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784E39"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595C8C" w:rsidRDefault="00595C8C" w:rsidP="00595C8C">
            <w:pPr>
              <w:pStyle w:val="InnerCoverTitle"/>
              <w:rPr>
                <w:sz w:val="36"/>
                <w:szCs w:val="36"/>
              </w:rPr>
            </w:pPr>
            <w:r w:rsidRPr="00595C8C">
              <w:rPr>
                <w:sz w:val="36"/>
                <w:szCs w:val="36"/>
              </w:rPr>
              <w:t xml:space="preserve">ONR </w:t>
            </w:r>
            <w:r w:rsidR="00F03AA6">
              <w:rPr>
                <w:sz w:val="36"/>
                <w:szCs w:val="36"/>
              </w:rPr>
              <w:t>P</w:t>
            </w:r>
            <w:r w:rsidR="009C5A1D">
              <w:rPr>
                <w:sz w:val="36"/>
                <w:szCs w:val="36"/>
              </w:rPr>
              <w:t>roject assessment report</w:t>
            </w:r>
          </w:p>
          <w:p w14:paraId="7C4EA414" w14:textId="51F7620F" w:rsidR="00D0226A" w:rsidRPr="00784E39" w:rsidRDefault="00591A28" w:rsidP="001E03E1">
            <w:pPr>
              <w:pStyle w:val="CoverTitle"/>
              <w:rPr>
                <w:szCs w:val="90"/>
              </w:rPr>
            </w:pPr>
            <w:r w:rsidRPr="00E005DF">
              <w:rPr>
                <w:sz w:val="36"/>
                <w:szCs w:val="36"/>
              </w:rPr>
              <w:t>PR-01</w:t>
            </w:r>
            <w:r w:rsidR="00DD2385" w:rsidRPr="00E005DF">
              <w:rPr>
                <w:sz w:val="36"/>
                <w:szCs w:val="36"/>
              </w:rPr>
              <w:t>6</w:t>
            </w:r>
            <w:r w:rsidR="003328C5" w:rsidRPr="00E005DF">
              <w:rPr>
                <w:sz w:val="36"/>
                <w:szCs w:val="36"/>
              </w:rPr>
              <w:t>95</w:t>
            </w:r>
            <w:r w:rsidR="00E005DF">
              <w:rPr>
                <w:sz w:val="36"/>
                <w:szCs w:val="36"/>
              </w:rPr>
              <w:t xml:space="preserve"> -</w:t>
            </w:r>
            <w:r w:rsidR="00E005DF" w:rsidRPr="00E005DF">
              <w:rPr>
                <w:sz w:val="36"/>
                <w:szCs w:val="36"/>
              </w:rPr>
              <w:t xml:space="preserve"> Mk A2 AGR Flask (Design No. 2834)</w:t>
            </w:r>
            <w:r w:rsidR="00132BC1" w:rsidRPr="00784E39">
              <w:rPr>
                <w:sz w:val="36"/>
                <w:szCs w:val="36"/>
              </w:rPr>
              <w:t xml:space="preserve"> </w:t>
            </w:r>
            <w:sdt>
              <w:sdtPr>
                <w:rPr>
                  <w:sz w:val="36"/>
                  <w:szCs w:val="36"/>
                </w:rPr>
                <w:id w:val="1228188510"/>
                <w:placeholder>
                  <w:docPart w:val="4CCD441ACEC648D6BE2C85DABB71934F"/>
                </w:placeholder>
              </w:sdtPr>
              <w:sdtEndPr>
                <w:rPr>
                  <w:sz w:val="44"/>
                  <w:szCs w:val="44"/>
                </w:rPr>
              </w:sdtEndPr>
              <w:sdtContent>
                <w:sdt>
                  <w:sdtPr>
                    <w:rPr>
                      <w:sz w:val="36"/>
                      <w:szCs w:val="36"/>
                    </w:rPr>
                    <w:alias w:val="Document Title"/>
                    <w:tag w:val=""/>
                    <w:id w:val="-1089070423"/>
                    <w:lock w:val="sdtLocked"/>
                    <w:placeholder>
                      <w:docPart w:val="8DF079AC91014C50B73990905A6DC1A7"/>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743E10">
                      <w:rPr>
                        <w:sz w:val="36"/>
                        <w:szCs w:val="36"/>
                      </w:rPr>
                      <w:t>Assessment of Modification N0270 – Increased graphite weight loss safety case adjustments</w:t>
                    </w:r>
                  </w:sdtContent>
                </w:sdt>
              </w:sdtContent>
            </w:sdt>
          </w:p>
        </w:tc>
      </w:tr>
    </w:tbl>
    <w:p w14:paraId="56A09D10" w14:textId="2103B449" w:rsidR="00D0226A" w:rsidRPr="00784E39" w:rsidRDefault="009E4CAF">
      <w:pPr>
        <w:spacing w:after="0"/>
      </w:pPr>
      <w:r>
        <w:rPr>
          <w:noProof/>
        </w:rPr>
        <w:drawing>
          <wp:anchor distT="0" distB="0" distL="114300" distR="114300" simplePos="0" relativeHeight="251658240"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Pr="00784E39" w:rsidRDefault="00D0226A">
      <w:pPr>
        <w:spacing w:after="0"/>
      </w:pPr>
    </w:p>
    <w:p w14:paraId="6D1C8B33" w14:textId="77777777" w:rsidR="00267815" w:rsidRPr="00784E39" w:rsidRDefault="00267815">
      <w:pPr>
        <w:spacing w:after="0"/>
      </w:pPr>
      <w:r w:rsidRPr="00784E39">
        <w:br w:type="page"/>
      </w:r>
    </w:p>
    <w:p w14:paraId="433A6C09" w14:textId="3096BF75"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 xml:space="preserve">Project </w:t>
      </w:r>
      <w:r w:rsidR="00DF6F3A">
        <w:rPr>
          <w:sz w:val="36"/>
          <w:szCs w:val="36"/>
        </w:rPr>
        <w:t>A</w:t>
      </w:r>
      <w:r w:rsidR="009C5A1D">
        <w:rPr>
          <w:sz w:val="36"/>
          <w:szCs w:val="36"/>
        </w:rPr>
        <w:t xml:space="preserve">ssessment </w:t>
      </w:r>
      <w:r w:rsidR="00DF6F3A">
        <w:rPr>
          <w:sz w:val="36"/>
          <w:szCs w:val="36"/>
        </w:rPr>
        <w:t>R</w:t>
      </w:r>
      <w:r w:rsidR="009C5A1D">
        <w:rPr>
          <w:sz w:val="36"/>
          <w:szCs w:val="36"/>
        </w:rPr>
        <w:t>eport</w:t>
      </w:r>
    </w:p>
    <w:p w14:paraId="3E340E1B" w14:textId="7189E6BB" w:rsidR="008E5D60" w:rsidRPr="009E4CAF" w:rsidRDefault="008E5D60" w:rsidP="00947F71">
      <w:pPr>
        <w:rPr>
          <w:sz w:val="18"/>
          <w:szCs w:val="16"/>
        </w:rPr>
      </w:pPr>
      <w:r w:rsidRPr="009E4CAF">
        <w:rPr>
          <w:rStyle w:val="Style2"/>
          <w:b/>
          <w:bCs/>
          <w:sz w:val="36"/>
          <w:szCs w:val="16"/>
        </w:rPr>
        <w:t xml:space="preserve">Project </w:t>
      </w:r>
      <w:r w:rsidR="009C5A1D">
        <w:rPr>
          <w:rStyle w:val="Style2"/>
          <w:b/>
          <w:bCs/>
          <w:sz w:val="36"/>
          <w:szCs w:val="16"/>
        </w:rPr>
        <w:t>n</w:t>
      </w:r>
      <w:r w:rsidR="009C5A1D" w:rsidRPr="009E4CAF">
        <w:rPr>
          <w:rStyle w:val="Style2"/>
          <w:b/>
          <w:bCs/>
          <w:sz w:val="36"/>
          <w:szCs w:val="16"/>
        </w:rPr>
        <w:t>ame</w:t>
      </w:r>
      <w:r w:rsidRPr="009E4CAF">
        <w:rPr>
          <w:rStyle w:val="Style2"/>
          <w:sz w:val="36"/>
          <w:szCs w:val="16"/>
        </w:rPr>
        <w:t xml:space="preserve">: </w:t>
      </w:r>
      <w:r w:rsidR="00F067FB">
        <w:rPr>
          <w:rStyle w:val="Style2"/>
          <w:sz w:val="36"/>
          <w:szCs w:val="16"/>
        </w:rPr>
        <w:t>PR-01</w:t>
      </w:r>
      <w:r w:rsidR="00602F13">
        <w:rPr>
          <w:rStyle w:val="Style2"/>
          <w:sz w:val="36"/>
          <w:szCs w:val="16"/>
        </w:rPr>
        <w:t>695</w:t>
      </w:r>
      <w:r w:rsidR="00947F71">
        <w:rPr>
          <w:rStyle w:val="Style2"/>
          <w:sz w:val="36"/>
          <w:szCs w:val="16"/>
        </w:rPr>
        <w:t xml:space="preserve"> Mk A2 AGR Transport Flask (Design No. 2834)</w:t>
      </w:r>
    </w:p>
    <w:p w14:paraId="297D790E" w14:textId="4AB1C61D" w:rsidR="00004C16" w:rsidRPr="009E4CAF" w:rsidRDefault="008E5D60" w:rsidP="008E5D60">
      <w:pPr>
        <w:rPr>
          <w:sz w:val="18"/>
          <w:szCs w:val="16"/>
        </w:rPr>
      </w:pPr>
      <w:r w:rsidRPr="009E4CAF">
        <w:rPr>
          <w:rStyle w:val="Style2"/>
          <w:b/>
          <w:bCs/>
          <w:sz w:val="36"/>
          <w:szCs w:val="16"/>
        </w:rPr>
        <w:t xml:space="preserve">Report </w:t>
      </w:r>
      <w:r w:rsidR="009C5A1D">
        <w:rPr>
          <w:rStyle w:val="Style2"/>
          <w:b/>
          <w:bCs/>
          <w:sz w:val="36"/>
          <w:szCs w:val="16"/>
        </w:rPr>
        <w:t>t</w:t>
      </w:r>
      <w:r w:rsidR="009C5A1D" w:rsidRPr="009E4CAF">
        <w:rPr>
          <w:rStyle w:val="Style2"/>
          <w:b/>
          <w:bCs/>
          <w:sz w:val="36"/>
          <w:szCs w:val="16"/>
        </w:rPr>
        <w:t>itle</w:t>
      </w:r>
      <w:r w:rsidRPr="009E4CAF">
        <w:rPr>
          <w:rStyle w:val="Style2"/>
          <w:sz w:val="36"/>
          <w:szCs w:val="16"/>
        </w:rPr>
        <w:t xml:space="preserve">: </w:t>
      </w:r>
      <w:sdt>
        <w:sdtPr>
          <w:rPr>
            <w:sz w:val="36"/>
            <w:szCs w:val="36"/>
          </w:rPr>
          <w:alias w:val="Title"/>
          <w:tag w:val=""/>
          <w:id w:val="1635287648"/>
          <w:lock w:val="sdtLocked"/>
          <w:placeholder>
            <w:docPart w:val="922E094C2A8D4E639A202662153F5FFC"/>
          </w:placeholder>
          <w:dataBinding w:prefixMappings="xmlns:ns0='http://purl.org/dc/elements/1.1/' xmlns:ns1='http://schemas.openxmlformats.org/package/2006/metadata/core-properties' " w:xpath="/ns1:coreProperties[1]/ns0:title[1]" w:storeItemID="{6C3C8BC8-F283-45AE-878A-BAB7291924A1}"/>
          <w:text/>
        </w:sdtPr>
        <w:sdtEndPr/>
        <w:sdtContent>
          <w:r w:rsidR="00AA2214">
            <w:rPr>
              <w:sz w:val="36"/>
              <w:szCs w:val="36"/>
            </w:rPr>
            <w:t>Assessment of Modification N0270 – Increased graphite weight loss safety case adjustments</w:t>
          </w:r>
        </w:sdtContent>
      </w:sdt>
    </w:p>
    <w:p w14:paraId="61A25C0F" w14:textId="39EC7DBA" w:rsidR="00004C16" w:rsidRDefault="00004C16" w:rsidP="00004C16">
      <w:pPr>
        <w:rPr>
          <w:sz w:val="28"/>
          <w:szCs w:val="28"/>
        </w:rPr>
      </w:pPr>
    </w:p>
    <w:p w14:paraId="4D99E381" w14:textId="64356DFC" w:rsidR="00004C16" w:rsidRPr="00602F13" w:rsidRDefault="00F15409" w:rsidP="00004C16">
      <w:pPr>
        <w:rPr>
          <w:szCs w:val="24"/>
        </w:rPr>
      </w:pPr>
      <w:r w:rsidRPr="00602F13">
        <w:rPr>
          <w:b/>
          <w:bCs/>
          <w:szCs w:val="24"/>
        </w:rPr>
        <w:t>Dutyholder/Applicant</w:t>
      </w:r>
      <w:r w:rsidR="003A7E1C" w:rsidRPr="00602F13">
        <w:rPr>
          <w:szCs w:val="24"/>
        </w:rPr>
        <w:t>:</w:t>
      </w:r>
      <w:r w:rsidR="00004C16" w:rsidRPr="00602F13">
        <w:rPr>
          <w:szCs w:val="24"/>
        </w:rPr>
        <w:t xml:space="preserve"> </w:t>
      </w:r>
      <w:r w:rsidR="00602F13" w:rsidRPr="00602F13">
        <w:rPr>
          <w:szCs w:val="24"/>
        </w:rPr>
        <w:t>EDF Energy Nucl</w:t>
      </w:r>
      <w:r w:rsidR="00602F13">
        <w:rPr>
          <w:szCs w:val="24"/>
        </w:rPr>
        <w:t>ear Generation Limited</w:t>
      </w:r>
    </w:p>
    <w:p w14:paraId="23B9A867" w14:textId="37F93F42" w:rsidR="00004C16" w:rsidRPr="0099220B" w:rsidRDefault="005663B3" w:rsidP="00004C16">
      <w:pPr>
        <w:rPr>
          <w:szCs w:val="24"/>
        </w:rPr>
      </w:pPr>
      <w:r w:rsidRPr="0099220B">
        <w:rPr>
          <w:b/>
          <w:bCs/>
          <w:szCs w:val="24"/>
        </w:rPr>
        <w:t>Authored</w:t>
      </w:r>
      <w:r w:rsidR="00004C16" w:rsidRPr="0099220B">
        <w:rPr>
          <w:b/>
          <w:bCs/>
          <w:szCs w:val="24"/>
        </w:rPr>
        <w:t xml:space="preserve"> by</w:t>
      </w:r>
      <w:r w:rsidR="003A7E1C" w:rsidRPr="0099220B">
        <w:rPr>
          <w:szCs w:val="24"/>
        </w:rPr>
        <w:t>:</w:t>
      </w:r>
      <w:r w:rsidR="00004C16" w:rsidRPr="0099220B">
        <w:rPr>
          <w:szCs w:val="24"/>
        </w:rPr>
        <w:t xml:space="preserve"> </w:t>
      </w:r>
    </w:p>
    <w:p w14:paraId="247E3769" w14:textId="650C0AB1" w:rsidR="00004C16" w:rsidRPr="0099220B" w:rsidRDefault="00D5528D" w:rsidP="00004C16">
      <w:pPr>
        <w:rPr>
          <w:szCs w:val="24"/>
        </w:rPr>
      </w:pPr>
      <w:r w:rsidRPr="0099220B">
        <w:rPr>
          <w:b/>
          <w:bCs/>
          <w:szCs w:val="24"/>
        </w:rPr>
        <w:t xml:space="preserve">Report </w:t>
      </w:r>
      <w:r w:rsidR="009C5A1D">
        <w:rPr>
          <w:b/>
          <w:bCs/>
          <w:szCs w:val="24"/>
        </w:rPr>
        <w:t>i</w:t>
      </w:r>
      <w:r w:rsidR="009C5A1D" w:rsidRPr="0099220B">
        <w:rPr>
          <w:b/>
          <w:bCs/>
          <w:szCs w:val="24"/>
        </w:rPr>
        <w:t xml:space="preserve">ssue </w:t>
      </w:r>
      <w:r w:rsidR="009C5A1D">
        <w:rPr>
          <w:b/>
          <w:bCs/>
          <w:szCs w:val="24"/>
        </w:rPr>
        <w:t>n</w:t>
      </w:r>
      <w:r w:rsidR="009C5A1D" w:rsidRPr="0099220B">
        <w:rPr>
          <w:b/>
          <w:bCs/>
          <w:szCs w:val="24"/>
        </w:rPr>
        <w:t>o</w:t>
      </w:r>
      <w:r w:rsidR="00004C16" w:rsidRPr="0099220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12AB">
            <w:rPr>
              <w:szCs w:val="24"/>
            </w:rPr>
            <w:t>1</w:t>
          </w:r>
        </w:sdtContent>
      </w:sdt>
    </w:p>
    <w:p w14:paraId="19206F45" w14:textId="0D8D7D89" w:rsidR="00004C16" w:rsidRPr="002D5B5C" w:rsidRDefault="00004C16" w:rsidP="00004C16">
      <w:pPr>
        <w:rPr>
          <w:szCs w:val="24"/>
        </w:rPr>
      </w:pPr>
      <w:r w:rsidRPr="002D5B5C">
        <w:rPr>
          <w:b/>
          <w:bCs/>
          <w:szCs w:val="24"/>
        </w:rPr>
        <w:t xml:space="preserve">Publication </w:t>
      </w:r>
      <w:r w:rsidR="009C5A1D" w:rsidRPr="002D5B5C">
        <w:rPr>
          <w:b/>
          <w:bCs/>
          <w:szCs w:val="24"/>
        </w:rPr>
        <w:t>d</w:t>
      </w:r>
      <w:r w:rsidRPr="002D5B5C">
        <w:rPr>
          <w:b/>
          <w:bCs/>
          <w:szCs w:val="24"/>
        </w:rPr>
        <w:t>ate</w:t>
      </w:r>
      <w:r w:rsidRPr="002D5B5C">
        <w:rPr>
          <w:szCs w:val="24"/>
        </w:rPr>
        <w:t xml:space="preserve">: </w:t>
      </w:r>
      <w:r w:rsidR="00E24677" w:rsidRPr="00FA529D">
        <w:rPr>
          <w:szCs w:val="24"/>
        </w:rPr>
        <w:t>Sept</w:t>
      </w:r>
      <w:r w:rsidRPr="006F06E1">
        <w:rPr>
          <w:szCs w:val="24"/>
        </w:rPr>
        <w:t>-</w:t>
      </w:r>
      <w:r w:rsidR="00D212AB" w:rsidRPr="006F06E1">
        <w:rPr>
          <w:szCs w:val="24"/>
        </w:rPr>
        <w:t>2</w:t>
      </w:r>
      <w:r w:rsidR="00694604">
        <w:rPr>
          <w:szCs w:val="24"/>
        </w:rPr>
        <w:t>02</w:t>
      </w:r>
      <w:r w:rsidR="00085A8E">
        <w:rPr>
          <w:szCs w:val="24"/>
        </w:rPr>
        <w:t>6</w:t>
      </w:r>
    </w:p>
    <w:p w14:paraId="461D902C" w14:textId="72ED901E" w:rsidR="0099220B" w:rsidRPr="008D0F54" w:rsidRDefault="0099220B" w:rsidP="006969FA">
      <w:r w:rsidRPr="03D7E3BD">
        <w:rPr>
          <w:b/>
          <w:bCs/>
        </w:rPr>
        <w:t>Document ID</w:t>
      </w:r>
      <w:r>
        <w:t xml:space="preserve">: </w:t>
      </w:r>
      <w:r w:rsidR="2DC69ABC">
        <w:t>ONRW-2019369590-30053</w:t>
      </w:r>
    </w:p>
    <w:p w14:paraId="39BC0EA4" w14:textId="77777777" w:rsidR="00420A11" w:rsidRPr="008D0F54" w:rsidRDefault="00420A11" w:rsidP="00323E71"/>
    <w:p w14:paraId="5DDBE954" w14:textId="27BD4D93" w:rsidR="004D16D7" w:rsidRDefault="00BB054F" w:rsidP="004D16D7">
      <w:pPr>
        <w:pStyle w:val="Caption"/>
        <w:keepNext/>
      </w:pPr>
      <w:r>
        <w:t>Circulation</w:t>
      </w:r>
      <w:r w:rsidR="00E72E4A">
        <w:t xml:space="preserve"> list</w:t>
      </w:r>
      <w:r>
        <w:t xml:space="preserve"> (latest issue)</w:t>
      </w:r>
    </w:p>
    <w:tbl>
      <w:tblPr>
        <w:tblStyle w:val="ONRTable1"/>
        <w:tblW w:w="0" w:type="auto"/>
        <w:tblInd w:w="10" w:type="dxa"/>
        <w:tblLook w:val="04A0" w:firstRow="1" w:lastRow="0" w:firstColumn="1" w:lastColumn="0" w:noHBand="0" w:noVBand="1"/>
      </w:tblPr>
      <w:tblGrid>
        <w:gridCol w:w="3188"/>
        <w:gridCol w:w="3524"/>
        <w:gridCol w:w="2304"/>
      </w:tblGrid>
      <w:tr w:rsidR="00E9054F" w:rsidRPr="004D16D7" w14:paraId="116B87DF" w14:textId="36A12630" w:rsidTr="101C04CF">
        <w:trPr>
          <w:cnfStyle w:val="100000000000" w:firstRow="1" w:lastRow="0" w:firstColumn="0" w:lastColumn="0" w:oddVBand="0" w:evenVBand="0" w:oddHBand="0" w:evenHBand="0" w:firstRowFirstColumn="0" w:firstRowLastColumn="0" w:lastRowFirstColumn="0" w:lastRowLastColumn="0"/>
        </w:trPr>
        <w:tc>
          <w:tcPr>
            <w:tcW w:w="3188" w:type="dxa"/>
          </w:tcPr>
          <w:p w14:paraId="72366D01" w14:textId="79211401" w:rsidR="00E9054F" w:rsidRPr="004D16D7" w:rsidRDefault="00E9054F" w:rsidP="00595C8C">
            <w:pPr>
              <w:spacing w:before="60" w:after="60"/>
              <w:rPr>
                <w:b w:val="0"/>
                <w:bCs/>
              </w:rPr>
            </w:pPr>
            <w:r>
              <w:rPr>
                <w:b w:val="0"/>
                <w:bCs/>
              </w:rPr>
              <w:t xml:space="preserve">Organisation </w:t>
            </w:r>
          </w:p>
        </w:tc>
        <w:tc>
          <w:tcPr>
            <w:tcW w:w="3524" w:type="dxa"/>
          </w:tcPr>
          <w:p w14:paraId="2D00C3FD" w14:textId="444AF842" w:rsidR="00E9054F" w:rsidRPr="004D16D7" w:rsidRDefault="00E9054F" w:rsidP="00595C8C">
            <w:pPr>
              <w:spacing w:before="60" w:after="60"/>
              <w:rPr>
                <w:b w:val="0"/>
                <w:bCs/>
              </w:rPr>
            </w:pPr>
            <w:r>
              <w:rPr>
                <w:b w:val="0"/>
                <w:bCs/>
              </w:rPr>
              <w:t>Recipient</w:t>
            </w:r>
          </w:p>
        </w:tc>
        <w:tc>
          <w:tcPr>
            <w:tcW w:w="2304" w:type="dxa"/>
          </w:tcPr>
          <w:p w14:paraId="5F42E2CA" w14:textId="08E29FA8" w:rsidR="00E9054F" w:rsidRDefault="00E9054F" w:rsidP="00595C8C">
            <w:pPr>
              <w:spacing w:before="60" w:after="60"/>
              <w:rPr>
                <w:b w:val="0"/>
                <w:bCs/>
              </w:rPr>
            </w:pPr>
            <w:r>
              <w:rPr>
                <w:b w:val="0"/>
                <w:bCs/>
              </w:rPr>
              <w:t xml:space="preserve">Date </w:t>
            </w:r>
            <w:r w:rsidR="00F02AFB">
              <w:rPr>
                <w:b w:val="0"/>
                <w:bCs/>
              </w:rPr>
              <w:t>report sent</w:t>
            </w:r>
          </w:p>
        </w:tc>
      </w:tr>
      <w:tr w:rsidR="00E9054F" w14:paraId="0B4E4E42" w14:textId="789BBBBC" w:rsidTr="101C04CF">
        <w:tc>
          <w:tcPr>
            <w:tcW w:w="3188" w:type="dxa"/>
          </w:tcPr>
          <w:p w14:paraId="65482A03" w14:textId="575423F5" w:rsidR="00E9054F" w:rsidRDefault="00E9054F" w:rsidP="00595C8C">
            <w:pPr>
              <w:spacing w:before="60" w:after="60"/>
            </w:pPr>
          </w:p>
        </w:tc>
        <w:tc>
          <w:tcPr>
            <w:tcW w:w="3524" w:type="dxa"/>
          </w:tcPr>
          <w:p w14:paraId="1C80912E" w14:textId="328881F2" w:rsidR="00E9054F" w:rsidRPr="005E64AD" w:rsidRDefault="00E9054F" w:rsidP="00595C8C">
            <w:pPr>
              <w:spacing w:before="60" w:after="60"/>
            </w:pPr>
          </w:p>
        </w:tc>
        <w:tc>
          <w:tcPr>
            <w:tcW w:w="2304" w:type="dxa"/>
          </w:tcPr>
          <w:p w14:paraId="097E1A87" w14:textId="13F42111" w:rsidR="00E9054F" w:rsidRPr="005E64AD" w:rsidRDefault="00E9054F" w:rsidP="00595C8C">
            <w:pPr>
              <w:spacing w:before="60" w:after="60"/>
            </w:pPr>
          </w:p>
        </w:tc>
      </w:tr>
      <w:tr w:rsidR="00E9054F" w14:paraId="4D932834" w14:textId="77777777" w:rsidTr="101C04CF">
        <w:tc>
          <w:tcPr>
            <w:tcW w:w="3188" w:type="dxa"/>
          </w:tcPr>
          <w:p w14:paraId="0438C391" w14:textId="39EDE420" w:rsidR="00E9054F" w:rsidRPr="006B7D64" w:rsidRDefault="00E9054F" w:rsidP="00595C8C">
            <w:pPr>
              <w:spacing w:before="60" w:after="60"/>
              <w:rPr>
                <w:highlight w:val="yellow"/>
              </w:rPr>
            </w:pPr>
          </w:p>
        </w:tc>
        <w:tc>
          <w:tcPr>
            <w:tcW w:w="3524" w:type="dxa"/>
          </w:tcPr>
          <w:p w14:paraId="10B33439" w14:textId="37938CAC" w:rsidR="005D23CF" w:rsidRPr="00547930" w:rsidRDefault="005D23CF" w:rsidP="003D5FC0">
            <w:pPr>
              <w:spacing w:before="60" w:after="60"/>
            </w:pPr>
          </w:p>
        </w:tc>
        <w:tc>
          <w:tcPr>
            <w:tcW w:w="2304" w:type="dxa"/>
          </w:tcPr>
          <w:p w14:paraId="45E71811" w14:textId="17A5329E" w:rsidR="00E9054F" w:rsidRPr="005E64AD" w:rsidRDefault="00E9054F" w:rsidP="00595C8C">
            <w:pPr>
              <w:spacing w:before="60" w:after="60"/>
            </w:pPr>
          </w:p>
        </w:tc>
      </w:tr>
    </w:tbl>
    <w:p w14:paraId="295B4ACF" w14:textId="77777777" w:rsidR="00DB4A58" w:rsidRDefault="00DB4A58" w:rsidP="00DB4A58">
      <w:pPr>
        <w:pStyle w:val="Footer"/>
        <w:jc w:val="left"/>
        <w:rPr>
          <w:color w:val="auto"/>
        </w:rPr>
      </w:pPr>
    </w:p>
    <w:p w14:paraId="0C0F2BDE" w14:textId="77777777" w:rsidR="00DB4A58" w:rsidRDefault="00DB4A58" w:rsidP="00DB4A58">
      <w:pPr>
        <w:pStyle w:val="Footer"/>
        <w:jc w:val="left"/>
        <w:rPr>
          <w:color w:val="auto"/>
        </w:rPr>
      </w:pPr>
    </w:p>
    <w:p w14:paraId="0DEEB048" w14:textId="77777777" w:rsidR="00DB4A58" w:rsidRDefault="00DB4A58" w:rsidP="00DB4A58">
      <w:pPr>
        <w:pStyle w:val="Footer"/>
        <w:jc w:val="left"/>
        <w:rPr>
          <w:color w:val="auto"/>
        </w:rPr>
      </w:pPr>
    </w:p>
    <w:p w14:paraId="69769BCB" w14:textId="77777777" w:rsidR="00DB4A58" w:rsidRDefault="00DB4A58" w:rsidP="00DB4A58">
      <w:pPr>
        <w:pStyle w:val="Footer"/>
        <w:jc w:val="left"/>
        <w:rPr>
          <w:color w:val="auto"/>
        </w:rPr>
      </w:pPr>
    </w:p>
    <w:p w14:paraId="78ECD1CE" w14:textId="6CD82818" w:rsidR="00DB4A58" w:rsidRPr="0099220B" w:rsidRDefault="00DB4A58" w:rsidP="00DB4A58">
      <w:pPr>
        <w:pStyle w:val="Footer"/>
        <w:jc w:val="left"/>
        <w:rPr>
          <w:color w:val="auto"/>
        </w:rPr>
      </w:pPr>
      <w:r w:rsidRPr="0099220B">
        <w:rPr>
          <w:color w:val="auto"/>
        </w:rPr>
        <w:t xml:space="preserve">© Office for Nuclear Regulation, </w:t>
      </w:r>
      <w:r w:rsidR="002D5B5C">
        <w:rPr>
          <w:color w:val="auto"/>
        </w:rPr>
        <w:t>202</w:t>
      </w:r>
      <w:r w:rsidR="00161B76">
        <w:rPr>
          <w:color w:val="auto"/>
        </w:rPr>
        <w:t>6</w:t>
      </w:r>
    </w:p>
    <w:p w14:paraId="3039B8B5" w14:textId="093DBDEB" w:rsidR="00DB4A58" w:rsidRPr="0099220B" w:rsidRDefault="00DB4A58" w:rsidP="00DB4A58">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E72E4A">
          <w:headerReference w:type="default" r:id="rId15"/>
          <w:footerReference w:type="default" r:id="rId16"/>
          <w:headerReference w:type="first" r:id="rId17"/>
          <w:pgSz w:w="11906" w:h="16838" w:code="9"/>
          <w:pgMar w:top="1440" w:right="1440" w:bottom="1440" w:left="1440" w:header="397" w:footer="397" w:gutter="0"/>
          <w:cols w:space="312"/>
          <w:titlePg/>
          <w:docGrid w:linePitch="360"/>
        </w:sectPr>
      </w:pPr>
    </w:p>
    <w:p w14:paraId="27EE63D0" w14:textId="0D32EDC6" w:rsidR="00202152" w:rsidRPr="00410423" w:rsidRDefault="00202152" w:rsidP="00410423">
      <w:pPr>
        <w:pStyle w:val="Heading1"/>
        <w:numPr>
          <w:ilvl w:val="0"/>
          <w:numId w:val="0"/>
        </w:numPr>
        <w:ind w:left="851" w:hanging="851"/>
      </w:pPr>
      <w:bookmarkStart w:id="1" w:name="_Toc118892109"/>
      <w:bookmarkStart w:id="2" w:name="_Toc239255440"/>
      <w:bookmarkStart w:id="3" w:name="_Toc109727646"/>
      <w:bookmarkEnd w:id="0"/>
      <w:r w:rsidRPr="00410423">
        <w:lastRenderedPageBreak/>
        <w:t xml:space="preserve">Executive </w:t>
      </w:r>
      <w:bookmarkEnd w:id="1"/>
      <w:r w:rsidR="00DE35B0">
        <w:t>s</w:t>
      </w:r>
      <w:r w:rsidR="00DE35B0" w:rsidRPr="00410423">
        <w:t>ummary</w:t>
      </w:r>
      <w:bookmarkEnd w:id="2"/>
    </w:p>
    <w:p w14:paraId="702D1B47" w14:textId="00893814" w:rsidR="006A4EA0" w:rsidRPr="006A4EA0" w:rsidRDefault="00AA2214" w:rsidP="006A4EA0">
      <w:pPr>
        <w:rPr>
          <w:rFonts w:asciiTheme="majorHAnsi" w:eastAsia="Times New Roman" w:hAnsiTheme="majorHAnsi" w:cstheme="majorHAnsi"/>
          <w:szCs w:val="24"/>
          <w:lang w:eastAsia="en-GB" w:bidi="ar-SA"/>
        </w:rPr>
      </w:pPr>
      <w:r>
        <w:t xml:space="preserve">This report presents the findings of the ONR assessment of Modification N0270 for the Mk A2 AGR transport flask, Design No. 2834 that was submitted by EDF Energy Nuclear Generation Limited. </w:t>
      </w:r>
      <w:r w:rsidR="006A4EA0" w:rsidRPr="006A4EA0">
        <w:rPr>
          <w:rFonts w:asciiTheme="majorHAnsi" w:eastAsia="Times New Roman" w:hAnsiTheme="majorHAnsi" w:cstheme="majorHAnsi"/>
          <w:szCs w:val="24"/>
          <w:lang w:eastAsia="en-GB" w:bidi="ar-SA"/>
        </w:rPr>
        <w:t xml:space="preserve">The modification extends the allowable graphite weight loss from 30% to 45%, reflecting updated </w:t>
      </w:r>
      <w:r w:rsidR="00363D74">
        <w:rPr>
          <w:rFonts w:asciiTheme="majorHAnsi" w:eastAsia="Times New Roman" w:hAnsiTheme="majorHAnsi" w:cstheme="majorHAnsi"/>
          <w:szCs w:val="24"/>
          <w:lang w:eastAsia="en-GB" w:bidi="ar-SA"/>
        </w:rPr>
        <w:t>graphite weight loss</w:t>
      </w:r>
      <w:r w:rsidR="006A4EA0" w:rsidRPr="006A4EA0">
        <w:rPr>
          <w:rFonts w:asciiTheme="majorHAnsi" w:eastAsia="Times New Roman" w:hAnsiTheme="majorHAnsi" w:cstheme="majorHAnsi"/>
          <w:szCs w:val="24"/>
          <w:lang w:eastAsia="en-GB" w:bidi="ar-SA"/>
        </w:rPr>
        <w:t xml:space="preserve"> predictions associated with plant life extension and enabling continued operation of AGR stations to end of generation.</w:t>
      </w:r>
    </w:p>
    <w:p w14:paraId="7B3A6809" w14:textId="00AA636F" w:rsidR="006A4EA0" w:rsidRPr="006A4EA0" w:rsidRDefault="00F52313" w:rsidP="006A4EA0">
      <w:pPr>
        <w:rPr>
          <w:rFonts w:asciiTheme="majorHAnsi" w:eastAsia="Times New Roman" w:hAnsiTheme="majorHAnsi" w:cstheme="majorHAnsi"/>
          <w:szCs w:val="24"/>
          <w:lang w:eastAsia="en-GB" w:bidi="ar-SA"/>
        </w:rPr>
      </w:pPr>
      <w:r>
        <w:rPr>
          <w:rFonts w:asciiTheme="majorHAnsi" w:eastAsia="Times New Roman" w:hAnsiTheme="majorHAnsi" w:cstheme="majorHAnsi"/>
          <w:szCs w:val="24"/>
          <w:lang w:eastAsia="en-GB" w:bidi="ar-SA"/>
        </w:rPr>
        <w:t>EDF</w:t>
      </w:r>
      <w:r w:rsidR="00466FB3">
        <w:rPr>
          <w:rFonts w:asciiTheme="majorHAnsi" w:eastAsia="Times New Roman" w:hAnsiTheme="majorHAnsi" w:cstheme="majorHAnsi"/>
          <w:szCs w:val="24"/>
          <w:lang w:eastAsia="en-GB" w:bidi="ar-SA"/>
        </w:rPr>
        <w:t xml:space="preserve"> has submitted </w:t>
      </w:r>
      <w:r w:rsidR="006164FE">
        <w:rPr>
          <w:rFonts w:asciiTheme="majorHAnsi" w:eastAsia="Times New Roman" w:hAnsiTheme="majorHAnsi" w:cstheme="majorHAnsi"/>
          <w:szCs w:val="24"/>
          <w:lang w:eastAsia="en-GB" w:bidi="ar-SA"/>
        </w:rPr>
        <w:t>Modification N0270 as a Category A modification in line with</w:t>
      </w:r>
      <w:r w:rsidR="006A4EA0" w:rsidRPr="006A4EA0">
        <w:rPr>
          <w:rFonts w:asciiTheme="majorHAnsi" w:eastAsia="Times New Roman" w:hAnsiTheme="majorHAnsi" w:cstheme="majorHAnsi"/>
          <w:szCs w:val="24"/>
          <w:lang w:eastAsia="en-GB" w:bidi="ar-SA"/>
        </w:rPr>
        <w:t xml:space="preserve"> ONR </w:t>
      </w:r>
      <w:r w:rsidR="004D72AF">
        <w:rPr>
          <w:rFonts w:asciiTheme="majorHAnsi" w:eastAsia="Times New Roman" w:hAnsiTheme="majorHAnsi" w:cstheme="majorHAnsi"/>
          <w:szCs w:val="24"/>
          <w:lang w:eastAsia="en-GB" w:bidi="ar-SA"/>
        </w:rPr>
        <w:t xml:space="preserve">guidance and </w:t>
      </w:r>
      <w:r w:rsidR="006A4EA0" w:rsidRPr="006A4EA0">
        <w:rPr>
          <w:rFonts w:asciiTheme="majorHAnsi" w:eastAsia="Times New Roman" w:hAnsiTheme="majorHAnsi" w:cstheme="majorHAnsi"/>
          <w:szCs w:val="24"/>
          <w:lang w:eastAsia="en-GB" w:bidi="ar-SA"/>
        </w:rPr>
        <w:t>processes. The application concerns the following extant certificates:</w:t>
      </w:r>
    </w:p>
    <w:p w14:paraId="0AB61137" w14:textId="77777777" w:rsidR="006A4EA0" w:rsidRPr="006A4EA0" w:rsidRDefault="006A4EA0" w:rsidP="006A4EA0">
      <w:pPr>
        <w:pStyle w:val="ListParagraph"/>
        <w:numPr>
          <w:ilvl w:val="0"/>
          <w:numId w:val="21"/>
        </w:numPr>
        <w:rPr>
          <w:rFonts w:asciiTheme="majorHAnsi" w:eastAsia="Times New Roman" w:hAnsiTheme="majorHAnsi" w:cstheme="majorHAnsi"/>
          <w:szCs w:val="24"/>
          <w:lang w:eastAsia="en-GB" w:bidi="ar-SA"/>
        </w:rPr>
      </w:pPr>
      <w:r w:rsidRPr="006A4EA0">
        <w:rPr>
          <w:rFonts w:asciiTheme="majorHAnsi" w:eastAsia="Times New Roman" w:hAnsiTheme="majorHAnsi" w:cstheme="majorHAnsi"/>
          <w:szCs w:val="24"/>
          <w:lang w:eastAsia="en-GB" w:bidi="ar-SA"/>
        </w:rPr>
        <w:t>GB/2834A/B(M)F (expires 30/09/2027)</w:t>
      </w:r>
    </w:p>
    <w:p w14:paraId="05BF2CD9" w14:textId="77777777" w:rsidR="006A4EA0" w:rsidRPr="006A4EA0" w:rsidRDefault="006A4EA0" w:rsidP="006A4EA0">
      <w:pPr>
        <w:pStyle w:val="ListParagraph"/>
        <w:numPr>
          <w:ilvl w:val="0"/>
          <w:numId w:val="21"/>
        </w:numPr>
        <w:rPr>
          <w:rFonts w:asciiTheme="majorHAnsi" w:eastAsia="Times New Roman" w:hAnsiTheme="majorHAnsi" w:cstheme="majorHAnsi"/>
          <w:szCs w:val="24"/>
          <w:lang w:eastAsia="en-GB" w:bidi="ar-SA"/>
        </w:rPr>
      </w:pPr>
      <w:r w:rsidRPr="006A4EA0">
        <w:rPr>
          <w:rFonts w:asciiTheme="majorHAnsi" w:eastAsia="Times New Roman" w:hAnsiTheme="majorHAnsi" w:cstheme="majorHAnsi"/>
          <w:szCs w:val="24"/>
          <w:lang w:eastAsia="en-GB" w:bidi="ar-SA"/>
        </w:rPr>
        <w:t>GB/2834B/B(M)F (expires 30/09/2027)</w:t>
      </w:r>
    </w:p>
    <w:p w14:paraId="297A42BF" w14:textId="31AFD75E" w:rsidR="006A4EA0" w:rsidRPr="006A4EA0" w:rsidRDefault="006A4EA0" w:rsidP="006A4EA0">
      <w:pPr>
        <w:pStyle w:val="ListParagraph"/>
        <w:numPr>
          <w:ilvl w:val="0"/>
          <w:numId w:val="21"/>
        </w:numPr>
        <w:rPr>
          <w:rFonts w:asciiTheme="majorHAnsi" w:eastAsia="Times New Roman" w:hAnsiTheme="majorHAnsi" w:cstheme="majorHAnsi"/>
          <w:szCs w:val="24"/>
          <w:lang w:eastAsia="en-GB" w:bidi="ar-SA"/>
        </w:rPr>
      </w:pPr>
      <w:r w:rsidRPr="006A4EA0">
        <w:rPr>
          <w:rFonts w:asciiTheme="majorHAnsi" w:eastAsia="Times New Roman" w:hAnsiTheme="majorHAnsi" w:cstheme="majorHAnsi"/>
          <w:szCs w:val="24"/>
          <w:lang w:eastAsia="en-GB" w:bidi="ar-SA"/>
        </w:rPr>
        <w:t>GB/2834C/B(M)F (expires 30/09/2027)</w:t>
      </w:r>
    </w:p>
    <w:p w14:paraId="525F62D1" w14:textId="259C563E" w:rsidR="006A4EA0" w:rsidRPr="006A4EA0" w:rsidRDefault="006A4EA0" w:rsidP="008C371B">
      <w:pPr>
        <w:rPr>
          <w:rFonts w:asciiTheme="majorHAnsi" w:eastAsia="Times New Roman" w:hAnsiTheme="majorHAnsi" w:cstheme="majorHAnsi"/>
          <w:szCs w:val="24"/>
          <w:lang w:eastAsia="en-GB" w:bidi="ar-SA"/>
        </w:rPr>
      </w:pPr>
      <w:r w:rsidRPr="006A4EA0">
        <w:rPr>
          <w:rFonts w:asciiTheme="majorHAnsi" w:eastAsia="Times New Roman" w:hAnsiTheme="majorHAnsi" w:cstheme="majorHAnsi"/>
          <w:szCs w:val="24"/>
          <w:lang w:eastAsia="en-GB" w:bidi="ar-SA"/>
        </w:rPr>
        <w:t xml:space="preserve">In line with the agreed permissioning strategy, ONR has undertaken a proportionate and targeted assessment, focussing on the criticality and shielding implications of increased </w:t>
      </w:r>
      <w:r w:rsidR="00D216BB">
        <w:rPr>
          <w:rFonts w:asciiTheme="majorHAnsi" w:eastAsia="Times New Roman" w:hAnsiTheme="majorHAnsi" w:cstheme="majorHAnsi"/>
          <w:szCs w:val="24"/>
          <w:lang w:eastAsia="en-GB" w:bidi="ar-SA"/>
        </w:rPr>
        <w:t>graphite weight loss</w:t>
      </w:r>
      <w:r w:rsidRPr="006A4EA0">
        <w:rPr>
          <w:rFonts w:asciiTheme="majorHAnsi" w:eastAsia="Times New Roman" w:hAnsiTheme="majorHAnsi" w:cstheme="majorHAnsi"/>
          <w:szCs w:val="24"/>
          <w:lang w:eastAsia="en-GB" w:bidi="ar-SA"/>
        </w:rPr>
        <w:t xml:space="preserve"> for AGR fuel transported in the Mk A2 AGR flask. The assessment has considered the applicant’s claims, arguments and evidence to confirm compliance with ADR and RID requirements, as implemented in UK law, including statutory external dose rate limits.</w:t>
      </w:r>
      <w:r w:rsidR="008C371B">
        <w:rPr>
          <w:rFonts w:asciiTheme="majorHAnsi" w:eastAsia="Times New Roman" w:hAnsiTheme="majorHAnsi" w:cstheme="majorHAnsi"/>
          <w:szCs w:val="24"/>
          <w:lang w:eastAsia="en-GB" w:bidi="ar-SA"/>
        </w:rPr>
        <w:t xml:space="preserve"> </w:t>
      </w:r>
      <w:r w:rsidR="008C371B" w:rsidRPr="008C371B">
        <w:rPr>
          <w:rFonts w:asciiTheme="majorHAnsi" w:eastAsia="Times New Roman" w:hAnsiTheme="majorHAnsi" w:cstheme="majorHAnsi"/>
          <w:szCs w:val="24"/>
          <w:lang w:eastAsia="en-GB" w:bidi="ar-SA"/>
        </w:rPr>
        <w:t>No mechanical engineering or human factors assessment was considered necessary because the modification introduces no changes to the physical package design or operational arrangements.</w:t>
      </w:r>
    </w:p>
    <w:p w14:paraId="3EE1415C" w14:textId="2AD81118" w:rsidR="006A4EA0" w:rsidRPr="006A4EA0" w:rsidRDefault="006A4EA0" w:rsidP="006A4EA0">
      <w:pPr>
        <w:rPr>
          <w:rFonts w:asciiTheme="majorHAnsi" w:eastAsia="Times New Roman" w:hAnsiTheme="majorHAnsi" w:cstheme="majorHAnsi"/>
          <w:szCs w:val="24"/>
          <w:lang w:eastAsia="en-GB" w:bidi="ar-SA"/>
        </w:rPr>
      </w:pPr>
      <w:r w:rsidRPr="006A4EA0">
        <w:rPr>
          <w:rFonts w:asciiTheme="majorHAnsi" w:eastAsia="Times New Roman" w:hAnsiTheme="majorHAnsi" w:cstheme="majorHAnsi"/>
          <w:szCs w:val="24"/>
          <w:lang w:eastAsia="en-GB" w:bidi="ar-SA"/>
        </w:rPr>
        <w:t>Based on the work carried out</w:t>
      </w:r>
      <w:r w:rsidR="00076A6F">
        <w:rPr>
          <w:rFonts w:asciiTheme="majorHAnsi" w:eastAsia="Times New Roman" w:hAnsiTheme="majorHAnsi" w:cstheme="majorHAnsi"/>
          <w:szCs w:val="24"/>
          <w:lang w:eastAsia="en-GB" w:bidi="ar-SA"/>
        </w:rPr>
        <w:t xml:space="preserve"> by ONR</w:t>
      </w:r>
      <w:r w:rsidRPr="006A4EA0">
        <w:rPr>
          <w:rFonts w:asciiTheme="majorHAnsi" w:eastAsia="Times New Roman" w:hAnsiTheme="majorHAnsi" w:cstheme="majorHAnsi"/>
          <w:szCs w:val="24"/>
          <w:lang w:eastAsia="en-GB" w:bidi="ar-SA"/>
        </w:rPr>
        <w:t xml:space="preserve">, </w:t>
      </w:r>
      <w:r w:rsidR="00076A6F">
        <w:rPr>
          <w:rFonts w:asciiTheme="majorHAnsi" w:eastAsia="Times New Roman" w:hAnsiTheme="majorHAnsi" w:cstheme="majorHAnsi"/>
          <w:szCs w:val="24"/>
          <w:lang w:eastAsia="en-GB" w:bidi="ar-SA"/>
        </w:rPr>
        <w:t>it is concluded that</w:t>
      </w:r>
      <w:r w:rsidRPr="006A4EA0">
        <w:rPr>
          <w:rFonts w:asciiTheme="majorHAnsi" w:eastAsia="Times New Roman" w:hAnsiTheme="majorHAnsi" w:cstheme="majorHAnsi"/>
          <w:szCs w:val="24"/>
          <w:lang w:eastAsia="en-GB" w:bidi="ar-SA"/>
        </w:rPr>
        <w:t xml:space="preserve"> the applicant’s safety case and the package design </w:t>
      </w:r>
      <w:r w:rsidR="00F67DF8">
        <w:rPr>
          <w:rFonts w:asciiTheme="majorHAnsi" w:eastAsia="Times New Roman" w:hAnsiTheme="majorHAnsi" w:cstheme="majorHAnsi"/>
          <w:szCs w:val="24"/>
          <w:lang w:eastAsia="en-GB" w:bidi="ar-SA"/>
        </w:rPr>
        <w:t>compl</w:t>
      </w:r>
      <w:r w:rsidR="000021C7">
        <w:rPr>
          <w:rFonts w:asciiTheme="majorHAnsi" w:eastAsia="Times New Roman" w:hAnsiTheme="majorHAnsi" w:cstheme="majorHAnsi"/>
          <w:szCs w:val="24"/>
          <w:lang w:eastAsia="en-GB" w:bidi="ar-SA"/>
        </w:rPr>
        <w:t>y</w:t>
      </w:r>
      <w:r w:rsidRPr="006A4EA0">
        <w:rPr>
          <w:rFonts w:asciiTheme="majorHAnsi" w:eastAsia="Times New Roman" w:hAnsiTheme="majorHAnsi" w:cstheme="majorHAnsi"/>
          <w:szCs w:val="24"/>
          <w:lang w:eastAsia="en-GB" w:bidi="ar-SA"/>
        </w:rPr>
        <w:t xml:space="preserve"> with the applicable transport regulations.</w:t>
      </w:r>
    </w:p>
    <w:p w14:paraId="476D6B17" w14:textId="77777777" w:rsidR="001B2474" w:rsidRDefault="001B2474" w:rsidP="001B2474">
      <w:pPr>
        <w:pStyle w:val="Bulletlist1"/>
        <w:numPr>
          <w:ilvl w:val="0"/>
          <w:numId w:val="0"/>
        </w:numPr>
      </w:pPr>
      <w:r>
        <w:t>It is recommended that ONR’s Head of Regulation for the GB Transport Competent Authority:</w:t>
      </w:r>
    </w:p>
    <w:p w14:paraId="4BB235D5" w14:textId="2E42C894" w:rsidR="001B2474" w:rsidRDefault="001B2474" w:rsidP="001B2474">
      <w:pPr>
        <w:pStyle w:val="Bulletlist1"/>
        <w:ind w:left="360"/>
      </w:pPr>
      <w:r>
        <w:t>a</w:t>
      </w:r>
      <w:r w:rsidRPr="00173AFB">
        <w:t xml:space="preserve">ccepts this </w:t>
      </w:r>
      <w:r>
        <w:t>report</w:t>
      </w:r>
      <w:r w:rsidRPr="00173AFB">
        <w:t xml:space="preserve"> to confirm support for the ONR technical and regulatory arguments that justify granting competent authority approval of the requested </w:t>
      </w:r>
      <w:r>
        <w:t>M</w:t>
      </w:r>
      <w:r w:rsidRPr="00173AFB">
        <w:t>odification</w:t>
      </w:r>
      <w:r>
        <w:t xml:space="preserve"> N0270</w:t>
      </w:r>
      <w:r w:rsidRPr="00173AFB">
        <w:t>; and</w:t>
      </w:r>
    </w:p>
    <w:p w14:paraId="0EC81C7A" w14:textId="0D736D3A" w:rsidR="001B2474" w:rsidRDefault="001B2474" w:rsidP="001B2474">
      <w:pPr>
        <w:pStyle w:val="Bulletlist1"/>
        <w:ind w:left="360"/>
      </w:pPr>
      <w:r>
        <w:t>grants approval of the modification by signing the competent authority approval section of the applicant’s modification sheet, Modification Number N0270.</w:t>
      </w:r>
    </w:p>
    <w:p w14:paraId="681D2CA9" w14:textId="177766DA" w:rsidR="00202152" w:rsidRDefault="00202152" w:rsidP="00202152"/>
    <w:p w14:paraId="353113EE" w14:textId="77777777" w:rsidR="00B53317" w:rsidRDefault="00B53317" w:rsidP="00513661">
      <w:pPr>
        <w:pStyle w:val="Heading1"/>
        <w:numPr>
          <w:ilvl w:val="0"/>
          <w:numId w:val="0"/>
        </w:numPr>
        <w:sectPr w:rsidR="00B53317" w:rsidSect="00E72E4A">
          <w:headerReference w:type="even" r:id="rId18"/>
          <w:headerReference w:type="default" r:id="rId19"/>
          <w:footerReference w:type="even" r:id="rId20"/>
          <w:footerReference w:type="default" r:id="rId21"/>
          <w:pgSz w:w="11906" w:h="16838" w:code="9"/>
          <w:pgMar w:top="1440" w:right="1440" w:bottom="1440" w:left="1440" w:header="397" w:footer="397" w:gutter="0"/>
          <w:cols w:space="312"/>
          <w:docGrid w:linePitch="360"/>
        </w:sectPr>
      </w:pPr>
    </w:p>
    <w:p w14:paraId="73857138" w14:textId="08CEB181" w:rsidR="00E72E4A" w:rsidRPr="00FB0CE0" w:rsidRDefault="00E72E4A" w:rsidP="00E72E4A">
      <w:pPr>
        <w:pStyle w:val="Caption"/>
        <w:keepNext/>
      </w:pPr>
      <w:r>
        <w:lastRenderedPageBreak/>
        <w:t xml:space="preserve">Table </w:t>
      </w:r>
      <w:r>
        <w:fldChar w:fldCharType="begin"/>
      </w:r>
      <w:r>
        <w:instrText>SEQ Table \* ARABIC</w:instrText>
      </w:r>
      <w:r>
        <w:fldChar w:fldCharType="separate"/>
      </w:r>
      <w:r w:rsidR="00400162">
        <w:rPr>
          <w:noProof/>
        </w:rPr>
        <w:t>1</w:t>
      </w:r>
      <w:r>
        <w:fldChar w:fldCharType="end"/>
      </w:r>
      <w:r>
        <w:t>: List of abbreviations.</w:t>
      </w:r>
    </w:p>
    <w:tbl>
      <w:tblPr>
        <w:tblStyle w:val="Box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678"/>
      </w:tblGrid>
      <w:tr w:rsidR="00FB0CE0" w:rsidRPr="00FB0CE0" w14:paraId="4E32C20A" w14:textId="77777777" w:rsidTr="00175143">
        <w:trPr>
          <w:cnfStyle w:val="100000000000" w:firstRow="1" w:lastRow="0" w:firstColumn="0" w:lastColumn="0" w:oddVBand="0" w:evenVBand="0" w:oddHBand="0" w:evenHBand="0" w:firstRowFirstColumn="0" w:firstRowLastColumn="0" w:lastRowFirstColumn="0" w:lastRowLastColumn="0"/>
        </w:trPr>
        <w:tc>
          <w:tcPr>
            <w:tcW w:w="2338" w:type="dxa"/>
          </w:tcPr>
          <w:p w14:paraId="6430A6B3" w14:textId="3474E5D7" w:rsidR="00FB0CE0" w:rsidRPr="00FB0CE0" w:rsidRDefault="00FB0CE0" w:rsidP="00FB0CE0">
            <w:pPr>
              <w:spacing w:before="60" w:after="60"/>
              <w:rPr>
                <w:b w:val="0"/>
                <w:bCs/>
              </w:rPr>
            </w:pPr>
            <w:r w:rsidRPr="00FB0CE0">
              <w:rPr>
                <w:b w:val="0"/>
                <w:bCs/>
              </w:rPr>
              <w:t>Term/Acronym</w:t>
            </w:r>
          </w:p>
        </w:tc>
        <w:tc>
          <w:tcPr>
            <w:tcW w:w="6678" w:type="dxa"/>
          </w:tcPr>
          <w:p w14:paraId="3978110C" w14:textId="2EC7A7B6" w:rsidR="00FB0CE0" w:rsidRPr="00FB0CE0" w:rsidRDefault="00FB0CE0" w:rsidP="00FB0CE0">
            <w:pPr>
              <w:spacing w:before="60" w:after="60"/>
              <w:rPr>
                <w:b w:val="0"/>
                <w:bCs/>
              </w:rPr>
            </w:pPr>
            <w:r w:rsidRPr="00FB0CE0">
              <w:rPr>
                <w:b w:val="0"/>
                <w:bCs/>
              </w:rPr>
              <w:t>Description</w:t>
            </w:r>
          </w:p>
        </w:tc>
      </w:tr>
      <w:tr w:rsidR="006D1193" w14:paraId="7E37FCDD" w14:textId="77777777" w:rsidTr="00175143">
        <w:tc>
          <w:tcPr>
            <w:tcW w:w="2338" w:type="dxa"/>
          </w:tcPr>
          <w:p w14:paraId="0E9304E8" w14:textId="7E2D085F" w:rsidR="007E69D3" w:rsidRPr="00F57597" w:rsidRDefault="007E69D3" w:rsidP="007E69D3">
            <w:pPr>
              <w:spacing w:before="60" w:after="60"/>
            </w:pPr>
            <w:r>
              <w:t>ADR</w:t>
            </w:r>
          </w:p>
        </w:tc>
        <w:tc>
          <w:tcPr>
            <w:tcW w:w="6678" w:type="dxa"/>
          </w:tcPr>
          <w:p w14:paraId="392FEA30" w14:textId="58EF4DF3" w:rsidR="006D1193" w:rsidRPr="00F57597" w:rsidRDefault="005F2C02" w:rsidP="005F2C02">
            <w:pPr>
              <w:spacing w:before="60" w:after="60"/>
            </w:pPr>
            <w:r w:rsidRPr="005F2C02">
              <w:t>Agreement concerning the International Carriage of Dangerous Goods by Road</w:t>
            </w:r>
          </w:p>
        </w:tc>
      </w:tr>
      <w:tr w:rsidR="00B25383" w14:paraId="08BB8D7B" w14:textId="77777777" w:rsidTr="00175143">
        <w:tc>
          <w:tcPr>
            <w:tcW w:w="2338" w:type="dxa"/>
          </w:tcPr>
          <w:p w14:paraId="64991422" w14:textId="1AAA196E" w:rsidR="00B25383" w:rsidRDefault="00B25383" w:rsidP="007E69D3">
            <w:pPr>
              <w:spacing w:before="60" w:after="60"/>
            </w:pPr>
            <w:r>
              <w:t>AGR</w:t>
            </w:r>
          </w:p>
        </w:tc>
        <w:tc>
          <w:tcPr>
            <w:tcW w:w="6678" w:type="dxa"/>
          </w:tcPr>
          <w:p w14:paraId="5FA64540" w14:textId="2F1F4E91" w:rsidR="00B25383" w:rsidRPr="00F57597" w:rsidRDefault="00C30CC9" w:rsidP="00C30CC9">
            <w:pPr>
              <w:spacing w:before="60" w:after="60"/>
            </w:pPr>
            <w:r w:rsidRPr="00C30CC9">
              <w:t>Advanced Gas-cooled Reactor</w:t>
            </w:r>
          </w:p>
        </w:tc>
      </w:tr>
      <w:tr w:rsidR="00B25383" w14:paraId="65D60213" w14:textId="77777777" w:rsidTr="00175143">
        <w:tc>
          <w:tcPr>
            <w:tcW w:w="2338" w:type="dxa"/>
          </w:tcPr>
          <w:p w14:paraId="41BD5CDF" w14:textId="78BC3FEE" w:rsidR="00B25383" w:rsidRDefault="00B25383" w:rsidP="007E69D3">
            <w:pPr>
              <w:spacing w:before="60" w:after="60"/>
            </w:pPr>
            <w:r>
              <w:t>CA</w:t>
            </w:r>
          </w:p>
        </w:tc>
        <w:tc>
          <w:tcPr>
            <w:tcW w:w="6678" w:type="dxa"/>
          </w:tcPr>
          <w:p w14:paraId="18A0A491" w14:textId="601AEA14" w:rsidR="00B25383" w:rsidRPr="00F57597" w:rsidRDefault="00C30CC9" w:rsidP="00C30CC9">
            <w:pPr>
              <w:spacing w:before="60" w:after="60"/>
            </w:pPr>
            <w:r w:rsidRPr="00C30CC9">
              <w:t>Competent Authority</w:t>
            </w:r>
          </w:p>
        </w:tc>
      </w:tr>
      <w:tr w:rsidR="008E7810" w14:paraId="6965FE1C" w14:textId="77777777" w:rsidTr="00175143">
        <w:tc>
          <w:tcPr>
            <w:tcW w:w="2338" w:type="dxa"/>
          </w:tcPr>
          <w:p w14:paraId="6CB88B90" w14:textId="18AB0BCF" w:rsidR="008E7810" w:rsidRDefault="001E139D" w:rsidP="007E69D3">
            <w:pPr>
              <w:spacing w:before="60" w:after="60"/>
            </w:pPr>
            <w:r>
              <w:t>DA</w:t>
            </w:r>
          </w:p>
        </w:tc>
        <w:tc>
          <w:tcPr>
            <w:tcW w:w="6678" w:type="dxa"/>
          </w:tcPr>
          <w:p w14:paraId="7ECF1503" w14:textId="48DCBC0D" w:rsidR="008E7810" w:rsidRPr="00C30CC9" w:rsidRDefault="001E139D" w:rsidP="00C30CC9">
            <w:pPr>
              <w:spacing w:before="60" w:after="60"/>
            </w:pPr>
            <w:r>
              <w:t>Design Authority</w:t>
            </w:r>
          </w:p>
        </w:tc>
      </w:tr>
      <w:tr w:rsidR="00B25383" w14:paraId="1BE26E29" w14:textId="77777777" w:rsidTr="00175143">
        <w:tc>
          <w:tcPr>
            <w:tcW w:w="2338" w:type="dxa"/>
          </w:tcPr>
          <w:p w14:paraId="5E1A83F8" w14:textId="0AA1439C" w:rsidR="00B25383" w:rsidRDefault="00B25383" w:rsidP="007E69D3">
            <w:pPr>
              <w:spacing w:before="60" w:after="60"/>
            </w:pPr>
            <w:r>
              <w:t>EDF</w:t>
            </w:r>
          </w:p>
        </w:tc>
        <w:tc>
          <w:tcPr>
            <w:tcW w:w="6678" w:type="dxa"/>
          </w:tcPr>
          <w:p w14:paraId="3A459E9B" w14:textId="6014E7DA" w:rsidR="00B25383" w:rsidRPr="00F57597" w:rsidRDefault="00C30CC9" w:rsidP="00C30CC9">
            <w:pPr>
              <w:spacing w:before="60" w:after="60"/>
            </w:pPr>
            <w:r w:rsidRPr="00C30CC9">
              <w:t>EDF Energy Nuclear Generation Limited</w:t>
            </w:r>
          </w:p>
        </w:tc>
      </w:tr>
      <w:tr w:rsidR="00B25383" w14:paraId="6BA52127" w14:textId="77777777" w:rsidTr="00175143">
        <w:tc>
          <w:tcPr>
            <w:tcW w:w="2338" w:type="dxa"/>
          </w:tcPr>
          <w:p w14:paraId="36A72DE7" w14:textId="3531EE60" w:rsidR="00B25383" w:rsidRDefault="00B25383" w:rsidP="007E69D3">
            <w:pPr>
              <w:spacing w:before="60" w:after="60"/>
            </w:pPr>
            <w:r>
              <w:t>GB</w:t>
            </w:r>
          </w:p>
        </w:tc>
        <w:tc>
          <w:tcPr>
            <w:tcW w:w="6678" w:type="dxa"/>
          </w:tcPr>
          <w:p w14:paraId="4698B6AF" w14:textId="667DD9D3" w:rsidR="00B25383" w:rsidRPr="00F57597" w:rsidRDefault="006A7E29" w:rsidP="006A7E29">
            <w:pPr>
              <w:spacing w:before="60" w:after="60"/>
            </w:pPr>
            <w:r w:rsidRPr="006A7E29">
              <w:t>Great Britain</w:t>
            </w:r>
          </w:p>
        </w:tc>
      </w:tr>
      <w:tr w:rsidR="00B25383" w14:paraId="65B2E68A" w14:textId="77777777" w:rsidTr="00175143">
        <w:tc>
          <w:tcPr>
            <w:tcW w:w="2338" w:type="dxa"/>
          </w:tcPr>
          <w:p w14:paraId="38F5BD3E" w14:textId="6155ACC6" w:rsidR="00B25383" w:rsidRDefault="00B25383" w:rsidP="007E69D3">
            <w:pPr>
              <w:spacing w:before="60" w:after="60"/>
            </w:pPr>
            <w:r>
              <w:t>GWL</w:t>
            </w:r>
          </w:p>
        </w:tc>
        <w:tc>
          <w:tcPr>
            <w:tcW w:w="6678" w:type="dxa"/>
          </w:tcPr>
          <w:p w14:paraId="4669D8E7" w14:textId="1164FF4E" w:rsidR="00B25383" w:rsidRPr="00F57597" w:rsidRDefault="006A7E29" w:rsidP="006A7E29">
            <w:pPr>
              <w:spacing w:before="60" w:after="60"/>
            </w:pPr>
            <w:r w:rsidRPr="006A7E29">
              <w:t>Graphite Weight Loss</w:t>
            </w:r>
          </w:p>
        </w:tc>
      </w:tr>
      <w:tr w:rsidR="00B25383" w14:paraId="3D36F173" w14:textId="77777777" w:rsidTr="00175143">
        <w:tc>
          <w:tcPr>
            <w:tcW w:w="2338" w:type="dxa"/>
          </w:tcPr>
          <w:p w14:paraId="1B43270F" w14:textId="706E8C98" w:rsidR="00B25383" w:rsidRDefault="00B25383" w:rsidP="007E69D3">
            <w:pPr>
              <w:spacing w:before="60" w:after="60"/>
            </w:pPr>
            <w:r>
              <w:t>HPB</w:t>
            </w:r>
          </w:p>
        </w:tc>
        <w:tc>
          <w:tcPr>
            <w:tcW w:w="6678" w:type="dxa"/>
          </w:tcPr>
          <w:p w14:paraId="7A3E25A4" w14:textId="4F7CDD67" w:rsidR="00B25383" w:rsidRPr="00F57597" w:rsidRDefault="006A7E29" w:rsidP="006A7E29">
            <w:pPr>
              <w:spacing w:before="60" w:after="60"/>
            </w:pPr>
            <w:r w:rsidRPr="006A7E29">
              <w:t>Hinkley Point B</w:t>
            </w:r>
          </w:p>
        </w:tc>
      </w:tr>
      <w:tr w:rsidR="00B25383" w14:paraId="70322915" w14:textId="77777777" w:rsidTr="00175143">
        <w:tc>
          <w:tcPr>
            <w:tcW w:w="2338" w:type="dxa"/>
          </w:tcPr>
          <w:p w14:paraId="7FD99FC4" w14:textId="3094F28C" w:rsidR="00B25383" w:rsidRDefault="00B25383" w:rsidP="007E69D3">
            <w:pPr>
              <w:spacing w:before="60" w:after="60"/>
            </w:pPr>
            <w:r>
              <w:t>IAEA</w:t>
            </w:r>
          </w:p>
        </w:tc>
        <w:tc>
          <w:tcPr>
            <w:tcW w:w="6678" w:type="dxa"/>
          </w:tcPr>
          <w:p w14:paraId="5AD31DFC" w14:textId="590B282D" w:rsidR="00B25383" w:rsidRPr="00F57597" w:rsidRDefault="006A7E29" w:rsidP="006A7E29">
            <w:pPr>
              <w:spacing w:before="60" w:after="60"/>
            </w:pPr>
            <w:r w:rsidRPr="006A7E29">
              <w:t>International Atomic Energy Agency</w:t>
            </w:r>
          </w:p>
        </w:tc>
      </w:tr>
      <w:tr w:rsidR="001E139D" w14:paraId="7F1A7E29" w14:textId="77777777" w:rsidTr="00175143">
        <w:tc>
          <w:tcPr>
            <w:tcW w:w="2338" w:type="dxa"/>
          </w:tcPr>
          <w:p w14:paraId="5BC9763A" w14:textId="3D7F04F9" w:rsidR="001E139D" w:rsidRDefault="001E139D" w:rsidP="007E69D3">
            <w:pPr>
              <w:spacing w:before="60" w:after="60"/>
            </w:pPr>
            <w:r>
              <w:t>INA</w:t>
            </w:r>
          </w:p>
        </w:tc>
        <w:tc>
          <w:tcPr>
            <w:tcW w:w="6678" w:type="dxa"/>
          </w:tcPr>
          <w:p w14:paraId="5AC97F03" w14:textId="687DF80A" w:rsidR="001E139D" w:rsidRPr="006A7E29" w:rsidRDefault="0079239F" w:rsidP="006A7E29">
            <w:pPr>
              <w:spacing w:before="60" w:after="60"/>
            </w:pPr>
            <w:r>
              <w:t>Independent Nuclear Assurance</w:t>
            </w:r>
          </w:p>
        </w:tc>
      </w:tr>
      <w:tr w:rsidR="00B25383" w14:paraId="11024B56" w14:textId="77777777" w:rsidTr="00175143">
        <w:tc>
          <w:tcPr>
            <w:tcW w:w="2338" w:type="dxa"/>
          </w:tcPr>
          <w:p w14:paraId="52228770" w14:textId="65DC2428" w:rsidR="00B25383" w:rsidRDefault="00FD7529" w:rsidP="007E69D3">
            <w:pPr>
              <w:spacing w:before="60" w:after="60"/>
            </w:pPr>
            <w:r>
              <w:t>ODV</w:t>
            </w:r>
          </w:p>
        </w:tc>
        <w:tc>
          <w:tcPr>
            <w:tcW w:w="6678" w:type="dxa"/>
          </w:tcPr>
          <w:p w14:paraId="11B2BCD1" w14:textId="1658205E" w:rsidR="00B25383" w:rsidRPr="00F57597" w:rsidRDefault="00FD7529" w:rsidP="002B6F0A">
            <w:pPr>
              <w:spacing w:before="60" w:after="60"/>
            </w:pPr>
            <w:r>
              <w:t>Optimum Differentia</w:t>
            </w:r>
            <w:r w:rsidR="00E4015E">
              <w:t>l</w:t>
            </w:r>
            <w:r w:rsidR="001D7935">
              <w:t xml:space="preserve"> Voida</w:t>
            </w:r>
            <w:r w:rsidR="00FA7FF0">
              <w:t>g</w:t>
            </w:r>
            <w:r w:rsidR="001D7935">
              <w:t>e</w:t>
            </w:r>
          </w:p>
        </w:tc>
      </w:tr>
      <w:tr w:rsidR="00FD7529" w14:paraId="703EE4C1" w14:textId="77777777" w:rsidTr="00175143">
        <w:tc>
          <w:tcPr>
            <w:tcW w:w="2338" w:type="dxa"/>
          </w:tcPr>
          <w:p w14:paraId="7F9241B0" w14:textId="4886DD22" w:rsidR="00FD7529" w:rsidRDefault="00FD7529" w:rsidP="00FD7529">
            <w:pPr>
              <w:spacing w:before="60" w:after="60"/>
            </w:pPr>
            <w:r>
              <w:t>ONR</w:t>
            </w:r>
          </w:p>
        </w:tc>
        <w:tc>
          <w:tcPr>
            <w:tcW w:w="6678" w:type="dxa"/>
          </w:tcPr>
          <w:p w14:paraId="28EEE7C9" w14:textId="78DE4F45" w:rsidR="00FD7529" w:rsidRDefault="00FD7529" w:rsidP="00FD7529">
            <w:pPr>
              <w:spacing w:before="60" w:after="60"/>
            </w:pPr>
            <w:r>
              <w:t>Office for Nuclear Regulation</w:t>
            </w:r>
          </w:p>
        </w:tc>
      </w:tr>
      <w:tr w:rsidR="00FD7529" w14:paraId="5B90EA30" w14:textId="77777777" w:rsidTr="00175143">
        <w:tc>
          <w:tcPr>
            <w:tcW w:w="2338" w:type="dxa"/>
          </w:tcPr>
          <w:p w14:paraId="2010D891" w14:textId="64BF7CEE" w:rsidR="00FD7529" w:rsidRDefault="00FD7529" w:rsidP="00FD7529">
            <w:pPr>
              <w:spacing w:before="60" w:after="60"/>
            </w:pPr>
            <w:r>
              <w:t>PAR</w:t>
            </w:r>
          </w:p>
        </w:tc>
        <w:tc>
          <w:tcPr>
            <w:tcW w:w="6678" w:type="dxa"/>
          </w:tcPr>
          <w:p w14:paraId="4151009A" w14:textId="640F300F" w:rsidR="00FD7529" w:rsidRPr="00F57597" w:rsidRDefault="00FD7529" w:rsidP="00FD7529">
            <w:pPr>
              <w:spacing w:before="60" w:after="60"/>
            </w:pPr>
            <w:r>
              <w:t>Project Assessment Report</w:t>
            </w:r>
          </w:p>
        </w:tc>
      </w:tr>
      <w:tr w:rsidR="00FD7529" w14:paraId="2422DECC" w14:textId="77777777" w:rsidTr="00175143">
        <w:tc>
          <w:tcPr>
            <w:tcW w:w="2338" w:type="dxa"/>
          </w:tcPr>
          <w:p w14:paraId="61750FE6" w14:textId="567A3ED6" w:rsidR="00FD7529" w:rsidRDefault="00FD7529" w:rsidP="00FD7529">
            <w:pPr>
              <w:spacing w:before="60" w:after="60"/>
            </w:pPr>
            <w:r>
              <w:t>PDSR</w:t>
            </w:r>
          </w:p>
        </w:tc>
        <w:tc>
          <w:tcPr>
            <w:tcW w:w="6678" w:type="dxa"/>
          </w:tcPr>
          <w:p w14:paraId="62EFC9F0" w14:textId="4CBFDA6F" w:rsidR="00FD7529" w:rsidRPr="00F57597" w:rsidRDefault="00FD7529" w:rsidP="00FD7529">
            <w:pPr>
              <w:spacing w:before="60" w:after="60"/>
            </w:pPr>
            <w:r>
              <w:t>Package Design Safety Report</w:t>
            </w:r>
          </w:p>
        </w:tc>
      </w:tr>
      <w:tr w:rsidR="00FD7529" w14:paraId="7FB68975" w14:textId="77777777" w:rsidTr="00175143">
        <w:tc>
          <w:tcPr>
            <w:tcW w:w="2338" w:type="dxa"/>
          </w:tcPr>
          <w:p w14:paraId="68C9ED15" w14:textId="253C3308" w:rsidR="00FD7529" w:rsidRDefault="00FD7529" w:rsidP="00FD7529">
            <w:pPr>
              <w:spacing w:before="60" w:after="60"/>
            </w:pPr>
            <w:r>
              <w:t>POMM</w:t>
            </w:r>
          </w:p>
        </w:tc>
        <w:tc>
          <w:tcPr>
            <w:tcW w:w="6678" w:type="dxa"/>
          </w:tcPr>
          <w:p w14:paraId="25992894" w14:textId="7A7E2349" w:rsidR="00FD7529" w:rsidRPr="00F57597" w:rsidRDefault="00FD7529" w:rsidP="00FD7529">
            <w:pPr>
              <w:spacing w:before="60" w:after="60"/>
            </w:pPr>
            <w:r>
              <w:t>Package Operation and Maintenance Manual</w:t>
            </w:r>
          </w:p>
        </w:tc>
      </w:tr>
      <w:tr w:rsidR="00FD7529" w14:paraId="073E7101" w14:textId="77777777" w:rsidTr="00175143">
        <w:tc>
          <w:tcPr>
            <w:tcW w:w="2338" w:type="dxa"/>
          </w:tcPr>
          <w:p w14:paraId="18C44996" w14:textId="099841B8" w:rsidR="00FD7529" w:rsidRDefault="00FD7529" w:rsidP="00FD7529">
            <w:pPr>
              <w:spacing w:before="60" w:after="60"/>
            </w:pPr>
            <w:r>
              <w:t>RID</w:t>
            </w:r>
          </w:p>
        </w:tc>
        <w:tc>
          <w:tcPr>
            <w:tcW w:w="6678" w:type="dxa"/>
          </w:tcPr>
          <w:p w14:paraId="3D47D18A" w14:textId="2E46D3CA" w:rsidR="00FD7529" w:rsidRPr="00F57597" w:rsidRDefault="00FD7529" w:rsidP="00FD7529">
            <w:pPr>
              <w:spacing w:before="60" w:after="60"/>
            </w:pPr>
            <w:r w:rsidRPr="00F3238C">
              <w:t>Regulations concerning the International Carriage of Dangerous Goods by Rail</w:t>
            </w:r>
          </w:p>
        </w:tc>
      </w:tr>
      <w:tr w:rsidR="00FD7529" w14:paraId="23929830" w14:textId="77777777" w:rsidTr="00175143">
        <w:tc>
          <w:tcPr>
            <w:tcW w:w="2338" w:type="dxa"/>
          </w:tcPr>
          <w:p w14:paraId="1BD33516" w14:textId="598FEE95" w:rsidR="00FD7529" w:rsidRDefault="00FD7529" w:rsidP="00FD7529">
            <w:pPr>
              <w:spacing w:before="60" w:after="60"/>
            </w:pPr>
            <w:r>
              <w:t>RQ</w:t>
            </w:r>
          </w:p>
        </w:tc>
        <w:tc>
          <w:tcPr>
            <w:tcW w:w="6678" w:type="dxa"/>
          </w:tcPr>
          <w:p w14:paraId="10A84CAF" w14:textId="0CDB57B0" w:rsidR="00FD7529" w:rsidRPr="00F3238C" w:rsidRDefault="00FD7529" w:rsidP="00FD7529">
            <w:pPr>
              <w:spacing w:before="60" w:after="60"/>
            </w:pPr>
            <w:r>
              <w:t>Regulatory Query</w:t>
            </w:r>
          </w:p>
        </w:tc>
      </w:tr>
      <w:tr w:rsidR="00FD7529" w14:paraId="2C3671B8" w14:textId="77777777" w:rsidTr="00175143">
        <w:tc>
          <w:tcPr>
            <w:tcW w:w="2338" w:type="dxa"/>
          </w:tcPr>
          <w:p w14:paraId="0181ECFD" w14:textId="76ECD5B0" w:rsidR="00FD7529" w:rsidRDefault="00FD7529" w:rsidP="00FD7529">
            <w:pPr>
              <w:spacing w:before="60" w:after="60"/>
            </w:pPr>
            <w:r>
              <w:t>SSR-6</w:t>
            </w:r>
          </w:p>
        </w:tc>
        <w:tc>
          <w:tcPr>
            <w:tcW w:w="6678" w:type="dxa"/>
          </w:tcPr>
          <w:p w14:paraId="706D4D2C" w14:textId="10DEB67C" w:rsidR="00FD7529" w:rsidRPr="00F57597" w:rsidRDefault="00FD7529" w:rsidP="00FD7529">
            <w:pPr>
              <w:spacing w:before="60" w:after="60"/>
            </w:pPr>
            <w:r w:rsidRPr="005363FF">
              <w:t>Regulations for the Safe Transport of Radioactive Material (IAEA SSR</w:t>
            </w:r>
            <w:r w:rsidRPr="005363FF">
              <w:noBreakHyphen/>
              <w:t>6)</w:t>
            </w:r>
          </w:p>
        </w:tc>
      </w:tr>
      <w:tr w:rsidR="00FD7529" w14:paraId="0DDDDCFA" w14:textId="77777777" w:rsidTr="00175143">
        <w:tc>
          <w:tcPr>
            <w:tcW w:w="2338" w:type="dxa"/>
          </w:tcPr>
          <w:p w14:paraId="389C4913" w14:textId="5BCD28C4" w:rsidR="00FD7529" w:rsidRDefault="00FD7529" w:rsidP="00FD7529">
            <w:pPr>
              <w:spacing w:before="60" w:after="60"/>
            </w:pPr>
            <w:r>
              <w:t>TCA</w:t>
            </w:r>
          </w:p>
        </w:tc>
        <w:tc>
          <w:tcPr>
            <w:tcW w:w="6678" w:type="dxa"/>
          </w:tcPr>
          <w:p w14:paraId="5EAC2A41" w14:textId="5188F759" w:rsidR="00FD7529" w:rsidRPr="00F57597" w:rsidRDefault="00FD7529" w:rsidP="00FD7529">
            <w:pPr>
              <w:spacing w:before="60" w:after="60"/>
            </w:pPr>
            <w:r w:rsidRPr="005363FF">
              <w:t>Transport Competent Authority</w:t>
            </w:r>
          </w:p>
        </w:tc>
      </w:tr>
      <w:tr w:rsidR="00FD7529" w14:paraId="39695024" w14:textId="77777777" w:rsidTr="00175143">
        <w:tc>
          <w:tcPr>
            <w:tcW w:w="2338" w:type="dxa"/>
          </w:tcPr>
          <w:p w14:paraId="53E5AA5E" w14:textId="223DC03D" w:rsidR="00FD7529" w:rsidRDefault="00FD7529" w:rsidP="00FD7529">
            <w:pPr>
              <w:spacing w:before="60" w:after="60"/>
            </w:pPr>
            <w:r>
              <w:t>UK</w:t>
            </w:r>
          </w:p>
        </w:tc>
        <w:tc>
          <w:tcPr>
            <w:tcW w:w="6678" w:type="dxa"/>
          </w:tcPr>
          <w:p w14:paraId="2CC5C027" w14:textId="1589398C" w:rsidR="00FD7529" w:rsidRPr="00F57597" w:rsidRDefault="00FD7529" w:rsidP="00FD7529">
            <w:pPr>
              <w:spacing w:before="60" w:after="60"/>
            </w:pPr>
            <w:r w:rsidRPr="005363FF">
              <w:t>United Kingdom</w:t>
            </w:r>
          </w:p>
        </w:tc>
      </w:tr>
      <w:tr w:rsidR="00FD7529" w14:paraId="4C690C21" w14:textId="77777777" w:rsidTr="00175143">
        <w:tc>
          <w:tcPr>
            <w:tcW w:w="2338" w:type="dxa"/>
          </w:tcPr>
          <w:p w14:paraId="0CC393DA" w14:textId="355A3C62" w:rsidR="00FD7529" w:rsidRDefault="00FD7529" w:rsidP="00FD7529">
            <w:pPr>
              <w:spacing w:before="60" w:after="60"/>
            </w:pPr>
            <w:r>
              <w:t>WIReD</w:t>
            </w:r>
          </w:p>
        </w:tc>
        <w:tc>
          <w:tcPr>
            <w:tcW w:w="6678" w:type="dxa"/>
          </w:tcPr>
          <w:p w14:paraId="460BC3F3" w14:textId="50926076" w:rsidR="00FD7529" w:rsidRPr="005363FF" w:rsidRDefault="00FD7529" w:rsidP="00FD7529">
            <w:pPr>
              <w:spacing w:before="60" w:after="60"/>
            </w:pPr>
            <w:r w:rsidRPr="00AC46A2">
              <w:t xml:space="preserve">ONR’s Well-Informed </w:t>
            </w:r>
            <w:r>
              <w:t>Regulatory</w:t>
            </w:r>
            <w:r w:rsidRPr="00AC46A2">
              <w:t xml:space="preserve"> Decisions system</w:t>
            </w:r>
          </w:p>
        </w:tc>
      </w:tr>
    </w:tbl>
    <w:p w14:paraId="55BFC9BA" w14:textId="77777777" w:rsidR="00B53317" w:rsidRPr="00A53A25" w:rsidRDefault="00B53317" w:rsidP="00B53317"/>
    <w:p w14:paraId="3C974B61" w14:textId="77777777" w:rsidR="00F8500A" w:rsidRPr="00A53A25" w:rsidRDefault="00F8500A" w:rsidP="00410423">
      <w:pPr>
        <w:pStyle w:val="Heading1"/>
        <w:sectPr w:rsidR="00F8500A" w:rsidRPr="00A53A25" w:rsidSect="00E72E4A">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noProof/>
          <w:szCs w:val="24"/>
        </w:rPr>
      </w:sdtEndPr>
      <w:sdtContent>
        <w:p w14:paraId="7F366CE6" w14:textId="3594DF95" w:rsidR="00F8500A" w:rsidRPr="00410423" w:rsidRDefault="00F8500A" w:rsidP="00410423">
          <w:pPr>
            <w:pStyle w:val="TOCHeading"/>
            <w:rPr>
              <w:color w:val="auto"/>
              <w:sz w:val="48"/>
              <w:szCs w:val="48"/>
            </w:rPr>
          </w:pPr>
          <w:r w:rsidRPr="00410423">
            <w:rPr>
              <w:color w:val="auto"/>
              <w:sz w:val="48"/>
              <w:szCs w:val="48"/>
            </w:rPr>
            <w:t xml:space="preserve">Table of </w:t>
          </w:r>
          <w:r w:rsidR="002B0713">
            <w:rPr>
              <w:color w:val="auto"/>
              <w:sz w:val="48"/>
              <w:szCs w:val="48"/>
            </w:rPr>
            <w:t>c</w:t>
          </w:r>
          <w:r w:rsidR="002B0713" w:rsidRPr="00410423">
            <w:rPr>
              <w:color w:val="auto"/>
              <w:sz w:val="48"/>
              <w:szCs w:val="48"/>
            </w:rPr>
            <w:t>ontents</w:t>
          </w:r>
        </w:p>
        <w:p w14:paraId="473ADA8E" w14:textId="3E08F00E" w:rsidR="00C7199A" w:rsidRDefault="00F8500A">
          <w:pPr>
            <w:pStyle w:val="TOC1"/>
            <w:rPr>
              <w:rFonts w:asciiTheme="minorHAnsi" w:eastAsiaTheme="minorEastAsia" w:hAnsiTheme="minorHAnsi" w:cstheme="minorBidi"/>
              <w:kern w:val="2"/>
              <w:szCs w:val="24"/>
              <w:lang w:eastAsia="en-GB" w:bidi="ar-SA"/>
              <w14:ligatures w14:val="standardContextual"/>
            </w:rPr>
          </w:pPr>
          <w:r>
            <w:fldChar w:fldCharType="begin"/>
          </w:r>
          <w:r>
            <w:instrText xml:space="preserve"> TOC \o "1-3" \h \z \u </w:instrText>
          </w:r>
          <w:r>
            <w:fldChar w:fldCharType="separate"/>
          </w:r>
          <w:hyperlink w:anchor="_Toc239255440" w:history="1">
            <w:r w:rsidR="00C7199A" w:rsidRPr="007B3D54">
              <w:rPr>
                <w:rStyle w:val="Hyperlink"/>
              </w:rPr>
              <w:t>Executive summary</w:t>
            </w:r>
            <w:r w:rsidR="00C7199A">
              <w:rPr>
                <w:webHidden/>
              </w:rPr>
              <w:tab/>
            </w:r>
            <w:r w:rsidR="00C7199A">
              <w:rPr>
                <w:webHidden/>
              </w:rPr>
              <w:fldChar w:fldCharType="begin"/>
            </w:r>
            <w:r w:rsidR="00C7199A">
              <w:rPr>
                <w:webHidden/>
              </w:rPr>
              <w:instrText xml:space="preserve"> PAGEREF _Toc239255440 \h </w:instrText>
            </w:r>
            <w:r w:rsidR="00C7199A">
              <w:rPr>
                <w:webHidden/>
              </w:rPr>
            </w:r>
            <w:r w:rsidR="00C7199A">
              <w:rPr>
                <w:webHidden/>
              </w:rPr>
              <w:fldChar w:fldCharType="separate"/>
            </w:r>
            <w:r w:rsidR="00C7199A">
              <w:rPr>
                <w:webHidden/>
              </w:rPr>
              <w:t>3</w:t>
            </w:r>
            <w:r w:rsidR="00C7199A">
              <w:rPr>
                <w:webHidden/>
              </w:rPr>
              <w:fldChar w:fldCharType="end"/>
            </w:r>
          </w:hyperlink>
        </w:p>
        <w:p w14:paraId="37DF420B" w14:textId="0531D61C"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41" w:history="1">
            <w:r w:rsidRPr="007B3D54">
              <w:rPr>
                <w:rStyle w:val="Hyperlink"/>
              </w:rPr>
              <w:t>1.</w:t>
            </w:r>
            <w:r>
              <w:rPr>
                <w:rFonts w:asciiTheme="minorHAnsi" w:eastAsiaTheme="minorEastAsia" w:hAnsiTheme="minorHAnsi" w:cstheme="minorBidi"/>
                <w:kern w:val="2"/>
                <w:szCs w:val="24"/>
                <w:lang w:eastAsia="en-GB" w:bidi="ar-SA"/>
                <w14:ligatures w14:val="standardContextual"/>
              </w:rPr>
              <w:tab/>
            </w:r>
            <w:r w:rsidRPr="007B3D54">
              <w:rPr>
                <w:rStyle w:val="Hyperlink"/>
              </w:rPr>
              <w:t>Permission requested</w:t>
            </w:r>
            <w:r>
              <w:rPr>
                <w:webHidden/>
              </w:rPr>
              <w:tab/>
            </w:r>
            <w:r>
              <w:rPr>
                <w:webHidden/>
              </w:rPr>
              <w:fldChar w:fldCharType="begin"/>
            </w:r>
            <w:r>
              <w:rPr>
                <w:webHidden/>
              </w:rPr>
              <w:instrText xml:space="preserve"> PAGEREF _Toc239255441 \h </w:instrText>
            </w:r>
            <w:r>
              <w:rPr>
                <w:webHidden/>
              </w:rPr>
            </w:r>
            <w:r>
              <w:rPr>
                <w:webHidden/>
              </w:rPr>
              <w:fldChar w:fldCharType="separate"/>
            </w:r>
            <w:r>
              <w:rPr>
                <w:webHidden/>
              </w:rPr>
              <w:t>6</w:t>
            </w:r>
            <w:r>
              <w:rPr>
                <w:webHidden/>
              </w:rPr>
              <w:fldChar w:fldCharType="end"/>
            </w:r>
          </w:hyperlink>
        </w:p>
        <w:p w14:paraId="0AF56C47" w14:textId="7CDB9829"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42" w:history="1">
            <w:r w:rsidRPr="007B3D54">
              <w:rPr>
                <w:rStyle w:val="Hyperlink"/>
              </w:rPr>
              <w:t>2.</w:t>
            </w:r>
            <w:r>
              <w:rPr>
                <w:rFonts w:asciiTheme="minorHAnsi" w:eastAsiaTheme="minorEastAsia" w:hAnsiTheme="minorHAnsi" w:cstheme="minorBidi"/>
                <w:kern w:val="2"/>
                <w:szCs w:val="24"/>
                <w:lang w:eastAsia="en-GB" w:bidi="ar-SA"/>
                <w14:ligatures w14:val="standardContextual"/>
              </w:rPr>
              <w:tab/>
            </w:r>
            <w:r w:rsidRPr="007B3D54">
              <w:rPr>
                <w:rStyle w:val="Hyperlink"/>
              </w:rPr>
              <w:t>Background</w:t>
            </w:r>
            <w:r>
              <w:rPr>
                <w:webHidden/>
              </w:rPr>
              <w:tab/>
            </w:r>
            <w:r>
              <w:rPr>
                <w:webHidden/>
              </w:rPr>
              <w:fldChar w:fldCharType="begin"/>
            </w:r>
            <w:r>
              <w:rPr>
                <w:webHidden/>
              </w:rPr>
              <w:instrText xml:space="preserve"> PAGEREF _Toc239255442 \h </w:instrText>
            </w:r>
            <w:r>
              <w:rPr>
                <w:webHidden/>
              </w:rPr>
            </w:r>
            <w:r>
              <w:rPr>
                <w:webHidden/>
              </w:rPr>
              <w:fldChar w:fldCharType="separate"/>
            </w:r>
            <w:r>
              <w:rPr>
                <w:webHidden/>
              </w:rPr>
              <w:t>6</w:t>
            </w:r>
            <w:r>
              <w:rPr>
                <w:webHidden/>
              </w:rPr>
              <w:fldChar w:fldCharType="end"/>
            </w:r>
          </w:hyperlink>
        </w:p>
        <w:p w14:paraId="04478FD3" w14:textId="5847D847"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3" w:history="1">
            <w:r w:rsidRPr="007B3D54">
              <w:rPr>
                <w:rStyle w:val="Hyperlink"/>
              </w:rPr>
              <w:t>2.1.</w:t>
            </w:r>
            <w:r>
              <w:rPr>
                <w:rFonts w:asciiTheme="minorHAnsi" w:eastAsiaTheme="minorEastAsia" w:hAnsiTheme="minorHAnsi" w:cstheme="minorBidi"/>
                <w:kern w:val="2"/>
                <w:szCs w:val="24"/>
                <w:lang w:eastAsia="en-GB" w:bidi="ar-SA"/>
                <w14:ligatures w14:val="standardContextual"/>
              </w:rPr>
              <w:tab/>
            </w:r>
            <w:r w:rsidRPr="007B3D54">
              <w:rPr>
                <w:rStyle w:val="Hyperlink"/>
              </w:rPr>
              <w:t>EDF’s application</w:t>
            </w:r>
            <w:r>
              <w:rPr>
                <w:webHidden/>
              </w:rPr>
              <w:tab/>
            </w:r>
            <w:r>
              <w:rPr>
                <w:webHidden/>
              </w:rPr>
              <w:fldChar w:fldCharType="begin"/>
            </w:r>
            <w:r>
              <w:rPr>
                <w:webHidden/>
              </w:rPr>
              <w:instrText xml:space="preserve"> PAGEREF _Toc239255443 \h </w:instrText>
            </w:r>
            <w:r>
              <w:rPr>
                <w:webHidden/>
              </w:rPr>
            </w:r>
            <w:r>
              <w:rPr>
                <w:webHidden/>
              </w:rPr>
              <w:fldChar w:fldCharType="separate"/>
            </w:r>
            <w:r>
              <w:rPr>
                <w:webHidden/>
              </w:rPr>
              <w:t>6</w:t>
            </w:r>
            <w:r>
              <w:rPr>
                <w:webHidden/>
              </w:rPr>
              <w:fldChar w:fldCharType="end"/>
            </w:r>
          </w:hyperlink>
        </w:p>
        <w:p w14:paraId="486555B0" w14:textId="716CC169"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4" w:history="1">
            <w:r w:rsidRPr="007B3D54">
              <w:rPr>
                <w:rStyle w:val="Hyperlink"/>
              </w:rPr>
              <w:t>2.2.</w:t>
            </w:r>
            <w:r>
              <w:rPr>
                <w:rFonts w:asciiTheme="minorHAnsi" w:eastAsiaTheme="minorEastAsia" w:hAnsiTheme="minorHAnsi" w:cstheme="minorBidi"/>
                <w:kern w:val="2"/>
                <w:szCs w:val="24"/>
                <w:lang w:eastAsia="en-GB" w:bidi="ar-SA"/>
                <w14:ligatures w14:val="standardContextual"/>
              </w:rPr>
              <w:tab/>
            </w:r>
            <w:r w:rsidRPr="007B3D54">
              <w:rPr>
                <w:rStyle w:val="Hyperlink"/>
              </w:rPr>
              <w:t>Overview of Package Design</w:t>
            </w:r>
            <w:r>
              <w:rPr>
                <w:webHidden/>
              </w:rPr>
              <w:tab/>
            </w:r>
            <w:r>
              <w:rPr>
                <w:webHidden/>
              </w:rPr>
              <w:fldChar w:fldCharType="begin"/>
            </w:r>
            <w:r>
              <w:rPr>
                <w:webHidden/>
              </w:rPr>
              <w:instrText xml:space="preserve"> PAGEREF _Toc239255444 \h </w:instrText>
            </w:r>
            <w:r>
              <w:rPr>
                <w:webHidden/>
              </w:rPr>
            </w:r>
            <w:r>
              <w:rPr>
                <w:webHidden/>
              </w:rPr>
              <w:fldChar w:fldCharType="separate"/>
            </w:r>
            <w:r>
              <w:rPr>
                <w:webHidden/>
              </w:rPr>
              <w:t>7</w:t>
            </w:r>
            <w:r>
              <w:rPr>
                <w:webHidden/>
              </w:rPr>
              <w:fldChar w:fldCharType="end"/>
            </w:r>
          </w:hyperlink>
        </w:p>
        <w:p w14:paraId="72951814" w14:textId="0DAF7B66"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5" w:history="1">
            <w:r w:rsidRPr="007B3D54">
              <w:rPr>
                <w:rStyle w:val="Hyperlink"/>
              </w:rPr>
              <w:t>2.3.</w:t>
            </w:r>
            <w:r>
              <w:rPr>
                <w:rFonts w:asciiTheme="minorHAnsi" w:eastAsiaTheme="minorEastAsia" w:hAnsiTheme="minorHAnsi" w:cstheme="minorBidi"/>
                <w:kern w:val="2"/>
                <w:szCs w:val="24"/>
                <w:lang w:eastAsia="en-GB" w:bidi="ar-SA"/>
                <w14:ligatures w14:val="standardContextual"/>
              </w:rPr>
              <w:tab/>
            </w:r>
            <w:r w:rsidRPr="007B3D54">
              <w:rPr>
                <w:rStyle w:val="Hyperlink"/>
              </w:rPr>
              <w:t>Regulatory history</w:t>
            </w:r>
            <w:r>
              <w:rPr>
                <w:webHidden/>
              </w:rPr>
              <w:tab/>
            </w:r>
            <w:r>
              <w:rPr>
                <w:webHidden/>
              </w:rPr>
              <w:fldChar w:fldCharType="begin"/>
            </w:r>
            <w:r>
              <w:rPr>
                <w:webHidden/>
              </w:rPr>
              <w:instrText xml:space="preserve"> PAGEREF _Toc239255445 \h </w:instrText>
            </w:r>
            <w:r>
              <w:rPr>
                <w:webHidden/>
              </w:rPr>
            </w:r>
            <w:r>
              <w:rPr>
                <w:webHidden/>
              </w:rPr>
              <w:fldChar w:fldCharType="separate"/>
            </w:r>
            <w:r>
              <w:rPr>
                <w:webHidden/>
              </w:rPr>
              <w:t>8</w:t>
            </w:r>
            <w:r>
              <w:rPr>
                <w:webHidden/>
              </w:rPr>
              <w:fldChar w:fldCharType="end"/>
            </w:r>
          </w:hyperlink>
        </w:p>
        <w:p w14:paraId="5CC99A9E" w14:textId="2EA3428F"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6" w:history="1">
            <w:r w:rsidRPr="007B3D54">
              <w:rPr>
                <w:rStyle w:val="Hyperlink"/>
              </w:rPr>
              <w:t>2.4.</w:t>
            </w:r>
            <w:r>
              <w:rPr>
                <w:rFonts w:asciiTheme="minorHAnsi" w:eastAsiaTheme="minorEastAsia" w:hAnsiTheme="minorHAnsi" w:cstheme="minorBidi"/>
                <w:kern w:val="2"/>
                <w:szCs w:val="24"/>
                <w:lang w:eastAsia="en-GB" w:bidi="ar-SA"/>
                <w14:ligatures w14:val="standardContextual"/>
              </w:rPr>
              <w:tab/>
            </w:r>
            <w:r w:rsidRPr="007B3D54">
              <w:rPr>
                <w:rStyle w:val="Hyperlink"/>
              </w:rPr>
              <w:t>Purpose and Scope of Modification</w:t>
            </w:r>
            <w:r>
              <w:rPr>
                <w:webHidden/>
              </w:rPr>
              <w:tab/>
            </w:r>
            <w:r>
              <w:rPr>
                <w:webHidden/>
              </w:rPr>
              <w:fldChar w:fldCharType="begin"/>
            </w:r>
            <w:r>
              <w:rPr>
                <w:webHidden/>
              </w:rPr>
              <w:instrText xml:space="preserve"> PAGEREF _Toc239255446 \h </w:instrText>
            </w:r>
            <w:r>
              <w:rPr>
                <w:webHidden/>
              </w:rPr>
            </w:r>
            <w:r>
              <w:rPr>
                <w:webHidden/>
              </w:rPr>
              <w:fldChar w:fldCharType="separate"/>
            </w:r>
            <w:r>
              <w:rPr>
                <w:webHidden/>
              </w:rPr>
              <w:t>9</w:t>
            </w:r>
            <w:r>
              <w:rPr>
                <w:webHidden/>
              </w:rPr>
              <w:fldChar w:fldCharType="end"/>
            </w:r>
          </w:hyperlink>
        </w:p>
        <w:p w14:paraId="3D3D9A35" w14:textId="71A16D96"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47" w:history="1">
            <w:r w:rsidRPr="007B3D54">
              <w:rPr>
                <w:rStyle w:val="Hyperlink"/>
              </w:rPr>
              <w:t>3.</w:t>
            </w:r>
            <w:r>
              <w:rPr>
                <w:rFonts w:asciiTheme="minorHAnsi" w:eastAsiaTheme="minorEastAsia" w:hAnsiTheme="minorHAnsi" w:cstheme="minorBidi"/>
                <w:kern w:val="2"/>
                <w:szCs w:val="24"/>
                <w:lang w:eastAsia="en-GB" w:bidi="ar-SA"/>
                <w14:ligatures w14:val="standardContextual"/>
              </w:rPr>
              <w:tab/>
            </w:r>
            <w:r w:rsidRPr="007B3D54">
              <w:rPr>
                <w:rStyle w:val="Hyperlink"/>
              </w:rPr>
              <w:t>Assessment and inspection work carried out by ONR in consideration of this request</w:t>
            </w:r>
            <w:r>
              <w:rPr>
                <w:webHidden/>
              </w:rPr>
              <w:tab/>
            </w:r>
            <w:r>
              <w:rPr>
                <w:webHidden/>
              </w:rPr>
              <w:fldChar w:fldCharType="begin"/>
            </w:r>
            <w:r>
              <w:rPr>
                <w:webHidden/>
              </w:rPr>
              <w:instrText xml:space="preserve"> PAGEREF _Toc239255447 \h </w:instrText>
            </w:r>
            <w:r>
              <w:rPr>
                <w:webHidden/>
              </w:rPr>
            </w:r>
            <w:r>
              <w:rPr>
                <w:webHidden/>
              </w:rPr>
              <w:fldChar w:fldCharType="separate"/>
            </w:r>
            <w:r>
              <w:rPr>
                <w:webHidden/>
              </w:rPr>
              <w:t>10</w:t>
            </w:r>
            <w:r>
              <w:rPr>
                <w:webHidden/>
              </w:rPr>
              <w:fldChar w:fldCharType="end"/>
            </w:r>
          </w:hyperlink>
        </w:p>
        <w:p w14:paraId="7F51B1ED" w14:textId="712AFEC2"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8" w:history="1">
            <w:r w:rsidRPr="007B3D54">
              <w:rPr>
                <w:rStyle w:val="Hyperlink"/>
              </w:rPr>
              <w:t>3.1.</w:t>
            </w:r>
            <w:r>
              <w:rPr>
                <w:rFonts w:asciiTheme="minorHAnsi" w:eastAsiaTheme="minorEastAsia" w:hAnsiTheme="minorHAnsi" w:cstheme="minorBidi"/>
                <w:kern w:val="2"/>
                <w:szCs w:val="24"/>
                <w:lang w:eastAsia="en-GB" w:bidi="ar-SA"/>
                <w14:ligatures w14:val="standardContextual"/>
              </w:rPr>
              <w:tab/>
            </w:r>
            <w:r w:rsidRPr="007B3D54">
              <w:rPr>
                <w:rStyle w:val="Hyperlink"/>
              </w:rPr>
              <w:t>Regulatory permissioning strategy</w:t>
            </w:r>
            <w:r>
              <w:rPr>
                <w:webHidden/>
              </w:rPr>
              <w:tab/>
            </w:r>
            <w:r>
              <w:rPr>
                <w:webHidden/>
              </w:rPr>
              <w:fldChar w:fldCharType="begin"/>
            </w:r>
            <w:r>
              <w:rPr>
                <w:webHidden/>
              </w:rPr>
              <w:instrText xml:space="preserve"> PAGEREF _Toc239255448 \h </w:instrText>
            </w:r>
            <w:r>
              <w:rPr>
                <w:webHidden/>
              </w:rPr>
            </w:r>
            <w:r>
              <w:rPr>
                <w:webHidden/>
              </w:rPr>
              <w:fldChar w:fldCharType="separate"/>
            </w:r>
            <w:r>
              <w:rPr>
                <w:webHidden/>
              </w:rPr>
              <w:t>10</w:t>
            </w:r>
            <w:r>
              <w:rPr>
                <w:webHidden/>
              </w:rPr>
              <w:fldChar w:fldCharType="end"/>
            </w:r>
          </w:hyperlink>
        </w:p>
        <w:p w14:paraId="7C23C6A8" w14:textId="4DEDB060" w:rsidR="00C7199A" w:rsidRDefault="00C7199A">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39255449" w:history="1">
            <w:r w:rsidRPr="007B3D54">
              <w:rPr>
                <w:rStyle w:val="Hyperlink"/>
              </w:rPr>
              <w:t>3.2.</w:t>
            </w:r>
            <w:r>
              <w:rPr>
                <w:rFonts w:asciiTheme="minorHAnsi" w:eastAsiaTheme="minorEastAsia" w:hAnsiTheme="minorHAnsi" w:cstheme="minorBidi"/>
                <w:kern w:val="2"/>
                <w:szCs w:val="24"/>
                <w:lang w:eastAsia="en-GB" w:bidi="ar-SA"/>
                <w14:ligatures w14:val="standardContextual"/>
              </w:rPr>
              <w:tab/>
            </w:r>
            <w:r w:rsidRPr="007B3D54">
              <w:rPr>
                <w:rStyle w:val="Hyperlink"/>
              </w:rPr>
              <w:t>Criticality &amp; Radiation Shielding assessment</w:t>
            </w:r>
            <w:r>
              <w:rPr>
                <w:webHidden/>
              </w:rPr>
              <w:tab/>
            </w:r>
            <w:r>
              <w:rPr>
                <w:webHidden/>
              </w:rPr>
              <w:fldChar w:fldCharType="begin"/>
            </w:r>
            <w:r>
              <w:rPr>
                <w:webHidden/>
              </w:rPr>
              <w:instrText xml:space="preserve"> PAGEREF _Toc239255449 \h </w:instrText>
            </w:r>
            <w:r>
              <w:rPr>
                <w:webHidden/>
              </w:rPr>
            </w:r>
            <w:r>
              <w:rPr>
                <w:webHidden/>
              </w:rPr>
              <w:fldChar w:fldCharType="separate"/>
            </w:r>
            <w:r>
              <w:rPr>
                <w:webHidden/>
              </w:rPr>
              <w:t>11</w:t>
            </w:r>
            <w:r>
              <w:rPr>
                <w:webHidden/>
              </w:rPr>
              <w:fldChar w:fldCharType="end"/>
            </w:r>
          </w:hyperlink>
        </w:p>
        <w:p w14:paraId="03891B16" w14:textId="79815A47" w:rsidR="00C7199A" w:rsidRDefault="00C7199A">
          <w:pPr>
            <w:pStyle w:val="TOC3"/>
            <w:tabs>
              <w:tab w:val="left" w:pos="1680"/>
            </w:tabs>
            <w:rPr>
              <w:rFonts w:asciiTheme="minorHAnsi" w:eastAsiaTheme="minorEastAsia" w:hAnsiTheme="minorHAnsi" w:cstheme="minorBidi"/>
              <w:noProof/>
              <w:kern w:val="2"/>
              <w:szCs w:val="24"/>
              <w:lang w:eastAsia="en-GB" w:bidi="ar-SA"/>
              <w14:ligatures w14:val="standardContextual"/>
            </w:rPr>
          </w:pPr>
          <w:hyperlink w:anchor="_Toc239255450" w:history="1">
            <w:r w:rsidRPr="007B3D54">
              <w:rPr>
                <w:rStyle w:val="Hyperlink"/>
                <w:noProof/>
              </w:rPr>
              <w:t>3.2.1.</w:t>
            </w:r>
            <w:r>
              <w:rPr>
                <w:rFonts w:asciiTheme="minorHAnsi" w:eastAsiaTheme="minorEastAsia" w:hAnsiTheme="minorHAnsi" w:cstheme="minorBidi"/>
                <w:noProof/>
                <w:kern w:val="2"/>
                <w:szCs w:val="24"/>
                <w:lang w:eastAsia="en-GB" w:bidi="ar-SA"/>
                <w14:ligatures w14:val="standardContextual"/>
              </w:rPr>
              <w:tab/>
            </w:r>
            <w:r w:rsidRPr="007B3D54">
              <w:rPr>
                <w:rStyle w:val="Hyperlink"/>
                <w:noProof/>
              </w:rPr>
              <w:t>Graphite weight loss</w:t>
            </w:r>
            <w:r>
              <w:rPr>
                <w:noProof/>
                <w:webHidden/>
              </w:rPr>
              <w:tab/>
            </w:r>
            <w:r>
              <w:rPr>
                <w:noProof/>
                <w:webHidden/>
              </w:rPr>
              <w:fldChar w:fldCharType="begin"/>
            </w:r>
            <w:r>
              <w:rPr>
                <w:noProof/>
                <w:webHidden/>
              </w:rPr>
              <w:instrText xml:space="preserve"> PAGEREF _Toc239255450 \h </w:instrText>
            </w:r>
            <w:r>
              <w:rPr>
                <w:noProof/>
                <w:webHidden/>
              </w:rPr>
            </w:r>
            <w:r>
              <w:rPr>
                <w:noProof/>
                <w:webHidden/>
              </w:rPr>
              <w:fldChar w:fldCharType="separate"/>
            </w:r>
            <w:r>
              <w:rPr>
                <w:noProof/>
                <w:webHidden/>
              </w:rPr>
              <w:t>11</w:t>
            </w:r>
            <w:r>
              <w:rPr>
                <w:noProof/>
                <w:webHidden/>
              </w:rPr>
              <w:fldChar w:fldCharType="end"/>
            </w:r>
          </w:hyperlink>
        </w:p>
        <w:p w14:paraId="3DE0DECE" w14:textId="0189C2FA" w:rsidR="00C7199A" w:rsidRDefault="00C7199A">
          <w:pPr>
            <w:pStyle w:val="TOC3"/>
            <w:tabs>
              <w:tab w:val="left" w:pos="1680"/>
            </w:tabs>
            <w:rPr>
              <w:rFonts w:asciiTheme="minorHAnsi" w:eastAsiaTheme="minorEastAsia" w:hAnsiTheme="minorHAnsi" w:cstheme="minorBidi"/>
              <w:noProof/>
              <w:kern w:val="2"/>
              <w:szCs w:val="24"/>
              <w:lang w:eastAsia="en-GB" w:bidi="ar-SA"/>
              <w14:ligatures w14:val="standardContextual"/>
            </w:rPr>
          </w:pPr>
          <w:hyperlink w:anchor="_Toc239255451" w:history="1">
            <w:r w:rsidRPr="007B3D54">
              <w:rPr>
                <w:rStyle w:val="Hyperlink"/>
                <w:noProof/>
              </w:rPr>
              <w:t>3.2.2.</w:t>
            </w:r>
            <w:r>
              <w:rPr>
                <w:rFonts w:asciiTheme="minorHAnsi" w:eastAsiaTheme="minorEastAsia" w:hAnsiTheme="minorHAnsi" w:cstheme="minorBidi"/>
                <w:noProof/>
                <w:kern w:val="2"/>
                <w:szCs w:val="24"/>
                <w:lang w:eastAsia="en-GB" w:bidi="ar-SA"/>
                <w14:ligatures w14:val="standardContextual"/>
              </w:rPr>
              <w:tab/>
            </w:r>
            <w:r w:rsidRPr="007B3D54">
              <w:rPr>
                <w:rStyle w:val="Hyperlink"/>
                <w:noProof/>
              </w:rPr>
              <w:t>Shielding assessment</w:t>
            </w:r>
            <w:r>
              <w:rPr>
                <w:noProof/>
                <w:webHidden/>
              </w:rPr>
              <w:tab/>
            </w:r>
            <w:r>
              <w:rPr>
                <w:noProof/>
                <w:webHidden/>
              </w:rPr>
              <w:fldChar w:fldCharType="begin"/>
            </w:r>
            <w:r>
              <w:rPr>
                <w:noProof/>
                <w:webHidden/>
              </w:rPr>
              <w:instrText xml:space="preserve"> PAGEREF _Toc239255451 \h </w:instrText>
            </w:r>
            <w:r>
              <w:rPr>
                <w:noProof/>
                <w:webHidden/>
              </w:rPr>
            </w:r>
            <w:r>
              <w:rPr>
                <w:noProof/>
                <w:webHidden/>
              </w:rPr>
              <w:fldChar w:fldCharType="separate"/>
            </w:r>
            <w:r>
              <w:rPr>
                <w:noProof/>
                <w:webHidden/>
              </w:rPr>
              <w:t>11</w:t>
            </w:r>
            <w:r>
              <w:rPr>
                <w:noProof/>
                <w:webHidden/>
              </w:rPr>
              <w:fldChar w:fldCharType="end"/>
            </w:r>
          </w:hyperlink>
        </w:p>
        <w:p w14:paraId="76D04712" w14:textId="145E5B64" w:rsidR="00C7199A" w:rsidRDefault="00C7199A">
          <w:pPr>
            <w:pStyle w:val="TOC3"/>
            <w:tabs>
              <w:tab w:val="left" w:pos="1680"/>
            </w:tabs>
            <w:rPr>
              <w:rFonts w:asciiTheme="minorHAnsi" w:eastAsiaTheme="minorEastAsia" w:hAnsiTheme="minorHAnsi" w:cstheme="minorBidi"/>
              <w:noProof/>
              <w:kern w:val="2"/>
              <w:szCs w:val="24"/>
              <w:lang w:eastAsia="en-GB" w:bidi="ar-SA"/>
              <w14:ligatures w14:val="standardContextual"/>
            </w:rPr>
          </w:pPr>
          <w:hyperlink w:anchor="_Toc239255452" w:history="1">
            <w:r w:rsidRPr="007B3D54">
              <w:rPr>
                <w:rStyle w:val="Hyperlink"/>
                <w:noProof/>
              </w:rPr>
              <w:t>3.2.3.</w:t>
            </w:r>
            <w:r>
              <w:rPr>
                <w:rFonts w:asciiTheme="minorHAnsi" w:eastAsiaTheme="minorEastAsia" w:hAnsiTheme="minorHAnsi" w:cstheme="minorBidi"/>
                <w:noProof/>
                <w:kern w:val="2"/>
                <w:szCs w:val="24"/>
                <w:lang w:eastAsia="en-GB" w:bidi="ar-SA"/>
                <w14:ligatures w14:val="standardContextual"/>
              </w:rPr>
              <w:tab/>
            </w:r>
            <w:r w:rsidRPr="007B3D54">
              <w:rPr>
                <w:rStyle w:val="Hyperlink"/>
                <w:noProof/>
              </w:rPr>
              <w:t>Criticality assessment</w:t>
            </w:r>
            <w:r>
              <w:rPr>
                <w:noProof/>
                <w:webHidden/>
              </w:rPr>
              <w:tab/>
            </w:r>
            <w:r>
              <w:rPr>
                <w:noProof/>
                <w:webHidden/>
              </w:rPr>
              <w:fldChar w:fldCharType="begin"/>
            </w:r>
            <w:r>
              <w:rPr>
                <w:noProof/>
                <w:webHidden/>
              </w:rPr>
              <w:instrText xml:space="preserve"> PAGEREF _Toc239255452 \h </w:instrText>
            </w:r>
            <w:r>
              <w:rPr>
                <w:noProof/>
                <w:webHidden/>
              </w:rPr>
            </w:r>
            <w:r>
              <w:rPr>
                <w:noProof/>
                <w:webHidden/>
              </w:rPr>
              <w:fldChar w:fldCharType="separate"/>
            </w:r>
            <w:r>
              <w:rPr>
                <w:noProof/>
                <w:webHidden/>
              </w:rPr>
              <w:t>11</w:t>
            </w:r>
            <w:r>
              <w:rPr>
                <w:noProof/>
                <w:webHidden/>
              </w:rPr>
              <w:fldChar w:fldCharType="end"/>
            </w:r>
          </w:hyperlink>
        </w:p>
        <w:p w14:paraId="2F436D42" w14:textId="1E5A30D9" w:rsidR="00C7199A" w:rsidRDefault="00C7199A">
          <w:pPr>
            <w:pStyle w:val="TOC3"/>
            <w:tabs>
              <w:tab w:val="left" w:pos="1680"/>
            </w:tabs>
            <w:rPr>
              <w:rFonts w:asciiTheme="minorHAnsi" w:eastAsiaTheme="minorEastAsia" w:hAnsiTheme="minorHAnsi" w:cstheme="minorBidi"/>
              <w:noProof/>
              <w:kern w:val="2"/>
              <w:szCs w:val="24"/>
              <w:lang w:eastAsia="en-GB" w:bidi="ar-SA"/>
              <w14:ligatures w14:val="standardContextual"/>
            </w:rPr>
          </w:pPr>
          <w:hyperlink w:anchor="_Toc239255453" w:history="1">
            <w:r w:rsidRPr="007B3D54">
              <w:rPr>
                <w:rStyle w:val="Hyperlink"/>
                <w:noProof/>
              </w:rPr>
              <w:t>3.2.4.</w:t>
            </w:r>
            <w:r>
              <w:rPr>
                <w:rFonts w:asciiTheme="minorHAnsi" w:eastAsiaTheme="minorEastAsia" w:hAnsiTheme="minorHAnsi" w:cstheme="minorBidi"/>
                <w:noProof/>
                <w:kern w:val="2"/>
                <w:szCs w:val="24"/>
                <w:lang w:eastAsia="en-GB" w:bidi="ar-SA"/>
                <w14:ligatures w14:val="standardContextual"/>
              </w:rPr>
              <w:tab/>
            </w:r>
            <w:r w:rsidRPr="007B3D54">
              <w:rPr>
                <w:rStyle w:val="Hyperlink"/>
                <w:noProof/>
              </w:rPr>
              <w:t>Conclusion</w:t>
            </w:r>
            <w:r>
              <w:rPr>
                <w:noProof/>
                <w:webHidden/>
              </w:rPr>
              <w:tab/>
            </w:r>
            <w:r>
              <w:rPr>
                <w:noProof/>
                <w:webHidden/>
              </w:rPr>
              <w:fldChar w:fldCharType="begin"/>
            </w:r>
            <w:r>
              <w:rPr>
                <w:noProof/>
                <w:webHidden/>
              </w:rPr>
              <w:instrText xml:space="preserve"> PAGEREF _Toc239255453 \h </w:instrText>
            </w:r>
            <w:r>
              <w:rPr>
                <w:noProof/>
                <w:webHidden/>
              </w:rPr>
            </w:r>
            <w:r>
              <w:rPr>
                <w:noProof/>
                <w:webHidden/>
              </w:rPr>
              <w:fldChar w:fldCharType="separate"/>
            </w:r>
            <w:r>
              <w:rPr>
                <w:noProof/>
                <w:webHidden/>
              </w:rPr>
              <w:t>12</w:t>
            </w:r>
            <w:r>
              <w:rPr>
                <w:noProof/>
                <w:webHidden/>
              </w:rPr>
              <w:fldChar w:fldCharType="end"/>
            </w:r>
          </w:hyperlink>
        </w:p>
        <w:p w14:paraId="48C35039" w14:textId="6DEE7696"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54" w:history="1">
            <w:r w:rsidRPr="007B3D54">
              <w:rPr>
                <w:rStyle w:val="Hyperlink"/>
              </w:rPr>
              <w:t>4.</w:t>
            </w:r>
            <w:r>
              <w:rPr>
                <w:rFonts w:asciiTheme="minorHAnsi" w:eastAsiaTheme="minorEastAsia" w:hAnsiTheme="minorHAnsi" w:cstheme="minorBidi"/>
                <w:kern w:val="2"/>
                <w:szCs w:val="24"/>
                <w:lang w:eastAsia="en-GB" w:bidi="ar-SA"/>
                <w14:ligatures w14:val="standardContextual"/>
              </w:rPr>
              <w:tab/>
            </w:r>
            <w:r w:rsidRPr="007B3D54">
              <w:rPr>
                <w:rStyle w:val="Hyperlink"/>
              </w:rPr>
              <w:t>Matters arising from ONR’s work</w:t>
            </w:r>
            <w:r>
              <w:rPr>
                <w:webHidden/>
              </w:rPr>
              <w:tab/>
            </w:r>
            <w:r>
              <w:rPr>
                <w:webHidden/>
              </w:rPr>
              <w:fldChar w:fldCharType="begin"/>
            </w:r>
            <w:r>
              <w:rPr>
                <w:webHidden/>
              </w:rPr>
              <w:instrText xml:space="preserve"> PAGEREF _Toc239255454 \h </w:instrText>
            </w:r>
            <w:r>
              <w:rPr>
                <w:webHidden/>
              </w:rPr>
            </w:r>
            <w:r>
              <w:rPr>
                <w:webHidden/>
              </w:rPr>
              <w:fldChar w:fldCharType="separate"/>
            </w:r>
            <w:r>
              <w:rPr>
                <w:webHidden/>
              </w:rPr>
              <w:t>12</w:t>
            </w:r>
            <w:r>
              <w:rPr>
                <w:webHidden/>
              </w:rPr>
              <w:fldChar w:fldCharType="end"/>
            </w:r>
          </w:hyperlink>
        </w:p>
        <w:p w14:paraId="07E96CFB" w14:textId="229DA504"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55" w:history="1">
            <w:r w:rsidRPr="007B3D54">
              <w:rPr>
                <w:rStyle w:val="Hyperlink"/>
              </w:rPr>
              <w:t>5.</w:t>
            </w:r>
            <w:r>
              <w:rPr>
                <w:rFonts w:asciiTheme="minorHAnsi" w:eastAsiaTheme="minorEastAsia" w:hAnsiTheme="minorHAnsi" w:cstheme="minorBidi"/>
                <w:kern w:val="2"/>
                <w:szCs w:val="24"/>
                <w:lang w:eastAsia="en-GB" w:bidi="ar-SA"/>
                <w14:ligatures w14:val="standardContextual"/>
              </w:rPr>
              <w:tab/>
            </w:r>
            <w:r w:rsidRPr="007B3D54">
              <w:rPr>
                <w:rStyle w:val="Hyperlink"/>
              </w:rPr>
              <w:t>Conclusions</w:t>
            </w:r>
            <w:r>
              <w:rPr>
                <w:webHidden/>
              </w:rPr>
              <w:tab/>
            </w:r>
            <w:r>
              <w:rPr>
                <w:webHidden/>
              </w:rPr>
              <w:fldChar w:fldCharType="begin"/>
            </w:r>
            <w:r>
              <w:rPr>
                <w:webHidden/>
              </w:rPr>
              <w:instrText xml:space="preserve"> PAGEREF _Toc239255455 \h </w:instrText>
            </w:r>
            <w:r>
              <w:rPr>
                <w:webHidden/>
              </w:rPr>
            </w:r>
            <w:r>
              <w:rPr>
                <w:webHidden/>
              </w:rPr>
              <w:fldChar w:fldCharType="separate"/>
            </w:r>
            <w:r>
              <w:rPr>
                <w:webHidden/>
              </w:rPr>
              <w:t>12</w:t>
            </w:r>
            <w:r>
              <w:rPr>
                <w:webHidden/>
              </w:rPr>
              <w:fldChar w:fldCharType="end"/>
            </w:r>
          </w:hyperlink>
        </w:p>
        <w:p w14:paraId="21069D98" w14:textId="195F6606" w:rsidR="00C7199A" w:rsidRDefault="00C7199A">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9255456" w:history="1">
            <w:r w:rsidRPr="007B3D54">
              <w:rPr>
                <w:rStyle w:val="Hyperlink"/>
              </w:rPr>
              <w:t>6.</w:t>
            </w:r>
            <w:r>
              <w:rPr>
                <w:rFonts w:asciiTheme="minorHAnsi" w:eastAsiaTheme="minorEastAsia" w:hAnsiTheme="minorHAnsi" w:cstheme="minorBidi"/>
                <w:kern w:val="2"/>
                <w:szCs w:val="24"/>
                <w:lang w:eastAsia="en-GB" w:bidi="ar-SA"/>
                <w14:ligatures w14:val="standardContextual"/>
              </w:rPr>
              <w:tab/>
            </w:r>
            <w:r w:rsidRPr="007B3D54">
              <w:rPr>
                <w:rStyle w:val="Hyperlink"/>
              </w:rPr>
              <w:t>Recommendations</w:t>
            </w:r>
            <w:r>
              <w:rPr>
                <w:webHidden/>
              </w:rPr>
              <w:tab/>
            </w:r>
            <w:r>
              <w:rPr>
                <w:webHidden/>
              </w:rPr>
              <w:fldChar w:fldCharType="begin"/>
            </w:r>
            <w:r>
              <w:rPr>
                <w:webHidden/>
              </w:rPr>
              <w:instrText xml:space="preserve"> PAGEREF _Toc239255456 \h </w:instrText>
            </w:r>
            <w:r>
              <w:rPr>
                <w:webHidden/>
              </w:rPr>
            </w:r>
            <w:r>
              <w:rPr>
                <w:webHidden/>
              </w:rPr>
              <w:fldChar w:fldCharType="separate"/>
            </w:r>
            <w:r>
              <w:rPr>
                <w:webHidden/>
              </w:rPr>
              <w:t>12</w:t>
            </w:r>
            <w:r>
              <w:rPr>
                <w:webHidden/>
              </w:rPr>
              <w:fldChar w:fldCharType="end"/>
            </w:r>
          </w:hyperlink>
        </w:p>
        <w:p w14:paraId="15D8A3D7" w14:textId="6B434432" w:rsidR="00C7199A" w:rsidRDefault="00C7199A">
          <w:pPr>
            <w:pStyle w:val="TOC1"/>
            <w:rPr>
              <w:rFonts w:asciiTheme="minorHAnsi" w:eastAsiaTheme="minorEastAsia" w:hAnsiTheme="minorHAnsi" w:cstheme="minorBidi"/>
              <w:kern w:val="2"/>
              <w:szCs w:val="24"/>
              <w:lang w:eastAsia="en-GB" w:bidi="ar-SA"/>
              <w14:ligatures w14:val="standardContextual"/>
            </w:rPr>
          </w:pPr>
          <w:hyperlink w:anchor="_Toc239255457" w:history="1">
            <w:r w:rsidRPr="007B3D54">
              <w:rPr>
                <w:rStyle w:val="Hyperlink"/>
              </w:rPr>
              <w:t>References</w:t>
            </w:r>
            <w:r>
              <w:rPr>
                <w:webHidden/>
              </w:rPr>
              <w:tab/>
            </w:r>
            <w:r>
              <w:rPr>
                <w:webHidden/>
              </w:rPr>
              <w:fldChar w:fldCharType="begin"/>
            </w:r>
            <w:r>
              <w:rPr>
                <w:webHidden/>
              </w:rPr>
              <w:instrText xml:space="preserve"> PAGEREF _Toc239255457 \h </w:instrText>
            </w:r>
            <w:r>
              <w:rPr>
                <w:webHidden/>
              </w:rPr>
            </w:r>
            <w:r>
              <w:rPr>
                <w:webHidden/>
              </w:rPr>
              <w:fldChar w:fldCharType="separate"/>
            </w:r>
            <w:r>
              <w:rPr>
                <w:webHidden/>
              </w:rPr>
              <w:t>14</w:t>
            </w:r>
            <w:r>
              <w:rPr>
                <w:webHidden/>
              </w:rPr>
              <w:fldChar w:fldCharType="end"/>
            </w:r>
          </w:hyperlink>
        </w:p>
        <w:p w14:paraId="65FCBC12" w14:textId="33123DDB" w:rsidR="00F8500A" w:rsidRDefault="00F8500A">
          <w:r>
            <w:rPr>
              <w:b/>
              <w:bCs/>
              <w:noProof/>
            </w:rPr>
            <w:fldChar w:fldCharType="end"/>
          </w:r>
        </w:p>
      </w:sdtContent>
    </w:sdt>
    <w:p w14:paraId="0CAD6143" w14:textId="22E7B691" w:rsidR="00AC2E98" w:rsidRDefault="00AC2E98" w:rsidP="00011E63">
      <w:pPr>
        <w:pStyle w:val="Bulletlist1"/>
        <w:numPr>
          <w:ilvl w:val="0"/>
          <w:numId w:val="0"/>
        </w:numPr>
        <w:ind w:left="1276"/>
        <w:sectPr w:rsidR="00AC2E98" w:rsidSect="00E72E4A">
          <w:pgSz w:w="11906" w:h="16838" w:code="9"/>
          <w:pgMar w:top="1440" w:right="1440" w:bottom="1440" w:left="1440" w:header="397" w:footer="397" w:gutter="0"/>
          <w:cols w:space="312"/>
          <w:docGrid w:linePitch="360"/>
        </w:sectPr>
      </w:pPr>
    </w:p>
    <w:p w14:paraId="4A9F4FE3" w14:textId="312575BC" w:rsidR="0038766B" w:rsidRPr="00410423" w:rsidRDefault="0038766B" w:rsidP="00410423">
      <w:pPr>
        <w:pStyle w:val="Heading1"/>
      </w:pPr>
      <w:bookmarkStart w:id="4" w:name="_Toc239255441"/>
      <w:bookmarkStart w:id="5" w:name="_Toc109727647"/>
      <w:r w:rsidRPr="00410423">
        <w:lastRenderedPageBreak/>
        <w:t xml:space="preserve">Permission </w:t>
      </w:r>
      <w:r w:rsidR="00385E75">
        <w:t>r</w:t>
      </w:r>
      <w:r w:rsidR="00385E75" w:rsidRPr="00410423">
        <w:t>equested</w:t>
      </w:r>
      <w:bookmarkEnd w:id="4"/>
    </w:p>
    <w:p w14:paraId="5E2145C9" w14:textId="47E083B9" w:rsidR="00B65574" w:rsidRDefault="00B65574" w:rsidP="00B65574">
      <w:pPr>
        <w:pStyle w:val="NumList1"/>
      </w:pPr>
      <w:bookmarkStart w:id="6" w:name="_Hlk200392533"/>
      <w:r w:rsidRPr="006B3C77">
        <w:t>EDF Energy Nuclear Generation Limited (the applicant) has applied</w:t>
      </w:r>
      <w:r w:rsidR="00E24A1C">
        <w:t xml:space="preserve"> (ref.</w:t>
      </w:r>
      <w:sdt>
        <w:sdtPr>
          <w:id w:val="-1912143588"/>
          <w:citation/>
        </w:sdtPr>
        <w:sdtEndPr/>
        <w:sdtContent>
          <w:r w:rsidR="00BA57E9">
            <w:fldChar w:fldCharType="begin"/>
          </w:r>
          <w:r w:rsidR="00764478">
            <w:instrText xml:space="preserve">CITATION EDF25 \l 2057 </w:instrText>
          </w:r>
          <w:r w:rsidR="00BA57E9">
            <w:fldChar w:fldCharType="separate"/>
          </w:r>
          <w:r w:rsidR="00C7199A">
            <w:rPr>
              <w:noProof/>
            </w:rPr>
            <w:t xml:space="preserve"> </w:t>
          </w:r>
          <w:r w:rsidR="00C7199A" w:rsidRPr="00C7199A">
            <w:rPr>
              <w:noProof/>
            </w:rPr>
            <w:t>[1]</w:t>
          </w:r>
          <w:r w:rsidR="00BA57E9">
            <w:fldChar w:fldCharType="end"/>
          </w:r>
        </w:sdtContent>
      </w:sdt>
      <w:r w:rsidR="00E24A1C">
        <w:t>)</w:t>
      </w:r>
      <w:r w:rsidRPr="006B3C77">
        <w:t xml:space="preserve"> to the Office for Nuclear Regulation (ONR) as the Great Britain (GB) competent authority (CA) for approval of Modification N02</w:t>
      </w:r>
      <w:r w:rsidR="00463C16">
        <w:t>70</w:t>
      </w:r>
      <w:r>
        <w:t xml:space="preserve"> </w:t>
      </w:r>
      <w:r w:rsidRPr="006B3C77">
        <w:t>to the Mk A2 AGR transport flask, Design No. 2834.</w:t>
      </w:r>
    </w:p>
    <w:p w14:paraId="3624576F" w14:textId="2B448D68" w:rsidR="00435C94" w:rsidRPr="0038766B" w:rsidRDefault="00B65574" w:rsidP="005F66E5">
      <w:pPr>
        <w:pStyle w:val="NumList1"/>
      </w:pPr>
      <w:r w:rsidRPr="001B09B5">
        <w:t xml:space="preserve">This Project Assessment Report (PAR) presents the basis of </w:t>
      </w:r>
      <w:r w:rsidR="00846625">
        <w:t xml:space="preserve">our </w:t>
      </w:r>
      <w:r w:rsidR="00B20F04">
        <w:t>regulatory</w:t>
      </w:r>
      <w:r w:rsidRPr="001B09B5">
        <w:t xml:space="preserve"> decision regarding </w:t>
      </w:r>
      <w:r w:rsidR="0048689A">
        <w:t xml:space="preserve">the </w:t>
      </w:r>
      <w:r w:rsidR="00846625">
        <w:t>application for Modification N0270.</w:t>
      </w:r>
      <w:r w:rsidR="00435C94" w:rsidRPr="00AC46A2">
        <w:t xml:space="preserve"> This modification has been assigned permissioning ID PR-0</w:t>
      </w:r>
      <w:r w:rsidR="00435C94">
        <w:t>1695</w:t>
      </w:r>
      <w:r w:rsidR="00435C94" w:rsidRPr="00AC46A2">
        <w:t xml:space="preserve"> in ONR’s Well-Informed </w:t>
      </w:r>
      <w:r w:rsidR="00435C94">
        <w:t>Regulatory</w:t>
      </w:r>
      <w:r w:rsidR="00435C94" w:rsidRPr="00AC46A2">
        <w:t xml:space="preserve"> Decisions (WIReD) system.</w:t>
      </w:r>
    </w:p>
    <w:p w14:paraId="13C362CC" w14:textId="780BE3CD" w:rsidR="0038766B" w:rsidRDefault="00590C5D" w:rsidP="00410423">
      <w:pPr>
        <w:pStyle w:val="Heading1"/>
      </w:pPr>
      <w:bookmarkStart w:id="7" w:name="_Toc239255442"/>
      <w:bookmarkEnd w:id="6"/>
      <w:r>
        <w:t>Background</w:t>
      </w:r>
      <w:bookmarkEnd w:id="7"/>
    </w:p>
    <w:p w14:paraId="7BB36D33" w14:textId="6364DBD0" w:rsidR="00E05F49" w:rsidRPr="00676B51" w:rsidRDefault="009E1D6B" w:rsidP="00E05F49">
      <w:pPr>
        <w:pStyle w:val="Heading2"/>
      </w:pPr>
      <w:bookmarkStart w:id="8" w:name="_Toc200391312"/>
      <w:bookmarkStart w:id="9" w:name="_Toc239255443"/>
      <w:r>
        <w:t>EDF</w:t>
      </w:r>
      <w:r w:rsidR="00456D55">
        <w:t>’s</w:t>
      </w:r>
      <w:r w:rsidR="00E05F49" w:rsidRPr="00676B51">
        <w:t xml:space="preserve"> </w:t>
      </w:r>
      <w:r w:rsidR="00CE23B7">
        <w:t>a</w:t>
      </w:r>
      <w:r w:rsidR="00E05F49" w:rsidRPr="00676B51">
        <w:t>pplication</w:t>
      </w:r>
      <w:bookmarkEnd w:id="8"/>
      <w:bookmarkEnd w:id="9"/>
    </w:p>
    <w:p w14:paraId="0DE4192C" w14:textId="42217FCD" w:rsidR="00A57BB7" w:rsidRDefault="00AE13A5" w:rsidP="00A57BB7">
      <w:pPr>
        <w:pStyle w:val="NumList1"/>
        <w:rPr>
          <w:lang w:eastAsia="en-GB"/>
        </w:rPr>
      </w:pPr>
      <w:r>
        <w:rPr>
          <w:lang w:eastAsia="en-GB"/>
        </w:rPr>
        <w:t>The applicant</w:t>
      </w:r>
      <w:r w:rsidR="008D6F95" w:rsidRPr="008D6F95">
        <w:rPr>
          <w:lang w:eastAsia="en-GB"/>
        </w:rPr>
        <w:t xml:space="preserve"> has submitted Modification N0270</w:t>
      </w:r>
      <w:r w:rsidR="00E92CD9">
        <w:rPr>
          <w:lang w:eastAsia="en-GB"/>
        </w:rPr>
        <w:t xml:space="preserve"> </w:t>
      </w:r>
      <w:r w:rsidR="007D573B">
        <w:rPr>
          <w:lang w:eastAsia="en-GB"/>
        </w:rPr>
        <w:t xml:space="preserve">(ref. </w:t>
      </w:r>
      <w:sdt>
        <w:sdtPr>
          <w:rPr>
            <w:lang w:eastAsia="en-GB"/>
          </w:rPr>
          <w:id w:val="1396245321"/>
          <w:citation/>
        </w:sdtPr>
        <w:sdtEndPr/>
        <w:sdtContent>
          <w:r w:rsidR="00E92CD9">
            <w:rPr>
              <w:lang w:eastAsia="en-GB"/>
            </w:rPr>
            <w:fldChar w:fldCharType="begin"/>
          </w:r>
          <w:r w:rsidR="00764478">
            <w:rPr>
              <w:lang w:eastAsia="en-GB"/>
            </w:rPr>
            <w:instrText xml:space="preserve">CITATION EDF25 \l 2057 </w:instrText>
          </w:r>
          <w:r w:rsidR="00E92CD9">
            <w:rPr>
              <w:lang w:eastAsia="en-GB"/>
            </w:rPr>
            <w:fldChar w:fldCharType="separate"/>
          </w:r>
          <w:r w:rsidR="00C7199A" w:rsidRPr="00C7199A">
            <w:rPr>
              <w:noProof/>
              <w:lang w:eastAsia="en-GB"/>
            </w:rPr>
            <w:t>[1]</w:t>
          </w:r>
          <w:r w:rsidR="00E92CD9">
            <w:rPr>
              <w:lang w:eastAsia="en-GB"/>
            </w:rPr>
            <w:fldChar w:fldCharType="end"/>
          </w:r>
        </w:sdtContent>
      </w:sdt>
      <w:r w:rsidR="007D573B">
        <w:rPr>
          <w:lang w:eastAsia="en-GB"/>
        </w:rPr>
        <w:t>)</w:t>
      </w:r>
      <w:r w:rsidR="008D6F95" w:rsidRPr="008D6F95">
        <w:rPr>
          <w:lang w:eastAsia="en-GB"/>
        </w:rPr>
        <w:t xml:space="preserve"> as a Category A modification to the Mk A2 AGR flask package design. The modification seeks to extend the maximum approved </w:t>
      </w:r>
      <w:r w:rsidR="002B1B54">
        <w:rPr>
          <w:lang w:eastAsia="en-GB"/>
        </w:rPr>
        <w:t>g</w:t>
      </w:r>
      <w:r w:rsidR="008D6F95" w:rsidRPr="008D6F95">
        <w:rPr>
          <w:lang w:eastAsia="en-GB"/>
        </w:rPr>
        <w:t xml:space="preserve">raphite </w:t>
      </w:r>
      <w:r w:rsidR="002B1B54">
        <w:rPr>
          <w:lang w:eastAsia="en-GB"/>
        </w:rPr>
        <w:t>w</w:t>
      </w:r>
      <w:r w:rsidR="008D6F95" w:rsidRPr="008D6F95">
        <w:rPr>
          <w:lang w:eastAsia="en-GB"/>
        </w:rPr>
        <w:t xml:space="preserve">eight </w:t>
      </w:r>
      <w:r w:rsidR="002B1B54">
        <w:rPr>
          <w:lang w:eastAsia="en-GB"/>
        </w:rPr>
        <w:t>l</w:t>
      </w:r>
      <w:r w:rsidR="008D6F95" w:rsidRPr="008D6F95">
        <w:rPr>
          <w:lang w:eastAsia="en-GB"/>
        </w:rPr>
        <w:t>oss (GWL) limit from 30% to 45%, providing coverage for AGR station operations through to end of generation.</w:t>
      </w:r>
    </w:p>
    <w:p w14:paraId="72A99DB1" w14:textId="796B3634" w:rsidR="008D6F95" w:rsidRDefault="008D6F95" w:rsidP="00A57BB7">
      <w:pPr>
        <w:pStyle w:val="NumList1"/>
        <w:rPr>
          <w:lang w:eastAsia="en-GB"/>
        </w:rPr>
      </w:pPr>
      <w:r w:rsidRPr="008D6F95">
        <w:rPr>
          <w:lang w:eastAsia="en-GB"/>
        </w:rPr>
        <w:t xml:space="preserve">The change is driven by revised GWL predictions associated with plant life extension. </w:t>
      </w:r>
      <w:r w:rsidR="003A5AE5">
        <w:rPr>
          <w:lang w:eastAsia="en-GB"/>
        </w:rPr>
        <w:t>I</w:t>
      </w:r>
      <w:r w:rsidR="003A5AE5" w:rsidRPr="003A5AE5">
        <w:rPr>
          <w:lang w:eastAsia="en-GB"/>
        </w:rPr>
        <w:t xml:space="preserve">ncreasing </w:t>
      </w:r>
      <w:r w:rsidR="007C2BA8">
        <w:rPr>
          <w:lang w:eastAsia="en-GB"/>
        </w:rPr>
        <w:t>G</w:t>
      </w:r>
      <w:r w:rsidR="001653F5">
        <w:rPr>
          <w:lang w:eastAsia="en-GB"/>
        </w:rPr>
        <w:t>WL</w:t>
      </w:r>
      <w:r w:rsidR="003A5AE5" w:rsidRPr="003A5AE5">
        <w:rPr>
          <w:lang w:eastAsia="en-GB"/>
        </w:rPr>
        <w:t xml:space="preserve"> hardens the in-core neutron spectrum. This increases the radiological inventory of irradiated fuel and associated gamma and neutron source terms for a given burnup. The modification therefore updates the radiological inventory assumptions, supporting data and methodologies used within the</w:t>
      </w:r>
      <w:r w:rsidR="003A5AE5">
        <w:rPr>
          <w:lang w:eastAsia="en-GB"/>
        </w:rPr>
        <w:t xml:space="preserve"> </w:t>
      </w:r>
      <w:r w:rsidRPr="008D6F95">
        <w:rPr>
          <w:lang w:eastAsia="en-GB"/>
        </w:rPr>
        <w:t>Package Design Safety Re</w:t>
      </w:r>
      <w:r w:rsidRPr="004D1F65">
        <w:rPr>
          <w:lang w:eastAsia="en-GB"/>
        </w:rPr>
        <w:t>po</w:t>
      </w:r>
      <w:r w:rsidR="002B0587" w:rsidRPr="004D1F65">
        <w:rPr>
          <w:lang w:eastAsia="en-GB"/>
        </w:rPr>
        <w:t>r</w:t>
      </w:r>
      <w:r w:rsidR="00800A1F" w:rsidRPr="004D1F65">
        <w:rPr>
          <w:lang w:eastAsia="en-GB"/>
        </w:rPr>
        <w:t>t</w:t>
      </w:r>
      <w:r w:rsidR="002B0587" w:rsidRPr="008D6F95">
        <w:rPr>
          <w:lang w:eastAsia="en-GB"/>
        </w:rPr>
        <w:t xml:space="preserve"> </w:t>
      </w:r>
      <w:r w:rsidRPr="008D6F95">
        <w:rPr>
          <w:lang w:eastAsia="en-GB"/>
        </w:rPr>
        <w:t>(PDSR)</w:t>
      </w:r>
      <w:r w:rsidR="0080549A">
        <w:rPr>
          <w:lang w:eastAsia="en-GB"/>
        </w:rPr>
        <w:t xml:space="preserve"> </w:t>
      </w:r>
      <w:r w:rsidR="00E24A1C">
        <w:rPr>
          <w:lang w:eastAsia="en-GB"/>
        </w:rPr>
        <w:t xml:space="preserve">(ref. </w:t>
      </w:r>
      <w:sdt>
        <w:sdtPr>
          <w:rPr>
            <w:lang w:eastAsia="en-GB"/>
          </w:rPr>
          <w:id w:val="-915315598"/>
          <w:citation/>
        </w:sdtPr>
        <w:sdtEndPr/>
        <w:sdtContent>
          <w:r w:rsidR="0080549A">
            <w:rPr>
              <w:lang w:eastAsia="en-GB"/>
            </w:rPr>
            <w:fldChar w:fldCharType="begin"/>
          </w:r>
          <w:r w:rsidR="0080549A">
            <w:rPr>
              <w:lang w:eastAsia="en-GB"/>
            </w:rPr>
            <w:instrText xml:space="preserve"> CITATION EDF26 \l 2057 </w:instrText>
          </w:r>
          <w:r w:rsidR="0080549A">
            <w:rPr>
              <w:lang w:eastAsia="en-GB"/>
            </w:rPr>
            <w:fldChar w:fldCharType="separate"/>
          </w:r>
          <w:r w:rsidR="00C7199A" w:rsidRPr="00C7199A">
            <w:rPr>
              <w:noProof/>
              <w:lang w:eastAsia="en-GB"/>
            </w:rPr>
            <w:t>[2]</w:t>
          </w:r>
          <w:r w:rsidR="0080549A">
            <w:rPr>
              <w:lang w:eastAsia="en-GB"/>
            </w:rPr>
            <w:fldChar w:fldCharType="end"/>
          </w:r>
        </w:sdtContent>
      </w:sdt>
      <w:r w:rsidR="00E24A1C">
        <w:rPr>
          <w:lang w:eastAsia="en-GB"/>
        </w:rPr>
        <w:t>)</w:t>
      </w:r>
      <w:r w:rsidRPr="008D6F95">
        <w:rPr>
          <w:lang w:eastAsia="en-GB"/>
        </w:rPr>
        <w:t>.</w:t>
      </w:r>
    </w:p>
    <w:p w14:paraId="179D76D9" w14:textId="612D8EAD" w:rsidR="008D6F95" w:rsidRDefault="4C9EF8AC" w:rsidP="00D51CB1">
      <w:pPr>
        <w:pStyle w:val="NumList1"/>
        <w:rPr>
          <w:lang w:eastAsia="en-GB"/>
        </w:rPr>
      </w:pPr>
      <w:r w:rsidRPr="00835B5C">
        <w:rPr>
          <w:lang w:eastAsia="en-GB"/>
        </w:rPr>
        <w:t xml:space="preserve">During the 2022 renewal </w:t>
      </w:r>
      <w:r w:rsidR="715568B9">
        <w:rPr>
          <w:lang w:eastAsia="en-GB"/>
        </w:rPr>
        <w:t xml:space="preserve">(ref. </w:t>
      </w:r>
      <w:sdt>
        <w:sdtPr>
          <w:rPr>
            <w:lang w:eastAsia="en-GB"/>
          </w:rPr>
          <w:id w:val="-984159197"/>
          <w:citation/>
        </w:sdtPr>
        <w:sdtEndPr/>
        <w:sdtContent>
          <w:r w:rsidR="00245D49">
            <w:rPr>
              <w:lang w:eastAsia="en-GB"/>
            </w:rPr>
            <w:fldChar w:fldCharType="begin"/>
          </w:r>
          <w:r w:rsidR="0004008E">
            <w:rPr>
              <w:lang w:eastAsia="en-GB"/>
            </w:rPr>
            <w:instrText xml:space="preserve">CITATION ONR223 \l 2057 </w:instrText>
          </w:r>
          <w:r w:rsidR="00245D49">
            <w:rPr>
              <w:lang w:eastAsia="en-GB"/>
            </w:rPr>
            <w:fldChar w:fldCharType="separate"/>
          </w:r>
          <w:r w:rsidR="00C7199A" w:rsidRPr="00C7199A">
            <w:rPr>
              <w:noProof/>
              <w:lang w:eastAsia="en-GB"/>
            </w:rPr>
            <w:t>[3]</w:t>
          </w:r>
          <w:r w:rsidR="00245D49">
            <w:rPr>
              <w:lang w:eastAsia="en-GB"/>
            </w:rPr>
            <w:fldChar w:fldCharType="end"/>
          </w:r>
        </w:sdtContent>
      </w:sdt>
      <w:r w:rsidR="715568B9">
        <w:rPr>
          <w:lang w:eastAsia="en-GB"/>
        </w:rPr>
        <w:t>)</w:t>
      </w:r>
      <w:r w:rsidR="53C562C1">
        <w:rPr>
          <w:lang w:eastAsia="en-GB"/>
        </w:rPr>
        <w:t xml:space="preserve"> </w:t>
      </w:r>
      <w:r w:rsidRPr="00835B5C">
        <w:rPr>
          <w:lang w:eastAsia="en-GB"/>
        </w:rPr>
        <w:t xml:space="preserve">of the Mk A2 AGR flask package design approval, the PDSR was updated to support transport of AGR fuel irradiated in reactor cores with up to 30% GWL. ONR concluded that the package design satisfied the relevant statutory dose rate limits under all conditions of transport at this limit. However, </w:t>
      </w:r>
      <w:r w:rsidR="4DAABBB5">
        <w:rPr>
          <w:lang w:eastAsia="en-GB"/>
        </w:rPr>
        <w:t>GWL</w:t>
      </w:r>
      <w:r w:rsidRPr="00835B5C">
        <w:rPr>
          <w:lang w:eastAsia="en-GB"/>
        </w:rPr>
        <w:t xml:space="preserve"> continues to progress across the AGR </w:t>
      </w:r>
      <w:r w:rsidRPr="49531E2F">
        <w:rPr>
          <w:lang w:eastAsia="en-GB"/>
        </w:rPr>
        <w:t>fleet and the current 30% limit is forecast to be exceeded by the lead station, Hartlepool,</w:t>
      </w:r>
      <w:r w:rsidR="2035EBD4" w:rsidRPr="49531E2F">
        <w:rPr>
          <w:lang w:eastAsia="en-GB"/>
        </w:rPr>
        <w:t xml:space="preserve"> </w:t>
      </w:r>
      <w:r w:rsidR="7CEB060C" w:rsidRPr="49531E2F">
        <w:rPr>
          <w:lang w:eastAsia="en-GB"/>
        </w:rPr>
        <w:t>before renewal of the package design approval in 2027</w:t>
      </w:r>
      <w:r w:rsidRPr="49531E2F">
        <w:rPr>
          <w:lang w:eastAsia="en-GB"/>
        </w:rPr>
        <w:t>.</w:t>
      </w:r>
    </w:p>
    <w:p w14:paraId="0CC5397F" w14:textId="2CFA6B82" w:rsidR="00835B5C" w:rsidRDefault="00835B5C" w:rsidP="00A57BB7">
      <w:pPr>
        <w:pStyle w:val="NumList1"/>
        <w:rPr>
          <w:lang w:eastAsia="en-GB"/>
        </w:rPr>
      </w:pPr>
      <w:r w:rsidRPr="00835B5C">
        <w:rPr>
          <w:lang w:eastAsia="en-GB"/>
        </w:rPr>
        <w:t xml:space="preserve">As the proposal introduces a revised radiological inventory and requires updates to the package safety case, </w:t>
      </w:r>
      <w:r w:rsidR="00AB160D">
        <w:rPr>
          <w:lang w:eastAsia="en-GB"/>
        </w:rPr>
        <w:t>the app</w:t>
      </w:r>
      <w:r w:rsidR="009F5B94">
        <w:rPr>
          <w:lang w:eastAsia="en-GB"/>
        </w:rPr>
        <w:t>li</w:t>
      </w:r>
      <w:r w:rsidR="00AB160D">
        <w:rPr>
          <w:lang w:eastAsia="en-GB"/>
        </w:rPr>
        <w:t>cant</w:t>
      </w:r>
      <w:r w:rsidRPr="00835B5C">
        <w:rPr>
          <w:lang w:eastAsia="en-GB"/>
        </w:rPr>
        <w:t xml:space="preserve"> has categorised Modification N0270 as a Category A modification, consistent with ONR's modification categorisation </w:t>
      </w:r>
      <w:r w:rsidR="007A526B">
        <w:rPr>
          <w:lang w:eastAsia="en-GB"/>
        </w:rPr>
        <w:t>process</w:t>
      </w:r>
      <w:r w:rsidRPr="00835B5C">
        <w:rPr>
          <w:lang w:eastAsia="en-GB"/>
        </w:rPr>
        <w:t>.</w:t>
      </w:r>
    </w:p>
    <w:p w14:paraId="02A666C2" w14:textId="4C24C3D6" w:rsidR="00A57BB7" w:rsidRPr="001E7E8F" w:rsidRDefault="00A57BB7" w:rsidP="00A57BB7">
      <w:pPr>
        <w:pStyle w:val="NumList1"/>
        <w:rPr>
          <w:lang w:eastAsia="en-GB"/>
        </w:rPr>
      </w:pPr>
      <w:r w:rsidRPr="001E7E8F">
        <w:rPr>
          <w:lang w:eastAsia="en-GB"/>
        </w:rPr>
        <w:t>The application concerns the following extant certificates (</w:t>
      </w:r>
      <w:r w:rsidRPr="00D1473F">
        <w:rPr>
          <w:lang w:eastAsia="en-GB"/>
        </w:rPr>
        <w:t>see RQ-02633</w:t>
      </w:r>
      <w:r w:rsidR="00082825">
        <w:rPr>
          <w:lang w:eastAsia="en-GB"/>
        </w:rPr>
        <w:t xml:space="preserve"> (ref.</w:t>
      </w:r>
      <w:r w:rsidR="00D1473F" w:rsidRPr="00D1473F">
        <w:rPr>
          <w:lang w:eastAsia="en-GB"/>
        </w:rPr>
        <w:t xml:space="preserve"> </w:t>
      </w:r>
      <w:sdt>
        <w:sdtPr>
          <w:rPr>
            <w:lang w:eastAsia="en-GB"/>
          </w:rPr>
          <w:id w:val="99615830"/>
          <w:citation/>
        </w:sdtPr>
        <w:sdtEndPr/>
        <w:sdtContent>
          <w:r w:rsidR="00D1473F">
            <w:rPr>
              <w:lang w:eastAsia="en-GB"/>
            </w:rPr>
            <w:fldChar w:fldCharType="begin"/>
          </w:r>
          <w:r w:rsidR="00D1473F">
            <w:rPr>
              <w:lang w:eastAsia="en-GB"/>
            </w:rPr>
            <w:instrText xml:space="preserve"> CITATION ONR267 \l 2057 </w:instrText>
          </w:r>
          <w:r w:rsidR="00D1473F">
            <w:rPr>
              <w:lang w:eastAsia="en-GB"/>
            </w:rPr>
            <w:fldChar w:fldCharType="separate"/>
          </w:r>
          <w:r w:rsidR="00C7199A" w:rsidRPr="00C7199A">
            <w:rPr>
              <w:noProof/>
              <w:lang w:eastAsia="en-GB"/>
            </w:rPr>
            <w:t>[4]</w:t>
          </w:r>
          <w:r w:rsidR="00D1473F">
            <w:rPr>
              <w:lang w:eastAsia="en-GB"/>
            </w:rPr>
            <w:fldChar w:fldCharType="end"/>
          </w:r>
        </w:sdtContent>
      </w:sdt>
      <w:r w:rsidR="00082825">
        <w:rPr>
          <w:lang w:eastAsia="en-GB"/>
        </w:rPr>
        <w:t>)</w:t>
      </w:r>
      <w:r w:rsidRPr="001E7E8F">
        <w:rPr>
          <w:lang w:eastAsia="en-GB"/>
        </w:rPr>
        <w:t>): </w:t>
      </w:r>
    </w:p>
    <w:p w14:paraId="44C0D5AD" w14:textId="77777777" w:rsidR="00A57BB7" w:rsidRPr="001E7E8F" w:rsidRDefault="00A57BB7" w:rsidP="00A57BB7">
      <w:pPr>
        <w:pStyle w:val="NumList1"/>
        <w:numPr>
          <w:ilvl w:val="0"/>
          <w:numId w:val="23"/>
        </w:numPr>
        <w:rPr>
          <w:lang w:eastAsia="en-GB"/>
        </w:rPr>
      </w:pPr>
      <w:r w:rsidRPr="001E7E8F">
        <w:rPr>
          <w:lang w:eastAsia="en-GB"/>
        </w:rPr>
        <w:lastRenderedPageBreak/>
        <w:t>GB/2834A/B(M)F expires 30/09/2027</w:t>
      </w:r>
    </w:p>
    <w:p w14:paraId="34D22657" w14:textId="77777777" w:rsidR="00A57BB7" w:rsidRPr="001E7E8F" w:rsidRDefault="00A57BB7" w:rsidP="00A57BB7">
      <w:pPr>
        <w:pStyle w:val="NumList1"/>
        <w:numPr>
          <w:ilvl w:val="0"/>
          <w:numId w:val="23"/>
        </w:numPr>
        <w:rPr>
          <w:lang w:eastAsia="en-GB"/>
        </w:rPr>
      </w:pPr>
      <w:r w:rsidRPr="001E7E8F">
        <w:rPr>
          <w:lang w:eastAsia="en-GB"/>
        </w:rPr>
        <w:t>GB/2834B/B(M)F expires 30/09/2027</w:t>
      </w:r>
    </w:p>
    <w:p w14:paraId="7D15B5F0" w14:textId="77777777" w:rsidR="00A57BB7" w:rsidRDefault="00A57BB7" w:rsidP="00A57BB7">
      <w:pPr>
        <w:pStyle w:val="NumList1"/>
        <w:numPr>
          <w:ilvl w:val="0"/>
          <w:numId w:val="23"/>
        </w:numPr>
        <w:rPr>
          <w:lang w:eastAsia="en-GB"/>
        </w:rPr>
      </w:pPr>
      <w:r w:rsidRPr="001E7E8F">
        <w:rPr>
          <w:lang w:eastAsia="en-GB"/>
        </w:rPr>
        <w:t>GB/2834C/B(M)F expires 30/09/2027</w:t>
      </w:r>
    </w:p>
    <w:p w14:paraId="1A44AFAA" w14:textId="6A379280" w:rsidR="008552B1" w:rsidRPr="008552B1" w:rsidRDefault="008552B1" w:rsidP="008552B1">
      <w:pPr>
        <w:pStyle w:val="NumList1"/>
        <w:rPr>
          <w:szCs w:val="24"/>
          <w:lang w:eastAsia="en-GB"/>
        </w:rPr>
      </w:pPr>
      <w:r w:rsidRPr="008552B1">
        <w:rPr>
          <w:szCs w:val="24"/>
          <w:lang w:eastAsia="en-GB"/>
        </w:rPr>
        <w:t>EDF Application for Modification N02</w:t>
      </w:r>
      <w:r>
        <w:rPr>
          <w:szCs w:val="24"/>
          <w:lang w:eastAsia="en-GB"/>
        </w:rPr>
        <w:t>70</w:t>
      </w:r>
      <w:r w:rsidRPr="008552B1">
        <w:rPr>
          <w:szCs w:val="24"/>
          <w:lang w:eastAsia="en-GB"/>
        </w:rPr>
        <w:t xml:space="preserve"> was supported by several documents including:</w:t>
      </w:r>
    </w:p>
    <w:p w14:paraId="5813C7FD" w14:textId="7E70A9B1" w:rsidR="008552B1" w:rsidRPr="00E35A7F" w:rsidRDefault="008552B1" w:rsidP="008552B1">
      <w:pPr>
        <w:pStyle w:val="NumList1"/>
        <w:numPr>
          <w:ilvl w:val="0"/>
          <w:numId w:val="37"/>
        </w:numPr>
        <w:rPr>
          <w:szCs w:val="24"/>
          <w:lang w:eastAsia="en-GB"/>
        </w:rPr>
      </w:pPr>
      <w:r w:rsidRPr="00E35A7F">
        <w:rPr>
          <w:szCs w:val="24"/>
          <w:lang w:eastAsia="en-GB"/>
        </w:rPr>
        <w:t>The “Modification Sheet” for Modification N02</w:t>
      </w:r>
      <w:r w:rsidR="00E35A7F" w:rsidRPr="00E35A7F">
        <w:rPr>
          <w:szCs w:val="24"/>
          <w:lang w:eastAsia="en-GB"/>
        </w:rPr>
        <w:t>70</w:t>
      </w:r>
      <w:r w:rsidRPr="00E35A7F">
        <w:rPr>
          <w:szCs w:val="24"/>
          <w:lang w:eastAsia="en-GB"/>
        </w:rPr>
        <w:t xml:space="preserve"> signed by EDF’s Mk A2 AGR transport flask Design Authority (DA) and EDF’s Independent Nuclear Assurance (INA) function </w:t>
      </w:r>
      <w:r w:rsidR="006501F3">
        <w:rPr>
          <w:szCs w:val="24"/>
          <w:lang w:eastAsia="en-GB"/>
        </w:rPr>
        <w:t xml:space="preserve">(ref. </w:t>
      </w:r>
      <w:sdt>
        <w:sdtPr>
          <w:rPr>
            <w:szCs w:val="24"/>
            <w:lang w:eastAsia="en-GB"/>
          </w:rPr>
          <w:id w:val="-604192856"/>
          <w:citation/>
        </w:sdtPr>
        <w:sdtEndPr/>
        <w:sdtContent>
          <w:r w:rsidR="00E35A7F" w:rsidRPr="00E35A7F">
            <w:rPr>
              <w:szCs w:val="24"/>
              <w:lang w:eastAsia="en-GB"/>
            </w:rPr>
            <w:fldChar w:fldCharType="begin"/>
          </w:r>
          <w:r w:rsidR="00764478">
            <w:rPr>
              <w:szCs w:val="24"/>
              <w:lang w:eastAsia="en-GB"/>
            </w:rPr>
            <w:instrText xml:space="preserve">CITATION EDF252 \l 2057 </w:instrText>
          </w:r>
          <w:r w:rsidR="00E35A7F" w:rsidRPr="00E35A7F">
            <w:rPr>
              <w:szCs w:val="24"/>
              <w:lang w:eastAsia="en-GB"/>
            </w:rPr>
            <w:fldChar w:fldCharType="separate"/>
          </w:r>
          <w:r w:rsidR="00C7199A" w:rsidRPr="00C7199A">
            <w:rPr>
              <w:noProof/>
              <w:szCs w:val="24"/>
              <w:lang w:eastAsia="en-GB"/>
            </w:rPr>
            <w:t>[5]</w:t>
          </w:r>
          <w:r w:rsidR="00E35A7F" w:rsidRPr="00E35A7F">
            <w:rPr>
              <w:szCs w:val="24"/>
              <w:lang w:eastAsia="en-GB"/>
            </w:rPr>
            <w:fldChar w:fldCharType="end"/>
          </w:r>
        </w:sdtContent>
      </w:sdt>
      <w:r w:rsidR="006501F3">
        <w:rPr>
          <w:szCs w:val="24"/>
          <w:lang w:eastAsia="en-GB"/>
        </w:rPr>
        <w:t>)</w:t>
      </w:r>
      <w:r w:rsidRPr="00E35A7F">
        <w:rPr>
          <w:szCs w:val="24"/>
          <w:lang w:eastAsia="en-GB"/>
        </w:rPr>
        <w:t>.</w:t>
      </w:r>
    </w:p>
    <w:p w14:paraId="67889057" w14:textId="71BCA0D1" w:rsidR="008552B1" w:rsidRPr="00A554F3" w:rsidRDefault="008552B1" w:rsidP="008552B1">
      <w:pPr>
        <w:pStyle w:val="NumList1"/>
        <w:numPr>
          <w:ilvl w:val="0"/>
          <w:numId w:val="37"/>
        </w:numPr>
        <w:rPr>
          <w:szCs w:val="24"/>
          <w:lang w:eastAsia="en-GB"/>
        </w:rPr>
      </w:pPr>
      <w:r w:rsidRPr="00A554F3">
        <w:rPr>
          <w:szCs w:val="24"/>
          <w:lang w:eastAsia="en-GB"/>
        </w:rPr>
        <w:t>The INA Approval Certificate for Modification N02</w:t>
      </w:r>
      <w:r w:rsidR="00A554F3" w:rsidRPr="00A554F3">
        <w:rPr>
          <w:szCs w:val="24"/>
          <w:lang w:eastAsia="en-GB"/>
        </w:rPr>
        <w:t>70</w:t>
      </w:r>
      <w:r w:rsidRPr="00A554F3">
        <w:rPr>
          <w:szCs w:val="24"/>
          <w:lang w:eastAsia="en-GB"/>
        </w:rPr>
        <w:t xml:space="preserve"> </w:t>
      </w:r>
      <w:r w:rsidR="006501F3">
        <w:rPr>
          <w:szCs w:val="24"/>
          <w:lang w:eastAsia="en-GB"/>
        </w:rPr>
        <w:t xml:space="preserve">(ref. </w:t>
      </w:r>
      <w:sdt>
        <w:sdtPr>
          <w:rPr>
            <w:szCs w:val="24"/>
            <w:lang w:eastAsia="en-GB"/>
          </w:rPr>
          <w:id w:val="1655262888"/>
          <w:citation/>
        </w:sdtPr>
        <w:sdtEndPr/>
        <w:sdtContent>
          <w:r w:rsidR="00A554F3" w:rsidRPr="00A554F3">
            <w:rPr>
              <w:szCs w:val="24"/>
              <w:lang w:eastAsia="en-GB"/>
            </w:rPr>
            <w:fldChar w:fldCharType="begin"/>
          </w:r>
          <w:r w:rsidR="00E46BAD">
            <w:rPr>
              <w:szCs w:val="24"/>
              <w:lang w:eastAsia="en-GB"/>
            </w:rPr>
            <w:instrText xml:space="preserve">CITATION INA25 \l 2057 </w:instrText>
          </w:r>
          <w:r w:rsidR="00A554F3" w:rsidRPr="00A554F3">
            <w:rPr>
              <w:szCs w:val="24"/>
              <w:lang w:eastAsia="en-GB"/>
            </w:rPr>
            <w:fldChar w:fldCharType="separate"/>
          </w:r>
          <w:r w:rsidR="00C7199A" w:rsidRPr="00C7199A">
            <w:rPr>
              <w:noProof/>
              <w:szCs w:val="24"/>
              <w:lang w:eastAsia="en-GB"/>
            </w:rPr>
            <w:t>[6]</w:t>
          </w:r>
          <w:r w:rsidR="00A554F3" w:rsidRPr="00A554F3">
            <w:rPr>
              <w:szCs w:val="24"/>
              <w:lang w:eastAsia="en-GB"/>
            </w:rPr>
            <w:fldChar w:fldCharType="end"/>
          </w:r>
        </w:sdtContent>
      </w:sdt>
      <w:r w:rsidR="006501F3">
        <w:rPr>
          <w:szCs w:val="24"/>
          <w:lang w:eastAsia="en-GB"/>
        </w:rPr>
        <w:t>)</w:t>
      </w:r>
      <w:r w:rsidRPr="00A554F3">
        <w:rPr>
          <w:szCs w:val="24"/>
          <w:lang w:eastAsia="en-GB"/>
        </w:rPr>
        <w:t>.</w:t>
      </w:r>
    </w:p>
    <w:p w14:paraId="44F1AC54" w14:textId="040E5502" w:rsidR="00A57BB7" w:rsidRPr="00964736" w:rsidRDefault="00A57BB7" w:rsidP="00A57BB7">
      <w:pPr>
        <w:pStyle w:val="NumList1"/>
        <w:rPr>
          <w:szCs w:val="24"/>
          <w:lang w:eastAsia="en-GB"/>
        </w:rPr>
      </w:pPr>
      <w:r>
        <w:t>The</w:t>
      </w:r>
      <w:r w:rsidR="00B81C79">
        <w:t xml:space="preserve"> applicant has been forward-looking</w:t>
      </w:r>
      <w:r w:rsidR="00B3132C">
        <w:t xml:space="preserve"> </w:t>
      </w:r>
      <w:r w:rsidR="00772468">
        <w:t>at the 2025 edition of SSR-6</w:t>
      </w:r>
      <w:r w:rsidR="00B81C79">
        <w:t xml:space="preserve"> and has </w:t>
      </w:r>
      <w:r w:rsidR="00800BC3">
        <w:t>taken the</w:t>
      </w:r>
      <w:r>
        <w:t xml:space="preserve"> opportunity to update </w:t>
      </w:r>
      <w:r w:rsidR="00272A40">
        <w:t>related elements</w:t>
      </w:r>
      <w:r>
        <w:t xml:space="preserve"> of the case </w:t>
      </w:r>
      <w:r w:rsidR="002E721A">
        <w:t xml:space="preserve">(ref. </w:t>
      </w:r>
      <w:sdt>
        <w:sdtPr>
          <w:id w:val="1979569546"/>
          <w:citation/>
        </w:sdtPr>
        <w:sdtEndPr/>
        <w:sdtContent>
          <w:r w:rsidR="002E721A">
            <w:fldChar w:fldCharType="begin"/>
          </w:r>
          <w:r w:rsidR="00764478">
            <w:instrText xml:space="preserve">CITATION EDF252 \l 2057 </w:instrText>
          </w:r>
          <w:r w:rsidR="002E721A">
            <w:fldChar w:fldCharType="separate"/>
          </w:r>
          <w:r w:rsidR="00C7199A" w:rsidRPr="00C7199A">
            <w:rPr>
              <w:noProof/>
            </w:rPr>
            <w:t>[5]</w:t>
          </w:r>
          <w:r w:rsidR="002E721A">
            <w:fldChar w:fldCharType="end"/>
          </w:r>
        </w:sdtContent>
      </w:sdt>
      <w:r w:rsidR="002E721A">
        <w:t xml:space="preserve">) </w:t>
      </w:r>
      <w:r>
        <w:t>including</w:t>
      </w:r>
      <w:r w:rsidR="00272A40">
        <w:t>:</w:t>
      </w:r>
    </w:p>
    <w:p w14:paraId="066CDAFA" w14:textId="77777777" w:rsidR="00A57BB7" w:rsidRDefault="00A57BB7" w:rsidP="00A57BB7">
      <w:pPr>
        <w:pStyle w:val="NumList1"/>
        <w:numPr>
          <w:ilvl w:val="0"/>
          <w:numId w:val="25"/>
        </w:numPr>
      </w:pPr>
      <w:r>
        <w:t>An updated pond water inventory</w:t>
      </w:r>
    </w:p>
    <w:p w14:paraId="19194EBD" w14:textId="5688FB08" w:rsidR="00A57BB7" w:rsidRDefault="00A57BB7" w:rsidP="00A57BB7">
      <w:pPr>
        <w:pStyle w:val="NumList1"/>
        <w:numPr>
          <w:ilvl w:val="0"/>
          <w:numId w:val="25"/>
        </w:numPr>
      </w:pPr>
      <w:r>
        <w:t>Confirmation that a future update of the A</w:t>
      </w:r>
      <w:r w:rsidRPr="00AD1880">
        <w:rPr>
          <w:vertAlign w:val="subscript"/>
        </w:rPr>
        <w:t>2</w:t>
      </w:r>
      <w:r>
        <w:t xml:space="preserve"> values with SSR-6 will not result in non-compliance with the</w:t>
      </w:r>
      <w:r w:rsidR="00BB2503">
        <w:t xml:space="preserve"> requirements of the regulations.</w:t>
      </w:r>
    </w:p>
    <w:p w14:paraId="52326B61" w14:textId="02EA13E5" w:rsidR="00F7727A" w:rsidRDefault="00A57BB7" w:rsidP="002A3D45">
      <w:pPr>
        <w:pStyle w:val="NumList1"/>
        <w:numPr>
          <w:ilvl w:val="0"/>
          <w:numId w:val="25"/>
        </w:numPr>
      </w:pPr>
      <w:r>
        <w:t>Confirmation that the decay heat is being assessed taking the latest GWL data into account.</w:t>
      </w:r>
    </w:p>
    <w:p w14:paraId="043C407A" w14:textId="1AE2CC5A" w:rsidR="00886665" w:rsidRDefault="007E4437" w:rsidP="007E4437">
      <w:pPr>
        <w:pStyle w:val="Heading2"/>
      </w:pPr>
      <w:bookmarkStart w:id="10" w:name="_Toc239255444"/>
      <w:r>
        <w:t>Overview of Package Design</w:t>
      </w:r>
      <w:bookmarkEnd w:id="10"/>
    </w:p>
    <w:p w14:paraId="37B4A041" w14:textId="6FAFD1A1" w:rsidR="00753A47" w:rsidRDefault="00074C68" w:rsidP="00021409">
      <w:pPr>
        <w:pStyle w:val="NumList1"/>
      </w:pPr>
      <w:r w:rsidRPr="00074C68">
        <w:t>The Mk A2 AGR flask (Design No. 2834) is designed for the transport of irradiated Advanced Gas-cooled Reactor (AGR) fuel and other components between the applicant’s AGR nuclear power stations and the Sellafield licensed site</w:t>
      </w:r>
      <w:r w:rsidR="002D6BCF" w:rsidRPr="002D6BCF">
        <w:t xml:space="preserve"> </w:t>
      </w:r>
      <w:r w:rsidR="002D6BCF">
        <w:t>for storage and reprocessing, as well as transport of fuel assembly tie-bars and other non-fissile components</w:t>
      </w:r>
      <w:r w:rsidRPr="00074C68">
        <w:t>. The</w:t>
      </w:r>
      <w:r w:rsidR="003D3A24">
        <w:t xml:space="preserve"> Mk</w:t>
      </w:r>
      <w:r w:rsidRPr="00074C68">
        <w:t xml:space="preserve"> A2 flask is categorised as a Type B package</w:t>
      </w:r>
      <w:r w:rsidR="00F749C1" w:rsidRPr="00F749C1">
        <w:t>.</w:t>
      </w:r>
    </w:p>
    <w:p w14:paraId="661A4B23" w14:textId="5C9B03D7" w:rsidR="007D112B" w:rsidRDefault="007D112B" w:rsidP="007D112B">
      <w:pPr>
        <w:pStyle w:val="NumList1"/>
      </w:pPr>
      <w:r w:rsidRPr="007D112B">
        <w:t>The package design comprises a forged carbon steel flask body with attached external cooling fins, a flask lid assembly and an internal stainless steel skip (of two different designs) carrying the radioactive contents. </w:t>
      </w:r>
    </w:p>
    <w:p w14:paraId="6481F258" w14:textId="3EBB6B04" w:rsidR="00AD6850" w:rsidRPr="00AD6850" w:rsidRDefault="00AD6850" w:rsidP="00AD6850">
      <w:pPr>
        <w:pStyle w:val="NumList1"/>
      </w:pPr>
      <w:r w:rsidRPr="00AD6850">
        <w:t>The package design has five variants</w:t>
      </w:r>
      <w:r w:rsidR="00923903">
        <w:t xml:space="preserve"> (only A,</w:t>
      </w:r>
      <w:r w:rsidR="009748BD">
        <w:t xml:space="preserve"> </w:t>
      </w:r>
      <w:r w:rsidR="00923903">
        <w:t>B &amp; C are affected by this application)</w:t>
      </w:r>
      <w:r w:rsidRPr="00AD6850">
        <w:t>: </w:t>
      </w:r>
    </w:p>
    <w:p w14:paraId="683B0989" w14:textId="77777777" w:rsidR="00AD6850" w:rsidRPr="00AD6850" w:rsidRDefault="00AD6850" w:rsidP="00AD6850">
      <w:pPr>
        <w:pStyle w:val="NumList1"/>
        <w:numPr>
          <w:ilvl w:val="0"/>
          <w:numId w:val="33"/>
        </w:numPr>
      </w:pPr>
      <w:r w:rsidRPr="00AD6850">
        <w:t>‘A’ - unbottled AGR fuel elements in a 15-compartment skip; </w:t>
      </w:r>
    </w:p>
    <w:p w14:paraId="3BE9B85E" w14:textId="77777777" w:rsidR="00AD6850" w:rsidRPr="00AD6850" w:rsidRDefault="00AD6850" w:rsidP="00AD6850">
      <w:pPr>
        <w:pStyle w:val="NumList1"/>
        <w:numPr>
          <w:ilvl w:val="0"/>
          <w:numId w:val="33"/>
        </w:numPr>
      </w:pPr>
      <w:r w:rsidRPr="00AD6850">
        <w:t>‘B’ - bottled AGR fuel elements in an 8-compartment skip; </w:t>
      </w:r>
    </w:p>
    <w:p w14:paraId="1052C1B2" w14:textId="74F29484" w:rsidR="00AD6850" w:rsidRPr="00AD6850" w:rsidRDefault="00AD6850" w:rsidP="00AD6850">
      <w:pPr>
        <w:pStyle w:val="NumList1"/>
        <w:numPr>
          <w:ilvl w:val="0"/>
          <w:numId w:val="33"/>
        </w:numPr>
      </w:pPr>
      <w:r w:rsidRPr="00AD6850">
        <w:lastRenderedPageBreak/>
        <w:t>‘C’ - loose AGR fuel pins in slotted cans or whole/part pins, pellets and powders in debris capsules within slotted cans in an 8-compartment skip; </w:t>
      </w:r>
    </w:p>
    <w:p w14:paraId="51DD9172" w14:textId="77777777" w:rsidR="00AD6850" w:rsidRPr="00AD6850" w:rsidRDefault="00AD6850" w:rsidP="00AD6850">
      <w:pPr>
        <w:pStyle w:val="NumList1"/>
        <w:numPr>
          <w:ilvl w:val="0"/>
          <w:numId w:val="33"/>
        </w:numPr>
      </w:pPr>
      <w:r w:rsidRPr="00AD6850">
        <w:t>‘D’ - discharged flask; and </w:t>
      </w:r>
    </w:p>
    <w:p w14:paraId="4D7213D3" w14:textId="7DAD2C16" w:rsidR="00AD6850" w:rsidRDefault="00AD6850" w:rsidP="00AD6850">
      <w:pPr>
        <w:pStyle w:val="NumList1"/>
        <w:numPr>
          <w:ilvl w:val="0"/>
          <w:numId w:val="33"/>
        </w:numPr>
      </w:pPr>
      <w:r w:rsidRPr="00AD6850">
        <w:t>'E' - non-fissile components, e.g. irradiated tie-bars</w:t>
      </w:r>
      <w:r w:rsidRPr="00AD6850">
        <w:rPr>
          <w:lang w:val="it-IT"/>
        </w:rPr>
        <w:t>.</w:t>
      </w:r>
      <w:r w:rsidRPr="00AD6850">
        <w:t> </w:t>
      </w:r>
    </w:p>
    <w:p w14:paraId="470C7FCB" w14:textId="645FF3B8" w:rsidR="009C4122" w:rsidRDefault="009F3658" w:rsidP="009C4122">
      <w:pPr>
        <w:pStyle w:val="NumList1"/>
      </w:pPr>
      <w:r w:rsidRPr="009F3658">
        <w:t xml:space="preserve">Details of the package design are provided in the PDSR </w:t>
      </w:r>
      <w:r w:rsidR="003A14A6">
        <w:t xml:space="preserve">(ref. </w:t>
      </w:r>
      <w:sdt>
        <w:sdtPr>
          <w:id w:val="880676441"/>
          <w:citation/>
        </w:sdtPr>
        <w:sdtEndPr/>
        <w:sdtContent>
          <w:r>
            <w:fldChar w:fldCharType="begin"/>
          </w:r>
          <w:r>
            <w:instrText xml:space="preserve"> CITATION EDF26 \l 2057 </w:instrText>
          </w:r>
          <w:r>
            <w:fldChar w:fldCharType="separate"/>
          </w:r>
          <w:r w:rsidR="00C7199A" w:rsidRPr="00C7199A">
            <w:rPr>
              <w:noProof/>
            </w:rPr>
            <w:t>[2]</w:t>
          </w:r>
          <w:r>
            <w:fldChar w:fldCharType="end"/>
          </w:r>
        </w:sdtContent>
      </w:sdt>
      <w:r w:rsidR="003A14A6">
        <w:t>)</w:t>
      </w:r>
      <w:r>
        <w:t xml:space="preserve"> </w:t>
      </w:r>
      <w:r w:rsidRPr="009F3658">
        <w:t>and the engineering drawings. The ‘A’ variant package design is shown in Figure 1 below.</w:t>
      </w:r>
    </w:p>
    <w:p w14:paraId="6E082684" w14:textId="77777777" w:rsidR="00D93C60" w:rsidRDefault="00D93C60" w:rsidP="00D93C60">
      <w:pPr>
        <w:pStyle w:val="NumList1"/>
        <w:keepNext/>
        <w:numPr>
          <w:ilvl w:val="0"/>
          <w:numId w:val="0"/>
        </w:numPr>
        <w:ind w:left="851" w:hanging="993"/>
        <w:jc w:val="both"/>
      </w:pPr>
      <w:r w:rsidRPr="00D93C60">
        <w:rPr>
          <w:noProof/>
        </w:rPr>
        <w:drawing>
          <wp:inline distT="0" distB="0" distL="0" distR="0" wp14:anchorId="6A5EB166" wp14:editId="796872E8">
            <wp:extent cx="5731510" cy="4096385"/>
            <wp:effectExtent l="0" t="0" r="2540" b="0"/>
            <wp:docPr id="106351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1154" name=""/>
                    <pic:cNvPicPr/>
                  </pic:nvPicPr>
                  <pic:blipFill>
                    <a:blip r:embed="rId22"/>
                    <a:stretch>
                      <a:fillRect/>
                    </a:stretch>
                  </pic:blipFill>
                  <pic:spPr>
                    <a:xfrm>
                      <a:off x="0" y="0"/>
                      <a:ext cx="5731510" cy="4096385"/>
                    </a:xfrm>
                    <a:prstGeom prst="rect">
                      <a:avLst/>
                    </a:prstGeom>
                  </pic:spPr>
                </pic:pic>
              </a:graphicData>
            </a:graphic>
          </wp:inline>
        </w:drawing>
      </w:r>
    </w:p>
    <w:p w14:paraId="1C43A552" w14:textId="5D49C1E1" w:rsidR="00D93C60" w:rsidRPr="007D7254" w:rsidRDefault="00D93C60" w:rsidP="007D7254">
      <w:pPr>
        <w:pStyle w:val="Caption"/>
        <w:rPr>
          <w:lang w:val="fr-FR"/>
        </w:rPr>
      </w:pPr>
      <w:r w:rsidRPr="007D7254">
        <w:rPr>
          <w:lang w:val="fr-FR"/>
        </w:rPr>
        <w:t xml:space="preserve">Figure </w:t>
      </w:r>
      <w:r w:rsidRPr="007D7254">
        <w:fldChar w:fldCharType="begin"/>
      </w:r>
      <w:r w:rsidRPr="007D7254">
        <w:rPr>
          <w:lang w:val="fr-FR"/>
        </w:rPr>
        <w:instrText xml:space="preserve"> SEQ Figure \* ARABIC </w:instrText>
      </w:r>
      <w:r w:rsidRPr="007D7254">
        <w:fldChar w:fldCharType="separate"/>
      </w:r>
      <w:r w:rsidRPr="007D7254">
        <w:rPr>
          <w:noProof/>
          <w:lang w:val="fr-FR"/>
        </w:rPr>
        <w:t>1</w:t>
      </w:r>
      <w:r w:rsidRPr="007D7254">
        <w:fldChar w:fldCharType="end"/>
      </w:r>
      <w:r w:rsidR="007D7254" w:rsidRPr="007D7254">
        <w:rPr>
          <w:lang w:val="fr-FR"/>
        </w:rPr>
        <w:t>:</w:t>
      </w:r>
      <w:r w:rsidRPr="007D7254">
        <w:rPr>
          <w:lang w:val="fr-FR"/>
        </w:rPr>
        <w:t xml:space="preserve"> </w:t>
      </w:r>
      <w:r w:rsidR="002F6D79" w:rsidRPr="007D7254">
        <w:rPr>
          <w:lang w:val="fr-FR"/>
        </w:rPr>
        <w:t>Mk A2 AGR Flask (Design No. 2834), A Variant Configuration</w:t>
      </w:r>
    </w:p>
    <w:p w14:paraId="2BD9237F" w14:textId="5CDE1193" w:rsidR="00970290" w:rsidRPr="00D93C60" w:rsidRDefault="00970290" w:rsidP="00D93C60">
      <w:pPr>
        <w:pStyle w:val="Caption"/>
        <w:jc w:val="both"/>
        <w:rPr>
          <w:lang w:val="fr-FR"/>
        </w:rPr>
      </w:pPr>
    </w:p>
    <w:p w14:paraId="7C0F592B" w14:textId="06038035" w:rsidR="00C60DBC" w:rsidRDefault="00C60DBC" w:rsidP="00C60DBC">
      <w:pPr>
        <w:pStyle w:val="Heading2"/>
      </w:pPr>
      <w:bookmarkStart w:id="11" w:name="_Toc239255445"/>
      <w:r>
        <w:t>Regulatory history</w:t>
      </w:r>
      <w:bookmarkEnd w:id="11"/>
    </w:p>
    <w:p w14:paraId="193D0A29" w14:textId="226AFEF5" w:rsidR="00300706" w:rsidRDefault="00300706" w:rsidP="00300706">
      <w:pPr>
        <w:pStyle w:val="NumList1"/>
      </w:pPr>
      <w:r>
        <w:t>The last renewal of the GB/2834 package design approval was completed in 2022</w:t>
      </w:r>
      <w:r w:rsidR="00404B18">
        <w:t xml:space="preserve"> (‘A’, </w:t>
      </w:r>
      <w:r w:rsidR="00BF1562">
        <w:t>‘B’, ‘D’ &amp; ‘E’ variants)</w:t>
      </w:r>
      <w:r w:rsidR="00DF7271">
        <w:t xml:space="preserve"> </w:t>
      </w:r>
      <w:r w:rsidR="00152303">
        <w:t xml:space="preserve">(ref. </w:t>
      </w:r>
      <w:sdt>
        <w:sdtPr>
          <w:id w:val="1011333835"/>
          <w:citation/>
        </w:sdtPr>
        <w:sdtEndPr/>
        <w:sdtContent>
          <w:r w:rsidR="00DF7271">
            <w:fldChar w:fldCharType="begin"/>
          </w:r>
          <w:r w:rsidR="0004008E">
            <w:instrText xml:space="preserve">CITATION ONR223 \l 2057 </w:instrText>
          </w:r>
          <w:r w:rsidR="00DF7271">
            <w:fldChar w:fldCharType="separate"/>
          </w:r>
          <w:r w:rsidR="00C7199A" w:rsidRPr="00C7199A">
            <w:rPr>
              <w:noProof/>
            </w:rPr>
            <w:t>[3]</w:t>
          </w:r>
          <w:r w:rsidR="00DF7271">
            <w:fldChar w:fldCharType="end"/>
          </w:r>
        </w:sdtContent>
      </w:sdt>
      <w:r w:rsidR="00152303">
        <w:t>)</w:t>
      </w:r>
      <w:r w:rsidR="00BF1562">
        <w:t xml:space="preserve"> and 2024 (‘C’ variant)</w:t>
      </w:r>
      <w:r w:rsidR="00F0735C">
        <w:t xml:space="preserve"> </w:t>
      </w:r>
      <w:r w:rsidR="007A541A">
        <w:t xml:space="preserve">(ref. </w:t>
      </w:r>
      <w:sdt>
        <w:sdtPr>
          <w:id w:val="405264479"/>
          <w:citation/>
        </w:sdtPr>
        <w:sdtEndPr/>
        <w:sdtContent>
          <w:r w:rsidR="00F0735C">
            <w:fldChar w:fldCharType="begin"/>
          </w:r>
          <w:r w:rsidR="00E46BAD">
            <w:instrText xml:space="preserve">CITATION ONR231 \l 2057 </w:instrText>
          </w:r>
          <w:r w:rsidR="00F0735C">
            <w:fldChar w:fldCharType="separate"/>
          </w:r>
          <w:r w:rsidR="00C7199A" w:rsidRPr="00C7199A">
            <w:rPr>
              <w:noProof/>
            </w:rPr>
            <w:t>[7]</w:t>
          </w:r>
          <w:r w:rsidR="00F0735C">
            <w:fldChar w:fldCharType="end"/>
          </w:r>
        </w:sdtContent>
      </w:sdt>
      <w:r w:rsidR="007A541A">
        <w:t>)</w:t>
      </w:r>
      <w:r>
        <w:t>. Based on our assessment, we granted package design and shipment approval for the ‘A’, ‘B’,</w:t>
      </w:r>
      <w:r w:rsidR="00BC16FC">
        <w:t xml:space="preserve"> ‘C’,</w:t>
      </w:r>
      <w:r>
        <w:t xml:space="preserve"> ‘D’ and ‘E’ package variants for transport by road and rail in the United Kingdom (UK).  </w:t>
      </w:r>
    </w:p>
    <w:p w14:paraId="077744C2" w14:textId="77777777" w:rsidR="00C60194" w:rsidRPr="00FD7D5D" w:rsidRDefault="00C60194" w:rsidP="00C60194">
      <w:pPr>
        <w:pStyle w:val="NumList1"/>
        <w:rPr>
          <w:lang w:eastAsia="en-GB"/>
        </w:rPr>
      </w:pPr>
      <w:r w:rsidRPr="00FD7D5D">
        <w:rPr>
          <w:lang w:eastAsia="en-GB"/>
        </w:rPr>
        <w:lastRenderedPageBreak/>
        <w:t xml:space="preserve">There is </w:t>
      </w:r>
      <w:r>
        <w:rPr>
          <w:lang w:eastAsia="en-GB"/>
        </w:rPr>
        <w:t xml:space="preserve">an </w:t>
      </w:r>
      <w:r w:rsidRPr="00FD7D5D">
        <w:rPr>
          <w:lang w:eastAsia="en-GB"/>
        </w:rPr>
        <w:t xml:space="preserve">extensive regulatory history </w:t>
      </w:r>
      <w:r>
        <w:rPr>
          <w:lang w:eastAsia="en-GB"/>
        </w:rPr>
        <w:t>associated with the</w:t>
      </w:r>
      <w:r w:rsidRPr="00FD7D5D">
        <w:rPr>
          <w:lang w:eastAsia="en-GB"/>
        </w:rPr>
        <w:t xml:space="preserve"> Mk A2 Irradiated Fuel Flask (Design No. 2834). This includes a number of Category A to C modifications that have an impact on the Mk A2 packages, or specific flasks, flask lids, or flask furniture.</w:t>
      </w:r>
    </w:p>
    <w:p w14:paraId="05957469" w14:textId="77777777" w:rsidR="00C60194" w:rsidRPr="00057056" w:rsidRDefault="00C60194" w:rsidP="00C60194">
      <w:pPr>
        <w:pStyle w:val="NumList1"/>
        <w:rPr>
          <w:lang w:eastAsia="en-GB"/>
        </w:rPr>
      </w:pPr>
      <w:r w:rsidRPr="00F864E8">
        <w:rPr>
          <w:lang w:eastAsia="en-GB"/>
        </w:rPr>
        <w:t>The records identified below are limited to those with direct relevance to this modification</w:t>
      </w:r>
      <w:r w:rsidRPr="00057056">
        <w:rPr>
          <w:lang w:eastAsia="en-GB"/>
        </w:rPr>
        <w:t>:</w:t>
      </w:r>
    </w:p>
    <w:p w14:paraId="519FA0E2" w14:textId="5A0F6E6A" w:rsidR="00C60194" w:rsidRDefault="00C60194" w:rsidP="00C60194">
      <w:pPr>
        <w:pStyle w:val="NumList1"/>
        <w:numPr>
          <w:ilvl w:val="0"/>
          <w:numId w:val="26"/>
        </w:numPr>
      </w:pPr>
      <w:r>
        <w:t>P</w:t>
      </w:r>
      <w:r w:rsidRPr="00F864E8">
        <w:t>R-01211 – Category A modification N0251 (Phase 1): sought endorsement of the ‘C’ variant for use by road and rail and an extension of the maintenance periodicity from four to five years. Phase 1 was limited to the maintenance extension</w:t>
      </w:r>
      <w:r w:rsidR="002B2412">
        <w:t xml:space="preserve"> – November 2023</w:t>
      </w:r>
      <w:r w:rsidR="0090598C">
        <w:t>.</w:t>
      </w:r>
    </w:p>
    <w:p w14:paraId="73EBD58A" w14:textId="1BD431B9" w:rsidR="00C60194" w:rsidRDefault="00C60194" w:rsidP="00C60194">
      <w:pPr>
        <w:pStyle w:val="NumList1"/>
        <w:numPr>
          <w:ilvl w:val="0"/>
          <w:numId w:val="26"/>
        </w:numPr>
      </w:pPr>
      <w:r w:rsidRPr="00984C0F">
        <w:t>PR-01479 – Category A modification N0251 (Phase 2): addressed the remaining scope, including approvals for the ‘C’, ‘D’ and ‘E’ package variants</w:t>
      </w:r>
      <w:r w:rsidR="00C86487">
        <w:t xml:space="preserve"> – September 2024</w:t>
      </w:r>
      <w:r w:rsidR="0090598C">
        <w:t>.</w:t>
      </w:r>
    </w:p>
    <w:p w14:paraId="396C0E5D" w14:textId="3AC8AF98" w:rsidR="00C60194" w:rsidRDefault="00C60194" w:rsidP="00C60194">
      <w:pPr>
        <w:pStyle w:val="NumList1"/>
        <w:numPr>
          <w:ilvl w:val="0"/>
          <w:numId w:val="26"/>
        </w:numPr>
      </w:pPr>
      <w:r>
        <w:t>PR-01937 – Category B modification N0287: alignment of Package Design Safety Report (PDSR) and Package Operation and Maintenance Manual (POMM)</w:t>
      </w:r>
      <w:r w:rsidR="0090598C">
        <w:t xml:space="preserve"> – July 2025</w:t>
      </w:r>
      <w:r>
        <w:t>.</w:t>
      </w:r>
    </w:p>
    <w:p w14:paraId="448A449E" w14:textId="706F36A2" w:rsidR="00C60194" w:rsidRDefault="00C60194" w:rsidP="00751BE3">
      <w:pPr>
        <w:pStyle w:val="NumList1"/>
        <w:numPr>
          <w:ilvl w:val="0"/>
          <w:numId w:val="26"/>
        </w:numPr>
      </w:pPr>
      <w:r>
        <w:t>PR-01204 – Category A modification N0248: p</w:t>
      </w:r>
      <w:r w:rsidRPr="009C7F83">
        <w:t>ermitted the transport of spent fuel from Hinkley Point B (HPB) to Sellafield</w:t>
      </w:r>
      <w:r w:rsidR="00B808CF">
        <w:t xml:space="preserve"> – November 2025</w:t>
      </w:r>
      <w:r>
        <w:t>.</w:t>
      </w:r>
    </w:p>
    <w:p w14:paraId="175EA5A5" w14:textId="0815AA2B" w:rsidR="00D11237" w:rsidRPr="00C60194" w:rsidRDefault="008B21A3" w:rsidP="00751BE3">
      <w:pPr>
        <w:pStyle w:val="NumList1"/>
        <w:numPr>
          <w:ilvl w:val="0"/>
          <w:numId w:val="26"/>
        </w:numPr>
      </w:pPr>
      <w:r>
        <w:t xml:space="preserve">PR-01212 </w:t>
      </w:r>
      <w:r w:rsidR="00FA4397">
        <w:t>–</w:t>
      </w:r>
      <w:r>
        <w:t xml:space="preserve"> </w:t>
      </w:r>
      <w:r w:rsidR="00FA4397">
        <w:t xml:space="preserve">Category B </w:t>
      </w:r>
      <w:r w:rsidR="000E3E00">
        <w:t>modification N</w:t>
      </w:r>
      <w:r w:rsidR="00054C67">
        <w:t>02</w:t>
      </w:r>
      <w:r w:rsidR="003C6B9A">
        <w:t>2</w:t>
      </w:r>
      <w:r w:rsidR="00CE5FAC">
        <w:t>1</w:t>
      </w:r>
      <w:r w:rsidR="00D23B11">
        <w:t>:</w:t>
      </w:r>
      <w:r w:rsidR="00E93A9B">
        <w:t xml:space="preserve"> </w:t>
      </w:r>
      <w:r w:rsidR="009F5AEC">
        <w:t xml:space="preserve">for damaged fuel from </w:t>
      </w:r>
      <w:r w:rsidR="003923C0">
        <w:t>Dungeness B</w:t>
      </w:r>
      <w:r w:rsidR="001D6BB4">
        <w:t xml:space="preserve"> </w:t>
      </w:r>
      <w:r w:rsidR="00817E65">
        <w:t>–</w:t>
      </w:r>
      <w:r w:rsidR="001D6BB4">
        <w:t xml:space="preserve"> </w:t>
      </w:r>
      <w:r w:rsidR="00817E65">
        <w:t>June 2026</w:t>
      </w:r>
      <w:r w:rsidR="003923C0">
        <w:t>.</w:t>
      </w:r>
    </w:p>
    <w:p w14:paraId="5758CE3F" w14:textId="2F10FEA0" w:rsidR="007033DF" w:rsidRDefault="00C60DBC" w:rsidP="007033DF">
      <w:pPr>
        <w:pStyle w:val="Heading2"/>
      </w:pPr>
      <w:bookmarkStart w:id="12" w:name="_Toc239255446"/>
      <w:r>
        <w:t>Purpose and Scope of Modification</w:t>
      </w:r>
      <w:bookmarkEnd w:id="12"/>
    </w:p>
    <w:p w14:paraId="5F53A6B1" w14:textId="1A7A46EF" w:rsidR="00C8725D" w:rsidRDefault="00E56B74" w:rsidP="00C8725D">
      <w:pPr>
        <w:pStyle w:val="NumList1"/>
      </w:pPr>
      <w:r w:rsidRPr="00E56B74">
        <w:t xml:space="preserve">The purpose of Modification N0270 is to update the Mk A2 AGR flask safety case to support the transport of AGR fuel irradiated in reactor cores with </w:t>
      </w:r>
      <w:r w:rsidR="00286D79">
        <w:t>GWL</w:t>
      </w:r>
      <w:r w:rsidRPr="00E56B74">
        <w:t xml:space="preserve"> of up to 45%. The modification includes revisions to the Package Design Safety Report (PDSR)</w:t>
      </w:r>
      <w:r w:rsidR="00D40A99">
        <w:t xml:space="preserve"> </w:t>
      </w:r>
      <w:r w:rsidR="0060422C">
        <w:t xml:space="preserve">(ref. </w:t>
      </w:r>
      <w:sdt>
        <w:sdtPr>
          <w:id w:val="424164130"/>
          <w:citation/>
        </w:sdtPr>
        <w:sdtEndPr/>
        <w:sdtContent>
          <w:r w:rsidR="00D40A99">
            <w:fldChar w:fldCharType="begin"/>
          </w:r>
          <w:r w:rsidR="00D40A99">
            <w:instrText xml:space="preserve"> CITATION EDF26 \l 2057 </w:instrText>
          </w:r>
          <w:r w:rsidR="00D40A99">
            <w:fldChar w:fldCharType="separate"/>
          </w:r>
          <w:r w:rsidR="00C7199A" w:rsidRPr="00C7199A">
            <w:rPr>
              <w:noProof/>
            </w:rPr>
            <w:t>[2]</w:t>
          </w:r>
          <w:r w:rsidR="00D40A99">
            <w:fldChar w:fldCharType="end"/>
          </w:r>
        </w:sdtContent>
      </w:sdt>
      <w:r w:rsidR="0060422C">
        <w:t>)</w:t>
      </w:r>
      <w:r w:rsidRPr="00E56B74">
        <w:t>, a new shielding assessment for the Mk A2 AGR flask</w:t>
      </w:r>
      <w:r w:rsidR="00183BD5">
        <w:t xml:space="preserve"> </w:t>
      </w:r>
      <w:r w:rsidR="00483125">
        <w:t xml:space="preserve">(ref. </w:t>
      </w:r>
      <w:sdt>
        <w:sdtPr>
          <w:id w:val="433944102"/>
          <w:citation/>
        </w:sdtPr>
        <w:sdtEndPr/>
        <w:sdtContent>
          <w:r w:rsidR="00630638">
            <w:fldChar w:fldCharType="begin"/>
          </w:r>
          <w:r w:rsidR="00E46BAD">
            <w:instrText xml:space="preserve">CITATION Cav24 \l 2057 </w:instrText>
          </w:r>
          <w:r w:rsidR="00630638">
            <w:fldChar w:fldCharType="separate"/>
          </w:r>
          <w:r w:rsidR="00C7199A" w:rsidRPr="00C7199A">
            <w:rPr>
              <w:noProof/>
            </w:rPr>
            <w:t>[8]</w:t>
          </w:r>
          <w:r w:rsidR="00630638">
            <w:fldChar w:fldCharType="end"/>
          </w:r>
        </w:sdtContent>
      </w:sdt>
      <w:r w:rsidR="00483125">
        <w:t>)</w:t>
      </w:r>
      <w:r w:rsidR="00630638">
        <w:t xml:space="preserve"> </w:t>
      </w:r>
      <w:r w:rsidRPr="00E56B74">
        <w:t xml:space="preserve">and updated activity release assessments </w:t>
      </w:r>
      <w:r w:rsidR="00483125">
        <w:t xml:space="preserve">(ref. </w:t>
      </w:r>
      <w:sdt>
        <w:sdtPr>
          <w:id w:val="1031067041"/>
          <w:citation/>
        </w:sdtPr>
        <w:sdtEndPr/>
        <w:sdtContent>
          <w:r w:rsidR="00A12F4D">
            <w:fldChar w:fldCharType="begin"/>
          </w:r>
          <w:r w:rsidR="00764478">
            <w:instrText xml:space="preserve">CITATION EDF251 \l 2057 </w:instrText>
          </w:r>
          <w:r w:rsidR="00A12F4D">
            <w:fldChar w:fldCharType="separate"/>
          </w:r>
          <w:r w:rsidR="00C7199A" w:rsidRPr="00C7199A">
            <w:rPr>
              <w:noProof/>
            </w:rPr>
            <w:t>[9]</w:t>
          </w:r>
          <w:r w:rsidR="00A12F4D">
            <w:fldChar w:fldCharType="end"/>
          </w:r>
        </w:sdtContent>
      </w:sdt>
      <w:r w:rsidR="00483125">
        <w:t>)</w:t>
      </w:r>
      <w:r w:rsidR="005A4B6A">
        <w:t xml:space="preserve"> </w:t>
      </w:r>
      <w:r w:rsidRPr="00E56B74">
        <w:t>reflecting revised radiological inventory assumptions resulting from increased GWL predictions across the AGR fleet.</w:t>
      </w:r>
    </w:p>
    <w:p w14:paraId="3C3C30CF" w14:textId="5FCA2EED" w:rsidR="00E56B74" w:rsidRDefault="00CD72D0" w:rsidP="00C8725D">
      <w:pPr>
        <w:pStyle w:val="NumList1"/>
      </w:pPr>
      <w:r w:rsidRPr="00CD72D0">
        <w:t>The modification does not alter the physical design, manufacture or operation of the flask, nor does it change the approved package contents in terms of fuel elements, fuel pins or water inventory. Rather, it updates the underpinning safety analyses and supporting evidence used to demonstrate compliance with the applicable transport regulations and statutory dose rate limits.</w:t>
      </w:r>
    </w:p>
    <w:p w14:paraId="2378F034" w14:textId="4E763C2D" w:rsidR="007D6AF7" w:rsidRDefault="5560B4CE" w:rsidP="00C8725D">
      <w:pPr>
        <w:pStyle w:val="NumList1"/>
      </w:pPr>
      <w:r>
        <w:t xml:space="preserve">Although no physical changes are proposed to the package design, the modification revises key safety case analyses that underpin approved </w:t>
      </w:r>
      <w:r>
        <w:lastRenderedPageBreak/>
        <w:t>package performance</w:t>
      </w:r>
      <w:r w:rsidR="5CD829FA">
        <w:t xml:space="preserve"> and therefore requires </w:t>
      </w:r>
      <w:r w:rsidR="4AFD6A1A">
        <w:t>CA approval in</w:t>
      </w:r>
      <w:r w:rsidR="1F101903">
        <w:t xml:space="preserve"> </w:t>
      </w:r>
      <w:r w:rsidR="4AFD6A1A">
        <w:t xml:space="preserve">line with ONR </w:t>
      </w:r>
      <w:r w:rsidR="34F7C3AF">
        <w:t>guidanc</w:t>
      </w:r>
      <w:r>
        <w:t>e.</w:t>
      </w:r>
    </w:p>
    <w:p w14:paraId="2F2DF22C" w14:textId="327EB527" w:rsidR="00CD72D0" w:rsidRDefault="00751BE3" w:rsidP="00C8725D">
      <w:pPr>
        <w:pStyle w:val="NumList1"/>
      </w:pPr>
      <w:r w:rsidRPr="00751BE3">
        <w:t>As the proposal introduces changes to the package safety case through revisions to the PDSR</w:t>
      </w:r>
      <w:r w:rsidR="00FA720E" w:rsidRPr="00FA720E">
        <w:t xml:space="preserve"> </w:t>
      </w:r>
      <w:r w:rsidR="00483125">
        <w:t xml:space="preserve">(ref. </w:t>
      </w:r>
      <w:sdt>
        <w:sdtPr>
          <w:id w:val="519517452"/>
          <w:citation/>
        </w:sdtPr>
        <w:sdtEndPr/>
        <w:sdtContent>
          <w:r w:rsidR="00FA720E">
            <w:fldChar w:fldCharType="begin"/>
          </w:r>
          <w:r w:rsidR="00FA720E">
            <w:instrText xml:space="preserve"> CITATION EDF26 \l 2057 </w:instrText>
          </w:r>
          <w:r w:rsidR="00FA720E">
            <w:fldChar w:fldCharType="separate"/>
          </w:r>
          <w:r w:rsidR="00C7199A" w:rsidRPr="00C7199A">
            <w:rPr>
              <w:noProof/>
            </w:rPr>
            <w:t>[2]</w:t>
          </w:r>
          <w:r w:rsidR="00FA720E">
            <w:fldChar w:fldCharType="end"/>
          </w:r>
        </w:sdtContent>
      </w:sdt>
      <w:r w:rsidR="00483125">
        <w:t>)</w:t>
      </w:r>
      <w:r w:rsidRPr="00751BE3">
        <w:t xml:space="preserve"> and associated supporting assessment</w:t>
      </w:r>
      <w:r w:rsidRPr="00D81998">
        <w:t>s</w:t>
      </w:r>
      <w:r w:rsidR="0049050C" w:rsidRPr="00D81998">
        <w:t xml:space="preserve"> </w:t>
      </w:r>
      <w:r w:rsidR="00483125">
        <w:t xml:space="preserve">(ref. </w:t>
      </w:r>
      <w:sdt>
        <w:sdtPr>
          <w:id w:val="-1079909488"/>
          <w:citation/>
        </w:sdtPr>
        <w:sdtEndPr/>
        <w:sdtContent>
          <w:r w:rsidR="00CB49A8" w:rsidRPr="00D81998">
            <w:fldChar w:fldCharType="begin"/>
          </w:r>
          <w:r w:rsidR="00E46BAD">
            <w:instrText xml:space="preserve">CITATION Cav24 \l 2057 </w:instrText>
          </w:r>
          <w:r w:rsidR="00CB49A8" w:rsidRPr="00D81998">
            <w:fldChar w:fldCharType="separate"/>
          </w:r>
          <w:r w:rsidR="00C7199A" w:rsidRPr="00C7199A">
            <w:rPr>
              <w:noProof/>
            </w:rPr>
            <w:t>[8]</w:t>
          </w:r>
          <w:r w:rsidR="00CB49A8" w:rsidRPr="00D81998">
            <w:fldChar w:fldCharType="end"/>
          </w:r>
        </w:sdtContent>
      </w:sdt>
      <w:r w:rsidR="00CB49A8">
        <w:t xml:space="preserve"> </w:t>
      </w:r>
      <w:sdt>
        <w:sdtPr>
          <w:id w:val="-1057547164"/>
          <w:citation/>
        </w:sdtPr>
        <w:sdtEndPr/>
        <w:sdtContent>
          <w:r w:rsidR="00D81998" w:rsidRPr="00D81998">
            <w:fldChar w:fldCharType="begin"/>
          </w:r>
          <w:r w:rsidR="00764478">
            <w:instrText xml:space="preserve">CITATION EDF251 \l 2057 </w:instrText>
          </w:r>
          <w:r w:rsidR="00D81998" w:rsidRPr="00D81998">
            <w:fldChar w:fldCharType="separate"/>
          </w:r>
          <w:r w:rsidR="00C7199A" w:rsidRPr="00C7199A">
            <w:rPr>
              <w:noProof/>
            </w:rPr>
            <w:t>[9]</w:t>
          </w:r>
          <w:r w:rsidR="00D81998" w:rsidRPr="00D81998">
            <w:fldChar w:fldCharType="end"/>
          </w:r>
        </w:sdtContent>
      </w:sdt>
      <w:r w:rsidR="00CB49A8">
        <w:t>)</w:t>
      </w:r>
      <w:r w:rsidRPr="00751BE3">
        <w:t xml:space="preserve">, </w:t>
      </w:r>
      <w:r w:rsidR="00AB160D">
        <w:t>the applicant</w:t>
      </w:r>
      <w:r w:rsidRPr="00751BE3">
        <w:t xml:space="preserve"> has classified Modification N0270 as a Category A modification.</w:t>
      </w:r>
      <w:r w:rsidR="002966D9">
        <w:t xml:space="preserve"> </w:t>
      </w:r>
      <w:r w:rsidRPr="00751BE3">
        <w:t xml:space="preserve">This classification is consistent with the licensee's arrangements for the control of modifications and ONR guidance on the categorisation of modifications requiring approval by the Competent Authority </w:t>
      </w:r>
      <w:r w:rsidR="00CB49A8">
        <w:t xml:space="preserve">(ref. </w:t>
      </w:r>
      <w:sdt>
        <w:sdtPr>
          <w:id w:val="1988516595"/>
          <w:citation/>
        </w:sdtPr>
        <w:sdtEndPr/>
        <w:sdtContent>
          <w:r w:rsidR="009524EB">
            <w:fldChar w:fldCharType="begin"/>
          </w:r>
          <w:r w:rsidR="0004008E">
            <w:instrText xml:space="preserve">CITATION ONR23 \l 2057 </w:instrText>
          </w:r>
          <w:r w:rsidR="009524EB">
            <w:fldChar w:fldCharType="separate"/>
          </w:r>
          <w:r w:rsidR="00C7199A" w:rsidRPr="00C7199A">
            <w:rPr>
              <w:noProof/>
            </w:rPr>
            <w:t>[10]</w:t>
          </w:r>
          <w:r w:rsidR="009524EB">
            <w:fldChar w:fldCharType="end"/>
          </w:r>
        </w:sdtContent>
      </w:sdt>
      <w:r w:rsidR="00CB49A8">
        <w:t>)</w:t>
      </w:r>
      <w:r w:rsidRPr="00751BE3">
        <w:t>.</w:t>
      </w:r>
    </w:p>
    <w:p w14:paraId="4A4B131A" w14:textId="7C60D921" w:rsidR="0038766B" w:rsidRDefault="00385E75" w:rsidP="00410423">
      <w:pPr>
        <w:pStyle w:val="Heading1"/>
      </w:pPr>
      <w:bookmarkStart w:id="13" w:name="_Toc239255447"/>
      <w:r>
        <w:t>Assessment and inspection work carried out by ONR in consideration of this request</w:t>
      </w:r>
      <w:bookmarkEnd w:id="13"/>
    </w:p>
    <w:p w14:paraId="314B4F6E" w14:textId="01CC8D7D" w:rsidR="00866C85" w:rsidRDefault="00866C85" w:rsidP="00866C85">
      <w:pPr>
        <w:pStyle w:val="Heading2"/>
      </w:pPr>
      <w:bookmarkStart w:id="14" w:name="_Toc200391322"/>
      <w:bookmarkStart w:id="15" w:name="_Toc239255448"/>
      <w:r>
        <w:t xml:space="preserve">Regulatory </w:t>
      </w:r>
      <w:r w:rsidR="00CE23B7">
        <w:t>p</w:t>
      </w:r>
      <w:r>
        <w:t xml:space="preserve">ermissioning </w:t>
      </w:r>
      <w:r w:rsidR="00CE23B7">
        <w:t>s</w:t>
      </w:r>
      <w:r>
        <w:t>trategy</w:t>
      </w:r>
      <w:bookmarkEnd w:id="14"/>
      <w:bookmarkEnd w:id="15"/>
    </w:p>
    <w:p w14:paraId="22EA98A8" w14:textId="30F7579B" w:rsidR="00D7607B" w:rsidRPr="00D05388" w:rsidRDefault="00A1187B" w:rsidP="00D7607B">
      <w:pPr>
        <w:pStyle w:val="NumList1"/>
      </w:pPr>
      <w:r w:rsidRPr="00D05388">
        <w:t xml:space="preserve">In accordance with the </w:t>
      </w:r>
      <w:r w:rsidR="00B54A78">
        <w:t xml:space="preserve">approved </w:t>
      </w:r>
      <w:r w:rsidRPr="00D05388">
        <w:t>regulatory permissioning strategy, we have carried out a targeted and proportionate assessment of the applicant’s proposed modification</w:t>
      </w:r>
      <w:r w:rsidR="00D7607B" w:rsidRPr="00D05388">
        <w:t xml:space="preserve"> against the existing approved baseline. As the change relates solely to the authorised contents and does not alter the package design, the assessment scope was limited to criticality and radiation shielding. Mechanical Engineering and Human Factors specialists confirmed that assessments within their disciplines were not required</w:t>
      </w:r>
      <w:r w:rsidR="00D05388" w:rsidRPr="00D05388">
        <w:t xml:space="preserve"> for this application</w:t>
      </w:r>
      <w:r w:rsidR="007F63D9">
        <w:t xml:space="preserve"> </w:t>
      </w:r>
      <w:r w:rsidR="003904D5">
        <w:t xml:space="preserve">(ref. </w:t>
      </w:r>
      <w:sdt>
        <w:sdtPr>
          <w:id w:val="1398704929"/>
          <w:citation/>
        </w:sdtPr>
        <w:sdtEndPr/>
        <w:sdtContent>
          <w:r w:rsidR="009F4817">
            <w:fldChar w:fldCharType="begin"/>
          </w:r>
          <w:r w:rsidR="0004008E">
            <w:instrText xml:space="preserve">CITATION ONR265 \l 2057 </w:instrText>
          </w:r>
          <w:r w:rsidR="009F4817">
            <w:fldChar w:fldCharType="separate"/>
          </w:r>
          <w:r w:rsidR="00C7199A" w:rsidRPr="00C7199A">
            <w:rPr>
              <w:noProof/>
            </w:rPr>
            <w:t>[11]</w:t>
          </w:r>
          <w:r w:rsidR="009F4817">
            <w:fldChar w:fldCharType="end"/>
          </w:r>
        </w:sdtContent>
      </w:sdt>
      <w:sdt>
        <w:sdtPr>
          <w:id w:val="1200053716"/>
          <w:citation/>
        </w:sdtPr>
        <w:sdtEndPr/>
        <w:sdtContent>
          <w:r w:rsidR="007F63D9">
            <w:fldChar w:fldCharType="begin"/>
          </w:r>
          <w:r w:rsidR="0004008E">
            <w:instrText xml:space="preserve">CITATION ONR264 \l 2057 </w:instrText>
          </w:r>
          <w:r w:rsidR="007F63D9">
            <w:fldChar w:fldCharType="separate"/>
          </w:r>
          <w:r w:rsidR="00C7199A">
            <w:rPr>
              <w:noProof/>
            </w:rPr>
            <w:t xml:space="preserve"> </w:t>
          </w:r>
          <w:r w:rsidR="00C7199A" w:rsidRPr="00C7199A">
            <w:rPr>
              <w:noProof/>
            </w:rPr>
            <w:t>[12]</w:t>
          </w:r>
          <w:r w:rsidR="007F63D9">
            <w:fldChar w:fldCharType="end"/>
          </w:r>
        </w:sdtContent>
      </w:sdt>
      <w:r w:rsidR="003904D5">
        <w:t>)</w:t>
      </w:r>
      <w:r w:rsidR="00D05388" w:rsidRPr="00D05388">
        <w:t>.</w:t>
      </w:r>
    </w:p>
    <w:p w14:paraId="4B523BCF" w14:textId="56A08D5F" w:rsidR="003F2F36" w:rsidRDefault="00D7607B" w:rsidP="00D7607B">
      <w:pPr>
        <w:pStyle w:val="NumList1"/>
      </w:pPr>
      <w:r w:rsidRPr="00D05388">
        <w:t>Accordingly, ONR undertook a targeted assessment by a Criticality and Shielding Specialist Inspector</w:t>
      </w:r>
      <w:r w:rsidR="00997AC5">
        <w:t xml:space="preserve"> </w:t>
      </w:r>
      <w:r w:rsidR="003904D5">
        <w:t xml:space="preserve">(ref. </w:t>
      </w:r>
      <w:sdt>
        <w:sdtPr>
          <w:id w:val="-580221715"/>
          <w:citation/>
        </w:sdtPr>
        <w:sdtEndPr/>
        <w:sdtContent>
          <w:r w:rsidR="005922CD">
            <w:fldChar w:fldCharType="begin"/>
          </w:r>
          <w:r w:rsidR="005922CD">
            <w:instrText xml:space="preserve"> CITATION ONR266 \l 2057 </w:instrText>
          </w:r>
          <w:r w:rsidR="005922CD">
            <w:fldChar w:fldCharType="separate"/>
          </w:r>
          <w:r w:rsidR="00C7199A" w:rsidRPr="00C7199A">
            <w:rPr>
              <w:noProof/>
            </w:rPr>
            <w:t>[13]</w:t>
          </w:r>
          <w:r w:rsidR="005922CD">
            <w:fldChar w:fldCharType="end"/>
          </w:r>
        </w:sdtContent>
      </w:sdt>
      <w:r w:rsidR="003904D5">
        <w:t>)</w:t>
      </w:r>
      <w:r w:rsidRPr="00D05388">
        <w:t xml:space="preserve">. The agreed assessment scope, endorsed by the Head of Profession, was to confirm that transport of AGR fuel irradiated in a core with up to 45% </w:t>
      </w:r>
      <w:r w:rsidR="00286D79">
        <w:t>GWL</w:t>
      </w:r>
      <w:r w:rsidRPr="00D05388">
        <w:t xml:space="preserve"> in the Mk A2 AGR flask remains compliant with the requirements of ADR and RID, as implemented in UK legislation.</w:t>
      </w:r>
    </w:p>
    <w:p w14:paraId="62AADE97" w14:textId="1A4BCCD4" w:rsidR="005A622A" w:rsidRDefault="005A622A" w:rsidP="005A622A">
      <w:pPr>
        <w:pStyle w:val="NumList1"/>
      </w:pPr>
      <w:r>
        <w:t xml:space="preserve">The Transport Competent Authority (TCA) has committed to undertake an inspection of the applicant’s management system under ONR permissioning ID PR-01936. In the context of this modification (PR-01695), it is considered that additional inspection activity would not provide </w:t>
      </w:r>
      <w:r w:rsidR="008521AB">
        <w:t xml:space="preserve">additional </w:t>
      </w:r>
      <w:r>
        <w:t xml:space="preserve">regulatory </w:t>
      </w:r>
      <w:r w:rsidR="008521AB">
        <w:t>confidence</w:t>
      </w:r>
      <w:r>
        <w:t>, given the limited scope of the modification and the absence of any changes to the physical package design or its operational use.</w:t>
      </w:r>
    </w:p>
    <w:p w14:paraId="1659BF91" w14:textId="6817C13F" w:rsidR="005A622A" w:rsidRDefault="005A622A" w:rsidP="007263A5">
      <w:pPr>
        <w:pStyle w:val="NumList1"/>
      </w:pPr>
      <w:r>
        <w:t>The permissioning of this modification is therefore appropriately supported through targeted assessment of the applicant’s safety case, without the need for supplementary inspection.</w:t>
      </w:r>
    </w:p>
    <w:p w14:paraId="017A59C4" w14:textId="77777777" w:rsidR="00EA03F8" w:rsidRDefault="00EA03F8" w:rsidP="00EA03F8">
      <w:pPr>
        <w:pStyle w:val="Heading2"/>
      </w:pPr>
      <w:bookmarkStart w:id="16" w:name="_Toc239255449"/>
      <w:r w:rsidRPr="00EF3116">
        <w:lastRenderedPageBreak/>
        <w:t>Criticality</w:t>
      </w:r>
      <w:r>
        <w:t xml:space="preserve"> &amp; Radiation Shielding</w:t>
      </w:r>
      <w:r w:rsidRPr="00EF3116">
        <w:t xml:space="preserve"> assessment</w:t>
      </w:r>
      <w:bookmarkEnd w:id="16"/>
    </w:p>
    <w:p w14:paraId="274B2F35" w14:textId="62988195" w:rsidR="00082714" w:rsidRPr="0093533A" w:rsidRDefault="00F25BF1" w:rsidP="00F25BF1">
      <w:pPr>
        <w:pStyle w:val="NumList1"/>
      </w:pPr>
      <w:r w:rsidRPr="0093533A">
        <w:t>O</w:t>
      </w:r>
      <w:r w:rsidR="000A3BEF" w:rsidRPr="0093533A">
        <w:t>ur assessor</w:t>
      </w:r>
      <w:r w:rsidRPr="0093533A">
        <w:t xml:space="preserve"> undertook a targeted assessment of the applicant's proposal to increase the bounding </w:t>
      </w:r>
      <w:r w:rsidR="00286D79">
        <w:t>GWL</w:t>
      </w:r>
      <w:r w:rsidRPr="0093533A">
        <w:t xml:space="preserve"> assumed in the Mk A2 AGR flask safety case from 30% to 45%. The assessment focused on those aspects of the safety case affected by increased GWL and did not revisit areas that had been comprehensively assessed during the 2022 package approval renewal.</w:t>
      </w:r>
    </w:p>
    <w:p w14:paraId="63C3A984" w14:textId="7224186F" w:rsidR="00E55ECB" w:rsidRDefault="00EB79C2" w:rsidP="00EB79C2">
      <w:pPr>
        <w:pStyle w:val="Heading3"/>
      </w:pPr>
      <w:bookmarkStart w:id="17" w:name="_Toc239255450"/>
      <w:r>
        <w:t xml:space="preserve">Graphite </w:t>
      </w:r>
      <w:r w:rsidR="0084549E">
        <w:t>w</w:t>
      </w:r>
      <w:r>
        <w:t xml:space="preserve">eight </w:t>
      </w:r>
      <w:r w:rsidR="0084549E">
        <w:t>l</w:t>
      </w:r>
      <w:r>
        <w:t>oss</w:t>
      </w:r>
      <w:bookmarkEnd w:id="17"/>
    </w:p>
    <w:p w14:paraId="68DCA6DA" w14:textId="62361CF9" w:rsidR="0049760F" w:rsidRPr="0093533A" w:rsidRDefault="00286D79" w:rsidP="005773A4">
      <w:pPr>
        <w:pStyle w:val="NumList1"/>
      </w:pPr>
      <w:r>
        <w:t>GWL</w:t>
      </w:r>
      <w:r w:rsidR="00BA683E" w:rsidRPr="0093533A">
        <w:t xml:space="preserve"> is an expected consequence of long-term reactor operation and affects the characteristics of irradiated fuel. The applicant demonstrated that a bounding assumption of 45% GWL is required to cover conditions that may arise during the remaining operational lifetime of the AGR fleet. </w:t>
      </w:r>
      <w:r w:rsidR="00E32B77" w:rsidRPr="0093533A">
        <w:t>Our assessor</w:t>
      </w:r>
      <w:r w:rsidR="00BA683E" w:rsidRPr="0093533A">
        <w:t xml:space="preserve"> reviewed the applicant's assessment of the effect of increased GWL on fuel radiation sources and confirmed that, while neutron radiation levels increase as </w:t>
      </w:r>
      <w:r>
        <w:t>GWL</w:t>
      </w:r>
      <w:r w:rsidR="00BA683E" w:rsidRPr="0093533A">
        <w:t xml:space="preserve"> increases, the impact on gamma radiation remains limited</w:t>
      </w:r>
      <w:r w:rsidR="007A360A" w:rsidRPr="0093533A">
        <w:t>.</w:t>
      </w:r>
    </w:p>
    <w:p w14:paraId="5564ADCE" w14:textId="20877806" w:rsidR="00EB79C2" w:rsidRDefault="00EB79C2" w:rsidP="00EB79C2">
      <w:pPr>
        <w:pStyle w:val="Heading3"/>
      </w:pPr>
      <w:bookmarkStart w:id="18" w:name="_Toc239255451"/>
      <w:r>
        <w:t>Shielding</w:t>
      </w:r>
      <w:r w:rsidR="0084549E">
        <w:t xml:space="preserve"> assessment</w:t>
      </w:r>
      <w:bookmarkEnd w:id="18"/>
    </w:p>
    <w:p w14:paraId="40AF79F7" w14:textId="0A17355C" w:rsidR="007B7B7C" w:rsidRPr="007B7B7C" w:rsidRDefault="00CD64AB" w:rsidP="007B7B7C">
      <w:pPr>
        <w:pStyle w:val="NumList1"/>
      </w:pPr>
      <w:r>
        <w:t>T</w:t>
      </w:r>
      <w:r w:rsidR="007B7B7C" w:rsidRPr="007B7B7C">
        <w:t xml:space="preserve">he applicant's updated shielding assessment, including revised radiation source terms representing fuel irradiated in reactors with up to 45% </w:t>
      </w:r>
      <w:r w:rsidR="00286D79">
        <w:t>GWL</w:t>
      </w:r>
      <w:r w:rsidR="008F1456">
        <w:t xml:space="preserve"> was reviewed by our assessor</w:t>
      </w:r>
      <w:r w:rsidR="007B7B7C" w:rsidRPr="007B7B7C">
        <w:t xml:space="preserve">. </w:t>
      </w:r>
      <w:r w:rsidR="00CC7F9B" w:rsidRPr="00CC7F9B">
        <w:t>The assessment identified an increase in neutron source strength of approximately 50-60% relative to the original zero GWL assumptions. Notwithstanding this increase, the package continues to satisfy all applicable statutory dose rate limits. The limiting routine transport dose rate was calculated as 1.17 mSv/h at the package surface, compared to the applicable limit of 2 mSv/h. For accident conditions of transport, the limiting dose rate at 1 m above the flask lid was calculated as 8.66 mSv/h, compared to the applicable limit of 10 mSv/h. Our assessor was therefore satisfied that adequate safety margins remain and that continued compliance with the transport regulations has been demonstrated.</w:t>
      </w:r>
    </w:p>
    <w:p w14:paraId="03484987" w14:textId="1C724F6D" w:rsidR="0084549E" w:rsidRDefault="0084549E" w:rsidP="0084549E">
      <w:pPr>
        <w:pStyle w:val="Heading3"/>
      </w:pPr>
      <w:bookmarkStart w:id="19" w:name="_Toc239255452"/>
      <w:r>
        <w:t>Criticality assessment</w:t>
      </w:r>
      <w:bookmarkEnd w:id="19"/>
    </w:p>
    <w:p w14:paraId="520BD5AC" w14:textId="77777777" w:rsidR="004F5B7A" w:rsidRDefault="008E3C10" w:rsidP="00DB4DA2">
      <w:pPr>
        <w:pStyle w:val="NumList1"/>
      </w:pPr>
      <w:r>
        <w:t>Our assessor</w:t>
      </w:r>
      <w:r w:rsidR="00963F35" w:rsidRPr="00963F35">
        <w:t xml:space="preserve"> assessed whether the proposed increase in GWL affected the package criticality safety case. </w:t>
      </w:r>
      <w:r w:rsidR="00DB4DA2" w:rsidRPr="00DB4DA2">
        <w:t>The existing criticality assessment is based on fresh fuel under all conditions of transport and is therefore not materially affected by changes in irradiated fuel composition resulting from increased GWL. The assessment also considered the neutron multiplication factors used to support the shielding assessment. The updated safety case adopts a maximum keff of 0.947 in place of a previous highly conservative value of 0.956 derived from an extreme fault scenario involving fuel pin failures, graphite sleeve rearrangement and optimum differential voidage</w:t>
      </w:r>
      <w:r w:rsidR="00FD7529">
        <w:t xml:space="preserve"> (ODV)</w:t>
      </w:r>
      <w:r w:rsidR="00DB4DA2" w:rsidRPr="00DB4DA2">
        <w:t xml:space="preserve">. Our assessor agreed that the revised assumption remains conservative and more representative of credible package conditions. Our assessor therefore </w:t>
      </w:r>
      <w:r w:rsidR="00DB4DA2" w:rsidRPr="00DB4DA2">
        <w:lastRenderedPageBreak/>
        <w:t>concluded that the criticality safety case remains valid and that the proposed increase in GWL does not adversely affect the safety margins associated with criticality control.</w:t>
      </w:r>
    </w:p>
    <w:p w14:paraId="6FE87EC9" w14:textId="5AC0AD51" w:rsidR="00963F35" w:rsidRDefault="00BE2698" w:rsidP="00DB4DA2">
      <w:pPr>
        <w:pStyle w:val="NumList1"/>
      </w:pPr>
      <w:r w:rsidRPr="00BE2698">
        <w:t>The package criticality safety case remains unchanged, with fresh fuel continuing to represent the bounding case. The modification concerns only the neutron enhancement factor used in the accident conditions of transport shielding assessment, replacing a value derived from an extremely pessimistic and non-credible configuration with one considered more representative of credible package conditions.</w:t>
      </w:r>
    </w:p>
    <w:p w14:paraId="0FD90BF1" w14:textId="1B07AB2C" w:rsidR="000A3BEF" w:rsidRDefault="000A3BEF" w:rsidP="000A3BEF">
      <w:pPr>
        <w:pStyle w:val="Heading3"/>
      </w:pPr>
      <w:bookmarkStart w:id="20" w:name="_Toc239255453"/>
      <w:r>
        <w:t>Conclusion</w:t>
      </w:r>
      <w:bookmarkEnd w:id="20"/>
    </w:p>
    <w:p w14:paraId="3BFA8C70" w14:textId="7CD8511F" w:rsidR="00E44F26" w:rsidRDefault="003307A6" w:rsidP="007263A5">
      <w:pPr>
        <w:pStyle w:val="NumList1"/>
      </w:pPr>
      <w:r>
        <w:t>Our assessor</w:t>
      </w:r>
      <w:r w:rsidR="000A3BEF" w:rsidRPr="000A3BEF">
        <w:t xml:space="preserve"> concluded that the applicant had provided an adequate safety justification demonstrating that AGR fuel irradiated in reactors with up to 45% </w:t>
      </w:r>
      <w:r w:rsidR="00286D79">
        <w:t>GWL</w:t>
      </w:r>
      <w:r w:rsidR="000A3BEF" w:rsidRPr="000A3BEF">
        <w:t xml:space="preserve"> can continue to be transported safely in the Mk A2 AGR flask. The assessment found that the package remains compliant with the relevant transport regulations and radiation protection requirements, and no shortfalls were identified that would prevent approval of the modification. </w:t>
      </w:r>
      <w:r w:rsidR="00D9655B">
        <w:t>Our assessor</w:t>
      </w:r>
      <w:r w:rsidR="00D9655B" w:rsidRPr="00D9655B">
        <w:t xml:space="preserve"> recomm</w:t>
      </w:r>
      <w:r w:rsidR="00D9655B">
        <w:t>ends</w:t>
      </w:r>
      <w:r w:rsidR="00D9655B" w:rsidRPr="00D9655B">
        <w:t xml:space="preserve"> from a criticality safety and radiation shielding perspective that Mk A2 AGR flask Modification N0270 is approved by the GB transport competent authority.</w:t>
      </w:r>
    </w:p>
    <w:p w14:paraId="4D020329" w14:textId="2246AEBA" w:rsidR="00976937" w:rsidRDefault="000F617C" w:rsidP="00C32652">
      <w:pPr>
        <w:pStyle w:val="Heading1"/>
      </w:pPr>
      <w:bookmarkStart w:id="21" w:name="_Toc239255454"/>
      <w:r>
        <w:t xml:space="preserve">Matters </w:t>
      </w:r>
      <w:r w:rsidR="00385E75">
        <w:t xml:space="preserve">arising </w:t>
      </w:r>
      <w:r>
        <w:t>from ONR</w:t>
      </w:r>
      <w:r w:rsidR="00385E75">
        <w:t>’</w:t>
      </w:r>
      <w:r>
        <w:t xml:space="preserve">s </w:t>
      </w:r>
      <w:r w:rsidR="00385E75">
        <w:t>work</w:t>
      </w:r>
      <w:bookmarkEnd w:id="21"/>
    </w:p>
    <w:p w14:paraId="613A5C77" w14:textId="3655195E" w:rsidR="00DD4317" w:rsidRPr="00942B55" w:rsidRDefault="00E65973" w:rsidP="0004588A">
      <w:pPr>
        <w:pStyle w:val="NumList1"/>
      </w:pPr>
      <w:r>
        <w:t>There are no matter</w:t>
      </w:r>
      <w:r w:rsidR="007665E8">
        <w:t>s</w:t>
      </w:r>
      <w:r>
        <w:t xml:space="preserve"> arising from </w:t>
      </w:r>
      <w:r w:rsidR="003F2028">
        <w:t>our</w:t>
      </w:r>
      <w:r w:rsidR="00992E0E">
        <w:t xml:space="preserve"> assessment of this modification</w:t>
      </w:r>
      <w:r>
        <w:t>.</w:t>
      </w:r>
    </w:p>
    <w:p w14:paraId="669047B6" w14:textId="1D617152" w:rsidR="00777BCE" w:rsidRPr="003A57C3" w:rsidRDefault="00777BCE" w:rsidP="00410423">
      <w:pPr>
        <w:pStyle w:val="Heading1"/>
      </w:pPr>
      <w:bookmarkStart w:id="22" w:name="_Toc239255455"/>
      <w:r w:rsidRPr="003A57C3">
        <w:t>Conclusions</w:t>
      </w:r>
      <w:bookmarkEnd w:id="22"/>
    </w:p>
    <w:p w14:paraId="7033267D" w14:textId="24B01442" w:rsidR="00FC7325" w:rsidRPr="008B593C" w:rsidRDefault="00FC7325" w:rsidP="003B7224">
      <w:pPr>
        <w:pStyle w:val="NumList1"/>
        <w:rPr>
          <w:lang w:eastAsia="en-GB"/>
        </w:rPr>
      </w:pPr>
      <w:r w:rsidRPr="00FC7325">
        <w:rPr>
          <w:lang w:eastAsia="en-GB"/>
        </w:rPr>
        <w:t xml:space="preserve">Based on the assessment undertaken, </w:t>
      </w:r>
      <w:r w:rsidR="00A95F5A">
        <w:rPr>
          <w:lang w:eastAsia="en-GB"/>
        </w:rPr>
        <w:t xml:space="preserve">I am </w:t>
      </w:r>
      <w:r w:rsidRPr="00FC7325">
        <w:rPr>
          <w:lang w:eastAsia="en-GB"/>
        </w:rPr>
        <w:t xml:space="preserve">satisfied that the updated safety case demonstrates continued compliance with the applicable requirements of ADR and RID, as implemented in UK legislation. The proposed increase in </w:t>
      </w:r>
      <w:r w:rsidR="00286D79">
        <w:rPr>
          <w:lang w:eastAsia="en-GB"/>
        </w:rPr>
        <w:t>GWL</w:t>
      </w:r>
      <w:r w:rsidRPr="00FC7325">
        <w:rPr>
          <w:lang w:eastAsia="en-GB"/>
        </w:rPr>
        <w:t xml:space="preserve"> from 30% to 45% does not adversely affect the package's ability to meet relevant criticality safety and radiation shielding requirements.</w:t>
      </w:r>
    </w:p>
    <w:p w14:paraId="3AD06306" w14:textId="16D2DEFB" w:rsidR="0038766B" w:rsidRPr="0038766B" w:rsidRDefault="00777BCE" w:rsidP="00410423">
      <w:pPr>
        <w:pStyle w:val="Heading1"/>
      </w:pPr>
      <w:bookmarkStart w:id="23" w:name="_Toc239255456"/>
      <w:r>
        <w:t>Recommendations</w:t>
      </w:r>
      <w:bookmarkEnd w:id="23"/>
    </w:p>
    <w:bookmarkEnd w:id="5"/>
    <w:p w14:paraId="3EB9FFC9" w14:textId="77777777" w:rsidR="00E412B8" w:rsidRDefault="00E412B8" w:rsidP="00E412B8">
      <w:pPr>
        <w:pStyle w:val="NumList1"/>
      </w:pPr>
      <w:r w:rsidRPr="0038766B">
        <w:t xml:space="preserve">I recommend that </w:t>
      </w:r>
      <w:r>
        <w:t>ONR’s Head of Regulation for the GB Transport Competent Authority:</w:t>
      </w:r>
    </w:p>
    <w:p w14:paraId="0096A887" w14:textId="626B07ED" w:rsidR="00E412B8" w:rsidRDefault="00E412B8" w:rsidP="00E412B8">
      <w:pPr>
        <w:pStyle w:val="Bulletlist1"/>
      </w:pPr>
      <w:r>
        <w:t>accepts this PAR to confirm support for the ONR technical and regulatory arguments that justify granting competent authority approval of the requested Modification N0270; and</w:t>
      </w:r>
    </w:p>
    <w:p w14:paraId="2ECBE2BD" w14:textId="2D929258" w:rsidR="00E412B8" w:rsidRPr="0038766B" w:rsidRDefault="00E412B8" w:rsidP="00E412B8">
      <w:pPr>
        <w:pStyle w:val="Bulletlist1"/>
      </w:pPr>
      <w:r>
        <w:lastRenderedPageBreak/>
        <w:t>grants approval of Modification N0</w:t>
      </w:r>
      <w:r w:rsidR="008A318D">
        <w:t>270</w:t>
      </w:r>
      <w:r>
        <w:t xml:space="preserve"> by signing the competent authority approval section of the applicant’s modification sheet, Modification Number N0</w:t>
      </w:r>
      <w:r w:rsidR="008A318D">
        <w:t>270</w:t>
      </w:r>
      <w:r>
        <w:t xml:space="preserve"> </w:t>
      </w:r>
      <w:r w:rsidR="00101B4D">
        <w:t xml:space="preserve">(ref. </w:t>
      </w:r>
      <w:sdt>
        <w:sdtPr>
          <w:id w:val="-1323425341"/>
          <w:citation/>
        </w:sdtPr>
        <w:sdtEndPr/>
        <w:sdtContent>
          <w:r w:rsidR="004F2FB0">
            <w:fldChar w:fldCharType="begin"/>
          </w:r>
          <w:r w:rsidR="00764478">
            <w:instrText xml:space="preserve">CITATION EDF252 \l 2057 </w:instrText>
          </w:r>
          <w:r w:rsidR="004F2FB0">
            <w:fldChar w:fldCharType="separate"/>
          </w:r>
          <w:r w:rsidR="00C7199A" w:rsidRPr="00C7199A">
            <w:rPr>
              <w:noProof/>
            </w:rPr>
            <w:t>[5]</w:t>
          </w:r>
          <w:r w:rsidR="004F2FB0">
            <w:fldChar w:fldCharType="end"/>
          </w:r>
        </w:sdtContent>
      </w:sdt>
      <w:r w:rsidR="00101B4D">
        <w:t>)</w:t>
      </w:r>
      <w:r>
        <w:t xml:space="preserve">. </w:t>
      </w:r>
    </w:p>
    <w:p w14:paraId="05E1807B" w14:textId="77777777" w:rsidR="0059276A" w:rsidRDefault="0059276A" w:rsidP="0059276A">
      <w:pPr>
        <w:pStyle w:val="NumList1"/>
        <w:numPr>
          <w:ilvl w:val="0"/>
          <w:numId w:val="0"/>
        </w:numPr>
        <w:ind w:left="851" w:hanging="851"/>
      </w:pPr>
    </w:p>
    <w:p w14:paraId="7A972664" w14:textId="7E564C13" w:rsidR="0059276A" w:rsidRDefault="0059276A" w:rsidP="00627AF9">
      <w:pPr>
        <w:pStyle w:val="NumList1"/>
        <w:numPr>
          <w:ilvl w:val="0"/>
          <w:numId w:val="0"/>
        </w:numPr>
        <w:sectPr w:rsidR="0059276A" w:rsidSect="00E72E4A">
          <w:pgSz w:w="11906" w:h="16838" w:code="9"/>
          <w:pgMar w:top="1440" w:right="1440" w:bottom="1440" w:left="1440" w:header="397" w:footer="397" w:gutter="0"/>
          <w:cols w:space="312"/>
          <w:docGrid w:linePitch="360"/>
        </w:sectPr>
      </w:pPr>
    </w:p>
    <w:bookmarkStart w:id="24" w:name="_Toc239255457" w:displacedByCustomXml="next"/>
    <w:sdt>
      <w:sdtPr>
        <w:rPr>
          <w:sz w:val="24"/>
          <w:szCs w:val="24"/>
        </w:rPr>
        <w:id w:val="1663974676"/>
        <w:docPartObj>
          <w:docPartGallery w:val="Bibliographies"/>
          <w:docPartUnique/>
        </w:docPartObj>
      </w:sdtPr>
      <w:sdtEndPr/>
      <w:sdtContent>
        <w:p w14:paraId="13A8D2DA" w14:textId="2766E623" w:rsidR="00AC2E98" w:rsidRDefault="00AC2E98" w:rsidP="00410423">
          <w:pPr>
            <w:pStyle w:val="Heading1"/>
            <w:numPr>
              <w:ilvl w:val="0"/>
              <w:numId w:val="0"/>
            </w:numPr>
          </w:pPr>
          <w:r>
            <w:t>References</w:t>
          </w:r>
          <w:bookmarkEnd w:id="24"/>
        </w:p>
        <w:sdt>
          <w:sdtPr>
            <w:id w:val="-573587230"/>
            <w:bibliography/>
          </w:sdtPr>
          <w:sdtEndPr/>
          <w:sdtContent>
            <w:p w14:paraId="6F88C805" w14:textId="77777777" w:rsidR="00E30B20" w:rsidRDefault="00AC2E98" w:rsidP="00E42B80">
              <w:pPr>
                <w:rPr>
                  <w:rFonts w:ascii="Calibri" w:hAnsi="Calibri"/>
                  <w:noProof/>
                  <w:sz w:val="20"/>
                  <w:szCs w:val="20"/>
                  <w:lang w:eastAsia="en-GB" w:bidi="ar-SA"/>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E30B20" w14:paraId="5B50B513" w14:textId="77777777">
                <w:trPr>
                  <w:divId w:val="197283490"/>
                  <w:tblCellSpacing w:w="15" w:type="dxa"/>
                </w:trPr>
                <w:tc>
                  <w:tcPr>
                    <w:tcW w:w="50" w:type="pct"/>
                    <w:hideMark/>
                  </w:tcPr>
                  <w:p w14:paraId="486B7465" w14:textId="771B5B41" w:rsidR="00E30B20" w:rsidRDefault="00E30B20">
                    <w:pPr>
                      <w:pStyle w:val="Bibliography"/>
                      <w:rPr>
                        <w:noProof/>
                        <w:szCs w:val="24"/>
                      </w:rPr>
                    </w:pPr>
                    <w:r>
                      <w:rPr>
                        <w:noProof/>
                      </w:rPr>
                      <w:t xml:space="preserve">[1] </w:t>
                    </w:r>
                  </w:p>
                </w:tc>
                <w:tc>
                  <w:tcPr>
                    <w:tcW w:w="0" w:type="auto"/>
                    <w:hideMark/>
                  </w:tcPr>
                  <w:p w14:paraId="5D5D31EA" w14:textId="77777777" w:rsidR="00E30B20" w:rsidRDefault="00E30B20">
                    <w:pPr>
                      <w:pStyle w:val="Bibliography"/>
                      <w:rPr>
                        <w:noProof/>
                      </w:rPr>
                    </w:pPr>
                    <w:r>
                      <w:rPr>
                        <w:noProof/>
                      </w:rPr>
                      <w:t>EDF Energy Nuclear Generation Limited, “Mk A2 Irradiated Fuel Transport Flask, Modification number N270 Issue 1, E/REP/BRDB/0007/AGR/03; WIReD: ONRW-2019369590-24923,” June 2025.</w:t>
                    </w:r>
                  </w:p>
                </w:tc>
              </w:tr>
              <w:tr w:rsidR="00E30B20" w14:paraId="6835C355" w14:textId="77777777">
                <w:trPr>
                  <w:divId w:val="197283490"/>
                  <w:tblCellSpacing w:w="15" w:type="dxa"/>
                </w:trPr>
                <w:tc>
                  <w:tcPr>
                    <w:tcW w:w="50" w:type="pct"/>
                    <w:hideMark/>
                  </w:tcPr>
                  <w:p w14:paraId="423F764A" w14:textId="77777777" w:rsidR="00E30B20" w:rsidRDefault="00E30B20">
                    <w:pPr>
                      <w:pStyle w:val="Bibliography"/>
                      <w:rPr>
                        <w:noProof/>
                      </w:rPr>
                    </w:pPr>
                    <w:r>
                      <w:rPr>
                        <w:noProof/>
                      </w:rPr>
                      <w:t xml:space="preserve">[2] </w:t>
                    </w:r>
                  </w:p>
                </w:tc>
                <w:tc>
                  <w:tcPr>
                    <w:tcW w:w="0" w:type="auto"/>
                    <w:hideMark/>
                  </w:tcPr>
                  <w:p w14:paraId="17A9CD4D" w14:textId="77777777" w:rsidR="00E30B20" w:rsidRDefault="00E30B20">
                    <w:pPr>
                      <w:pStyle w:val="Bibliography"/>
                      <w:rPr>
                        <w:noProof/>
                      </w:rPr>
                    </w:pPr>
                    <w:r>
                      <w:rPr>
                        <w:noProof/>
                      </w:rPr>
                      <w:t>EDF Energy Nuclear Generation, “Package Design Safety Report for the MK A2 AGR Flask Design No. 2834, Revision 16 pre approval for ONR, E/REP/BRDB/0007/AGR/03; WIReD: ONRW-2019369590-28657,” May 2026.</w:t>
                    </w:r>
                  </w:p>
                </w:tc>
              </w:tr>
              <w:tr w:rsidR="00E30B20" w14:paraId="51D286CC" w14:textId="77777777">
                <w:trPr>
                  <w:divId w:val="197283490"/>
                  <w:tblCellSpacing w:w="15" w:type="dxa"/>
                </w:trPr>
                <w:tc>
                  <w:tcPr>
                    <w:tcW w:w="50" w:type="pct"/>
                    <w:hideMark/>
                  </w:tcPr>
                  <w:p w14:paraId="71939534" w14:textId="77777777" w:rsidR="00E30B20" w:rsidRDefault="00E30B20">
                    <w:pPr>
                      <w:pStyle w:val="Bibliography"/>
                      <w:rPr>
                        <w:noProof/>
                      </w:rPr>
                    </w:pPr>
                    <w:r>
                      <w:rPr>
                        <w:noProof/>
                      </w:rPr>
                      <w:t xml:space="preserve">[3] </w:t>
                    </w:r>
                  </w:p>
                </w:tc>
                <w:tc>
                  <w:tcPr>
                    <w:tcW w:w="0" w:type="auto"/>
                    <w:hideMark/>
                  </w:tcPr>
                  <w:p w14:paraId="45CFD95C" w14:textId="77777777" w:rsidR="00E30B20" w:rsidRDefault="00E30B20">
                    <w:pPr>
                      <w:pStyle w:val="Bibliography"/>
                      <w:rPr>
                        <w:noProof/>
                      </w:rPr>
                    </w:pPr>
                    <w:r>
                      <w:rPr>
                        <w:noProof/>
                      </w:rPr>
                      <w:t>ONR, “Assessment of Application for Renewal of Mk A2 AGR Transport Flask (Design No. 2834) Package Design and Shipment Approval; ONR-TD-PAR-22-002, Revision 0; CM9: 2022/39499,” August 2022.</w:t>
                    </w:r>
                  </w:p>
                </w:tc>
              </w:tr>
              <w:tr w:rsidR="00E30B20" w14:paraId="204BB43F" w14:textId="77777777">
                <w:trPr>
                  <w:divId w:val="197283490"/>
                  <w:tblCellSpacing w:w="15" w:type="dxa"/>
                </w:trPr>
                <w:tc>
                  <w:tcPr>
                    <w:tcW w:w="50" w:type="pct"/>
                    <w:hideMark/>
                  </w:tcPr>
                  <w:p w14:paraId="148A1AED" w14:textId="77777777" w:rsidR="00E30B20" w:rsidRDefault="00E30B20">
                    <w:pPr>
                      <w:pStyle w:val="Bibliography"/>
                      <w:rPr>
                        <w:noProof/>
                      </w:rPr>
                    </w:pPr>
                    <w:r>
                      <w:rPr>
                        <w:noProof/>
                      </w:rPr>
                      <w:t xml:space="preserve">[4] </w:t>
                    </w:r>
                  </w:p>
                </w:tc>
                <w:tc>
                  <w:tcPr>
                    <w:tcW w:w="0" w:type="auto"/>
                    <w:hideMark/>
                  </w:tcPr>
                  <w:p w14:paraId="1137AF45" w14:textId="77777777" w:rsidR="00E30B20" w:rsidRDefault="00E30B20">
                    <w:pPr>
                      <w:pStyle w:val="Bibliography"/>
                      <w:rPr>
                        <w:noProof/>
                      </w:rPr>
                    </w:pPr>
                    <w:r>
                      <w:rPr>
                        <w:noProof/>
                      </w:rPr>
                      <w:t>ONR, “Regulatory query - RQ-02633 - Initial RQ's from the project initiation meeting,” March 2026.</w:t>
                    </w:r>
                  </w:p>
                </w:tc>
              </w:tr>
              <w:tr w:rsidR="00E30B20" w14:paraId="4F9FD4C1" w14:textId="77777777">
                <w:trPr>
                  <w:divId w:val="197283490"/>
                  <w:tblCellSpacing w:w="15" w:type="dxa"/>
                </w:trPr>
                <w:tc>
                  <w:tcPr>
                    <w:tcW w:w="50" w:type="pct"/>
                    <w:hideMark/>
                  </w:tcPr>
                  <w:p w14:paraId="134EA7FC" w14:textId="77777777" w:rsidR="00E30B20" w:rsidRDefault="00E30B20">
                    <w:pPr>
                      <w:pStyle w:val="Bibliography"/>
                      <w:rPr>
                        <w:noProof/>
                      </w:rPr>
                    </w:pPr>
                    <w:r>
                      <w:rPr>
                        <w:noProof/>
                      </w:rPr>
                      <w:t xml:space="preserve">[5] </w:t>
                    </w:r>
                  </w:p>
                </w:tc>
                <w:tc>
                  <w:tcPr>
                    <w:tcW w:w="0" w:type="auto"/>
                    <w:hideMark/>
                  </w:tcPr>
                  <w:p w14:paraId="4B8F32E2" w14:textId="77777777" w:rsidR="00E30B20" w:rsidRDefault="00E30B20">
                    <w:pPr>
                      <w:pStyle w:val="Bibliography"/>
                      <w:rPr>
                        <w:noProof/>
                      </w:rPr>
                    </w:pPr>
                    <w:r>
                      <w:rPr>
                        <w:noProof/>
                      </w:rPr>
                      <w:t>EDF Energy Nuclear Generation Limited, “Modification sheet - Mk A2 Irradiated Fuel Transport Flask, Modification number N270 Issue 1; WIReD: ONRW-2019369590-24923,” 2025.</w:t>
                    </w:r>
                  </w:p>
                </w:tc>
              </w:tr>
              <w:tr w:rsidR="00E30B20" w14:paraId="0DFCC9A0" w14:textId="77777777">
                <w:trPr>
                  <w:divId w:val="197283490"/>
                  <w:tblCellSpacing w:w="15" w:type="dxa"/>
                </w:trPr>
                <w:tc>
                  <w:tcPr>
                    <w:tcW w:w="50" w:type="pct"/>
                    <w:hideMark/>
                  </w:tcPr>
                  <w:p w14:paraId="41B1C2FC" w14:textId="77777777" w:rsidR="00E30B20" w:rsidRDefault="00E30B20">
                    <w:pPr>
                      <w:pStyle w:val="Bibliography"/>
                      <w:rPr>
                        <w:noProof/>
                      </w:rPr>
                    </w:pPr>
                    <w:r>
                      <w:rPr>
                        <w:noProof/>
                      </w:rPr>
                      <w:t xml:space="preserve">[6] </w:t>
                    </w:r>
                  </w:p>
                </w:tc>
                <w:tc>
                  <w:tcPr>
                    <w:tcW w:w="0" w:type="auto"/>
                    <w:hideMark/>
                  </w:tcPr>
                  <w:p w14:paraId="5B921357" w14:textId="77777777" w:rsidR="00E30B20" w:rsidRDefault="00E30B20">
                    <w:pPr>
                      <w:pStyle w:val="Bibliography"/>
                      <w:rPr>
                        <w:noProof/>
                      </w:rPr>
                    </w:pPr>
                    <w:r>
                      <w:rPr>
                        <w:noProof/>
                      </w:rPr>
                      <w:t>INA, “Update to the radiological inventory of the fuel elements to be transported as a result of Graphite Weight Loss in the core, issue no. 1, SRD/PROC/NSB/014; WIReD: ONRW-2019369590-24924,” October 2025.</w:t>
                    </w:r>
                  </w:p>
                </w:tc>
              </w:tr>
              <w:tr w:rsidR="00E30B20" w14:paraId="29F4CD99" w14:textId="77777777">
                <w:trPr>
                  <w:divId w:val="197283490"/>
                  <w:tblCellSpacing w:w="15" w:type="dxa"/>
                </w:trPr>
                <w:tc>
                  <w:tcPr>
                    <w:tcW w:w="50" w:type="pct"/>
                    <w:hideMark/>
                  </w:tcPr>
                  <w:p w14:paraId="35CFAA82" w14:textId="77777777" w:rsidR="00E30B20" w:rsidRDefault="00E30B20">
                    <w:pPr>
                      <w:pStyle w:val="Bibliography"/>
                      <w:rPr>
                        <w:noProof/>
                      </w:rPr>
                    </w:pPr>
                    <w:r>
                      <w:rPr>
                        <w:noProof/>
                      </w:rPr>
                      <w:t xml:space="preserve">[7] </w:t>
                    </w:r>
                  </w:p>
                </w:tc>
                <w:tc>
                  <w:tcPr>
                    <w:tcW w:w="0" w:type="auto"/>
                    <w:hideMark/>
                  </w:tcPr>
                  <w:p w14:paraId="7ACD1D95" w14:textId="77777777" w:rsidR="00E30B20" w:rsidRDefault="00E30B20">
                    <w:pPr>
                      <w:pStyle w:val="Bibliography"/>
                      <w:rPr>
                        <w:noProof/>
                      </w:rPr>
                    </w:pPr>
                    <w:r>
                      <w:rPr>
                        <w:noProof/>
                      </w:rPr>
                      <w:t>ONR, “PR-01211 Mk A2 AGR Transport Flask (Design No. 2834) - Assessment of Modification N0251 to Extend the Flask Major Maintenance Period, Issue 1; WIReD: ONRW-2019369590-4698,” November 2023.</w:t>
                    </w:r>
                  </w:p>
                </w:tc>
              </w:tr>
              <w:tr w:rsidR="00E30B20" w14:paraId="179B9593" w14:textId="77777777">
                <w:trPr>
                  <w:divId w:val="197283490"/>
                  <w:tblCellSpacing w:w="15" w:type="dxa"/>
                </w:trPr>
                <w:tc>
                  <w:tcPr>
                    <w:tcW w:w="50" w:type="pct"/>
                    <w:hideMark/>
                  </w:tcPr>
                  <w:p w14:paraId="2F8032C9" w14:textId="77777777" w:rsidR="00E30B20" w:rsidRDefault="00E30B20">
                    <w:pPr>
                      <w:pStyle w:val="Bibliography"/>
                      <w:rPr>
                        <w:noProof/>
                      </w:rPr>
                    </w:pPr>
                    <w:r>
                      <w:rPr>
                        <w:noProof/>
                      </w:rPr>
                      <w:t xml:space="preserve">[8] </w:t>
                    </w:r>
                  </w:p>
                </w:tc>
                <w:tc>
                  <w:tcPr>
                    <w:tcW w:w="0" w:type="auto"/>
                    <w:hideMark/>
                  </w:tcPr>
                  <w:p w14:paraId="64291871" w14:textId="77777777" w:rsidR="00E30B20" w:rsidRDefault="00E30B20">
                    <w:pPr>
                      <w:pStyle w:val="Bibliography"/>
                      <w:rPr>
                        <w:noProof/>
                      </w:rPr>
                    </w:pPr>
                    <w:r>
                      <w:rPr>
                        <w:noProof/>
                      </w:rPr>
                      <w:t>Cavendish Nuclear, “Mk A2 AGR Flask - MCBEND Calculations to Support the Transport of Unbottled Intact Fuel Elements, Bottled Intact Fuel Elements and AGR Fuel Arisings Considering the Effect of up to 45% Reactor Graphite Weight Loss", 81073-RPT-00001 Issue B,” WIReD: ONRW-2019369590-24928, October 2024.</w:t>
                    </w:r>
                  </w:p>
                </w:tc>
              </w:tr>
              <w:tr w:rsidR="00E30B20" w14:paraId="431B5804" w14:textId="77777777">
                <w:trPr>
                  <w:divId w:val="197283490"/>
                  <w:tblCellSpacing w:w="15" w:type="dxa"/>
                </w:trPr>
                <w:tc>
                  <w:tcPr>
                    <w:tcW w:w="50" w:type="pct"/>
                    <w:hideMark/>
                  </w:tcPr>
                  <w:p w14:paraId="46C5D8CE" w14:textId="77777777" w:rsidR="00E30B20" w:rsidRDefault="00E30B20">
                    <w:pPr>
                      <w:pStyle w:val="Bibliography"/>
                      <w:rPr>
                        <w:noProof/>
                      </w:rPr>
                    </w:pPr>
                    <w:r>
                      <w:rPr>
                        <w:noProof/>
                      </w:rPr>
                      <w:t xml:space="preserve">[9] </w:t>
                    </w:r>
                  </w:p>
                </w:tc>
                <w:tc>
                  <w:tcPr>
                    <w:tcW w:w="0" w:type="auto"/>
                    <w:hideMark/>
                  </w:tcPr>
                  <w:p w14:paraId="2F1B3DB7" w14:textId="77777777" w:rsidR="00E30B20" w:rsidRDefault="00E30B20">
                    <w:pPr>
                      <w:pStyle w:val="Bibliography"/>
                      <w:rPr>
                        <w:noProof/>
                      </w:rPr>
                    </w:pPr>
                    <w:r>
                      <w:rPr>
                        <w:noProof/>
                      </w:rPr>
                      <w:t>EDF Energy Nuclear Generation Limited, “A2 Flask Safety Case - Assessment of Activity Release from the Flask for a Range of Fuel Types and Core Graphite Weight Loss", E/EAN/BRDB/0216/AGR/25 Revision 000; WIReD Ref: ONRW-2019369590-24927,” June 2025.</w:t>
                    </w:r>
                  </w:p>
                </w:tc>
              </w:tr>
              <w:tr w:rsidR="00E30B20" w14:paraId="2B8F0925" w14:textId="77777777">
                <w:trPr>
                  <w:divId w:val="197283490"/>
                  <w:tblCellSpacing w:w="15" w:type="dxa"/>
                </w:trPr>
                <w:tc>
                  <w:tcPr>
                    <w:tcW w:w="50" w:type="pct"/>
                    <w:hideMark/>
                  </w:tcPr>
                  <w:p w14:paraId="0B0C76AF" w14:textId="77777777" w:rsidR="00E30B20" w:rsidRDefault="00E30B20">
                    <w:pPr>
                      <w:pStyle w:val="Bibliography"/>
                      <w:rPr>
                        <w:noProof/>
                      </w:rPr>
                    </w:pPr>
                    <w:r>
                      <w:rPr>
                        <w:noProof/>
                      </w:rPr>
                      <w:t xml:space="preserve">[10] </w:t>
                    </w:r>
                  </w:p>
                </w:tc>
                <w:tc>
                  <w:tcPr>
                    <w:tcW w:w="0" w:type="auto"/>
                    <w:hideMark/>
                  </w:tcPr>
                  <w:p w14:paraId="7831DA42" w14:textId="77777777" w:rsidR="00E30B20" w:rsidRDefault="00E30B20">
                    <w:pPr>
                      <w:pStyle w:val="Bibliography"/>
                      <w:rPr>
                        <w:noProof/>
                      </w:rPr>
                    </w:pPr>
                    <w:r>
                      <w:rPr>
                        <w:noProof/>
                      </w:rPr>
                      <w:t>ONR, “Guidance for Applications for UK Competent Authority Approval, Issue 4; TRA-PER-GD-014,” October 2023.</w:t>
                    </w:r>
                  </w:p>
                </w:tc>
              </w:tr>
              <w:tr w:rsidR="00E30B20" w14:paraId="199E811C" w14:textId="77777777">
                <w:trPr>
                  <w:divId w:val="197283490"/>
                  <w:tblCellSpacing w:w="15" w:type="dxa"/>
                </w:trPr>
                <w:tc>
                  <w:tcPr>
                    <w:tcW w:w="50" w:type="pct"/>
                    <w:hideMark/>
                  </w:tcPr>
                  <w:p w14:paraId="295E8AF6" w14:textId="77777777" w:rsidR="00E30B20" w:rsidRDefault="00E30B20">
                    <w:pPr>
                      <w:pStyle w:val="Bibliography"/>
                      <w:rPr>
                        <w:noProof/>
                      </w:rPr>
                    </w:pPr>
                    <w:r>
                      <w:rPr>
                        <w:noProof/>
                      </w:rPr>
                      <w:lastRenderedPageBreak/>
                      <w:t xml:space="preserve">[11] </w:t>
                    </w:r>
                  </w:p>
                </w:tc>
                <w:tc>
                  <w:tcPr>
                    <w:tcW w:w="0" w:type="auto"/>
                    <w:hideMark/>
                  </w:tcPr>
                  <w:p w14:paraId="2B05D3E3" w14:textId="77777777" w:rsidR="00E30B20" w:rsidRDefault="00E30B20">
                    <w:pPr>
                      <w:pStyle w:val="Bibliography"/>
                      <w:rPr>
                        <w:noProof/>
                      </w:rPr>
                    </w:pPr>
                    <w:r>
                      <w:rPr>
                        <w:noProof/>
                      </w:rPr>
                      <w:t>ONR, “Transport Permissioning Pre-Job Brief Form; WIReD: ONRW-2019369590-26832,” February 2026.</w:t>
                    </w:r>
                  </w:p>
                </w:tc>
              </w:tr>
              <w:tr w:rsidR="00E30B20" w14:paraId="7D033AD7" w14:textId="77777777">
                <w:trPr>
                  <w:divId w:val="197283490"/>
                  <w:tblCellSpacing w:w="15" w:type="dxa"/>
                </w:trPr>
                <w:tc>
                  <w:tcPr>
                    <w:tcW w:w="50" w:type="pct"/>
                    <w:hideMark/>
                  </w:tcPr>
                  <w:p w14:paraId="70CBDA3F" w14:textId="77777777" w:rsidR="00E30B20" w:rsidRDefault="00E30B20">
                    <w:pPr>
                      <w:pStyle w:val="Bibliography"/>
                      <w:rPr>
                        <w:noProof/>
                      </w:rPr>
                    </w:pPr>
                    <w:r>
                      <w:rPr>
                        <w:noProof/>
                      </w:rPr>
                      <w:t xml:space="preserve">[12] </w:t>
                    </w:r>
                  </w:p>
                </w:tc>
                <w:tc>
                  <w:tcPr>
                    <w:tcW w:w="0" w:type="auto"/>
                    <w:hideMark/>
                  </w:tcPr>
                  <w:p w14:paraId="5780A33D" w14:textId="77777777" w:rsidR="00E30B20" w:rsidRDefault="00E30B20">
                    <w:pPr>
                      <w:pStyle w:val="Bibliography"/>
                      <w:rPr>
                        <w:noProof/>
                      </w:rPr>
                    </w:pPr>
                    <w:r>
                      <w:rPr>
                        <w:noProof/>
                      </w:rPr>
                      <w:t>ONR, “HF - PJB - Cat A Mod N0270 - Increased graphite weight loss safety case adjustments email; WIReD: ONRW-2019369590-26836,” February 2026.</w:t>
                    </w:r>
                  </w:p>
                </w:tc>
              </w:tr>
              <w:tr w:rsidR="00E30B20" w14:paraId="78E5B47D" w14:textId="77777777">
                <w:trPr>
                  <w:divId w:val="197283490"/>
                  <w:tblCellSpacing w:w="15" w:type="dxa"/>
                </w:trPr>
                <w:tc>
                  <w:tcPr>
                    <w:tcW w:w="50" w:type="pct"/>
                    <w:hideMark/>
                  </w:tcPr>
                  <w:p w14:paraId="7FF54895" w14:textId="77777777" w:rsidR="00E30B20" w:rsidRDefault="00E30B20">
                    <w:pPr>
                      <w:pStyle w:val="Bibliography"/>
                      <w:rPr>
                        <w:noProof/>
                      </w:rPr>
                    </w:pPr>
                    <w:r>
                      <w:rPr>
                        <w:noProof/>
                      </w:rPr>
                      <w:t xml:space="preserve">[13] </w:t>
                    </w:r>
                  </w:p>
                </w:tc>
                <w:tc>
                  <w:tcPr>
                    <w:tcW w:w="0" w:type="auto"/>
                    <w:hideMark/>
                  </w:tcPr>
                  <w:p w14:paraId="7FEE6D58" w14:textId="77777777" w:rsidR="00E30B20" w:rsidRDefault="00E30B20">
                    <w:pPr>
                      <w:pStyle w:val="Bibliography"/>
                      <w:rPr>
                        <w:noProof/>
                      </w:rPr>
                    </w:pPr>
                    <w:r>
                      <w:rPr>
                        <w:noProof/>
                      </w:rPr>
                      <w:t>ONR, “AR-01880 - Criticality &amp; Shielding Assessment of Mk A2 AGR Flask Modification N0270, GB/2834; WIReD: ONRW-2126615823-13088,” July 2026.</w:t>
                    </w:r>
                  </w:p>
                </w:tc>
              </w:tr>
            </w:tbl>
            <w:p w14:paraId="1F4A126D" w14:textId="77777777" w:rsidR="00E30B20" w:rsidRDefault="00E30B20">
              <w:pPr>
                <w:divId w:val="197283490"/>
                <w:rPr>
                  <w:rFonts w:eastAsia="Times New Roman"/>
                  <w:noProof/>
                </w:rPr>
              </w:pPr>
            </w:p>
            <w:p w14:paraId="6239C3AC" w14:textId="47AEDC37" w:rsidR="009E0E52" w:rsidRDefault="00AC2E98" w:rsidP="00E42B80">
              <w:r>
                <w:rPr>
                  <w:b/>
                  <w:bCs/>
                  <w:noProof/>
                </w:rPr>
                <w:fldChar w:fldCharType="end"/>
              </w:r>
            </w:p>
          </w:sdtContent>
        </w:sdt>
      </w:sdtContent>
    </w:sdt>
    <w:sectPr w:rsidR="009E0E52"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B7FA8" w14:textId="77777777" w:rsidR="00D20087" w:rsidRDefault="00D20087" w:rsidP="007D199A">
      <w:pPr>
        <w:spacing w:after="0"/>
      </w:pPr>
      <w:r>
        <w:separator/>
      </w:r>
    </w:p>
    <w:p w14:paraId="3C7D2959" w14:textId="77777777" w:rsidR="00D20087" w:rsidRDefault="00D20087"/>
  </w:endnote>
  <w:endnote w:type="continuationSeparator" w:id="0">
    <w:p w14:paraId="50782ABA" w14:textId="77777777" w:rsidR="00D20087" w:rsidRDefault="00D20087" w:rsidP="007D199A">
      <w:pPr>
        <w:spacing w:after="0"/>
      </w:pPr>
      <w:r>
        <w:continuationSeparator/>
      </w:r>
    </w:p>
    <w:p w14:paraId="2D0C138A" w14:textId="77777777" w:rsidR="00D20087" w:rsidRDefault="00D20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BE5591" w:rsidRDefault="00B137F7" w:rsidP="00B137F7">
    <w:pPr>
      <w:pStyle w:val="Footer"/>
      <w:jc w:val="left"/>
      <w:rPr>
        <w:lang w:val="pt-PT"/>
      </w:rPr>
    </w:pPr>
    <w:r w:rsidRPr="00BE5591">
      <w:rPr>
        <w:b/>
        <w:bCs/>
        <w:color w:val="auto"/>
        <w:sz w:val="20"/>
        <w:szCs w:val="18"/>
        <w:lang w:val="pt-PT"/>
      </w:rPr>
      <w:t xml:space="preserve">Template </w:t>
    </w:r>
    <w:r w:rsidR="00FB2CF2" w:rsidRPr="00BE5591">
      <w:rPr>
        <w:b/>
        <w:bCs/>
        <w:color w:val="auto"/>
        <w:sz w:val="20"/>
        <w:szCs w:val="18"/>
        <w:lang w:val="pt-PT"/>
      </w:rPr>
      <w:t>ref</w:t>
    </w:r>
    <w:r w:rsidRPr="00BE5591">
      <w:rPr>
        <w:b/>
        <w:bCs/>
        <w:color w:val="auto"/>
        <w:sz w:val="20"/>
        <w:szCs w:val="18"/>
        <w:lang w:val="pt-PT"/>
      </w:rPr>
      <w:t>.</w:t>
    </w:r>
    <w:r w:rsidRPr="00BE5591">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FDB5378A-093F-4E56-91DA-7C9E4C828866}"/>
        <w:text/>
      </w:sdtPr>
      <w:sdtEndPr/>
      <w:sdtContent>
        <w:r w:rsidRPr="00BE5591">
          <w:rPr>
            <w:color w:val="auto"/>
            <w:sz w:val="20"/>
            <w:szCs w:val="18"/>
            <w:lang w:val="pt-PT"/>
          </w:rPr>
          <w:t>5</w:t>
        </w:r>
        <w:r w:rsidR="00E72E4A" w:rsidRPr="00BE5591">
          <w:rPr>
            <w:color w:val="auto"/>
            <w:sz w:val="20"/>
            <w:szCs w:val="18"/>
            <w:lang w:val="pt-PT"/>
          </w:rPr>
          <w:t>.1</w:t>
        </w:r>
      </w:sdtContent>
    </w:sdt>
    <w:r w:rsidRPr="00BE5591">
      <w:rPr>
        <w:color w:val="auto"/>
        <w:sz w:val="20"/>
        <w:szCs w:val="18"/>
        <w:lang w:val="pt-PT"/>
      </w:rPr>
      <w:t>)</w:t>
    </w:r>
    <w:r w:rsidRPr="00BE5591">
      <w:rPr>
        <w:color w:val="auto"/>
        <w:sz w:val="20"/>
        <w:szCs w:val="18"/>
        <w:lang w:val="pt-PT"/>
      </w:rPr>
      <w:tab/>
    </w:r>
    <w:r w:rsidR="00795F5F" w:rsidRPr="00BE5591">
      <w:rPr>
        <w:lang w:val="pt-PT"/>
      </w:rPr>
      <w:t xml:space="preserve">Page | </w:t>
    </w:r>
    <w:r w:rsidR="00795F5F" w:rsidRPr="00E72E4A">
      <w:fldChar w:fldCharType="begin"/>
    </w:r>
    <w:r w:rsidR="00795F5F" w:rsidRPr="00BE5591">
      <w:rPr>
        <w:lang w:val="pt-PT"/>
      </w:rPr>
      <w:instrText xml:space="preserve"> PAGE   \* MERGEFORMAT </w:instrText>
    </w:r>
    <w:r w:rsidR="00795F5F" w:rsidRPr="00E72E4A">
      <w:fldChar w:fldCharType="separate"/>
    </w:r>
    <w:r w:rsidR="00795F5F" w:rsidRPr="00BE5591">
      <w:rPr>
        <w:lang w:val="pt-PT"/>
      </w:rPr>
      <w:t>1</w:t>
    </w:r>
    <w:r w:rsidR="00795F5F" w:rsidRPr="00E72E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387C" w14:textId="77777777" w:rsidR="00D20087" w:rsidRPr="005E0344" w:rsidRDefault="00D20087" w:rsidP="005E0344">
      <w:pPr>
        <w:spacing w:after="120"/>
        <w:rPr>
          <w:color w:val="000000" w:themeColor="text2"/>
        </w:rPr>
      </w:pPr>
      <w:r w:rsidRPr="005E0344">
        <w:rPr>
          <w:color w:val="000000" w:themeColor="text2"/>
        </w:rPr>
        <w:separator/>
      </w:r>
    </w:p>
  </w:footnote>
  <w:footnote w:type="continuationSeparator" w:id="0">
    <w:p w14:paraId="38CEF2D6" w14:textId="77777777" w:rsidR="00D20087" w:rsidRPr="005E0344" w:rsidRDefault="00D20087" w:rsidP="0090581D">
      <w:pPr>
        <w:spacing w:after="120"/>
        <w:rPr>
          <w:color w:val="000000" w:themeColor="text2"/>
        </w:rPr>
      </w:pPr>
      <w:r w:rsidRPr="005E0344">
        <w:rPr>
          <w:color w:val="000000" w:themeColor="text2"/>
        </w:rPr>
        <w:continuationSeparator/>
      </w:r>
    </w:p>
    <w:p w14:paraId="7646C10C" w14:textId="77777777" w:rsidR="00D20087" w:rsidRDefault="00D20087"/>
  </w:footnote>
  <w:footnote w:type="continuationNotice" w:id="1">
    <w:p w14:paraId="3AEEE9D2" w14:textId="77777777" w:rsidR="00D20087" w:rsidRDefault="00D20087">
      <w:pPr>
        <w:spacing w:after="0"/>
      </w:pPr>
    </w:p>
    <w:p w14:paraId="7A8CF7F3" w14:textId="77777777" w:rsidR="00D20087" w:rsidRDefault="00D20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5F73E424" w:rsidR="009E4CAF" w:rsidRDefault="009E4CAF" w:rsidP="009E0E52">
    <w:pPr>
      <w:pStyle w:val="Header"/>
      <w:rPr>
        <w:sz w:val="20"/>
        <w:szCs w:val="24"/>
      </w:rPr>
    </w:pPr>
  </w:p>
  <w:p w14:paraId="47FFC75F" w14:textId="316E1485" w:rsidR="00177666" w:rsidRPr="003A7E1C" w:rsidRDefault="0099220B" w:rsidP="009E0E52">
    <w:pPr>
      <w:pStyle w:val="Header"/>
      <w:rPr>
        <w:sz w:val="20"/>
        <w:szCs w:val="24"/>
      </w:rPr>
    </w:pPr>
    <w:r>
      <w:rPr>
        <w:sz w:val="20"/>
        <w:szCs w:val="24"/>
      </w:rPr>
      <w:t xml:space="preserve">Report </w:t>
    </w:r>
    <w:r w:rsidR="00385E75">
      <w:rPr>
        <w:sz w:val="20"/>
        <w:szCs w:val="24"/>
      </w:rPr>
      <w:t>title</w:t>
    </w:r>
    <w:r>
      <w:rPr>
        <w:sz w:val="20"/>
        <w:szCs w:val="24"/>
      </w:rPr>
      <w:t xml:space="preserve">: </w:t>
    </w:r>
    <w:sdt>
      <w:sdtPr>
        <w:rPr>
          <w:sz w:val="20"/>
          <w:szCs w:val="24"/>
        </w:rPr>
        <w:alias w:val="Title"/>
        <w:tag w:val=""/>
        <w:id w:val="-545993998"/>
        <w:placeholder>
          <w:docPart w:val="934A7627D526477683BB17A031914757"/>
        </w:placeholder>
        <w:dataBinding w:prefixMappings="xmlns:ns0='http://purl.org/dc/elements/1.1/' xmlns:ns1='http://schemas.openxmlformats.org/package/2006/metadata/core-properties' " w:xpath="/ns1:coreProperties[1]/ns0:title[1]" w:storeItemID="{6C3C8BC8-F283-45AE-878A-BAB7291924A1}"/>
        <w:text/>
      </w:sdtPr>
      <w:sdtEndPr/>
      <w:sdtContent>
        <w:r w:rsidR="00743E10">
          <w:rPr>
            <w:sz w:val="20"/>
            <w:szCs w:val="24"/>
          </w:rPr>
          <w:t>Assessment of Modification N0270 – Increased graphite weight loss safety case adjustments</w:t>
        </w:r>
      </w:sdtContent>
    </w:sdt>
    <w:r w:rsidR="004E3932" w:rsidRPr="003A7E1C">
      <w:rPr>
        <w:sz w:val="20"/>
        <w:szCs w:val="24"/>
      </w:rPr>
      <w:t xml:space="preserve"> | Issue </w:t>
    </w:r>
    <w:r w:rsidR="00FB2CF2">
      <w:rPr>
        <w:sz w:val="20"/>
        <w:szCs w:val="24"/>
      </w:rPr>
      <w:t>n</w:t>
    </w:r>
    <w:r w:rsidR="00FB2CF2" w:rsidRPr="003A7E1C">
      <w:rPr>
        <w:sz w:val="20"/>
        <w:szCs w:val="24"/>
      </w:rPr>
      <w:t>o</w:t>
    </w:r>
    <w:r w:rsidR="004E3932" w:rsidRPr="003A7E1C">
      <w:rPr>
        <w:sz w:val="20"/>
        <w:szCs w:val="24"/>
      </w:rPr>
      <w:t xml:space="preserve">.: </w:t>
    </w:r>
    <w:sdt>
      <w:sdtPr>
        <w:rPr>
          <w:sz w:val="20"/>
          <w:szCs w:val="24"/>
        </w:rPr>
        <w:alias w:val="Status"/>
        <w:tag w:val=""/>
        <w:id w:val="-1486926938"/>
        <w:placeholder>
          <w:docPart w:val="32187C8765064FBFB467C4D4452E2E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12AB">
          <w:rPr>
            <w:sz w:val="20"/>
            <w:szCs w:val="24"/>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8C0FCB"/>
    <w:multiLevelType w:val="hybridMultilevel"/>
    <w:tmpl w:val="0B8EBA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17304E12"/>
    <w:multiLevelType w:val="multilevel"/>
    <w:tmpl w:val="4A2CC990"/>
    <w:lvl w:ilvl="0">
      <w:start w:val="1"/>
      <w:numFmt w:val="decimal"/>
      <w:pStyle w:val="TSNumberedParagraph1"/>
      <w:lvlText w:val="%1."/>
      <w:lvlJc w:val="left"/>
      <w:pPr>
        <w:tabs>
          <w:tab w:val="num" w:pos="-31680"/>
        </w:tabs>
        <w:ind w:left="720" w:hanging="720"/>
      </w:pPr>
      <w:rPr>
        <w:rFonts w:hint="default"/>
        <w:sz w:val="22"/>
      </w:rPr>
    </w:lvl>
    <w:lvl w:ilvl="1">
      <w:start w:val="1"/>
      <w:numFmt w:val="decimal"/>
      <w:lvlText w:val="%1.%2"/>
      <w:lvlJc w:val="left"/>
      <w:pPr>
        <w:tabs>
          <w:tab w:val="num" w:pos="-31680"/>
        </w:tabs>
        <w:ind w:left="720" w:hanging="720"/>
      </w:pPr>
      <w:rPr>
        <w:rFonts w:hint="default"/>
        <w:sz w:val="22"/>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8C1C23"/>
    <w:multiLevelType w:val="hybridMultilevel"/>
    <w:tmpl w:val="4314D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87A34"/>
    <w:multiLevelType w:val="hybridMultilevel"/>
    <w:tmpl w:val="BB1236F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7F9289A"/>
    <w:multiLevelType w:val="multilevel"/>
    <w:tmpl w:val="C408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166EE8"/>
    <w:multiLevelType w:val="hybridMultilevel"/>
    <w:tmpl w:val="07A0C5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306D14A2"/>
    <w:multiLevelType w:val="multilevel"/>
    <w:tmpl w:val="63E0029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C21A4B"/>
    <w:multiLevelType w:val="multilevel"/>
    <w:tmpl w:val="A818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2970B7"/>
    <w:multiLevelType w:val="multilevel"/>
    <w:tmpl w:val="F622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945F6"/>
    <w:multiLevelType w:val="multilevel"/>
    <w:tmpl w:val="86E6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7A0F92"/>
    <w:multiLevelType w:val="hybridMultilevel"/>
    <w:tmpl w:val="1AB4CEC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3ADA023E"/>
    <w:multiLevelType w:val="hybridMultilevel"/>
    <w:tmpl w:val="60DC388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3BB95BE5"/>
    <w:multiLevelType w:val="hybridMultilevel"/>
    <w:tmpl w:val="5906C15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543A73E0"/>
    <w:multiLevelType w:val="hybridMultilevel"/>
    <w:tmpl w:val="22A8C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B91311"/>
    <w:multiLevelType w:val="hybridMultilevel"/>
    <w:tmpl w:val="5E24197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5A332121"/>
    <w:multiLevelType w:val="hybridMultilevel"/>
    <w:tmpl w:val="E3AA899C"/>
    <w:lvl w:ilvl="0" w:tplc="20A497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1C2302"/>
    <w:multiLevelType w:val="multilevel"/>
    <w:tmpl w:val="592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3E1749"/>
    <w:multiLevelType w:val="hybridMultilevel"/>
    <w:tmpl w:val="1F9041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7CC57A0"/>
    <w:multiLevelType w:val="multilevel"/>
    <w:tmpl w:val="ADEE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BC27C3"/>
    <w:multiLevelType w:val="multilevel"/>
    <w:tmpl w:val="494E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F36443"/>
    <w:multiLevelType w:val="hybridMultilevel"/>
    <w:tmpl w:val="6ADE398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6FE273C0"/>
    <w:multiLevelType w:val="hybridMultilevel"/>
    <w:tmpl w:val="C0D09FC0"/>
    <w:lvl w:ilvl="0" w:tplc="20A497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8A0F99"/>
    <w:multiLevelType w:val="multilevel"/>
    <w:tmpl w:val="0CF8FD74"/>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30D7D12"/>
    <w:multiLevelType w:val="hybridMultilevel"/>
    <w:tmpl w:val="FF0A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6B233B"/>
    <w:multiLevelType w:val="hybridMultilevel"/>
    <w:tmpl w:val="17269484"/>
    <w:lvl w:ilvl="0" w:tplc="08090001">
      <w:start w:val="1"/>
      <w:numFmt w:val="bullet"/>
      <w:lvlText w:val=""/>
      <w:lvlJc w:val="left"/>
      <w:pPr>
        <w:ind w:left="720" w:hanging="360"/>
      </w:pPr>
      <w:rPr>
        <w:rFonts w:ascii="Symbol" w:hAnsi="Symbol" w:hint="default"/>
      </w:rPr>
    </w:lvl>
    <w:lvl w:ilvl="1" w:tplc="557621A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E0326D"/>
    <w:multiLevelType w:val="hybridMultilevel"/>
    <w:tmpl w:val="6526F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3332D4"/>
    <w:multiLevelType w:val="hybridMultilevel"/>
    <w:tmpl w:val="6BA2A3D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0" w15:restartNumberingAfterBreak="0">
    <w:nsid w:val="783C711D"/>
    <w:multiLevelType w:val="multilevel"/>
    <w:tmpl w:val="6F2E8F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407E1A"/>
    <w:multiLevelType w:val="hybridMultilevel"/>
    <w:tmpl w:val="0422E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567C83"/>
    <w:multiLevelType w:val="multilevel"/>
    <w:tmpl w:val="1D06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58273F"/>
    <w:multiLevelType w:val="hybridMultilevel"/>
    <w:tmpl w:val="98AA4DA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7CB04278"/>
    <w:multiLevelType w:val="hybridMultilevel"/>
    <w:tmpl w:val="79309562"/>
    <w:lvl w:ilvl="0" w:tplc="5D24C0E4">
      <w:numFmt w:val="bullet"/>
      <w:lvlText w:val="-"/>
      <w:lvlJc w:val="left"/>
      <w:pPr>
        <w:ind w:left="1211" w:hanging="360"/>
      </w:pPr>
      <w:rPr>
        <w:rFonts w:ascii="Arial" w:eastAsiaTheme="minorHAnsi" w:hAnsi="Aria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5" w15:restartNumberingAfterBreak="0">
    <w:nsid w:val="7F553D8D"/>
    <w:multiLevelType w:val="hybridMultilevel"/>
    <w:tmpl w:val="F5844F54"/>
    <w:lvl w:ilvl="0" w:tplc="20A4971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FA40CE4"/>
    <w:multiLevelType w:val="hybridMultilevel"/>
    <w:tmpl w:val="EDD2374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242984322">
    <w:abstractNumId w:val="28"/>
  </w:num>
  <w:num w:numId="2" w16cid:durableId="1370185039">
    <w:abstractNumId w:val="24"/>
  </w:num>
  <w:num w:numId="3" w16cid:durableId="2030327350">
    <w:abstractNumId w:val="8"/>
  </w:num>
  <w:num w:numId="4" w16cid:durableId="465968912">
    <w:abstractNumId w:val="25"/>
  </w:num>
  <w:num w:numId="5" w16cid:durableId="1313172409">
    <w:abstractNumId w:val="15"/>
  </w:num>
  <w:num w:numId="6" w16cid:durableId="310982284">
    <w:abstractNumId w:val="16"/>
  </w:num>
  <w:num w:numId="7" w16cid:durableId="1270239041">
    <w:abstractNumId w:val="3"/>
  </w:num>
  <w:num w:numId="8" w16cid:durableId="1305544660">
    <w:abstractNumId w:val="29"/>
  </w:num>
  <w:num w:numId="9" w16cid:durableId="1122579640">
    <w:abstractNumId w:val="5"/>
  </w:num>
  <w:num w:numId="10" w16cid:durableId="430931457">
    <w:abstractNumId w:val="34"/>
  </w:num>
  <w:num w:numId="11" w16cid:durableId="938101524">
    <w:abstractNumId w:val="33"/>
  </w:num>
  <w:num w:numId="12" w16cid:durableId="46342827">
    <w:abstractNumId w:val="19"/>
  </w:num>
  <w:num w:numId="13" w16cid:durableId="1037122616">
    <w:abstractNumId w:val="31"/>
  </w:num>
  <w:num w:numId="14" w16cid:durableId="312680576">
    <w:abstractNumId w:val="23"/>
  </w:num>
  <w:num w:numId="15" w16cid:durableId="828598311">
    <w:abstractNumId w:val="35"/>
  </w:num>
  <w:num w:numId="16" w16cid:durableId="1099912573">
    <w:abstractNumId w:val="36"/>
  </w:num>
  <w:num w:numId="17" w16cid:durableId="1657151158">
    <w:abstractNumId w:val="26"/>
  </w:num>
  <w:num w:numId="18" w16cid:durableId="92169158">
    <w:abstractNumId w:val="17"/>
  </w:num>
  <w:num w:numId="19" w16cid:durableId="1960139284">
    <w:abstractNumId w:val="27"/>
  </w:num>
  <w:num w:numId="20" w16cid:durableId="1518621549">
    <w:abstractNumId w:val="10"/>
  </w:num>
  <w:num w:numId="21" w16cid:durableId="1278179616">
    <w:abstractNumId w:val="4"/>
  </w:num>
  <w:num w:numId="22" w16cid:durableId="64424205">
    <w:abstractNumId w:val="18"/>
  </w:num>
  <w:num w:numId="23" w16cid:durableId="2000385383">
    <w:abstractNumId w:val="14"/>
  </w:num>
  <w:num w:numId="24" w16cid:durableId="723991464">
    <w:abstractNumId w:val="32"/>
  </w:num>
  <w:num w:numId="25" w16cid:durableId="2080981384">
    <w:abstractNumId w:val="13"/>
  </w:num>
  <w:num w:numId="26" w16cid:durableId="1746605375">
    <w:abstractNumId w:val="12"/>
  </w:num>
  <w:num w:numId="27" w16cid:durableId="1781533568">
    <w:abstractNumId w:val="30"/>
  </w:num>
  <w:num w:numId="28" w16cid:durableId="21787913">
    <w:abstractNumId w:val="21"/>
  </w:num>
  <w:num w:numId="29" w16cid:durableId="395133573">
    <w:abstractNumId w:val="9"/>
  </w:num>
  <w:num w:numId="30" w16cid:durableId="1362246240">
    <w:abstractNumId w:val="6"/>
  </w:num>
  <w:num w:numId="31" w16cid:durableId="422839064">
    <w:abstractNumId w:val="11"/>
  </w:num>
  <w:num w:numId="32" w16cid:durableId="611323705">
    <w:abstractNumId w:val="20"/>
  </w:num>
  <w:num w:numId="33" w16cid:durableId="772171446">
    <w:abstractNumId w:val="7"/>
  </w:num>
  <w:num w:numId="34" w16cid:durableId="686718475">
    <w:abstractNumId w:val="1"/>
  </w:num>
  <w:num w:numId="35" w16cid:durableId="1352029668">
    <w:abstractNumId w:val="0"/>
  </w:num>
  <w:num w:numId="36" w16cid:durableId="514924391">
    <w:abstractNumId w:val="22"/>
  </w:num>
  <w:num w:numId="37" w16cid:durableId="192441550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0A0"/>
    <w:rsid w:val="000021C7"/>
    <w:rsid w:val="00002389"/>
    <w:rsid w:val="00002F03"/>
    <w:rsid w:val="000031E8"/>
    <w:rsid w:val="00004233"/>
    <w:rsid w:val="00004322"/>
    <w:rsid w:val="00004611"/>
    <w:rsid w:val="0000499F"/>
    <w:rsid w:val="00004A3F"/>
    <w:rsid w:val="00004C16"/>
    <w:rsid w:val="0000602F"/>
    <w:rsid w:val="00006922"/>
    <w:rsid w:val="000071B5"/>
    <w:rsid w:val="00011177"/>
    <w:rsid w:val="0001132B"/>
    <w:rsid w:val="00011508"/>
    <w:rsid w:val="00011E63"/>
    <w:rsid w:val="00012875"/>
    <w:rsid w:val="000138FB"/>
    <w:rsid w:val="00013CCF"/>
    <w:rsid w:val="00013D5C"/>
    <w:rsid w:val="00014814"/>
    <w:rsid w:val="00014AAF"/>
    <w:rsid w:val="000152B9"/>
    <w:rsid w:val="00015D51"/>
    <w:rsid w:val="00015FC6"/>
    <w:rsid w:val="00016227"/>
    <w:rsid w:val="00016741"/>
    <w:rsid w:val="00016B79"/>
    <w:rsid w:val="0001745B"/>
    <w:rsid w:val="00021409"/>
    <w:rsid w:val="00023A66"/>
    <w:rsid w:val="000243FD"/>
    <w:rsid w:val="00024522"/>
    <w:rsid w:val="00024B2E"/>
    <w:rsid w:val="00024EDF"/>
    <w:rsid w:val="000257FD"/>
    <w:rsid w:val="0002594D"/>
    <w:rsid w:val="00025C75"/>
    <w:rsid w:val="00027056"/>
    <w:rsid w:val="00027284"/>
    <w:rsid w:val="00027525"/>
    <w:rsid w:val="00027680"/>
    <w:rsid w:val="00027F4F"/>
    <w:rsid w:val="00030430"/>
    <w:rsid w:val="0003078E"/>
    <w:rsid w:val="00031B89"/>
    <w:rsid w:val="0003223A"/>
    <w:rsid w:val="00033673"/>
    <w:rsid w:val="00035864"/>
    <w:rsid w:val="00035AE7"/>
    <w:rsid w:val="00035CBF"/>
    <w:rsid w:val="00036262"/>
    <w:rsid w:val="0003693D"/>
    <w:rsid w:val="0004008E"/>
    <w:rsid w:val="0004082A"/>
    <w:rsid w:val="00040B38"/>
    <w:rsid w:val="0004440F"/>
    <w:rsid w:val="0004588A"/>
    <w:rsid w:val="00045CF5"/>
    <w:rsid w:val="00047C6C"/>
    <w:rsid w:val="00050128"/>
    <w:rsid w:val="000505FE"/>
    <w:rsid w:val="00050619"/>
    <w:rsid w:val="00051B54"/>
    <w:rsid w:val="00052C8A"/>
    <w:rsid w:val="00053C16"/>
    <w:rsid w:val="000548C8"/>
    <w:rsid w:val="00054C67"/>
    <w:rsid w:val="00057056"/>
    <w:rsid w:val="000571B5"/>
    <w:rsid w:val="00057E1F"/>
    <w:rsid w:val="000608F4"/>
    <w:rsid w:val="0006252E"/>
    <w:rsid w:val="000644C3"/>
    <w:rsid w:val="00064E11"/>
    <w:rsid w:val="00065677"/>
    <w:rsid w:val="000673B4"/>
    <w:rsid w:val="00071C68"/>
    <w:rsid w:val="000720BE"/>
    <w:rsid w:val="00072CCC"/>
    <w:rsid w:val="00073A68"/>
    <w:rsid w:val="00073FD5"/>
    <w:rsid w:val="00074C68"/>
    <w:rsid w:val="00074E9C"/>
    <w:rsid w:val="00075605"/>
    <w:rsid w:val="000757BE"/>
    <w:rsid w:val="00075C66"/>
    <w:rsid w:val="00076A6F"/>
    <w:rsid w:val="00077708"/>
    <w:rsid w:val="0008040A"/>
    <w:rsid w:val="000817D4"/>
    <w:rsid w:val="00082121"/>
    <w:rsid w:val="000821D0"/>
    <w:rsid w:val="00082714"/>
    <w:rsid w:val="00082825"/>
    <w:rsid w:val="00082879"/>
    <w:rsid w:val="00082893"/>
    <w:rsid w:val="00082D4A"/>
    <w:rsid w:val="0008404E"/>
    <w:rsid w:val="0008536A"/>
    <w:rsid w:val="00085581"/>
    <w:rsid w:val="0008585F"/>
    <w:rsid w:val="00085A8E"/>
    <w:rsid w:val="00085B5B"/>
    <w:rsid w:val="00086E45"/>
    <w:rsid w:val="00086EE0"/>
    <w:rsid w:val="00090F34"/>
    <w:rsid w:val="000913B6"/>
    <w:rsid w:val="000914F4"/>
    <w:rsid w:val="00091512"/>
    <w:rsid w:val="00091EEA"/>
    <w:rsid w:val="00092E63"/>
    <w:rsid w:val="00094BE6"/>
    <w:rsid w:val="000955D0"/>
    <w:rsid w:val="00095873"/>
    <w:rsid w:val="00097944"/>
    <w:rsid w:val="000A0AD6"/>
    <w:rsid w:val="000A0EDD"/>
    <w:rsid w:val="000A105C"/>
    <w:rsid w:val="000A10A1"/>
    <w:rsid w:val="000A1CD8"/>
    <w:rsid w:val="000A2341"/>
    <w:rsid w:val="000A266A"/>
    <w:rsid w:val="000A3BEF"/>
    <w:rsid w:val="000A4B2A"/>
    <w:rsid w:val="000A507B"/>
    <w:rsid w:val="000A59CC"/>
    <w:rsid w:val="000A775F"/>
    <w:rsid w:val="000B02B9"/>
    <w:rsid w:val="000B31A8"/>
    <w:rsid w:val="000B4928"/>
    <w:rsid w:val="000B4E25"/>
    <w:rsid w:val="000B62A8"/>
    <w:rsid w:val="000B7576"/>
    <w:rsid w:val="000C032B"/>
    <w:rsid w:val="000C052C"/>
    <w:rsid w:val="000C08B1"/>
    <w:rsid w:val="000C185B"/>
    <w:rsid w:val="000C2615"/>
    <w:rsid w:val="000C2BFB"/>
    <w:rsid w:val="000C2DDC"/>
    <w:rsid w:val="000C3115"/>
    <w:rsid w:val="000C44C5"/>
    <w:rsid w:val="000C6243"/>
    <w:rsid w:val="000C626E"/>
    <w:rsid w:val="000C662F"/>
    <w:rsid w:val="000C66D3"/>
    <w:rsid w:val="000C725D"/>
    <w:rsid w:val="000C766A"/>
    <w:rsid w:val="000D0C0B"/>
    <w:rsid w:val="000D16F7"/>
    <w:rsid w:val="000D265A"/>
    <w:rsid w:val="000D2FD4"/>
    <w:rsid w:val="000D38C4"/>
    <w:rsid w:val="000D5D49"/>
    <w:rsid w:val="000D5F57"/>
    <w:rsid w:val="000D6812"/>
    <w:rsid w:val="000D7A03"/>
    <w:rsid w:val="000E0B4C"/>
    <w:rsid w:val="000E0C09"/>
    <w:rsid w:val="000E1211"/>
    <w:rsid w:val="000E1B9E"/>
    <w:rsid w:val="000E1BFA"/>
    <w:rsid w:val="000E3E00"/>
    <w:rsid w:val="000E44DF"/>
    <w:rsid w:val="000E4B1C"/>
    <w:rsid w:val="000E4CB6"/>
    <w:rsid w:val="000E5ED2"/>
    <w:rsid w:val="000E76F0"/>
    <w:rsid w:val="000E7FA2"/>
    <w:rsid w:val="000F102B"/>
    <w:rsid w:val="000F196F"/>
    <w:rsid w:val="000F1B7B"/>
    <w:rsid w:val="000F259B"/>
    <w:rsid w:val="000F27FD"/>
    <w:rsid w:val="000F2ED4"/>
    <w:rsid w:val="000F39EF"/>
    <w:rsid w:val="000F5E41"/>
    <w:rsid w:val="000F617C"/>
    <w:rsid w:val="000F62F4"/>
    <w:rsid w:val="000F75F2"/>
    <w:rsid w:val="001011E5"/>
    <w:rsid w:val="00101A53"/>
    <w:rsid w:val="00101B4D"/>
    <w:rsid w:val="001024BA"/>
    <w:rsid w:val="001028E8"/>
    <w:rsid w:val="00102DCE"/>
    <w:rsid w:val="00103047"/>
    <w:rsid w:val="001031FD"/>
    <w:rsid w:val="00103441"/>
    <w:rsid w:val="00103A47"/>
    <w:rsid w:val="00104C73"/>
    <w:rsid w:val="00105C97"/>
    <w:rsid w:val="0010623D"/>
    <w:rsid w:val="00106872"/>
    <w:rsid w:val="001072F1"/>
    <w:rsid w:val="0011036C"/>
    <w:rsid w:val="00111174"/>
    <w:rsid w:val="0011272B"/>
    <w:rsid w:val="00112D37"/>
    <w:rsid w:val="001133CD"/>
    <w:rsid w:val="0011526B"/>
    <w:rsid w:val="001154B2"/>
    <w:rsid w:val="001158CD"/>
    <w:rsid w:val="00115CB7"/>
    <w:rsid w:val="0011605A"/>
    <w:rsid w:val="00121572"/>
    <w:rsid w:val="001229B8"/>
    <w:rsid w:val="00122FCC"/>
    <w:rsid w:val="00123379"/>
    <w:rsid w:val="0012393F"/>
    <w:rsid w:val="00124C2B"/>
    <w:rsid w:val="00125749"/>
    <w:rsid w:val="00126752"/>
    <w:rsid w:val="0012678B"/>
    <w:rsid w:val="0012769B"/>
    <w:rsid w:val="00130A74"/>
    <w:rsid w:val="00130B30"/>
    <w:rsid w:val="00132BC1"/>
    <w:rsid w:val="00133D56"/>
    <w:rsid w:val="00134D41"/>
    <w:rsid w:val="0013538F"/>
    <w:rsid w:val="0013678A"/>
    <w:rsid w:val="00137804"/>
    <w:rsid w:val="00137DDF"/>
    <w:rsid w:val="00137ED0"/>
    <w:rsid w:val="00140C0B"/>
    <w:rsid w:val="00140E1C"/>
    <w:rsid w:val="00141AED"/>
    <w:rsid w:val="00142055"/>
    <w:rsid w:val="001421CE"/>
    <w:rsid w:val="00143152"/>
    <w:rsid w:val="00145D0D"/>
    <w:rsid w:val="00147704"/>
    <w:rsid w:val="00147A6A"/>
    <w:rsid w:val="00147AE4"/>
    <w:rsid w:val="00150073"/>
    <w:rsid w:val="00152303"/>
    <w:rsid w:val="001523B2"/>
    <w:rsid w:val="001536D6"/>
    <w:rsid w:val="00153C43"/>
    <w:rsid w:val="00153C65"/>
    <w:rsid w:val="00155443"/>
    <w:rsid w:val="00156151"/>
    <w:rsid w:val="00156363"/>
    <w:rsid w:val="001571E5"/>
    <w:rsid w:val="0015727A"/>
    <w:rsid w:val="00161AB3"/>
    <w:rsid w:val="00161B76"/>
    <w:rsid w:val="00161C1C"/>
    <w:rsid w:val="00162E97"/>
    <w:rsid w:val="00164D39"/>
    <w:rsid w:val="001653BE"/>
    <w:rsid w:val="001653F5"/>
    <w:rsid w:val="00165DAD"/>
    <w:rsid w:val="00167B25"/>
    <w:rsid w:val="00167E48"/>
    <w:rsid w:val="001700C9"/>
    <w:rsid w:val="0017057A"/>
    <w:rsid w:val="001712C2"/>
    <w:rsid w:val="001713A3"/>
    <w:rsid w:val="001731AB"/>
    <w:rsid w:val="00175143"/>
    <w:rsid w:val="00175BB1"/>
    <w:rsid w:val="0017657A"/>
    <w:rsid w:val="00177666"/>
    <w:rsid w:val="00180151"/>
    <w:rsid w:val="00183BD5"/>
    <w:rsid w:val="0018461A"/>
    <w:rsid w:val="001849CA"/>
    <w:rsid w:val="00184EF4"/>
    <w:rsid w:val="00184FF6"/>
    <w:rsid w:val="00185410"/>
    <w:rsid w:val="001855B4"/>
    <w:rsid w:val="00186380"/>
    <w:rsid w:val="00186E8E"/>
    <w:rsid w:val="001871A1"/>
    <w:rsid w:val="00191427"/>
    <w:rsid w:val="00191A20"/>
    <w:rsid w:val="00192352"/>
    <w:rsid w:val="001935DC"/>
    <w:rsid w:val="001946C1"/>
    <w:rsid w:val="001947A7"/>
    <w:rsid w:val="00195157"/>
    <w:rsid w:val="00195242"/>
    <w:rsid w:val="00197439"/>
    <w:rsid w:val="00197A23"/>
    <w:rsid w:val="001A08BD"/>
    <w:rsid w:val="001A0C02"/>
    <w:rsid w:val="001A0D18"/>
    <w:rsid w:val="001A0F8B"/>
    <w:rsid w:val="001A1863"/>
    <w:rsid w:val="001A2BA2"/>
    <w:rsid w:val="001A3065"/>
    <w:rsid w:val="001A34C7"/>
    <w:rsid w:val="001A4E82"/>
    <w:rsid w:val="001A5147"/>
    <w:rsid w:val="001A5456"/>
    <w:rsid w:val="001A5646"/>
    <w:rsid w:val="001A5B9E"/>
    <w:rsid w:val="001A63B0"/>
    <w:rsid w:val="001A7118"/>
    <w:rsid w:val="001B0E66"/>
    <w:rsid w:val="001B2474"/>
    <w:rsid w:val="001B2AA1"/>
    <w:rsid w:val="001B6B59"/>
    <w:rsid w:val="001B7DB1"/>
    <w:rsid w:val="001C0BD5"/>
    <w:rsid w:val="001C0BDD"/>
    <w:rsid w:val="001C1BF9"/>
    <w:rsid w:val="001C1CE1"/>
    <w:rsid w:val="001C2427"/>
    <w:rsid w:val="001C291C"/>
    <w:rsid w:val="001C2AAE"/>
    <w:rsid w:val="001C4D63"/>
    <w:rsid w:val="001C543F"/>
    <w:rsid w:val="001C6B6F"/>
    <w:rsid w:val="001C6F19"/>
    <w:rsid w:val="001D0DE0"/>
    <w:rsid w:val="001D0FCA"/>
    <w:rsid w:val="001D130A"/>
    <w:rsid w:val="001D251E"/>
    <w:rsid w:val="001D2F60"/>
    <w:rsid w:val="001D356F"/>
    <w:rsid w:val="001D3748"/>
    <w:rsid w:val="001D408A"/>
    <w:rsid w:val="001D440F"/>
    <w:rsid w:val="001D445D"/>
    <w:rsid w:val="001D46FC"/>
    <w:rsid w:val="001D510C"/>
    <w:rsid w:val="001D5AD1"/>
    <w:rsid w:val="001D5AFF"/>
    <w:rsid w:val="001D61FF"/>
    <w:rsid w:val="001D67E8"/>
    <w:rsid w:val="001D6BB4"/>
    <w:rsid w:val="001D6C57"/>
    <w:rsid w:val="001D6E18"/>
    <w:rsid w:val="001D74B4"/>
    <w:rsid w:val="001D7935"/>
    <w:rsid w:val="001D7B16"/>
    <w:rsid w:val="001E0129"/>
    <w:rsid w:val="001E03E1"/>
    <w:rsid w:val="001E0C62"/>
    <w:rsid w:val="001E139D"/>
    <w:rsid w:val="001E14A0"/>
    <w:rsid w:val="001E30E9"/>
    <w:rsid w:val="001E3915"/>
    <w:rsid w:val="001E3E9C"/>
    <w:rsid w:val="001E422B"/>
    <w:rsid w:val="001E4762"/>
    <w:rsid w:val="001E4C90"/>
    <w:rsid w:val="001E4F2E"/>
    <w:rsid w:val="001E5306"/>
    <w:rsid w:val="001E6362"/>
    <w:rsid w:val="001E63FB"/>
    <w:rsid w:val="001E7E8F"/>
    <w:rsid w:val="001E7EA5"/>
    <w:rsid w:val="001F059F"/>
    <w:rsid w:val="001F0730"/>
    <w:rsid w:val="001F0DF7"/>
    <w:rsid w:val="001F11F5"/>
    <w:rsid w:val="001F1BCA"/>
    <w:rsid w:val="001F2909"/>
    <w:rsid w:val="001F290B"/>
    <w:rsid w:val="001F405D"/>
    <w:rsid w:val="001F5361"/>
    <w:rsid w:val="001F5C2D"/>
    <w:rsid w:val="001F6CA0"/>
    <w:rsid w:val="001F6F91"/>
    <w:rsid w:val="001F799B"/>
    <w:rsid w:val="001F79DC"/>
    <w:rsid w:val="00200811"/>
    <w:rsid w:val="002009C7"/>
    <w:rsid w:val="00200CA1"/>
    <w:rsid w:val="00202152"/>
    <w:rsid w:val="00203189"/>
    <w:rsid w:val="00203727"/>
    <w:rsid w:val="00210EE2"/>
    <w:rsid w:val="002129DA"/>
    <w:rsid w:val="0021338D"/>
    <w:rsid w:val="00214D43"/>
    <w:rsid w:val="00217074"/>
    <w:rsid w:val="002219D7"/>
    <w:rsid w:val="00221A13"/>
    <w:rsid w:val="00223090"/>
    <w:rsid w:val="0022356A"/>
    <w:rsid w:val="002238B4"/>
    <w:rsid w:val="00223A61"/>
    <w:rsid w:val="00225525"/>
    <w:rsid w:val="002259E9"/>
    <w:rsid w:val="00227B63"/>
    <w:rsid w:val="00230A00"/>
    <w:rsid w:val="00230C12"/>
    <w:rsid w:val="00231881"/>
    <w:rsid w:val="00231971"/>
    <w:rsid w:val="002319AB"/>
    <w:rsid w:val="002319AC"/>
    <w:rsid w:val="002334D2"/>
    <w:rsid w:val="00234342"/>
    <w:rsid w:val="002346BF"/>
    <w:rsid w:val="00235DF2"/>
    <w:rsid w:val="00235E74"/>
    <w:rsid w:val="00236FC1"/>
    <w:rsid w:val="002374E1"/>
    <w:rsid w:val="00237E39"/>
    <w:rsid w:val="0024040D"/>
    <w:rsid w:val="00240AF5"/>
    <w:rsid w:val="00241F2A"/>
    <w:rsid w:val="00245D49"/>
    <w:rsid w:val="00247A6D"/>
    <w:rsid w:val="00250051"/>
    <w:rsid w:val="00250F5E"/>
    <w:rsid w:val="00251A49"/>
    <w:rsid w:val="00251AC2"/>
    <w:rsid w:val="00251CD7"/>
    <w:rsid w:val="0025450E"/>
    <w:rsid w:val="00255FA3"/>
    <w:rsid w:val="00257288"/>
    <w:rsid w:val="00257369"/>
    <w:rsid w:val="002574FF"/>
    <w:rsid w:val="00260E6A"/>
    <w:rsid w:val="00260EF8"/>
    <w:rsid w:val="00261081"/>
    <w:rsid w:val="0026157C"/>
    <w:rsid w:val="00261580"/>
    <w:rsid w:val="00261DCF"/>
    <w:rsid w:val="00261FB6"/>
    <w:rsid w:val="002629F8"/>
    <w:rsid w:val="00263396"/>
    <w:rsid w:val="002647D8"/>
    <w:rsid w:val="002659FA"/>
    <w:rsid w:val="00265B98"/>
    <w:rsid w:val="002674A9"/>
    <w:rsid w:val="00267815"/>
    <w:rsid w:val="00270C24"/>
    <w:rsid w:val="00271DB6"/>
    <w:rsid w:val="00271E90"/>
    <w:rsid w:val="002723D6"/>
    <w:rsid w:val="00272A40"/>
    <w:rsid w:val="002755CB"/>
    <w:rsid w:val="00275932"/>
    <w:rsid w:val="00276E09"/>
    <w:rsid w:val="00277ED3"/>
    <w:rsid w:val="0028099D"/>
    <w:rsid w:val="00280DDF"/>
    <w:rsid w:val="00281705"/>
    <w:rsid w:val="00281CB5"/>
    <w:rsid w:val="00282CC6"/>
    <w:rsid w:val="002830C2"/>
    <w:rsid w:val="00283810"/>
    <w:rsid w:val="00284647"/>
    <w:rsid w:val="002855C3"/>
    <w:rsid w:val="002862DC"/>
    <w:rsid w:val="0028672A"/>
    <w:rsid w:val="00286D79"/>
    <w:rsid w:val="00287B05"/>
    <w:rsid w:val="002906A9"/>
    <w:rsid w:val="00291347"/>
    <w:rsid w:val="002917B7"/>
    <w:rsid w:val="002917FF"/>
    <w:rsid w:val="00291E26"/>
    <w:rsid w:val="002921C8"/>
    <w:rsid w:val="00292ADF"/>
    <w:rsid w:val="00293B25"/>
    <w:rsid w:val="00294058"/>
    <w:rsid w:val="00294900"/>
    <w:rsid w:val="002966D9"/>
    <w:rsid w:val="00296E3D"/>
    <w:rsid w:val="0029761F"/>
    <w:rsid w:val="0029768D"/>
    <w:rsid w:val="002A07DF"/>
    <w:rsid w:val="002A0DEC"/>
    <w:rsid w:val="002A140B"/>
    <w:rsid w:val="002A209D"/>
    <w:rsid w:val="002A238F"/>
    <w:rsid w:val="002A315F"/>
    <w:rsid w:val="002A3560"/>
    <w:rsid w:val="002A3D45"/>
    <w:rsid w:val="002A4D28"/>
    <w:rsid w:val="002A4F9E"/>
    <w:rsid w:val="002A504B"/>
    <w:rsid w:val="002A5911"/>
    <w:rsid w:val="002A5958"/>
    <w:rsid w:val="002A710C"/>
    <w:rsid w:val="002B0587"/>
    <w:rsid w:val="002B0641"/>
    <w:rsid w:val="002B0713"/>
    <w:rsid w:val="002B0F74"/>
    <w:rsid w:val="002B1B54"/>
    <w:rsid w:val="002B1C53"/>
    <w:rsid w:val="002B2412"/>
    <w:rsid w:val="002B2689"/>
    <w:rsid w:val="002B3A2B"/>
    <w:rsid w:val="002B3D45"/>
    <w:rsid w:val="002B3DCC"/>
    <w:rsid w:val="002B3EF2"/>
    <w:rsid w:val="002B40D2"/>
    <w:rsid w:val="002B4C41"/>
    <w:rsid w:val="002B55CE"/>
    <w:rsid w:val="002B6F0A"/>
    <w:rsid w:val="002B76C2"/>
    <w:rsid w:val="002C3F06"/>
    <w:rsid w:val="002C51CB"/>
    <w:rsid w:val="002C6830"/>
    <w:rsid w:val="002C7936"/>
    <w:rsid w:val="002D03B1"/>
    <w:rsid w:val="002D0BB0"/>
    <w:rsid w:val="002D0FF1"/>
    <w:rsid w:val="002D2351"/>
    <w:rsid w:val="002D3A57"/>
    <w:rsid w:val="002D40B6"/>
    <w:rsid w:val="002D5B5C"/>
    <w:rsid w:val="002D6287"/>
    <w:rsid w:val="002D6BCF"/>
    <w:rsid w:val="002D7063"/>
    <w:rsid w:val="002D7864"/>
    <w:rsid w:val="002E0197"/>
    <w:rsid w:val="002E064B"/>
    <w:rsid w:val="002E0BE4"/>
    <w:rsid w:val="002E327D"/>
    <w:rsid w:val="002E33E9"/>
    <w:rsid w:val="002E3B58"/>
    <w:rsid w:val="002E3C35"/>
    <w:rsid w:val="002E3E8A"/>
    <w:rsid w:val="002E3F82"/>
    <w:rsid w:val="002E4F9C"/>
    <w:rsid w:val="002E514C"/>
    <w:rsid w:val="002E525D"/>
    <w:rsid w:val="002E5CD0"/>
    <w:rsid w:val="002E6A6A"/>
    <w:rsid w:val="002E721A"/>
    <w:rsid w:val="002E79E9"/>
    <w:rsid w:val="002E7A63"/>
    <w:rsid w:val="002F19C8"/>
    <w:rsid w:val="002F1AB7"/>
    <w:rsid w:val="002F3397"/>
    <w:rsid w:val="002F5585"/>
    <w:rsid w:val="002F571B"/>
    <w:rsid w:val="002F57B5"/>
    <w:rsid w:val="002F6D79"/>
    <w:rsid w:val="002F7FD5"/>
    <w:rsid w:val="00300706"/>
    <w:rsid w:val="00300911"/>
    <w:rsid w:val="00300CAD"/>
    <w:rsid w:val="00301BBA"/>
    <w:rsid w:val="00303131"/>
    <w:rsid w:val="0030319F"/>
    <w:rsid w:val="003032E4"/>
    <w:rsid w:val="00303514"/>
    <w:rsid w:val="0030380D"/>
    <w:rsid w:val="003040D3"/>
    <w:rsid w:val="00305D94"/>
    <w:rsid w:val="003062F2"/>
    <w:rsid w:val="003067FD"/>
    <w:rsid w:val="00307991"/>
    <w:rsid w:val="00310338"/>
    <w:rsid w:val="00310B7C"/>
    <w:rsid w:val="00312411"/>
    <w:rsid w:val="00312631"/>
    <w:rsid w:val="00315323"/>
    <w:rsid w:val="00315F3A"/>
    <w:rsid w:val="003169CC"/>
    <w:rsid w:val="00316DC8"/>
    <w:rsid w:val="00317954"/>
    <w:rsid w:val="0032069F"/>
    <w:rsid w:val="00320954"/>
    <w:rsid w:val="00323D29"/>
    <w:rsid w:val="00323E71"/>
    <w:rsid w:val="00325BB0"/>
    <w:rsid w:val="00325C9E"/>
    <w:rsid w:val="00325E33"/>
    <w:rsid w:val="00326F77"/>
    <w:rsid w:val="003307A6"/>
    <w:rsid w:val="0033087A"/>
    <w:rsid w:val="00331AB8"/>
    <w:rsid w:val="00331CD4"/>
    <w:rsid w:val="003328C5"/>
    <w:rsid w:val="00332B95"/>
    <w:rsid w:val="00332FC4"/>
    <w:rsid w:val="00333BBA"/>
    <w:rsid w:val="00335316"/>
    <w:rsid w:val="003359FF"/>
    <w:rsid w:val="00336749"/>
    <w:rsid w:val="003401B0"/>
    <w:rsid w:val="00340B8F"/>
    <w:rsid w:val="0034282C"/>
    <w:rsid w:val="003436B9"/>
    <w:rsid w:val="00345466"/>
    <w:rsid w:val="00346C8E"/>
    <w:rsid w:val="0034753B"/>
    <w:rsid w:val="00350710"/>
    <w:rsid w:val="00351C64"/>
    <w:rsid w:val="00352089"/>
    <w:rsid w:val="00352489"/>
    <w:rsid w:val="003525AF"/>
    <w:rsid w:val="003530F7"/>
    <w:rsid w:val="003535FE"/>
    <w:rsid w:val="00353A9F"/>
    <w:rsid w:val="00360C4C"/>
    <w:rsid w:val="00361948"/>
    <w:rsid w:val="003621E0"/>
    <w:rsid w:val="00363145"/>
    <w:rsid w:val="003632D2"/>
    <w:rsid w:val="00363320"/>
    <w:rsid w:val="00363BC1"/>
    <w:rsid w:val="00363D74"/>
    <w:rsid w:val="00363F96"/>
    <w:rsid w:val="00364A09"/>
    <w:rsid w:val="00367BD5"/>
    <w:rsid w:val="003739FB"/>
    <w:rsid w:val="0037449E"/>
    <w:rsid w:val="003801FF"/>
    <w:rsid w:val="003814C8"/>
    <w:rsid w:val="00381791"/>
    <w:rsid w:val="00382429"/>
    <w:rsid w:val="00383812"/>
    <w:rsid w:val="00385723"/>
    <w:rsid w:val="00385E75"/>
    <w:rsid w:val="00387483"/>
    <w:rsid w:val="0038766B"/>
    <w:rsid w:val="00390327"/>
    <w:rsid w:val="003904D5"/>
    <w:rsid w:val="003904FE"/>
    <w:rsid w:val="003905F9"/>
    <w:rsid w:val="00390FE1"/>
    <w:rsid w:val="00391E82"/>
    <w:rsid w:val="003923C0"/>
    <w:rsid w:val="003926AC"/>
    <w:rsid w:val="00393066"/>
    <w:rsid w:val="00393B78"/>
    <w:rsid w:val="00393EE1"/>
    <w:rsid w:val="00395B9D"/>
    <w:rsid w:val="003961D2"/>
    <w:rsid w:val="003A01E9"/>
    <w:rsid w:val="003A13C3"/>
    <w:rsid w:val="003A14A6"/>
    <w:rsid w:val="003A1B25"/>
    <w:rsid w:val="003A210D"/>
    <w:rsid w:val="003A2153"/>
    <w:rsid w:val="003A2AEA"/>
    <w:rsid w:val="003A31B5"/>
    <w:rsid w:val="003A3B60"/>
    <w:rsid w:val="003A4630"/>
    <w:rsid w:val="003A4A8D"/>
    <w:rsid w:val="003A57C3"/>
    <w:rsid w:val="003A5AE5"/>
    <w:rsid w:val="003A7E1C"/>
    <w:rsid w:val="003B035B"/>
    <w:rsid w:val="003B109A"/>
    <w:rsid w:val="003B18BB"/>
    <w:rsid w:val="003B1B37"/>
    <w:rsid w:val="003B1CD8"/>
    <w:rsid w:val="003B1CEA"/>
    <w:rsid w:val="003B1EB3"/>
    <w:rsid w:val="003B1FA6"/>
    <w:rsid w:val="003B266C"/>
    <w:rsid w:val="003B406A"/>
    <w:rsid w:val="003B543F"/>
    <w:rsid w:val="003B59CB"/>
    <w:rsid w:val="003B670F"/>
    <w:rsid w:val="003B70B8"/>
    <w:rsid w:val="003B7224"/>
    <w:rsid w:val="003C0306"/>
    <w:rsid w:val="003C06D3"/>
    <w:rsid w:val="003C075E"/>
    <w:rsid w:val="003C0847"/>
    <w:rsid w:val="003C114C"/>
    <w:rsid w:val="003C2018"/>
    <w:rsid w:val="003C2C5D"/>
    <w:rsid w:val="003C3FB7"/>
    <w:rsid w:val="003C4421"/>
    <w:rsid w:val="003C444F"/>
    <w:rsid w:val="003C465D"/>
    <w:rsid w:val="003C4812"/>
    <w:rsid w:val="003C4892"/>
    <w:rsid w:val="003C4DF1"/>
    <w:rsid w:val="003C6B9A"/>
    <w:rsid w:val="003C6EBD"/>
    <w:rsid w:val="003C7370"/>
    <w:rsid w:val="003D173A"/>
    <w:rsid w:val="003D1B18"/>
    <w:rsid w:val="003D3A24"/>
    <w:rsid w:val="003D495D"/>
    <w:rsid w:val="003D4A84"/>
    <w:rsid w:val="003D5DCF"/>
    <w:rsid w:val="003D5FC0"/>
    <w:rsid w:val="003D6C54"/>
    <w:rsid w:val="003D6E26"/>
    <w:rsid w:val="003D7AC6"/>
    <w:rsid w:val="003E098E"/>
    <w:rsid w:val="003E13A5"/>
    <w:rsid w:val="003E16C5"/>
    <w:rsid w:val="003E231B"/>
    <w:rsid w:val="003E2FAE"/>
    <w:rsid w:val="003E3712"/>
    <w:rsid w:val="003E3EC9"/>
    <w:rsid w:val="003E3EE6"/>
    <w:rsid w:val="003E56D4"/>
    <w:rsid w:val="003E68F7"/>
    <w:rsid w:val="003E78AC"/>
    <w:rsid w:val="003F0251"/>
    <w:rsid w:val="003F1AF0"/>
    <w:rsid w:val="003F2028"/>
    <w:rsid w:val="003F2F36"/>
    <w:rsid w:val="003F3D5F"/>
    <w:rsid w:val="003F4D4D"/>
    <w:rsid w:val="003F6B92"/>
    <w:rsid w:val="003F70CF"/>
    <w:rsid w:val="003F7156"/>
    <w:rsid w:val="003F733D"/>
    <w:rsid w:val="00400162"/>
    <w:rsid w:val="00400728"/>
    <w:rsid w:val="00401F8F"/>
    <w:rsid w:val="004029EC"/>
    <w:rsid w:val="004037C7"/>
    <w:rsid w:val="00404B18"/>
    <w:rsid w:val="00404D38"/>
    <w:rsid w:val="00407C2D"/>
    <w:rsid w:val="00407C47"/>
    <w:rsid w:val="00407CF7"/>
    <w:rsid w:val="00410423"/>
    <w:rsid w:val="00410A62"/>
    <w:rsid w:val="0041165D"/>
    <w:rsid w:val="004125EE"/>
    <w:rsid w:val="00413A4D"/>
    <w:rsid w:val="00415213"/>
    <w:rsid w:val="00415ED6"/>
    <w:rsid w:val="00416256"/>
    <w:rsid w:val="00417CAF"/>
    <w:rsid w:val="00417FBA"/>
    <w:rsid w:val="00420A11"/>
    <w:rsid w:val="00421636"/>
    <w:rsid w:val="00421C54"/>
    <w:rsid w:val="00422265"/>
    <w:rsid w:val="00424DD1"/>
    <w:rsid w:val="00425783"/>
    <w:rsid w:val="004259B3"/>
    <w:rsid w:val="00430D00"/>
    <w:rsid w:val="00430E38"/>
    <w:rsid w:val="004326E5"/>
    <w:rsid w:val="00432A02"/>
    <w:rsid w:val="00432C18"/>
    <w:rsid w:val="00432E60"/>
    <w:rsid w:val="00433A16"/>
    <w:rsid w:val="00433F7A"/>
    <w:rsid w:val="00434395"/>
    <w:rsid w:val="00434F7D"/>
    <w:rsid w:val="0043587A"/>
    <w:rsid w:val="00435926"/>
    <w:rsid w:val="00435C94"/>
    <w:rsid w:val="00435FC1"/>
    <w:rsid w:val="00435FE7"/>
    <w:rsid w:val="004373A7"/>
    <w:rsid w:val="004373B6"/>
    <w:rsid w:val="00437D94"/>
    <w:rsid w:val="00437F2D"/>
    <w:rsid w:val="004401EC"/>
    <w:rsid w:val="0044030C"/>
    <w:rsid w:val="00440A34"/>
    <w:rsid w:val="004416D6"/>
    <w:rsid w:val="0044380F"/>
    <w:rsid w:val="00444C22"/>
    <w:rsid w:val="004451B9"/>
    <w:rsid w:val="00445645"/>
    <w:rsid w:val="00446B52"/>
    <w:rsid w:val="00446CE9"/>
    <w:rsid w:val="00447C68"/>
    <w:rsid w:val="00451387"/>
    <w:rsid w:val="00451786"/>
    <w:rsid w:val="00452EA7"/>
    <w:rsid w:val="0045406B"/>
    <w:rsid w:val="00454E0C"/>
    <w:rsid w:val="00455CFD"/>
    <w:rsid w:val="00456475"/>
    <w:rsid w:val="00456D55"/>
    <w:rsid w:val="0045791F"/>
    <w:rsid w:val="0046253A"/>
    <w:rsid w:val="0046327C"/>
    <w:rsid w:val="00463C16"/>
    <w:rsid w:val="00464269"/>
    <w:rsid w:val="004648A4"/>
    <w:rsid w:val="004653B8"/>
    <w:rsid w:val="0046690B"/>
    <w:rsid w:val="00466989"/>
    <w:rsid w:val="00466FB3"/>
    <w:rsid w:val="00467E2A"/>
    <w:rsid w:val="00470916"/>
    <w:rsid w:val="00470A66"/>
    <w:rsid w:val="00471380"/>
    <w:rsid w:val="00472E9D"/>
    <w:rsid w:val="00473480"/>
    <w:rsid w:val="00474A91"/>
    <w:rsid w:val="004768FB"/>
    <w:rsid w:val="00480663"/>
    <w:rsid w:val="00480F4A"/>
    <w:rsid w:val="0048203E"/>
    <w:rsid w:val="00483125"/>
    <w:rsid w:val="00483EFA"/>
    <w:rsid w:val="00484CA2"/>
    <w:rsid w:val="0048514B"/>
    <w:rsid w:val="0048689A"/>
    <w:rsid w:val="00490336"/>
    <w:rsid w:val="0049050C"/>
    <w:rsid w:val="00491EB4"/>
    <w:rsid w:val="00492AD7"/>
    <w:rsid w:val="00494CD7"/>
    <w:rsid w:val="00494F0D"/>
    <w:rsid w:val="004951D1"/>
    <w:rsid w:val="00495A0C"/>
    <w:rsid w:val="00495CD8"/>
    <w:rsid w:val="00496811"/>
    <w:rsid w:val="00496BFD"/>
    <w:rsid w:val="0049760F"/>
    <w:rsid w:val="004976B3"/>
    <w:rsid w:val="00497C68"/>
    <w:rsid w:val="004A050E"/>
    <w:rsid w:val="004A1144"/>
    <w:rsid w:val="004A1C0E"/>
    <w:rsid w:val="004A1D52"/>
    <w:rsid w:val="004A1F99"/>
    <w:rsid w:val="004A3DF2"/>
    <w:rsid w:val="004A51AB"/>
    <w:rsid w:val="004A5D63"/>
    <w:rsid w:val="004A63D4"/>
    <w:rsid w:val="004A71BB"/>
    <w:rsid w:val="004A76C5"/>
    <w:rsid w:val="004B193C"/>
    <w:rsid w:val="004B43C7"/>
    <w:rsid w:val="004B5154"/>
    <w:rsid w:val="004B7FA5"/>
    <w:rsid w:val="004C06F7"/>
    <w:rsid w:val="004C2D89"/>
    <w:rsid w:val="004C361D"/>
    <w:rsid w:val="004C4891"/>
    <w:rsid w:val="004C5E7F"/>
    <w:rsid w:val="004C7859"/>
    <w:rsid w:val="004D0D6B"/>
    <w:rsid w:val="004D1682"/>
    <w:rsid w:val="004D16D7"/>
    <w:rsid w:val="004D1F65"/>
    <w:rsid w:val="004D2B3D"/>
    <w:rsid w:val="004D2C89"/>
    <w:rsid w:val="004D3C6F"/>
    <w:rsid w:val="004D70DF"/>
    <w:rsid w:val="004D72AF"/>
    <w:rsid w:val="004E0448"/>
    <w:rsid w:val="004E08A1"/>
    <w:rsid w:val="004E0B52"/>
    <w:rsid w:val="004E224C"/>
    <w:rsid w:val="004E30E8"/>
    <w:rsid w:val="004E3932"/>
    <w:rsid w:val="004E3A1C"/>
    <w:rsid w:val="004E5E55"/>
    <w:rsid w:val="004E6E34"/>
    <w:rsid w:val="004F13C6"/>
    <w:rsid w:val="004F1E79"/>
    <w:rsid w:val="004F2FB0"/>
    <w:rsid w:val="004F34FF"/>
    <w:rsid w:val="004F447A"/>
    <w:rsid w:val="004F4AC0"/>
    <w:rsid w:val="004F4DF1"/>
    <w:rsid w:val="004F5B7A"/>
    <w:rsid w:val="004F5F33"/>
    <w:rsid w:val="004F5FAF"/>
    <w:rsid w:val="00500631"/>
    <w:rsid w:val="0050103A"/>
    <w:rsid w:val="0050111A"/>
    <w:rsid w:val="0050592F"/>
    <w:rsid w:val="005109C6"/>
    <w:rsid w:val="0051125F"/>
    <w:rsid w:val="00511555"/>
    <w:rsid w:val="00511B0F"/>
    <w:rsid w:val="00512A3A"/>
    <w:rsid w:val="00512BB1"/>
    <w:rsid w:val="00513661"/>
    <w:rsid w:val="00514E72"/>
    <w:rsid w:val="0051577E"/>
    <w:rsid w:val="005169A6"/>
    <w:rsid w:val="00516ACD"/>
    <w:rsid w:val="00517630"/>
    <w:rsid w:val="00517960"/>
    <w:rsid w:val="00517F13"/>
    <w:rsid w:val="00520D11"/>
    <w:rsid w:val="00520D70"/>
    <w:rsid w:val="00520F4E"/>
    <w:rsid w:val="005242F9"/>
    <w:rsid w:val="00524518"/>
    <w:rsid w:val="00524AFE"/>
    <w:rsid w:val="005267AE"/>
    <w:rsid w:val="00526D24"/>
    <w:rsid w:val="00526FA0"/>
    <w:rsid w:val="00527339"/>
    <w:rsid w:val="0052741B"/>
    <w:rsid w:val="00527C33"/>
    <w:rsid w:val="005305FE"/>
    <w:rsid w:val="005311FB"/>
    <w:rsid w:val="00531D99"/>
    <w:rsid w:val="0053329C"/>
    <w:rsid w:val="00534633"/>
    <w:rsid w:val="00534B6C"/>
    <w:rsid w:val="00535629"/>
    <w:rsid w:val="00535B30"/>
    <w:rsid w:val="005363FF"/>
    <w:rsid w:val="00540BC9"/>
    <w:rsid w:val="00540DCD"/>
    <w:rsid w:val="005425DC"/>
    <w:rsid w:val="00545587"/>
    <w:rsid w:val="005469A0"/>
    <w:rsid w:val="00547930"/>
    <w:rsid w:val="0055169C"/>
    <w:rsid w:val="00551BDB"/>
    <w:rsid w:val="0055388E"/>
    <w:rsid w:val="005544A0"/>
    <w:rsid w:val="00554561"/>
    <w:rsid w:val="00554E8F"/>
    <w:rsid w:val="00555372"/>
    <w:rsid w:val="00555FC8"/>
    <w:rsid w:val="00556F12"/>
    <w:rsid w:val="005573AE"/>
    <w:rsid w:val="00557A0E"/>
    <w:rsid w:val="005600C0"/>
    <w:rsid w:val="00560238"/>
    <w:rsid w:val="005603D0"/>
    <w:rsid w:val="005605B1"/>
    <w:rsid w:val="00562B90"/>
    <w:rsid w:val="00562D88"/>
    <w:rsid w:val="005630F6"/>
    <w:rsid w:val="00563750"/>
    <w:rsid w:val="00563BAA"/>
    <w:rsid w:val="00564651"/>
    <w:rsid w:val="005663B3"/>
    <w:rsid w:val="00566FD7"/>
    <w:rsid w:val="00567A1F"/>
    <w:rsid w:val="00571436"/>
    <w:rsid w:val="00571680"/>
    <w:rsid w:val="00571A4C"/>
    <w:rsid w:val="005754AE"/>
    <w:rsid w:val="0057599B"/>
    <w:rsid w:val="005771D9"/>
    <w:rsid w:val="005773A4"/>
    <w:rsid w:val="005774D5"/>
    <w:rsid w:val="00577BAB"/>
    <w:rsid w:val="00577FB5"/>
    <w:rsid w:val="00580CB4"/>
    <w:rsid w:val="00582B92"/>
    <w:rsid w:val="00584226"/>
    <w:rsid w:val="005848A7"/>
    <w:rsid w:val="00584CDA"/>
    <w:rsid w:val="005852D1"/>
    <w:rsid w:val="00585876"/>
    <w:rsid w:val="00587A22"/>
    <w:rsid w:val="00590C5D"/>
    <w:rsid w:val="005913FE"/>
    <w:rsid w:val="005919BA"/>
    <w:rsid w:val="00591A28"/>
    <w:rsid w:val="005922CD"/>
    <w:rsid w:val="0059276A"/>
    <w:rsid w:val="00592908"/>
    <w:rsid w:val="0059299D"/>
    <w:rsid w:val="00595076"/>
    <w:rsid w:val="00595B45"/>
    <w:rsid w:val="00595C8C"/>
    <w:rsid w:val="00597747"/>
    <w:rsid w:val="005A12C5"/>
    <w:rsid w:val="005A17DB"/>
    <w:rsid w:val="005A242F"/>
    <w:rsid w:val="005A2626"/>
    <w:rsid w:val="005A437B"/>
    <w:rsid w:val="005A47BF"/>
    <w:rsid w:val="005A48E0"/>
    <w:rsid w:val="005A4B6A"/>
    <w:rsid w:val="005A4CDD"/>
    <w:rsid w:val="005A532B"/>
    <w:rsid w:val="005A622A"/>
    <w:rsid w:val="005A64C3"/>
    <w:rsid w:val="005A6C0F"/>
    <w:rsid w:val="005B0141"/>
    <w:rsid w:val="005B014B"/>
    <w:rsid w:val="005B0F72"/>
    <w:rsid w:val="005B2BC5"/>
    <w:rsid w:val="005B4A4B"/>
    <w:rsid w:val="005B4E02"/>
    <w:rsid w:val="005B57E4"/>
    <w:rsid w:val="005B5ABD"/>
    <w:rsid w:val="005B5C35"/>
    <w:rsid w:val="005B6E42"/>
    <w:rsid w:val="005C03E7"/>
    <w:rsid w:val="005C0A44"/>
    <w:rsid w:val="005C140A"/>
    <w:rsid w:val="005C16C1"/>
    <w:rsid w:val="005C1B92"/>
    <w:rsid w:val="005C1E52"/>
    <w:rsid w:val="005C2D25"/>
    <w:rsid w:val="005C3466"/>
    <w:rsid w:val="005C364C"/>
    <w:rsid w:val="005C3F69"/>
    <w:rsid w:val="005C4288"/>
    <w:rsid w:val="005C4AEE"/>
    <w:rsid w:val="005C6763"/>
    <w:rsid w:val="005C6AAB"/>
    <w:rsid w:val="005C6C10"/>
    <w:rsid w:val="005C72F0"/>
    <w:rsid w:val="005D0DD4"/>
    <w:rsid w:val="005D10EE"/>
    <w:rsid w:val="005D218E"/>
    <w:rsid w:val="005D23CF"/>
    <w:rsid w:val="005D2963"/>
    <w:rsid w:val="005D3164"/>
    <w:rsid w:val="005D382D"/>
    <w:rsid w:val="005D3B82"/>
    <w:rsid w:val="005D4486"/>
    <w:rsid w:val="005D49E6"/>
    <w:rsid w:val="005D51D4"/>
    <w:rsid w:val="005D5E29"/>
    <w:rsid w:val="005D5E4E"/>
    <w:rsid w:val="005D61F1"/>
    <w:rsid w:val="005D6F62"/>
    <w:rsid w:val="005D79F0"/>
    <w:rsid w:val="005D7D16"/>
    <w:rsid w:val="005E019A"/>
    <w:rsid w:val="005E0344"/>
    <w:rsid w:val="005E3017"/>
    <w:rsid w:val="005E3096"/>
    <w:rsid w:val="005E3DDA"/>
    <w:rsid w:val="005E440B"/>
    <w:rsid w:val="005E4C2E"/>
    <w:rsid w:val="005E4C8B"/>
    <w:rsid w:val="005E5AB9"/>
    <w:rsid w:val="005E64AD"/>
    <w:rsid w:val="005F0118"/>
    <w:rsid w:val="005F10AF"/>
    <w:rsid w:val="005F2C02"/>
    <w:rsid w:val="005F2C85"/>
    <w:rsid w:val="005F3009"/>
    <w:rsid w:val="005F66E5"/>
    <w:rsid w:val="005F682A"/>
    <w:rsid w:val="005F71C9"/>
    <w:rsid w:val="005F778D"/>
    <w:rsid w:val="005F7A0A"/>
    <w:rsid w:val="00600259"/>
    <w:rsid w:val="006002FA"/>
    <w:rsid w:val="0060129F"/>
    <w:rsid w:val="00601EE5"/>
    <w:rsid w:val="00602572"/>
    <w:rsid w:val="00602F13"/>
    <w:rsid w:val="006035CB"/>
    <w:rsid w:val="006038B3"/>
    <w:rsid w:val="00603A79"/>
    <w:rsid w:val="0060422C"/>
    <w:rsid w:val="0060498D"/>
    <w:rsid w:val="0060599A"/>
    <w:rsid w:val="00605ADB"/>
    <w:rsid w:val="00607B68"/>
    <w:rsid w:val="006102A8"/>
    <w:rsid w:val="00611C9F"/>
    <w:rsid w:val="006143E2"/>
    <w:rsid w:val="00614610"/>
    <w:rsid w:val="00614702"/>
    <w:rsid w:val="006155D5"/>
    <w:rsid w:val="0061601A"/>
    <w:rsid w:val="006164FE"/>
    <w:rsid w:val="0061684F"/>
    <w:rsid w:val="00616CAA"/>
    <w:rsid w:val="00620B73"/>
    <w:rsid w:val="00621041"/>
    <w:rsid w:val="00621DA2"/>
    <w:rsid w:val="0062237D"/>
    <w:rsid w:val="0062266A"/>
    <w:rsid w:val="006248DE"/>
    <w:rsid w:val="0062579C"/>
    <w:rsid w:val="00625E78"/>
    <w:rsid w:val="00626A72"/>
    <w:rsid w:val="00626A7B"/>
    <w:rsid w:val="00627555"/>
    <w:rsid w:val="00627AF9"/>
    <w:rsid w:val="0063028B"/>
    <w:rsid w:val="00630638"/>
    <w:rsid w:val="006315A1"/>
    <w:rsid w:val="00631AD8"/>
    <w:rsid w:val="00631C66"/>
    <w:rsid w:val="006322A0"/>
    <w:rsid w:val="0063284E"/>
    <w:rsid w:val="00634D68"/>
    <w:rsid w:val="00634F01"/>
    <w:rsid w:val="0063589A"/>
    <w:rsid w:val="00635B8D"/>
    <w:rsid w:val="006361FD"/>
    <w:rsid w:val="00636C8E"/>
    <w:rsid w:val="00637842"/>
    <w:rsid w:val="0064080E"/>
    <w:rsid w:val="00641F3D"/>
    <w:rsid w:val="0064219C"/>
    <w:rsid w:val="0064226F"/>
    <w:rsid w:val="00642346"/>
    <w:rsid w:val="006424B6"/>
    <w:rsid w:val="00642DDB"/>
    <w:rsid w:val="006440CD"/>
    <w:rsid w:val="00645139"/>
    <w:rsid w:val="00645DAE"/>
    <w:rsid w:val="0064652F"/>
    <w:rsid w:val="00647BE2"/>
    <w:rsid w:val="006501F3"/>
    <w:rsid w:val="006507ED"/>
    <w:rsid w:val="00653298"/>
    <w:rsid w:val="0065562D"/>
    <w:rsid w:val="006559BB"/>
    <w:rsid w:val="0065769B"/>
    <w:rsid w:val="00660C8C"/>
    <w:rsid w:val="00661192"/>
    <w:rsid w:val="00661487"/>
    <w:rsid w:val="00661C7D"/>
    <w:rsid w:val="006624F4"/>
    <w:rsid w:val="006633C5"/>
    <w:rsid w:val="00663505"/>
    <w:rsid w:val="0066378D"/>
    <w:rsid w:val="00663A7C"/>
    <w:rsid w:val="00664192"/>
    <w:rsid w:val="00664240"/>
    <w:rsid w:val="0066507F"/>
    <w:rsid w:val="00666EC5"/>
    <w:rsid w:val="00667096"/>
    <w:rsid w:val="00667DF2"/>
    <w:rsid w:val="00670352"/>
    <w:rsid w:val="00670DF1"/>
    <w:rsid w:val="00671345"/>
    <w:rsid w:val="00672A9B"/>
    <w:rsid w:val="00673213"/>
    <w:rsid w:val="0067379F"/>
    <w:rsid w:val="0067536E"/>
    <w:rsid w:val="00675884"/>
    <w:rsid w:val="006759E2"/>
    <w:rsid w:val="00675C6C"/>
    <w:rsid w:val="00676B51"/>
    <w:rsid w:val="00676D38"/>
    <w:rsid w:val="00680CE4"/>
    <w:rsid w:val="00681661"/>
    <w:rsid w:val="00681D37"/>
    <w:rsid w:val="00682439"/>
    <w:rsid w:val="00683522"/>
    <w:rsid w:val="00683A5C"/>
    <w:rsid w:val="006863B8"/>
    <w:rsid w:val="00693ED0"/>
    <w:rsid w:val="00693FA5"/>
    <w:rsid w:val="006944DA"/>
    <w:rsid w:val="00694604"/>
    <w:rsid w:val="0069531E"/>
    <w:rsid w:val="00695C01"/>
    <w:rsid w:val="00695C50"/>
    <w:rsid w:val="00695E64"/>
    <w:rsid w:val="0069640B"/>
    <w:rsid w:val="006964DC"/>
    <w:rsid w:val="006969FA"/>
    <w:rsid w:val="00696A31"/>
    <w:rsid w:val="00696BD4"/>
    <w:rsid w:val="00696EE0"/>
    <w:rsid w:val="00696F39"/>
    <w:rsid w:val="0069796A"/>
    <w:rsid w:val="00697980"/>
    <w:rsid w:val="006A18ED"/>
    <w:rsid w:val="006A19EF"/>
    <w:rsid w:val="006A22A0"/>
    <w:rsid w:val="006A3187"/>
    <w:rsid w:val="006A3410"/>
    <w:rsid w:val="006A43D5"/>
    <w:rsid w:val="006A4BF6"/>
    <w:rsid w:val="006A4EA0"/>
    <w:rsid w:val="006A525B"/>
    <w:rsid w:val="006A6285"/>
    <w:rsid w:val="006A7E29"/>
    <w:rsid w:val="006B04CC"/>
    <w:rsid w:val="006B1B5E"/>
    <w:rsid w:val="006B1BAC"/>
    <w:rsid w:val="006B35B7"/>
    <w:rsid w:val="006B4E20"/>
    <w:rsid w:val="006B4E3A"/>
    <w:rsid w:val="006B7C3C"/>
    <w:rsid w:val="006B7D64"/>
    <w:rsid w:val="006C045F"/>
    <w:rsid w:val="006C0BE4"/>
    <w:rsid w:val="006C37BB"/>
    <w:rsid w:val="006C4196"/>
    <w:rsid w:val="006C4F2C"/>
    <w:rsid w:val="006C63B0"/>
    <w:rsid w:val="006C751C"/>
    <w:rsid w:val="006C75E2"/>
    <w:rsid w:val="006C76A2"/>
    <w:rsid w:val="006C792E"/>
    <w:rsid w:val="006C7CB4"/>
    <w:rsid w:val="006D0065"/>
    <w:rsid w:val="006D058B"/>
    <w:rsid w:val="006D116C"/>
    <w:rsid w:val="006D1193"/>
    <w:rsid w:val="006D11AF"/>
    <w:rsid w:val="006D1EDD"/>
    <w:rsid w:val="006D1F4F"/>
    <w:rsid w:val="006D260F"/>
    <w:rsid w:val="006D2DB2"/>
    <w:rsid w:val="006D4156"/>
    <w:rsid w:val="006D59CB"/>
    <w:rsid w:val="006E0824"/>
    <w:rsid w:val="006E16B3"/>
    <w:rsid w:val="006E4525"/>
    <w:rsid w:val="006E4F83"/>
    <w:rsid w:val="006E5682"/>
    <w:rsid w:val="006E6B24"/>
    <w:rsid w:val="006E6E21"/>
    <w:rsid w:val="006E7275"/>
    <w:rsid w:val="006E7C42"/>
    <w:rsid w:val="006F06E1"/>
    <w:rsid w:val="006F0FB3"/>
    <w:rsid w:val="006F1224"/>
    <w:rsid w:val="006F168A"/>
    <w:rsid w:val="006F36DA"/>
    <w:rsid w:val="006F40AF"/>
    <w:rsid w:val="006F5076"/>
    <w:rsid w:val="006F6009"/>
    <w:rsid w:val="006F6D4B"/>
    <w:rsid w:val="006F7470"/>
    <w:rsid w:val="00700529"/>
    <w:rsid w:val="00700873"/>
    <w:rsid w:val="00701D92"/>
    <w:rsid w:val="00701E9B"/>
    <w:rsid w:val="00702471"/>
    <w:rsid w:val="0070321D"/>
    <w:rsid w:val="007033DF"/>
    <w:rsid w:val="00703BAA"/>
    <w:rsid w:val="00704627"/>
    <w:rsid w:val="007068BA"/>
    <w:rsid w:val="00710507"/>
    <w:rsid w:val="00712401"/>
    <w:rsid w:val="00712645"/>
    <w:rsid w:val="007126F1"/>
    <w:rsid w:val="007139DE"/>
    <w:rsid w:val="007154C5"/>
    <w:rsid w:val="00715CF8"/>
    <w:rsid w:val="00716011"/>
    <w:rsid w:val="007164EB"/>
    <w:rsid w:val="00716AB1"/>
    <w:rsid w:val="00717472"/>
    <w:rsid w:val="00717762"/>
    <w:rsid w:val="00717AED"/>
    <w:rsid w:val="0072006F"/>
    <w:rsid w:val="007202A1"/>
    <w:rsid w:val="00721D63"/>
    <w:rsid w:val="00721DDD"/>
    <w:rsid w:val="00722B63"/>
    <w:rsid w:val="007235AC"/>
    <w:rsid w:val="00723ECD"/>
    <w:rsid w:val="007244D7"/>
    <w:rsid w:val="00724EC7"/>
    <w:rsid w:val="00725822"/>
    <w:rsid w:val="007263A5"/>
    <w:rsid w:val="00726942"/>
    <w:rsid w:val="00727120"/>
    <w:rsid w:val="00732C06"/>
    <w:rsid w:val="00732C7B"/>
    <w:rsid w:val="00733334"/>
    <w:rsid w:val="0073355C"/>
    <w:rsid w:val="00734D2B"/>
    <w:rsid w:val="007353AE"/>
    <w:rsid w:val="00735520"/>
    <w:rsid w:val="00735E22"/>
    <w:rsid w:val="007361BE"/>
    <w:rsid w:val="007369BC"/>
    <w:rsid w:val="00737705"/>
    <w:rsid w:val="00737DC8"/>
    <w:rsid w:val="0074050B"/>
    <w:rsid w:val="007408D4"/>
    <w:rsid w:val="007420AC"/>
    <w:rsid w:val="00742617"/>
    <w:rsid w:val="00743475"/>
    <w:rsid w:val="00743E10"/>
    <w:rsid w:val="00751B75"/>
    <w:rsid w:val="00751BE3"/>
    <w:rsid w:val="00753A47"/>
    <w:rsid w:val="00753DFC"/>
    <w:rsid w:val="00756147"/>
    <w:rsid w:val="00756524"/>
    <w:rsid w:val="00757C58"/>
    <w:rsid w:val="007608F4"/>
    <w:rsid w:val="00764273"/>
    <w:rsid w:val="00764478"/>
    <w:rsid w:val="00764BF2"/>
    <w:rsid w:val="00765492"/>
    <w:rsid w:val="00766153"/>
    <w:rsid w:val="0076617A"/>
    <w:rsid w:val="007665E8"/>
    <w:rsid w:val="00766E75"/>
    <w:rsid w:val="007670A5"/>
    <w:rsid w:val="007678C3"/>
    <w:rsid w:val="00767C0B"/>
    <w:rsid w:val="007716EC"/>
    <w:rsid w:val="00771A36"/>
    <w:rsid w:val="007722FC"/>
    <w:rsid w:val="00772468"/>
    <w:rsid w:val="007726F7"/>
    <w:rsid w:val="00774523"/>
    <w:rsid w:val="00774F85"/>
    <w:rsid w:val="007752BC"/>
    <w:rsid w:val="00777BCE"/>
    <w:rsid w:val="00780BFF"/>
    <w:rsid w:val="007811A6"/>
    <w:rsid w:val="0078166D"/>
    <w:rsid w:val="0078175C"/>
    <w:rsid w:val="00781FDD"/>
    <w:rsid w:val="00782CB6"/>
    <w:rsid w:val="00783AFA"/>
    <w:rsid w:val="00784E39"/>
    <w:rsid w:val="00784FFB"/>
    <w:rsid w:val="00785427"/>
    <w:rsid w:val="00785543"/>
    <w:rsid w:val="007859F6"/>
    <w:rsid w:val="00786F7C"/>
    <w:rsid w:val="007874CC"/>
    <w:rsid w:val="00790540"/>
    <w:rsid w:val="0079239F"/>
    <w:rsid w:val="007948E9"/>
    <w:rsid w:val="00795B5C"/>
    <w:rsid w:val="00795F5F"/>
    <w:rsid w:val="007968CA"/>
    <w:rsid w:val="007A00C8"/>
    <w:rsid w:val="007A0348"/>
    <w:rsid w:val="007A1872"/>
    <w:rsid w:val="007A1D75"/>
    <w:rsid w:val="007A203C"/>
    <w:rsid w:val="007A360A"/>
    <w:rsid w:val="007A43FF"/>
    <w:rsid w:val="007A45A6"/>
    <w:rsid w:val="007A4E34"/>
    <w:rsid w:val="007A526B"/>
    <w:rsid w:val="007A541A"/>
    <w:rsid w:val="007A5502"/>
    <w:rsid w:val="007A55A0"/>
    <w:rsid w:val="007A5944"/>
    <w:rsid w:val="007A59F9"/>
    <w:rsid w:val="007A6550"/>
    <w:rsid w:val="007B2F1B"/>
    <w:rsid w:val="007B3808"/>
    <w:rsid w:val="007B3918"/>
    <w:rsid w:val="007B494C"/>
    <w:rsid w:val="007B7918"/>
    <w:rsid w:val="007B7B7C"/>
    <w:rsid w:val="007C129E"/>
    <w:rsid w:val="007C2BA8"/>
    <w:rsid w:val="007C2F0D"/>
    <w:rsid w:val="007C3C1D"/>
    <w:rsid w:val="007C49B3"/>
    <w:rsid w:val="007C49E9"/>
    <w:rsid w:val="007C5298"/>
    <w:rsid w:val="007D112B"/>
    <w:rsid w:val="007D199A"/>
    <w:rsid w:val="007D2007"/>
    <w:rsid w:val="007D2EBE"/>
    <w:rsid w:val="007D3AF6"/>
    <w:rsid w:val="007D4DB1"/>
    <w:rsid w:val="007D55CD"/>
    <w:rsid w:val="007D573B"/>
    <w:rsid w:val="007D60E1"/>
    <w:rsid w:val="007D6278"/>
    <w:rsid w:val="007D6AF7"/>
    <w:rsid w:val="007D7254"/>
    <w:rsid w:val="007D7C95"/>
    <w:rsid w:val="007D7CF7"/>
    <w:rsid w:val="007D7D02"/>
    <w:rsid w:val="007E1047"/>
    <w:rsid w:val="007E1C07"/>
    <w:rsid w:val="007E2073"/>
    <w:rsid w:val="007E27DD"/>
    <w:rsid w:val="007E2814"/>
    <w:rsid w:val="007E3E45"/>
    <w:rsid w:val="007E4437"/>
    <w:rsid w:val="007E478B"/>
    <w:rsid w:val="007E4921"/>
    <w:rsid w:val="007E4A67"/>
    <w:rsid w:val="007E4C83"/>
    <w:rsid w:val="007E599B"/>
    <w:rsid w:val="007E69D3"/>
    <w:rsid w:val="007E7235"/>
    <w:rsid w:val="007F0DD0"/>
    <w:rsid w:val="007F1AE9"/>
    <w:rsid w:val="007F24B6"/>
    <w:rsid w:val="007F3727"/>
    <w:rsid w:val="007F4D2A"/>
    <w:rsid w:val="007F54ED"/>
    <w:rsid w:val="007F63D9"/>
    <w:rsid w:val="007F6FEA"/>
    <w:rsid w:val="007F7A79"/>
    <w:rsid w:val="007F7DB3"/>
    <w:rsid w:val="00800A1F"/>
    <w:rsid w:val="00800BC3"/>
    <w:rsid w:val="0080109A"/>
    <w:rsid w:val="00801931"/>
    <w:rsid w:val="008019E2"/>
    <w:rsid w:val="008024EB"/>
    <w:rsid w:val="00803D94"/>
    <w:rsid w:val="00804F14"/>
    <w:rsid w:val="008051F5"/>
    <w:rsid w:val="0080549A"/>
    <w:rsid w:val="0080583F"/>
    <w:rsid w:val="00806152"/>
    <w:rsid w:val="0080724C"/>
    <w:rsid w:val="008120DE"/>
    <w:rsid w:val="00812180"/>
    <w:rsid w:val="00813337"/>
    <w:rsid w:val="00813428"/>
    <w:rsid w:val="00813803"/>
    <w:rsid w:val="00813E26"/>
    <w:rsid w:val="008140FA"/>
    <w:rsid w:val="008157E8"/>
    <w:rsid w:val="008178BD"/>
    <w:rsid w:val="00817ACC"/>
    <w:rsid w:val="00817E65"/>
    <w:rsid w:val="00820E04"/>
    <w:rsid w:val="008218E9"/>
    <w:rsid w:val="0082235E"/>
    <w:rsid w:val="008228AB"/>
    <w:rsid w:val="008229BA"/>
    <w:rsid w:val="0082387E"/>
    <w:rsid w:val="00823F18"/>
    <w:rsid w:val="00824151"/>
    <w:rsid w:val="008249C6"/>
    <w:rsid w:val="00824A45"/>
    <w:rsid w:val="00824CAF"/>
    <w:rsid w:val="00825475"/>
    <w:rsid w:val="00825AE4"/>
    <w:rsid w:val="008266F5"/>
    <w:rsid w:val="00826704"/>
    <w:rsid w:val="00827530"/>
    <w:rsid w:val="00827ABD"/>
    <w:rsid w:val="008319A4"/>
    <w:rsid w:val="00833FF3"/>
    <w:rsid w:val="00834169"/>
    <w:rsid w:val="00835B5C"/>
    <w:rsid w:val="008364A4"/>
    <w:rsid w:val="00836F11"/>
    <w:rsid w:val="00841D10"/>
    <w:rsid w:val="00842802"/>
    <w:rsid w:val="00843849"/>
    <w:rsid w:val="00844505"/>
    <w:rsid w:val="00845390"/>
    <w:rsid w:val="0084549E"/>
    <w:rsid w:val="0084601B"/>
    <w:rsid w:val="00846625"/>
    <w:rsid w:val="00846F01"/>
    <w:rsid w:val="0084704E"/>
    <w:rsid w:val="00847289"/>
    <w:rsid w:val="00847758"/>
    <w:rsid w:val="00850D8E"/>
    <w:rsid w:val="0085124D"/>
    <w:rsid w:val="0085170B"/>
    <w:rsid w:val="00851921"/>
    <w:rsid w:val="00851F6D"/>
    <w:rsid w:val="008521AB"/>
    <w:rsid w:val="0085243B"/>
    <w:rsid w:val="00852EA4"/>
    <w:rsid w:val="00853F67"/>
    <w:rsid w:val="008552B1"/>
    <w:rsid w:val="00856094"/>
    <w:rsid w:val="00856A27"/>
    <w:rsid w:val="00856E25"/>
    <w:rsid w:val="008577F8"/>
    <w:rsid w:val="00857DD4"/>
    <w:rsid w:val="00857E2F"/>
    <w:rsid w:val="008606F0"/>
    <w:rsid w:val="0086240C"/>
    <w:rsid w:val="00863F9E"/>
    <w:rsid w:val="00865489"/>
    <w:rsid w:val="0086553D"/>
    <w:rsid w:val="00865EEA"/>
    <w:rsid w:val="008661F2"/>
    <w:rsid w:val="00866C85"/>
    <w:rsid w:val="00866CFC"/>
    <w:rsid w:val="00870C26"/>
    <w:rsid w:val="00871183"/>
    <w:rsid w:val="00871C4E"/>
    <w:rsid w:val="00872694"/>
    <w:rsid w:val="00872D52"/>
    <w:rsid w:val="00873D5F"/>
    <w:rsid w:val="00874823"/>
    <w:rsid w:val="00874D6A"/>
    <w:rsid w:val="00874FEB"/>
    <w:rsid w:val="00875083"/>
    <w:rsid w:val="008762BB"/>
    <w:rsid w:val="008771CF"/>
    <w:rsid w:val="00877391"/>
    <w:rsid w:val="008802CD"/>
    <w:rsid w:val="00880A47"/>
    <w:rsid w:val="00880C8A"/>
    <w:rsid w:val="00880D92"/>
    <w:rsid w:val="00880FD9"/>
    <w:rsid w:val="00881035"/>
    <w:rsid w:val="008810E6"/>
    <w:rsid w:val="00881B6F"/>
    <w:rsid w:val="008824FE"/>
    <w:rsid w:val="00882AA4"/>
    <w:rsid w:val="00883E22"/>
    <w:rsid w:val="00884E43"/>
    <w:rsid w:val="00886665"/>
    <w:rsid w:val="008874D6"/>
    <w:rsid w:val="008875F9"/>
    <w:rsid w:val="00887EC6"/>
    <w:rsid w:val="0089010B"/>
    <w:rsid w:val="0089024B"/>
    <w:rsid w:val="008905D4"/>
    <w:rsid w:val="0089084C"/>
    <w:rsid w:val="00890D76"/>
    <w:rsid w:val="00891A95"/>
    <w:rsid w:val="00892145"/>
    <w:rsid w:val="00893409"/>
    <w:rsid w:val="00893D9F"/>
    <w:rsid w:val="00894640"/>
    <w:rsid w:val="00897674"/>
    <w:rsid w:val="008A0171"/>
    <w:rsid w:val="008A1EAF"/>
    <w:rsid w:val="008A228B"/>
    <w:rsid w:val="008A2379"/>
    <w:rsid w:val="008A2F0A"/>
    <w:rsid w:val="008A318D"/>
    <w:rsid w:val="008A4329"/>
    <w:rsid w:val="008A4AB5"/>
    <w:rsid w:val="008A578E"/>
    <w:rsid w:val="008A5DCD"/>
    <w:rsid w:val="008A7FBE"/>
    <w:rsid w:val="008B1519"/>
    <w:rsid w:val="008B21A3"/>
    <w:rsid w:val="008B2309"/>
    <w:rsid w:val="008B273B"/>
    <w:rsid w:val="008B31E9"/>
    <w:rsid w:val="008B4659"/>
    <w:rsid w:val="008B593C"/>
    <w:rsid w:val="008B6CC9"/>
    <w:rsid w:val="008B7575"/>
    <w:rsid w:val="008B7BCC"/>
    <w:rsid w:val="008B7EBB"/>
    <w:rsid w:val="008C06A7"/>
    <w:rsid w:val="008C0E27"/>
    <w:rsid w:val="008C1712"/>
    <w:rsid w:val="008C2C7E"/>
    <w:rsid w:val="008C371B"/>
    <w:rsid w:val="008C4FFC"/>
    <w:rsid w:val="008C50C3"/>
    <w:rsid w:val="008C5281"/>
    <w:rsid w:val="008C5D1C"/>
    <w:rsid w:val="008C6A19"/>
    <w:rsid w:val="008C6D7C"/>
    <w:rsid w:val="008C7094"/>
    <w:rsid w:val="008D0F54"/>
    <w:rsid w:val="008D2B97"/>
    <w:rsid w:val="008D3188"/>
    <w:rsid w:val="008D3928"/>
    <w:rsid w:val="008D49A5"/>
    <w:rsid w:val="008D49DC"/>
    <w:rsid w:val="008D51A7"/>
    <w:rsid w:val="008D5AEA"/>
    <w:rsid w:val="008D5E85"/>
    <w:rsid w:val="008D6510"/>
    <w:rsid w:val="008D6C81"/>
    <w:rsid w:val="008D6F95"/>
    <w:rsid w:val="008D7079"/>
    <w:rsid w:val="008E0D40"/>
    <w:rsid w:val="008E3C10"/>
    <w:rsid w:val="008E50D4"/>
    <w:rsid w:val="008E5B64"/>
    <w:rsid w:val="008E5BD7"/>
    <w:rsid w:val="008E5D60"/>
    <w:rsid w:val="008E6CF0"/>
    <w:rsid w:val="008E7252"/>
    <w:rsid w:val="008E7506"/>
    <w:rsid w:val="008E7810"/>
    <w:rsid w:val="008E7A8A"/>
    <w:rsid w:val="008E7CA8"/>
    <w:rsid w:val="008F008C"/>
    <w:rsid w:val="008F1439"/>
    <w:rsid w:val="008F1456"/>
    <w:rsid w:val="008F209A"/>
    <w:rsid w:val="008F23EA"/>
    <w:rsid w:val="008F2693"/>
    <w:rsid w:val="008F3134"/>
    <w:rsid w:val="008F44D4"/>
    <w:rsid w:val="008F7051"/>
    <w:rsid w:val="008F7D5C"/>
    <w:rsid w:val="00900071"/>
    <w:rsid w:val="009013E4"/>
    <w:rsid w:val="00902100"/>
    <w:rsid w:val="009033A9"/>
    <w:rsid w:val="00904137"/>
    <w:rsid w:val="0090475D"/>
    <w:rsid w:val="0090581D"/>
    <w:rsid w:val="009058C0"/>
    <w:rsid w:val="0090598C"/>
    <w:rsid w:val="0090732E"/>
    <w:rsid w:val="00912FE4"/>
    <w:rsid w:val="0091439C"/>
    <w:rsid w:val="00914622"/>
    <w:rsid w:val="00917C79"/>
    <w:rsid w:val="00917CDD"/>
    <w:rsid w:val="00920572"/>
    <w:rsid w:val="00920B39"/>
    <w:rsid w:val="00920BF2"/>
    <w:rsid w:val="00923903"/>
    <w:rsid w:val="00923DD2"/>
    <w:rsid w:val="00924D73"/>
    <w:rsid w:val="009255FE"/>
    <w:rsid w:val="00926A3C"/>
    <w:rsid w:val="0092766B"/>
    <w:rsid w:val="00927DA6"/>
    <w:rsid w:val="009335E5"/>
    <w:rsid w:val="00933740"/>
    <w:rsid w:val="00933977"/>
    <w:rsid w:val="00933AAD"/>
    <w:rsid w:val="009349A9"/>
    <w:rsid w:val="00934F1F"/>
    <w:rsid w:val="0093533A"/>
    <w:rsid w:val="00936C52"/>
    <w:rsid w:val="00940173"/>
    <w:rsid w:val="009408DE"/>
    <w:rsid w:val="00940F4C"/>
    <w:rsid w:val="00942202"/>
    <w:rsid w:val="00942B55"/>
    <w:rsid w:val="0094682B"/>
    <w:rsid w:val="00946B0D"/>
    <w:rsid w:val="009471ED"/>
    <w:rsid w:val="00947D97"/>
    <w:rsid w:val="00947F71"/>
    <w:rsid w:val="009502FE"/>
    <w:rsid w:val="009524EB"/>
    <w:rsid w:val="00952670"/>
    <w:rsid w:val="009527B9"/>
    <w:rsid w:val="0095291F"/>
    <w:rsid w:val="00953AC3"/>
    <w:rsid w:val="009542A3"/>
    <w:rsid w:val="0095489B"/>
    <w:rsid w:val="0095510B"/>
    <w:rsid w:val="00955532"/>
    <w:rsid w:val="00955B26"/>
    <w:rsid w:val="00955CA4"/>
    <w:rsid w:val="0095605F"/>
    <w:rsid w:val="009570FE"/>
    <w:rsid w:val="0095710A"/>
    <w:rsid w:val="00960095"/>
    <w:rsid w:val="0096153B"/>
    <w:rsid w:val="009616DF"/>
    <w:rsid w:val="00961C85"/>
    <w:rsid w:val="00963F35"/>
    <w:rsid w:val="00963F5F"/>
    <w:rsid w:val="00964305"/>
    <w:rsid w:val="00964736"/>
    <w:rsid w:val="00964847"/>
    <w:rsid w:val="00965A48"/>
    <w:rsid w:val="009665E0"/>
    <w:rsid w:val="00966FB9"/>
    <w:rsid w:val="009671CD"/>
    <w:rsid w:val="00967945"/>
    <w:rsid w:val="00970290"/>
    <w:rsid w:val="00971C13"/>
    <w:rsid w:val="00972111"/>
    <w:rsid w:val="0097262E"/>
    <w:rsid w:val="00972791"/>
    <w:rsid w:val="00972A6E"/>
    <w:rsid w:val="00972F49"/>
    <w:rsid w:val="00973567"/>
    <w:rsid w:val="00973802"/>
    <w:rsid w:val="00974048"/>
    <w:rsid w:val="009748BD"/>
    <w:rsid w:val="009751A9"/>
    <w:rsid w:val="00975D66"/>
    <w:rsid w:val="009761E4"/>
    <w:rsid w:val="00976937"/>
    <w:rsid w:val="00980F9C"/>
    <w:rsid w:val="0098147A"/>
    <w:rsid w:val="00981F6C"/>
    <w:rsid w:val="009845D9"/>
    <w:rsid w:val="00984C0F"/>
    <w:rsid w:val="0098632B"/>
    <w:rsid w:val="009874E8"/>
    <w:rsid w:val="009918AA"/>
    <w:rsid w:val="00991DFD"/>
    <w:rsid w:val="0099220B"/>
    <w:rsid w:val="0099255E"/>
    <w:rsid w:val="009928A1"/>
    <w:rsid w:val="00992E0E"/>
    <w:rsid w:val="00995220"/>
    <w:rsid w:val="00996716"/>
    <w:rsid w:val="00997AC5"/>
    <w:rsid w:val="00997BFB"/>
    <w:rsid w:val="009A1FC8"/>
    <w:rsid w:val="009A3855"/>
    <w:rsid w:val="009A5031"/>
    <w:rsid w:val="009A522D"/>
    <w:rsid w:val="009A71A2"/>
    <w:rsid w:val="009A7348"/>
    <w:rsid w:val="009B1BC1"/>
    <w:rsid w:val="009B2304"/>
    <w:rsid w:val="009B462C"/>
    <w:rsid w:val="009B5A49"/>
    <w:rsid w:val="009B5BE6"/>
    <w:rsid w:val="009B67D6"/>
    <w:rsid w:val="009B73F0"/>
    <w:rsid w:val="009C15F3"/>
    <w:rsid w:val="009C28EA"/>
    <w:rsid w:val="009C35D1"/>
    <w:rsid w:val="009C3689"/>
    <w:rsid w:val="009C4122"/>
    <w:rsid w:val="009C5A1D"/>
    <w:rsid w:val="009C5B7A"/>
    <w:rsid w:val="009C636E"/>
    <w:rsid w:val="009C7F83"/>
    <w:rsid w:val="009D004F"/>
    <w:rsid w:val="009D1230"/>
    <w:rsid w:val="009D2D0D"/>
    <w:rsid w:val="009D2FED"/>
    <w:rsid w:val="009D35BB"/>
    <w:rsid w:val="009D3724"/>
    <w:rsid w:val="009D4A33"/>
    <w:rsid w:val="009D55A3"/>
    <w:rsid w:val="009D73F5"/>
    <w:rsid w:val="009E07C2"/>
    <w:rsid w:val="009E0E52"/>
    <w:rsid w:val="009E11EC"/>
    <w:rsid w:val="009E1D6B"/>
    <w:rsid w:val="009E27C6"/>
    <w:rsid w:val="009E28AD"/>
    <w:rsid w:val="009E3CFB"/>
    <w:rsid w:val="009E422C"/>
    <w:rsid w:val="009E4CAF"/>
    <w:rsid w:val="009E545C"/>
    <w:rsid w:val="009E565B"/>
    <w:rsid w:val="009E6DF2"/>
    <w:rsid w:val="009E7CF2"/>
    <w:rsid w:val="009E7E3A"/>
    <w:rsid w:val="009F0975"/>
    <w:rsid w:val="009F12A6"/>
    <w:rsid w:val="009F1BDD"/>
    <w:rsid w:val="009F3658"/>
    <w:rsid w:val="009F365D"/>
    <w:rsid w:val="009F414C"/>
    <w:rsid w:val="009F4817"/>
    <w:rsid w:val="009F5AEC"/>
    <w:rsid w:val="009F5B94"/>
    <w:rsid w:val="009F6288"/>
    <w:rsid w:val="009F7189"/>
    <w:rsid w:val="009F72F9"/>
    <w:rsid w:val="00A00205"/>
    <w:rsid w:val="00A0035A"/>
    <w:rsid w:val="00A00AF0"/>
    <w:rsid w:val="00A0101D"/>
    <w:rsid w:val="00A01D2A"/>
    <w:rsid w:val="00A0204C"/>
    <w:rsid w:val="00A020D5"/>
    <w:rsid w:val="00A0303E"/>
    <w:rsid w:val="00A0434B"/>
    <w:rsid w:val="00A05388"/>
    <w:rsid w:val="00A05FAD"/>
    <w:rsid w:val="00A068CF"/>
    <w:rsid w:val="00A071E6"/>
    <w:rsid w:val="00A10C4F"/>
    <w:rsid w:val="00A1187B"/>
    <w:rsid w:val="00A12570"/>
    <w:rsid w:val="00A12F4D"/>
    <w:rsid w:val="00A12FB9"/>
    <w:rsid w:val="00A131DF"/>
    <w:rsid w:val="00A14B5A"/>
    <w:rsid w:val="00A14DA1"/>
    <w:rsid w:val="00A161A6"/>
    <w:rsid w:val="00A161B4"/>
    <w:rsid w:val="00A162F1"/>
    <w:rsid w:val="00A168B3"/>
    <w:rsid w:val="00A16F20"/>
    <w:rsid w:val="00A1733F"/>
    <w:rsid w:val="00A175CB"/>
    <w:rsid w:val="00A17F59"/>
    <w:rsid w:val="00A211DE"/>
    <w:rsid w:val="00A22A1C"/>
    <w:rsid w:val="00A22CDE"/>
    <w:rsid w:val="00A246BD"/>
    <w:rsid w:val="00A24BA5"/>
    <w:rsid w:val="00A26AC6"/>
    <w:rsid w:val="00A2745A"/>
    <w:rsid w:val="00A27557"/>
    <w:rsid w:val="00A31647"/>
    <w:rsid w:val="00A32752"/>
    <w:rsid w:val="00A32F0E"/>
    <w:rsid w:val="00A33623"/>
    <w:rsid w:val="00A341A5"/>
    <w:rsid w:val="00A3567F"/>
    <w:rsid w:val="00A36BB1"/>
    <w:rsid w:val="00A36E8E"/>
    <w:rsid w:val="00A37038"/>
    <w:rsid w:val="00A37698"/>
    <w:rsid w:val="00A40474"/>
    <w:rsid w:val="00A41CE7"/>
    <w:rsid w:val="00A41ED3"/>
    <w:rsid w:val="00A4586F"/>
    <w:rsid w:val="00A460C6"/>
    <w:rsid w:val="00A50238"/>
    <w:rsid w:val="00A50970"/>
    <w:rsid w:val="00A512C9"/>
    <w:rsid w:val="00A51E81"/>
    <w:rsid w:val="00A525CE"/>
    <w:rsid w:val="00A529B1"/>
    <w:rsid w:val="00A52B4D"/>
    <w:rsid w:val="00A53A25"/>
    <w:rsid w:val="00A554F3"/>
    <w:rsid w:val="00A574B5"/>
    <w:rsid w:val="00A57BB7"/>
    <w:rsid w:val="00A63DA0"/>
    <w:rsid w:val="00A6404A"/>
    <w:rsid w:val="00A640B4"/>
    <w:rsid w:val="00A641E8"/>
    <w:rsid w:val="00A647B0"/>
    <w:rsid w:val="00A655EF"/>
    <w:rsid w:val="00A66B3C"/>
    <w:rsid w:val="00A66B8F"/>
    <w:rsid w:val="00A66D90"/>
    <w:rsid w:val="00A6799A"/>
    <w:rsid w:val="00A7250B"/>
    <w:rsid w:val="00A7362D"/>
    <w:rsid w:val="00A75605"/>
    <w:rsid w:val="00A769E0"/>
    <w:rsid w:val="00A814CD"/>
    <w:rsid w:val="00A81D82"/>
    <w:rsid w:val="00A821B7"/>
    <w:rsid w:val="00A839AE"/>
    <w:rsid w:val="00A8463C"/>
    <w:rsid w:val="00A84DFC"/>
    <w:rsid w:val="00A87569"/>
    <w:rsid w:val="00A9118F"/>
    <w:rsid w:val="00A91671"/>
    <w:rsid w:val="00A92AFA"/>
    <w:rsid w:val="00A93E33"/>
    <w:rsid w:val="00A95979"/>
    <w:rsid w:val="00A95A9C"/>
    <w:rsid w:val="00A95F5A"/>
    <w:rsid w:val="00A96EF3"/>
    <w:rsid w:val="00A9758D"/>
    <w:rsid w:val="00A97985"/>
    <w:rsid w:val="00AA0AF6"/>
    <w:rsid w:val="00AA2214"/>
    <w:rsid w:val="00AA3B24"/>
    <w:rsid w:val="00AA4691"/>
    <w:rsid w:val="00AA4736"/>
    <w:rsid w:val="00AA5408"/>
    <w:rsid w:val="00AA5E1A"/>
    <w:rsid w:val="00AA6370"/>
    <w:rsid w:val="00AA6D21"/>
    <w:rsid w:val="00AA6E33"/>
    <w:rsid w:val="00AA7F43"/>
    <w:rsid w:val="00AB121E"/>
    <w:rsid w:val="00AB160D"/>
    <w:rsid w:val="00AB320D"/>
    <w:rsid w:val="00AB4FBA"/>
    <w:rsid w:val="00AB5542"/>
    <w:rsid w:val="00AB6970"/>
    <w:rsid w:val="00AC1939"/>
    <w:rsid w:val="00AC2E98"/>
    <w:rsid w:val="00AC3273"/>
    <w:rsid w:val="00AC3B62"/>
    <w:rsid w:val="00AC4D82"/>
    <w:rsid w:val="00AC61A2"/>
    <w:rsid w:val="00AC7C05"/>
    <w:rsid w:val="00AD0882"/>
    <w:rsid w:val="00AD0909"/>
    <w:rsid w:val="00AD167C"/>
    <w:rsid w:val="00AD17C7"/>
    <w:rsid w:val="00AD1880"/>
    <w:rsid w:val="00AD2E73"/>
    <w:rsid w:val="00AD3754"/>
    <w:rsid w:val="00AD4041"/>
    <w:rsid w:val="00AD40E6"/>
    <w:rsid w:val="00AD5213"/>
    <w:rsid w:val="00AD5CA0"/>
    <w:rsid w:val="00AD603D"/>
    <w:rsid w:val="00AD6850"/>
    <w:rsid w:val="00AD688D"/>
    <w:rsid w:val="00AD6EF7"/>
    <w:rsid w:val="00AD77A3"/>
    <w:rsid w:val="00AE09FF"/>
    <w:rsid w:val="00AE13A5"/>
    <w:rsid w:val="00AE1B65"/>
    <w:rsid w:val="00AE262F"/>
    <w:rsid w:val="00AE302B"/>
    <w:rsid w:val="00AE5651"/>
    <w:rsid w:val="00AE5B87"/>
    <w:rsid w:val="00AE795D"/>
    <w:rsid w:val="00AE7E63"/>
    <w:rsid w:val="00AF0462"/>
    <w:rsid w:val="00AF5E81"/>
    <w:rsid w:val="00AF6936"/>
    <w:rsid w:val="00AF6B8F"/>
    <w:rsid w:val="00AF7815"/>
    <w:rsid w:val="00AF79DE"/>
    <w:rsid w:val="00B00E3B"/>
    <w:rsid w:val="00B02720"/>
    <w:rsid w:val="00B02B2C"/>
    <w:rsid w:val="00B02B33"/>
    <w:rsid w:val="00B05047"/>
    <w:rsid w:val="00B0536F"/>
    <w:rsid w:val="00B10436"/>
    <w:rsid w:val="00B10740"/>
    <w:rsid w:val="00B12DB2"/>
    <w:rsid w:val="00B137F7"/>
    <w:rsid w:val="00B14269"/>
    <w:rsid w:val="00B152A7"/>
    <w:rsid w:val="00B16BE5"/>
    <w:rsid w:val="00B16ED8"/>
    <w:rsid w:val="00B1728C"/>
    <w:rsid w:val="00B17D06"/>
    <w:rsid w:val="00B2042D"/>
    <w:rsid w:val="00B2075F"/>
    <w:rsid w:val="00B20F04"/>
    <w:rsid w:val="00B2120F"/>
    <w:rsid w:val="00B23AAE"/>
    <w:rsid w:val="00B2533F"/>
    <w:rsid w:val="00B25383"/>
    <w:rsid w:val="00B259DF"/>
    <w:rsid w:val="00B25C6A"/>
    <w:rsid w:val="00B26CFF"/>
    <w:rsid w:val="00B26F8D"/>
    <w:rsid w:val="00B2754A"/>
    <w:rsid w:val="00B3097D"/>
    <w:rsid w:val="00B31087"/>
    <w:rsid w:val="00B3132C"/>
    <w:rsid w:val="00B34AEA"/>
    <w:rsid w:val="00B3503F"/>
    <w:rsid w:val="00B35397"/>
    <w:rsid w:val="00B35F73"/>
    <w:rsid w:val="00B36ABB"/>
    <w:rsid w:val="00B37B84"/>
    <w:rsid w:val="00B37C33"/>
    <w:rsid w:val="00B40543"/>
    <w:rsid w:val="00B4215C"/>
    <w:rsid w:val="00B42FE2"/>
    <w:rsid w:val="00B44495"/>
    <w:rsid w:val="00B4480B"/>
    <w:rsid w:val="00B44B1F"/>
    <w:rsid w:val="00B472A1"/>
    <w:rsid w:val="00B4789B"/>
    <w:rsid w:val="00B47E66"/>
    <w:rsid w:val="00B47FF2"/>
    <w:rsid w:val="00B505C4"/>
    <w:rsid w:val="00B525B4"/>
    <w:rsid w:val="00B53317"/>
    <w:rsid w:val="00B534D5"/>
    <w:rsid w:val="00B5433F"/>
    <w:rsid w:val="00B54A78"/>
    <w:rsid w:val="00B57144"/>
    <w:rsid w:val="00B573A0"/>
    <w:rsid w:val="00B62F84"/>
    <w:rsid w:val="00B638FF"/>
    <w:rsid w:val="00B64013"/>
    <w:rsid w:val="00B64141"/>
    <w:rsid w:val="00B64B62"/>
    <w:rsid w:val="00B64D80"/>
    <w:rsid w:val="00B64E72"/>
    <w:rsid w:val="00B65080"/>
    <w:rsid w:val="00B65574"/>
    <w:rsid w:val="00B659E5"/>
    <w:rsid w:val="00B7297A"/>
    <w:rsid w:val="00B736F2"/>
    <w:rsid w:val="00B74BF9"/>
    <w:rsid w:val="00B7604E"/>
    <w:rsid w:val="00B76FCB"/>
    <w:rsid w:val="00B77720"/>
    <w:rsid w:val="00B77913"/>
    <w:rsid w:val="00B77CE3"/>
    <w:rsid w:val="00B808CF"/>
    <w:rsid w:val="00B81C79"/>
    <w:rsid w:val="00B824FB"/>
    <w:rsid w:val="00B82646"/>
    <w:rsid w:val="00B837EF"/>
    <w:rsid w:val="00B83A71"/>
    <w:rsid w:val="00B84CDD"/>
    <w:rsid w:val="00B85A8A"/>
    <w:rsid w:val="00B903BA"/>
    <w:rsid w:val="00B90B3B"/>
    <w:rsid w:val="00B911E5"/>
    <w:rsid w:val="00B947BD"/>
    <w:rsid w:val="00B9506E"/>
    <w:rsid w:val="00B9538B"/>
    <w:rsid w:val="00B96A4E"/>
    <w:rsid w:val="00B96D88"/>
    <w:rsid w:val="00B97249"/>
    <w:rsid w:val="00B97359"/>
    <w:rsid w:val="00B97A8F"/>
    <w:rsid w:val="00BA0436"/>
    <w:rsid w:val="00BA0943"/>
    <w:rsid w:val="00BA1459"/>
    <w:rsid w:val="00BA1521"/>
    <w:rsid w:val="00BA1C3E"/>
    <w:rsid w:val="00BA248B"/>
    <w:rsid w:val="00BA30BC"/>
    <w:rsid w:val="00BA3D9C"/>
    <w:rsid w:val="00BA4D84"/>
    <w:rsid w:val="00BA4E58"/>
    <w:rsid w:val="00BA52A0"/>
    <w:rsid w:val="00BA57E9"/>
    <w:rsid w:val="00BA60D5"/>
    <w:rsid w:val="00BA683E"/>
    <w:rsid w:val="00BA6D90"/>
    <w:rsid w:val="00BA7074"/>
    <w:rsid w:val="00BA7957"/>
    <w:rsid w:val="00BA7BAA"/>
    <w:rsid w:val="00BB0139"/>
    <w:rsid w:val="00BB054F"/>
    <w:rsid w:val="00BB0C51"/>
    <w:rsid w:val="00BB0D44"/>
    <w:rsid w:val="00BB0DA5"/>
    <w:rsid w:val="00BB22F4"/>
    <w:rsid w:val="00BB2503"/>
    <w:rsid w:val="00BB383C"/>
    <w:rsid w:val="00BB3987"/>
    <w:rsid w:val="00BB3EA4"/>
    <w:rsid w:val="00BB4DFE"/>
    <w:rsid w:val="00BB6C78"/>
    <w:rsid w:val="00BB7829"/>
    <w:rsid w:val="00BB7B9C"/>
    <w:rsid w:val="00BB7DEF"/>
    <w:rsid w:val="00BC0F6C"/>
    <w:rsid w:val="00BC16FC"/>
    <w:rsid w:val="00BC18D2"/>
    <w:rsid w:val="00BC1E65"/>
    <w:rsid w:val="00BC2C9B"/>
    <w:rsid w:val="00BC32D8"/>
    <w:rsid w:val="00BC4288"/>
    <w:rsid w:val="00BC6B89"/>
    <w:rsid w:val="00BD0803"/>
    <w:rsid w:val="00BD0E08"/>
    <w:rsid w:val="00BD1457"/>
    <w:rsid w:val="00BD2832"/>
    <w:rsid w:val="00BD2EB3"/>
    <w:rsid w:val="00BD302A"/>
    <w:rsid w:val="00BD340F"/>
    <w:rsid w:val="00BD63A2"/>
    <w:rsid w:val="00BD73DC"/>
    <w:rsid w:val="00BD7BA9"/>
    <w:rsid w:val="00BE008F"/>
    <w:rsid w:val="00BE199C"/>
    <w:rsid w:val="00BE2698"/>
    <w:rsid w:val="00BE2984"/>
    <w:rsid w:val="00BE2AD9"/>
    <w:rsid w:val="00BE2C19"/>
    <w:rsid w:val="00BE2CD9"/>
    <w:rsid w:val="00BE40D6"/>
    <w:rsid w:val="00BE4B8A"/>
    <w:rsid w:val="00BE4EC5"/>
    <w:rsid w:val="00BE5591"/>
    <w:rsid w:val="00BE6375"/>
    <w:rsid w:val="00BE6B94"/>
    <w:rsid w:val="00BE7927"/>
    <w:rsid w:val="00BE7AEF"/>
    <w:rsid w:val="00BF0A47"/>
    <w:rsid w:val="00BF0D03"/>
    <w:rsid w:val="00BF0DF5"/>
    <w:rsid w:val="00BF1562"/>
    <w:rsid w:val="00BF27FE"/>
    <w:rsid w:val="00BF2A6E"/>
    <w:rsid w:val="00BF36D6"/>
    <w:rsid w:val="00BF4745"/>
    <w:rsid w:val="00BF4C9F"/>
    <w:rsid w:val="00BF59F8"/>
    <w:rsid w:val="00BF6B92"/>
    <w:rsid w:val="00BF75F4"/>
    <w:rsid w:val="00BF789F"/>
    <w:rsid w:val="00BF7942"/>
    <w:rsid w:val="00C005D4"/>
    <w:rsid w:val="00C01A3A"/>
    <w:rsid w:val="00C021E2"/>
    <w:rsid w:val="00C02AD0"/>
    <w:rsid w:val="00C03478"/>
    <w:rsid w:val="00C0351D"/>
    <w:rsid w:val="00C043B3"/>
    <w:rsid w:val="00C06E44"/>
    <w:rsid w:val="00C079AB"/>
    <w:rsid w:val="00C10E61"/>
    <w:rsid w:val="00C11538"/>
    <w:rsid w:val="00C115A7"/>
    <w:rsid w:val="00C13F0D"/>
    <w:rsid w:val="00C14787"/>
    <w:rsid w:val="00C1596D"/>
    <w:rsid w:val="00C15B8D"/>
    <w:rsid w:val="00C16375"/>
    <w:rsid w:val="00C17010"/>
    <w:rsid w:val="00C20562"/>
    <w:rsid w:val="00C215C3"/>
    <w:rsid w:val="00C224EC"/>
    <w:rsid w:val="00C227A6"/>
    <w:rsid w:val="00C235A5"/>
    <w:rsid w:val="00C23A96"/>
    <w:rsid w:val="00C249C6"/>
    <w:rsid w:val="00C2735B"/>
    <w:rsid w:val="00C27AC8"/>
    <w:rsid w:val="00C30582"/>
    <w:rsid w:val="00C3077E"/>
    <w:rsid w:val="00C30CC2"/>
    <w:rsid w:val="00C30CC9"/>
    <w:rsid w:val="00C32652"/>
    <w:rsid w:val="00C32CC1"/>
    <w:rsid w:val="00C33457"/>
    <w:rsid w:val="00C3411F"/>
    <w:rsid w:val="00C342C4"/>
    <w:rsid w:val="00C3517F"/>
    <w:rsid w:val="00C361E4"/>
    <w:rsid w:val="00C36E44"/>
    <w:rsid w:val="00C426EC"/>
    <w:rsid w:val="00C42B2D"/>
    <w:rsid w:val="00C4374C"/>
    <w:rsid w:val="00C46BB3"/>
    <w:rsid w:val="00C518FA"/>
    <w:rsid w:val="00C520CF"/>
    <w:rsid w:val="00C52B7A"/>
    <w:rsid w:val="00C530FD"/>
    <w:rsid w:val="00C53337"/>
    <w:rsid w:val="00C550F2"/>
    <w:rsid w:val="00C55C35"/>
    <w:rsid w:val="00C571EF"/>
    <w:rsid w:val="00C572B3"/>
    <w:rsid w:val="00C60194"/>
    <w:rsid w:val="00C60CC0"/>
    <w:rsid w:val="00C60DBC"/>
    <w:rsid w:val="00C62430"/>
    <w:rsid w:val="00C62862"/>
    <w:rsid w:val="00C62D57"/>
    <w:rsid w:val="00C63B9A"/>
    <w:rsid w:val="00C6483C"/>
    <w:rsid w:val="00C64AE9"/>
    <w:rsid w:val="00C64F05"/>
    <w:rsid w:val="00C66A66"/>
    <w:rsid w:val="00C702B4"/>
    <w:rsid w:val="00C70CFF"/>
    <w:rsid w:val="00C70F48"/>
    <w:rsid w:val="00C717D9"/>
    <w:rsid w:val="00C718FE"/>
    <w:rsid w:val="00C7199A"/>
    <w:rsid w:val="00C7214A"/>
    <w:rsid w:val="00C73971"/>
    <w:rsid w:val="00C75560"/>
    <w:rsid w:val="00C768CE"/>
    <w:rsid w:val="00C778EA"/>
    <w:rsid w:val="00C807BE"/>
    <w:rsid w:val="00C8087D"/>
    <w:rsid w:val="00C81A98"/>
    <w:rsid w:val="00C83C9C"/>
    <w:rsid w:val="00C83E31"/>
    <w:rsid w:val="00C8416C"/>
    <w:rsid w:val="00C86346"/>
    <w:rsid w:val="00C86487"/>
    <w:rsid w:val="00C86CEC"/>
    <w:rsid w:val="00C870FF"/>
    <w:rsid w:val="00C8725D"/>
    <w:rsid w:val="00C8732F"/>
    <w:rsid w:val="00C8773D"/>
    <w:rsid w:val="00C87ABB"/>
    <w:rsid w:val="00C90062"/>
    <w:rsid w:val="00C90337"/>
    <w:rsid w:val="00C90FE2"/>
    <w:rsid w:val="00C9143B"/>
    <w:rsid w:val="00C91831"/>
    <w:rsid w:val="00C9199B"/>
    <w:rsid w:val="00C91CB2"/>
    <w:rsid w:val="00C9200F"/>
    <w:rsid w:val="00C9277B"/>
    <w:rsid w:val="00C9281B"/>
    <w:rsid w:val="00C93FAC"/>
    <w:rsid w:val="00C953DF"/>
    <w:rsid w:val="00C95832"/>
    <w:rsid w:val="00C963F5"/>
    <w:rsid w:val="00C9657E"/>
    <w:rsid w:val="00C97A83"/>
    <w:rsid w:val="00CA1E62"/>
    <w:rsid w:val="00CA4791"/>
    <w:rsid w:val="00CA55EA"/>
    <w:rsid w:val="00CA75DD"/>
    <w:rsid w:val="00CA7EA4"/>
    <w:rsid w:val="00CB0435"/>
    <w:rsid w:val="00CB04E5"/>
    <w:rsid w:val="00CB0D4A"/>
    <w:rsid w:val="00CB12B2"/>
    <w:rsid w:val="00CB198C"/>
    <w:rsid w:val="00CB1D11"/>
    <w:rsid w:val="00CB3192"/>
    <w:rsid w:val="00CB3350"/>
    <w:rsid w:val="00CB46CB"/>
    <w:rsid w:val="00CB49A8"/>
    <w:rsid w:val="00CB5DEF"/>
    <w:rsid w:val="00CB62FB"/>
    <w:rsid w:val="00CB6C83"/>
    <w:rsid w:val="00CB6FD2"/>
    <w:rsid w:val="00CB6FEA"/>
    <w:rsid w:val="00CB7B7C"/>
    <w:rsid w:val="00CC10D1"/>
    <w:rsid w:val="00CC137E"/>
    <w:rsid w:val="00CC1FC0"/>
    <w:rsid w:val="00CC2627"/>
    <w:rsid w:val="00CC2720"/>
    <w:rsid w:val="00CC4015"/>
    <w:rsid w:val="00CC46E0"/>
    <w:rsid w:val="00CC48F5"/>
    <w:rsid w:val="00CC4D60"/>
    <w:rsid w:val="00CC51EE"/>
    <w:rsid w:val="00CC5FFA"/>
    <w:rsid w:val="00CC61F1"/>
    <w:rsid w:val="00CC7F9B"/>
    <w:rsid w:val="00CD042D"/>
    <w:rsid w:val="00CD1B9C"/>
    <w:rsid w:val="00CD25B5"/>
    <w:rsid w:val="00CD27B7"/>
    <w:rsid w:val="00CD3742"/>
    <w:rsid w:val="00CD3BDE"/>
    <w:rsid w:val="00CD3C52"/>
    <w:rsid w:val="00CD5401"/>
    <w:rsid w:val="00CD61DF"/>
    <w:rsid w:val="00CD64AB"/>
    <w:rsid w:val="00CD64C6"/>
    <w:rsid w:val="00CD6711"/>
    <w:rsid w:val="00CD72D0"/>
    <w:rsid w:val="00CD7465"/>
    <w:rsid w:val="00CE0BDB"/>
    <w:rsid w:val="00CE19DC"/>
    <w:rsid w:val="00CE23B7"/>
    <w:rsid w:val="00CE2709"/>
    <w:rsid w:val="00CE2B50"/>
    <w:rsid w:val="00CE2CB1"/>
    <w:rsid w:val="00CE2D64"/>
    <w:rsid w:val="00CE42C6"/>
    <w:rsid w:val="00CE5D75"/>
    <w:rsid w:val="00CE5FAC"/>
    <w:rsid w:val="00CE6198"/>
    <w:rsid w:val="00CE69FF"/>
    <w:rsid w:val="00CF010E"/>
    <w:rsid w:val="00CF0963"/>
    <w:rsid w:val="00CF1582"/>
    <w:rsid w:val="00CF1C5F"/>
    <w:rsid w:val="00CF54FE"/>
    <w:rsid w:val="00CF563D"/>
    <w:rsid w:val="00CF6230"/>
    <w:rsid w:val="00CF76FC"/>
    <w:rsid w:val="00D000A0"/>
    <w:rsid w:val="00D017FC"/>
    <w:rsid w:val="00D01EA8"/>
    <w:rsid w:val="00D0226A"/>
    <w:rsid w:val="00D02B43"/>
    <w:rsid w:val="00D036AE"/>
    <w:rsid w:val="00D05388"/>
    <w:rsid w:val="00D05ADC"/>
    <w:rsid w:val="00D06A2C"/>
    <w:rsid w:val="00D06C6E"/>
    <w:rsid w:val="00D10792"/>
    <w:rsid w:val="00D11237"/>
    <w:rsid w:val="00D115C3"/>
    <w:rsid w:val="00D12C3B"/>
    <w:rsid w:val="00D13147"/>
    <w:rsid w:val="00D13C97"/>
    <w:rsid w:val="00D1473F"/>
    <w:rsid w:val="00D14CB2"/>
    <w:rsid w:val="00D1502F"/>
    <w:rsid w:val="00D1609E"/>
    <w:rsid w:val="00D17CBE"/>
    <w:rsid w:val="00D20087"/>
    <w:rsid w:val="00D20B92"/>
    <w:rsid w:val="00D20C5D"/>
    <w:rsid w:val="00D212AB"/>
    <w:rsid w:val="00D215B1"/>
    <w:rsid w:val="00D216BB"/>
    <w:rsid w:val="00D2364D"/>
    <w:rsid w:val="00D23B11"/>
    <w:rsid w:val="00D2405D"/>
    <w:rsid w:val="00D248B7"/>
    <w:rsid w:val="00D24F4D"/>
    <w:rsid w:val="00D26095"/>
    <w:rsid w:val="00D27917"/>
    <w:rsid w:val="00D30482"/>
    <w:rsid w:val="00D30660"/>
    <w:rsid w:val="00D31CF9"/>
    <w:rsid w:val="00D32406"/>
    <w:rsid w:val="00D3306C"/>
    <w:rsid w:val="00D33A8C"/>
    <w:rsid w:val="00D36A57"/>
    <w:rsid w:val="00D3762B"/>
    <w:rsid w:val="00D40222"/>
    <w:rsid w:val="00D40A99"/>
    <w:rsid w:val="00D4236B"/>
    <w:rsid w:val="00D4337E"/>
    <w:rsid w:val="00D43A4C"/>
    <w:rsid w:val="00D43DE3"/>
    <w:rsid w:val="00D44D76"/>
    <w:rsid w:val="00D4572B"/>
    <w:rsid w:val="00D458D6"/>
    <w:rsid w:val="00D463FF"/>
    <w:rsid w:val="00D47A94"/>
    <w:rsid w:val="00D50E3D"/>
    <w:rsid w:val="00D51262"/>
    <w:rsid w:val="00D51CB1"/>
    <w:rsid w:val="00D51CB5"/>
    <w:rsid w:val="00D51EDD"/>
    <w:rsid w:val="00D52939"/>
    <w:rsid w:val="00D52EB7"/>
    <w:rsid w:val="00D546E3"/>
    <w:rsid w:val="00D54DFF"/>
    <w:rsid w:val="00D5528D"/>
    <w:rsid w:val="00D56151"/>
    <w:rsid w:val="00D564F9"/>
    <w:rsid w:val="00D56735"/>
    <w:rsid w:val="00D5715A"/>
    <w:rsid w:val="00D60FDE"/>
    <w:rsid w:val="00D61C9C"/>
    <w:rsid w:val="00D620E4"/>
    <w:rsid w:val="00D63D32"/>
    <w:rsid w:val="00D654EB"/>
    <w:rsid w:val="00D66BFA"/>
    <w:rsid w:val="00D7111B"/>
    <w:rsid w:val="00D71687"/>
    <w:rsid w:val="00D72177"/>
    <w:rsid w:val="00D72A7C"/>
    <w:rsid w:val="00D742F3"/>
    <w:rsid w:val="00D74813"/>
    <w:rsid w:val="00D75650"/>
    <w:rsid w:val="00D7607B"/>
    <w:rsid w:val="00D76E1B"/>
    <w:rsid w:val="00D81998"/>
    <w:rsid w:val="00D82A5D"/>
    <w:rsid w:val="00D84A54"/>
    <w:rsid w:val="00D8539A"/>
    <w:rsid w:val="00D85B66"/>
    <w:rsid w:val="00D86B19"/>
    <w:rsid w:val="00D91FF5"/>
    <w:rsid w:val="00D92C55"/>
    <w:rsid w:val="00D92F88"/>
    <w:rsid w:val="00D9374B"/>
    <w:rsid w:val="00D93C60"/>
    <w:rsid w:val="00D945A2"/>
    <w:rsid w:val="00D95060"/>
    <w:rsid w:val="00D9655B"/>
    <w:rsid w:val="00DA03DA"/>
    <w:rsid w:val="00DA08BD"/>
    <w:rsid w:val="00DA0BBE"/>
    <w:rsid w:val="00DA11D3"/>
    <w:rsid w:val="00DA2984"/>
    <w:rsid w:val="00DA2D32"/>
    <w:rsid w:val="00DA30BC"/>
    <w:rsid w:val="00DA3A54"/>
    <w:rsid w:val="00DA412A"/>
    <w:rsid w:val="00DA5CA4"/>
    <w:rsid w:val="00DA6894"/>
    <w:rsid w:val="00DA69C2"/>
    <w:rsid w:val="00DA6D70"/>
    <w:rsid w:val="00DB0236"/>
    <w:rsid w:val="00DB4559"/>
    <w:rsid w:val="00DB46B7"/>
    <w:rsid w:val="00DB4A58"/>
    <w:rsid w:val="00DB4DA2"/>
    <w:rsid w:val="00DB5E91"/>
    <w:rsid w:val="00DB6050"/>
    <w:rsid w:val="00DB73A7"/>
    <w:rsid w:val="00DC154E"/>
    <w:rsid w:val="00DC2C34"/>
    <w:rsid w:val="00DC382A"/>
    <w:rsid w:val="00DC654F"/>
    <w:rsid w:val="00DC7996"/>
    <w:rsid w:val="00DC7B91"/>
    <w:rsid w:val="00DD12E0"/>
    <w:rsid w:val="00DD2385"/>
    <w:rsid w:val="00DD4122"/>
    <w:rsid w:val="00DD4317"/>
    <w:rsid w:val="00DD538F"/>
    <w:rsid w:val="00DD58B2"/>
    <w:rsid w:val="00DD59BB"/>
    <w:rsid w:val="00DD7518"/>
    <w:rsid w:val="00DD7AD2"/>
    <w:rsid w:val="00DE20CA"/>
    <w:rsid w:val="00DE2C87"/>
    <w:rsid w:val="00DE35B0"/>
    <w:rsid w:val="00DE3B24"/>
    <w:rsid w:val="00DE459A"/>
    <w:rsid w:val="00DE5FBA"/>
    <w:rsid w:val="00DE6692"/>
    <w:rsid w:val="00DE77F0"/>
    <w:rsid w:val="00DE7861"/>
    <w:rsid w:val="00DE7F08"/>
    <w:rsid w:val="00DE7F19"/>
    <w:rsid w:val="00DF01D6"/>
    <w:rsid w:val="00DF0BB8"/>
    <w:rsid w:val="00DF0EB0"/>
    <w:rsid w:val="00DF18B6"/>
    <w:rsid w:val="00DF1D06"/>
    <w:rsid w:val="00DF25C7"/>
    <w:rsid w:val="00DF27DA"/>
    <w:rsid w:val="00DF4DBE"/>
    <w:rsid w:val="00DF524C"/>
    <w:rsid w:val="00DF6AB0"/>
    <w:rsid w:val="00DF6AF0"/>
    <w:rsid w:val="00DF6F3A"/>
    <w:rsid w:val="00DF7271"/>
    <w:rsid w:val="00DF7566"/>
    <w:rsid w:val="00E005DF"/>
    <w:rsid w:val="00E015CD"/>
    <w:rsid w:val="00E03FD5"/>
    <w:rsid w:val="00E04326"/>
    <w:rsid w:val="00E04A87"/>
    <w:rsid w:val="00E051FF"/>
    <w:rsid w:val="00E05F31"/>
    <w:rsid w:val="00E05F49"/>
    <w:rsid w:val="00E07071"/>
    <w:rsid w:val="00E075D1"/>
    <w:rsid w:val="00E0767A"/>
    <w:rsid w:val="00E07A39"/>
    <w:rsid w:val="00E108A8"/>
    <w:rsid w:val="00E12AC9"/>
    <w:rsid w:val="00E12FF6"/>
    <w:rsid w:val="00E137E2"/>
    <w:rsid w:val="00E14FC3"/>
    <w:rsid w:val="00E15675"/>
    <w:rsid w:val="00E157AF"/>
    <w:rsid w:val="00E20679"/>
    <w:rsid w:val="00E22BFD"/>
    <w:rsid w:val="00E23B3B"/>
    <w:rsid w:val="00E24677"/>
    <w:rsid w:val="00E24A1C"/>
    <w:rsid w:val="00E250E2"/>
    <w:rsid w:val="00E26839"/>
    <w:rsid w:val="00E30B20"/>
    <w:rsid w:val="00E30D7E"/>
    <w:rsid w:val="00E3194C"/>
    <w:rsid w:val="00E31C37"/>
    <w:rsid w:val="00E32521"/>
    <w:rsid w:val="00E32B77"/>
    <w:rsid w:val="00E33638"/>
    <w:rsid w:val="00E35206"/>
    <w:rsid w:val="00E35A7F"/>
    <w:rsid w:val="00E360B6"/>
    <w:rsid w:val="00E374EE"/>
    <w:rsid w:val="00E4015E"/>
    <w:rsid w:val="00E4029D"/>
    <w:rsid w:val="00E40589"/>
    <w:rsid w:val="00E40820"/>
    <w:rsid w:val="00E40AFC"/>
    <w:rsid w:val="00E412B8"/>
    <w:rsid w:val="00E42B80"/>
    <w:rsid w:val="00E42C2F"/>
    <w:rsid w:val="00E44E86"/>
    <w:rsid w:val="00E44F26"/>
    <w:rsid w:val="00E45A6E"/>
    <w:rsid w:val="00E46080"/>
    <w:rsid w:val="00E4658F"/>
    <w:rsid w:val="00E465D5"/>
    <w:rsid w:val="00E46BAD"/>
    <w:rsid w:val="00E47BF6"/>
    <w:rsid w:val="00E5021F"/>
    <w:rsid w:val="00E51482"/>
    <w:rsid w:val="00E52D67"/>
    <w:rsid w:val="00E533C5"/>
    <w:rsid w:val="00E53AFB"/>
    <w:rsid w:val="00E53E90"/>
    <w:rsid w:val="00E5473F"/>
    <w:rsid w:val="00E54757"/>
    <w:rsid w:val="00E54A67"/>
    <w:rsid w:val="00E54D57"/>
    <w:rsid w:val="00E55ECB"/>
    <w:rsid w:val="00E56436"/>
    <w:rsid w:val="00E56B74"/>
    <w:rsid w:val="00E573C4"/>
    <w:rsid w:val="00E575B1"/>
    <w:rsid w:val="00E60797"/>
    <w:rsid w:val="00E61C0D"/>
    <w:rsid w:val="00E63EB4"/>
    <w:rsid w:val="00E65973"/>
    <w:rsid w:val="00E65E8E"/>
    <w:rsid w:val="00E66160"/>
    <w:rsid w:val="00E66DEF"/>
    <w:rsid w:val="00E66FB9"/>
    <w:rsid w:val="00E701F8"/>
    <w:rsid w:val="00E703CF"/>
    <w:rsid w:val="00E7054A"/>
    <w:rsid w:val="00E71329"/>
    <w:rsid w:val="00E71B26"/>
    <w:rsid w:val="00E720DA"/>
    <w:rsid w:val="00E72E4A"/>
    <w:rsid w:val="00E74486"/>
    <w:rsid w:val="00E74DC6"/>
    <w:rsid w:val="00E75A65"/>
    <w:rsid w:val="00E767D2"/>
    <w:rsid w:val="00E77563"/>
    <w:rsid w:val="00E7784E"/>
    <w:rsid w:val="00E81B8B"/>
    <w:rsid w:val="00E8230E"/>
    <w:rsid w:val="00E82DAB"/>
    <w:rsid w:val="00E8363B"/>
    <w:rsid w:val="00E84966"/>
    <w:rsid w:val="00E85036"/>
    <w:rsid w:val="00E85168"/>
    <w:rsid w:val="00E85DDD"/>
    <w:rsid w:val="00E865AF"/>
    <w:rsid w:val="00E86ACE"/>
    <w:rsid w:val="00E87D78"/>
    <w:rsid w:val="00E9054F"/>
    <w:rsid w:val="00E907F9"/>
    <w:rsid w:val="00E90C26"/>
    <w:rsid w:val="00E91BCE"/>
    <w:rsid w:val="00E91C72"/>
    <w:rsid w:val="00E91F12"/>
    <w:rsid w:val="00E92383"/>
    <w:rsid w:val="00E92C0D"/>
    <w:rsid w:val="00E92CD9"/>
    <w:rsid w:val="00E93A9B"/>
    <w:rsid w:val="00E93AD3"/>
    <w:rsid w:val="00EA03F8"/>
    <w:rsid w:val="00EA0E2F"/>
    <w:rsid w:val="00EA1211"/>
    <w:rsid w:val="00EA1886"/>
    <w:rsid w:val="00EA1B3A"/>
    <w:rsid w:val="00EA2109"/>
    <w:rsid w:val="00EA2D81"/>
    <w:rsid w:val="00EA2F40"/>
    <w:rsid w:val="00EA4201"/>
    <w:rsid w:val="00EA4CCD"/>
    <w:rsid w:val="00EA592E"/>
    <w:rsid w:val="00EA6589"/>
    <w:rsid w:val="00EB066D"/>
    <w:rsid w:val="00EB0BDA"/>
    <w:rsid w:val="00EB2036"/>
    <w:rsid w:val="00EB2145"/>
    <w:rsid w:val="00EB29A2"/>
    <w:rsid w:val="00EB4372"/>
    <w:rsid w:val="00EB4927"/>
    <w:rsid w:val="00EB5820"/>
    <w:rsid w:val="00EB5B83"/>
    <w:rsid w:val="00EB5EDC"/>
    <w:rsid w:val="00EB79C2"/>
    <w:rsid w:val="00EB7E6E"/>
    <w:rsid w:val="00EC0088"/>
    <w:rsid w:val="00EC183E"/>
    <w:rsid w:val="00EC1A9F"/>
    <w:rsid w:val="00EC1E30"/>
    <w:rsid w:val="00EC21B6"/>
    <w:rsid w:val="00EC2FE9"/>
    <w:rsid w:val="00EC3F9A"/>
    <w:rsid w:val="00EC44AC"/>
    <w:rsid w:val="00ED0DD8"/>
    <w:rsid w:val="00ED25F6"/>
    <w:rsid w:val="00ED2A18"/>
    <w:rsid w:val="00ED2F15"/>
    <w:rsid w:val="00ED48F2"/>
    <w:rsid w:val="00ED4983"/>
    <w:rsid w:val="00ED4D4E"/>
    <w:rsid w:val="00ED51C4"/>
    <w:rsid w:val="00ED643B"/>
    <w:rsid w:val="00ED71D4"/>
    <w:rsid w:val="00EE0149"/>
    <w:rsid w:val="00EE0C77"/>
    <w:rsid w:val="00EE1066"/>
    <w:rsid w:val="00EE1E43"/>
    <w:rsid w:val="00EE2782"/>
    <w:rsid w:val="00EE2CE0"/>
    <w:rsid w:val="00EE476B"/>
    <w:rsid w:val="00EE4E54"/>
    <w:rsid w:val="00EE502A"/>
    <w:rsid w:val="00EE644F"/>
    <w:rsid w:val="00EE6B98"/>
    <w:rsid w:val="00EF0252"/>
    <w:rsid w:val="00EF02AA"/>
    <w:rsid w:val="00EF074D"/>
    <w:rsid w:val="00EF2348"/>
    <w:rsid w:val="00EF3116"/>
    <w:rsid w:val="00EF3A16"/>
    <w:rsid w:val="00EF3F60"/>
    <w:rsid w:val="00EF412B"/>
    <w:rsid w:val="00EF4334"/>
    <w:rsid w:val="00F00A02"/>
    <w:rsid w:val="00F02AFB"/>
    <w:rsid w:val="00F02C24"/>
    <w:rsid w:val="00F03443"/>
    <w:rsid w:val="00F03AA6"/>
    <w:rsid w:val="00F03E83"/>
    <w:rsid w:val="00F067FB"/>
    <w:rsid w:val="00F0735C"/>
    <w:rsid w:val="00F0750B"/>
    <w:rsid w:val="00F077EB"/>
    <w:rsid w:val="00F105C4"/>
    <w:rsid w:val="00F11D3F"/>
    <w:rsid w:val="00F12609"/>
    <w:rsid w:val="00F129BC"/>
    <w:rsid w:val="00F13146"/>
    <w:rsid w:val="00F14AD3"/>
    <w:rsid w:val="00F15409"/>
    <w:rsid w:val="00F15895"/>
    <w:rsid w:val="00F15CD9"/>
    <w:rsid w:val="00F16DF4"/>
    <w:rsid w:val="00F20E4D"/>
    <w:rsid w:val="00F2122B"/>
    <w:rsid w:val="00F213F7"/>
    <w:rsid w:val="00F216E2"/>
    <w:rsid w:val="00F22E4D"/>
    <w:rsid w:val="00F24523"/>
    <w:rsid w:val="00F24A7E"/>
    <w:rsid w:val="00F25BF1"/>
    <w:rsid w:val="00F261EA"/>
    <w:rsid w:val="00F26394"/>
    <w:rsid w:val="00F2647F"/>
    <w:rsid w:val="00F269DA"/>
    <w:rsid w:val="00F30CF3"/>
    <w:rsid w:val="00F30D9E"/>
    <w:rsid w:val="00F31923"/>
    <w:rsid w:val="00F31ACB"/>
    <w:rsid w:val="00F3238C"/>
    <w:rsid w:val="00F324F7"/>
    <w:rsid w:val="00F34CA2"/>
    <w:rsid w:val="00F36D46"/>
    <w:rsid w:val="00F36F8D"/>
    <w:rsid w:val="00F377E3"/>
    <w:rsid w:val="00F37D34"/>
    <w:rsid w:val="00F40888"/>
    <w:rsid w:val="00F40978"/>
    <w:rsid w:val="00F41142"/>
    <w:rsid w:val="00F417F5"/>
    <w:rsid w:val="00F41B7B"/>
    <w:rsid w:val="00F42E7A"/>
    <w:rsid w:val="00F436BB"/>
    <w:rsid w:val="00F4466A"/>
    <w:rsid w:val="00F44D9D"/>
    <w:rsid w:val="00F45268"/>
    <w:rsid w:val="00F4599A"/>
    <w:rsid w:val="00F45D12"/>
    <w:rsid w:val="00F47145"/>
    <w:rsid w:val="00F47FBB"/>
    <w:rsid w:val="00F52313"/>
    <w:rsid w:val="00F533C1"/>
    <w:rsid w:val="00F53671"/>
    <w:rsid w:val="00F545BF"/>
    <w:rsid w:val="00F55BA5"/>
    <w:rsid w:val="00F56082"/>
    <w:rsid w:val="00F57597"/>
    <w:rsid w:val="00F629CA"/>
    <w:rsid w:val="00F6559B"/>
    <w:rsid w:val="00F657A9"/>
    <w:rsid w:val="00F657F2"/>
    <w:rsid w:val="00F66072"/>
    <w:rsid w:val="00F66C62"/>
    <w:rsid w:val="00F67DF8"/>
    <w:rsid w:val="00F7096A"/>
    <w:rsid w:val="00F70A70"/>
    <w:rsid w:val="00F71110"/>
    <w:rsid w:val="00F71B56"/>
    <w:rsid w:val="00F74716"/>
    <w:rsid w:val="00F749C1"/>
    <w:rsid w:val="00F74DD3"/>
    <w:rsid w:val="00F75889"/>
    <w:rsid w:val="00F7727A"/>
    <w:rsid w:val="00F8026E"/>
    <w:rsid w:val="00F80D82"/>
    <w:rsid w:val="00F81B4C"/>
    <w:rsid w:val="00F81F76"/>
    <w:rsid w:val="00F82B12"/>
    <w:rsid w:val="00F832C8"/>
    <w:rsid w:val="00F8500A"/>
    <w:rsid w:val="00F864E8"/>
    <w:rsid w:val="00F873B3"/>
    <w:rsid w:val="00F91113"/>
    <w:rsid w:val="00F939C1"/>
    <w:rsid w:val="00F93E10"/>
    <w:rsid w:val="00F94436"/>
    <w:rsid w:val="00F94FEE"/>
    <w:rsid w:val="00F95DAE"/>
    <w:rsid w:val="00F9637B"/>
    <w:rsid w:val="00F96401"/>
    <w:rsid w:val="00F96E65"/>
    <w:rsid w:val="00F97A40"/>
    <w:rsid w:val="00FA15D5"/>
    <w:rsid w:val="00FA28E2"/>
    <w:rsid w:val="00FA33FE"/>
    <w:rsid w:val="00FA3770"/>
    <w:rsid w:val="00FA3962"/>
    <w:rsid w:val="00FA42B9"/>
    <w:rsid w:val="00FA4397"/>
    <w:rsid w:val="00FA529D"/>
    <w:rsid w:val="00FA720E"/>
    <w:rsid w:val="00FA755A"/>
    <w:rsid w:val="00FA7CFE"/>
    <w:rsid w:val="00FA7FF0"/>
    <w:rsid w:val="00FB018C"/>
    <w:rsid w:val="00FB0CE0"/>
    <w:rsid w:val="00FB1254"/>
    <w:rsid w:val="00FB14E9"/>
    <w:rsid w:val="00FB195B"/>
    <w:rsid w:val="00FB2B0F"/>
    <w:rsid w:val="00FB2BB2"/>
    <w:rsid w:val="00FB2CF2"/>
    <w:rsid w:val="00FB2F18"/>
    <w:rsid w:val="00FB4F6B"/>
    <w:rsid w:val="00FB50BD"/>
    <w:rsid w:val="00FB51BF"/>
    <w:rsid w:val="00FB5FE1"/>
    <w:rsid w:val="00FB62C2"/>
    <w:rsid w:val="00FC03A8"/>
    <w:rsid w:val="00FC08E7"/>
    <w:rsid w:val="00FC0C22"/>
    <w:rsid w:val="00FC0E8D"/>
    <w:rsid w:val="00FC228B"/>
    <w:rsid w:val="00FC234E"/>
    <w:rsid w:val="00FC46EF"/>
    <w:rsid w:val="00FC49C2"/>
    <w:rsid w:val="00FC65DA"/>
    <w:rsid w:val="00FC6EDB"/>
    <w:rsid w:val="00FC7325"/>
    <w:rsid w:val="00FD14ED"/>
    <w:rsid w:val="00FD2031"/>
    <w:rsid w:val="00FD27E7"/>
    <w:rsid w:val="00FD31B3"/>
    <w:rsid w:val="00FD3732"/>
    <w:rsid w:val="00FD4204"/>
    <w:rsid w:val="00FD43D4"/>
    <w:rsid w:val="00FD4EB2"/>
    <w:rsid w:val="00FD7330"/>
    <w:rsid w:val="00FD7529"/>
    <w:rsid w:val="00FD76A5"/>
    <w:rsid w:val="00FD7D5D"/>
    <w:rsid w:val="00FE0034"/>
    <w:rsid w:val="00FE04B4"/>
    <w:rsid w:val="00FE2588"/>
    <w:rsid w:val="00FE2D46"/>
    <w:rsid w:val="00FE5ECE"/>
    <w:rsid w:val="00FE77F9"/>
    <w:rsid w:val="00FF0C5C"/>
    <w:rsid w:val="00FF1B5E"/>
    <w:rsid w:val="00FF1BBE"/>
    <w:rsid w:val="00FF2A22"/>
    <w:rsid w:val="00FF2BE3"/>
    <w:rsid w:val="00FF3800"/>
    <w:rsid w:val="00FF3CCB"/>
    <w:rsid w:val="00FF429A"/>
    <w:rsid w:val="00FF4842"/>
    <w:rsid w:val="00FF52B4"/>
    <w:rsid w:val="00FF57B5"/>
    <w:rsid w:val="00FF5EAF"/>
    <w:rsid w:val="00FF6E07"/>
    <w:rsid w:val="00FF724B"/>
    <w:rsid w:val="00FF7C18"/>
    <w:rsid w:val="03D7E3BD"/>
    <w:rsid w:val="0692ADB5"/>
    <w:rsid w:val="079984CC"/>
    <w:rsid w:val="101C04CF"/>
    <w:rsid w:val="14065682"/>
    <w:rsid w:val="1533A055"/>
    <w:rsid w:val="158DBC6F"/>
    <w:rsid w:val="18A7CA62"/>
    <w:rsid w:val="1B915806"/>
    <w:rsid w:val="1DD25E47"/>
    <w:rsid w:val="1F101903"/>
    <w:rsid w:val="2035EBD4"/>
    <w:rsid w:val="28A3FDE9"/>
    <w:rsid w:val="2DC69ABC"/>
    <w:rsid w:val="34F7C3AF"/>
    <w:rsid w:val="37F5C8B5"/>
    <w:rsid w:val="3C84E036"/>
    <w:rsid w:val="412D2123"/>
    <w:rsid w:val="4494A437"/>
    <w:rsid w:val="452C53B4"/>
    <w:rsid w:val="45E2F7B1"/>
    <w:rsid w:val="4916B61E"/>
    <w:rsid w:val="49531E2F"/>
    <w:rsid w:val="4AFD6A1A"/>
    <w:rsid w:val="4C9EF8AC"/>
    <w:rsid w:val="4DAABBB5"/>
    <w:rsid w:val="4E5A907A"/>
    <w:rsid w:val="53C562C1"/>
    <w:rsid w:val="5560B4CE"/>
    <w:rsid w:val="55A5B50B"/>
    <w:rsid w:val="5B71030C"/>
    <w:rsid w:val="5C1890FA"/>
    <w:rsid w:val="5CD829FA"/>
    <w:rsid w:val="6280B2ED"/>
    <w:rsid w:val="63DA2414"/>
    <w:rsid w:val="65C80A28"/>
    <w:rsid w:val="6A17EA1F"/>
    <w:rsid w:val="6B2BD0AA"/>
    <w:rsid w:val="6D69E188"/>
    <w:rsid w:val="6EBF772E"/>
    <w:rsid w:val="715568B9"/>
    <w:rsid w:val="7158F6D8"/>
    <w:rsid w:val="76F988BE"/>
    <w:rsid w:val="7895E16E"/>
    <w:rsid w:val="7A238522"/>
    <w:rsid w:val="7CEB060C"/>
    <w:rsid w:val="7E454E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4E2E1CE8-18A2-417F-9974-91FD7CB6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410423"/>
    <w:pPr>
      <w:keepNext/>
      <w:numPr>
        <w:numId w:val="3"/>
      </w:numPr>
      <w:spacing w:before="240"/>
      <w:ind w:left="851" w:hanging="851"/>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
      </w:numPr>
      <w:ind w:left="1276"/>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2"/>
      </w:numPr>
      <w:ind w:left="851" w:hanging="851"/>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2"/>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val="en-US"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styleId="NormalWeb">
    <w:name w:val="Normal (Web)"/>
    <w:basedOn w:val="Normal"/>
    <w:uiPriority w:val="99"/>
    <w:unhideWhenUsed/>
    <w:rsid w:val="004768FB"/>
    <w:pPr>
      <w:spacing w:before="100" w:beforeAutospacing="1" w:after="100" w:afterAutospacing="1" w:line="240" w:lineRule="auto"/>
    </w:pPr>
    <w:rPr>
      <w:rFonts w:ascii="Times New Roman" w:eastAsia="Times New Roman" w:hAnsi="Times New Roman" w:cs="Times New Roman"/>
      <w:szCs w:val="24"/>
      <w:lang w:eastAsia="en-GB" w:bidi="ar-SA"/>
    </w:rPr>
  </w:style>
  <w:style w:type="paragraph" w:customStyle="1" w:styleId="TSNumberedParagraph1">
    <w:name w:val="TS Numbered Paragraph 1"/>
    <w:basedOn w:val="Normal"/>
    <w:rsid w:val="004B7FA5"/>
    <w:pPr>
      <w:numPr>
        <w:numId w:val="7"/>
      </w:numPr>
      <w:spacing w:after="220" w:line="240" w:lineRule="auto"/>
      <w:outlineLvl w:val="0"/>
    </w:pPr>
    <w:rPr>
      <w:rFonts w:eastAsia="Times New Roman" w:cs="Times New Roman"/>
      <w:sz w:val="22"/>
      <w:szCs w:val="24"/>
      <w:lang w:bidi="ar-SA"/>
    </w:rPr>
  </w:style>
  <w:style w:type="paragraph" w:customStyle="1" w:styleId="ck-list-marker-font-size">
    <w:name w:val="ck-list-marker-font-size"/>
    <w:basedOn w:val="Normal"/>
    <w:rsid w:val="001E7E8F"/>
    <w:pPr>
      <w:spacing w:before="100" w:beforeAutospacing="1" w:after="100" w:afterAutospacing="1" w:line="240" w:lineRule="auto"/>
    </w:pPr>
    <w:rPr>
      <w:rFonts w:ascii="Times New Roman" w:eastAsia="Times New Roman" w:hAnsi="Times New Roman" w:cs="Times New Roman"/>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747">
      <w:bodyDiv w:val="1"/>
      <w:marLeft w:val="0"/>
      <w:marRight w:val="0"/>
      <w:marTop w:val="0"/>
      <w:marBottom w:val="0"/>
      <w:divBdr>
        <w:top w:val="none" w:sz="0" w:space="0" w:color="auto"/>
        <w:left w:val="none" w:sz="0" w:space="0" w:color="auto"/>
        <w:bottom w:val="none" w:sz="0" w:space="0" w:color="auto"/>
        <w:right w:val="none" w:sz="0" w:space="0" w:color="auto"/>
      </w:divBdr>
    </w:div>
    <w:div w:id="7101418">
      <w:bodyDiv w:val="1"/>
      <w:marLeft w:val="0"/>
      <w:marRight w:val="0"/>
      <w:marTop w:val="0"/>
      <w:marBottom w:val="0"/>
      <w:divBdr>
        <w:top w:val="none" w:sz="0" w:space="0" w:color="auto"/>
        <w:left w:val="none" w:sz="0" w:space="0" w:color="auto"/>
        <w:bottom w:val="none" w:sz="0" w:space="0" w:color="auto"/>
        <w:right w:val="none" w:sz="0" w:space="0" w:color="auto"/>
      </w:divBdr>
    </w:div>
    <w:div w:id="12417787">
      <w:bodyDiv w:val="1"/>
      <w:marLeft w:val="0"/>
      <w:marRight w:val="0"/>
      <w:marTop w:val="0"/>
      <w:marBottom w:val="0"/>
      <w:divBdr>
        <w:top w:val="none" w:sz="0" w:space="0" w:color="auto"/>
        <w:left w:val="none" w:sz="0" w:space="0" w:color="auto"/>
        <w:bottom w:val="none" w:sz="0" w:space="0" w:color="auto"/>
        <w:right w:val="none" w:sz="0" w:space="0" w:color="auto"/>
      </w:divBdr>
    </w:div>
    <w:div w:id="13963720">
      <w:bodyDiv w:val="1"/>
      <w:marLeft w:val="0"/>
      <w:marRight w:val="0"/>
      <w:marTop w:val="0"/>
      <w:marBottom w:val="0"/>
      <w:divBdr>
        <w:top w:val="none" w:sz="0" w:space="0" w:color="auto"/>
        <w:left w:val="none" w:sz="0" w:space="0" w:color="auto"/>
        <w:bottom w:val="none" w:sz="0" w:space="0" w:color="auto"/>
        <w:right w:val="none" w:sz="0" w:space="0" w:color="auto"/>
      </w:divBdr>
    </w:div>
    <w:div w:id="14356642">
      <w:bodyDiv w:val="1"/>
      <w:marLeft w:val="0"/>
      <w:marRight w:val="0"/>
      <w:marTop w:val="0"/>
      <w:marBottom w:val="0"/>
      <w:divBdr>
        <w:top w:val="none" w:sz="0" w:space="0" w:color="auto"/>
        <w:left w:val="none" w:sz="0" w:space="0" w:color="auto"/>
        <w:bottom w:val="none" w:sz="0" w:space="0" w:color="auto"/>
        <w:right w:val="none" w:sz="0" w:space="0" w:color="auto"/>
      </w:divBdr>
    </w:div>
    <w:div w:id="16320627">
      <w:bodyDiv w:val="1"/>
      <w:marLeft w:val="0"/>
      <w:marRight w:val="0"/>
      <w:marTop w:val="0"/>
      <w:marBottom w:val="0"/>
      <w:divBdr>
        <w:top w:val="none" w:sz="0" w:space="0" w:color="auto"/>
        <w:left w:val="none" w:sz="0" w:space="0" w:color="auto"/>
        <w:bottom w:val="none" w:sz="0" w:space="0" w:color="auto"/>
        <w:right w:val="none" w:sz="0" w:space="0" w:color="auto"/>
      </w:divBdr>
    </w:div>
    <w:div w:id="18245342">
      <w:bodyDiv w:val="1"/>
      <w:marLeft w:val="0"/>
      <w:marRight w:val="0"/>
      <w:marTop w:val="0"/>
      <w:marBottom w:val="0"/>
      <w:divBdr>
        <w:top w:val="none" w:sz="0" w:space="0" w:color="auto"/>
        <w:left w:val="none" w:sz="0" w:space="0" w:color="auto"/>
        <w:bottom w:val="none" w:sz="0" w:space="0" w:color="auto"/>
        <w:right w:val="none" w:sz="0" w:space="0" w:color="auto"/>
      </w:divBdr>
    </w:div>
    <w:div w:id="22172906">
      <w:bodyDiv w:val="1"/>
      <w:marLeft w:val="0"/>
      <w:marRight w:val="0"/>
      <w:marTop w:val="0"/>
      <w:marBottom w:val="0"/>
      <w:divBdr>
        <w:top w:val="none" w:sz="0" w:space="0" w:color="auto"/>
        <w:left w:val="none" w:sz="0" w:space="0" w:color="auto"/>
        <w:bottom w:val="none" w:sz="0" w:space="0" w:color="auto"/>
        <w:right w:val="none" w:sz="0" w:space="0" w:color="auto"/>
      </w:divBdr>
    </w:div>
    <w:div w:id="23603143">
      <w:bodyDiv w:val="1"/>
      <w:marLeft w:val="0"/>
      <w:marRight w:val="0"/>
      <w:marTop w:val="0"/>
      <w:marBottom w:val="0"/>
      <w:divBdr>
        <w:top w:val="none" w:sz="0" w:space="0" w:color="auto"/>
        <w:left w:val="none" w:sz="0" w:space="0" w:color="auto"/>
        <w:bottom w:val="none" w:sz="0" w:space="0" w:color="auto"/>
        <w:right w:val="none" w:sz="0" w:space="0" w:color="auto"/>
      </w:divBdr>
    </w:div>
    <w:div w:id="25449622">
      <w:bodyDiv w:val="1"/>
      <w:marLeft w:val="0"/>
      <w:marRight w:val="0"/>
      <w:marTop w:val="0"/>
      <w:marBottom w:val="0"/>
      <w:divBdr>
        <w:top w:val="none" w:sz="0" w:space="0" w:color="auto"/>
        <w:left w:val="none" w:sz="0" w:space="0" w:color="auto"/>
        <w:bottom w:val="none" w:sz="0" w:space="0" w:color="auto"/>
        <w:right w:val="none" w:sz="0" w:space="0" w:color="auto"/>
      </w:divBdr>
    </w:div>
    <w:div w:id="25524986">
      <w:bodyDiv w:val="1"/>
      <w:marLeft w:val="0"/>
      <w:marRight w:val="0"/>
      <w:marTop w:val="0"/>
      <w:marBottom w:val="0"/>
      <w:divBdr>
        <w:top w:val="none" w:sz="0" w:space="0" w:color="auto"/>
        <w:left w:val="none" w:sz="0" w:space="0" w:color="auto"/>
        <w:bottom w:val="none" w:sz="0" w:space="0" w:color="auto"/>
        <w:right w:val="none" w:sz="0" w:space="0" w:color="auto"/>
      </w:divBdr>
    </w:div>
    <w:div w:id="26181410">
      <w:bodyDiv w:val="1"/>
      <w:marLeft w:val="0"/>
      <w:marRight w:val="0"/>
      <w:marTop w:val="0"/>
      <w:marBottom w:val="0"/>
      <w:divBdr>
        <w:top w:val="none" w:sz="0" w:space="0" w:color="auto"/>
        <w:left w:val="none" w:sz="0" w:space="0" w:color="auto"/>
        <w:bottom w:val="none" w:sz="0" w:space="0" w:color="auto"/>
        <w:right w:val="none" w:sz="0" w:space="0" w:color="auto"/>
      </w:divBdr>
    </w:div>
    <w:div w:id="26877312">
      <w:bodyDiv w:val="1"/>
      <w:marLeft w:val="0"/>
      <w:marRight w:val="0"/>
      <w:marTop w:val="0"/>
      <w:marBottom w:val="0"/>
      <w:divBdr>
        <w:top w:val="none" w:sz="0" w:space="0" w:color="auto"/>
        <w:left w:val="none" w:sz="0" w:space="0" w:color="auto"/>
        <w:bottom w:val="none" w:sz="0" w:space="0" w:color="auto"/>
        <w:right w:val="none" w:sz="0" w:space="0" w:color="auto"/>
      </w:divBdr>
    </w:div>
    <w:div w:id="27606458">
      <w:bodyDiv w:val="1"/>
      <w:marLeft w:val="0"/>
      <w:marRight w:val="0"/>
      <w:marTop w:val="0"/>
      <w:marBottom w:val="0"/>
      <w:divBdr>
        <w:top w:val="none" w:sz="0" w:space="0" w:color="auto"/>
        <w:left w:val="none" w:sz="0" w:space="0" w:color="auto"/>
        <w:bottom w:val="none" w:sz="0" w:space="0" w:color="auto"/>
        <w:right w:val="none" w:sz="0" w:space="0" w:color="auto"/>
      </w:divBdr>
    </w:div>
    <w:div w:id="32194140">
      <w:bodyDiv w:val="1"/>
      <w:marLeft w:val="0"/>
      <w:marRight w:val="0"/>
      <w:marTop w:val="0"/>
      <w:marBottom w:val="0"/>
      <w:divBdr>
        <w:top w:val="none" w:sz="0" w:space="0" w:color="auto"/>
        <w:left w:val="none" w:sz="0" w:space="0" w:color="auto"/>
        <w:bottom w:val="none" w:sz="0" w:space="0" w:color="auto"/>
        <w:right w:val="none" w:sz="0" w:space="0" w:color="auto"/>
      </w:divBdr>
    </w:div>
    <w:div w:id="32271468">
      <w:bodyDiv w:val="1"/>
      <w:marLeft w:val="0"/>
      <w:marRight w:val="0"/>
      <w:marTop w:val="0"/>
      <w:marBottom w:val="0"/>
      <w:divBdr>
        <w:top w:val="none" w:sz="0" w:space="0" w:color="auto"/>
        <w:left w:val="none" w:sz="0" w:space="0" w:color="auto"/>
        <w:bottom w:val="none" w:sz="0" w:space="0" w:color="auto"/>
        <w:right w:val="none" w:sz="0" w:space="0" w:color="auto"/>
      </w:divBdr>
    </w:div>
    <w:div w:id="38089864">
      <w:bodyDiv w:val="1"/>
      <w:marLeft w:val="0"/>
      <w:marRight w:val="0"/>
      <w:marTop w:val="0"/>
      <w:marBottom w:val="0"/>
      <w:divBdr>
        <w:top w:val="none" w:sz="0" w:space="0" w:color="auto"/>
        <w:left w:val="none" w:sz="0" w:space="0" w:color="auto"/>
        <w:bottom w:val="none" w:sz="0" w:space="0" w:color="auto"/>
        <w:right w:val="none" w:sz="0" w:space="0" w:color="auto"/>
      </w:divBdr>
    </w:div>
    <w:div w:id="42099383">
      <w:bodyDiv w:val="1"/>
      <w:marLeft w:val="0"/>
      <w:marRight w:val="0"/>
      <w:marTop w:val="0"/>
      <w:marBottom w:val="0"/>
      <w:divBdr>
        <w:top w:val="none" w:sz="0" w:space="0" w:color="auto"/>
        <w:left w:val="none" w:sz="0" w:space="0" w:color="auto"/>
        <w:bottom w:val="none" w:sz="0" w:space="0" w:color="auto"/>
        <w:right w:val="none" w:sz="0" w:space="0" w:color="auto"/>
      </w:divBdr>
    </w:div>
    <w:div w:id="44373116">
      <w:bodyDiv w:val="1"/>
      <w:marLeft w:val="0"/>
      <w:marRight w:val="0"/>
      <w:marTop w:val="0"/>
      <w:marBottom w:val="0"/>
      <w:divBdr>
        <w:top w:val="none" w:sz="0" w:space="0" w:color="auto"/>
        <w:left w:val="none" w:sz="0" w:space="0" w:color="auto"/>
        <w:bottom w:val="none" w:sz="0" w:space="0" w:color="auto"/>
        <w:right w:val="none" w:sz="0" w:space="0" w:color="auto"/>
      </w:divBdr>
    </w:div>
    <w:div w:id="51318349">
      <w:bodyDiv w:val="1"/>
      <w:marLeft w:val="0"/>
      <w:marRight w:val="0"/>
      <w:marTop w:val="0"/>
      <w:marBottom w:val="0"/>
      <w:divBdr>
        <w:top w:val="none" w:sz="0" w:space="0" w:color="auto"/>
        <w:left w:val="none" w:sz="0" w:space="0" w:color="auto"/>
        <w:bottom w:val="none" w:sz="0" w:space="0" w:color="auto"/>
        <w:right w:val="none" w:sz="0" w:space="0" w:color="auto"/>
      </w:divBdr>
    </w:div>
    <w:div w:id="55396867">
      <w:bodyDiv w:val="1"/>
      <w:marLeft w:val="0"/>
      <w:marRight w:val="0"/>
      <w:marTop w:val="0"/>
      <w:marBottom w:val="0"/>
      <w:divBdr>
        <w:top w:val="none" w:sz="0" w:space="0" w:color="auto"/>
        <w:left w:val="none" w:sz="0" w:space="0" w:color="auto"/>
        <w:bottom w:val="none" w:sz="0" w:space="0" w:color="auto"/>
        <w:right w:val="none" w:sz="0" w:space="0" w:color="auto"/>
      </w:divBdr>
    </w:div>
    <w:div w:id="55902749">
      <w:bodyDiv w:val="1"/>
      <w:marLeft w:val="0"/>
      <w:marRight w:val="0"/>
      <w:marTop w:val="0"/>
      <w:marBottom w:val="0"/>
      <w:divBdr>
        <w:top w:val="none" w:sz="0" w:space="0" w:color="auto"/>
        <w:left w:val="none" w:sz="0" w:space="0" w:color="auto"/>
        <w:bottom w:val="none" w:sz="0" w:space="0" w:color="auto"/>
        <w:right w:val="none" w:sz="0" w:space="0" w:color="auto"/>
      </w:divBdr>
    </w:div>
    <w:div w:id="55977560">
      <w:bodyDiv w:val="1"/>
      <w:marLeft w:val="0"/>
      <w:marRight w:val="0"/>
      <w:marTop w:val="0"/>
      <w:marBottom w:val="0"/>
      <w:divBdr>
        <w:top w:val="none" w:sz="0" w:space="0" w:color="auto"/>
        <w:left w:val="none" w:sz="0" w:space="0" w:color="auto"/>
        <w:bottom w:val="none" w:sz="0" w:space="0" w:color="auto"/>
        <w:right w:val="none" w:sz="0" w:space="0" w:color="auto"/>
      </w:divBdr>
    </w:div>
    <w:div w:id="58090517">
      <w:bodyDiv w:val="1"/>
      <w:marLeft w:val="0"/>
      <w:marRight w:val="0"/>
      <w:marTop w:val="0"/>
      <w:marBottom w:val="0"/>
      <w:divBdr>
        <w:top w:val="none" w:sz="0" w:space="0" w:color="auto"/>
        <w:left w:val="none" w:sz="0" w:space="0" w:color="auto"/>
        <w:bottom w:val="none" w:sz="0" w:space="0" w:color="auto"/>
        <w:right w:val="none" w:sz="0" w:space="0" w:color="auto"/>
      </w:divBdr>
    </w:div>
    <w:div w:id="67075485">
      <w:bodyDiv w:val="1"/>
      <w:marLeft w:val="0"/>
      <w:marRight w:val="0"/>
      <w:marTop w:val="0"/>
      <w:marBottom w:val="0"/>
      <w:divBdr>
        <w:top w:val="none" w:sz="0" w:space="0" w:color="auto"/>
        <w:left w:val="none" w:sz="0" w:space="0" w:color="auto"/>
        <w:bottom w:val="none" w:sz="0" w:space="0" w:color="auto"/>
        <w:right w:val="none" w:sz="0" w:space="0" w:color="auto"/>
      </w:divBdr>
    </w:div>
    <w:div w:id="71701244">
      <w:bodyDiv w:val="1"/>
      <w:marLeft w:val="0"/>
      <w:marRight w:val="0"/>
      <w:marTop w:val="0"/>
      <w:marBottom w:val="0"/>
      <w:divBdr>
        <w:top w:val="none" w:sz="0" w:space="0" w:color="auto"/>
        <w:left w:val="none" w:sz="0" w:space="0" w:color="auto"/>
        <w:bottom w:val="none" w:sz="0" w:space="0" w:color="auto"/>
        <w:right w:val="none" w:sz="0" w:space="0" w:color="auto"/>
      </w:divBdr>
    </w:div>
    <w:div w:id="76051933">
      <w:bodyDiv w:val="1"/>
      <w:marLeft w:val="0"/>
      <w:marRight w:val="0"/>
      <w:marTop w:val="0"/>
      <w:marBottom w:val="0"/>
      <w:divBdr>
        <w:top w:val="none" w:sz="0" w:space="0" w:color="auto"/>
        <w:left w:val="none" w:sz="0" w:space="0" w:color="auto"/>
        <w:bottom w:val="none" w:sz="0" w:space="0" w:color="auto"/>
        <w:right w:val="none" w:sz="0" w:space="0" w:color="auto"/>
      </w:divBdr>
    </w:div>
    <w:div w:id="79763327">
      <w:bodyDiv w:val="1"/>
      <w:marLeft w:val="0"/>
      <w:marRight w:val="0"/>
      <w:marTop w:val="0"/>
      <w:marBottom w:val="0"/>
      <w:divBdr>
        <w:top w:val="none" w:sz="0" w:space="0" w:color="auto"/>
        <w:left w:val="none" w:sz="0" w:space="0" w:color="auto"/>
        <w:bottom w:val="none" w:sz="0" w:space="0" w:color="auto"/>
        <w:right w:val="none" w:sz="0" w:space="0" w:color="auto"/>
      </w:divBdr>
    </w:div>
    <w:div w:id="84770649">
      <w:bodyDiv w:val="1"/>
      <w:marLeft w:val="0"/>
      <w:marRight w:val="0"/>
      <w:marTop w:val="0"/>
      <w:marBottom w:val="0"/>
      <w:divBdr>
        <w:top w:val="none" w:sz="0" w:space="0" w:color="auto"/>
        <w:left w:val="none" w:sz="0" w:space="0" w:color="auto"/>
        <w:bottom w:val="none" w:sz="0" w:space="0" w:color="auto"/>
        <w:right w:val="none" w:sz="0" w:space="0" w:color="auto"/>
      </w:divBdr>
    </w:div>
    <w:div w:id="88821920">
      <w:bodyDiv w:val="1"/>
      <w:marLeft w:val="0"/>
      <w:marRight w:val="0"/>
      <w:marTop w:val="0"/>
      <w:marBottom w:val="0"/>
      <w:divBdr>
        <w:top w:val="none" w:sz="0" w:space="0" w:color="auto"/>
        <w:left w:val="none" w:sz="0" w:space="0" w:color="auto"/>
        <w:bottom w:val="none" w:sz="0" w:space="0" w:color="auto"/>
        <w:right w:val="none" w:sz="0" w:space="0" w:color="auto"/>
      </w:divBdr>
    </w:div>
    <w:div w:id="90977031">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5642894">
      <w:bodyDiv w:val="1"/>
      <w:marLeft w:val="0"/>
      <w:marRight w:val="0"/>
      <w:marTop w:val="0"/>
      <w:marBottom w:val="0"/>
      <w:divBdr>
        <w:top w:val="none" w:sz="0" w:space="0" w:color="auto"/>
        <w:left w:val="none" w:sz="0" w:space="0" w:color="auto"/>
        <w:bottom w:val="none" w:sz="0" w:space="0" w:color="auto"/>
        <w:right w:val="none" w:sz="0" w:space="0" w:color="auto"/>
      </w:divBdr>
    </w:div>
    <w:div w:id="96102705">
      <w:bodyDiv w:val="1"/>
      <w:marLeft w:val="0"/>
      <w:marRight w:val="0"/>
      <w:marTop w:val="0"/>
      <w:marBottom w:val="0"/>
      <w:divBdr>
        <w:top w:val="none" w:sz="0" w:space="0" w:color="auto"/>
        <w:left w:val="none" w:sz="0" w:space="0" w:color="auto"/>
        <w:bottom w:val="none" w:sz="0" w:space="0" w:color="auto"/>
        <w:right w:val="none" w:sz="0" w:space="0" w:color="auto"/>
      </w:divBdr>
    </w:div>
    <w:div w:id="98566986">
      <w:bodyDiv w:val="1"/>
      <w:marLeft w:val="0"/>
      <w:marRight w:val="0"/>
      <w:marTop w:val="0"/>
      <w:marBottom w:val="0"/>
      <w:divBdr>
        <w:top w:val="none" w:sz="0" w:space="0" w:color="auto"/>
        <w:left w:val="none" w:sz="0" w:space="0" w:color="auto"/>
        <w:bottom w:val="none" w:sz="0" w:space="0" w:color="auto"/>
        <w:right w:val="none" w:sz="0" w:space="0" w:color="auto"/>
      </w:divBdr>
    </w:div>
    <w:div w:id="106118007">
      <w:bodyDiv w:val="1"/>
      <w:marLeft w:val="0"/>
      <w:marRight w:val="0"/>
      <w:marTop w:val="0"/>
      <w:marBottom w:val="0"/>
      <w:divBdr>
        <w:top w:val="none" w:sz="0" w:space="0" w:color="auto"/>
        <w:left w:val="none" w:sz="0" w:space="0" w:color="auto"/>
        <w:bottom w:val="none" w:sz="0" w:space="0" w:color="auto"/>
        <w:right w:val="none" w:sz="0" w:space="0" w:color="auto"/>
      </w:divBdr>
    </w:div>
    <w:div w:id="106628993">
      <w:bodyDiv w:val="1"/>
      <w:marLeft w:val="0"/>
      <w:marRight w:val="0"/>
      <w:marTop w:val="0"/>
      <w:marBottom w:val="0"/>
      <w:divBdr>
        <w:top w:val="none" w:sz="0" w:space="0" w:color="auto"/>
        <w:left w:val="none" w:sz="0" w:space="0" w:color="auto"/>
        <w:bottom w:val="none" w:sz="0" w:space="0" w:color="auto"/>
        <w:right w:val="none" w:sz="0" w:space="0" w:color="auto"/>
      </w:divBdr>
    </w:div>
    <w:div w:id="109933154">
      <w:bodyDiv w:val="1"/>
      <w:marLeft w:val="0"/>
      <w:marRight w:val="0"/>
      <w:marTop w:val="0"/>
      <w:marBottom w:val="0"/>
      <w:divBdr>
        <w:top w:val="none" w:sz="0" w:space="0" w:color="auto"/>
        <w:left w:val="none" w:sz="0" w:space="0" w:color="auto"/>
        <w:bottom w:val="none" w:sz="0" w:space="0" w:color="auto"/>
        <w:right w:val="none" w:sz="0" w:space="0" w:color="auto"/>
      </w:divBdr>
    </w:div>
    <w:div w:id="111285798">
      <w:bodyDiv w:val="1"/>
      <w:marLeft w:val="0"/>
      <w:marRight w:val="0"/>
      <w:marTop w:val="0"/>
      <w:marBottom w:val="0"/>
      <w:divBdr>
        <w:top w:val="none" w:sz="0" w:space="0" w:color="auto"/>
        <w:left w:val="none" w:sz="0" w:space="0" w:color="auto"/>
        <w:bottom w:val="none" w:sz="0" w:space="0" w:color="auto"/>
        <w:right w:val="none" w:sz="0" w:space="0" w:color="auto"/>
      </w:divBdr>
    </w:div>
    <w:div w:id="113140313">
      <w:bodyDiv w:val="1"/>
      <w:marLeft w:val="0"/>
      <w:marRight w:val="0"/>
      <w:marTop w:val="0"/>
      <w:marBottom w:val="0"/>
      <w:divBdr>
        <w:top w:val="none" w:sz="0" w:space="0" w:color="auto"/>
        <w:left w:val="none" w:sz="0" w:space="0" w:color="auto"/>
        <w:bottom w:val="none" w:sz="0" w:space="0" w:color="auto"/>
        <w:right w:val="none" w:sz="0" w:space="0" w:color="auto"/>
      </w:divBdr>
    </w:div>
    <w:div w:id="115686734">
      <w:bodyDiv w:val="1"/>
      <w:marLeft w:val="0"/>
      <w:marRight w:val="0"/>
      <w:marTop w:val="0"/>
      <w:marBottom w:val="0"/>
      <w:divBdr>
        <w:top w:val="none" w:sz="0" w:space="0" w:color="auto"/>
        <w:left w:val="none" w:sz="0" w:space="0" w:color="auto"/>
        <w:bottom w:val="none" w:sz="0" w:space="0" w:color="auto"/>
        <w:right w:val="none" w:sz="0" w:space="0" w:color="auto"/>
      </w:divBdr>
    </w:div>
    <w:div w:id="117258406">
      <w:bodyDiv w:val="1"/>
      <w:marLeft w:val="0"/>
      <w:marRight w:val="0"/>
      <w:marTop w:val="0"/>
      <w:marBottom w:val="0"/>
      <w:divBdr>
        <w:top w:val="none" w:sz="0" w:space="0" w:color="auto"/>
        <w:left w:val="none" w:sz="0" w:space="0" w:color="auto"/>
        <w:bottom w:val="none" w:sz="0" w:space="0" w:color="auto"/>
        <w:right w:val="none" w:sz="0" w:space="0" w:color="auto"/>
      </w:divBdr>
    </w:div>
    <w:div w:id="118576753">
      <w:bodyDiv w:val="1"/>
      <w:marLeft w:val="0"/>
      <w:marRight w:val="0"/>
      <w:marTop w:val="0"/>
      <w:marBottom w:val="0"/>
      <w:divBdr>
        <w:top w:val="none" w:sz="0" w:space="0" w:color="auto"/>
        <w:left w:val="none" w:sz="0" w:space="0" w:color="auto"/>
        <w:bottom w:val="none" w:sz="0" w:space="0" w:color="auto"/>
        <w:right w:val="none" w:sz="0" w:space="0" w:color="auto"/>
      </w:divBdr>
    </w:div>
    <w:div w:id="123280453">
      <w:bodyDiv w:val="1"/>
      <w:marLeft w:val="0"/>
      <w:marRight w:val="0"/>
      <w:marTop w:val="0"/>
      <w:marBottom w:val="0"/>
      <w:divBdr>
        <w:top w:val="none" w:sz="0" w:space="0" w:color="auto"/>
        <w:left w:val="none" w:sz="0" w:space="0" w:color="auto"/>
        <w:bottom w:val="none" w:sz="0" w:space="0" w:color="auto"/>
        <w:right w:val="none" w:sz="0" w:space="0" w:color="auto"/>
      </w:divBdr>
    </w:div>
    <w:div w:id="124812244">
      <w:bodyDiv w:val="1"/>
      <w:marLeft w:val="0"/>
      <w:marRight w:val="0"/>
      <w:marTop w:val="0"/>
      <w:marBottom w:val="0"/>
      <w:divBdr>
        <w:top w:val="none" w:sz="0" w:space="0" w:color="auto"/>
        <w:left w:val="none" w:sz="0" w:space="0" w:color="auto"/>
        <w:bottom w:val="none" w:sz="0" w:space="0" w:color="auto"/>
        <w:right w:val="none" w:sz="0" w:space="0" w:color="auto"/>
      </w:divBdr>
    </w:div>
    <w:div w:id="129716090">
      <w:bodyDiv w:val="1"/>
      <w:marLeft w:val="0"/>
      <w:marRight w:val="0"/>
      <w:marTop w:val="0"/>
      <w:marBottom w:val="0"/>
      <w:divBdr>
        <w:top w:val="none" w:sz="0" w:space="0" w:color="auto"/>
        <w:left w:val="none" w:sz="0" w:space="0" w:color="auto"/>
        <w:bottom w:val="none" w:sz="0" w:space="0" w:color="auto"/>
        <w:right w:val="none" w:sz="0" w:space="0" w:color="auto"/>
      </w:divBdr>
    </w:div>
    <w:div w:id="134184214">
      <w:bodyDiv w:val="1"/>
      <w:marLeft w:val="0"/>
      <w:marRight w:val="0"/>
      <w:marTop w:val="0"/>
      <w:marBottom w:val="0"/>
      <w:divBdr>
        <w:top w:val="none" w:sz="0" w:space="0" w:color="auto"/>
        <w:left w:val="none" w:sz="0" w:space="0" w:color="auto"/>
        <w:bottom w:val="none" w:sz="0" w:space="0" w:color="auto"/>
        <w:right w:val="none" w:sz="0" w:space="0" w:color="auto"/>
      </w:divBdr>
    </w:div>
    <w:div w:id="135608938">
      <w:bodyDiv w:val="1"/>
      <w:marLeft w:val="0"/>
      <w:marRight w:val="0"/>
      <w:marTop w:val="0"/>
      <w:marBottom w:val="0"/>
      <w:divBdr>
        <w:top w:val="none" w:sz="0" w:space="0" w:color="auto"/>
        <w:left w:val="none" w:sz="0" w:space="0" w:color="auto"/>
        <w:bottom w:val="none" w:sz="0" w:space="0" w:color="auto"/>
        <w:right w:val="none" w:sz="0" w:space="0" w:color="auto"/>
      </w:divBdr>
    </w:div>
    <w:div w:id="135610636">
      <w:bodyDiv w:val="1"/>
      <w:marLeft w:val="0"/>
      <w:marRight w:val="0"/>
      <w:marTop w:val="0"/>
      <w:marBottom w:val="0"/>
      <w:divBdr>
        <w:top w:val="none" w:sz="0" w:space="0" w:color="auto"/>
        <w:left w:val="none" w:sz="0" w:space="0" w:color="auto"/>
        <w:bottom w:val="none" w:sz="0" w:space="0" w:color="auto"/>
        <w:right w:val="none" w:sz="0" w:space="0" w:color="auto"/>
      </w:divBdr>
    </w:div>
    <w:div w:id="141241359">
      <w:bodyDiv w:val="1"/>
      <w:marLeft w:val="0"/>
      <w:marRight w:val="0"/>
      <w:marTop w:val="0"/>
      <w:marBottom w:val="0"/>
      <w:divBdr>
        <w:top w:val="none" w:sz="0" w:space="0" w:color="auto"/>
        <w:left w:val="none" w:sz="0" w:space="0" w:color="auto"/>
        <w:bottom w:val="none" w:sz="0" w:space="0" w:color="auto"/>
        <w:right w:val="none" w:sz="0" w:space="0" w:color="auto"/>
      </w:divBdr>
    </w:div>
    <w:div w:id="142087838">
      <w:bodyDiv w:val="1"/>
      <w:marLeft w:val="0"/>
      <w:marRight w:val="0"/>
      <w:marTop w:val="0"/>
      <w:marBottom w:val="0"/>
      <w:divBdr>
        <w:top w:val="none" w:sz="0" w:space="0" w:color="auto"/>
        <w:left w:val="none" w:sz="0" w:space="0" w:color="auto"/>
        <w:bottom w:val="none" w:sz="0" w:space="0" w:color="auto"/>
        <w:right w:val="none" w:sz="0" w:space="0" w:color="auto"/>
      </w:divBdr>
    </w:div>
    <w:div w:id="149181349">
      <w:bodyDiv w:val="1"/>
      <w:marLeft w:val="0"/>
      <w:marRight w:val="0"/>
      <w:marTop w:val="0"/>
      <w:marBottom w:val="0"/>
      <w:divBdr>
        <w:top w:val="none" w:sz="0" w:space="0" w:color="auto"/>
        <w:left w:val="none" w:sz="0" w:space="0" w:color="auto"/>
        <w:bottom w:val="none" w:sz="0" w:space="0" w:color="auto"/>
        <w:right w:val="none" w:sz="0" w:space="0" w:color="auto"/>
      </w:divBdr>
    </w:div>
    <w:div w:id="149715549">
      <w:bodyDiv w:val="1"/>
      <w:marLeft w:val="0"/>
      <w:marRight w:val="0"/>
      <w:marTop w:val="0"/>
      <w:marBottom w:val="0"/>
      <w:divBdr>
        <w:top w:val="none" w:sz="0" w:space="0" w:color="auto"/>
        <w:left w:val="none" w:sz="0" w:space="0" w:color="auto"/>
        <w:bottom w:val="none" w:sz="0" w:space="0" w:color="auto"/>
        <w:right w:val="none" w:sz="0" w:space="0" w:color="auto"/>
      </w:divBdr>
    </w:div>
    <w:div w:id="150415333">
      <w:bodyDiv w:val="1"/>
      <w:marLeft w:val="0"/>
      <w:marRight w:val="0"/>
      <w:marTop w:val="0"/>
      <w:marBottom w:val="0"/>
      <w:divBdr>
        <w:top w:val="none" w:sz="0" w:space="0" w:color="auto"/>
        <w:left w:val="none" w:sz="0" w:space="0" w:color="auto"/>
        <w:bottom w:val="none" w:sz="0" w:space="0" w:color="auto"/>
        <w:right w:val="none" w:sz="0" w:space="0" w:color="auto"/>
      </w:divBdr>
    </w:div>
    <w:div w:id="153646955">
      <w:bodyDiv w:val="1"/>
      <w:marLeft w:val="0"/>
      <w:marRight w:val="0"/>
      <w:marTop w:val="0"/>
      <w:marBottom w:val="0"/>
      <w:divBdr>
        <w:top w:val="none" w:sz="0" w:space="0" w:color="auto"/>
        <w:left w:val="none" w:sz="0" w:space="0" w:color="auto"/>
        <w:bottom w:val="none" w:sz="0" w:space="0" w:color="auto"/>
        <w:right w:val="none" w:sz="0" w:space="0" w:color="auto"/>
      </w:divBdr>
    </w:div>
    <w:div w:id="153763862">
      <w:bodyDiv w:val="1"/>
      <w:marLeft w:val="0"/>
      <w:marRight w:val="0"/>
      <w:marTop w:val="0"/>
      <w:marBottom w:val="0"/>
      <w:divBdr>
        <w:top w:val="none" w:sz="0" w:space="0" w:color="auto"/>
        <w:left w:val="none" w:sz="0" w:space="0" w:color="auto"/>
        <w:bottom w:val="none" w:sz="0" w:space="0" w:color="auto"/>
        <w:right w:val="none" w:sz="0" w:space="0" w:color="auto"/>
      </w:divBdr>
    </w:div>
    <w:div w:id="157313043">
      <w:bodyDiv w:val="1"/>
      <w:marLeft w:val="0"/>
      <w:marRight w:val="0"/>
      <w:marTop w:val="0"/>
      <w:marBottom w:val="0"/>
      <w:divBdr>
        <w:top w:val="none" w:sz="0" w:space="0" w:color="auto"/>
        <w:left w:val="none" w:sz="0" w:space="0" w:color="auto"/>
        <w:bottom w:val="none" w:sz="0" w:space="0" w:color="auto"/>
        <w:right w:val="none" w:sz="0" w:space="0" w:color="auto"/>
      </w:divBdr>
    </w:div>
    <w:div w:id="160395218">
      <w:bodyDiv w:val="1"/>
      <w:marLeft w:val="0"/>
      <w:marRight w:val="0"/>
      <w:marTop w:val="0"/>
      <w:marBottom w:val="0"/>
      <w:divBdr>
        <w:top w:val="none" w:sz="0" w:space="0" w:color="auto"/>
        <w:left w:val="none" w:sz="0" w:space="0" w:color="auto"/>
        <w:bottom w:val="none" w:sz="0" w:space="0" w:color="auto"/>
        <w:right w:val="none" w:sz="0" w:space="0" w:color="auto"/>
      </w:divBdr>
    </w:div>
    <w:div w:id="161163081">
      <w:bodyDiv w:val="1"/>
      <w:marLeft w:val="0"/>
      <w:marRight w:val="0"/>
      <w:marTop w:val="0"/>
      <w:marBottom w:val="0"/>
      <w:divBdr>
        <w:top w:val="none" w:sz="0" w:space="0" w:color="auto"/>
        <w:left w:val="none" w:sz="0" w:space="0" w:color="auto"/>
        <w:bottom w:val="none" w:sz="0" w:space="0" w:color="auto"/>
        <w:right w:val="none" w:sz="0" w:space="0" w:color="auto"/>
      </w:divBdr>
    </w:div>
    <w:div w:id="167985753">
      <w:bodyDiv w:val="1"/>
      <w:marLeft w:val="0"/>
      <w:marRight w:val="0"/>
      <w:marTop w:val="0"/>
      <w:marBottom w:val="0"/>
      <w:divBdr>
        <w:top w:val="none" w:sz="0" w:space="0" w:color="auto"/>
        <w:left w:val="none" w:sz="0" w:space="0" w:color="auto"/>
        <w:bottom w:val="none" w:sz="0" w:space="0" w:color="auto"/>
        <w:right w:val="none" w:sz="0" w:space="0" w:color="auto"/>
      </w:divBdr>
    </w:div>
    <w:div w:id="169612361">
      <w:bodyDiv w:val="1"/>
      <w:marLeft w:val="0"/>
      <w:marRight w:val="0"/>
      <w:marTop w:val="0"/>
      <w:marBottom w:val="0"/>
      <w:divBdr>
        <w:top w:val="none" w:sz="0" w:space="0" w:color="auto"/>
        <w:left w:val="none" w:sz="0" w:space="0" w:color="auto"/>
        <w:bottom w:val="none" w:sz="0" w:space="0" w:color="auto"/>
        <w:right w:val="none" w:sz="0" w:space="0" w:color="auto"/>
      </w:divBdr>
    </w:div>
    <w:div w:id="177038854">
      <w:bodyDiv w:val="1"/>
      <w:marLeft w:val="0"/>
      <w:marRight w:val="0"/>
      <w:marTop w:val="0"/>
      <w:marBottom w:val="0"/>
      <w:divBdr>
        <w:top w:val="none" w:sz="0" w:space="0" w:color="auto"/>
        <w:left w:val="none" w:sz="0" w:space="0" w:color="auto"/>
        <w:bottom w:val="none" w:sz="0" w:space="0" w:color="auto"/>
        <w:right w:val="none" w:sz="0" w:space="0" w:color="auto"/>
      </w:divBdr>
    </w:div>
    <w:div w:id="180316683">
      <w:bodyDiv w:val="1"/>
      <w:marLeft w:val="0"/>
      <w:marRight w:val="0"/>
      <w:marTop w:val="0"/>
      <w:marBottom w:val="0"/>
      <w:divBdr>
        <w:top w:val="none" w:sz="0" w:space="0" w:color="auto"/>
        <w:left w:val="none" w:sz="0" w:space="0" w:color="auto"/>
        <w:bottom w:val="none" w:sz="0" w:space="0" w:color="auto"/>
        <w:right w:val="none" w:sz="0" w:space="0" w:color="auto"/>
      </w:divBdr>
    </w:div>
    <w:div w:id="184290833">
      <w:bodyDiv w:val="1"/>
      <w:marLeft w:val="0"/>
      <w:marRight w:val="0"/>
      <w:marTop w:val="0"/>
      <w:marBottom w:val="0"/>
      <w:divBdr>
        <w:top w:val="none" w:sz="0" w:space="0" w:color="auto"/>
        <w:left w:val="none" w:sz="0" w:space="0" w:color="auto"/>
        <w:bottom w:val="none" w:sz="0" w:space="0" w:color="auto"/>
        <w:right w:val="none" w:sz="0" w:space="0" w:color="auto"/>
      </w:divBdr>
    </w:div>
    <w:div w:id="185599188">
      <w:bodyDiv w:val="1"/>
      <w:marLeft w:val="0"/>
      <w:marRight w:val="0"/>
      <w:marTop w:val="0"/>
      <w:marBottom w:val="0"/>
      <w:divBdr>
        <w:top w:val="none" w:sz="0" w:space="0" w:color="auto"/>
        <w:left w:val="none" w:sz="0" w:space="0" w:color="auto"/>
        <w:bottom w:val="none" w:sz="0" w:space="0" w:color="auto"/>
        <w:right w:val="none" w:sz="0" w:space="0" w:color="auto"/>
      </w:divBdr>
    </w:div>
    <w:div w:id="188377675">
      <w:bodyDiv w:val="1"/>
      <w:marLeft w:val="0"/>
      <w:marRight w:val="0"/>
      <w:marTop w:val="0"/>
      <w:marBottom w:val="0"/>
      <w:divBdr>
        <w:top w:val="none" w:sz="0" w:space="0" w:color="auto"/>
        <w:left w:val="none" w:sz="0" w:space="0" w:color="auto"/>
        <w:bottom w:val="none" w:sz="0" w:space="0" w:color="auto"/>
        <w:right w:val="none" w:sz="0" w:space="0" w:color="auto"/>
      </w:divBdr>
    </w:div>
    <w:div w:id="194537091">
      <w:bodyDiv w:val="1"/>
      <w:marLeft w:val="0"/>
      <w:marRight w:val="0"/>
      <w:marTop w:val="0"/>
      <w:marBottom w:val="0"/>
      <w:divBdr>
        <w:top w:val="none" w:sz="0" w:space="0" w:color="auto"/>
        <w:left w:val="none" w:sz="0" w:space="0" w:color="auto"/>
        <w:bottom w:val="none" w:sz="0" w:space="0" w:color="auto"/>
        <w:right w:val="none" w:sz="0" w:space="0" w:color="auto"/>
      </w:divBdr>
    </w:div>
    <w:div w:id="195241666">
      <w:bodyDiv w:val="1"/>
      <w:marLeft w:val="0"/>
      <w:marRight w:val="0"/>
      <w:marTop w:val="0"/>
      <w:marBottom w:val="0"/>
      <w:divBdr>
        <w:top w:val="none" w:sz="0" w:space="0" w:color="auto"/>
        <w:left w:val="none" w:sz="0" w:space="0" w:color="auto"/>
        <w:bottom w:val="none" w:sz="0" w:space="0" w:color="auto"/>
        <w:right w:val="none" w:sz="0" w:space="0" w:color="auto"/>
      </w:divBdr>
    </w:div>
    <w:div w:id="197283490">
      <w:bodyDiv w:val="1"/>
      <w:marLeft w:val="0"/>
      <w:marRight w:val="0"/>
      <w:marTop w:val="0"/>
      <w:marBottom w:val="0"/>
      <w:divBdr>
        <w:top w:val="none" w:sz="0" w:space="0" w:color="auto"/>
        <w:left w:val="none" w:sz="0" w:space="0" w:color="auto"/>
        <w:bottom w:val="none" w:sz="0" w:space="0" w:color="auto"/>
        <w:right w:val="none" w:sz="0" w:space="0" w:color="auto"/>
      </w:divBdr>
    </w:div>
    <w:div w:id="198780067">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07111554">
      <w:bodyDiv w:val="1"/>
      <w:marLeft w:val="0"/>
      <w:marRight w:val="0"/>
      <w:marTop w:val="0"/>
      <w:marBottom w:val="0"/>
      <w:divBdr>
        <w:top w:val="none" w:sz="0" w:space="0" w:color="auto"/>
        <w:left w:val="none" w:sz="0" w:space="0" w:color="auto"/>
        <w:bottom w:val="none" w:sz="0" w:space="0" w:color="auto"/>
        <w:right w:val="none" w:sz="0" w:space="0" w:color="auto"/>
      </w:divBdr>
    </w:div>
    <w:div w:id="207112182">
      <w:bodyDiv w:val="1"/>
      <w:marLeft w:val="0"/>
      <w:marRight w:val="0"/>
      <w:marTop w:val="0"/>
      <w:marBottom w:val="0"/>
      <w:divBdr>
        <w:top w:val="none" w:sz="0" w:space="0" w:color="auto"/>
        <w:left w:val="none" w:sz="0" w:space="0" w:color="auto"/>
        <w:bottom w:val="none" w:sz="0" w:space="0" w:color="auto"/>
        <w:right w:val="none" w:sz="0" w:space="0" w:color="auto"/>
      </w:divBdr>
    </w:div>
    <w:div w:id="210700936">
      <w:bodyDiv w:val="1"/>
      <w:marLeft w:val="0"/>
      <w:marRight w:val="0"/>
      <w:marTop w:val="0"/>
      <w:marBottom w:val="0"/>
      <w:divBdr>
        <w:top w:val="none" w:sz="0" w:space="0" w:color="auto"/>
        <w:left w:val="none" w:sz="0" w:space="0" w:color="auto"/>
        <w:bottom w:val="none" w:sz="0" w:space="0" w:color="auto"/>
        <w:right w:val="none" w:sz="0" w:space="0" w:color="auto"/>
      </w:divBdr>
    </w:div>
    <w:div w:id="222839486">
      <w:bodyDiv w:val="1"/>
      <w:marLeft w:val="0"/>
      <w:marRight w:val="0"/>
      <w:marTop w:val="0"/>
      <w:marBottom w:val="0"/>
      <w:divBdr>
        <w:top w:val="none" w:sz="0" w:space="0" w:color="auto"/>
        <w:left w:val="none" w:sz="0" w:space="0" w:color="auto"/>
        <w:bottom w:val="none" w:sz="0" w:space="0" w:color="auto"/>
        <w:right w:val="none" w:sz="0" w:space="0" w:color="auto"/>
      </w:divBdr>
    </w:div>
    <w:div w:id="223613666">
      <w:bodyDiv w:val="1"/>
      <w:marLeft w:val="0"/>
      <w:marRight w:val="0"/>
      <w:marTop w:val="0"/>
      <w:marBottom w:val="0"/>
      <w:divBdr>
        <w:top w:val="none" w:sz="0" w:space="0" w:color="auto"/>
        <w:left w:val="none" w:sz="0" w:space="0" w:color="auto"/>
        <w:bottom w:val="none" w:sz="0" w:space="0" w:color="auto"/>
        <w:right w:val="none" w:sz="0" w:space="0" w:color="auto"/>
      </w:divBdr>
    </w:div>
    <w:div w:id="223835454">
      <w:bodyDiv w:val="1"/>
      <w:marLeft w:val="0"/>
      <w:marRight w:val="0"/>
      <w:marTop w:val="0"/>
      <w:marBottom w:val="0"/>
      <w:divBdr>
        <w:top w:val="none" w:sz="0" w:space="0" w:color="auto"/>
        <w:left w:val="none" w:sz="0" w:space="0" w:color="auto"/>
        <w:bottom w:val="none" w:sz="0" w:space="0" w:color="auto"/>
        <w:right w:val="none" w:sz="0" w:space="0" w:color="auto"/>
      </w:divBdr>
    </w:div>
    <w:div w:id="231014629">
      <w:bodyDiv w:val="1"/>
      <w:marLeft w:val="0"/>
      <w:marRight w:val="0"/>
      <w:marTop w:val="0"/>
      <w:marBottom w:val="0"/>
      <w:divBdr>
        <w:top w:val="none" w:sz="0" w:space="0" w:color="auto"/>
        <w:left w:val="none" w:sz="0" w:space="0" w:color="auto"/>
        <w:bottom w:val="none" w:sz="0" w:space="0" w:color="auto"/>
        <w:right w:val="none" w:sz="0" w:space="0" w:color="auto"/>
      </w:divBdr>
    </w:div>
    <w:div w:id="231891103">
      <w:bodyDiv w:val="1"/>
      <w:marLeft w:val="0"/>
      <w:marRight w:val="0"/>
      <w:marTop w:val="0"/>
      <w:marBottom w:val="0"/>
      <w:divBdr>
        <w:top w:val="none" w:sz="0" w:space="0" w:color="auto"/>
        <w:left w:val="none" w:sz="0" w:space="0" w:color="auto"/>
        <w:bottom w:val="none" w:sz="0" w:space="0" w:color="auto"/>
        <w:right w:val="none" w:sz="0" w:space="0" w:color="auto"/>
      </w:divBdr>
    </w:div>
    <w:div w:id="233206964">
      <w:bodyDiv w:val="1"/>
      <w:marLeft w:val="0"/>
      <w:marRight w:val="0"/>
      <w:marTop w:val="0"/>
      <w:marBottom w:val="0"/>
      <w:divBdr>
        <w:top w:val="none" w:sz="0" w:space="0" w:color="auto"/>
        <w:left w:val="none" w:sz="0" w:space="0" w:color="auto"/>
        <w:bottom w:val="none" w:sz="0" w:space="0" w:color="auto"/>
        <w:right w:val="none" w:sz="0" w:space="0" w:color="auto"/>
      </w:divBdr>
    </w:div>
    <w:div w:id="234897897">
      <w:bodyDiv w:val="1"/>
      <w:marLeft w:val="0"/>
      <w:marRight w:val="0"/>
      <w:marTop w:val="0"/>
      <w:marBottom w:val="0"/>
      <w:divBdr>
        <w:top w:val="none" w:sz="0" w:space="0" w:color="auto"/>
        <w:left w:val="none" w:sz="0" w:space="0" w:color="auto"/>
        <w:bottom w:val="none" w:sz="0" w:space="0" w:color="auto"/>
        <w:right w:val="none" w:sz="0" w:space="0" w:color="auto"/>
      </w:divBdr>
    </w:div>
    <w:div w:id="246966185">
      <w:bodyDiv w:val="1"/>
      <w:marLeft w:val="0"/>
      <w:marRight w:val="0"/>
      <w:marTop w:val="0"/>
      <w:marBottom w:val="0"/>
      <w:divBdr>
        <w:top w:val="none" w:sz="0" w:space="0" w:color="auto"/>
        <w:left w:val="none" w:sz="0" w:space="0" w:color="auto"/>
        <w:bottom w:val="none" w:sz="0" w:space="0" w:color="auto"/>
        <w:right w:val="none" w:sz="0" w:space="0" w:color="auto"/>
      </w:divBdr>
    </w:div>
    <w:div w:id="252321354">
      <w:bodyDiv w:val="1"/>
      <w:marLeft w:val="0"/>
      <w:marRight w:val="0"/>
      <w:marTop w:val="0"/>
      <w:marBottom w:val="0"/>
      <w:divBdr>
        <w:top w:val="none" w:sz="0" w:space="0" w:color="auto"/>
        <w:left w:val="none" w:sz="0" w:space="0" w:color="auto"/>
        <w:bottom w:val="none" w:sz="0" w:space="0" w:color="auto"/>
        <w:right w:val="none" w:sz="0" w:space="0" w:color="auto"/>
      </w:divBdr>
    </w:div>
    <w:div w:id="252974517">
      <w:bodyDiv w:val="1"/>
      <w:marLeft w:val="0"/>
      <w:marRight w:val="0"/>
      <w:marTop w:val="0"/>
      <w:marBottom w:val="0"/>
      <w:divBdr>
        <w:top w:val="none" w:sz="0" w:space="0" w:color="auto"/>
        <w:left w:val="none" w:sz="0" w:space="0" w:color="auto"/>
        <w:bottom w:val="none" w:sz="0" w:space="0" w:color="auto"/>
        <w:right w:val="none" w:sz="0" w:space="0" w:color="auto"/>
      </w:divBdr>
    </w:div>
    <w:div w:id="253055145">
      <w:bodyDiv w:val="1"/>
      <w:marLeft w:val="0"/>
      <w:marRight w:val="0"/>
      <w:marTop w:val="0"/>
      <w:marBottom w:val="0"/>
      <w:divBdr>
        <w:top w:val="none" w:sz="0" w:space="0" w:color="auto"/>
        <w:left w:val="none" w:sz="0" w:space="0" w:color="auto"/>
        <w:bottom w:val="none" w:sz="0" w:space="0" w:color="auto"/>
        <w:right w:val="none" w:sz="0" w:space="0" w:color="auto"/>
      </w:divBdr>
    </w:div>
    <w:div w:id="253826125">
      <w:bodyDiv w:val="1"/>
      <w:marLeft w:val="0"/>
      <w:marRight w:val="0"/>
      <w:marTop w:val="0"/>
      <w:marBottom w:val="0"/>
      <w:divBdr>
        <w:top w:val="none" w:sz="0" w:space="0" w:color="auto"/>
        <w:left w:val="none" w:sz="0" w:space="0" w:color="auto"/>
        <w:bottom w:val="none" w:sz="0" w:space="0" w:color="auto"/>
        <w:right w:val="none" w:sz="0" w:space="0" w:color="auto"/>
      </w:divBdr>
    </w:div>
    <w:div w:id="257258730">
      <w:bodyDiv w:val="1"/>
      <w:marLeft w:val="0"/>
      <w:marRight w:val="0"/>
      <w:marTop w:val="0"/>
      <w:marBottom w:val="0"/>
      <w:divBdr>
        <w:top w:val="none" w:sz="0" w:space="0" w:color="auto"/>
        <w:left w:val="none" w:sz="0" w:space="0" w:color="auto"/>
        <w:bottom w:val="none" w:sz="0" w:space="0" w:color="auto"/>
        <w:right w:val="none" w:sz="0" w:space="0" w:color="auto"/>
      </w:divBdr>
    </w:div>
    <w:div w:id="257565324">
      <w:bodyDiv w:val="1"/>
      <w:marLeft w:val="0"/>
      <w:marRight w:val="0"/>
      <w:marTop w:val="0"/>
      <w:marBottom w:val="0"/>
      <w:divBdr>
        <w:top w:val="none" w:sz="0" w:space="0" w:color="auto"/>
        <w:left w:val="none" w:sz="0" w:space="0" w:color="auto"/>
        <w:bottom w:val="none" w:sz="0" w:space="0" w:color="auto"/>
        <w:right w:val="none" w:sz="0" w:space="0" w:color="auto"/>
      </w:divBdr>
    </w:div>
    <w:div w:id="257714817">
      <w:bodyDiv w:val="1"/>
      <w:marLeft w:val="0"/>
      <w:marRight w:val="0"/>
      <w:marTop w:val="0"/>
      <w:marBottom w:val="0"/>
      <w:divBdr>
        <w:top w:val="none" w:sz="0" w:space="0" w:color="auto"/>
        <w:left w:val="none" w:sz="0" w:space="0" w:color="auto"/>
        <w:bottom w:val="none" w:sz="0" w:space="0" w:color="auto"/>
        <w:right w:val="none" w:sz="0" w:space="0" w:color="auto"/>
      </w:divBdr>
    </w:div>
    <w:div w:id="260525798">
      <w:bodyDiv w:val="1"/>
      <w:marLeft w:val="0"/>
      <w:marRight w:val="0"/>
      <w:marTop w:val="0"/>
      <w:marBottom w:val="0"/>
      <w:divBdr>
        <w:top w:val="none" w:sz="0" w:space="0" w:color="auto"/>
        <w:left w:val="none" w:sz="0" w:space="0" w:color="auto"/>
        <w:bottom w:val="none" w:sz="0" w:space="0" w:color="auto"/>
        <w:right w:val="none" w:sz="0" w:space="0" w:color="auto"/>
      </w:divBdr>
    </w:div>
    <w:div w:id="265772300">
      <w:bodyDiv w:val="1"/>
      <w:marLeft w:val="0"/>
      <w:marRight w:val="0"/>
      <w:marTop w:val="0"/>
      <w:marBottom w:val="0"/>
      <w:divBdr>
        <w:top w:val="none" w:sz="0" w:space="0" w:color="auto"/>
        <w:left w:val="none" w:sz="0" w:space="0" w:color="auto"/>
        <w:bottom w:val="none" w:sz="0" w:space="0" w:color="auto"/>
        <w:right w:val="none" w:sz="0" w:space="0" w:color="auto"/>
      </w:divBdr>
    </w:div>
    <w:div w:id="273170487">
      <w:bodyDiv w:val="1"/>
      <w:marLeft w:val="0"/>
      <w:marRight w:val="0"/>
      <w:marTop w:val="0"/>
      <w:marBottom w:val="0"/>
      <w:divBdr>
        <w:top w:val="none" w:sz="0" w:space="0" w:color="auto"/>
        <w:left w:val="none" w:sz="0" w:space="0" w:color="auto"/>
        <w:bottom w:val="none" w:sz="0" w:space="0" w:color="auto"/>
        <w:right w:val="none" w:sz="0" w:space="0" w:color="auto"/>
      </w:divBdr>
    </w:div>
    <w:div w:id="273832167">
      <w:bodyDiv w:val="1"/>
      <w:marLeft w:val="0"/>
      <w:marRight w:val="0"/>
      <w:marTop w:val="0"/>
      <w:marBottom w:val="0"/>
      <w:divBdr>
        <w:top w:val="none" w:sz="0" w:space="0" w:color="auto"/>
        <w:left w:val="none" w:sz="0" w:space="0" w:color="auto"/>
        <w:bottom w:val="none" w:sz="0" w:space="0" w:color="auto"/>
        <w:right w:val="none" w:sz="0" w:space="0" w:color="auto"/>
      </w:divBdr>
    </w:div>
    <w:div w:id="276715677">
      <w:bodyDiv w:val="1"/>
      <w:marLeft w:val="0"/>
      <w:marRight w:val="0"/>
      <w:marTop w:val="0"/>
      <w:marBottom w:val="0"/>
      <w:divBdr>
        <w:top w:val="none" w:sz="0" w:space="0" w:color="auto"/>
        <w:left w:val="none" w:sz="0" w:space="0" w:color="auto"/>
        <w:bottom w:val="none" w:sz="0" w:space="0" w:color="auto"/>
        <w:right w:val="none" w:sz="0" w:space="0" w:color="auto"/>
      </w:divBdr>
    </w:div>
    <w:div w:id="278344038">
      <w:bodyDiv w:val="1"/>
      <w:marLeft w:val="0"/>
      <w:marRight w:val="0"/>
      <w:marTop w:val="0"/>
      <w:marBottom w:val="0"/>
      <w:divBdr>
        <w:top w:val="none" w:sz="0" w:space="0" w:color="auto"/>
        <w:left w:val="none" w:sz="0" w:space="0" w:color="auto"/>
        <w:bottom w:val="none" w:sz="0" w:space="0" w:color="auto"/>
        <w:right w:val="none" w:sz="0" w:space="0" w:color="auto"/>
      </w:divBdr>
    </w:div>
    <w:div w:id="284963986">
      <w:bodyDiv w:val="1"/>
      <w:marLeft w:val="0"/>
      <w:marRight w:val="0"/>
      <w:marTop w:val="0"/>
      <w:marBottom w:val="0"/>
      <w:divBdr>
        <w:top w:val="none" w:sz="0" w:space="0" w:color="auto"/>
        <w:left w:val="none" w:sz="0" w:space="0" w:color="auto"/>
        <w:bottom w:val="none" w:sz="0" w:space="0" w:color="auto"/>
        <w:right w:val="none" w:sz="0" w:space="0" w:color="auto"/>
      </w:divBdr>
    </w:div>
    <w:div w:id="286855995">
      <w:bodyDiv w:val="1"/>
      <w:marLeft w:val="0"/>
      <w:marRight w:val="0"/>
      <w:marTop w:val="0"/>
      <w:marBottom w:val="0"/>
      <w:divBdr>
        <w:top w:val="none" w:sz="0" w:space="0" w:color="auto"/>
        <w:left w:val="none" w:sz="0" w:space="0" w:color="auto"/>
        <w:bottom w:val="none" w:sz="0" w:space="0" w:color="auto"/>
        <w:right w:val="none" w:sz="0" w:space="0" w:color="auto"/>
      </w:divBdr>
    </w:div>
    <w:div w:id="289439554">
      <w:bodyDiv w:val="1"/>
      <w:marLeft w:val="0"/>
      <w:marRight w:val="0"/>
      <w:marTop w:val="0"/>
      <w:marBottom w:val="0"/>
      <w:divBdr>
        <w:top w:val="none" w:sz="0" w:space="0" w:color="auto"/>
        <w:left w:val="none" w:sz="0" w:space="0" w:color="auto"/>
        <w:bottom w:val="none" w:sz="0" w:space="0" w:color="auto"/>
        <w:right w:val="none" w:sz="0" w:space="0" w:color="auto"/>
      </w:divBdr>
    </w:div>
    <w:div w:id="296641565">
      <w:bodyDiv w:val="1"/>
      <w:marLeft w:val="0"/>
      <w:marRight w:val="0"/>
      <w:marTop w:val="0"/>
      <w:marBottom w:val="0"/>
      <w:divBdr>
        <w:top w:val="none" w:sz="0" w:space="0" w:color="auto"/>
        <w:left w:val="none" w:sz="0" w:space="0" w:color="auto"/>
        <w:bottom w:val="none" w:sz="0" w:space="0" w:color="auto"/>
        <w:right w:val="none" w:sz="0" w:space="0" w:color="auto"/>
      </w:divBdr>
    </w:div>
    <w:div w:id="297538140">
      <w:bodyDiv w:val="1"/>
      <w:marLeft w:val="0"/>
      <w:marRight w:val="0"/>
      <w:marTop w:val="0"/>
      <w:marBottom w:val="0"/>
      <w:divBdr>
        <w:top w:val="none" w:sz="0" w:space="0" w:color="auto"/>
        <w:left w:val="none" w:sz="0" w:space="0" w:color="auto"/>
        <w:bottom w:val="none" w:sz="0" w:space="0" w:color="auto"/>
        <w:right w:val="none" w:sz="0" w:space="0" w:color="auto"/>
      </w:divBdr>
    </w:div>
    <w:div w:id="299504281">
      <w:bodyDiv w:val="1"/>
      <w:marLeft w:val="0"/>
      <w:marRight w:val="0"/>
      <w:marTop w:val="0"/>
      <w:marBottom w:val="0"/>
      <w:divBdr>
        <w:top w:val="none" w:sz="0" w:space="0" w:color="auto"/>
        <w:left w:val="none" w:sz="0" w:space="0" w:color="auto"/>
        <w:bottom w:val="none" w:sz="0" w:space="0" w:color="auto"/>
        <w:right w:val="none" w:sz="0" w:space="0" w:color="auto"/>
      </w:divBdr>
    </w:div>
    <w:div w:id="307983249">
      <w:bodyDiv w:val="1"/>
      <w:marLeft w:val="0"/>
      <w:marRight w:val="0"/>
      <w:marTop w:val="0"/>
      <w:marBottom w:val="0"/>
      <w:divBdr>
        <w:top w:val="none" w:sz="0" w:space="0" w:color="auto"/>
        <w:left w:val="none" w:sz="0" w:space="0" w:color="auto"/>
        <w:bottom w:val="none" w:sz="0" w:space="0" w:color="auto"/>
        <w:right w:val="none" w:sz="0" w:space="0" w:color="auto"/>
      </w:divBdr>
    </w:div>
    <w:div w:id="316149406">
      <w:bodyDiv w:val="1"/>
      <w:marLeft w:val="0"/>
      <w:marRight w:val="0"/>
      <w:marTop w:val="0"/>
      <w:marBottom w:val="0"/>
      <w:divBdr>
        <w:top w:val="none" w:sz="0" w:space="0" w:color="auto"/>
        <w:left w:val="none" w:sz="0" w:space="0" w:color="auto"/>
        <w:bottom w:val="none" w:sz="0" w:space="0" w:color="auto"/>
        <w:right w:val="none" w:sz="0" w:space="0" w:color="auto"/>
      </w:divBdr>
    </w:div>
    <w:div w:id="317003969">
      <w:bodyDiv w:val="1"/>
      <w:marLeft w:val="0"/>
      <w:marRight w:val="0"/>
      <w:marTop w:val="0"/>
      <w:marBottom w:val="0"/>
      <w:divBdr>
        <w:top w:val="none" w:sz="0" w:space="0" w:color="auto"/>
        <w:left w:val="none" w:sz="0" w:space="0" w:color="auto"/>
        <w:bottom w:val="none" w:sz="0" w:space="0" w:color="auto"/>
        <w:right w:val="none" w:sz="0" w:space="0" w:color="auto"/>
      </w:divBdr>
    </w:div>
    <w:div w:id="317615351">
      <w:bodyDiv w:val="1"/>
      <w:marLeft w:val="0"/>
      <w:marRight w:val="0"/>
      <w:marTop w:val="0"/>
      <w:marBottom w:val="0"/>
      <w:divBdr>
        <w:top w:val="none" w:sz="0" w:space="0" w:color="auto"/>
        <w:left w:val="none" w:sz="0" w:space="0" w:color="auto"/>
        <w:bottom w:val="none" w:sz="0" w:space="0" w:color="auto"/>
        <w:right w:val="none" w:sz="0" w:space="0" w:color="auto"/>
      </w:divBdr>
    </w:div>
    <w:div w:id="318584181">
      <w:bodyDiv w:val="1"/>
      <w:marLeft w:val="0"/>
      <w:marRight w:val="0"/>
      <w:marTop w:val="0"/>
      <w:marBottom w:val="0"/>
      <w:divBdr>
        <w:top w:val="none" w:sz="0" w:space="0" w:color="auto"/>
        <w:left w:val="none" w:sz="0" w:space="0" w:color="auto"/>
        <w:bottom w:val="none" w:sz="0" w:space="0" w:color="auto"/>
        <w:right w:val="none" w:sz="0" w:space="0" w:color="auto"/>
      </w:divBdr>
    </w:div>
    <w:div w:id="319700085">
      <w:bodyDiv w:val="1"/>
      <w:marLeft w:val="0"/>
      <w:marRight w:val="0"/>
      <w:marTop w:val="0"/>
      <w:marBottom w:val="0"/>
      <w:divBdr>
        <w:top w:val="none" w:sz="0" w:space="0" w:color="auto"/>
        <w:left w:val="none" w:sz="0" w:space="0" w:color="auto"/>
        <w:bottom w:val="none" w:sz="0" w:space="0" w:color="auto"/>
        <w:right w:val="none" w:sz="0" w:space="0" w:color="auto"/>
      </w:divBdr>
    </w:div>
    <w:div w:id="321349958">
      <w:bodyDiv w:val="1"/>
      <w:marLeft w:val="0"/>
      <w:marRight w:val="0"/>
      <w:marTop w:val="0"/>
      <w:marBottom w:val="0"/>
      <w:divBdr>
        <w:top w:val="none" w:sz="0" w:space="0" w:color="auto"/>
        <w:left w:val="none" w:sz="0" w:space="0" w:color="auto"/>
        <w:bottom w:val="none" w:sz="0" w:space="0" w:color="auto"/>
        <w:right w:val="none" w:sz="0" w:space="0" w:color="auto"/>
      </w:divBdr>
    </w:div>
    <w:div w:id="323629286">
      <w:bodyDiv w:val="1"/>
      <w:marLeft w:val="0"/>
      <w:marRight w:val="0"/>
      <w:marTop w:val="0"/>
      <w:marBottom w:val="0"/>
      <w:divBdr>
        <w:top w:val="none" w:sz="0" w:space="0" w:color="auto"/>
        <w:left w:val="none" w:sz="0" w:space="0" w:color="auto"/>
        <w:bottom w:val="none" w:sz="0" w:space="0" w:color="auto"/>
        <w:right w:val="none" w:sz="0" w:space="0" w:color="auto"/>
      </w:divBdr>
    </w:div>
    <w:div w:id="324431549">
      <w:bodyDiv w:val="1"/>
      <w:marLeft w:val="0"/>
      <w:marRight w:val="0"/>
      <w:marTop w:val="0"/>
      <w:marBottom w:val="0"/>
      <w:divBdr>
        <w:top w:val="none" w:sz="0" w:space="0" w:color="auto"/>
        <w:left w:val="none" w:sz="0" w:space="0" w:color="auto"/>
        <w:bottom w:val="none" w:sz="0" w:space="0" w:color="auto"/>
        <w:right w:val="none" w:sz="0" w:space="0" w:color="auto"/>
      </w:divBdr>
    </w:div>
    <w:div w:id="327438497">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5427684">
      <w:bodyDiv w:val="1"/>
      <w:marLeft w:val="0"/>
      <w:marRight w:val="0"/>
      <w:marTop w:val="0"/>
      <w:marBottom w:val="0"/>
      <w:divBdr>
        <w:top w:val="none" w:sz="0" w:space="0" w:color="auto"/>
        <w:left w:val="none" w:sz="0" w:space="0" w:color="auto"/>
        <w:bottom w:val="none" w:sz="0" w:space="0" w:color="auto"/>
        <w:right w:val="none" w:sz="0" w:space="0" w:color="auto"/>
      </w:divBdr>
    </w:div>
    <w:div w:id="339241782">
      <w:bodyDiv w:val="1"/>
      <w:marLeft w:val="0"/>
      <w:marRight w:val="0"/>
      <w:marTop w:val="0"/>
      <w:marBottom w:val="0"/>
      <w:divBdr>
        <w:top w:val="none" w:sz="0" w:space="0" w:color="auto"/>
        <w:left w:val="none" w:sz="0" w:space="0" w:color="auto"/>
        <w:bottom w:val="none" w:sz="0" w:space="0" w:color="auto"/>
        <w:right w:val="none" w:sz="0" w:space="0" w:color="auto"/>
      </w:divBdr>
    </w:div>
    <w:div w:id="341662728">
      <w:bodyDiv w:val="1"/>
      <w:marLeft w:val="0"/>
      <w:marRight w:val="0"/>
      <w:marTop w:val="0"/>
      <w:marBottom w:val="0"/>
      <w:divBdr>
        <w:top w:val="none" w:sz="0" w:space="0" w:color="auto"/>
        <w:left w:val="none" w:sz="0" w:space="0" w:color="auto"/>
        <w:bottom w:val="none" w:sz="0" w:space="0" w:color="auto"/>
        <w:right w:val="none" w:sz="0" w:space="0" w:color="auto"/>
      </w:divBdr>
    </w:div>
    <w:div w:id="344744616">
      <w:bodyDiv w:val="1"/>
      <w:marLeft w:val="0"/>
      <w:marRight w:val="0"/>
      <w:marTop w:val="0"/>
      <w:marBottom w:val="0"/>
      <w:divBdr>
        <w:top w:val="none" w:sz="0" w:space="0" w:color="auto"/>
        <w:left w:val="none" w:sz="0" w:space="0" w:color="auto"/>
        <w:bottom w:val="none" w:sz="0" w:space="0" w:color="auto"/>
        <w:right w:val="none" w:sz="0" w:space="0" w:color="auto"/>
      </w:divBdr>
    </w:div>
    <w:div w:id="346443208">
      <w:bodyDiv w:val="1"/>
      <w:marLeft w:val="0"/>
      <w:marRight w:val="0"/>
      <w:marTop w:val="0"/>
      <w:marBottom w:val="0"/>
      <w:divBdr>
        <w:top w:val="none" w:sz="0" w:space="0" w:color="auto"/>
        <w:left w:val="none" w:sz="0" w:space="0" w:color="auto"/>
        <w:bottom w:val="none" w:sz="0" w:space="0" w:color="auto"/>
        <w:right w:val="none" w:sz="0" w:space="0" w:color="auto"/>
      </w:divBdr>
    </w:div>
    <w:div w:id="355733170">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72196732">
      <w:bodyDiv w:val="1"/>
      <w:marLeft w:val="0"/>
      <w:marRight w:val="0"/>
      <w:marTop w:val="0"/>
      <w:marBottom w:val="0"/>
      <w:divBdr>
        <w:top w:val="none" w:sz="0" w:space="0" w:color="auto"/>
        <w:left w:val="none" w:sz="0" w:space="0" w:color="auto"/>
        <w:bottom w:val="none" w:sz="0" w:space="0" w:color="auto"/>
        <w:right w:val="none" w:sz="0" w:space="0" w:color="auto"/>
      </w:divBdr>
    </w:div>
    <w:div w:id="378092181">
      <w:bodyDiv w:val="1"/>
      <w:marLeft w:val="0"/>
      <w:marRight w:val="0"/>
      <w:marTop w:val="0"/>
      <w:marBottom w:val="0"/>
      <w:divBdr>
        <w:top w:val="none" w:sz="0" w:space="0" w:color="auto"/>
        <w:left w:val="none" w:sz="0" w:space="0" w:color="auto"/>
        <w:bottom w:val="none" w:sz="0" w:space="0" w:color="auto"/>
        <w:right w:val="none" w:sz="0" w:space="0" w:color="auto"/>
      </w:divBdr>
    </w:div>
    <w:div w:id="379869632">
      <w:bodyDiv w:val="1"/>
      <w:marLeft w:val="0"/>
      <w:marRight w:val="0"/>
      <w:marTop w:val="0"/>
      <w:marBottom w:val="0"/>
      <w:divBdr>
        <w:top w:val="none" w:sz="0" w:space="0" w:color="auto"/>
        <w:left w:val="none" w:sz="0" w:space="0" w:color="auto"/>
        <w:bottom w:val="none" w:sz="0" w:space="0" w:color="auto"/>
        <w:right w:val="none" w:sz="0" w:space="0" w:color="auto"/>
      </w:divBdr>
    </w:div>
    <w:div w:id="383724552">
      <w:bodyDiv w:val="1"/>
      <w:marLeft w:val="0"/>
      <w:marRight w:val="0"/>
      <w:marTop w:val="0"/>
      <w:marBottom w:val="0"/>
      <w:divBdr>
        <w:top w:val="none" w:sz="0" w:space="0" w:color="auto"/>
        <w:left w:val="none" w:sz="0" w:space="0" w:color="auto"/>
        <w:bottom w:val="none" w:sz="0" w:space="0" w:color="auto"/>
        <w:right w:val="none" w:sz="0" w:space="0" w:color="auto"/>
      </w:divBdr>
    </w:div>
    <w:div w:id="384642150">
      <w:bodyDiv w:val="1"/>
      <w:marLeft w:val="0"/>
      <w:marRight w:val="0"/>
      <w:marTop w:val="0"/>
      <w:marBottom w:val="0"/>
      <w:divBdr>
        <w:top w:val="none" w:sz="0" w:space="0" w:color="auto"/>
        <w:left w:val="none" w:sz="0" w:space="0" w:color="auto"/>
        <w:bottom w:val="none" w:sz="0" w:space="0" w:color="auto"/>
        <w:right w:val="none" w:sz="0" w:space="0" w:color="auto"/>
      </w:divBdr>
    </w:div>
    <w:div w:id="386805461">
      <w:bodyDiv w:val="1"/>
      <w:marLeft w:val="0"/>
      <w:marRight w:val="0"/>
      <w:marTop w:val="0"/>
      <w:marBottom w:val="0"/>
      <w:divBdr>
        <w:top w:val="none" w:sz="0" w:space="0" w:color="auto"/>
        <w:left w:val="none" w:sz="0" w:space="0" w:color="auto"/>
        <w:bottom w:val="none" w:sz="0" w:space="0" w:color="auto"/>
        <w:right w:val="none" w:sz="0" w:space="0" w:color="auto"/>
      </w:divBdr>
    </w:div>
    <w:div w:id="388918652">
      <w:bodyDiv w:val="1"/>
      <w:marLeft w:val="0"/>
      <w:marRight w:val="0"/>
      <w:marTop w:val="0"/>
      <w:marBottom w:val="0"/>
      <w:divBdr>
        <w:top w:val="none" w:sz="0" w:space="0" w:color="auto"/>
        <w:left w:val="none" w:sz="0" w:space="0" w:color="auto"/>
        <w:bottom w:val="none" w:sz="0" w:space="0" w:color="auto"/>
        <w:right w:val="none" w:sz="0" w:space="0" w:color="auto"/>
      </w:divBdr>
    </w:div>
    <w:div w:id="391276897">
      <w:bodyDiv w:val="1"/>
      <w:marLeft w:val="0"/>
      <w:marRight w:val="0"/>
      <w:marTop w:val="0"/>
      <w:marBottom w:val="0"/>
      <w:divBdr>
        <w:top w:val="none" w:sz="0" w:space="0" w:color="auto"/>
        <w:left w:val="none" w:sz="0" w:space="0" w:color="auto"/>
        <w:bottom w:val="none" w:sz="0" w:space="0" w:color="auto"/>
        <w:right w:val="none" w:sz="0" w:space="0" w:color="auto"/>
      </w:divBdr>
    </w:div>
    <w:div w:id="395470732">
      <w:bodyDiv w:val="1"/>
      <w:marLeft w:val="0"/>
      <w:marRight w:val="0"/>
      <w:marTop w:val="0"/>
      <w:marBottom w:val="0"/>
      <w:divBdr>
        <w:top w:val="none" w:sz="0" w:space="0" w:color="auto"/>
        <w:left w:val="none" w:sz="0" w:space="0" w:color="auto"/>
        <w:bottom w:val="none" w:sz="0" w:space="0" w:color="auto"/>
        <w:right w:val="none" w:sz="0" w:space="0" w:color="auto"/>
      </w:divBdr>
    </w:div>
    <w:div w:id="396362086">
      <w:bodyDiv w:val="1"/>
      <w:marLeft w:val="0"/>
      <w:marRight w:val="0"/>
      <w:marTop w:val="0"/>
      <w:marBottom w:val="0"/>
      <w:divBdr>
        <w:top w:val="none" w:sz="0" w:space="0" w:color="auto"/>
        <w:left w:val="none" w:sz="0" w:space="0" w:color="auto"/>
        <w:bottom w:val="none" w:sz="0" w:space="0" w:color="auto"/>
        <w:right w:val="none" w:sz="0" w:space="0" w:color="auto"/>
      </w:divBdr>
    </w:div>
    <w:div w:id="401607987">
      <w:bodyDiv w:val="1"/>
      <w:marLeft w:val="0"/>
      <w:marRight w:val="0"/>
      <w:marTop w:val="0"/>
      <w:marBottom w:val="0"/>
      <w:divBdr>
        <w:top w:val="none" w:sz="0" w:space="0" w:color="auto"/>
        <w:left w:val="none" w:sz="0" w:space="0" w:color="auto"/>
        <w:bottom w:val="none" w:sz="0" w:space="0" w:color="auto"/>
        <w:right w:val="none" w:sz="0" w:space="0" w:color="auto"/>
      </w:divBdr>
    </w:div>
    <w:div w:id="402684428">
      <w:bodyDiv w:val="1"/>
      <w:marLeft w:val="0"/>
      <w:marRight w:val="0"/>
      <w:marTop w:val="0"/>
      <w:marBottom w:val="0"/>
      <w:divBdr>
        <w:top w:val="none" w:sz="0" w:space="0" w:color="auto"/>
        <w:left w:val="none" w:sz="0" w:space="0" w:color="auto"/>
        <w:bottom w:val="none" w:sz="0" w:space="0" w:color="auto"/>
        <w:right w:val="none" w:sz="0" w:space="0" w:color="auto"/>
      </w:divBdr>
    </w:div>
    <w:div w:id="405687544">
      <w:bodyDiv w:val="1"/>
      <w:marLeft w:val="0"/>
      <w:marRight w:val="0"/>
      <w:marTop w:val="0"/>
      <w:marBottom w:val="0"/>
      <w:divBdr>
        <w:top w:val="none" w:sz="0" w:space="0" w:color="auto"/>
        <w:left w:val="none" w:sz="0" w:space="0" w:color="auto"/>
        <w:bottom w:val="none" w:sz="0" w:space="0" w:color="auto"/>
        <w:right w:val="none" w:sz="0" w:space="0" w:color="auto"/>
      </w:divBdr>
    </w:div>
    <w:div w:id="406415432">
      <w:bodyDiv w:val="1"/>
      <w:marLeft w:val="0"/>
      <w:marRight w:val="0"/>
      <w:marTop w:val="0"/>
      <w:marBottom w:val="0"/>
      <w:divBdr>
        <w:top w:val="none" w:sz="0" w:space="0" w:color="auto"/>
        <w:left w:val="none" w:sz="0" w:space="0" w:color="auto"/>
        <w:bottom w:val="none" w:sz="0" w:space="0" w:color="auto"/>
        <w:right w:val="none" w:sz="0" w:space="0" w:color="auto"/>
      </w:divBdr>
    </w:div>
    <w:div w:id="411702381">
      <w:bodyDiv w:val="1"/>
      <w:marLeft w:val="0"/>
      <w:marRight w:val="0"/>
      <w:marTop w:val="0"/>
      <w:marBottom w:val="0"/>
      <w:divBdr>
        <w:top w:val="none" w:sz="0" w:space="0" w:color="auto"/>
        <w:left w:val="none" w:sz="0" w:space="0" w:color="auto"/>
        <w:bottom w:val="none" w:sz="0" w:space="0" w:color="auto"/>
        <w:right w:val="none" w:sz="0" w:space="0" w:color="auto"/>
      </w:divBdr>
    </w:div>
    <w:div w:id="413279430">
      <w:bodyDiv w:val="1"/>
      <w:marLeft w:val="0"/>
      <w:marRight w:val="0"/>
      <w:marTop w:val="0"/>
      <w:marBottom w:val="0"/>
      <w:divBdr>
        <w:top w:val="none" w:sz="0" w:space="0" w:color="auto"/>
        <w:left w:val="none" w:sz="0" w:space="0" w:color="auto"/>
        <w:bottom w:val="none" w:sz="0" w:space="0" w:color="auto"/>
        <w:right w:val="none" w:sz="0" w:space="0" w:color="auto"/>
      </w:divBdr>
    </w:div>
    <w:div w:id="413673607">
      <w:bodyDiv w:val="1"/>
      <w:marLeft w:val="0"/>
      <w:marRight w:val="0"/>
      <w:marTop w:val="0"/>
      <w:marBottom w:val="0"/>
      <w:divBdr>
        <w:top w:val="none" w:sz="0" w:space="0" w:color="auto"/>
        <w:left w:val="none" w:sz="0" w:space="0" w:color="auto"/>
        <w:bottom w:val="none" w:sz="0" w:space="0" w:color="auto"/>
        <w:right w:val="none" w:sz="0" w:space="0" w:color="auto"/>
      </w:divBdr>
    </w:div>
    <w:div w:id="417943016">
      <w:bodyDiv w:val="1"/>
      <w:marLeft w:val="0"/>
      <w:marRight w:val="0"/>
      <w:marTop w:val="0"/>
      <w:marBottom w:val="0"/>
      <w:divBdr>
        <w:top w:val="none" w:sz="0" w:space="0" w:color="auto"/>
        <w:left w:val="none" w:sz="0" w:space="0" w:color="auto"/>
        <w:bottom w:val="none" w:sz="0" w:space="0" w:color="auto"/>
        <w:right w:val="none" w:sz="0" w:space="0" w:color="auto"/>
      </w:divBdr>
    </w:div>
    <w:div w:id="418598933">
      <w:bodyDiv w:val="1"/>
      <w:marLeft w:val="0"/>
      <w:marRight w:val="0"/>
      <w:marTop w:val="0"/>
      <w:marBottom w:val="0"/>
      <w:divBdr>
        <w:top w:val="none" w:sz="0" w:space="0" w:color="auto"/>
        <w:left w:val="none" w:sz="0" w:space="0" w:color="auto"/>
        <w:bottom w:val="none" w:sz="0" w:space="0" w:color="auto"/>
        <w:right w:val="none" w:sz="0" w:space="0" w:color="auto"/>
      </w:divBdr>
    </w:div>
    <w:div w:id="419448018">
      <w:bodyDiv w:val="1"/>
      <w:marLeft w:val="0"/>
      <w:marRight w:val="0"/>
      <w:marTop w:val="0"/>
      <w:marBottom w:val="0"/>
      <w:divBdr>
        <w:top w:val="none" w:sz="0" w:space="0" w:color="auto"/>
        <w:left w:val="none" w:sz="0" w:space="0" w:color="auto"/>
        <w:bottom w:val="none" w:sz="0" w:space="0" w:color="auto"/>
        <w:right w:val="none" w:sz="0" w:space="0" w:color="auto"/>
      </w:divBdr>
    </w:div>
    <w:div w:id="420953615">
      <w:bodyDiv w:val="1"/>
      <w:marLeft w:val="0"/>
      <w:marRight w:val="0"/>
      <w:marTop w:val="0"/>
      <w:marBottom w:val="0"/>
      <w:divBdr>
        <w:top w:val="none" w:sz="0" w:space="0" w:color="auto"/>
        <w:left w:val="none" w:sz="0" w:space="0" w:color="auto"/>
        <w:bottom w:val="none" w:sz="0" w:space="0" w:color="auto"/>
        <w:right w:val="none" w:sz="0" w:space="0" w:color="auto"/>
      </w:divBdr>
    </w:div>
    <w:div w:id="421997236">
      <w:bodyDiv w:val="1"/>
      <w:marLeft w:val="0"/>
      <w:marRight w:val="0"/>
      <w:marTop w:val="0"/>
      <w:marBottom w:val="0"/>
      <w:divBdr>
        <w:top w:val="none" w:sz="0" w:space="0" w:color="auto"/>
        <w:left w:val="none" w:sz="0" w:space="0" w:color="auto"/>
        <w:bottom w:val="none" w:sz="0" w:space="0" w:color="auto"/>
        <w:right w:val="none" w:sz="0" w:space="0" w:color="auto"/>
      </w:divBdr>
    </w:div>
    <w:div w:id="423385699">
      <w:bodyDiv w:val="1"/>
      <w:marLeft w:val="0"/>
      <w:marRight w:val="0"/>
      <w:marTop w:val="0"/>
      <w:marBottom w:val="0"/>
      <w:divBdr>
        <w:top w:val="none" w:sz="0" w:space="0" w:color="auto"/>
        <w:left w:val="none" w:sz="0" w:space="0" w:color="auto"/>
        <w:bottom w:val="none" w:sz="0" w:space="0" w:color="auto"/>
        <w:right w:val="none" w:sz="0" w:space="0" w:color="auto"/>
      </w:divBdr>
    </w:div>
    <w:div w:id="423772163">
      <w:bodyDiv w:val="1"/>
      <w:marLeft w:val="0"/>
      <w:marRight w:val="0"/>
      <w:marTop w:val="0"/>
      <w:marBottom w:val="0"/>
      <w:divBdr>
        <w:top w:val="none" w:sz="0" w:space="0" w:color="auto"/>
        <w:left w:val="none" w:sz="0" w:space="0" w:color="auto"/>
        <w:bottom w:val="none" w:sz="0" w:space="0" w:color="auto"/>
        <w:right w:val="none" w:sz="0" w:space="0" w:color="auto"/>
      </w:divBdr>
    </w:div>
    <w:div w:id="425659946">
      <w:bodyDiv w:val="1"/>
      <w:marLeft w:val="0"/>
      <w:marRight w:val="0"/>
      <w:marTop w:val="0"/>
      <w:marBottom w:val="0"/>
      <w:divBdr>
        <w:top w:val="none" w:sz="0" w:space="0" w:color="auto"/>
        <w:left w:val="none" w:sz="0" w:space="0" w:color="auto"/>
        <w:bottom w:val="none" w:sz="0" w:space="0" w:color="auto"/>
        <w:right w:val="none" w:sz="0" w:space="0" w:color="auto"/>
      </w:divBdr>
    </w:div>
    <w:div w:id="427892706">
      <w:bodyDiv w:val="1"/>
      <w:marLeft w:val="0"/>
      <w:marRight w:val="0"/>
      <w:marTop w:val="0"/>
      <w:marBottom w:val="0"/>
      <w:divBdr>
        <w:top w:val="none" w:sz="0" w:space="0" w:color="auto"/>
        <w:left w:val="none" w:sz="0" w:space="0" w:color="auto"/>
        <w:bottom w:val="none" w:sz="0" w:space="0" w:color="auto"/>
        <w:right w:val="none" w:sz="0" w:space="0" w:color="auto"/>
      </w:divBdr>
    </w:div>
    <w:div w:id="433214118">
      <w:bodyDiv w:val="1"/>
      <w:marLeft w:val="0"/>
      <w:marRight w:val="0"/>
      <w:marTop w:val="0"/>
      <w:marBottom w:val="0"/>
      <w:divBdr>
        <w:top w:val="none" w:sz="0" w:space="0" w:color="auto"/>
        <w:left w:val="none" w:sz="0" w:space="0" w:color="auto"/>
        <w:bottom w:val="none" w:sz="0" w:space="0" w:color="auto"/>
        <w:right w:val="none" w:sz="0" w:space="0" w:color="auto"/>
      </w:divBdr>
    </w:div>
    <w:div w:id="434980721">
      <w:bodyDiv w:val="1"/>
      <w:marLeft w:val="0"/>
      <w:marRight w:val="0"/>
      <w:marTop w:val="0"/>
      <w:marBottom w:val="0"/>
      <w:divBdr>
        <w:top w:val="none" w:sz="0" w:space="0" w:color="auto"/>
        <w:left w:val="none" w:sz="0" w:space="0" w:color="auto"/>
        <w:bottom w:val="none" w:sz="0" w:space="0" w:color="auto"/>
        <w:right w:val="none" w:sz="0" w:space="0" w:color="auto"/>
      </w:divBdr>
    </w:div>
    <w:div w:id="439108255">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2965551">
      <w:bodyDiv w:val="1"/>
      <w:marLeft w:val="0"/>
      <w:marRight w:val="0"/>
      <w:marTop w:val="0"/>
      <w:marBottom w:val="0"/>
      <w:divBdr>
        <w:top w:val="none" w:sz="0" w:space="0" w:color="auto"/>
        <w:left w:val="none" w:sz="0" w:space="0" w:color="auto"/>
        <w:bottom w:val="none" w:sz="0" w:space="0" w:color="auto"/>
        <w:right w:val="none" w:sz="0" w:space="0" w:color="auto"/>
      </w:divBdr>
    </w:div>
    <w:div w:id="444347286">
      <w:bodyDiv w:val="1"/>
      <w:marLeft w:val="0"/>
      <w:marRight w:val="0"/>
      <w:marTop w:val="0"/>
      <w:marBottom w:val="0"/>
      <w:divBdr>
        <w:top w:val="none" w:sz="0" w:space="0" w:color="auto"/>
        <w:left w:val="none" w:sz="0" w:space="0" w:color="auto"/>
        <w:bottom w:val="none" w:sz="0" w:space="0" w:color="auto"/>
        <w:right w:val="none" w:sz="0" w:space="0" w:color="auto"/>
      </w:divBdr>
    </w:div>
    <w:div w:id="444616283">
      <w:bodyDiv w:val="1"/>
      <w:marLeft w:val="0"/>
      <w:marRight w:val="0"/>
      <w:marTop w:val="0"/>
      <w:marBottom w:val="0"/>
      <w:divBdr>
        <w:top w:val="none" w:sz="0" w:space="0" w:color="auto"/>
        <w:left w:val="none" w:sz="0" w:space="0" w:color="auto"/>
        <w:bottom w:val="none" w:sz="0" w:space="0" w:color="auto"/>
        <w:right w:val="none" w:sz="0" w:space="0" w:color="auto"/>
      </w:divBdr>
    </w:div>
    <w:div w:id="447816062">
      <w:bodyDiv w:val="1"/>
      <w:marLeft w:val="0"/>
      <w:marRight w:val="0"/>
      <w:marTop w:val="0"/>
      <w:marBottom w:val="0"/>
      <w:divBdr>
        <w:top w:val="none" w:sz="0" w:space="0" w:color="auto"/>
        <w:left w:val="none" w:sz="0" w:space="0" w:color="auto"/>
        <w:bottom w:val="none" w:sz="0" w:space="0" w:color="auto"/>
        <w:right w:val="none" w:sz="0" w:space="0" w:color="auto"/>
      </w:divBdr>
    </w:div>
    <w:div w:id="448284129">
      <w:bodyDiv w:val="1"/>
      <w:marLeft w:val="0"/>
      <w:marRight w:val="0"/>
      <w:marTop w:val="0"/>
      <w:marBottom w:val="0"/>
      <w:divBdr>
        <w:top w:val="none" w:sz="0" w:space="0" w:color="auto"/>
        <w:left w:val="none" w:sz="0" w:space="0" w:color="auto"/>
        <w:bottom w:val="none" w:sz="0" w:space="0" w:color="auto"/>
        <w:right w:val="none" w:sz="0" w:space="0" w:color="auto"/>
      </w:divBdr>
    </w:div>
    <w:div w:id="448546028">
      <w:bodyDiv w:val="1"/>
      <w:marLeft w:val="0"/>
      <w:marRight w:val="0"/>
      <w:marTop w:val="0"/>
      <w:marBottom w:val="0"/>
      <w:divBdr>
        <w:top w:val="none" w:sz="0" w:space="0" w:color="auto"/>
        <w:left w:val="none" w:sz="0" w:space="0" w:color="auto"/>
        <w:bottom w:val="none" w:sz="0" w:space="0" w:color="auto"/>
        <w:right w:val="none" w:sz="0" w:space="0" w:color="auto"/>
      </w:divBdr>
    </w:div>
    <w:div w:id="449469319">
      <w:bodyDiv w:val="1"/>
      <w:marLeft w:val="0"/>
      <w:marRight w:val="0"/>
      <w:marTop w:val="0"/>
      <w:marBottom w:val="0"/>
      <w:divBdr>
        <w:top w:val="none" w:sz="0" w:space="0" w:color="auto"/>
        <w:left w:val="none" w:sz="0" w:space="0" w:color="auto"/>
        <w:bottom w:val="none" w:sz="0" w:space="0" w:color="auto"/>
        <w:right w:val="none" w:sz="0" w:space="0" w:color="auto"/>
      </w:divBdr>
    </w:div>
    <w:div w:id="451679303">
      <w:bodyDiv w:val="1"/>
      <w:marLeft w:val="0"/>
      <w:marRight w:val="0"/>
      <w:marTop w:val="0"/>
      <w:marBottom w:val="0"/>
      <w:divBdr>
        <w:top w:val="none" w:sz="0" w:space="0" w:color="auto"/>
        <w:left w:val="none" w:sz="0" w:space="0" w:color="auto"/>
        <w:bottom w:val="none" w:sz="0" w:space="0" w:color="auto"/>
        <w:right w:val="none" w:sz="0" w:space="0" w:color="auto"/>
      </w:divBdr>
    </w:div>
    <w:div w:id="455565859">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62038978">
      <w:bodyDiv w:val="1"/>
      <w:marLeft w:val="0"/>
      <w:marRight w:val="0"/>
      <w:marTop w:val="0"/>
      <w:marBottom w:val="0"/>
      <w:divBdr>
        <w:top w:val="none" w:sz="0" w:space="0" w:color="auto"/>
        <w:left w:val="none" w:sz="0" w:space="0" w:color="auto"/>
        <w:bottom w:val="none" w:sz="0" w:space="0" w:color="auto"/>
        <w:right w:val="none" w:sz="0" w:space="0" w:color="auto"/>
      </w:divBdr>
    </w:div>
    <w:div w:id="462432138">
      <w:bodyDiv w:val="1"/>
      <w:marLeft w:val="0"/>
      <w:marRight w:val="0"/>
      <w:marTop w:val="0"/>
      <w:marBottom w:val="0"/>
      <w:divBdr>
        <w:top w:val="none" w:sz="0" w:space="0" w:color="auto"/>
        <w:left w:val="none" w:sz="0" w:space="0" w:color="auto"/>
        <w:bottom w:val="none" w:sz="0" w:space="0" w:color="auto"/>
        <w:right w:val="none" w:sz="0" w:space="0" w:color="auto"/>
      </w:divBdr>
    </w:div>
    <w:div w:id="464737082">
      <w:bodyDiv w:val="1"/>
      <w:marLeft w:val="0"/>
      <w:marRight w:val="0"/>
      <w:marTop w:val="0"/>
      <w:marBottom w:val="0"/>
      <w:divBdr>
        <w:top w:val="none" w:sz="0" w:space="0" w:color="auto"/>
        <w:left w:val="none" w:sz="0" w:space="0" w:color="auto"/>
        <w:bottom w:val="none" w:sz="0" w:space="0" w:color="auto"/>
        <w:right w:val="none" w:sz="0" w:space="0" w:color="auto"/>
      </w:divBdr>
    </w:div>
    <w:div w:id="465587924">
      <w:bodyDiv w:val="1"/>
      <w:marLeft w:val="0"/>
      <w:marRight w:val="0"/>
      <w:marTop w:val="0"/>
      <w:marBottom w:val="0"/>
      <w:divBdr>
        <w:top w:val="none" w:sz="0" w:space="0" w:color="auto"/>
        <w:left w:val="none" w:sz="0" w:space="0" w:color="auto"/>
        <w:bottom w:val="none" w:sz="0" w:space="0" w:color="auto"/>
        <w:right w:val="none" w:sz="0" w:space="0" w:color="auto"/>
      </w:divBdr>
    </w:div>
    <w:div w:id="468132293">
      <w:bodyDiv w:val="1"/>
      <w:marLeft w:val="0"/>
      <w:marRight w:val="0"/>
      <w:marTop w:val="0"/>
      <w:marBottom w:val="0"/>
      <w:divBdr>
        <w:top w:val="none" w:sz="0" w:space="0" w:color="auto"/>
        <w:left w:val="none" w:sz="0" w:space="0" w:color="auto"/>
        <w:bottom w:val="none" w:sz="0" w:space="0" w:color="auto"/>
        <w:right w:val="none" w:sz="0" w:space="0" w:color="auto"/>
      </w:divBdr>
    </w:div>
    <w:div w:id="470833121">
      <w:bodyDiv w:val="1"/>
      <w:marLeft w:val="0"/>
      <w:marRight w:val="0"/>
      <w:marTop w:val="0"/>
      <w:marBottom w:val="0"/>
      <w:divBdr>
        <w:top w:val="none" w:sz="0" w:space="0" w:color="auto"/>
        <w:left w:val="none" w:sz="0" w:space="0" w:color="auto"/>
        <w:bottom w:val="none" w:sz="0" w:space="0" w:color="auto"/>
        <w:right w:val="none" w:sz="0" w:space="0" w:color="auto"/>
      </w:divBdr>
    </w:div>
    <w:div w:id="471824866">
      <w:bodyDiv w:val="1"/>
      <w:marLeft w:val="0"/>
      <w:marRight w:val="0"/>
      <w:marTop w:val="0"/>
      <w:marBottom w:val="0"/>
      <w:divBdr>
        <w:top w:val="none" w:sz="0" w:space="0" w:color="auto"/>
        <w:left w:val="none" w:sz="0" w:space="0" w:color="auto"/>
        <w:bottom w:val="none" w:sz="0" w:space="0" w:color="auto"/>
        <w:right w:val="none" w:sz="0" w:space="0" w:color="auto"/>
      </w:divBdr>
    </w:div>
    <w:div w:id="475144610">
      <w:bodyDiv w:val="1"/>
      <w:marLeft w:val="0"/>
      <w:marRight w:val="0"/>
      <w:marTop w:val="0"/>
      <w:marBottom w:val="0"/>
      <w:divBdr>
        <w:top w:val="none" w:sz="0" w:space="0" w:color="auto"/>
        <w:left w:val="none" w:sz="0" w:space="0" w:color="auto"/>
        <w:bottom w:val="none" w:sz="0" w:space="0" w:color="auto"/>
        <w:right w:val="none" w:sz="0" w:space="0" w:color="auto"/>
      </w:divBdr>
    </w:div>
    <w:div w:id="479004910">
      <w:bodyDiv w:val="1"/>
      <w:marLeft w:val="0"/>
      <w:marRight w:val="0"/>
      <w:marTop w:val="0"/>
      <w:marBottom w:val="0"/>
      <w:divBdr>
        <w:top w:val="none" w:sz="0" w:space="0" w:color="auto"/>
        <w:left w:val="none" w:sz="0" w:space="0" w:color="auto"/>
        <w:bottom w:val="none" w:sz="0" w:space="0" w:color="auto"/>
        <w:right w:val="none" w:sz="0" w:space="0" w:color="auto"/>
      </w:divBdr>
    </w:div>
    <w:div w:id="483818171">
      <w:bodyDiv w:val="1"/>
      <w:marLeft w:val="0"/>
      <w:marRight w:val="0"/>
      <w:marTop w:val="0"/>
      <w:marBottom w:val="0"/>
      <w:divBdr>
        <w:top w:val="none" w:sz="0" w:space="0" w:color="auto"/>
        <w:left w:val="none" w:sz="0" w:space="0" w:color="auto"/>
        <w:bottom w:val="none" w:sz="0" w:space="0" w:color="auto"/>
        <w:right w:val="none" w:sz="0" w:space="0" w:color="auto"/>
      </w:divBdr>
    </w:div>
    <w:div w:id="492255391">
      <w:bodyDiv w:val="1"/>
      <w:marLeft w:val="0"/>
      <w:marRight w:val="0"/>
      <w:marTop w:val="0"/>
      <w:marBottom w:val="0"/>
      <w:divBdr>
        <w:top w:val="none" w:sz="0" w:space="0" w:color="auto"/>
        <w:left w:val="none" w:sz="0" w:space="0" w:color="auto"/>
        <w:bottom w:val="none" w:sz="0" w:space="0" w:color="auto"/>
        <w:right w:val="none" w:sz="0" w:space="0" w:color="auto"/>
      </w:divBdr>
    </w:div>
    <w:div w:id="494804118">
      <w:bodyDiv w:val="1"/>
      <w:marLeft w:val="0"/>
      <w:marRight w:val="0"/>
      <w:marTop w:val="0"/>
      <w:marBottom w:val="0"/>
      <w:divBdr>
        <w:top w:val="none" w:sz="0" w:space="0" w:color="auto"/>
        <w:left w:val="none" w:sz="0" w:space="0" w:color="auto"/>
        <w:bottom w:val="none" w:sz="0" w:space="0" w:color="auto"/>
        <w:right w:val="none" w:sz="0" w:space="0" w:color="auto"/>
      </w:divBdr>
    </w:div>
    <w:div w:id="497303825">
      <w:bodyDiv w:val="1"/>
      <w:marLeft w:val="0"/>
      <w:marRight w:val="0"/>
      <w:marTop w:val="0"/>
      <w:marBottom w:val="0"/>
      <w:divBdr>
        <w:top w:val="none" w:sz="0" w:space="0" w:color="auto"/>
        <w:left w:val="none" w:sz="0" w:space="0" w:color="auto"/>
        <w:bottom w:val="none" w:sz="0" w:space="0" w:color="auto"/>
        <w:right w:val="none" w:sz="0" w:space="0" w:color="auto"/>
      </w:divBdr>
    </w:div>
    <w:div w:id="502622276">
      <w:bodyDiv w:val="1"/>
      <w:marLeft w:val="0"/>
      <w:marRight w:val="0"/>
      <w:marTop w:val="0"/>
      <w:marBottom w:val="0"/>
      <w:divBdr>
        <w:top w:val="none" w:sz="0" w:space="0" w:color="auto"/>
        <w:left w:val="none" w:sz="0" w:space="0" w:color="auto"/>
        <w:bottom w:val="none" w:sz="0" w:space="0" w:color="auto"/>
        <w:right w:val="none" w:sz="0" w:space="0" w:color="auto"/>
      </w:divBdr>
    </w:div>
    <w:div w:id="502745766">
      <w:bodyDiv w:val="1"/>
      <w:marLeft w:val="0"/>
      <w:marRight w:val="0"/>
      <w:marTop w:val="0"/>
      <w:marBottom w:val="0"/>
      <w:divBdr>
        <w:top w:val="none" w:sz="0" w:space="0" w:color="auto"/>
        <w:left w:val="none" w:sz="0" w:space="0" w:color="auto"/>
        <w:bottom w:val="none" w:sz="0" w:space="0" w:color="auto"/>
        <w:right w:val="none" w:sz="0" w:space="0" w:color="auto"/>
      </w:divBdr>
    </w:div>
    <w:div w:id="507405980">
      <w:bodyDiv w:val="1"/>
      <w:marLeft w:val="0"/>
      <w:marRight w:val="0"/>
      <w:marTop w:val="0"/>
      <w:marBottom w:val="0"/>
      <w:divBdr>
        <w:top w:val="none" w:sz="0" w:space="0" w:color="auto"/>
        <w:left w:val="none" w:sz="0" w:space="0" w:color="auto"/>
        <w:bottom w:val="none" w:sz="0" w:space="0" w:color="auto"/>
        <w:right w:val="none" w:sz="0" w:space="0" w:color="auto"/>
      </w:divBdr>
    </w:div>
    <w:div w:id="508301589">
      <w:bodyDiv w:val="1"/>
      <w:marLeft w:val="0"/>
      <w:marRight w:val="0"/>
      <w:marTop w:val="0"/>
      <w:marBottom w:val="0"/>
      <w:divBdr>
        <w:top w:val="none" w:sz="0" w:space="0" w:color="auto"/>
        <w:left w:val="none" w:sz="0" w:space="0" w:color="auto"/>
        <w:bottom w:val="none" w:sz="0" w:space="0" w:color="auto"/>
        <w:right w:val="none" w:sz="0" w:space="0" w:color="auto"/>
      </w:divBdr>
    </w:div>
    <w:div w:id="510336409">
      <w:bodyDiv w:val="1"/>
      <w:marLeft w:val="0"/>
      <w:marRight w:val="0"/>
      <w:marTop w:val="0"/>
      <w:marBottom w:val="0"/>
      <w:divBdr>
        <w:top w:val="none" w:sz="0" w:space="0" w:color="auto"/>
        <w:left w:val="none" w:sz="0" w:space="0" w:color="auto"/>
        <w:bottom w:val="none" w:sz="0" w:space="0" w:color="auto"/>
        <w:right w:val="none" w:sz="0" w:space="0" w:color="auto"/>
      </w:divBdr>
    </w:div>
    <w:div w:id="511383507">
      <w:bodyDiv w:val="1"/>
      <w:marLeft w:val="0"/>
      <w:marRight w:val="0"/>
      <w:marTop w:val="0"/>
      <w:marBottom w:val="0"/>
      <w:divBdr>
        <w:top w:val="none" w:sz="0" w:space="0" w:color="auto"/>
        <w:left w:val="none" w:sz="0" w:space="0" w:color="auto"/>
        <w:bottom w:val="none" w:sz="0" w:space="0" w:color="auto"/>
        <w:right w:val="none" w:sz="0" w:space="0" w:color="auto"/>
      </w:divBdr>
    </w:div>
    <w:div w:id="512111045">
      <w:bodyDiv w:val="1"/>
      <w:marLeft w:val="0"/>
      <w:marRight w:val="0"/>
      <w:marTop w:val="0"/>
      <w:marBottom w:val="0"/>
      <w:divBdr>
        <w:top w:val="none" w:sz="0" w:space="0" w:color="auto"/>
        <w:left w:val="none" w:sz="0" w:space="0" w:color="auto"/>
        <w:bottom w:val="none" w:sz="0" w:space="0" w:color="auto"/>
        <w:right w:val="none" w:sz="0" w:space="0" w:color="auto"/>
      </w:divBdr>
    </w:div>
    <w:div w:id="515265311">
      <w:bodyDiv w:val="1"/>
      <w:marLeft w:val="0"/>
      <w:marRight w:val="0"/>
      <w:marTop w:val="0"/>
      <w:marBottom w:val="0"/>
      <w:divBdr>
        <w:top w:val="none" w:sz="0" w:space="0" w:color="auto"/>
        <w:left w:val="none" w:sz="0" w:space="0" w:color="auto"/>
        <w:bottom w:val="none" w:sz="0" w:space="0" w:color="auto"/>
        <w:right w:val="none" w:sz="0" w:space="0" w:color="auto"/>
      </w:divBdr>
    </w:div>
    <w:div w:id="517474418">
      <w:bodyDiv w:val="1"/>
      <w:marLeft w:val="0"/>
      <w:marRight w:val="0"/>
      <w:marTop w:val="0"/>
      <w:marBottom w:val="0"/>
      <w:divBdr>
        <w:top w:val="none" w:sz="0" w:space="0" w:color="auto"/>
        <w:left w:val="none" w:sz="0" w:space="0" w:color="auto"/>
        <w:bottom w:val="none" w:sz="0" w:space="0" w:color="auto"/>
        <w:right w:val="none" w:sz="0" w:space="0" w:color="auto"/>
      </w:divBdr>
    </w:div>
    <w:div w:id="520901382">
      <w:bodyDiv w:val="1"/>
      <w:marLeft w:val="0"/>
      <w:marRight w:val="0"/>
      <w:marTop w:val="0"/>
      <w:marBottom w:val="0"/>
      <w:divBdr>
        <w:top w:val="none" w:sz="0" w:space="0" w:color="auto"/>
        <w:left w:val="none" w:sz="0" w:space="0" w:color="auto"/>
        <w:bottom w:val="none" w:sz="0" w:space="0" w:color="auto"/>
        <w:right w:val="none" w:sz="0" w:space="0" w:color="auto"/>
      </w:divBdr>
    </w:div>
    <w:div w:id="530193038">
      <w:bodyDiv w:val="1"/>
      <w:marLeft w:val="0"/>
      <w:marRight w:val="0"/>
      <w:marTop w:val="0"/>
      <w:marBottom w:val="0"/>
      <w:divBdr>
        <w:top w:val="none" w:sz="0" w:space="0" w:color="auto"/>
        <w:left w:val="none" w:sz="0" w:space="0" w:color="auto"/>
        <w:bottom w:val="none" w:sz="0" w:space="0" w:color="auto"/>
        <w:right w:val="none" w:sz="0" w:space="0" w:color="auto"/>
      </w:divBdr>
    </w:div>
    <w:div w:id="530383555">
      <w:bodyDiv w:val="1"/>
      <w:marLeft w:val="0"/>
      <w:marRight w:val="0"/>
      <w:marTop w:val="0"/>
      <w:marBottom w:val="0"/>
      <w:divBdr>
        <w:top w:val="none" w:sz="0" w:space="0" w:color="auto"/>
        <w:left w:val="none" w:sz="0" w:space="0" w:color="auto"/>
        <w:bottom w:val="none" w:sz="0" w:space="0" w:color="auto"/>
        <w:right w:val="none" w:sz="0" w:space="0" w:color="auto"/>
      </w:divBdr>
    </w:div>
    <w:div w:id="531262640">
      <w:bodyDiv w:val="1"/>
      <w:marLeft w:val="0"/>
      <w:marRight w:val="0"/>
      <w:marTop w:val="0"/>
      <w:marBottom w:val="0"/>
      <w:divBdr>
        <w:top w:val="none" w:sz="0" w:space="0" w:color="auto"/>
        <w:left w:val="none" w:sz="0" w:space="0" w:color="auto"/>
        <w:bottom w:val="none" w:sz="0" w:space="0" w:color="auto"/>
        <w:right w:val="none" w:sz="0" w:space="0" w:color="auto"/>
      </w:divBdr>
    </w:div>
    <w:div w:id="532228788">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6504815">
      <w:bodyDiv w:val="1"/>
      <w:marLeft w:val="0"/>
      <w:marRight w:val="0"/>
      <w:marTop w:val="0"/>
      <w:marBottom w:val="0"/>
      <w:divBdr>
        <w:top w:val="none" w:sz="0" w:space="0" w:color="auto"/>
        <w:left w:val="none" w:sz="0" w:space="0" w:color="auto"/>
        <w:bottom w:val="none" w:sz="0" w:space="0" w:color="auto"/>
        <w:right w:val="none" w:sz="0" w:space="0" w:color="auto"/>
      </w:divBdr>
    </w:div>
    <w:div w:id="539246097">
      <w:bodyDiv w:val="1"/>
      <w:marLeft w:val="0"/>
      <w:marRight w:val="0"/>
      <w:marTop w:val="0"/>
      <w:marBottom w:val="0"/>
      <w:divBdr>
        <w:top w:val="none" w:sz="0" w:space="0" w:color="auto"/>
        <w:left w:val="none" w:sz="0" w:space="0" w:color="auto"/>
        <w:bottom w:val="none" w:sz="0" w:space="0" w:color="auto"/>
        <w:right w:val="none" w:sz="0" w:space="0" w:color="auto"/>
      </w:divBdr>
    </w:div>
    <w:div w:id="541020275">
      <w:bodyDiv w:val="1"/>
      <w:marLeft w:val="0"/>
      <w:marRight w:val="0"/>
      <w:marTop w:val="0"/>
      <w:marBottom w:val="0"/>
      <w:divBdr>
        <w:top w:val="none" w:sz="0" w:space="0" w:color="auto"/>
        <w:left w:val="none" w:sz="0" w:space="0" w:color="auto"/>
        <w:bottom w:val="none" w:sz="0" w:space="0" w:color="auto"/>
        <w:right w:val="none" w:sz="0" w:space="0" w:color="auto"/>
      </w:divBdr>
    </w:div>
    <w:div w:id="541284402">
      <w:bodyDiv w:val="1"/>
      <w:marLeft w:val="0"/>
      <w:marRight w:val="0"/>
      <w:marTop w:val="0"/>
      <w:marBottom w:val="0"/>
      <w:divBdr>
        <w:top w:val="none" w:sz="0" w:space="0" w:color="auto"/>
        <w:left w:val="none" w:sz="0" w:space="0" w:color="auto"/>
        <w:bottom w:val="none" w:sz="0" w:space="0" w:color="auto"/>
        <w:right w:val="none" w:sz="0" w:space="0" w:color="auto"/>
      </w:divBdr>
    </w:div>
    <w:div w:id="544753751">
      <w:bodyDiv w:val="1"/>
      <w:marLeft w:val="0"/>
      <w:marRight w:val="0"/>
      <w:marTop w:val="0"/>
      <w:marBottom w:val="0"/>
      <w:divBdr>
        <w:top w:val="none" w:sz="0" w:space="0" w:color="auto"/>
        <w:left w:val="none" w:sz="0" w:space="0" w:color="auto"/>
        <w:bottom w:val="none" w:sz="0" w:space="0" w:color="auto"/>
        <w:right w:val="none" w:sz="0" w:space="0" w:color="auto"/>
      </w:divBdr>
    </w:div>
    <w:div w:id="553930985">
      <w:bodyDiv w:val="1"/>
      <w:marLeft w:val="0"/>
      <w:marRight w:val="0"/>
      <w:marTop w:val="0"/>
      <w:marBottom w:val="0"/>
      <w:divBdr>
        <w:top w:val="none" w:sz="0" w:space="0" w:color="auto"/>
        <w:left w:val="none" w:sz="0" w:space="0" w:color="auto"/>
        <w:bottom w:val="none" w:sz="0" w:space="0" w:color="auto"/>
        <w:right w:val="none" w:sz="0" w:space="0" w:color="auto"/>
      </w:divBdr>
    </w:div>
    <w:div w:id="557329151">
      <w:bodyDiv w:val="1"/>
      <w:marLeft w:val="0"/>
      <w:marRight w:val="0"/>
      <w:marTop w:val="0"/>
      <w:marBottom w:val="0"/>
      <w:divBdr>
        <w:top w:val="none" w:sz="0" w:space="0" w:color="auto"/>
        <w:left w:val="none" w:sz="0" w:space="0" w:color="auto"/>
        <w:bottom w:val="none" w:sz="0" w:space="0" w:color="auto"/>
        <w:right w:val="none" w:sz="0" w:space="0" w:color="auto"/>
      </w:divBdr>
    </w:div>
    <w:div w:id="561520320">
      <w:bodyDiv w:val="1"/>
      <w:marLeft w:val="0"/>
      <w:marRight w:val="0"/>
      <w:marTop w:val="0"/>
      <w:marBottom w:val="0"/>
      <w:divBdr>
        <w:top w:val="none" w:sz="0" w:space="0" w:color="auto"/>
        <w:left w:val="none" w:sz="0" w:space="0" w:color="auto"/>
        <w:bottom w:val="none" w:sz="0" w:space="0" w:color="auto"/>
        <w:right w:val="none" w:sz="0" w:space="0" w:color="auto"/>
      </w:divBdr>
    </w:div>
    <w:div w:id="564953043">
      <w:bodyDiv w:val="1"/>
      <w:marLeft w:val="0"/>
      <w:marRight w:val="0"/>
      <w:marTop w:val="0"/>
      <w:marBottom w:val="0"/>
      <w:divBdr>
        <w:top w:val="none" w:sz="0" w:space="0" w:color="auto"/>
        <w:left w:val="none" w:sz="0" w:space="0" w:color="auto"/>
        <w:bottom w:val="none" w:sz="0" w:space="0" w:color="auto"/>
        <w:right w:val="none" w:sz="0" w:space="0" w:color="auto"/>
      </w:divBdr>
    </w:div>
    <w:div w:id="576399514">
      <w:bodyDiv w:val="1"/>
      <w:marLeft w:val="0"/>
      <w:marRight w:val="0"/>
      <w:marTop w:val="0"/>
      <w:marBottom w:val="0"/>
      <w:divBdr>
        <w:top w:val="none" w:sz="0" w:space="0" w:color="auto"/>
        <w:left w:val="none" w:sz="0" w:space="0" w:color="auto"/>
        <w:bottom w:val="none" w:sz="0" w:space="0" w:color="auto"/>
        <w:right w:val="none" w:sz="0" w:space="0" w:color="auto"/>
      </w:divBdr>
    </w:div>
    <w:div w:id="579873426">
      <w:bodyDiv w:val="1"/>
      <w:marLeft w:val="0"/>
      <w:marRight w:val="0"/>
      <w:marTop w:val="0"/>
      <w:marBottom w:val="0"/>
      <w:divBdr>
        <w:top w:val="none" w:sz="0" w:space="0" w:color="auto"/>
        <w:left w:val="none" w:sz="0" w:space="0" w:color="auto"/>
        <w:bottom w:val="none" w:sz="0" w:space="0" w:color="auto"/>
        <w:right w:val="none" w:sz="0" w:space="0" w:color="auto"/>
      </w:divBdr>
    </w:div>
    <w:div w:id="585384331">
      <w:bodyDiv w:val="1"/>
      <w:marLeft w:val="0"/>
      <w:marRight w:val="0"/>
      <w:marTop w:val="0"/>
      <w:marBottom w:val="0"/>
      <w:divBdr>
        <w:top w:val="none" w:sz="0" w:space="0" w:color="auto"/>
        <w:left w:val="none" w:sz="0" w:space="0" w:color="auto"/>
        <w:bottom w:val="none" w:sz="0" w:space="0" w:color="auto"/>
        <w:right w:val="none" w:sz="0" w:space="0" w:color="auto"/>
      </w:divBdr>
    </w:div>
    <w:div w:id="588929626">
      <w:bodyDiv w:val="1"/>
      <w:marLeft w:val="0"/>
      <w:marRight w:val="0"/>
      <w:marTop w:val="0"/>
      <w:marBottom w:val="0"/>
      <w:divBdr>
        <w:top w:val="none" w:sz="0" w:space="0" w:color="auto"/>
        <w:left w:val="none" w:sz="0" w:space="0" w:color="auto"/>
        <w:bottom w:val="none" w:sz="0" w:space="0" w:color="auto"/>
        <w:right w:val="none" w:sz="0" w:space="0" w:color="auto"/>
      </w:divBdr>
    </w:div>
    <w:div w:id="589390358">
      <w:bodyDiv w:val="1"/>
      <w:marLeft w:val="0"/>
      <w:marRight w:val="0"/>
      <w:marTop w:val="0"/>
      <w:marBottom w:val="0"/>
      <w:divBdr>
        <w:top w:val="none" w:sz="0" w:space="0" w:color="auto"/>
        <w:left w:val="none" w:sz="0" w:space="0" w:color="auto"/>
        <w:bottom w:val="none" w:sz="0" w:space="0" w:color="auto"/>
        <w:right w:val="none" w:sz="0" w:space="0" w:color="auto"/>
      </w:divBdr>
    </w:div>
    <w:div w:id="598829251">
      <w:bodyDiv w:val="1"/>
      <w:marLeft w:val="0"/>
      <w:marRight w:val="0"/>
      <w:marTop w:val="0"/>
      <w:marBottom w:val="0"/>
      <w:divBdr>
        <w:top w:val="none" w:sz="0" w:space="0" w:color="auto"/>
        <w:left w:val="none" w:sz="0" w:space="0" w:color="auto"/>
        <w:bottom w:val="none" w:sz="0" w:space="0" w:color="auto"/>
        <w:right w:val="none" w:sz="0" w:space="0" w:color="auto"/>
      </w:divBdr>
    </w:div>
    <w:div w:id="600531372">
      <w:bodyDiv w:val="1"/>
      <w:marLeft w:val="0"/>
      <w:marRight w:val="0"/>
      <w:marTop w:val="0"/>
      <w:marBottom w:val="0"/>
      <w:divBdr>
        <w:top w:val="none" w:sz="0" w:space="0" w:color="auto"/>
        <w:left w:val="none" w:sz="0" w:space="0" w:color="auto"/>
        <w:bottom w:val="none" w:sz="0" w:space="0" w:color="auto"/>
        <w:right w:val="none" w:sz="0" w:space="0" w:color="auto"/>
      </w:divBdr>
    </w:div>
    <w:div w:id="602302065">
      <w:bodyDiv w:val="1"/>
      <w:marLeft w:val="0"/>
      <w:marRight w:val="0"/>
      <w:marTop w:val="0"/>
      <w:marBottom w:val="0"/>
      <w:divBdr>
        <w:top w:val="none" w:sz="0" w:space="0" w:color="auto"/>
        <w:left w:val="none" w:sz="0" w:space="0" w:color="auto"/>
        <w:bottom w:val="none" w:sz="0" w:space="0" w:color="auto"/>
        <w:right w:val="none" w:sz="0" w:space="0" w:color="auto"/>
      </w:divBdr>
    </w:div>
    <w:div w:id="604925696">
      <w:bodyDiv w:val="1"/>
      <w:marLeft w:val="0"/>
      <w:marRight w:val="0"/>
      <w:marTop w:val="0"/>
      <w:marBottom w:val="0"/>
      <w:divBdr>
        <w:top w:val="none" w:sz="0" w:space="0" w:color="auto"/>
        <w:left w:val="none" w:sz="0" w:space="0" w:color="auto"/>
        <w:bottom w:val="none" w:sz="0" w:space="0" w:color="auto"/>
        <w:right w:val="none" w:sz="0" w:space="0" w:color="auto"/>
      </w:divBdr>
    </w:div>
    <w:div w:id="611739920">
      <w:bodyDiv w:val="1"/>
      <w:marLeft w:val="0"/>
      <w:marRight w:val="0"/>
      <w:marTop w:val="0"/>
      <w:marBottom w:val="0"/>
      <w:divBdr>
        <w:top w:val="none" w:sz="0" w:space="0" w:color="auto"/>
        <w:left w:val="none" w:sz="0" w:space="0" w:color="auto"/>
        <w:bottom w:val="none" w:sz="0" w:space="0" w:color="auto"/>
        <w:right w:val="none" w:sz="0" w:space="0" w:color="auto"/>
      </w:divBdr>
    </w:div>
    <w:div w:id="613824377">
      <w:bodyDiv w:val="1"/>
      <w:marLeft w:val="0"/>
      <w:marRight w:val="0"/>
      <w:marTop w:val="0"/>
      <w:marBottom w:val="0"/>
      <w:divBdr>
        <w:top w:val="none" w:sz="0" w:space="0" w:color="auto"/>
        <w:left w:val="none" w:sz="0" w:space="0" w:color="auto"/>
        <w:bottom w:val="none" w:sz="0" w:space="0" w:color="auto"/>
        <w:right w:val="none" w:sz="0" w:space="0" w:color="auto"/>
      </w:divBdr>
    </w:div>
    <w:div w:id="614823235">
      <w:bodyDiv w:val="1"/>
      <w:marLeft w:val="0"/>
      <w:marRight w:val="0"/>
      <w:marTop w:val="0"/>
      <w:marBottom w:val="0"/>
      <w:divBdr>
        <w:top w:val="none" w:sz="0" w:space="0" w:color="auto"/>
        <w:left w:val="none" w:sz="0" w:space="0" w:color="auto"/>
        <w:bottom w:val="none" w:sz="0" w:space="0" w:color="auto"/>
        <w:right w:val="none" w:sz="0" w:space="0" w:color="auto"/>
      </w:divBdr>
    </w:div>
    <w:div w:id="616258028">
      <w:bodyDiv w:val="1"/>
      <w:marLeft w:val="0"/>
      <w:marRight w:val="0"/>
      <w:marTop w:val="0"/>
      <w:marBottom w:val="0"/>
      <w:divBdr>
        <w:top w:val="none" w:sz="0" w:space="0" w:color="auto"/>
        <w:left w:val="none" w:sz="0" w:space="0" w:color="auto"/>
        <w:bottom w:val="none" w:sz="0" w:space="0" w:color="auto"/>
        <w:right w:val="none" w:sz="0" w:space="0" w:color="auto"/>
      </w:divBdr>
    </w:div>
    <w:div w:id="618417185">
      <w:bodyDiv w:val="1"/>
      <w:marLeft w:val="0"/>
      <w:marRight w:val="0"/>
      <w:marTop w:val="0"/>
      <w:marBottom w:val="0"/>
      <w:divBdr>
        <w:top w:val="none" w:sz="0" w:space="0" w:color="auto"/>
        <w:left w:val="none" w:sz="0" w:space="0" w:color="auto"/>
        <w:bottom w:val="none" w:sz="0" w:space="0" w:color="auto"/>
        <w:right w:val="none" w:sz="0" w:space="0" w:color="auto"/>
      </w:divBdr>
    </w:div>
    <w:div w:id="621692661">
      <w:bodyDiv w:val="1"/>
      <w:marLeft w:val="0"/>
      <w:marRight w:val="0"/>
      <w:marTop w:val="0"/>
      <w:marBottom w:val="0"/>
      <w:divBdr>
        <w:top w:val="none" w:sz="0" w:space="0" w:color="auto"/>
        <w:left w:val="none" w:sz="0" w:space="0" w:color="auto"/>
        <w:bottom w:val="none" w:sz="0" w:space="0" w:color="auto"/>
        <w:right w:val="none" w:sz="0" w:space="0" w:color="auto"/>
      </w:divBdr>
    </w:div>
    <w:div w:id="623274903">
      <w:bodyDiv w:val="1"/>
      <w:marLeft w:val="0"/>
      <w:marRight w:val="0"/>
      <w:marTop w:val="0"/>
      <w:marBottom w:val="0"/>
      <w:divBdr>
        <w:top w:val="none" w:sz="0" w:space="0" w:color="auto"/>
        <w:left w:val="none" w:sz="0" w:space="0" w:color="auto"/>
        <w:bottom w:val="none" w:sz="0" w:space="0" w:color="auto"/>
        <w:right w:val="none" w:sz="0" w:space="0" w:color="auto"/>
      </w:divBdr>
    </w:div>
    <w:div w:id="624309441">
      <w:bodyDiv w:val="1"/>
      <w:marLeft w:val="0"/>
      <w:marRight w:val="0"/>
      <w:marTop w:val="0"/>
      <w:marBottom w:val="0"/>
      <w:divBdr>
        <w:top w:val="none" w:sz="0" w:space="0" w:color="auto"/>
        <w:left w:val="none" w:sz="0" w:space="0" w:color="auto"/>
        <w:bottom w:val="none" w:sz="0" w:space="0" w:color="auto"/>
        <w:right w:val="none" w:sz="0" w:space="0" w:color="auto"/>
      </w:divBdr>
    </w:div>
    <w:div w:id="628974500">
      <w:bodyDiv w:val="1"/>
      <w:marLeft w:val="0"/>
      <w:marRight w:val="0"/>
      <w:marTop w:val="0"/>
      <w:marBottom w:val="0"/>
      <w:divBdr>
        <w:top w:val="none" w:sz="0" w:space="0" w:color="auto"/>
        <w:left w:val="none" w:sz="0" w:space="0" w:color="auto"/>
        <w:bottom w:val="none" w:sz="0" w:space="0" w:color="auto"/>
        <w:right w:val="none" w:sz="0" w:space="0" w:color="auto"/>
      </w:divBdr>
    </w:div>
    <w:div w:id="630788040">
      <w:bodyDiv w:val="1"/>
      <w:marLeft w:val="0"/>
      <w:marRight w:val="0"/>
      <w:marTop w:val="0"/>
      <w:marBottom w:val="0"/>
      <w:divBdr>
        <w:top w:val="none" w:sz="0" w:space="0" w:color="auto"/>
        <w:left w:val="none" w:sz="0" w:space="0" w:color="auto"/>
        <w:bottom w:val="none" w:sz="0" w:space="0" w:color="auto"/>
        <w:right w:val="none" w:sz="0" w:space="0" w:color="auto"/>
      </w:divBdr>
    </w:div>
    <w:div w:id="631788235">
      <w:bodyDiv w:val="1"/>
      <w:marLeft w:val="0"/>
      <w:marRight w:val="0"/>
      <w:marTop w:val="0"/>
      <w:marBottom w:val="0"/>
      <w:divBdr>
        <w:top w:val="none" w:sz="0" w:space="0" w:color="auto"/>
        <w:left w:val="none" w:sz="0" w:space="0" w:color="auto"/>
        <w:bottom w:val="none" w:sz="0" w:space="0" w:color="auto"/>
        <w:right w:val="none" w:sz="0" w:space="0" w:color="auto"/>
      </w:divBdr>
    </w:div>
    <w:div w:id="632103949">
      <w:bodyDiv w:val="1"/>
      <w:marLeft w:val="0"/>
      <w:marRight w:val="0"/>
      <w:marTop w:val="0"/>
      <w:marBottom w:val="0"/>
      <w:divBdr>
        <w:top w:val="none" w:sz="0" w:space="0" w:color="auto"/>
        <w:left w:val="none" w:sz="0" w:space="0" w:color="auto"/>
        <w:bottom w:val="none" w:sz="0" w:space="0" w:color="auto"/>
        <w:right w:val="none" w:sz="0" w:space="0" w:color="auto"/>
      </w:divBdr>
    </w:div>
    <w:div w:id="633219837">
      <w:bodyDiv w:val="1"/>
      <w:marLeft w:val="0"/>
      <w:marRight w:val="0"/>
      <w:marTop w:val="0"/>
      <w:marBottom w:val="0"/>
      <w:divBdr>
        <w:top w:val="none" w:sz="0" w:space="0" w:color="auto"/>
        <w:left w:val="none" w:sz="0" w:space="0" w:color="auto"/>
        <w:bottom w:val="none" w:sz="0" w:space="0" w:color="auto"/>
        <w:right w:val="none" w:sz="0" w:space="0" w:color="auto"/>
      </w:divBdr>
    </w:div>
    <w:div w:id="636687090">
      <w:bodyDiv w:val="1"/>
      <w:marLeft w:val="0"/>
      <w:marRight w:val="0"/>
      <w:marTop w:val="0"/>
      <w:marBottom w:val="0"/>
      <w:divBdr>
        <w:top w:val="none" w:sz="0" w:space="0" w:color="auto"/>
        <w:left w:val="none" w:sz="0" w:space="0" w:color="auto"/>
        <w:bottom w:val="none" w:sz="0" w:space="0" w:color="auto"/>
        <w:right w:val="none" w:sz="0" w:space="0" w:color="auto"/>
      </w:divBdr>
    </w:div>
    <w:div w:id="640618449">
      <w:bodyDiv w:val="1"/>
      <w:marLeft w:val="0"/>
      <w:marRight w:val="0"/>
      <w:marTop w:val="0"/>
      <w:marBottom w:val="0"/>
      <w:divBdr>
        <w:top w:val="none" w:sz="0" w:space="0" w:color="auto"/>
        <w:left w:val="none" w:sz="0" w:space="0" w:color="auto"/>
        <w:bottom w:val="none" w:sz="0" w:space="0" w:color="auto"/>
        <w:right w:val="none" w:sz="0" w:space="0" w:color="auto"/>
      </w:divBdr>
    </w:div>
    <w:div w:id="642659344">
      <w:bodyDiv w:val="1"/>
      <w:marLeft w:val="0"/>
      <w:marRight w:val="0"/>
      <w:marTop w:val="0"/>
      <w:marBottom w:val="0"/>
      <w:divBdr>
        <w:top w:val="none" w:sz="0" w:space="0" w:color="auto"/>
        <w:left w:val="none" w:sz="0" w:space="0" w:color="auto"/>
        <w:bottom w:val="none" w:sz="0" w:space="0" w:color="auto"/>
        <w:right w:val="none" w:sz="0" w:space="0" w:color="auto"/>
      </w:divBdr>
    </w:div>
    <w:div w:id="646544961">
      <w:bodyDiv w:val="1"/>
      <w:marLeft w:val="0"/>
      <w:marRight w:val="0"/>
      <w:marTop w:val="0"/>
      <w:marBottom w:val="0"/>
      <w:divBdr>
        <w:top w:val="none" w:sz="0" w:space="0" w:color="auto"/>
        <w:left w:val="none" w:sz="0" w:space="0" w:color="auto"/>
        <w:bottom w:val="none" w:sz="0" w:space="0" w:color="auto"/>
        <w:right w:val="none" w:sz="0" w:space="0" w:color="auto"/>
      </w:divBdr>
    </w:div>
    <w:div w:id="652760784">
      <w:bodyDiv w:val="1"/>
      <w:marLeft w:val="0"/>
      <w:marRight w:val="0"/>
      <w:marTop w:val="0"/>
      <w:marBottom w:val="0"/>
      <w:divBdr>
        <w:top w:val="none" w:sz="0" w:space="0" w:color="auto"/>
        <w:left w:val="none" w:sz="0" w:space="0" w:color="auto"/>
        <w:bottom w:val="none" w:sz="0" w:space="0" w:color="auto"/>
        <w:right w:val="none" w:sz="0" w:space="0" w:color="auto"/>
      </w:divBdr>
    </w:div>
    <w:div w:id="655450769">
      <w:bodyDiv w:val="1"/>
      <w:marLeft w:val="0"/>
      <w:marRight w:val="0"/>
      <w:marTop w:val="0"/>
      <w:marBottom w:val="0"/>
      <w:divBdr>
        <w:top w:val="none" w:sz="0" w:space="0" w:color="auto"/>
        <w:left w:val="none" w:sz="0" w:space="0" w:color="auto"/>
        <w:bottom w:val="none" w:sz="0" w:space="0" w:color="auto"/>
        <w:right w:val="none" w:sz="0" w:space="0" w:color="auto"/>
      </w:divBdr>
    </w:div>
    <w:div w:id="662927743">
      <w:bodyDiv w:val="1"/>
      <w:marLeft w:val="0"/>
      <w:marRight w:val="0"/>
      <w:marTop w:val="0"/>
      <w:marBottom w:val="0"/>
      <w:divBdr>
        <w:top w:val="none" w:sz="0" w:space="0" w:color="auto"/>
        <w:left w:val="none" w:sz="0" w:space="0" w:color="auto"/>
        <w:bottom w:val="none" w:sz="0" w:space="0" w:color="auto"/>
        <w:right w:val="none" w:sz="0" w:space="0" w:color="auto"/>
      </w:divBdr>
    </w:div>
    <w:div w:id="662977784">
      <w:bodyDiv w:val="1"/>
      <w:marLeft w:val="0"/>
      <w:marRight w:val="0"/>
      <w:marTop w:val="0"/>
      <w:marBottom w:val="0"/>
      <w:divBdr>
        <w:top w:val="none" w:sz="0" w:space="0" w:color="auto"/>
        <w:left w:val="none" w:sz="0" w:space="0" w:color="auto"/>
        <w:bottom w:val="none" w:sz="0" w:space="0" w:color="auto"/>
        <w:right w:val="none" w:sz="0" w:space="0" w:color="auto"/>
      </w:divBdr>
    </w:div>
    <w:div w:id="665984701">
      <w:bodyDiv w:val="1"/>
      <w:marLeft w:val="0"/>
      <w:marRight w:val="0"/>
      <w:marTop w:val="0"/>
      <w:marBottom w:val="0"/>
      <w:divBdr>
        <w:top w:val="none" w:sz="0" w:space="0" w:color="auto"/>
        <w:left w:val="none" w:sz="0" w:space="0" w:color="auto"/>
        <w:bottom w:val="none" w:sz="0" w:space="0" w:color="auto"/>
        <w:right w:val="none" w:sz="0" w:space="0" w:color="auto"/>
      </w:divBdr>
    </w:div>
    <w:div w:id="668872653">
      <w:bodyDiv w:val="1"/>
      <w:marLeft w:val="0"/>
      <w:marRight w:val="0"/>
      <w:marTop w:val="0"/>
      <w:marBottom w:val="0"/>
      <w:divBdr>
        <w:top w:val="none" w:sz="0" w:space="0" w:color="auto"/>
        <w:left w:val="none" w:sz="0" w:space="0" w:color="auto"/>
        <w:bottom w:val="none" w:sz="0" w:space="0" w:color="auto"/>
        <w:right w:val="none" w:sz="0" w:space="0" w:color="auto"/>
      </w:divBdr>
    </w:div>
    <w:div w:id="671299008">
      <w:bodyDiv w:val="1"/>
      <w:marLeft w:val="0"/>
      <w:marRight w:val="0"/>
      <w:marTop w:val="0"/>
      <w:marBottom w:val="0"/>
      <w:divBdr>
        <w:top w:val="none" w:sz="0" w:space="0" w:color="auto"/>
        <w:left w:val="none" w:sz="0" w:space="0" w:color="auto"/>
        <w:bottom w:val="none" w:sz="0" w:space="0" w:color="auto"/>
        <w:right w:val="none" w:sz="0" w:space="0" w:color="auto"/>
      </w:divBdr>
    </w:div>
    <w:div w:id="674042068">
      <w:bodyDiv w:val="1"/>
      <w:marLeft w:val="0"/>
      <w:marRight w:val="0"/>
      <w:marTop w:val="0"/>
      <w:marBottom w:val="0"/>
      <w:divBdr>
        <w:top w:val="none" w:sz="0" w:space="0" w:color="auto"/>
        <w:left w:val="none" w:sz="0" w:space="0" w:color="auto"/>
        <w:bottom w:val="none" w:sz="0" w:space="0" w:color="auto"/>
        <w:right w:val="none" w:sz="0" w:space="0" w:color="auto"/>
      </w:divBdr>
    </w:div>
    <w:div w:id="675114227">
      <w:bodyDiv w:val="1"/>
      <w:marLeft w:val="0"/>
      <w:marRight w:val="0"/>
      <w:marTop w:val="0"/>
      <w:marBottom w:val="0"/>
      <w:divBdr>
        <w:top w:val="none" w:sz="0" w:space="0" w:color="auto"/>
        <w:left w:val="none" w:sz="0" w:space="0" w:color="auto"/>
        <w:bottom w:val="none" w:sz="0" w:space="0" w:color="auto"/>
        <w:right w:val="none" w:sz="0" w:space="0" w:color="auto"/>
      </w:divBdr>
    </w:div>
    <w:div w:id="679818888">
      <w:bodyDiv w:val="1"/>
      <w:marLeft w:val="0"/>
      <w:marRight w:val="0"/>
      <w:marTop w:val="0"/>
      <w:marBottom w:val="0"/>
      <w:divBdr>
        <w:top w:val="none" w:sz="0" w:space="0" w:color="auto"/>
        <w:left w:val="none" w:sz="0" w:space="0" w:color="auto"/>
        <w:bottom w:val="none" w:sz="0" w:space="0" w:color="auto"/>
        <w:right w:val="none" w:sz="0" w:space="0" w:color="auto"/>
      </w:divBdr>
    </w:div>
    <w:div w:id="681014854">
      <w:bodyDiv w:val="1"/>
      <w:marLeft w:val="0"/>
      <w:marRight w:val="0"/>
      <w:marTop w:val="0"/>
      <w:marBottom w:val="0"/>
      <w:divBdr>
        <w:top w:val="none" w:sz="0" w:space="0" w:color="auto"/>
        <w:left w:val="none" w:sz="0" w:space="0" w:color="auto"/>
        <w:bottom w:val="none" w:sz="0" w:space="0" w:color="auto"/>
        <w:right w:val="none" w:sz="0" w:space="0" w:color="auto"/>
      </w:divBdr>
    </w:div>
    <w:div w:id="681855365">
      <w:bodyDiv w:val="1"/>
      <w:marLeft w:val="0"/>
      <w:marRight w:val="0"/>
      <w:marTop w:val="0"/>
      <w:marBottom w:val="0"/>
      <w:divBdr>
        <w:top w:val="none" w:sz="0" w:space="0" w:color="auto"/>
        <w:left w:val="none" w:sz="0" w:space="0" w:color="auto"/>
        <w:bottom w:val="none" w:sz="0" w:space="0" w:color="auto"/>
        <w:right w:val="none" w:sz="0" w:space="0" w:color="auto"/>
      </w:divBdr>
    </w:div>
    <w:div w:id="692926942">
      <w:bodyDiv w:val="1"/>
      <w:marLeft w:val="0"/>
      <w:marRight w:val="0"/>
      <w:marTop w:val="0"/>
      <w:marBottom w:val="0"/>
      <w:divBdr>
        <w:top w:val="none" w:sz="0" w:space="0" w:color="auto"/>
        <w:left w:val="none" w:sz="0" w:space="0" w:color="auto"/>
        <w:bottom w:val="none" w:sz="0" w:space="0" w:color="auto"/>
        <w:right w:val="none" w:sz="0" w:space="0" w:color="auto"/>
      </w:divBdr>
    </w:div>
    <w:div w:id="695159262">
      <w:bodyDiv w:val="1"/>
      <w:marLeft w:val="0"/>
      <w:marRight w:val="0"/>
      <w:marTop w:val="0"/>
      <w:marBottom w:val="0"/>
      <w:divBdr>
        <w:top w:val="none" w:sz="0" w:space="0" w:color="auto"/>
        <w:left w:val="none" w:sz="0" w:space="0" w:color="auto"/>
        <w:bottom w:val="none" w:sz="0" w:space="0" w:color="auto"/>
        <w:right w:val="none" w:sz="0" w:space="0" w:color="auto"/>
      </w:divBdr>
    </w:div>
    <w:div w:id="695933409">
      <w:bodyDiv w:val="1"/>
      <w:marLeft w:val="0"/>
      <w:marRight w:val="0"/>
      <w:marTop w:val="0"/>
      <w:marBottom w:val="0"/>
      <w:divBdr>
        <w:top w:val="none" w:sz="0" w:space="0" w:color="auto"/>
        <w:left w:val="none" w:sz="0" w:space="0" w:color="auto"/>
        <w:bottom w:val="none" w:sz="0" w:space="0" w:color="auto"/>
        <w:right w:val="none" w:sz="0" w:space="0" w:color="auto"/>
      </w:divBdr>
    </w:div>
    <w:div w:id="697699435">
      <w:bodyDiv w:val="1"/>
      <w:marLeft w:val="0"/>
      <w:marRight w:val="0"/>
      <w:marTop w:val="0"/>
      <w:marBottom w:val="0"/>
      <w:divBdr>
        <w:top w:val="none" w:sz="0" w:space="0" w:color="auto"/>
        <w:left w:val="none" w:sz="0" w:space="0" w:color="auto"/>
        <w:bottom w:val="none" w:sz="0" w:space="0" w:color="auto"/>
        <w:right w:val="none" w:sz="0" w:space="0" w:color="auto"/>
      </w:divBdr>
    </w:div>
    <w:div w:id="701174764">
      <w:bodyDiv w:val="1"/>
      <w:marLeft w:val="0"/>
      <w:marRight w:val="0"/>
      <w:marTop w:val="0"/>
      <w:marBottom w:val="0"/>
      <w:divBdr>
        <w:top w:val="none" w:sz="0" w:space="0" w:color="auto"/>
        <w:left w:val="none" w:sz="0" w:space="0" w:color="auto"/>
        <w:bottom w:val="none" w:sz="0" w:space="0" w:color="auto"/>
        <w:right w:val="none" w:sz="0" w:space="0" w:color="auto"/>
      </w:divBdr>
    </w:div>
    <w:div w:id="704675621">
      <w:bodyDiv w:val="1"/>
      <w:marLeft w:val="0"/>
      <w:marRight w:val="0"/>
      <w:marTop w:val="0"/>
      <w:marBottom w:val="0"/>
      <w:divBdr>
        <w:top w:val="none" w:sz="0" w:space="0" w:color="auto"/>
        <w:left w:val="none" w:sz="0" w:space="0" w:color="auto"/>
        <w:bottom w:val="none" w:sz="0" w:space="0" w:color="auto"/>
        <w:right w:val="none" w:sz="0" w:space="0" w:color="auto"/>
      </w:divBdr>
    </w:div>
    <w:div w:id="707804300">
      <w:bodyDiv w:val="1"/>
      <w:marLeft w:val="0"/>
      <w:marRight w:val="0"/>
      <w:marTop w:val="0"/>
      <w:marBottom w:val="0"/>
      <w:divBdr>
        <w:top w:val="none" w:sz="0" w:space="0" w:color="auto"/>
        <w:left w:val="none" w:sz="0" w:space="0" w:color="auto"/>
        <w:bottom w:val="none" w:sz="0" w:space="0" w:color="auto"/>
        <w:right w:val="none" w:sz="0" w:space="0" w:color="auto"/>
      </w:divBdr>
    </w:div>
    <w:div w:id="712115215">
      <w:bodyDiv w:val="1"/>
      <w:marLeft w:val="0"/>
      <w:marRight w:val="0"/>
      <w:marTop w:val="0"/>
      <w:marBottom w:val="0"/>
      <w:divBdr>
        <w:top w:val="none" w:sz="0" w:space="0" w:color="auto"/>
        <w:left w:val="none" w:sz="0" w:space="0" w:color="auto"/>
        <w:bottom w:val="none" w:sz="0" w:space="0" w:color="auto"/>
        <w:right w:val="none" w:sz="0" w:space="0" w:color="auto"/>
      </w:divBdr>
    </w:div>
    <w:div w:id="713893892">
      <w:bodyDiv w:val="1"/>
      <w:marLeft w:val="0"/>
      <w:marRight w:val="0"/>
      <w:marTop w:val="0"/>
      <w:marBottom w:val="0"/>
      <w:divBdr>
        <w:top w:val="none" w:sz="0" w:space="0" w:color="auto"/>
        <w:left w:val="none" w:sz="0" w:space="0" w:color="auto"/>
        <w:bottom w:val="none" w:sz="0" w:space="0" w:color="auto"/>
        <w:right w:val="none" w:sz="0" w:space="0" w:color="auto"/>
      </w:divBdr>
    </w:div>
    <w:div w:id="714429733">
      <w:bodyDiv w:val="1"/>
      <w:marLeft w:val="0"/>
      <w:marRight w:val="0"/>
      <w:marTop w:val="0"/>
      <w:marBottom w:val="0"/>
      <w:divBdr>
        <w:top w:val="none" w:sz="0" w:space="0" w:color="auto"/>
        <w:left w:val="none" w:sz="0" w:space="0" w:color="auto"/>
        <w:bottom w:val="none" w:sz="0" w:space="0" w:color="auto"/>
        <w:right w:val="none" w:sz="0" w:space="0" w:color="auto"/>
      </w:divBdr>
    </w:div>
    <w:div w:id="714694766">
      <w:bodyDiv w:val="1"/>
      <w:marLeft w:val="0"/>
      <w:marRight w:val="0"/>
      <w:marTop w:val="0"/>
      <w:marBottom w:val="0"/>
      <w:divBdr>
        <w:top w:val="none" w:sz="0" w:space="0" w:color="auto"/>
        <w:left w:val="none" w:sz="0" w:space="0" w:color="auto"/>
        <w:bottom w:val="none" w:sz="0" w:space="0" w:color="auto"/>
        <w:right w:val="none" w:sz="0" w:space="0" w:color="auto"/>
      </w:divBdr>
    </w:div>
    <w:div w:id="716130588">
      <w:bodyDiv w:val="1"/>
      <w:marLeft w:val="0"/>
      <w:marRight w:val="0"/>
      <w:marTop w:val="0"/>
      <w:marBottom w:val="0"/>
      <w:divBdr>
        <w:top w:val="none" w:sz="0" w:space="0" w:color="auto"/>
        <w:left w:val="none" w:sz="0" w:space="0" w:color="auto"/>
        <w:bottom w:val="none" w:sz="0" w:space="0" w:color="auto"/>
        <w:right w:val="none" w:sz="0" w:space="0" w:color="auto"/>
      </w:divBdr>
    </w:div>
    <w:div w:id="730810352">
      <w:bodyDiv w:val="1"/>
      <w:marLeft w:val="0"/>
      <w:marRight w:val="0"/>
      <w:marTop w:val="0"/>
      <w:marBottom w:val="0"/>
      <w:divBdr>
        <w:top w:val="none" w:sz="0" w:space="0" w:color="auto"/>
        <w:left w:val="none" w:sz="0" w:space="0" w:color="auto"/>
        <w:bottom w:val="none" w:sz="0" w:space="0" w:color="auto"/>
        <w:right w:val="none" w:sz="0" w:space="0" w:color="auto"/>
      </w:divBdr>
    </w:div>
    <w:div w:id="733940718">
      <w:bodyDiv w:val="1"/>
      <w:marLeft w:val="0"/>
      <w:marRight w:val="0"/>
      <w:marTop w:val="0"/>
      <w:marBottom w:val="0"/>
      <w:divBdr>
        <w:top w:val="none" w:sz="0" w:space="0" w:color="auto"/>
        <w:left w:val="none" w:sz="0" w:space="0" w:color="auto"/>
        <w:bottom w:val="none" w:sz="0" w:space="0" w:color="auto"/>
        <w:right w:val="none" w:sz="0" w:space="0" w:color="auto"/>
      </w:divBdr>
    </w:div>
    <w:div w:id="734208319">
      <w:bodyDiv w:val="1"/>
      <w:marLeft w:val="0"/>
      <w:marRight w:val="0"/>
      <w:marTop w:val="0"/>
      <w:marBottom w:val="0"/>
      <w:divBdr>
        <w:top w:val="none" w:sz="0" w:space="0" w:color="auto"/>
        <w:left w:val="none" w:sz="0" w:space="0" w:color="auto"/>
        <w:bottom w:val="none" w:sz="0" w:space="0" w:color="auto"/>
        <w:right w:val="none" w:sz="0" w:space="0" w:color="auto"/>
      </w:divBdr>
    </w:div>
    <w:div w:id="735782676">
      <w:bodyDiv w:val="1"/>
      <w:marLeft w:val="0"/>
      <w:marRight w:val="0"/>
      <w:marTop w:val="0"/>
      <w:marBottom w:val="0"/>
      <w:divBdr>
        <w:top w:val="none" w:sz="0" w:space="0" w:color="auto"/>
        <w:left w:val="none" w:sz="0" w:space="0" w:color="auto"/>
        <w:bottom w:val="none" w:sz="0" w:space="0" w:color="auto"/>
        <w:right w:val="none" w:sz="0" w:space="0" w:color="auto"/>
      </w:divBdr>
    </w:div>
    <w:div w:id="737750281">
      <w:bodyDiv w:val="1"/>
      <w:marLeft w:val="0"/>
      <w:marRight w:val="0"/>
      <w:marTop w:val="0"/>
      <w:marBottom w:val="0"/>
      <w:divBdr>
        <w:top w:val="none" w:sz="0" w:space="0" w:color="auto"/>
        <w:left w:val="none" w:sz="0" w:space="0" w:color="auto"/>
        <w:bottom w:val="none" w:sz="0" w:space="0" w:color="auto"/>
        <w:right w:val="none" w:sz="0" w:space="0" w:color="auto"/>
      </w:divBdr>
    </w:div>
    <w:div w:id="739207028">
      <w:bodyDiv w:val="1"/>
      <w:marLeft w:val="0"/>
      <w:marRight w:val="0"/>
      <w:marTop w:val="0"/>
      <w:marBottom w:val="0"/>
      <w:divBdr>
        <w:top w:val="none" w:sz="0" w:space="0" w:color="auto"/>
        <w:left w:val="none" w:sz="0" w:space="0" w:color="auto"/>
        <w:bottom w:val="none" w:sz="0" w:space="0" w:color="auto"/>
        <w:right w:val="none" w:sz="0" w:space="0" w:color="auto"/>
      </w:divBdr>
    </w:div>
    <w:div w:id="739329620">
      <w:bodyDiv w:val="1"/>
      <w:marLeft w:val="0"/>
      <w:marRight w:val="0"/>
      <w:marTop w:val="0"/>
      <w:marBottom w:val="0"/>
      <w:divBdr>
        <w:top w:val="none" w:sz="0" w:space="0" w:color="auto"/>
        <w:left w:val="none" w:sz="0" w:space="0" w:color="auto"/>
        <w:bottom w:val="none" w:sz="0" w:space="0" w:color="auto"/>
        <w:right w:val="none" w:sz="0" w:space="0" w:color="auto"/>
      </w:divBdr>
    </w:div>
    <w:div w:id="740908083">
      <w:bodyDiv w:val="1"/>
      <w:marLeft w:val="0"/>
      <w:marRight w:val="0"/>
      <w:marTop w:val="0"/>
      <w:marBottom w:val="0"/>
      <w:divBdr>
        <w:top w:val="none" w:sz="0" w:space="0" w:color="auto"/>
        <w:left w:val="none" w:sz="0" w:space="0" w:color="auto"/>
        <w:bottom w:val="none" w:sz="0" w:space="0" w:color="auto"/>
        <w:right w:val="none" w:sz="0" w:space="0" w:color="auto"/>
      </w:divBdr>
    </w:div>
    <w:div w:id="743332087">
      <w:bodyDiv w:val="1"/>
      <w:marLeft w:val="0"/>
      <w:marRight w:val="0"/>
      <w:marTop w:val="0"/>
      <w:marBottom w:val="0"/>
      <w:divBdr>
        <w:top w:val="none" w:sz="0" w:space="0" w:color="auto"/>
        <w:left w:val="none" w:sz="0" w:space="0" w:color="auto"/>
        <w:bottom w:val="none" w:sz="0" w:space="0" w:color="auto"/>
        <w:right w:val="none" w:sz="0" w:space="0" w:color="auto"/>
      </w:divBdr>
    </w:div>
    <w:div w:id="746539179">
      <w:bodyDiv w:val="1"/>
      <w:marLeft w:val="0"/>
      <w:marRight w:val="0"/>
      <w:marTop w:val="0"/>
      <w:marBottom w:val="0"/>
      <w:divBdr>
        <w:top w:val="none" w:sz="0" w:space="0" w:color="auto"/>
        <w:left w:val="none" w:sz="0" w:space="0" w:color="auto"/>
        <w:bottom w:val="none" w:sz="0" w:space="0" w:color="auto"/>
        <w:right w:val="none" w:sz="0" w:space="0" w:color="auto"/>
      </w:divBdr>
    </w:div>
    <w:div w:id="748189337">
      <w:bodyDiv w:val="1"/>
      <w:marLeft w:val="0"/>
      <w:marRight w:val="0"/>
      <w:marTop w:val="0"/>
      <w:marBottom w:val="0"/>
      <w:divBdr>
        <w:top w:val="none" w:sz="0" w:space="0" w:color="auto"/>
        <w:left w:val="none" w:sz="0" w:space="0" w:color="auto"/>
        <w:bottom w:val="none" w:sz="0" w:space="0" w:color="auto"/>
        <w:right w:val="none" w:sz="0" w:space="0" w:color="auto"/>
      </w:divBdr>
    </w:div>
    <w:div w:id="750740590">
      <w:bodyDiv w:val="1"/>
      <w:marLeft w:val="0"/>
      <w:marRight w:val="0"/>
      <w:marTop w:val="0"/>
      <w:marBottom w:val="0"/>
      <w:divBdr>
        <w:top w:val="none" w:sz="0" w:space="0" w:color="auto"/>
        <w:left w:val="none" w:sz="0" w:space="0" w:color="auto"/>
        <w:bottom w:val="none" w:sz="0" w:space="0" w:color="auto"/>
        <w:right w:val="none" w:sz="0" w:space="0" w:color="auto"/>
      </w:divBdr>
    </w:div>
    <w:div w:id="754471799">
      <w:bodyDiv w:val="1"/>
      <w:marLeft w:val="0"/>
      <w:marRight w:val="0"/>
      <w:marTop w:val="0"/>
      <w:marBottom w:val="0"/>
      <w:divBdr>
        <w:top w:val="none" w:sz="0" w:space="0" w:color="auto"/>
        <w:left w:val="none" w:sz="0" w:space="0" w:color="auto"/>
        <w:bottom w:val="none" w:sz="0" w:space="0" w:color="auto"/>
        <w:right w:val="none" w:sz="0" w:space="0" w:color="auto"/>
      </w:divBdr>
    </w:div>
    <w:div w:id="755783799">
      <w:bodyDiv w:val="1"/>
      <w:marLeft w:val="0"/>
      <w:marRight w:val="0"/>
      <w:marTop w:val="0"/>
      <w:marBottom w:val="0"/>
      <w:divBdr>
        <w:top w:val="none" w:sz="0" w:space="0" w:color="auto"/>
        <w:left w:val="none" w:sz="0" w:space="0" w:color="auto"/>
        <w:bottom w:val="none" w:sz="0" w:space="0" w:color="auto"/>
        <w:right w:val="none" w:sz="0" w:space="0" w:color="auto"/>
      </w:divBdr>
    </w:div>
    <w:div w:id="761337540">
      <w:bodyDiv w:val="1"/>
      <w:marLeft w:val="0"/>
      <w:marRight w:val="0"/>
      <w:marTop w:val="0"/>
      <w:marBottom w:val="0"/>
      <w:divBdr>
        <w:top w:val="none" w:sz="0" w:space="0" w:color="auto"/>
        <w:left w:val="none" w:sz="0" w:space="0" w:color="auto"/>
        <w:bottom w:val="none" w:sz="0" w:space="0" w:color="auto"/>
        <w:right w:val="none" w:sz="0" w:space="0" w:color="auto"/>
      </w:divBdr>
    </w:div>
    <w:div w:id="761416173">
      <w:bodyDiv w:val="1"/>
      <w:marLeft w:val="0"/>
      <w:marRight w:val="0"/>
      <w:marTop w:val="0"/>
      <w:marBottom w:val="0"/>
      <w:divBdr>
        <w:top w:val="none" w:sz="0" w:space="0" w:color="auto"/>
        <w:left w:val="none" w:sz="0" w:space="0" w:color="auto"/>
        <w:bottom w:val="none" w:sz="0" w:space="0" w:color="auto"/>
        <w:right w:val="none" w:sz="0" w:space="0" w:color="auto"/>
      </w:divBdr>
    </w:div>
    <w:div w:id="763569080">
      <w:bodyDiv w:val="1"/>
      <w:marLeft w:val="0"/>
      <w:marRight w:val="0"/>
      <w:marTop w:val="0"/>
      <w:marBottom w:val="0"/>
      <w:divBdr>
        <w:top w:val="none" w:sz="0" w:space="0" w:color="auto"/>
        <w:left w:val="none" w:sz="0" w:space="0" w:color="auto"/>
        <w:bottom w:val="none" w:sz="0" w:space="0" w:color="auto"/>
        <w:right w:val="none" w:sz="0" w:space="0" w:color="auto"/>
      </w:divBdr>
    </w:div>
    <w:div w:id="765347107">
      <w:bodyDiv w:val="1"/>
      <w:marLeft w:val="0"/>
      <w:marRight w:val="0"/>
      <w:marTop w:val="0"/>
      <w:marBottom w:val="0"/>
      <w:divBdr>
        <w:top w:val="none" w:sz="0" w:space="0" w:color="auto"/>
        <w:left w:val="none" w:sz="0" w:space="0" w:color="auto"/>
        <w:bottom w:val="none" w:sz="0" w:space="0" w:color="auto"/>
        <w:right w:val="none" w:sz="0" w:space="0" w:color="auto"/>
      </w:divBdr>
    </w:div>
    <w:div w:id="767625456">
      <w:bodyDiv w:val="1"/>
      <w:marLeft w:val="0"/>
      <w:marRight w:val="0"/>
      <w:marTop w:val="0"/>
      <w:marBottom w:val="0"/>
      <w:divBdr>
        <w:top w:val="none" w:sz="0" w:space="0" w:color="auto"/>
        <w:left w:val="none" w:sz="0" w:space="0" w:color="auto"/>
        <w:bottom w:val="none" w:sz="0" w:space="0" w:color="auto"/>
        <w:right w:val="none" w:sz="0" w:space="0" w:color="auto"/>
      </w:divBdr>
    </w:div>
    <w:div w:id="767696835">
      <w:bodyDiv w:val="1"/>
      <w:marLeft w:val="0"/>
      <w:marRight w:val="0"/>
      <w:marTop w:val="0"/>
      <w:marBottom w:val="0"/>
      <w:divBdr>
        <w:top w:val="none" w:sz="0" w:space="0" w:color="auto"/>
        <w:left w:val="none" w:sz="0" w:space="0" w:color="auto"/>
        <w:bottom w:val="none" w:sz="0" w:space="0" w:color="auto"/>
        <w:right w:val="none" w:sz="0" w:space="0" w:color="auto"/>
      </w:divBdr>
    </w:div>
    <w:div w:id="772937181">
      <w:bodyDiv w:val="1"/>
      <w:marLeft w:val="0"/>
      <w:marRight w:val="0"/>
      <w:marTop w:val="0"/>
      <w:marBottom w:val="0"/>
      <w:divBdr>
        <w:top w:val="none" w:sz="0" w:space="0" w:color="auto"/>
        <w:left w:val="none" w:sz="0" w:space="0" w:color="auto"/>
        <w:bottom w:val="none" w:sz="0" w:space="0" w:color="auto"/>
        <w:right w:val="none" w:sz="0" w:space="0" w:color="auto"/>
      </w:divBdr>
    </w:div>
    <w:div w:id="773477039">
      <w:bodyDiv w:val="1"/>
      <w:marLeft w:val="0"/>
      <w:marRight w:val="0"/>
      <w:marTop w:val="0"/>
      <w:marBottom w:val="0"/>
      <w:divBdr>
        <w:top w:val="none" w:sz="0" w:space="0" w:color="auto"/>
        <w:left w:val="none" w:sz="0" w:space="0" w:color="auto"/>
        <w:bottom w:val="none" w:sz="0" w:space="0" w:color="auto"/>
        <w:right w:val="none" w:sz="0" w:space="0" w:color="auto"/>
      </w:divBdr>
    </w:div>
    <w:div w:id="774524043">
      <w:bodyDiv w:val="1"/>
      <w:marLeft w:val="0"/>
      <w:marRight w:val="0"/>
      <w:marTop w:val="0"/>
      <w:marBottom w:val="0"/>
      <w:divBdr>
        <w:top w:val="none" w:sz="0" w:space="0" w:color="auto"/>
        <w:left w:val="none" w:sz="0" w:space="0" w:color="auto"/>
        <w:bottom w:val="none" w:sz="0" w:space="0" w:color="auto"/>
        <w:right w:val="none" w:sz="0" w:space="0" w:color="auto"/>
      </w:divBdr>
    </w:div>
    <w:div w:id="778372283">
      <w:bodyDiv w:val="1"/>
      <w:marLeft w:val="0"/>
      <w:marRight w:val="0"/>
      <w:marTop w:val="0"/>
      <w:marBottom w:val="0"/>
      <w:divBdr>
        <w:top w:val="none" w:sz="0" w:space="0" w:color="auto"/>
        <w:left w:val="none" w:sz="0" w:space="0" w:color="auto"/>
        <w:bottom w:val="none" w:sz="0" w:space="0" w:color="auto"/>
        <w:right w:val="none" w:sz="0" w:space="0" w:color="auto"/>
      </w:divBdr>
    </w:div>
    <w:div w:id="778381174">
      <w:bodyDiv w:val="1"/>
      <w:marLeft w:val="0"/>
      <w:marRight w:val="0"/>
      <w:marTop w:val="0"/>
      <w:marBottom w:val="0"/>
      <w:divBdr>
        <w:top w:val="none" w:sz="0" w:space="0" w:color="auto"/>
        <w:left w:val="none" w:sz="0" w:space="0" w:color="auto"/>
        <w:bottom w:val="none" w:sz="0" w:space="0" w:color="auto"/>
        <w:right w:val="none" w:sz="0" w:space="0" w:color="auto"/>
      </w:divBdr>
    </w:div>
    <w:div w:id="778643845">
      <w:bodyDiv w:val="1"/>
      <w:marLeft w:val="0"/>
      <w:marRight w:val="0"/>
      <w:marTop w:val="0"/>
      <w:marBottom w:val="0"/>
      <w:divBdr>
        <w:top w:val="none" w:sz="0" w:space="0" w:color="auto"/>
        <w:left w:val="none" w:sz="0" w:space="0" w:color="auto"/>
        <w:bottom w:val="none" w:sz="0" w:space="0" w:color="auto"/>
        <w:right w:val="none" w:sz="0" w:space="0" w:color="auto"/>
      </w:divBdr>
    </w:div>
    <w:div w:id="779450191">
      <w:bodyDiv w:val="1"/>
      <w:marLeft w:val="0"/>
      <w:marRight w:val="0"/>
      <w:marTop w:val="0"/>
      <w:marBottom w:val="0"/>
      <w:divBdr>
        <w:top w:val="none" w:sz="0" w:space="0" w:color="auto"/>
        <w:left w:val="none" w:sz="0" w:space="0" w:color="auto"/>
        <w:bottom w:val="none" w:sz="0" w:space="0" w:color="auto"/>
        <w:right w:val="none" w:sz="0" w:space="0" w:color="auto"/>
      </w:divBdr>
    </w:div>
    <w:div w:id="779491534">
      <w:bodyDiv w:val="1"/>
      <w:marLeft w:val="0"/>
      <w:marRight w:val="0"/>
      <w:marTop w:val="0"/>
      <w:marBottom w:val="0"/>
      <w:divBdr>
        <w:top w:val="none" w:sz="0" w:space="0" w:color="auto"/>
        <w:left w:val="none" w:sz="0" w:space="0" w:color="auto"/>
        <w:bottom w:val="none" w:sz="0" w:space="0" w:color="auto"/>
        <w:right w:val="none" w:sz="0" w:space="0" w:color="auto"/>
      </w:divBdr>
    </w:div>
    <w:div w:id="779833223">
      <w:bodyDiv w:val="1"/>
      <w:marLeft w:val="0"/>
      <w:marRight w:val="0"/>
      <w:marTop w:val="0"/>
      <w:marBottom w:val="0"/>
      <w:divBdr>
        <w:top w:val="none" w:sz="0" w:space="0" w:color="auto"/>
        <w:left w:val="none" w:sz="0" w:space="0" w:color="auto"/>
        <w:bottom w:val="none" w:sz="0" w:space="0" w:color="auto"/>
        <w:right w:val="none" w:sz="0" w:space="0" w:color="auto"/>
      </w:divBdr>
    </w:div>
    <w:div w:id="780875606">
      <w:bodyDiv w:val="1"/>
      <w:marLeft w:val="0"/>
      <w:marRight w:val="0"/>
      <w:marTop w:val="0"/>
      <w:marBottom w:val="0"/>
      <w:divBdr>
        <w:top w:val="none" w:sz="0" w:space="0" w:color="auto"/>
        <w:left w:val="none" w:sz="0" w:space="0" w:color="auto"/>
        <w:bottom w:val="none" w:sz="0" w:space="0" w:color="auto"/>
        <w:right w:val="none" w:sz="0" w:space="0" w:color="auto"/>
      </w:divBdr>
    </w:div>
    <w:div w:id="781847982">
      <w:bodyDiv w:val="1"/>
      <w:marLeft w:val="0"/>
      <w:marRight w:val="0"/>
      <w:marTop w:val="0"/>
      <w:marBottom w:val="0"/>
      <w:divBdr>
        <w:top w:val="none" w:sz="0" w:space="0" w:color="auto"/>
        <w:left w:val="none" w:sz="0" w:space="0" w:color="auto"/>
        <w:bottom w:val="none" w:sz="0" w:space="0" w:color="auto"/>
        <w:right w:val="none" w:sz="0" w:space="0" w:color="auto"/>
      </w:divBdr>
    </w:div>
    <w:div w:id="782304403">
      <w:bodyDiv w:val="1"/>
      <w:marLeft w:val="0"/>
      <w:marRight w:val="0"/>
      <w:marTop w:val="0"/>
      <w:marBottom w:val="0"/>
      <w:divBdr>
        <w:top w:val="none" w:sz="0" w:space="0" w:color="auto"/>
        <w:left w:val="none" w:sz="0" w:space="0" w:color="auto"/>
        <w:bottom w:val="none" w:sz="0" w:space="0" w:color="auto"/>
        <w:right w:val="none" w:sz="0" w:space="0" w:color="auto"/>
      </w:divBdr>
    </w:div>
    <w:div w:id="785200054">
      <w:bodyDiv w:val="1"/>
      <w:marLeft w:val="0"/>
      <w:marRight w:val="0"/>
      <w:marTop w:val="0"/>
      <w:marBottom w:val="0"/>
      <w:divBdr>
        <w:top w:val="none" w:sz="0" w:space="0" w:color="auto"/>
        <w:left w:val="none" w:sz="0" w:space="0" w:color="auto"/>
        <w:bottom w:val="none" w:sz="0" w:space="0" w:color="auto"/>
        <w:right w:val="none" w:sz="0" w:space="0" w:color="auto"/>
      </w:divBdr>
    </w:div>
    <w:div w:id="788545157">
      <w:bodyDiv w:val="1"/>
      <w:marLeft w:val="0"/>
      <w:marRight w:val="0"/>
      <w:marTop w:val="0"/>
      <w:marBottom w:val="0"/>
      <w:divBdr>
        <w:top w:val="none" w:sz="0" w:space="0" w:color="auto"/>
        <w:left w:val="none" w:sz="0" w:space="0" w:color="auto"/>
        <w:bottom w:val="none" w:sz="0" w:space="0" w:color="auto"/>
        <w:right w:val="none" w:sz="0" w:space="0" w:color="auto"/>
      </w:divBdr>
    </w:div>
    <w:div w:id="789785145">
      <w:bodyDiv w:val="1"/>
      <w:marLeft w:val="0"/>
      <w:marRight w:val="0"/>
      <w:marTop w:val="0"/>
      <w:marBottom w:val="0"/>
      <w:divBdr>
        <w:top w:val="none" w:sz="0" w:space="0" w:color="auto"/>
        <w:left w:val="none" w:sz="0" w:space="0" w:color="auto"/>
        <w:bottom w:val="none" w:sz="0" w:space="0" w:color="auto"/>
        <w:right w:val="none" w:sz="0" w:space="0" w:color="auto"/>
      </w:divBdr>
    </w:div>
    <w:div w:id="794912673">
      <w:bodyDiv w:val="1"/>
      <w:marLeft w:val="0"/>
      <w:marRight w:val="0"/>
      <w:marTop w:val="0"/>
      <w:marBottom w:val="0"/>
      <w:divBdr>
        <w:top w:val="none" w:sz="0" w:space="0" w:color="auto"/>
        <w:left w:val="none" w:sz="0" w:space="0" w:color="auto"/>
        <w:bottom w:val="none" w:sz="0" w:space="0" w:color="auto"/>
        <w:right w:val="none" w:sz="0" w:space="0" w:color="auto"/>
      </w:divBdr>
    </w:div>
    <w:div w:id="800155078">
      <w:bodyDiv w:val="1"/>
      <w:marLeft w:val="0"/>
      <w:marRight w:val="0"/>
      <w:marTop w:val="0"/>
      <w:marBottom w:val="0"/>
      <w:divBdr>
        <w:top w:val="none" w:sz="0" w:space="0" w:color="auto"/>
        <w:left w:val="none" w:sz="0" w:space="0" w:color="auto"/>
        <w:bottom w:val="none" w:sz="0" w:space="0" w:color="auto"/>
        <w:right w:val="none" w:sz="0" w:space="0" w:color="auto"/>
      </w:divBdr>
    </w:div>
    <w:div w:id="800879595">
      <w:bodyDiv w:val="1"/>
      <w:marLeft w:val="0"/>
      <w:marRight w:val="0"/>
      <w:marTop w:val="0"/>
      <w:marBottom w:val="0"/>
      <w:divBdr>
        <w:top w:val="none" w:sz="0" w:space="0" w:color="auto"/>
        <w:left w:val="none" w:sz="0" w:space="0" w:color="auto"/>
        <w:bottom w:val="none" w:sz="0" w:space="0" w:color="auto"/>
        <w:right w:val="none" w:sz="0" w:space="0" w:color="auto"/>
      </w:divBdr>
    </w:div>
    <w:div w:id="802387133">
      <w:bodyDiv w:val="1"/>
      <w:marLeft w:val="0"/>
      <w:marRight w:val="0"/>
      <w:marTop w:val="0"/>
      <w:marBottom w:val="0"/>
      <w:divBdr>
        <w:top w:val="none" w:sz="0" w:space="0" w:color="auto"/>
        <w:left w:val="none" w:sz="0" w:space="0" w:color="auto"/>
        <w:bottom w:val="none" w:sz="0" w:space="0" w:color="auto"/>
        <w:right w:val="none" w:sz="0" w:space="0" w:color="auto"/>
      </w:divBdr>
    </w:div>
    <w:div w:id="803233277">
      <w:bodyDiv w:val="1"/>
      <w:marLeft w:val="0"/>
      <w:marRight w:val="0"/>
      <w:marTop w:val="0"/>
      <w:marBottom w:val="0"/>
      <w:divBdr>
        <w:top w:val="none" w:sz="0" w:space="0" w:color="auto"/>
        <w:left w:val="none" w:sz="0" w:space="0" w:color="auto"/>
        <w:bottom w:val="none" w:sz="0" w:space="0" w:color="auto"/>
        <w:right w:val="none" w:sz="0" w:space="0" w:color="auto"/>
      </w:divBdr>
    </w:div>
    <w:div w:id="804003334">
      <w:bodyDiv w:val="1"/>
      <w:marLeft w:val="0"/>
      <w:marRight w:val="0"/>
      <w:marTop w:val="0"/>
      <w:marBottom w:val="0"/>
      <w:divBdr>
        <w:top w:val="none" w:sz="0" w:space="0" w:color="auto"/>
        <w:left w:val="none" w:sz="0" w:space="0" w:color="auto"/>
        <w:bottom w:val="none" w:sz="0" w:space="0" w:color="auto"/>
        <w:right w:val="none" w:sz="0" w:space="0" w:color="auto"/>
      </w:divBdr>
    </w:div>
    <w:div w:id="804391725">
      <w:bodyDiv w:val="1"/>
      <w:marLeft w:val="0"/>
      <w:marRight w:val="0"/>
      <w:marTop w:val="0"/>
      <w:marBottom w:val="0"/>
      <w:divBdr>
        <w:top w:val="none" w:sz="0" w:space="0" w:color="auto"/>
        <w:left w:val="none" w:sz="0" w:space="0" w:color="auto"/>
        <w:bottom w:val="none" w:sz="0" w:space="0" w:color="auto"/>
        <w:right w:val="none" w:sz="0" w:space="0" w:color="auto"/>
      </w:divBdr>
    </w:div>
    <w:div w:id="809979940">
      <w:bodyDiv w:val="1"/>
      <w:marLeft w:val="0"/>
      <w:marRight w:val="0"/>
      <w:marTop w:val="0"/>
      <w:marBottom w:val="0"/>
      <w:divBdr>
        <w:top w:val="none" w:sz="0" w:space="0" w:color="auto"/>
        <w:left w:val="none" w:sz="0" w:space="0" w:color="auto"/>
        <w:bottom w:val="none" w:sz="0" w:space="0" w:color="auto"/>
        <w:right w:val="none" w:sz="0" w:space="0" w:color="auto"/>
      </w:divBdr>
    </w:div>
    <w:div w:id="813252165">
      <w:bodyDiv w:val="1"/>
      <w:marLeft w:val="0"/>
      <w:marRight w:val="0"/>
      <w:marTop w:val="0"/>
      <w:marBottom w:val="0"/>
      <w:divBdr>
        <w:top w:val="none" w:sz="0" w:space="0" w:color="auto"/>
        <w:left w:val="none" w:sz="0" w:space="0" w:color="auto"/>
        <w:bottom w:val="none" w:sz="0" w:space="0" w:color="auto"/>
        <w:right w:val="none" w:sz="0" w:space="0" w:color="auto"/>
      </w:divBdr>
    </w:div>
    <w:div w:id="813789304">
      <w:bodyDiv w:val="1"/>
      <w:marLeft w:val="0"/>
      <w:marRight w:val="0"/>
      <w:marTop w:val="0"/>
      <w:marBottom w:val="0"/>
      <w:divBdr>
        <w:top w:val="none" w:sz="0" w:space="0" w:color="auto"/>
        <w:left w:val="none" w:sz="0" w:space="0" w:color="auto"/>
        <w:bottom w:val="none" w:sz="0" w:space="0" w:color="auto"/>
        <w:right w:val="none" w:sz="0" w:space="0" w:color="auto"/>
      </w:divBdr>
    </w:div>
    <w:div w:id="815218764">
      <w:bodyDiv w:val="1"/>
      <w:marLeft w:val="0"/>
      <w:marRight w:val="0"/>
      <w:marTop w:val="0"/>
      <w:marBottom w:val="0"/>
      <w:divBdr>
        <w:top w:val="none" w:sz="0" w:space="0" w:color="auto"/>
        <w:left w:val="none" w:sz="0" w:space="0" w:color="auto"/>
        <w:bottom w:val="none" w:sz="0" w:space="0" w:color="auto"/>
        <w:right w:val="none" w:sz="0" w:space="0" w:color="auto"/>
      </w:divBdr>
    </w:div>
    <w:div w:id="819151110">
      <w:bodyDiv w:val="1"/>
      <w:marLeft w:val="0"/>
      <w:marRight w:val="0"/>
      <w:marTop w:val="0"/>
      <w:marBottom w:val="0"/>
      <w:divBdr>
        <w:top w:val="none" w:sz="0" w:space="0" w:color="auto"/>
        <w:left w:val="none" w:sz="0" w:space="0" w:color="auto"/>
        <w:bottom w:val="none" w:sz="0" w:space="0" w:color="auto"/>
        <w:right w:val="none" w:sz="0" w:space="0" w:color="auto"/>
      </w:divBdr>
    </w:div>
    <w:div w:id="819661380">
      <w:bodyDiv w:val="1"/>
      <w:marLeft w:val="0"/>
      <w:marRight w:val="0"/>
      <w:marTop w:val="0"/>
      <w:marBottom w:val="0"/>
      <w:divBdr>
        <w:top w:val="none" w:sz="0" w:space="0" w:color="auto"/>
        <w:left w:val="none" w:sz="0" w:space="0" w:color="auto"/>
        <w:bottom w:val="none" w:sz="0" w:space="0" w:color="auto"/>
        <w:right w:val="none" w:sz="0" w:space="0" w:color="auto"/>
      </w:divBdr>
    </w:div>
    <w:div w:id="820540601">
      <w:bodyDiv w:val="1"/>
      <w:marLeft w:val="0"/>
      <w:marRight w:val="0"/>
      <w:marTop w:val="0"/>
      <w:marBottom w:val="0"/>
      <w:divBdr>
        <w:top w:val="none" w:sz="0" w:space="0" w:color="auto"/>
        <w:left w:val="none" w:sz="0" w:space="0" w:color="auto"/>
        <w:bottom w:val="none" w:sz="0" w:space="0" w:color="auto"/>
        <w:right w:val="none" w:sz="0" w:space="0" w:color="auto"/>
      </w:divBdr>
    </w:div>
    <w:div w:id="825128338">
      <w:bodyDiv w:val="1"/>
      <w:marLeft w:val="0"/>
      <w:marRight w:val="0"/>
      <w:marTop w:val="0"/>
      <w:marBottom w:val="0"/>
      <w:divBdr>
        <w:top w:val="none" w:sz="0" w:space="0" w:color="auto"/>
        <w:left w:val="none" w:sz="0" w:space="0" w:color="auto"/>
        <w:bottom w:val="none" w:sz="0" w:space="0" w:color="auto"/>
        <w:right w:val="none" w:sz="0" w:space="0" w:color="auto"/>
      </w:divBdr>
    </w:div>
    <w:div w:id="825559901">
      <w:bodyDiv w:val="1"/>
      <w:marLeft w:val="0"/>
      <w:marRight w:val="0"/>
      <w:marTop w:val="0"/>
      <w:marBottom w:val="0"/>
      <w:divBdr>
        <w:top w:val="none" w:sz="0" w:space="0" w:color="auto"/>
        <w:left w:val="none" w:sz="0" w:space="0" w:color="auto"/>
        <w:bottom w:val="none" w:sz="0" w:space="0" w:color="auto"/>
        <w:right w:val="none" w:sz="0" w:space="0" w:color="auto"/>
      </w:divBdr>
    </w:div>
    <w:div w:id="826366533">
      <w:bodyDiv w:val="1"/>
      <w:marLeft w:val="0"/>
      <w:marRight w:val="0"/>
      <w:marTop w:val="0"/>
      <w:marBottom w:val="0"/>
      <w:divBdr>
        <w:top w:val="none" w:sz="0" w:space="0" w:color="auto"/>
        <w:left w:val="none" w:sz="0" w:space="0" w:color="auto"/>
        <w:bottom w:val="none" w:sz="0" w:space="0" w:color="auto"/>
        <w:right w:val="none" w:sz="0" w:space="0" w:color="auto"/>
      </w:divBdr>
    </w:div>
    <w:div w:id="829443354">
      <w:bodyDiv w:val="1"/>
      <w:marLeft w:val="0"/>
      <w:marRight w:val="0"/>
      <w:marTop w:val="0"/>
      <w:marBottom w:val="0"/>
      <w:divBdr>
        <w:top w:val="none" w:sz="0" w:space="0" w:color="auto"/>
        <w:left w:val="none" w:sz="0" w:space="0" w:color="auto"/>
        <w:bottom w:val="none" w:sz="0" w:space="0" w:color="auto"/>
        <w:right w:val="none" w:sz="0" w:space="0" w:color="auto"/>
      </w:divBdr>
    </w:div>
    <w:div w:id="831918908">
      <w:bodyDiv w:val="1"/>
      <w:marLeft w:val="0"/>
      <w:marRight w:val="0"/>
      <w:marTop w:val="0"/>
      <w:marBottom w:val="0"/>
      <w:divBdr>
        <w:top w:val="none" w:sz="0" w:space="0" w:color="auto"/>
        <w:left w:val="none" w:sz="0" w:space="0" w:color="auto"/>
        <w:bottom w:val="none" w:sz="0" w:space="0" w:color="auto"/>
        <w:right w:val="none" w:sz="0" w:space="0" w:color="auto"/>
      </w:divBdr>
    </w:div>
    <w:div w:id="832988875">
      <w:bodyDiv w:val="1"/>
      <w:marLeft w:val="0"/>
      <w:marRight w:val="0"/>
      <w:marTop w:val="0"/>
      <w:marBottom w:val="0"/>
      <w:divBdr>
        <w:top w:val="none" w:sz="0" w:space="0" w:color="auto"/>
        <w:left w:val="none" w:sz="0" w:space="0" w:color="auto"/>
        <w:bottom w:val="none" w:sz="0" w:space="0" w:color="auto"/>
        <w:right w:val="none" w:sz="0" w:space="0" w:color="auto"/>
      </w:divBdr>
    </w:div>
    <w:div w:id="833112169">
      <w:bodyDiv w:val="1"/>
      <w:marLeft w:val="0"/>
      <w:marRight w:val="0"/>
      <w:marTop w:val="0"/>
      <w:marBottom w:val="0"/>
      <w:divBdr>
        <w:top w:val="none" w:sz="0" w:space="0" w:color="auto"/>
        <w:left w:val="none" w:sz="0" w:space="0" w:color="auto"/>
        <w:bottom w:val="none" w:sz="0" w:space="0" w:color="auto"/>
        <w:right w:val="none" w:sz="0" w:space="0" w:color="auto"/>
      </w:divBdr>
    </w:div>
    <w:div w:id="835269906">
      <w:bodyDiv w:val="1"/>
      <w:marLeft w:val="0"/>
      <w:marRight w:val="0"/>
      <w:marTop w:val="0"/>
      <w:marBottom w:val="0"/>
      <w:divBdr>
        <w:top w:val="none" w:sz="0" w:space="0" w:color="auto"/>
        <w:left w:val="none" w:sz="0" w:space="0" w:color="auto"/>
        <w:bottom w:val="none" w:sz="0" w:space="0" w:color="auto"/>
        <w:right w:val="none" w:sz="0" w:space="0" w:color="auto"/>
      </w:divBdr>
    </w:div>
    <w:div w:id="835343661">
      <w:bodyDiv w:val="1"/>
      <w:marLeft w:val="0"/>
      <w:marRight w:val="0"/>
      <w:marTop w:val="0"/>
      <w:marBottom w:val="0"/>
      <w:divBdr>
        <w:top w:val="none" w:sz="0" w:space="0" w:color="auto"/>
        <w:left w:val="none" w:sz="0" w:space="0" w:color="auto"/>
        <w:bottom w:val="none" w:sz="0" w:space="0" w:color="auto"/>
        <w:right w:val="none" w:sz="0" w:space="0" w:color="auto"/>
      </w:divBdr>
    </w:div>
    <w:div w:id="837305033">
      <w:bodyDiv w:val="1"/>
      <w:marLeft w:val="0"/>
      <w:marRight w:val="0"/>
      <w:marTop w:val="0"/>
      <w:marBottom w:val="0"/>
      <w:divBdr>
        <w:top w:val="none" w:sz="0" w:space="0" w:color="auto"/>
        <w:left w:val="none" w:sz="0" w:space="0" w:color="auto"/>
        <w:bottom w:val="none" w:sz="0" w:space="0" w:color="auto"/>
        <w:right w:val="none" w:sz="0" w:space="0" w:color="auto"/>
      </w:divBdr>
    </w:div>
    <w:div w:id="838540149">
      <w:bodyDiv w:val="1"/>
      <w:marLeft w:val="0"/>
      <w:marRight w:val="0"/>
      <w:marTop w:val="0"/>
      <w:marBottom w:val="0"/>
      <w:divBdr>
        <w:top w:val="none" w:sz="0" w:space="0" w:color="auto"/>
        <w:left w:val="none" w:sz="0" w:space="0" w:color="auto"/>
        <w:bottom w:val="none" w:sz="0" w:space="0" w:color="auto"/>
        <w:right w:val="none" w:sz="0" w:space="0" w:color="auto"/>
      </w:divBdr>
    </w:div>
    <w:div w:id="843015784">
      <w:bodyDiv w:val="1"/>
      <w:marLeft w:val="0"/>
      <w:marRight w:val="0"/>
      <w:marTop w:val="0"/>
      <w:marBottom w:val="0"/>
      <w:divBdr>
        <w:top w:val="none" w:sz="0" w:space="0" w:color="auto"/>
        <w:left w:val="none" w:sz="0" w:space="0" w:color="auto"/>
        <w:bottom w:val="none" w:sz="0" w:space="0" w:color="auto"/>
        <w:right w:val="none" w:sz="0" w:space="0" w:color="auto"/>
      </w:divBdr>
    </w:div>
    <w:div w:id="843934528">
      <w:bodyDiv w:val="1"/>
      <w:marLeft w:val="0"/>
      <w:marRight w:val="0"/>
      <w:marTop w:val="0"/>
      <w:marBottom w:val="0"/>
      <w:divBdr>
        <w:top w:val="none" w:sz="0" w:space="0" w:color="auto"/>
        <w:left w:val="none" w:sz="0" w:space="0" w:color="auto"/>
        <w:bottom w:val="none" w:sz="0" w:space="0" w:color="auto"/>
        <w:right w:val="none" w:sz="0" w:space="0" w:color="auto"/>
      </w:divBdr>
    </w:div>
    <w:div w:id="855731122">
      <w:bodyDiv w:val="1"/>
      <w:marLeft w:val="0"/>
      <w:marRight w:val="0"/>
      <w:marTop w:val="0"/>
      <w:marBottom w:val="0"/>
      <w:divBdr>
        <w:top w:val="none" w:sz="0" w:space="0" w:color="auto"/>
        <w:left w:val="none" w:sz="0" w:space="0" w:color="auto"/>
        <w:bottom w:val="none" w:sz="0" w:space="0" w:color="auto"/>
        <w:right w:val="none" w:sz="0" w:space="0" w:color="auto"/>
      </w:divBdr>
    </w:div>
    <w:div w:id="855734709">
      <w:bodyDiv w:val="1"/>
      <w:marLeft w:val="0"/>
      <w:marRight w:val="0"/>
      <w:marTop w:val="0"/>
      <w:marBottom w:val="0"/>
      <w:divBdr>
        <w:top w:val="none" w:sz="0" w:space="0" w:color="auto"/>
        <w:left w:val="none" w:sz="0" w:space="0" w:color="auto"/>
        <w:bottom w:val="none" w:sz="0" w:space="0" w:color="auto"/>
        <w:right w:val="none" w:sz="0" w:space="0" w:color="auto"/>
      </w:divBdr>
    </w:div>
    <w:div w:id="859852024">
      <w:bodyDiv w:val="1"/>
      <w:marLeft w:val="0"/>
      <w:marRight w:val="0"/>
      <w:marTop w:val="0"/>
      <w:marBottom w:val="0"/>
      <w:divBdr>
        <w:top w:val="none" w:sz="0" w:space="0" w:color="auto"/>
        <w:left w:val="none" w:sz="0" w:space="0" w:color="auto"/>
        <w:bottom w:val="none" w:sz="0" w:space="0" w:color="auto"/>
        <w:right w:val="none" w:sz="0" w:space="0" w:color="auto"/>
      </w:divBdr>
    </w:div>
    <w:div w:id="865362499">
      <w:bodyDiv w:val="1"/>
      <w:marLeft w:val="0"/>
      <w:marRight w:val="0"/>
      <w:marTop w:val="0"/>
      <w:marBottom w:val="0"/>
      <w:divBdr>
        <w:top w:val="none" w:sz="0" w:space="0" w:color="auto"/>
        <w:left w:val="none" w:sz="0" w:space="0" w:color="auto"/>
        <w:bottom w:val="none" w:sz="0" w:space="0" w:color="auto"/>
        <w:right w:val="none" w:sz="0" w:space="0" w:color="auto"/>
      </w:divBdr>
    </w:div>
    <w:div w:id="865757369">
      <w:bodyDiv w:val="1"/>
      <w:marLeft w:val="0"/>
      <w:marRight w:val="0"/>
      <w:marTop w:val="0"/>
      <w:marBottom w:val="0"/>
      <w:divBdr>
        <w:top w:val="none" w:sz="0" w:space="0" w:color="auto"/>
        <w:left w:val="none" w:sz="0" w:space="0" w:color="auto"/>
        <w:bottom w:val="none" w:sz="0" w:space="0" w:color="auto"/>
        <w:right w:val="none" w:sz="0" w:space="0" w:color="auto"/>
      </w:divBdr>
    </w:div>
    <w:div w:id="869340659">
      <w:bodyDiv w:val="1"/>
      <w:marLeft w:val="0"/>
      <w:marRight w:val="0"/>
      <w:marTop w:val="0"/>
      <w:marBottom w:val="0"/>
      <w:divBdr>
        <w:top w:val="none" w:sz="0" w:space="0" w:color="auto"/>
        <w:left w:val="none" w:sz="0" w:space="0" w:color="auto"/>
        <w:bottom w:val="none" w:sz="0" w:space="0" w:color="auto"/>
        <w:right w:val="none" w:sz="0" w:space="0" w:color="auto"/>
      </w:divBdr>
    </w:div>
    <w:div w:id="877815968">
      <w:bodyDiv w:val="1"/>
      <w:marLeft w:val="0"/>
      <w:marRight w:val="0"/>
      <w:marTop w:val="0"/>
      <w:marBottom w:val="0"/>
      <w:divBdr>
        <w:top w:val="none" w:sz="0" w:space="0" w:color="auto"/>
        <w:left w:val="none" w:sz="0" w:space="0" w:color="auto"/>
        <w:bottom w:val="none" w:sz="0" w:space="0" w:color="auto"/>
        <w:right w:val="none" w:sz="0" w:space="0" w:color="auto"/>
      </w:divBdr>
    </w:div>
    <w:div w:id="878591095">
      <w:bodyDiv w:val="1"/>
      <w:marLeft w:val="0"/>
      <w:marRight w:val="0"/>
      <w:marTop w:val="0"/>
      <w:marBottom w:val="0"/>
      <w:divBdr>
        <w:top w:val="none" w:sz="0" w:space="0" w:color="auto"/>
        <w:left w:val="none" w:sz="0" w:space="0" w:color="auto"/>
        <w:bottom w:val="none" w:sz="0" w:space="0" w:color="auto"/>
        <w:right w:val="none" w:sz="0" w:space="0" w:color="auto"/>
      </w:divBdr>
    </w:div>
    <w:div w:id="881015464">
      <w:bodyDiv w:val="1"/>
      <w:marLeft w:val="0"/>
      <w:marRight w:val="0"/>
      <w:marTop w:val="0"/>
      <w:marBottom w:val="0"/>
      <w:divBdr>
        <w:top w:val="none" w:sz="0" w:space="0" w:color="auto"/>
        <w:left w:val="none" w:sz="0" w:space="0" w:color="auto"/>
        <w:bottom w:val="none" w:sz="0" w:space="0" w:color="auto"/>
        <w:right w:val="none" w:sz="0" w:space="0" w:color="auto"/>
      </w:divBdr>
    </w:div>
    <w:div w:id="882863696">
      <w:bodyDiv w:val="1"/>
      <w:marLeft w:val="0"/>
      <w:marRight w:val="0"/>
      <w:marTop w:val="0"/>
      <w:marBottom w:val="0"/>
      <w:divBdr>
        <w:top w:val="none" w:sz="0" w:space="0" w:color="auto"/>
        <w:left w:val="none" w:sz="0" w:space="0" w:color="auto"/>
        <w:bottom w:val="none" w:sz="0" w:space="0" w:color="auto"/>
        <w:right w:val="none" w:sz="0" w:space="0" w:color="auto"/>
      </w:divBdr>
    </w:div>
    <w:div w:id="894241419">
      <w:bodyDiv w:val="1"/>
      <w:marLeft w:val="0"/>
      <w:marRight w:val="0"/>
      <w:marTop w:val="0"/>
      <w:marBottom w:val="0"/>
      <w:divBdr>
        <w:top w:val="none" w:sz="0" w:space="0" w:color="auto"/>
        <w:left w:val="none" w:sz="0" w:space="0" w:color="auto"/>
        <w:bottom w:val="none" w:sz="0" w:space="0" w:color="auto"/>
        <w:right w:val="none" w:sz="0" w:space="0" w:color="auto"/>
      </w:divBdr>
    </w:div>
    <w:div w:id="894588287">
      <w:bodyDiv w:val="1"/>
      <w:marLeft w:val="0"/>
      <w:marRight w:val="0"/>
      <w:marTop w:val="0"/>
      <w:marBottom w:val="0"/>
      <w:divBdr>
        <w:top w:val="none" w:sz="0" w:space="0" w:color="auto"/>
        <w:left w:val="none" w:sz="0" w:space="0" w:color="auto"/>
        <w:bottom w:val="none" w:sz="0" w:space="0" w:color="auto"/>
        <w:right w:val="none" w:sz="0" w:space="0" w:color="auto"/>
      </w:divBdr>
    </w:div>
    <w:div w:id="895093269">
      <w:bodyDiv w:val="1"/>
      <w:marLeft w:val="0"/>
      <w:marRight w:val="0"/>
      <w:marTop w:val="0"/>
      <w:marBottom w:val="0"/>
      <w:divBdr>
        <w:top w:val="none" w:sz="0" w:space="0" w:color="auto"/>
        <w:left w:val="none" w:sz="0" w:space="0" w:color="auto"/>
        <w:bottom w:val="none" w:sz="0" w:space="0" w:color="auto"/>
        <w:right w:val="none" w:sz="0" w:space="0" w:color="auto"/>
      </w:divBdr>
    </w:div>
    <w:div w:id="895552375">
      <w:bodyDiv w:val="1"/>
      <w:marLeft w:val="0"/>
      <w:marRight w:val="0"/>
      <w:marTop w:val="0"/>
      <w:marBottom w:val="0"/>
      <w:divBdr>
        <w:top w:val="none" w:sz="0" w:space="0" w:color="auto"/>
        <w:left w:val="none" w:sz="0" w:space="0" w:color="auto"/>
        <w:bottom w:val="none" w:sz="0" w:space="0" w:color="auto"/>
        <w:right w:val="none" w:sz="0" w:space="0" w:color="auto"/>
      </w:divBdr>
    </w:div>
    <w:div w:id="895969275">
      <w:bodyDiv w:val="1"/>
      <w:marLeft w:val="0"/>
      <w:marRight w:val="0"/>
      <w:marTop w:val="0"/>
      <w:marBottom w:val="0"/>
      <w:divBdr>
        <w:top w:val="none" w:sz="0" w:space="0" w:color="auto"/>
        <w:left w:val="none" w:sz="0" w:space="0" w:color="auto"/>
        <w:bottom w:val="none" w:sz="0" w:space="0" w:color="auto"/>
        <w:right w:val="none" w:sz="0" w:space="0" w:color="auto"/>
      </w:divBdr>
    </w:div>
    <w:div w:id="898780740">
      <w:bodyDiv w:val="1"/>
      <w:marLeft w:val="0"/>
      <w:marRight w:val="0"/>
      <w:marTop w:val="0"/>
      <w:marBottom w:val="0"/>
      <w:divBdr>
        <w:top w:val="none" w:sz="0" w:space="0" w:color="auto"/>
        <w:left w:val="none" w:sz="0" w:space="0" w:color="auto"/>
        <w:bottom w:val="none" w:sz="0" w:space="0" w:color="auto"/>
        <w:right w:val="none" w:sz="0" w:space="0" w:color="auto"/>
      </w:divBdr>
    </w:div>
    <w:div w:id="900793209">
      <w:bodyDiv w:val="1"/>
      <w:marLeft w:val="0"/>
      <w:marRight w:val="0"/>
      <w:marTop w:val="0"/>
      <w:marBottom w:val="0"/>
      <w:divBdr>
        <w:top w:val="none" w:sz="0" w:space="0" w:color="auto"/>
        <w:left w:val="none" w:sz="0" w:space="0" w:color="auto"/>
        <w:bottom w:val="none" w:sz="0" w:space="0" w:color="auto"/>
        <w:right w:val="none" w:sz="0" w:space="0" w:color="auto"/>
      </w:divBdr>
    </w:div>
    <w:div w:id="903759529">
      <w:bodyDiv w:val="1"/>
      <w:marLeft w:val="0"/>
      <w:marRight w:val="0"/>
      <w:marTop w:val="0"/>
      <w:marBottom w:val="0"/>
      <w:divBdr>
        <w:top w:val="none" w:sz="0" w:space="0" w:color="auto"/>
        <w:left w:val="none" w:sz="0" w:space="0" w:color="auto"/>
        <w:bottom w:val="none" w:sz="0" w:space="0" w:color="auto"/>
        <w:right w:val="none" w:sz="0" w:space="0" w:color="auto"/>
      </w:divBdr>
    </w:div>
    <w:div w:id="907761594">
      <w:bodyDiv w:val="1"/>
      <w:marLeft w:val="0"/>
      <w:marRight w:val="0"/>
      <w:marTop w:val="0"/>
      <w:marBottom w:val="0"/>
      <w:divBdr>
        <w:top w:val="none" w:sz="0" w:space="0" w:color="auto"/>
        <w:left w:val="none" w:sz="0" w:space="0" w:color="auto"/>
        <w:bottom w:val="none" w:sz="0" w:space="0" w:color="auto"/>
        <w:right w:val="none" w:sz="0" w:space="0" w:color="auto"/>
      </w:divBdr>
    </w:div>
    <w:div w:id="909967433">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16020200">
      <w:bodyDiv w:val="1"/>
      <w:marLeft w:val="0"/>
      <w:marRight w:val="0"/>
      <w:marTop w:val="0"/>
      <w:marBottom w:val="0"/>
      <w:divBdr>
        <w:top w:val="none" w:sz="0" w:space="0" w:color="auto"/>
        <w:left w:val="none" w:sz="0" w:space="0" w:color="auto"/>
        <w:bottom w:val="none" w:sz="0" w:space="0" w:color="auto"/>
        <w:right w:val="none" w:sz="0" w:space="0" w:color="auto"/>
      </w:divBdr>
    </w:div>
    <w:div w:id="925379519">
      <w:bodyDiv w:val="1"/>
      <w:marLeft w:val="0"/>
      <w:marRight w:val="0"/>
      <w:marTop w:val="0"/>
      <w:marBottom w:val="0"/>
      <w:divBdr>
        <w:top w:val="none" w:sz="0" w:space="0" w:color="auto"/>
        <w:left w:val="none" w:sz="0" w:space="0" w:color="auto"/>
        <w:bottom w:val="none" w:sz="0" w:space="0" w:color="auto"/>
        <w:right w:val="none" w:sz="0" w:space="0" w:color="auto"/>
      </w:divBdr>
    </w:div>
    <w:div w:id="929504489">
      <w:bodyDiv w:val="1"/>
      <w:marLeft w:val="0"/>
      <w:marRight w:val="0"/>
      <w:marTop w:val="0"/>
      <w:marBottom w:val="0"/>
      <w:divBdr>
        <w:top w:val="none" w:sz="0" w:space="0" w:color="auto"/>
        <w:left w:val="none" w:sz="0" w:space="0" w:color="auto"/>
        <w:bottom w:val="none" w:sz="0" w:space="0" w:color="auto"/>
        <w:right w:val="none" w:sz="0" w:space="0" w:color="auto"/>
      </w:divBdr>
    </w:div>
    <w:div w:id="938219198">
      <w:bodyDiv w:val="1"/>
      <w:marLeft w:val="0"/>
      <w:marRight w:val="0"/>
      <w:marTop w:val="0"/>
      <w:marBottom w:val="0"/>
      <w:divBdr>
        <w:top w:val="none" w:sz="0" w:space="0" w:color="auto"/>
        <w:left w:val="none" w:sz="0" w:space="0" w:color="auto"/>
        <w:bottom w:val="none" w:sz="0" w:space="0" w:color="auto"/>
        <w:right w:val="none" w:sz="0" w:space="0" w:color="auto"/>
      </w:divBdr>
    </w:div>
    <w:div w:id="938873130">
      <w:bodyDiv w:val="1"/>
      <w:marLeft w:val="0"/>
      <w:marRight w:val="0"/>
      <w:marTop w:val="0"/>
      <w:marBottom w:val="0"/>
      <w:divBdr>
        <w:top w:val="none" w:sz="0" w:space="0" w:color="auto"/>
        <w:left w:val="none" w:sz="0" w:space="0" w:color="auto"/>
        <w:bottom w:val="none" w:sz="0" w:space="0" w:color="auto"/>
        <w:right w:val="none" w:sz="0" w:space="0" w:color="auto"/>
      </w:divBdr>
    </w:div>
    <w:div w:id="941841400">
      <w:bodyDiv w:val="1"/>
      <w:marLeft w:val="0"/>
      <w:marRight w:val="0"/>
      <w:marTop w:val="0"/>
      <w:marBottom w:val="0"/>
      <w:divBdr>
        <w:top w:val="none" w:sz="0" w:space="0" w:color="auto"/>
        <w:left w:val="none" w:sz="0" w:space="0" w:color="auto"/>
        <w:bottom w:val="none" w:sz="0" w:space="0" w:color="auto"/>
        <w:right w:val="none" w:sz="0" w:space="0" w:color="auto"/>
      </w:divBdr>
    </w:div>
    <w:div w:id="942029469">
      <w:bodyDiv w:val="1"/>
      <w:marLeft w:val="0"/>
      <w:marRight w:val="0"/>
      <w:marTop w:val="0"/>
      <w:marBottom w:val="0"/>
      <w:divBdr>
        <w:top w:val="none" w:sz="0" w:space="0" w:color="auto"/>
        <w:left w:val="none" w:sz="0" w:space="0" w:color="auto"/>
        <w:bottom w:val="none" w:sz="0" w:space="0" w:color="auto"/>
        <w:right w:val="none" w:sz="0" w:space="0" w:color="auto"/>
      </w:divBdr>
    </w:div>
    <w:div w:id="943418969">
      <w:bodyDiv w:val="1"/>
      <w:marLeft w:val="0"/>
      <w:marRight w:val="0"/>
      <w:marTop w:val="0"/>
      <w:marBottom w:val="0"/>
      <w:divBdr>
        <w:top w:val="none" w:sz="0" w:space="0" w:color="auto"/>
        <w:left w:val="none" w:sz="0" w:space="0" w:color="auto"/>
        <w:bottom w:val="none" w:sz="0" w:space="0" w:color="auto"/>
        <w:right w:val="none" w:sz="0" w:space="0" w:color="auto"/>
      </w:divBdr>
    </w:div>
    <w:div w:id="950472420">
      <w:bodyDiv w:val="1"/>
      <w:marLeft w:val="0"/>
      <w:marRight w:val="0"/>
      <w:marTop w:val="0"/>
      <w:marBottom w:val="0"/>
      <w:divBdr>
        <w:top w:val="none" w:sz="0" w:space="0" w:color="auto"/>
        <w:left w:val="none" w:sz="0" w:space="0" w:color="auto"/>
        <w:bottom w:val="none" w:sz="0" w:space="0" w:color="auto"/>
        <w:right w:val="none" w:sz="0" w:space="0" w:color="auto"/>
      </w:divBdr>
    </w:div>
    <w:div w:id="952832698">
      <w:bodyDiv w:val="1"/>
      <w:marLeft w:val="0"/>
      <w:marRight w:val="0"/>
      <w:marTop w:val="0"/>
      <w:marBottom w:val="0"/>
      <w:divBdr>
        <w:top w:val="none" w:sz="0" w:space="0" w:color="auto"/>
        <w:left w:val="none" w:sz="0" w:space="0" w:color="auto"/>
        <w:bottom w:val="none" w:sz="0" w:space="0" w:color="auto"/>
        <w:right w:val="none" w:sz="0" w:space="0" w:color="auto"/>
      </w:divBdr>
    </w:div>
    <w:div w:id="952857581">
      <w:bodyDiv w:val="1"/>
      <w:marLeft w:val="0"/>
      <w:marRight w:val="0"/>
      <w:marTop w:val="0"/>
      <w:marBottom w:val="0"/>
      <w:divBdr>
        <w:top w:val="none" w:sz="0" w:space="0" w:color="auto"/>
        <w:left w:val="none" w:sz="0" w:space="0" w:color="auto"/>
        <w:bottom w:val="none" w:sz="0" w:space="0" w:color="auto"/>
        <w:right w:val="none" w:sz="0" w:space="0" w:color="auto"/>
      </w:divBdr>
    </w:div>
    <w:div w:id="955135593">
      <w:bodyDiv w:val="1"/>
      <w:marLeft w:val="0"/>
      <w:marRight w:val="0"/>
      <w:marTop w:val="0"/>
      <w:marBottom w:val="0"/>
      <w:divBdr>
        <w:top w:val="none" w:sz="0" w:space="0" w:color="auto"/>
        <w:left w:val="none" w:sz="0" w:space="0" w:color="auto"/>
        <w:bottom w:val="none" w:sz="0" w:space="0" w:color="auto"/>
        <w:right w:val="none" w:sz="0" w:space="0" w:color="auto"/>
      </w:divBdr>
    </w:div>
    <w:div w:id="963581803">
      <w:bodyDiv w:val="1"/>
      <w:marLeft w:val="0"/>
      <w:marRight w:val="0"/>
      <w:marTop w:val="0"/>
      <w:marBottom w:val="0"/>
      <w:divBdr>
        <w:top w:val="none" w:sz="0" w:space="0" w:color="auto"/>
        <w:left w:val="none" w:sz="0" w:space="0" w:color="auto"/>
        <w:bottom w:val="none" w:sz="0" w:space="0" w:color="auto"/>
        <w:right w:val="none" w:sz="0" w:space="0" w:color="auto"/>
      </w:divBdr>
    </w:div>
    <w:div w:id="967592344">
      <w:bodyDiv w:val="1"/>
      <w:marLeft w:val="0"/>
      <w:marRight w:val="0"/>
      <w:marTop w:val="0"/>
      <w:marBottom w:val="0"/>
      <w:divBdr>
        <w:top w:val="none" w:sz="0" w:space="0" w:color="auto"/>
        <w:left w:val="none" w:sz="0" w:space="0" w:color="auto"/>
        <w:bottom w:val="none" w:sz="0" w:space="0" w:color="auto"/>
        <w:right w:val="none" w:sz="0" w:space="0" w:color="auto"/>
      </w:divBdr>
    </w:div>
    <w:div w:id="96967314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73682455">
      <w:bodyDiv w:val="1"/>
      <w:marLeft w:val="0"/>
      <w:marRight w:val="0"/>
      <w:marTop w:val="0"/>
      <w:marBottom w:val="0"/>
      <w:divBdr>
        <w:top w:val="none" w:sz="0" w:space="0" w:color="auto"/>
        <w:left w:val="none" w:sz="0" w:space="0" w:color="auto"/>
        <w:bottom w:val="none" w:sz="0" w:space="0" w:color="auto"/>
        <w:right w:val="none" w:sz="0" w:space="0" w:color="auto"/>
      </w:divBdr>
    </w:div>
    <w:div w:id="974604372">
      <w:bodyDiv w:val="1"/>
      <w:marLeft w:val="0"/>
      <w:marRight w:val="0"/>
      <w:marTop w:val="0"/>
      <w:marBottom w:val="0"/>
      <w:divBdr>
        <w:top w:val="none" w:sz="0" w:space="0" w:color="auto"/>
        <w:left w:val="none" w:sz="0" w:space="0" w:color="auto"/>
        <w:bottom w:val="none" w:sz="0" w:space="0" w:color="auto"/>
        <w:right w:val="none" w:sz="0" w:space="0" w:color="auto"/>
      </w:divBdr>
    </w:div>
    <w:div w:id="976224827">
      <w:bodyDiv w:val="1"/>
      <w:marLeft w:val="0"/>
      <w:marRight w:val="0"/>
      <w:marTop w:val="0"/>
      <w:marBottom w:val="0"/>
      <w:divBdr>
        <w:top w:val="none" w:sz="0" w:space="0" w:color="auto"/>
        <w:left w:val="none" w:sz="0" w:space="0" w:color="auto"/>
        <w:bottom w:val="none" w:sz="0" w:space="0" w:color="auto"/>
        <w:right w:val="none" w:sz="0" w:space="0" w:color="auto"/>
      </w:divBdr>
    </w:div>
    <w:div w:id="978387696">
      <w:bodyDiv w:val="1"/>
      <w:marLeft w:val="0"/>
      <w:marRight w:val="0"/>
      <w:marTop w:val="0"/>
      <w:marBottom w:val="0"/>
      <w:divBdr>
        <w:top w:val="none" w:sz="0" w:space="0" w:color="auto"/>
        <w:left w:val="none" w:sz="0" w:space="0" w:color="auto"/>
        <w:bottom w:val="none" w:sz="0" w:space="0" w:color="auto"/>
        <w:right w:val="none" w:sz="0" w:space="0" w:color="auto"/>
      </w:divBdr>
    </w:div>
    <w:div w:id="979268866">
      <w:bodyDiv w:val="1"/>
      <w:marLeft w:val="0"/>
      <w:marRight w:val="0"/>
      <w:marTop w:val="0"/>
      <w:marBottom w:val="0"/>
      <w:divBdr>
        <w:top w:val="none" w:sz="0" w:space="0" w:color="auto"/>
        <w:left w:val="none" w:sz="0" w:space="0" w:color="auto"/>
        <w:bottom w:val="none" w:sz="0" w:space="0" w:color="auto"/>
        <w:right w:val="none" w:sz="0" w:space="0" w:color="auto"/>
      </w:divBdr>
    </w:div>
    <w:div w:id="986084136">
      <w:bodyDiv w:val="1"/>
      <w:marLeft w:val="0"/>
      <w:marRight w:val="0"/>
      <w:marTop w:val="0"/>
      <w:marBottom w:val="0"/>
      <w:divBdr>
        <w:top w:val="none" w:sz="0" w:space="0" w:color="auto"/>
        <w:left w:val="none" w:sz="0" w:space="0" w:color="auto"/>
        <w:bottom w:val="none" w:sz="0" w:space="0" w:color="auto"/>
        <w:right w:val="none" w:sz="0" w:space="0" w:color="auto"/>
      </w:divBdr>
    </w:div>
    <w:div w:id="995110679">
      <w:bodyDiv w:val="1"/>
      <w:marLeft w:val="0"/>
      <w:marRight w:val="0"/>
      <w:marTop w:val="0"/>
      <w:marBottom w:val="0"/>
      <w:divBdr>
        <w:top w:val="none" w:sz="0" w:space="0" w:color="auto"/>
        <w:left w:val="none" w:sz="0" w:space="0" w:color="auto"/>
        <w:bottom w:val="none" w:sz="0" w:space="0" w:color="auto"/>
        <w:right w:val="none" w:sz="0" w:space="0" w:color="auto"/>
      </w:divBdr>
    </w:div>
    <w:div w:id="998507765">
      <w:bodyDiv w:val="1"/>
      <w:marLeft w:val="0"/>
      <w:marRight w:val="0"/>
      <w:marTop w:val="0"/>
      <w:marBottom w:val="0"/>
      <w:divBdr>
        <w:top w:val="none" w:sz="0" w:space="0" w:color="auto"/>
        <w:left w:val="none" w:sz="0" w:space="0" w:color="auto"/>
        <w:bottom w:val="none" w:sz="0" w:space="0" w:color="auto"/>
        <w:right w:val="none" w:sz="0" w:space="0" w:color="auto"/>
      </w:divBdr>
    </w:div>
    <w:div w:id="1011639663">
      <w:bodyDiv w:val="1"/>
      <w:marLeft w:val="0"/>
      <w:marRight w:val="0"/>
      <w:marTop w:val="0"/>
      <w:marBottom w:val="0"/>
      <w:divBdr>
        <w:top w:val="none" w:sz="0" w:space="0" w:color="auto"/>
        <w:left w:val="none" w:sz="0" w:space="0" w:color="auto"/>
        <w:bottom w:val="none" w:sz="0" w:space="0" w:color="auto"/>
        <w:right w:val="none" w:sz="0" w:space="0" w:color="auto"/>
      </w:divBdr>
    </w:div>
    <w:div w:id="1012949920">
      <w:bodyDiv w:val="1"/>
      <w:marLeft w:val="0"/>
      <w:marRight w:val="0"/>
      <w:marTop w:val="0"/>
      <w:marBottom w:val="0"/>
      <w:divBdr>
        <w:top w:val="none" w:sz="0" w:space="0" w:color="auto"/>
        <w:left w:val="none" w:sz="0" w:space="0" w:color="auto"/>
        <w:bottom w:val="none" w:sz="0" w:space="0" w:color="auto"/>
        <w:right w:val="none" w:sz="0" w:space="0" w:color="auto"/>
      </w:divBdr>
    </w:div>
    <w:div w:id="1021974603">
      <w:bodyDiv w:val="1"/>
      <w:marLeft w:val="0"/>
      <w:marRight w:val="0"/>
      <w:marTop w:val="0"/>
      <w:marBottom w:val="0"/>
      <w:divBdr>
        <w:top w:val="none" w:sz="0" w:space="0" w:color="auto"/>
        <w:left w:val="none" w:sz="0" w:space="0" w:color="auto"/>
        <w:bottom w:val="none" w:sz="0" w:space="0" w:color="auto"/>
        <w:right w:val="none" w:sz="0" w:space="0" w:color="auto"/>
      </w:divBdr>
    </w:div>
    <w:div w:id="1022046798">
      <w:bodyDiv w:val="1"/>
      <w:marLeft w:val="0"/>
      <w:marRight w:val="0"/>
      <w:marTop w:val="0"/>
      <w:marBottom w:val="0"/>
      <w:divBdr>
        <w:top w:val="none" w:sz="0" w:space="0" w:color="auto"/>
        <w:left w:val="none" w:sz="0" w:space="0" w:color="auto"/>
        <w:bottom w:val="none" w:sz="0" w:space="0" w:color="auto"/>
        <w:right w:val="none" w:sz="0" w:space="0" w:color="auto"/>
      </w:divBdr>
    </w:div>
    <w:div w:id="1026102231">
      <w:bodyDiv w:val="1"/>
      <w:marLeft w:val="0"/>
      <w:marRight w:val="0"/>
      <w:marTop w:val="0"/>
      <w:marBottom w:val="0"/>
      <w:divBdr>
        <w:top w:val="none" w:sz="0" w:space="0" w:color="auto"/>
        <w:left w:val="none" w:sz="0" w:space="0" w:color="auto"/>
        <w:bottom w:val="none" w:sz="0" w:space="0" w:color="auto"/>
        <w:right w:val="none" w:sz="0" w:space="0" w:color="auto"/>
      </w:divBdr>
    </w:div>
    <w:div w:id="1030303156">
      <w:bodyDiv w:val="1"/>
      <w:marLeft w:val="0"/>
      <w:marRight w:val="0"/>
      <w:marTop w:val="0"/>
      <w:marBottom w:val="0"/>
      <w:divBdr>
        <w:top w:val="none" w:sz="0" w:space="0" w:color="auto"/>
        <w:left w:val="none" w:sz="0" w:space="0" w:color="auto"/>
        <w:bottom w:val="none" w:sz="0" w:space="0" w:color="auto"/>
        <w:right w:val="none" w:sz="0" w:space="0" w:color="auto"/>
      </w:divBdr>
    </w:div>
    <w:div w:id="1033193828">
      <w:bodyDiv w:val="1"/>
      <w:marLeft w:val="0"/>
      <w:marRight w:val="0"/>
      <w:marTop w:val="0"/>
      <w:marBottom w:val="0"/>
      <w:divBdr>
        <w:top w:val="none" w:sz="0" w:space="0" w:color="auto"/>
        <w:left w:val="none" w:sz="0" w:space="0" w:color="auto"/>
        <w:bottom w:val="none" w:sz="0" w:space="0" w:color="auto"/>
        <w:right w:val="none" w:sz="0" w:space="0" w:color="auto"/>
      </w:divBdr>
    </w:div>
    <w:div w:id="1035278740">
      <w:bodyDiv w:val="1"/>
      <w:marLeft w:val="0"/>
      <w:marRight w:val="0"/>
      <w:marTop w:val="0"/>
      <w:marBottom w:val="0"/>
      <w:divBdr>
        <w:top w:val="none" w:sz="0" w:space="0" w:color="auto"/>
        <w:left w:val="none" w:sz="0" w:space="0" w:color="auto"/>
        <w:bottom w:val="none" w:sz="0" w:space="0" w:color="auto"/>
        <w:right w:val="none" w:sz="0" w:space="0" w:color="auto"/>
      </w:divBdr>
    </w:div>
    <w:div w:id="1035425481">
      <w:bodyDiv w:val="1"/>
      <w:marLeft w:val="0"/>
      <w:marRight w:val="0"/>
      <w:marTop w:val="0"/>
      <w:marBottom w:val="0"/>
      <w:divBdr>
        <w:top w:val="none" w:sz="0" w:space="0" w:color="auto"/>
        <w:left w:val="none" w:sz="0" w:space="0" w:color="auto"/>
        <w:bottom w:val="none" w:sz="0" w:space="0" w:color="auto"/>
        <w:right w:val="none" w:sz="0" w:space="0" w:color="auto"/>
      </w:divBdr>
    </w:div>
    <w:div w:id="1035499162">
      <w:bodyDiv w:val="1"/>
      <w:marLeft w:val="0"/>
      <w:marRight w:val="0"/>
      <w:marTop w:val="0"/>
      <w:marBottom w:val="0"/>
      <w:divBdr>
        <w:top w:val="none" w:sz="0" w:space="0" w:color="auto"/>
        <w:left w:val="none" w:sz="0" w:space="0" w:color="auto"/>
        <w:bottom w:val="none" w:sz="0" w:space="0" w:color="auto"/>
        <w:right w:val="none" w:sz="0" w:space="0" w:color="auto"/>
      </w:divBdr>
    </w:div>
    <w:div w:id="1043866242">
      <w:bodyDiv w:val="1"/>
      <w:marLeft w:val="0"/>
      <w:marRight w:val="0"/>
      <w:marTop w:val="0"/>
      <w:marBottom w:val="0"/>
      <w:divBdr>
        <w:top w:val="none" w:sz="0" w:space="0" w:color="auto"/>
        <w:left w:val="none" w:sz="0" w:space="0" w:color="auto"/>
        <w:bottom w:val="none" w:sz="0" w:space="0" w:color="auto"/>
        <w:right w:val="none" w:sz="0" w:space="0" w:color="auto"/>
      </w:divBdr>
    </w:div>
    <w:div w:id="1045058056">
      <w:bodyDiv w:val="1"/>
      <w:marLeft w:val="0"/>
      <w:marRight w:val="0"/>
      <w:marTop w:val="0"/>
      <w:marBottom w:val="0"/>
      <w:divBdr>
        <w:top w:val="none" w:sz="0" w:space="0" w:color="auto"/>
        <w:left w:val="none" w:sz="0" w:space="0" w:color="auto"/>
        <w:bottom w:val="none" w:sz="0" w:space="0" w:color="auto"/>
        <w:right w:val="none" w:sz="0" w:space="0" w:color="auto"/>
      </w:divBdr>
    </w:div>
    <w:div w:id="1045526856">
      <w:bodyDiv w:val="1"/>
      <w:marLeft w:val="0"/>
      <w:marRight w:val="0"/>
      <w:marTop w:val="0"/>
      <w:marBottom w:val="0"/>
      <w:divBdr>
        <w:top w:val="none" w:sz="0" w:space="0" w:color="auto"/>
        <w:left w:val="none" w:sz="0" w:space="0" w:color="auto"/>
        <w:bottom w:val="none" w:sz="0" w:space="0" w:color="auto"/>
        <w:right w:val="none" w:sz="0" w:space="0" w:color="auto"/>
      </w:divBdr>
    </w:div>
    <w:div w:id="1047532127">
      <w:bodyDiv w:val="1"/>
      <w:marLeft w:val="0"/>
      <w:marRight w:val="0"/>
      <w:marTop w:val="0"/>
      <w:marBottom w:val="0"/>
      <w:divBdr>
        <w:top w:val="none" w:sz="0" w:space="0" w:color="auto"/>
        <w:left w:val="none" w:sz="0" w:space="0" w:color="auto"/>
        <w:bottom w:val="none" w:sz="0" w:space="0" w:color="auto"/>
        <w:right w:val="none" w:sz="0" w:space="0" w:color="auto"/>
      </w:divBdr>
    </w:div>
    <w:div w:id="1049185395">
      <w:bodyDiv w:val="1"/>
      <w:marLeft w:val="0"/>
      <w:marRight w:val="0"/>
      <w:marTop w:val="0"/>
      <w:marBottom w:val="0"/>
      <w:divBdr>
        <w:top w:val="none" w:sz="0" w:space="0" w:color="auto"/>
        <w:left w:val="none" w:sz="0" w:space="0" w:color="auto"/>
        <w:bottom w:val="none" w:sz="0" w:space="0" w:color="auto"/>
        <w:right w:val="none" w:sz="0" w:space="0" w:color="auto"/>
      </w:divBdr>
    </w:div>
    <w:div w:id="1060327342">
      <w:bodyDiv w:val="1"/>
      <w:marLeft w:val="0"/>
      <w:marRight w:val="0"/>
      <w:marTop w:val="0"/>
      <w:marBottom w:val="0"/>
      <w:divBdr>
        <w:top w:val="none" w:sz="0" w:space="0" w:color="auto"/>
        <w:left w:val="none" w:sz="0" w:space="0" w:color="auto"/>
        <w:bottom w:val="none" w:sz="0" w:space="0" w:color="auto"/>
        <w:right w:val="none" w:sz="0" w:space="0" w:color="auto"/>
      </w:divBdr>
    </w:div>
    <w:div w:id="1062362870">
      <w:bodyDiv w:val="1"/>
      <w:marLeft w:val="0"/>
      <w:marRight w:val="0"/>
      <w:marTop w:val="0"/>
      <w:marBottom w:val="0"/>
      <w:divBdr>
        <w:top w:val="none" w:sz="0" w:space="0" w:color="auto"/>
        <w:left w:val="none" w:sz="0" w:space="0" w:color="auto"/>
        <w:bottom w:val="none" w:sz="0" w:space="0" w:color="auto"/>
        <w:right w:val="none" w:sz="0" w:space="0" w:color="auto"/>
      </w:divBdr>
    </w:div>
    <w:div w:id="1064722159">
      <w:bodyDiv w:val="1"/>
      <w:marLeft w:val="0"/>
      <w:marRight w:val="0"/>
      <w:marTop w:val="0"/>
      <w:marBottom w:val="0"/>
      <w:divBdr>
        <w:top w:val="none" w:sz="0" w:space="0" w:color="auto"/>
        <w:left w:val="none" w:sz="0" w:space="0" w:color="auto"/>
        <w:bottom w:val="none" w:sz="0" w:space="0" w:color="auto"/>
        <w:right w:val="none" w:sz="0" w:space="0" w:color="auto"/>
      </w:divBdr>
    </w:div>
    <w:div w:id="1069420367">
      <w:bodyDiv w:val="1"/>
      <w:marLeft w:val="0"/>
      <w:marRight w:val="0"/>
      <w:marTop w:val="0"/>
      <w:marBottom w:val="0"/>
      <w:divBdr>
        <w:top w:val="none" w:sz="0" w:space="0" w:color="auto"/>
        <w:left w:val="none" w:sz="0" w:space="0" w:color="auto"/>
        <w:bottom w:val="none" w:sz="0" w:space="0" w:color="auto"/>
        <w:right w:val="none" w:sz="0" w:space="0" w:color="auto"/>
      </w:divBdr>
    </w:div>
    <w:div w:id="1074157677">
      <w:bodyDiv w:val="1"/>
      <w:marLeft w:val="0"/>
      <w:marRight w:val="0"/>
      <w:marTop w:val="0"/>
      <w:marBottom w:val="0"/>
      <w:divBdr>
        <w:top w:val="none" w:sz="0" w:space="0" w:color="auto"/>
        <w:left w:val="none" w:sz="0" w:space="0" w:color="auto"/>
        <w:bottom w:val="none" w:sz="0" w:space="0" w:color="auto"/>
        <w:right w:val="none" w:sz="0" w:space="0" w:color="auto"/>
      </w:divBdr>
    </w:div>
    <w:div w:id="1075511426">
      <w:bodyDiv w:val="1"/>
      <w:marLeft w:val="0"/>
      <w:marRight w:val="0"/>
      <w:marTop w:val="0"/>
      <w:marBottom w:val="0"/>
      <w:divBdr>
        <w:top w:val="none" w:sz="0" w:space="0" w:color="auto"/>
        <w:left w:val="none" w:sz="0" w:space="0" w:color="auto"/>
        <w:bottom w:val="none" w:sz="0" w:space="0" w:color="auto"/>
        <w:right w:val="none" w:sz="0" w:space="0" w:color="auto"/>
      </w:divBdr>
    </w:div>
    <w:div w:id="1075740029">
      <w:bodyDiv w:val="1"/>
      <w:marLeft w:val="0"/>
      <w:marRight w:val="0"/>
      <w:marTop w:val="0"/>
      <w:marBottom w:val="0"/>
      <w:divBdr>
        <w:top w:val="none" w:sz="0" w:space="0" w:color="auto"/>
        <w:left w:val="none" w:sz="0" w:space="0" w:color="auto"/>
        <w:bottom w:val="none" w:sz="0" w:space="0" w:color="auto"/>
        <w:right w:val="none" w:sz="0" w:space="0" w:color="auto"/>
      </w:divBdr>
    </w:div>
    <w:div w:id="1076172710">
      <w:bodyDiv w:val="1"/>
      <w:marLeft w:val="0"/>
      <w:marRight w:val="0"/>
      <w:marTop w:val="0"/>
      <w:marBottom w:val="0"/>
      <w:divBdr>
        <w:top w:val="none" w:sz="0" w:space="0" w:color="auto"/>
        <w:left w:val="none" w:sz="0" w:space="0" w:color="auto"/>
        <w:bottom w:val="none" w:sz="0" w:space="0" w:color="auto"/>
        <w:right w:val="none" w:sz="0" w:space="0" w:color="auto"/>
      </w:divBdr>
    </w:div>
    <w:div w:id="1078819355">
      <w:bodyDiv w:val="1"/>
      <w:marLeft w:val="0"/>
      <w:marRight w:val="0"/>
      <w:marTop w:val="0"/>
      <w:marBottom w:val="0"/>
      <w:divBdr>
        <w:top w:val="none" w:sz="0" w:space="0" w:color="auto"/>
        <w:left w:val="none" w:sz="0" w:space="0" w:color="auto"/>
        <w:bottom w:val="none" w:sz="0" w:space="0" w:color="auto"/>
        <w:right w:val="none" w:sz="0" w:space="0" w:color="auto"/>
      </w:divBdr>
    </w:div>
    <w:div w:id="1079056300">
      <w:bodyDiv w:val="1"/>
      <w:marLeft w:val="0"/>
      <w:marRight w:val="0"/>
      <w:marTop w:val="0"/>
      <w:marBottom w:val="0"/>
      <w:divBdr>
        <w:top w:val="none" w:sz="0" w:space="0" w:color="auto"/>
        <w:left w:val="none" w:sz="0" w:space="0" w:color="auto"/>
        <w:bottom w:val="none" w:sz="0" w:space="0" w:color="auto"/>
        <w:right w:val="none" w:sz="0" w:space="0" w:color="auto"/>
      </w:divBdr>
    </w:div>
    <w:div w:id="1080296589">
      <w:bodyDiv w:val="1"/>
      <w:marLeft w:val="0"/>
      <w:marRight w:val="0"/>
      <w:marTop w:val="0"/>
      <w:marBottom w:val="0"/>
      <w:divBdr>
        <w:top w:val="none" w:sz="0" w:space="0" w:color="auto"/>
        <w:left w:val="none" w:sz="0" w:space="0" w:color="auto"/>
        <w:bottom w:val="none" w:sz="0" w:space="0" w:color="auto"/>
        <w:right w:val="none" w:sz="0" w:space="0" w:color="auto"/>
      </w:divBdr>
    </w:div>
    <w:div w:id="1082027023">
      <w:bodyDiv w:val="1"/>
      <w:marLeft w:val="0"/>
      <w:marRight w:val="0"/>
      <w:marTop w:val="0"/>
      <w:marBottom w:val="0"/>
      <w:divBdr>
        <w:top w:val="none" w:sz="0" w:space="0" w:color="auto"/>
        <w:left w:val="none" w:sz="0" w:space="0" w:color="auto"/>
        <w:bottom w:val="none" w:sz="0" w:space="0" w:color="auto"/>
        <w:right w:val="none" w:sz="0" w:space="0" w:color="auto"/>
      </w:divBdr>
    </w:div>
    <w:div w:id="1082213682">
      <w:bodyDiv w:val="1"/>
      <w:marLeft w:val="0"/>
      <w:marRight w:val="0"/>
      <w:marTop w:val="0"/>
      <w:marBottom w:val="0"/>
      <w:divBdr>
        <w:top w:val="none" w:sz="0" w:space="0" w:color="auto"/>
        <w:left w:val="none" w:sz="0" w:space="0" w:color="auto"/>
        <w:bottom w:val="none" w:sz="0" w:space="0" w:color="auto"/>
        <w:right w:val="none" w:sz="0" w:space="0" w:color="auto"/>
      </w:divBdr>
    </w:div>
    <w:div w:id="1086345598">
      <w:bodyDiv w:val="1"/>
      <w:marLeft w:val="0"/>
      <w:marRight w:val="0"/>
      <w:marTop w:val="0"/>
      <w:marBottom w:val="0"/>
      <w:divBdr>
        <w:top w:val="none" w:sz="0" w:space="0" w:color="auto"/>
        <w:left w:val="none" w:sz="0" w:space="0" w:color="auto"/>
        <w:bottom w:val="none" w:sz="0" w:space="0" w:color="auto"/>
        <w:right w:val="none" w:sz="0" w:space="0" w:color="auto"/>
      </w:divBdr>
    </w:div>
    <w:div w:id="1091196222">
      <w:bodyDiv w:val="1"/>
      <w:marLeft w:val="0"/>
      <w:marRight w:val="0"/>
      <w:marTop w:val="0"/>
      <w:marBottom w:val="0"/>
      <w:divBdr>
        <w:top w:val="none" w:sz="0" w:space="0" w:color="auto"/>
        <w:left w:val="none" w:sz="0" w:space="0" w:color="auto"/>
        <w:bottom w:val="none" w:sz="0" w:space="0" w:color="auto"/>
        <w:right w:val="none" w:sz="0" w:space="0" w:color="auto"/>
      </w:divBdr>
    </w:div>
    <w:div w:id="1091244764">
      <w:bodyDiv w:val="1"/>
      <w:marLeft w:val="0"/>
      <w:marRight w:val="0"/>
      <w:marTop w:val="0"/>
      <w:marBottom w:val="0"/>
      <w:divBdr>
        <w:top w:val="none" w:sz="0" w:space="0" w:color="auto"/>
        <w:left w:val="none" w:sz="0" w:space="0" w:color="auto"/>
        <w:bottom w:val="none" w:sz="0" w:space="0" w:color="auto"/>
        <w:right w:val="none" w:sz="0" w:space="0" w:color="auto"/>
      </w:divBdr>
    </w:div>
    <w:div w:id="1092968694">
      <w:bodyDiv w:val="1"/>
      <w:marLeft w:val="0"/>
      <w:marRight w:val="0"/>
      <w:marTop w:val="0"/>
      <w:marBottom w:val="0"/>
      <w:divBdr>
        <w:top w:val="none" w:sz="0" w:space="0" w:color="auto"/>
        <w:left w:val="none" w:sz="0" w:space="0" w:color="auto"/>
        <w:bottom w:val="none" w:sz="0" w:space="0" w:color="auto"/>
        <w:right w:val="none" w:sz="0" w:space="0" w:color="auto"/>
      </w:divBdr>
      <w:divsChild>
        <w:div w:id="346057447">
          <w:marLeft w:val="0"/>
          <w:marRight w:val="0"/>
          <w:marTop w:val="0"/>
          <w:marBottom w:val="0"/>
          <w:divBdr>
            <w:top w:val="none" w:sz="0" w:space="0" w:color="auto"/>
            <w:left w:val="none" w:sz="0" w:space="0" w:color="auto"/>
            <w:bottom w:val="none" w:sz="0" w:space="0" w:color="auto"/>
            <w:right w:val="none" w:sz="0" w:space="0" w:color="auto"/>
          </w:divBdr>
          <w:divsChild>
            <w:div w:id="509376811">
              <w:marLeft w:val="0"/>
              <w:marRight w:val="0"/>
              <w:marTop w:val="0"/>
              <w:marBottom w:val="0"/>
              <w:divBdr>
                <w:top w:val="none" w:sz="0" w:space="0" w:color="auto"/>
                <w:left w:val="none" w:sz="0" w:space="0" w:color="auto"/>
                <w:bottom w:val="none" w:sz="0" w:space="0" w:color="auto"/>
                <w:right w:val="none" w:sz="0" w:space="0" w:color="auto"/>
              </w:divBdr>
              <w:divsChild>
                <w:div w:id="1344280688">
                  <w:marLeft w:val="0"/>
                  <w:marRight w:val="0"/>
                  <w:marTop w:val="0"/>
                  <w:marBottom w:val="0"/>
                  <w:divBdr>
                    <w:top w:val="none" w:sz="0" w:space="0" w:color="auto"/>
                    <w:left w:val="none" w:sz="0" w:space="0" w:color="auto"/>
                    <w:bottom w:val="none" w:sz="0" w:space="0" w:color="auto"/>
                    <w:right w:val="none" w:sz="0" w:space="0" w:color="auto"/>
                  </w:divBdr>
                  <w:divsChild>
                    <w:div w:id="462236516">
                      <w:marLeft w:val="0"/>
                      <w:marRight w:val="0"/>
                      <w:marTop w:val="0"/>
                      <w:marBottom w:val="0"/>
                      <w:divBdr>
                        <w:top w:val="none" w:sz="0" w:space="0" w:color="auto"/>
                        <w:left w:val="none" w:sz="0" w:space="0" w:color="auto"/>
                        <w:bottom w:val="none" w:sz="0" w:space="0" w:color="auto"/>
                        <w:right w:val="none" w:sz="0" w:space="0" w:color="auto"/>
                      </w:divBdr>
                    </w:div>
                    <w:div w:id="670718395">
                      <w:marLeft w:val="0"/>
                      <w:marRight w:val="0"/>
                      <w:marTop w:val="0"/>
                      <w:marBottom w:val="0"/>
                      <w:divBdr>
                        <w:top w:val="none" w:sz="0" w:space="0" w:color="auto"/>
                        <w:left w:val="none" w:sz="0" w:space="0" w:color="auto"/>
                        <w:bottom w:val="none" w:sz="0" w:space="0" w:color="auto"/>
                        <w:right w:val="none" w:sz="0" w:space="0" w:color="auto"/>
                      </w:divBdr>
                    </w:div>
                    <w:div w:id="1324047041">
                      <w:marLeft w:val="0"/>
                      <w:marRight w:val="0"/>
                      <w:marTop w:val="0"/>
                      <w:marBottom w:val="0"/>
                      <w:divBdr>
                        <w:top w:val="none" w:sz="0" w:space="0" w:color="auto"/>
                        <w:left w:val="none" w:sz="0" w:space="0" w:color="auto"/>
                        <w:bottom w:val="none" w:sz="0" w:space="0" w:color="auto"/>
                        <w:right w:val="none" w:sz="0" w:space="0" w:color="auto"/>
                      </w:divBdr>
                      <w:divsChild>
                        <w:div w:id="219905677">
                          <w:marLeft w:val="0"/>
                          <w:marRight w:val="0"/>
                          <w:marTop w:val="0"/>
                          <w:marBottom w:val="0"/>
                          <w:divBdr>
                            <w:top w:val="none" w:sz="0" w:space="0" w:color="auto"/>
                            <w:left w:val="none" w:sz="0" w:space="0" w:color="auto"/>
                            <w:bottom w:val="none" w:sz="0" w:space="0" w:color="auto"/>
                            <w:right w:val="none" w:sz="0" w:space="0" w:color="auto"/>
                          </w:divBdr>
                        </w:div>
                        <w:div w:id="413167227">
                          <w:marLeft w:val="0"/>
                          <w:marRight w:val="0"/>
                          <w:marTop w:val="0"/>
                          <w:marBottom w:val="0"/>
                          <w:divBdr>
                            <w:top w:val="none" w:sz="0" w:space="0" w:color="auto"/>
                            <w:left w:val="none" w:sz="0" w:space="0" w:color="auto"/>
                            <w:bottom w:val="none" w:sz="0" w:space="0" w:color="auto"/>
                            <w:right w:val="none" w:sz="0" w:space="0" w:color="auto"/>
                          </w:divBdr>
                        </w:div>
                        <w:div w:id="617495178">
                          <w:marLeft w:val="0"/>
                          <w:marRight w:val="0"/>
                          <w:marTop w:val="0"/>
                          <w:marBottom w:val="0"/>
                          <w:divBdr>
                            <w:top w:val="none" w:sz="0" w:space="0" w:color="auto"/>
                            <w:left w:val="none" w:sz="0" w:space="0" w:color="auto"/>
                            <w:bottom w:val="none" w:sz="0" w:space="0" w:color="auto"/>
                            <w:right w:val="none" w:sz="0" w:space="0" w:color="auto"/>
                          </w:divBdr>
                        </w:div>
                      </w:divsChild>
                    </w:div>
                    <w:div w:id="18565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286834">
      <w:bodyDiv w:val="1"/>
      <w:marLeft w:val="0"/>
      <w:marRight w:val="0"/>
      <w:marTop w:val="0"/>
      <w:marBottom w:val="0"/>
      <w:divBdr>
        <w:top w:val="none" w:sz="0" w:space="0" w:color="auto"/>
        <w:left w:val="none" w:sz="0" w:space="0" w:color="auto"/>
        <w:bottom w:val="none" w:sz="0" w:space="0" w:color="auto"/>
        <w:right w:val="none" w:sz="0" w:space="0" w:color="auto"/>
      </w:divBdr>
    </w:div>
    <w:div w:id="1096250867">
      <w:bodyDiv w:val="1"/>
      <w:marLeft w:val="0"/>
      <w:marRight w:val="0"/>
      <w:marTop w:val="0"/>
      <w:marBottom w:val="0"/>
      <w:divBdr>
        <w:top w:val="none" w:sz="0" w:space="0" w:color="auto"/>
        <w:left w:val="none" w:sz="0" w:space="0" w:color="auto"/>
        <w:bottom w:val="none" w:sz="0" w:space="0" w:color="auto"/>
        <w:right w:val="none" w:sz="0" w:space="0" w:color="auto"/>
      </w:divBdr>
    </w:div>
    <w:div w:id="1097336712">
      <w:bodyDiv w:val="1"/>
      <w:marLeft w:val="0"/>
      <w:marRight w:val="0"/>
      <w:marTop w:val="0"/>
      <w:marBottom w:val="0"/>
      <w:divBdr>
        <w:top w:val="none" w:sz="0" w:space="0" w:color="auto"/>
        <w:left w:val="none" w:sz="0" w:space="0" w:color="auto"/>
        <w:bottom w:val="none" w:sz="0" w:space="0" w:color="auto"/>
        <w:right w:val="none" w:sz="0" w:space="0" w:color="auto"/>
      </w:divBdr>
    </w:div>
    <w:div w:id="1105272209">
      <w:bodyDiv w:val="1"/>
      <w:marLeft w:val="0"/>
      <w:marRight w:val="0"/>
      <w:marTop w:val="0"/>
      <w:marBottom w:val="0"/>
      <w:divBdr>
        <w:top w:val="none" w:sz="0" w:space="0" w:color="auto"/>
        <w:left w:val="none" w:sz="0" w:space="0" w:color="auto"/>
        <w:bottom w:val="none" w:sz="0" w:space="0" w:color="auto"/>
        <w:right w:val="none" w:sz="0" w:space="0" w:color="auto"/>
      </w:divBdr>
    </w:div>
    <w:div w:id="1109617393">
      <w:bodyDiv w:val="1"/>
      <w:marLeft w:val="0"/>
      <w:marRight w:val="0"/>
      <w:marTop w:val="0"/>
      <w:marBottom w:val="0"/>
      <w:divBdr>
        <w:top w:val="none" w:sz="0" w:space="0" w:color="auto"/>
        <w:left w:val="none" w:sz="0" w:space="0" w:color="auto"/>
        <w:bottom w:val="none" w:sz="0" w:space="0" w:color="auto"/>
        <w:right w:val="none" w:sz="0" w:space="0" w:color="auto"/>
      </w:divBdr>
    </w:div>
    <w:div w:id="1114254986">
      <w:bodyDiv w:val="1"/>
      <w:marLeft w:val="0"/>
      <w:marRight w:val="0"/>
      <w:marTop w:val="0"/>
      <w:marBottom w:val="0"/>
      <w:divBdr>
        <w:top w:val="none" w:sz="0" w:space="0" w:color="auto"/>
        <w:left w:val="none" w:sz="0" w:space="0" w:color="auto"/>
        <w:bottom w:val="none" w:sz="0" w:space="0" w:color="auto"/>
        <w:right w:val="none" w:sz="0" w:space="0" w:color="auto"/>
      </w:divBdr>
    </w:div>
    <w:div w:id="1118184063">
      <w:bodyDiv w:val="1"/>
      <w:marLeft w:val="0"/>
      <w:marRight w:val="0"/>
      <w:marTop w:val="0"/>
      <w:marBottom w:val="0"/>
      <w:divBdr>
        <w:top w:val="none" w:sz="0" w:space="0" w:color="auto"/>
        <w:left w:val="none" w:sz="0" w:space="0" w:color="auto"/>
        <w:bottom w:val="none" w:sz="0" w:space="0" w:color="auto"/>
        <w:right w:val="none" w:sz="0" w:space="0" w:color="auto"/>
      </w:divBdr>
    </w:div>
    <w:div w:id="1118984838">
      <w:bodyDiv w:val="1"/>
      <w:marLeft w:val="0"/>
      <w:marRight w:val="0"/>
      <w:marTop w:val="0"/>
      <w:marBottom w:val="0"/>
      <w:divBdr>
        <w:top w:val="none" w:sz="0" w:space="0" w:color="auto"/>
        <w:left w:val="none" w:sz="0" w:space="0" w:color="auto"/>
        <w:bottom w:val="none" w:sz="0" w:space="0" w:color="auto"/>
        <w:right w:val="none" w:sz="0" w:space="0" w:color="auto"/>
      </w:divBdr>
    </w:div>
    <w:div w:id="1119642057">
      <w:bodyDiv w:val="1"/>
      <w:marLeft w:val="0"/>
      <w:marRight w:val="0"/>
      <w:marTop w:val="0"/>
      <w:marBottom w:val="0"/>
      <w:divBdr>
        <w:top w:val="none" w:sz="0" w:space="0" w:color="auto"/>
        <w:left w:val="none" w:sz="0" w:space="0" w:color="auto"/>
        <w:bottom w:val="none" w:sz="0" w:space="0" w:color="auto"/>
        <w:right w:val="none" w:sz="0" w:space="0" w:color="auto"/>
      </w:divBdr>
    </w:div>
    <w:div w:id="1126511526">
      <w:bodyDiv w:val="1"/>
      <w:marLeft w:val="0"/>
      <w:marRight w:val="0"/>
      <w:marTop w:val="0"/>
      <w:marBottom w:val="0"/>
      <w:divBdr>
        <w:top w:val="none" w:sz="0" w:space="0" w:color="auto"/>
        <w:left w:val="none" w:sz="0" w:space="0" w:color="auto"/>
        <w:bottom w:val="none" w:sz="0" w:space="0" w:color="auto"/>
        <w:right w:val="none" w:sz="0" w:space="0" w:color="auto"/>
      </w:divBdr>
    </w:div>
    <w:div w:id="1127310246">
      <w:bodyDiv w:val="1"/>
      <w:marLeft w:val="0"/>
      <w:marRight w:val="0"/>
      <w:marTop w:val="0"/>
      <w:marBottom w:val="0"/>
      <w:divBdr>
        <w:top w:val="none" w:sz="0" w:space="0" w:color="auto"/>
        <w:left w:val="none" w:sz="0" w:space="0" w:color="auto"/>
        <w:bottom w:val="none" w:sz="0" w:space="0" w:color="auto"/>
        <w:right w:val="none" w:sz="0" w:space="0" w:color="auto"/>
      </w:divBdr>
    </w:div>
    <w:div w:id="1128086761">
      <w:bodyDiv w:val="1"/>
      <w:marLeft w:val="0"/>
      <w:marRight w:val="0"/>
      <w:marTop w:val="0"/>
      <w:marBottom w:val="0"/>
      <w:divBdr>
        <w:top w:val="none" w:sz="0" w:space="0" w:color="auto"/>
        <w:left w:val="none" w:sz="0" w:space="0" w:color="auto"/>
        <w:bottom w:val="none" w:sz="0" w:space="0" w:color="auto"/>
        <w:right w:val="none" w:sz="0" w:space="0" w:color="auto"/>
      </w:divBdr>
    </w:div>
    <w:div w:id="1128283633">
      <w:bodyDiv w:val="1"/>
      <w:marLeft w:val="0"/>
      <w:marRight w:val="0"/>
      <w:marTop w:val="0"/>
      <w:marBottom w:val="0"/>
      <w:divBdr>
        <w:top w:val="none" w:sz="0" w:space="0" w:color="auto"/>
        <w:left w:val="none" w:sz="0" w:space="0" w:color="auto"/>
        <w:bottom w:val="none" w:sz="0" w:space="0" w:color="auto"/>
        <w:right w:val="none" w:sz="0" w:space="0" w:color="auto"/>
      </w:divBdr>
    </w:div>
    <w:div w:id="1130247372">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41970323">
      <w:bodyDiv w:val="1"/>
      <w:marLeft w:val="0"/>
      <w:marRight w:val="0"/>
      <w:marTop w:val="0"/>
      <w:marBottom w:val="0"/>
      <w:divBdr>
        <w:top w:val="none" w:sz="0" w:space="0" w:color="auto"/>
        <w:left w:val="none" w:sz="0" w:space="0" w:color="auto"/>
        <w:bottom w:val="none" w:sz="0" w:space="0" w:color="auto"/>
        <w:right w:val="none" w:sz="0" w:space="0" w:color="auto"/>
      </w:divBdr>
    </w:div>
    <w:div w:id="1143615532">
      <w:bodyDiv w:val="1"/>
      <w:marLeft w:val="0"/>
      <w:marRight w:val="0"/>
      <w:marTop w:val="0"/>
      <w:marBottom w:val="0"/>
      <w:divBdr>
        <w:top w:val="none" w:sz="0" w:space="0" w:color="auto"/>
        <w:left w:val="none" w:sz="0" w:space="0" w:color="auto"/>
        <w:bottom w:val="none" w:sz="0" w:space="0" w:color="auto"/>
        <w:right w:val="none" w:sz="0" w:space="0" w:color="auto"/>
      </w:divBdr>
    </w:div>
    <w:div w:id="1143932253">
      <w:bodyDiv w:val="1"/>
      <w:marLeft w:val="0"/>
      <w:marRight w:val="0"/>
      <w:marTop w:val="0"/>
      <w:marBottom w:val="0"/>
      <w:divBdr>
        <w:top w:val="none" w:sz="0" w:space="0" w:color="auto"/>
        <w:left w:val="none" w:sz="0" w:space="0" w:color="auto"/>
        <w:bottom w:val="none" w:sz="0" w:space="0" w:color="auto"/>
        <w:right w:val="none" w:sz="0" w:space="0" w:color="auto"/>
      </w:divBdr>
    </w:div>
    <w:div w:id="1145775954">
      <w:bodyDiv w:val="1"/>
      <w:marLeft w:val="0"/>
      <w:marRight w:val="0"/>
      <w:marTop w:val="0"/>
      <w:marBottom w:val="0"/>
      <w:divBdr>
        <w:top w:val="none" w:sz="0" w:space="0" w:color="auto"/>
        <w:left w:val="none" w:sz="0" w:space="0" w:color="auto"/>
        <w:bottom w:val="none" w:sz="0" w:space="0" w:color="auto"/>
        <w:right w:val="none" w:sz="0" w:space="0" w:color="auto"/>
      </w:divBdr>
    </w:div>
    <w:div w:id="1145855302">
      <w:bodyDiv w:val="1"/>
      <w:marLeft w:val="0"/>
      <w:marRight w:val="0"/>
      <w:marTop w:val="0"/>
      <w:marBottom w:val="0"/>
      <w:divBdr>
        <w:top w:val="none" w:sz="0" w:space="0" w:color="auto"/>
        <w:left w:val="none" w:sz="0" w:space="0" w:color="auto"/>
        <w:bottom w:val="none" w:sz="0" w:space="0" w:color="auto"/>
        <w:right w:val="none" w:sz="0" w:space="0" w:color="auto"/>
      </w:divBdr>
    </w:div>
    <w:div w:id="1151025456">
      <w:bodyDiv w:val="1"/>
      <w:marLeft w:val="0"/>
      <w:marRight w:val="0"/>
      <w:marTop w:val="0"/>
      <w:marBottom w:val="0"/>
      <w:divBdr>
        <w:top w:val="none" w:sz="0" w:space="0" w:color="auto"/>
        <w:left w:val="none" w:sz="0" w:space="0" w:color="auto"/>
        <w:bottom w:val="none" w:sz="0" w:space="0" w:color="auto"/>
        <w:right w:val="none" w:sz="0" w:space="0" w:color="auto"/>
      </w:divBdr>
    </w:div>
    <w:div w:id="1153524108">
      <w:bodyDiv w:val="1"/>
      <w:marLeft w:val="0"/>
      <w:marRight w:val="0"/>
      <w:marTop w:val="0"/>
      <w:marBottom w:val="0"/>
      <w:divBdr>
        <w:top w:val="none" w:sz="0" w:space="0" w:color="auto"/>
        <w:left w:val="none" w:sz="0" w:space="0" w:color="auto"/>
        <w:bottom w:val="none" w:sz="0" w:space="0" w:color="auto"/>
        <w:right w:val="none" w:sz="0" w:space="0" w:color="auto"/>
      </w:divBdr>
    </w:div>
    <w:div w:id="1159807396">
      <w:bodyDiv w:val="1"/>
      <w:marLeft w:val="0"/>
      <w:marRight w:val="0"/>
      <w:marTop w:val="0"/>
      <w:marBottom w:val="0"/>
      <w:divBdr>
        <w:top w:val="none" w:sz="0" w:space="0" w:color="auto"/>
        <w:left w:val="none" w:sz="0" w:space="0" w:color="auto"/>
        <w:bottom w:val="none" w:sz="0" w:space="0" w:color="auto"/>
        <w:right w:val="none" w:sz="0" w:space="0" w:color="auto"/>
      </w:divBdr>
    </w:div>
    <w:div w:id="1160274729">
      <w:bodyDiv w:val="1"/>
      <w:marLeft w:val="0"/>
      <w:marRight w:val="0"/>
      <w:marTop w:val="0"/>
      <w:marBottom w:val="0"/>
      <w:divBdr>
        <w:top w:val="none" w:sz="0" w:space="0" w:color="auto"/>
        <w:left w:val="none" w:sz="0" w:space="0" w:color="auto"/>
        <w:bottom w:val="none" w:sz="0" w:space="0" w:color="auto"/>
        <w:right w:val="none" w:sz="0" w:space="0" w:color="auto"/>
      </w:divBdr>
    </w:div>
    <w:div w:id="1166439401">
      <w:bodyDiv w:val="1"/>
      <w:marLeft w:val="0"/>
      <w:marRight w:val="0"/>
      <w:marTop w:val="0"/>
      <w:marBottom w:val="0"/>
      <w:divBdr>
        <w:top w:val="none" w:sz="0" w:space="0" w:color="auto"/>
        <w:left w:val="none" w:sz="0" w:space="0" w:color="auto"/>
        <w:bottom w:val="none" w:sz="0" w:space="0" w:color="auto"/>
        <w:right w:val="none" w:sz="0" w:space="0" w:color="auto"/>
      </w:divBdr>
    </w:div>
    <w:div w:id="1166700516">
      <w:bodyDiv w:val="1"/>
      <w:marLeft w:val="0"/>
      <w:marRight w:val="0"/>
      <w:marTop w:val="0"/>
      <w:marBottom w:val="0"/>
      <w:divBdr>
        <w:top w:val="none" w:sz="0" w:space="0" w:color="auto"/>
        <w:left w:val="none" w:sz="0" w:space="0" w:color="auto"/>
        <w:bottom w:val="none" w:sz="0" w:space="0" w:color="auto"/>
        <w:right w:val="none" w:sz="0" w:space="0" w:color="auto"/>
      </w:divBdr>
    </w:div>
    <w:div w:id="1169250315">
      <w:bodyDiv w:val="1"/>
      <w:marLeft w:val="0"/>
      <w:marRight w:val="0"/>
      <w:marTop w:val="0"/>
      <w:marBottom w:val="0"/>
      <w:divBdr>
        <w:top w:val="none" w:sz="0" w:space="0" w:color="auto"/>
        <w:left w:val="none" w:sz="0" w:space="0" w:color="auto"/>
        <w:bottom w:val="none" w:sz="0" w:space="0" w:color="auto"/>
        <w:right w:val="none" w:sz="0" w:space="0" w:color="auto"/>
      </w:divBdr>
    </w:div>
    <w:div w:id="1173371480">
      <w:bodyDiv w:val="1"/>
      <w:marLeft w:val="0"/>
      <w:marRight w:val="0"/>
      <w:marTop w:val="0"/>
      <w:marBottom w:val="0"/>
      <w:divBdr>
        <w:top w:val="none" w:sz="0" w:space="0" w:color="auto"/>
        <w:left w:val="none" w:sz="0" w:space="0" w:color="auto"/>
        <w:bottom w:val="none" w:sz="0" w:space="0" w:color="auto"/>
        <w:right w:val="none" w:sz="0" w:space="0" w:color="auto"/>
      </w:divBdr>
    </w:div>
    <w:div w:id="1175731251">
      <w:bodyDiv w:val="1"/>
      <w:marLeft w:val="0"/>
      <w:marRight w:val="0"/>
      <w:marTop w:val="0"/>
      <w:marBottom w:val="0"/>
      <w:divBdr>
        <w:top w:val="none" w:sz="0" w:space="0" w:color="auto"/>
        <w:left w:val="none" w:sz="0" w:space="0" w:color="auto"/>
        <w:bottom w:val="none" w:sz="0" w:space="0" w:color="auto"/>
        <w:right w:val="none" w:sz="0" w:space="0" w:color="auto"/>
      </w:divBdr>
    </w:div>
    <w:div w:id="1186210548">
      <w:bodyDiv w:val="1"/>
      <w:marLeft w:val="0"/>
      <w:marRight w:val="0"/>
      <w:marTop w:val="0"/>
      <w:marBottom w:val="0"/>
      <w:divBdr>
        <w:top w:val="none" w:sz="0" w:space="0" w:color="auto"/>
        <w:left w:val="none" w:sz="0" w:space="0" w:color="auto"/>
        <w:bottom w:val="none" w:sz="0" w:space="0" w:color="auto"/>
        <w:right w:val="none" w:sz="0" w:space="0" w:color="auto"/>
      </w:divBdr>
    </w:div>
    <w:div w:id="1186938594">
      <w:bodyDiv w:val="1"/>
      <w:marLeft w:val="0"/>
      <w:marRight w:val="0"/>
      <w:marTop w:val="0"/>
      <w:marBottom w:val="0"/>
      <w:divBdr>
        <w:top w:val="none" w:sz="0" w:space="0" w:color="auto"/>
        <w:left w:val="none" w:sz="0" w:space="0" w:color="auto"/>
        <w:bottom w:val="none" w:sz="0" w:space="0" w:color="auto"/>
        <w:right w:val="none" w:sz="0" w:space="0" w:color="auto"/>
      </w:divBdr>
    </w:div>
    <w:div w:id="1187869969">
      <w:bodyDiv w:val="1"/>
      <w:marLeft w:val="0"/>
      <w:marRight w:val="0"/>
      <w:marTop w:val="0"/>
      <w:marBottom w:val="0"/>
      <w:divBdr>
        <w:top w:val="none" w:sz="0" w:space="0" w:color="auto"/>
        <w:left w:val="none" w:sz="0" w:space="0" w:color="auto"/>
        <w:bottom w:val="none" w:sz="0" w:space="0" w:color="auto"/>
        <w:right w:val="none" w:sz="0" w:space="0" w:color="auto"/>
      </w:divBdr>
    </w:div>
    <w:div w:id="1192495481">
      <w:bodyDiv w:val="1"/>
      <w:marLeft w:val="0"/>
      <w:marRight w:val="0"/>
      <w:marTop w:val="0"/>
      <w:marBottom w:val="0"/>
      <w:divBdr>
        <w:top w:val="none" w:sz="0" w:space="0" w:color="auto"/>
        <w:left w:val="none" w:sz="0" w:space="0" w:color="auto"/>
        <w:bottom w:val="none" w:sz="0" w:space="0" w:color="auto"/>
        <w:right w:val="none" w:sz="0" w:space="0" w:color="auto"/>
      </w:divBdr>
    </w:div>
    <w:div w:id="1192650479">
      <w:bodyDiv w:val="1"/>
      <w:marLeft w:val="0"/>
      <w:marRight w:val="0"/>
      <w:marTop w:val="0"/>
      <w:marBottom w:val="0"/>
      <w:divBdr>
        <w:top w:val="none" w:sz="0" w:space="0" w:color="auto"/>
        <w:left w:val="none" w:sz="0" w:space="0" w:color="auto"/>
        <w:bottom w:val="none" w:sz="0" w:space="0" w:color="auto"/>
        <w:right w:val="none" w:sz="0" w:space="0" w:color="auto"/>
      </w:divBdr>
    </w:div>
    <w:div w:id="1196964429">
      <w:bodyDiv w:val="1"/>
      <w:marLeft w:val="0"/>
      <w:marRight w:val="0"/>
      <w:marTop w:val="0"/>
      <w:marBottom w:val="0"/>
      <w:divBdr>
        <w:top w:val="none" w:sz="0" w:space="0" w:color="auto"/>
        <w:left w:val="none" w:sz="0" w:space="0" w:color="auto"/>
        <w:bottom w:val="none" w:sz="0" w:space="0" w:color="auto"/>
        <w:right w:val="none" w:sz="0" w:space="0" w:color="auto"/>
      </w:divBdr>
    </w:div>
    <w:div w:id="1198618404">
      <w:bodyDiv w:val="1"/>
      <w:marLeft w:val="0"/>
      <w:marRight w:val="0"/>
      <w:marTop w:val="0"/>
      <w:marBottom w:val="0"/>
      <w:divBdr>
        <w:top w:val="none" w:sz="0" w:space="0" w:color="auto"/>
        <w:left w:val="none" w:sz="0" w:space="0" w:color="auto"/>
        <w:bottom w:val="none" w:sz="0" w:space="0" w:color="auto"/>
        <w:right w:val="none" w:sz="0" w:space="0" w:color="auto"/>
      </w:divBdr>
    </w:div>
    <w:div w:id="1199589844">
      <w:bodyDiv w:val="1"/>
      <w:marLeft w:val="0"/>
      <w:marRight w:val="0"/>
      <w:marTop w:val="0"/>
      <w:marBottom w:val="0"/>
      <w:divBdr>
        <w:top w:val="none" w:sz="0" w:space="0" w:color="auto"/>
        <w:left w:val="none" w:sz="0" w:space="0" w:color="auto"/>
        <w:bottom w:val="none" w:sz="0" w:space="0" w:color="auto"/>
        <w:right w:val="none" w:sz="0" w:space="0" w:color="auto"/>
      </w:divBdr>
    </w:div>
    <w:div w:id="1203664957">
      <w:bodyDiv w:val="1"/>
      <w:marLeft w:val="0"/>
      <w:marRight w:val="0"/>
      <w:marTop w:val="0"/>
      <w:marBottom w:val="0"/>
      <w:divBdr>
        <w:top w:val="none" w:sz="0" w:space="0" w:color="auto"/>
        <w:left w:val="none" w:sz="0" w:space="0" w:color="auto"/>
        <w:bottom w:val="none" w:sz="0" w:space="0" w:color="auto"/>
        <w:right w:val="none" w:sz="0" w:space="0" w:color="auto"/>
      </w:divBdr>
    </w:div>
    <w:div w:id="1204976753">
      <w:bodyDiv w:val="1"/>
      <w:marLeft w:val="0"/>
      <w:marRight w:val="0"/>
      <w:marTop w:val="0"/>
      <w:marBottom w:val="0"/>
      <w:divBdr>
        <w:top w:val="none" w:sz="0" w:space="0" w:color="auto"/>
        <w:left w:val="none" w:sz="0" w:space="0" w:color="auto"/>
        <w:bottom w:val="none" w:sz="0" w:space="0" w:color="auto"/>
        <w:right w:val="none" w:sz="0" w:space="0" w:color="auto"/>
      </w:divBdr>
    </w:div>
    <w:div w:id="1209876697">
      <w:bodyDiv w:val="1"/>
      <w:marLeft w:val="0"/>
      <w:marRight w:val="0"/>
      <w:marTop w:val="0"/>
      <w:marBottom w:val="0"/>
      <w:divBdr>
        <w:top w:val="none" w:sz="0" w:space="0" w:color="auto"/>
        <w:left w:val="none" w:sz="0" w:space="0" w:color="auto"/>
        <w:bottom w:val="none" w:sz="0" w:space="0" w:color="auto"/>
        <w:right w:val="none" w:sz="0" w:space="0" w:color="auto"/>
      </w:divBdr>
    </w:div>
    <w:div w:id="1211843434">
      <w:bodyDiv w:val="1"/>
      <w:marLeft w:val="0"/>
      <w:marRight w:val="0"/>
      <w:marTop w:val="0"/>
      <w:marBottom w:val="0"/>
      <w:divBdr>
        <w:top w:val="none" w:sz="0" w:space="0" w:color="auto"/>
        <w:left w:val="none" w:sz="0" w:space="0" w:color="auto"/>
        <w:bottom w:val="none" w:sz="0" w:space="0" w:color="auto"/>
        <w:right w:val="none" w:sz="0" w:space="0" w:color="auto"/>
      </w:divBdr>
    </w:div>
    <w:div w:id="1212420981">
      <w:bodyDiv w:val="1"/>
      <w:marLeft w:val="0"/>
      <w:marRight w:val="0"/>
      <w:marTop w:val="0"/>
      <w:marBottom w:val="0"/>
      <w:divBdr>
        <w:top w:val="none" w:sz="0" w:space="0" w:color="auto"/>
        <w:left w:val="none" w:sz="0" w:space="0" w:color="auto"/>
        <w:bottom w:val="none" w:sz="0" w:space="0" w:color="auto"/>
        <w:right w:val="none" w:sz="0" w:space="0" w:color="auto"/>
      </w:divBdr>
    </w:div>
    <w:div w:id="1217157891">
      <w:bodyDiv w:val="1"/>
      <w:marLeft w:val="0"/>
      <w:marRight w:val="0"/>
      <w:marTop w:val="0"/>
      <w:marBottom w:val="0"/>
      <w:divBdr>
        <w:top w:val="none" w:sz="0" w:space="0" w:color="auto"/>
        <w:left w:val="none" w:sz="0" w:space="0" w:color="auto"/>
        <w:bottom w:val="none" w:sz="0" w:space="0" w:color="auto"/>
        <w:right w:val="none" w:sz="0" w:space="0" w:color="auto"/>
      </w:divBdr>
    </w:div>
    <w:div w:id="1222643847">
      <w:bodyDiv w:val="1"/>
      <w:marLeft w:val="0"/>
      <w:marRight w:val="0"/>
      <w:marTop w:val="0"/>
      <w:marBottom w:val="0"/>
      <w:divBdr>
        <w:top w:val="none" w:sz="0" w:space="0" w:color="auto"/>
        <w:left w:val="none" w:sz="0" w:space="0" w:color="auto"/>
        <w:bottom w:val="none" w:sz="0" w:space="0" w:color="auto"/>
        <w:right w:val="none" w:sz="0" w:space="0" w:color="auto"/>
      </w:divBdr>
    </w:div>
    <w:div w:id="1234395292">
      <w:bodyDiv w:val="1"/>
      <w:marLeft w:val="0"/>
      <w:marRight w:val="0"/>
      <w:marTop w:val="0"/>
      <w:marBottom w:val="0"/>
      <w:divBdr>
        <w:top w:val="none" w:sz="0" w:space="0" w:color="auto"/>
        <w:left w:val="none" w:sz="0" w:space="0" w:color="auto"/>
        <w:bottom w:val="none" w:sz="0" w:space="0" w:color="auto"/>
        <w:right w:val="none" w:sz="0" w:space="0" w:color="auto"/>
      </w:divBdr>
    </w:div>
    <w:div w:id="1234506255">
      <w:bodyDiv w:val="1"/>
      <w:marLeft w:val="0"/>
      <w:marRight w:val="0"/>
      <w:marTop w:val="0"/>
      <w:marBottom w:val="0"/>
      <w:divBdr>
        <w:top w:val="none" w:sz="0" w:space="0" w:color="auto"/>
        <w:left w:val="none" w:sz="0" w:space="0" w:color="auto"/>
        <w:bottom w:val="none" w:sz="0" w:space="0" w:color="auto"/>
        <w:right w:val="none" w:sz="0" w:space="0" w:color="auto"/>
      </w:divBdr>
    </w:div>
    <w:div w:id="1235361472">
      <w:bodyDiv w:val="1"/>
      <w:marLeft w:val="0"/>
      <w:marRight w:val="0"/>
      <w:marTop w:val="0"/>
      <w:marBottom w:val="0"/>
      <w:divBdr>
        <w:top w:val="none" w:sz="0" w:space="0" w:color="auto"/>
        <w:left w:val="none" w:sz="0" w:space="0" w:color="auto"/>
        <w:bottom w:val="none" w:sz="0" w:space="0" w:color="auto"/>
        <w:right w:val="none" w:sz="0" w:space="0" w:color="auto"/>
      </w:divBdr>
    </w:div>
    <w:div w:id="1240943052">
      <w:bodyDiv w:val="1"/>
      <w:marLeft w:val="0"/>
      <w:marRight w:val="0"/>
      <w:marTop w:val="0"/>
      <w:marBottom w:val="0"/>
      <w:divBdr>
        <w:top w:val="none" w:sz="0" w:space="0" w:color="auto"/>
        <w:left w:val="none" w:sz="0" w:space="0" w:color="auto"/>
        <w:bottom w:val="none" w:sz="0" w:space="0" w:color="auto"/>
        <w:right w:val="none" w:sz="0" w:space="0" w:color="auto"/>
      </w:divBdr>
    </w:div>
    <w:div w:id="1241208265">
      <w:bodyDiv w:val="1"/>
      <w:marLeft w:val="0"/>
      <w:marRight w:val="0"/>
      <w:marTop w:val="0"/>
      <w:marBottom w:val="0"/>
      <w:divBdr>
        <w:top w:val="none" w:sz="0" w:space="0" w:color="auto"/>
        <w:left w:val="none" w:sz="0" w:space="0" w:color="auto"/>
        <w:bottom w:val="none" w:sz="0" w:space="0" w:color="auto"/>
        <w:right w:val="none" w:sz="0" w:space="0" w:color="auto"/>
      </w:divBdr>
    </w:div>
    <w:div w:id="1248029008">
      <w:bodyDiv w:val="1"/>
      <w:marLeft w:val="0"/>
      <w:marRight w:val="0"/>
      <w:marTop w:val="0"/>
      <w:marBottom w:val="0"/>
      <w:divBdr>
        <w:top w:val="none" w:sz="0" w:space="0" w:color="auto"/>
        <w:left w:val="none" w:sz="0" w:space="0" w:color="auto"/>
        <w:bottom w:val="none" w:sz="0" w:space="0" w:color="auto"/>
        <w:right w:val="none" w:sz="0" w:space="0" w:color="auto"/>
      </w:divBdr>
    </w:div>
    <w:div w:id="1258444364">
      <w:bodyDiv w:val="1"/>
      <w:marLeft w:val="0"/>
      <w:marRight w:val="0"/>
      <w:marTop w:val="0"/>
      <w:marBottom w:val="0"/>
      <w:divBdr>
        <w:top w:val="none" w:sz="0" w:space="0" w:color="auto"/>
        <w:left w:val="none" w:sz="0" w:space="0" w:color="auto"/>
        <w:bottom w:val="none" w:sz="0" w:space="0" w:color="auto"/>
        <w:right w:val="none" w:sz="0" w:space="0" w:color="auto"/>
      </w:divBdr>
    </w:div>
    <w:div w:id="1264655228">
      <w:bodyDiv w:val="1"/>
      <w:marLeft w:val="0"/>
      <w:marRight w:val="0"/>
      <w:marTop w:val="0"/>
      <w:marBottom w:val="0"/>
      <w:divBdr>
        <w:top w:val="none" w:sz="0" w:space="0" w:color="auto"/>
        <w:left w:val="none" w:sz="0" w:space="0" w:color="auto"/>
        <w:bottom w:val="none" w:sz="0" w:space="0" w:color="auto"/>
        <w:right w:val="none" w:sz="0" w:space="0" w:color="auto"/>
      </w:divBdr>
    </w:div>
    <w:div w:id="1264876201">
      <w:bodyDiv w:val="1"/>
      <w:marLeft w:val="0"/>
      <w:marRight w:val="0"/>
      <w:marTop w:val="0"/>
      <w:marBottom w:val="0"/>
      <w:divBdr>
        <w:top w:val="none" w:sz="0" w:space="0" w:color="auto"/>
        <w:left w:val="none" w:sz="0" w:space="0" w:color="auto"/>
        <w:bottom w:val="none" w:sz="0" w:space="0" w:color="auto"/>
        <w:right w:val="none" w:sz="0" w:space="0" w:color="auto"/>
      </w:divBdr>
    </w:div>
    <w:div w:id="1268347412">
      <w:bodyDiv w:val="1"/>
      <w:marLeft w:val="0"/>
      <w:marRight w:val="0"/>
      <w:marTop w:val="0"/>
      <w:marBottom w:val="0"/>
      <w:divBdr>
        <w:top w:val="none" w:sz="0" w:space="0" w:color="auto"/>
        <w:left w:val="none" w:sz="0" w:space="0" w:color="auto"/>
        <w:bottom w:val="none" w:sz="0" w:space="0" w:color="auto"/>
        <w:right w:val="none" w:sz="0" w:space="0" w:color="auto"/>
      </w:divBdr>
    </w:div>
    <w:div w:id="1269579755">
      <w:bodyDiv w:val="1"/>
      <w:marLeft w:val="0"/>
      <w:marRight w:val="0"/>
      <w:marTop w:val="0"/>
      <w:marBottom w:val="0"/>
      <w:divBdr>
        <w:top w:val="none" w:sz="0" w:space="0" w:color="auto"/>
        <w:left w:val="none" w:sz="0" w:space="0" w:color="auto"/>
        <w:bottom w:val="none" w:sz="0" w:space="0" w:color="auto"/>
        <w:right w:val="none" w:sz="0" w:space="0" w:color="auto"/>
      </w:divBdr>
    </w:div>
    <w:div w:id="1271552348">
      <w:bodyDiv w:val="1"/>
      <w:marLeft w:val="0"/>
      <w:marRight w:val="0"/>
      <w:marTop w:val="0"/>
      <w:marBottom w:val="0"/>
      <w:divBdr>
        <w:top w:val="none" w:sz="0" w:space="0" w:color="auto"/>
        <w:left w:val="none" w:sz="0" w:space="0" w:color="auto"/>
        <w:bottom w:val="none" w:sz="0" w:space="0" w:color="auto"/>
        <w:right w:val="none" w:sz="0" w:space="0" w:color="auto"/>
      </w:divBdr>
    </w:div>
    <w:div w:id="1280528047">
      <w:bodyDiv w:val="1"/>
      <w:marLeft w:val="0"/>
      <w:marRight w:val="0"/>
      <w:marTop w:val="0"/>
      <w:marBottom w:val="0"/>
      <w:divBdr>
        <w:top w:val="none" w:sz="0" w:space="0" w:color="auto"/>
        <w:left w:val="none" w:sz="0" w:space="0" w:color="auto"/>
        <w:bottom w:val="none" w:sz="0" w:space="0" w:color="auto"/>
        <w:right w:val="none" w:sz="0" w:space="0" w:color="auto"/>
      </w:divBdr>
    </w:div>
    <w:div w:id="1288507075">
      <w:bodyDiv w:val="1"/>
      <w:marLeft w:val="0"/>
      <w:marRight w:val="0"/>
      <w:marTop w:val="0"/>
      <w:marBottom w:val="0"/>
      <w:divBdr>
        <w:top w:val="none" w:sz="0" w:space="0" w:color="auto"/>
        <w:left w:val="none" w:sz="0" w:space="0" w:color="auto"/>
        <w:bottom w:val="none" w:sz="0" w:space="0" w:color="auto"/>
        <w:right w:val="none" w:sz="0" w:space="0" w:color="auto"/>
      </w:divBdr>
    </w:div>
    <w:div w:id="1291478730">
      <w:bodyDiv w:val="1"/>
      <w:marLeft w:val="0"/>
      <w:marRight w:val="0"/>
      <w:marTop w:val="0"/>
      <w:marBottom w:val="0"/>
      <w:divBdr>
        <w:top w:val="none" w:sz="0" w:space="0" w:color="auto"/>
        <w:left w:val="none" w:sz="0" w:space="0" w:color="auto"/>
        <w:bottom w:val="none" w:sz="0" w:space="0" w:color="auto"/>
        <w:right w:val="none" w:sz="0" w:space="0" w:color="auto"/>
      </w:divBdr>
    </w:div>
    <w:div w:id="1296327884">
      <w:bodyDiv w:val="1"/>
      <w:marLeft w:val="0"/>
      <w:marRight w:val="0"/>
      <w:marTop w:val="0"/>
      <w:marBottom w:val="0"/>
      <w:divBdr>
        <w:top w:val="none" w:sz="0" w:space="0" w:color="auto"/>
        <w:left w:val="none" w:sz="0" w:space="0" w:color="auto"/>
        <w:bottom w:val="none" w:sz="0" w:space="0" w:color="auto"/>
        <w:right w:val="none" w:sz="0" w:space="0" w:color="auto"/>
      </w:divBdr>
    </w:div>
    <w:div w:id="1300722570">
      <w:bodyDiv w:val="1"/>
      <w:marLeft w:val="0"/>
      <w:marRight w:val="0"/>
      <w:marTop w:val="0"/>
      <w:marBottom w:val="0"/>
      <w:divBdr>
        <w:top w:val="none" w:sz="0" w:space="0" w:color="auto"/>
        <w:left w:val="none" w:sz="0" w:space="0" w:color="auto"/>
        <w:bottom w:val="none" w:sz="0" w:space="0" w:color="auto"/>
        <w:right w:val="none" w:sz="0" w:space="0" w:color="auto"/>
      </w:divBdr>
    </w:div>
    <w:div w:id="1306856997">
      <w:bodyDiv w:val="1"/>
      <w:marLeft w:val="0"/>
      <w:marRight w:val="0"/>
      <w:marTop w:val="0"/>
      <w:marBottom w:val="0"/>
      <w:divBdr>
        <w:top w:val="none" w:sz="0" w:space="0" w:color="auto"/>
        <w:left w:val="none" w:sz="0" w:space="0" w:color="auto"/>
        <w:bottom w:val="none" w:sz="0" w:space="0" w:color="auto"/>
        <w:right w:val="none" w:sz="0" w:space="0" w:color="auto"/>
      </w:divBdr>
    </w:div>
    <w:div w:id="1307855447">
      <w:bodyDiv w:val="1"/>
      <w:marLeft w:val="0"/>
      <w:marRight w:val="0"/>
      <w:marTop w:val="0"/>
      <w:marBottom w:val="0"/>
      <w:divBdr>
        <w:top w:val="none" w:sz="0" w:space="0" w:color="auto"/>
        <w:left w:val="none" w:sz="0" w:space="0" w:color="auto"/>
        <w:bottom w:val="none" w:sz="0" w:space="0" w:color="auto"/>
        <w:right w:val="none" w:sz="0" w:space="0" w:color="auto"/>
      </w:divBdr>
    </w:div>
    <w:div w:id="1311131583">
      <w:bodyDiv w:val="1"/>
      <w:marLeft w:val="0"/>
      <w:marRight w:val="0"/>
      <w:marTop w:val="0"/>
      <w:marBottom w:val="0"/>
      <w:divBdr>
        <w:top w:val="none" w:sz="0" w:space="0" w:color="auto"/>
        <w:left w:val="none" w:sz="0" w:space="0" w:color="auto"/>
        <w:bottom w:val="none" w:sz="0" w:space="0" w:color="auto"/>
        <w:right w:val="none" w:sz="0" w:space="0" w:color="auto"/>
      </w:divBdr>
    </w:div>
    <w:div w:id="1312247299">
      <w:bodyDiv w:val="1"/>
      <w:marLeft w:val="0"/>
      <w:marRight w:val="0"/>
      <w:marTop w:val="0"/>
      <w:marBottom w:val="0"/>
      <w:divBdr>
        <w:top w:val="none" w:sz="0" w:space="0" w:color="auto"/>
        <w:left w:val="none" w:sz="0" w:space="0" w:color="auto"/>
        <w:bottom w:val="none" w:sz="0" w:space="0" w:color="auto"/>
        <w:right w:val="none" w:sz="0" w:space="0" w:color="auto"/>
      </w:divBdr>
    </w:div>
    <w:div w:id="1318846918">
      <w:bodyDiv w:val="1"/>
      <w:marLeft w:val="0"/>
      <w:marRight w:val="0"/>
      <w:marTop w:val="0"/>
      <w:marBottom w:val="0"/>
      <w:divBdr>
        <w:top w:val="none" w:sz="0" w:space="0" w:color="auto"/>
        <w:left w:val="none" w:sz="0" w:space="0" w:color="auto"/>
        <w:bottom w:val="none" w:sz="0" w:space="0" w:color="auto"/>
        <w:right w:val="none" w:sz="0" w:space="0" w:color="auto"/>
      </w:divBdr>
    </w:div>
    <w:div w:id="1325278641">
      <w:bodyDiv w:val="1"/>
      <w:marLeft w:val="0"/>
      <w:marRight w:val="0"/>
      <w:marTop w:val="0"/>
      <w:marBottom w:val="0"/>
      <w:divBdr>
        <w:top w:val="none" w:sz="0" w:space="0" w:color="auto"/>
        <w:left w:val="none" w:sz="0" w:space="0" w:color="auto"/>
        <w:bottom w:val="none" w:sz="0" w:space="0" w:color="auto"/>
        <w:right w:val="none" w:sz="0" w:space="0" w:color="auto"/>
      </w:divBdr>
    </w:div>
    <w:div w:id="1330717626">
      <w:bodyDiv w:val="1"/>
      <w:marLeft w:val="0"/>
      <w:marRight w:val="0"/>
      <w:marTop w:val="0"/>
      <w:marBottom w:val="0"/>
      <w:divBdr>
        <w:top w:val="none" w:sz="0" w:space="0" w:color="auto"/>
        <w:left w:val="none" w:sz="0" w:space="0" w:color="auto"/>
        <w:bottom w:val="none" w:sz="0" w:space="0" w:color="auto"/>
        <w:right w:val="none" w:sz="0" w:space="0" w:color="auto"/>
      </w:divBdr>
    </w:div>
    <w:div w:id="1331757798">
      <w:bodyDiv w:val="1"/>
      <w:marLeft w:val="0"/>
      <w:marRight w:val="0"/>
      <w:marTop w:val="0"/>
      <w:marBottom w:val="0"/>
      <w:divBdr>
        <w:top w:val="none" w:sz="0" w:space="0" w:color="auto"/>
        <w:left w:val="none" w:sz="0" w:space="0" w:color="auto"/>
        <w:bottom w:val="none" w:sz="0" w:space="0" w:color="auto"/>
        <w:right w:val="none" w:sz="0" w:space="0" w:color="auto"/>
      </w:divBdr>
    </w:div>
    <w:div w:id="1338314701">
      <w:bodyDiv w:val="1"/>
      <w:marLeft w:val="0"/>
      <w:marRight w:val="0"/>
      <w:marTop w:val="0"/>
      <w:marBottom w:val="0"/>
      <w:divBdr>
        <w:top w:val="none" w:sz="0" w:space="0" w:color="auto"/>
        <w:left w:val="none" w:sz="0" w:space="0" w:color="auto"/>
        <w:bottom w:val="none" w:sz="0" w:space="0" w:color="auto"/>
        <w:right w:val="none" w:sz="0" w:space="0" w:color="auto"/>
      </w:divBdr>
    </w:div>
    <w:div w:id="1340304932">
      <w:bodyDiv w:val="1"/>
      <w:marLeft w:val="0"/>
      <w:marRight w:val="0"/>
      <w:marTop w:val="0"/>
      <w:marBottom w:val="0"/>
      <w:divBdr>
        <w:top w:val="none" w:sz="0" w:space="0" w:color="auto"/>
        <w:left w:val="none" w:sz="0" w:space="0" w:color="auto"/>
        <w:bottom w:val="none" w:sz="0" w:space="0" w:color="auto"/>
        <w:right w:val="none" w:sz="0" w:space="0" w:color="auto"/>
      </w:divBdr>
    </w:div>
    <w:div w:id="1345791261">
      <w:bodyDiv w:val="1"/>
      <w:marLeft w:val="0"/>
      <w:marRight w:val="0"/>
      <w:marTop w:val="0"/>
      <w:marBottom w:val="0"/>
      <w:divBdr>
        <w:top w:val="none" w:sz="0" w:space="0" w:color="auto"/>
        <w:left w:val="none" w:sz="0" w:space="0" w:color="auto"/>
        <w:bottom w:val="none" w:sz="0" w:space="0" w:color="auto"/>
        <w:right w:val="none" w:sz="0" w:space="0" w:color="auto"/>
      </w:divBdr>
    </w:div>
    <w:div w:id="1346248968">
      <w:bodyDiv w:val="1"/>
      <w:marLeft w:val="0"/>
      <w:marRight w:val="0"/>
      <w:marTop w:val="0"/>
      <w:marBottom w:val="0"/>
      <w:divBdr>
        <w:top w:val="none" w:sz="0" w:space="0" w:color="auto"/>
        <w:left w:val="none" w:sz="0" w:space="0" w:color="auto"/>
        <w:bottom w:val="none" w:sz="0" w:space="0" w:color="auto"/>
        <w:right w:val="none" w:sz="0" w:space="0" w:color="auto"/>
      </w:divBdr>
    </w:div>
    <w:div w:id="1356343181">
      <w:bodyDiv w:val="1"/>
      <w:marLeft w:val="0"/>
      <w:marRight w:val="0"/>
      <w:marTop w:val="0"/>
      <w:marBottom w:val="0"/>
      <w:divBdr>
        <w:top w:val="none" w:sz="0" w:space="0" w:color="auto"/>
        <w:left w:val="none" w:sz="0" w:space="0" w:color="auto"/>
        <w:bottom w:val="none" w:sz="0" w:space="0" w:color="auto"/>
        <w:right w:val="none" w:sz="0" w:space="0" w:color="auto"/>
      </w:divBdr>
    </w:div>
    <w:div w:id="1358696777">
      <w:bodyDiv w:val="1"/>
      <w:marLeft w:val="0"/>
      <w:marRight w:val="0"/>
      <w:marTop w:val="0"/>
      <w:marBottom w:val="0"/>
      <w:divBdr>
        <w:top w:val="none" w:sz="0" w:space="0" w:color="auto"/>
        <w:left w:val="none" w:sz="0" w:space="0" w:color="auto"/>
        <w:bottom w:val="none" w:sz="0" w:space="0" w:color="auto"/>
        <w:right w:val="none" w:sz="0" w:space="0" w:color="auto"/>
      </w:divBdr>
    </w:div>
    <w:div w:id="1362703669">
      <w:bodyDiv w:val="1"/>
      <w:marLeft w:val="0"/>
      <w:marRight w:val="0"/>
      <w:marTop w:val="0"/>
      <w:marBottom w:val="0"/>
      <w:divBdr>
        <w:top w:val="none" w:sz="0" w:space="0" w:color="auto"/>
        <w:left w:val="none" w:sz="0" w:space="0" w:color="auto"/>
        <w:bottom w:val="none" w:sz="0" w:space="0" w:color="auto"/>
        <w:right w:val="none" w:sz="0" w:space="0" w:color="auto"/>
      </w:divBdr>
    </w:div>
    <w:div w:id="1365137456">
      <w:bodyDiv w:val="1"/>
      <w:marLeft w:val="0"/>
      <w:marRight w:val="0"/>
      <w:marTop w:val="0"/>
      <w:marBottom w:val="0"/>
      <w:divBdr>
        <w:top w:val="none" w:sz="0" w:space="0" w:color="auto"/>
        <w:left w:val="none" w:sz="0" w:space="0" w:color="auto"/>
        <w:bottom w:val="none" w:sz="0" w:space="0" w:color="auto"/>
        <w:right w:val="none" w:sz="0" w:space="0" w:color="auto"/>
      </w:divBdr>
    </w:div>
    <w:div w:id="1367368872">
      <w:bodyDiv w:val="1"/>
      <w:marLeft w:val="0"/>
      <w:marRight w:val="0"/>
      <w:marTop w:val="0"/>
      <w:marBottom w:val="0"/>
      <w:divBdr>
        <w:top w:val="none" w:sz="0" w:space="0" w:color="auto"/>
        <w:left w:val="none" w:sz="0" w:space="0" w:color="auto"/>
        <w:bottom w:val="none" w:sz="0" w:space="0" w:color="auto"/>
        <w:right w:val="none" w:sz="0" w:space="0" w:color="auto"/>
      </w:divBdr>
    </w:div>
    <w:div w:id="1369989916">
      <w:bodyDiv w:val="1"/>
      <w:marLeft w:val="0"/>
      <w:marRight w:val="0"/>
      <w:marTop w:val="0"/>
      <w:marBottom w:val="0"/>
      <w:divBdr>
        <w:top w:val="none" w:sz="0" w:space="0" w:color="auto"/>
        <w:left w:val="none" w:sz="0" w:space="0" w:color="auto"/>
        <w:bottom w:val="none" w:sz="0" w:space="0" w:color="auto"/>
        <w:right w:val="none" w:sz="0" w:space="0" w:color="auto"/>
      </w:divBdr>
    </w:div>
    <w:div w:id="1371031115">
      <w:bodyDiv w:val="1"/>
      <w:marLeft w:val="0"/>
      <w:marRight w:val="0"/>
      <w:marTop w:val="0"/>
      <w:marBottom w:val="0"/>
      <w:divBdr>
        <w:top w:val="none" w:sz="0" w:space="0" w:color="auto"/>
        <w:left w:val="none" w:sz="0" w:space="0" w:color="auto"/>
        <w:bottom w:val="none" w:sz="0" w:space="0" w:color="auto"/>
        <w:right w:val="none" w:sz="0" w:space="0" w:color="auto"/>
      </w:divBdr>
    </w:div>
    <w:div w:id="1372727623">
      <w:bodyDiv w:val="1"/>
      <w:marLeft w:val="0"/>
      <w:marRight w:val="0"/>
      <w:marTop w:val="0"/>
      <w:marBottom w:val="0"/>
      <w:divBdr>
        <w:top w:val="none" w:sz="0" w:space="0" w:color="auto"/>
        <w:left w:val="none" w:sz="0" w:space="0" w:color="auto"/>
        <w:bottom w:val="none" w:sz="0" w:space="0" w:color="auto"/>
        <w:right w:val="none" w:sz="0" w:space="0" w:color="auto"/>
      </w:divBdr>
    </w:div>
    <w:div w:id="1373194478">
      <w:bodyDiv w:val="1"/>
      <w:marLeft w:val="0"/>
      <w:marRight w:val="0"/>
      <w:marTop w:val="0"/>
      <w:marBottom w:val="0"/>
      <w:divBdr>
        <w:top w:val="none" w:sz="0" w:space="0" w:color="auto"/>
        <w:left w:val="none" w:sz="0" w:space="0" w:color="auto"/>
        <w:bottom w:val="none" w:sz="0" w:space="0" w:color="auto"/>
        <w:right w:val="none" w:sz="0" w:space="0" w:color="auto"/>
      </w:divBdr>
    </w:div>
    <w:div w:id="1391424337">
      <w:bodyDiv w:val="1"/>
      <w:marLeft w:val="0"/>
      <w:marRight w:val="0"/>
      <w:marTop w:val="0"/>
      <w:marBottom w:val="0"/>
      <w:divBdr>
        <w:top w:val="none" w:sz="0" w:space="0" w:color="auto"/>
        <w:left w:val="none" w:sz="0" w:space="0" w:color="auto"/>
        <w:bottom w:val="none" w:sz="0" w:space="0" w:color="auto"/>
        <w:right w:val="none" w:sz="0" w:space="0" w:color="auto"/>
      </w:divBdr>
    </w:div>
    <w:div w:id="1393385362">
      <w:bodyDiv w:val="1"/>
      <w:marLeft w:val="0"/>
      <w:marRight w:val="0"/>
      <w:marTop w:val="0"/>
      <w:marBottom w:val="0"/>
      <w:divBdr>
        <w:top w:val="none" w:sz="0" w:space="0" w:color="auto"/>
        <w:left w:val="none" w:sz="0" w:space="0" w:color="auto"/>
        <w:bottom w:val="none" w:sz="0" w:space="0" w:color="auto"/>
        <w:right w:val="none" w:sz="0" w:space="0" w:color="auto"/>
      </w:divBdr>
    </w:div>
    <w:div w:id="1396856467">
      <w:bodyDiv w:val="1"/>
      <w:marLeft w:val="0"/>
      <w:marRight w:val="0"/>
      <w:marTop w:val="0"/>
      <w:marBottom w:val="0"/>
      <w:divBdr>
        <w:top w:val="none" w:sz="0" w:space="0" w:color="auto"/>
        <w:left w:val="none" w:sz="0" w:space="0" w:color="auto"/>
        <w:bottom w:val="none" w:sz="0" w:space="0" w:color="auto"/>
        <w:right w:val="none" w:sz="0" w:space="0" w:color="auto"/>
      </w:divBdr>
    </w:div>
    <w:div w:id="1402217866">
      <w:bodyDiv w:val="1"/>
      <w:marLeft w:val="0"/>
      <w:marRight w:val="0"/>
      <w:marTop w:val="0"/>
      <w:marBottom w:val="0"/>
      <w:divBdr>
        <w:top w:val="none" w:sz="0" w:space="0" w:color="auto"/>
        <w:left w:val="none" w:sz="0" w:space="0" w:color="auto"/>
        <w:bottom w:val="none" w:sz="0" w:space="0" w:color="auto"/>
        <w:right w:val="none" w:sz="0" w:space="0" w:color="auto"/>
      </w:divBdr>
    </w:div>
    <w:div w:id="1404526328">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0272320">
      <w:bodyDiv w:val="1"/>
      <w:marLeft w:val="0"/>
      <w:marRight w:val="0"/>
      <w:marTop w:val="0"/>
      <w:marBottom w:val="0"/>
      <w:divBdr>
        <w:top w:val="none" w:sz="0" w:space="0" w:color="auto"/>
        <w:left w:val="none" w:sz="0" w:space="0" w:color="auto"/>
        <w:bottom w:val="none" w:sz="0" w:space="0" w:color="auto"/>
        <w:right w:val="none" w:sz="0" w:space="0" w:color="auto"/>
      </w:divBdr>
    </w:div>
    <w:div w:id="1410615259">
      <w:bodyDiv w:val="1"/>
      <w:marLeft w:val="0"/>
      <w:marRight w:val="0"/>
      <w:marTop w:val="0"/>
      <w:marBottom w:val="0"/>
      <w:divBdr>
        <w:top w:val="none" w:sz="0" w:space="0" w:color="auto"/>
        <w:left w:val="none" w:sz="0" w:space="0" w:color="auto"/>
        <w:bottom w:val="none" w:sz="0" w:space="0" w:color="auto"/>
        <w:right w:val="none" w:sz="0" w:space="0" w:color="auto"/>
      </w:divBdr>
    </w:div>
    <w:div w:id="1412238189">
      <w:bodyDiv w:val="1"/>
      <w:marLeft w:val="0"/>
      <w:marRight w:val="0"/>
      <w:marTop w:val="0"/>
      <w:marBottom w:val="0"/>
      <w:divBdr>
        <w:top w:val="none" w:sz="0" w:space="0" w:color="auto"/>
        <w:left w:val="none" w:sz="0" w:space="0" w:color="auto"/>
        <w:bottom w:val="none" w:sz="0" w:space="0" w:color="auto"/>
        <w:right w:val="none" w:sz="0" w:space="0" w:color="auto"/>
      </w:divBdr>
    </w:div>
    <w:div w:id="1413430323">
      <w:bodyDiv w:val="1"/>
      <w:marLeft w:val="0"/>
      <w:marRight w:val="0"/>
      <w:marTop w:val="0"/>
      <w:marBottom w:val="0"/>
      <w:divBdr>
        <w:top w:val="none" w:sz="0" w:space="0" w:color="auto"/>
        <w:left w:val="none" w:sz="0" w:space="0" w:color="auto"/>
        <w:bottom w:val="none" w:sz="0" w:space="0" w:color="auto"/>
        <w:right w:val="none" w:sz="0" w:space="0" w:color="auto"/>
      </w:divBdr>
    </w:div>
    <w:div w:id="1413697015">
      <w:bodyDiv w:val="1"/>
      <w:marLeft w:val="0"/>
      <w:marRight w:val="0"/>
      <w:marTop w:val="0"/>
      <w:marBottom w:val="0"/>
      <w:divBdr>
        <w:top w:val="none" w:sz="0" w:space="0" w:color="auto"/>
        <w:left w:val="none" w:sz="0" w:space="0" w:color="auto"/>
        <w:bottom w:val="none" w:sz="0" w:space="0" w:color="auto"/>
        <w:right w:val="none" w:sz="0" w:space="0" w:color="auto"/>
      </w:divBdr>
    </w:div>
    <w:div w:id="1418557960">
      <w:bodyDiv w:val="1"/>
      <w:marLeft w:val="0"/>
      <w:marRight w:val="0"/>
      <w:marTop w:val="0"/>
      <w:marBottom w:val="0"/>
      <w:divBdr>
        <w:top w:val="none" w:sz="0" w:space="0" w:color="auto"/>
        <w:left w:val="none" w:sz="0" w:space="0" w:color="auto"/>
        <w:bottom w:val="none" w:sz="0" w:space="0" w:color="auto"/>
        <w:right w:val="none" w:sz="0" w:space="0" w:color="auto"/>
      </w:divBdr>
    </w:div>
    <w:div w:id="1420520070">
      <w:bodyDiv w:val="1"/>
      <w:marLeft w:val="0"/>
      <w:marRight w:val="0"/>
      <w:marTop w:val="0"/>
      <w:marBottom w:val="0"/>
      <w:divBdr>
        <w:top w:val="none" w:sz="0" w:space="0" w:color="auto"/>
        <w:left w:val="none" w:sz="0" w:space="0" w:color="auto"/>
        <w:bottom w:val="none" w:sz="0" w:space="0" w:color="auto"/>
        <w:right w:val="none" w:sz="0" w:space="0" w:color="auto"/>
      </w:divBdr>
    </w:div>
    <w:div w:id="1421485364">
      <w:bodyDiv w:val="1"/>
      <w:marLeft w:val="0"/>
      <w:marRight w:val="0"/>
      <w:marTop w:val="0"/>
      <w:marBottom w:val="0"/>
      <w:divBdr>
        <w:top w:val="none" w:sz="0" w:space="0" w:color="auto"/>
        <w:left w:val="none" w:sz="0" w:space="0" w:color="auto"/>
        <w:bottom w:val="none" w:sz="0" w:space="0" w:color="auto"/>
        <w:right w:val="none" w:sz="0" w:space="0" w:color="auto"/>
      </w:divBdr>
    </w:div>
    <w:div w:id="1421901389">
      <w:bodyDiv w:val="1"/>
      <w:marLeft w:val="0"/>
      <w:marRight w:val="0"/>
      <w:marTop w:val="0"/>
      <w:marBottom w:val="0"/>
      <w:divBdr>
        <w:top w:val="none" w:sz="0" w:space="0" w:color="auto"/>
        <w:left w:val="none" w:sz="0" w:space="0" w:color="auto"/>
        <w:bottom w:val="none" w:sz="0" w:space="0" w:color="auto"/>
        <w:right w:val="none" w:sz="0" w:space="0" w:color="auto"/>
      </w:divBdr>
    </w:div>
    <w:div w:id="1426074115">
      <w:bodyDiv w:val="1"/>
      <w:marLeft w:val="0"/>
      <w:marRight w:val="0"/>
      <w:marTop w:val="0"/>
      <w:marBottom w:val="0"/>
      <w:divBdr>
        <w:top w:val="none" w:sz="0" w:space="0" w:color="auto"/>
        <w:left w:val="none" w:sz="0" w:space="0" w:color="auto"/>
        <w:bottom w:val="none" w:sz="0" w:space="0" w:color="auto"/>
        <w:right w:val="none" w:sz="0" w:space="0" w:color="auto"/>
      </w:divBdr>
    </w:div>
    <w:div w:id="1426805768">
      <w:bodyDiv w:val="1"/>
      <w:marLeft w:val="0"/>
      <w:marRight w:val="0"/>
      <w:marTop w:val="0"/>
      <w:marBottom w:val="0"/>
      <w:divBdr>
        <w:top w:val="none" w:sz="0" w:space="0" w:color="auto"/>
        <w:left w:val="none" w:sz="0" w:space="0" w:color="auto"/>
        <w:bottom w:val="none" w:sz="0" w:space="0" w:color="auto"/>
        <w:right w:val="none" w:sz="0" w:space="0" w:color="auto"/>
      </w:divBdr>
    </w:div>
    <w:div w:id="1426806023">
      <w:bodyDiv w:val="1"/>
      <w:marLeft w:val="0"/>
      <w:marRight w:val="0"/>
      <w:marTop w:val="0"/>
      <w:marBottom w:val="0"/>
      <w:divBdr>
        <w:top w:val="none" w:sz="0" w:space="0" w:color="auto"/>
        <w:left w:val="none" w:sz="0" w:space="0" w:color="auto"/>
        <w:bottom w:val="none" w:sz="0" w:space="0" w:color="auto"/>
        <w:right w:val="none" w:sz="0" w:space="0" w:color="auto"/>
      </w:divBdr>
    </w:div>
    <w:div w:id="1429347612">
      <w:bodyDiv w:val="1"/>
      <w:marLeft w:val="0"/>
      <w:marRight w:val="0"/>
      <w:marTop w:val="0"/>
      <w:marBottom w:val="0"/>
      <w:divBdr>
        <w:top w:val="none" w:sz="0" w:space="0" w:color="auto"/>
        <w:left w:val="none" w:sz="0" w:space="0" w:color="auto"/>
        <w:bottom w:val="none" w:sz="0" w:space="0" w:color="auto"/>
        <w:right w:val="none" w:sz="0" w:space="0" w:color="auto"/>
      </w:divBdr>
    </w:div>
    <w:div w:id="1430544610">
      <w:bodyDiv w:val="1"/>
      <w:marLeft w:val="0"/>
      <w:marRight w:val="0"/>
      <w:marTop w:val="0"/>
      <w:marBottom w:val="0"/>
      <w:divBdr>
        <w:top w:val="none" w:sz="0" w:space="0" w:color="auto"/>
        <w:left w:val="none" w:sz="0" w:space="0" w:color="auto"/>
        <w:bottom w:val="none" w:sz="0" w:space="0" w:color="auto"/>
        <w:right w:val="none" w:sz="0" w:space="0" w:color="auto"/>
      </w:divBdr>
    </w:div>
    <w:div w:id="1431123799">
      <w:bodyDiv w:val="1"/>
      <w:marLeft w:val="0"/>
      <w:marRight w:val="0"/>
      <w:marTop w:val="0"/>
      <w:marBottom w:val="0"/>
      <w:divBdr>
        <w:top w:val="none" w:sz="0" w:space="0" w:color="auto"/>
        <w:left w:val="none" w:sz="0" w:space="0" w:color="auto"/>
        <w:bottom w:val="none" w:sz="0" w:space="0" w:color="auto"/>
        <w:right w:val="none" w:sz="0" w:space="0" w:color="auto"/>
      </w:divBdr>
    </w:div>
    <w:div w:id="1432238780">
      <w:bodyDiv w:val="1"/>
      <w:marLeft w:val="0"/>
      <w:marRight w:val="0"/>
      <w:marTop w:val="0"/>
      <w:marBottom w:val="0"/>
      <w:divBdr>
        <w:top w:val="none" w:sz="0" w:space="0" w:color="auto"/>
        <w:left w:val="none" w:sz="0" w:space="0" w:color="auto"/>
        <w:bottom w:val="none" w:sz="0" w:space="0" w:color="auto"/>
        <w:right w:val="none" w:sz="0" w:space="0" w:color="auto"/>
      </w:divBdr>
    </w:div>
    <w:div w:id="1432510698">
      <w:bodyDiv w:val="1"/>
      <w:marLeft w:val="0"/>
      <w:marRight w:val="0"/>
      <w:marTop w:val="0"/>
      <w:marBottom w:val="0"/>
      <w:divBdr>
        <w:top w:val="none" w:sz="0" w:space="0" w:color="auto"/>
        <w:left w:val="none" w:sz="0" w:space="0" w:color="auto"/>
        <w:bottom w:val="none" w:sz="0" w:space="0" w:color="auto"/>
        <w:right w:val="none" w:sz="0" w:space="0" w:color="auto"/>
      </w:divBdr>
    </w:div>
    <w:div w:id="1435172914">
      <w:bodyDiv w:val="1"/>
      <w:marLeft w:val="0"/>
      <w:marRight w:val="0"/>
      <w:marTop w:val="0"/>
      <w:marBottom w:val="0"/>
      <w:divBdr>
        <w:top w:val="none" w:sz="0" w:space="0" w:color="auto"/>
        <w:left w:val="none" w:sz="0" w:space="0" w:color="auto"/>
        <w:bottom w:val="none" w:sz="0" w:space="0" w:color="auto"/>
        <w:right w:val="none" w:sz="0" w:space="0" w:color="auto"/>
      </w:divBdr>
    </w:div>
    <w:div w:id="1436171515">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2265516">
      <w:bodyDiv w:val="1"/>
      <w:marLeft w:val="0"/>
      <w:marRight w:val="0"/>
      <w:marTop w:val="0"/>
      <w:marBottom w:val="0"/>
      <w:divBdr>
        <w:top w:val="none" w:sz="0" w:space="0" w:color="auto"/>
        <w:left w:val="none" w:sz="0" w:space="0" w:color="auto"/>
        <w:bottom w:val="none" w:sz="0" w:space="0" w:color="auto"/>
        <w:right w:val="none" w:sz="0" w:space="0" w:color="auto"/>
      </w:divBdr>
    </w:div>
    <w:div w:id="1442606471">
      <w:bodyDiv w:val="1"/>
      <w:marLeft w:val="0"/>
      <w:marRight w:val="0"/>
      <w:marTop w:val="0"/>
      <w:marBottom w:val="0"/>
      <w:divBdr>
        <w:top w:val="none" w:sz="0" w:space="0" w:color="auto"/>
        <w:left w:val="none" w:sz="0" w:space="0" w:color="auto"/>
        <w:bottom w:val="none" w:sz="0" w:space="0" w:color="auto"/>
        <w:right w:val="none" w:sz="0" w:space="0" w:color="auto"/>
      </w:divBdr>
    </w:div>
    <w:div w:id="1444692500">
      <w:bodyDiv w:val="1"/>
      <w:marLeft w:val="0"/>
      <w:marRight w:val="0"/>
      <w:marTop w:val="0"/>
      <w:marBottom w:val="0"/>
      <w:divBdr>
        <w:top w:val="none" w:sz="0" w:space="0" w:color="auto"/>
        <w:left w:val="none" w:sz="0" w:space="0" w:color="auto"/>
        <w:bottom w:val="none" w:sz="0" w:space="0" w:color="auto"/>
        <w:right w:val="none" w:sz="0" w:space="0" w:color="auto"/>
      </w:divBdr>
    </w:div>
    <w:div w:id="1450128655">
      <w:bodyDiv w:val="1"/>
      <w:marLeft w:val="0"/>
      <w:marRight w:val="0"/>
      <w:marTop w:val="0"/>
      <w:marBottom w:val="0"/>
      <w:divBdr>
        <w:top w:val="none" w:sz="0" w:space="0" w:color="auto"/>
        <w:left w:val="none" w:sz="0" w:space="0" w:color="auto"/>
        <w:bottom w:val="none" w:sz="0" w:space="0" w:color="auto"/>
        <w:right w:val="none" w:sz="0" w:space="0" w:color="auto"/>
      </w:divBdr>
    </w:div>
    <w:div w:id="1450860533">
      <w:bodyDiv w:val="1"/>
      <w:marLeft w:val="0"/>
      <w:marRight w:val="0"/>
      <w:marTop w:val="0"/>
      <w:marBottom w:val="0"/>
      <w:divBdr>
        <w:top w:val="none" w:sz="0" w:space="0" w:color="auto"/>
        <w:left w:val="none" w:sz="0" w:space="0" w:color="auto"/>
        <w:bottom w:val="none" w:sz="0" w:space="0" w:color="auto"/>
        <w:right w:val="none" w:sz="0" w:space="0" w:color="auto"/>
      </w:divBdr>
    </w:div>
    <w:div w:id="1457137406">
      <w:bodyDiv w:val="1"/>
      <w:marLeft w:val="0"/>
      <w:marRight w:val="0"/>
      <w:marTop w:val="0"/>
      <w:marBottom w:val="0"/>
      <w:divBdr>
        <w:top w:val="none" w:sz="0" w:space="0" w:color="auto"/>
        <w:left w:val="none" w:sz="0" w:space="0" w:color="auto"/>
        <w:bottom w:val="none" w:sz="0" w:space="0" w:color="auto"/>
        <w:right w:val="none" w:sz="0" w:space="0" w:color="auto"/>
      </w:divBdr>
    </w:div>
    <w:div w:id="1458723977">
      <w:bodyDiv w:val="1"/>
      <w:marLeft w:val="0"/>
      <w:marRight w:val="0"/>
      <w:marTop w:val="0"/>
      <w:marBottom w:val="0"/>
      <w:divBdr>
        <w:top w:val="none" w:sz="0" w:space="0" w:color="auto"/>
        <w:left w:val="none" w:sz="0" w:space="0" w:color="auto"/>
        <w:bottom w:val="none" w:sz="0" w:space="0" w:color="auto"/>
        <w:right w:val="none" w:sz="0" w:space="0" w:color="auto"/>
      </w:divBdr>
    </w:div>
    <w:div w:id="1464811465">
      <w:bodyDiv w:val="1"/>
      <w:marLeft w:val="0"/>
      <w:marRight w:val="0"/>
      <w:marTop w:val="0"/>
      <w:marBottom w:val="0"/>
      <w:divBdr>
        <w:top w:val="none" w:sz="0" w:space="0" w:color="auto"/>
        <w:left w:val="none" w:sz="0" w:space="0" w:color="auto"/>
        <w:bottom w:val="none" w:sz="0" w:space="0" w:color="auto"/>
        <w:right w:val="none" w:sz="0" w:space="0" w:color="auto"/>
      </w:divBdr>
    </w:div>
    <w:div w:id="1466779061">
      <w:bodyDiv w:val="1"/>
      <w:marLeft w:val="0"/>
      <w:marRight w:val="0"/>
      <w:marTop w:val="0"/>
      <w:marBottom w:val="0"/>
      <w:divBdr>
        <w:top w:val="none" w:sz="0" w:space="0" w:color="auto"/>
        <w:left w:val="none" w:sz="0" w:space="0" w:color="auto"/>
        <w:bottom w:val="none" w:sz="0" w:space="0" w:color="auto"/>
        <w:right w:val="none" w:sz="0" w:space="0" w:color="auto"/>
      </w:divBdr>
    </w:div>
    <w:div w:id="1481773369">
      <w:bodyDiv w:val="1"/>
      <w:marLeft w:val="0"/>
      <w:marRight w:val="0"/>
      <w:marTop w:val="0"/>
      <w:marBottom w:val="0"/>
      <w:divBdr>
        <w:top w:val="none" w:sz="0" w:space="0" w:color="auto"/>
        <w:left w:val="none" w:sz="0" w:space="0" w:color="auto"/>
        <w:bottom w:val="none" w:sz="0" w:space="0" w:color="auto"/>
        <w:right w:val="none" w:sz="0" w:space="0" w:color="auto"/>
      </w:divBdr>
    </w:div>
    <w:div w:id="1483234656">
      <w:bodyDiv w:val="1"/>
      <w:marLeft w:val="0"/>
      <w:marRight w:val="0"/>
      <w:marTop w:val="0"/>
      <w:marBottom w:val="0"/>
      <w:divBdr>
        <w:top w:val="none" w:sz="0" w:space="0" w:color="auto"/>
        <w:left w:val="none" w:sz="0" w:space="0" w:color="auto"/>
        <w:bottom w:val="none" w:sz="0" w:space="0" w:color="auto"/>
        <w:right w:val="none" w:sz="0" w:space="0" w:color="auto"/>
      </w:divBdr>
    </w:div>
    <w:div w:id="1484463987">
      <w:bodyDiv w:val="1"/>
      <w:marLeft w:val="0"/>
      <w:marRight w:val="0"/>
      <w:marTop w:val="0"/>
      <w:marBottom w:val="0"/>
      <w:divBdr>
        <w:top w:val="none" w:sz="0" w:space="0" w:color="auto"/>
        <w:left w:val="none" w:sz="0" w:space="0" w:color="auto"/>
        <w:bottom w:val="none" w:sz="0" w:space="0" w:color="auto"/>
        <w:right w:val="none" w:sz="0" w:space="0" w:color="auto"/>
      </w:divBdr>
    </w:div>
    <w:div w:id="1501191349">
      <w:bodyDiv w:val="1"/>
      <w:marLeft w:val="0"/>
      <w:marRight w:val="0"/>
      <w:marTop w:val="0"/>
      <w:marBottom w:val="0"/>
      <w:divBdr>
        <w:top w:val="none" w:sz="0" w:space="0" w:color="auto"/>
        <w:left w:val="none" w:sz="0" w:space="0" w:color="auto"/>
        <w:bottom w:val="none" w:sz="0" w:space="0" w:color="auto"/>
        <w:right w:val="none" w:sz="0" w:space="0" w:color="auto"/>
      </w:divBdr>
    </w:div>
    <w:div w:id="1501580271">
      <w:bodyDiv w:val="1"/>
      <w:marLeft w:val="0"/>
      <w:marRight w:val="0"/>
      <w:marTop w:val="0"/>
      <w:marBottom w:val="0"/>
      <w:divBdr>
        <w:top w:val="none" w:sz="0" w:space="0" w:color="auto"/>
        <w:left w:val="none" w:sz="0" w:space="0" w:color="auto"/>
        <w:bottom w:val="none" w:sz="0" w:space="0" w:color="auto"/>
        <w:right w:val="none" w:sz="0" w:space="0" w:color="auto"/>
      </w:divBdr>
    </w:div>
    <w:div w:id="1503734744">
      <w:bodyDiv w:val="1"/>
      <w:marLeft w:val="0"/>
      <w:marRight w:val="0"/>
      <w:marTop w:val="0"/>
      <w:marBottom w:val="0"/>
      <w:divBdr>
        <w:top w:val="none" w:sz="0" w:space="0" w:color="auto"/>
        <w:left w:val="none" w:sz="0" w:space="0" w:color="auto"/>
        <w:bottom w:val="none" w:sz="0" w:space="0" w:color="auto"/>
        <w:right w:val="none" w:sz="0" w:space="0" w:color="auto"/>
      </w:divBdr>
    </w:div>
    <w:div w:id="1504784111">
      <w:bodyDiv w:val="1"/>
      <w:marLeft w:val="0"/>
      <w:marRight w:val="0"/>
      <w:marTop w:val="0"/>
      <w:marBottom w:val="0"/>
      <w:divBdr>
        <w:top w:val="none" w:sz="0" w:space="0" w:color="auto"/>
        <w:left w:val="none" w:sz="0" w:space="0" w:color="auto"/>
        <w:bottom w:val="none" w:sz="0" w:space="0" w:color="auto"/>
        <w:right w:val="none" w:sz="0" w:space="0" w:color="auto"/>
      </w:divBdr>
    </w:div>
    <w:div w:id="1514412585">
      <w:bodyDiv w:val="1"/>
      <w:marLeft w:val="0"/>
      <w:marRight w:val="0"/>
      <w:marTop w:val="0"/>
      <w:marBottom w:val="0"/>
      <w:divBdr>
        <w:top w:val="none" w:sz="0" w:space="0" w:color="auto"/>
        <w:left w:val="none" w:sz="0" w:space="0" w:color="auto"/>
        <w:bottom w:val="none" w:sz="0" w:space="0" w:color="auto"/>
        <w:right w:val="none" w:sz="0" w:space="0" w:color="auto"/>
      </w:divBdr>
    </w:div>
    <w:div w:id="1514950546">
      <w:bodyDiv w:val="1"/>
      <w:marLeft w:val="0"/>
      <w:marRight w:val="0"/>
      <w:marTop w:val="0"/>
      <w:marBottom w:val="0"/>
      <w:divBdr>
        <w:top w:val="none" w:sz="0" w:space="0" w:color="auto"/>
        <w:left w:val="none" w:sz="0" w:space="0" w:color="auto"/>
        <w:bottom w:val="none" w:sz="0" w:space="0" w:color="auto"/>
        <w:right w:val="none" w:sz="0" w:space="0" w:color="auto"/>
      </w:divBdr>
    </w:div>
    <w:div w:id="1517042524">
      <w:bodyDiv w:val="1"/>
      <w:marLeft w:val="0"/>
      <w:marRight w:val="0"/>
      <w:marTop w:val="0"/>
      <w:marBottom w:val="0"/>
      <w:divBdr>
        <w:top w:val="none" w:sz="0" w:space="0" w:color="auto"/>
        <w:left w:val="none" w:sz="0" w:space="0" w:color="auto"/>
        <w:bottom w:val="none" w:sz="0" w:space="0" w:color="auto"/>
        <w:right w:val="none" w:sz="0" w:space="0" w:color="auto"/>
      </w:divBdr>
    </w:div>
    <w:div w:id="1517303926">
      <w:bodyDiv w:val="1"/>
      <w:marLeft w:val="0"/>
      <w:marRight w:val="0"/>
      <w:marTop w:val="0"/>
      <w:marBottom w:val="0"/>
      <w:divBdr>
        <w:top w:val="none" w:sz="0" w:space="0" w:color="auto"/>
        <w:left w:val="none" w:sz="0" w:space="0" w:color="auto"/>
        <w:bottom w:val="none" w:sz="0" w:space="0" w:color="auto"/>
        <w:right w:val="none" w:sz="0" w:space="0" w:color="auto"/>
      </w:divBdr>
    </w:div>
    <w:div w:id="1517768114">
      <w:bodyDiv w:val="1"/>
      <w:marLeft w:val="0"/>
      <w:marRight w:val="0"/>
      <w:marTop w:val="0"/>
      <w:marBottom w:val="0"/>
      <w:divBdr>
        <w:top w:val="none" w:sz="0" w:space="0" w:color="auto"/>
        <w:left w:val="none" w:sz="0" w:space="0" w:color="auto"/>
        <w:bottom w:val="none" w:sz="0" w:space="0" w:color="auto"/>
        <w:right w:val="none" w:sz="0" w:space="0" w:color="auto"/>
      </w:divBdr>
    </w:div>
    <w:div w:id="1518687876">
      <w:bodyDiv w:val="1"/>
      <w:marLeft w:val="0"/>
      <w:marRight w:val="0"/>
      <w:marTop w:val="0"/>
      <w:marBottom w:val="0"/>
      <w:divBdr>
        <w:top w:val="none" w:sz="0" w:space="0" w:color="auto"/>
        <w:left w:val="none" w:sz="0" w:space="0" w:color="auto"/>
        <w:bottom w:val="none" w:sz="0" w:space="0" w:color="auto"/>
        <w:right w:val="none" w:sz="0" w:space="0" w:color="auto"/>
      </w:divBdr>
    </w:div>
    <w:div w:id="1520853966">
      <w:bodyDiv w:val="1"/>
      <w:marLeft w:val="0"/>
      <w:marRight w:val="0"/>
      <w:marTop w:val="0"/>
      <w:marBottom w:val="0"/>
      <w:divBdr>
        <w:top w:val="none" w:sz="0" w:space="0" w:color="auto"/>
        <w:left w:val="none" w:sz="0" w:space="0" w:color="auto"/>
        <w:bottom w:val="none" w:sz="0" w:space="0" w:color="auto"/>
        <w:right w:val="none" w:sz="0" w:space="0" w:color="auto"/>
      </w:divBdr>
    </w:div>
    <w:div w:id="1523011033">
      <w:bodyDiv w:val="1"/>
      <w:marLeft w:val="0"/>
      <w:marRight w:val="0"/>
      <w:marTop w:val="0"/>
      <w:marBottom w:val="0"/>
      <w:divBdr>
        <w:top w:val="none" w:sz="0" w:space="0" w:color="auto"/>
        <w:left w:val="none" w:sz="0" w:space="0" w:color="auto"/>
        <w:bottom w:val="none" w:sz="0" w:space="0" w:color="auto"/>
        <w:right w:val="none" w:sz="0" w:space="0" w:color="auto"/>
      </w:divBdr>
    </w:div>
    <w:div w:id="1524703776">
      <w:bodyDiv w:val="1"/>
      <w:marLeft w:val="0"/>
      <w:marRight w:val="0"/>
      <w:marTop w:val="0"/>
      <w:marBottom w:val="0"/>
      <w:divBdr>
        <w:top w:val="none" w:sz="0" w:space="0" w:color="auto"/>
        <w:left w:val="none" w:sz="0" w:space="0" w:color="auto"/>
        <w:bottom w:val="none" w:sz="0" w:space="0" w:color="auto"/>
        <w:right w:val="none" w:sz="0" w:space="0" w:color="auto"/>
      </w:divBdr>
    </w:div>
    <w:div w:id="1525050714">
      <w:bodyDiv w:val="1"/>
      <w:marLeft w:val="0"/>
      <w:marRight w:val="0"/>
      <w:marTop w:val="0"/>
      <w:marBottom w:val="0"/>
      <w:divBdr>
        <w:top w:val="none" w:sz="0" w:space="0" w:color="auto"/>
        <w:left w:val="none" w:sz="0" w:space="0" w:color="auto"/>
        <w:bottom w:val="none" w:sz="0" w:space="0" w:color="auto"/>
        <w:right w:val="none" w:sz="0" w:space="0" w:color="auto"/>
      </w:divBdr>
    </w:div>
    <w:div w:id="1526405979">
      <w:bodyDiv w:val="1"/>
      <w:marLeft w:val="0"/>
      <w:marRight w:val="0"/>
      <w:marTop w:val="0"/>
      <w:marBottom w:val="0"/>
      <w:divBdr>
        <w:top w:val="none" w:sz="0" w:space="0" w:color="auto"/>
        <w:left w:val="none" w:sz="0" w:space="0" w:color="auto"/>
        <w:bottom w:val="none" w:sz="0" w:space="0" w:color="auto"/>
        <w:right w:val="none" w:sz="0" w:space="0" w:color="auto"/>
      </w:divBdr>
    </w:div>
    <w:div w:id="1527670434">
      <w:bodyDiv w:val="1"/>
      <w:marLeft w:val="0"/>
      <w:marRight w:val="0"/>
      <w:marTop w:val="0"/>
      <w:marBottom w:val="0"/>
      <w:divBdr>
        <w:top w:val="none" w:sz="0" w:space="0" w:color="auto"/>
        <w:left w:val="none" w:sz="0" w:space="0" w:color="auto"/>
        <w:bottom w:val="none" w:sz="0" w:space="0" w:color="auto"/>
        <w:right w:val="none" w:sz="0" w:space="0" w:color="auto"/>
      </w:divBdr>
    </w:div>
    <w:div w:id="1529641772">
      <w:bodyDiv w:val="1"/>
      <w:marLeft w:val="0"/>
      <w:marRight w:val="0"/>
      <w:marTop w:val="0"/>
      <w:marBottom w:val="0"/>
      <w:divBdr>
        <w:top w:val="none" w:sz="0" w:space="0" w:color="auto"/>
        <w:left w:val="none" w:sz="0" w:space="0" w:color="auto"/>
        <w:bottom w:val="none" w:sz="0" w:space="0" w:color="auto"/>
        <w:right w:val="none" w:sz="0" w:space="0" w:color="auto"/>
      </w:divBdr>
    </w:div>
    <w:div w:id="1531802089">
      <w:bodyDiv w:val="1"/>
      <w:marLeft w:val="0"/>
      <w:marRight w:val="0"/>
      <w:marTop w:val="0"/>
      <w:marBottom w:val="0"/>
      <w:divBdr>
        <w:top w:val="none" w:sz="0" w:space="0" w:color="auto"/>
        <w:left w:val="none" w:sz="0" w:space="0" w:color="auto"/>
        <w:bottom w:val="none" w:sz="0" w:space="0" w:color="auto"/>
        <w:right w:val="none" w:sz="0" w:space="0" w:color="auto"/>
      </w:divBdr>
    </w:div>
    <w:div w:id="1536040332">
      <w:bodyDiv w:val="1"/>
      <w:marLeft w:val="0"/>
      <w:marRight w:val="0"/>
      <w:marTop w:val="0"/>
      <w:marBottom w:val="0"/>
      <w:divBdr>
        <w:top w:val="none" w:sz="0" w:space="0" w:color="auto"/>
        <w:left w:val="none" w:sz="0" w:space="0" w:color="auto"/>
        <w:bottom w:val="none" w:sz="0" w:space="0" w:color="auto"/>
        <w:right w:val="none" w:sz="0" w:space="0" w:color="auto"/>
      </w:divBdr>
    </w:div>
    <w:div w:id="1536625055">
      <w:bodyDiv w:val="1"/>
      <w:marLeft w:val="0"/>
      <w:marRight w:val="0"/>
      <w:marTop w:val="0"/>
      <w:marBottom w:val="0"/>
      <w:divBdr>
        <w:top w:val="none" w:sz="0" w:space="0" w:color="auto"/>
        <w:left w:val="none" w:sz="0" w:space="0" w:color="auto"/>
        <w:bottom w:val="none" w:sz="0" w:space="0" w:color="auto"/>
        <w:right w:val="none" w:sz="0" w:space="0" w:color="auto"/>
      </w:divBdr>
    </w:div>
    <w:div w:id="1537622597">
      <w:bodyDiv w:val="1"/>
      <w:marLeft w:val="0"/>
      <w:marRight w:val="0"/>
      <w:marTop w:val="0"/>
      <w:marBottom w:val="0"/>
      <w:divBdr>
        <w:top w:val="none" w:sz="0" w:space="0" w:color="auto"/>
        <w:left w:val="none" w:sz="0" w:space="0" w:color="auto"/>
        <w:bottom w:val="none" w:sz="0" w:space="0" w:color="auto"/>
        <w:right w:val="none" w:sz="0" w:space="0" w:color="auto"/>
      </w:divBdr>
    </w:div>
    <w:div w:id="1537811442">
      <w:bodyDiv w:val="1"/>
      <w:marLeft w:val="0"/>
      <w:marRight w:val="0"/>
      <w:marTop w:val="0"/>
      <w:marBottom w:val="0"/>
      <w:divBdr>
        <w:top w:val="none" w:sz="0" w:space="0" w:color="auto"/>
        <w:left w:val="none" w:sz="0" w:space="0" w:color="auto"/>
        <w:bottom w:val="none" w:sz="0" w:space="0" w:color="auto"/>
        <w:right w:val="none" w:sz="0" w:space="0" w:color="auto"/>
      </w:divBdr>
    </w:div>
    <w:div w:id="1538809498">
      <w:bodyDiv w:val="1"/>
      <w:marLeft w:val="0"/>
      <w:marRight w:val="0"/>
      <w:marTop w:val="0"/>
      <w:marBottom w:val="0"/>
      <w:divBdr>
        <w:top w:val="none" w:sz="0" w:space="0" w:color="auto"/>
        <w:left w:val="none" w:sz="0" w:space="0" w:color="auto"/>
        <w:bottom w:val="none" w:sz="0" w:space="0" w:color="auto"/>
        <w:right w:val="none" w:sz="0" w:space="0" w:color="auto"/>
      </w:divBdr>
    </w:div>
    <w:div w:id="1539973048">
      <w:bodyDiv w:val="1"/>
      <w:marLeft w:val="0"/>
      <w:marRight w:val="0"/>
      <w:marTop w:val="0"/>
      <w:marBottom w:val="0"/>
      <w:divBdr>
        <w:top w:val="none" w:sz="0" w:space="0" w:color="auto"/>
        <w:left w:val="none" w:sz="0" w:space="0" w:color="auto"/>
        <w:bottom w:val="none" w:sz="0" w:space="0" w:color="auto"/>
        <w:right w:val="none" w:sz="0" w:space="0" w:color="auto"/>
      </w:divBdr>
    </w:div>
    <w:div w:id="1542790861">
      <w:bodyDiv w:val="1"/>
      <w:marLeft w:val="0"/>
      <w:marRight w:val="0"/>
      <w:marTop w:val="0"/>
      <w:marBottom w:val="0"/>
      <w:divBdr>
        <w:top w:val="none" w:sz="0" w:space="0" w:color="auto"/>
        <w:left w:val="none" w:sz="0" w:space="0" w:color="auto"/>
        <w:bottom w:val="none" w:sz="0" w:space="0" w:color="auto"/>
        <w:right w:val="none" w:sz="0" w:space="0" w:color="auto"/>
      </w:divBdr>
    </w:div>
    <w:div w:id="1544977047">
      <w:bodyDiv w:val="1"/>
      <w:marLeft w:val="0"/>
      <w:marRight w:val="0"/>
      <w:marTop w:val="0"/>
      <w:marBottom w:val="0"/>
      <w:divBdr>
        <w:top w:val="none" w:sz="0" w:space="0" w:color="auto"/>
        <w:left w:val="none" w:sz="0" w:space="0" w:color="auto"/>
        <w:bottom w:val="none" w:sz="0" w:space="0" w:color="auto"/>
        <w:right w:val="none" w:sz="0" w:space="0" w:color="auto"/>
      </w:divBdr>
    </w:div>
    <w:div w:id="1546334571">
      <w:bodyDiv w:val="1"/>
      <w:marLeft w:val="0"/>
      <w:marRight w:val="0"/>
      <w:marTop w:val="0"/>
      <w:marBottom w:val="0"/>
      <w:divBdr>
        <w:top w:val="none" w:sz="0" w:space="0" w:color="auto"/>
        <w:left w:val="none" w:sz="0" w:space="0" w:color="auto"/>
        <w:bottom w:val="none" w:sz="0" w:space="0" w:color="auto"/>
        <w:right w:val="none" w:sz="0" w:space="0" w:color="auto"/>
      </w:divBdr>
    </w:div>
    <w:div w:id="1549760900">
      <w:bodyDiv w:val="1"/>
      <w:marLeft w:val="0"/>
      <w:marRight w:val="0"/>
      <w:marTop w:val="0"/>
      <w:marBottom w:val="0"/>
      <w:divBdr>
        <w:top w:val="none" w:sz="0" w:space="0" w:color="auto"/>
        <w:left w:val="none" w:sz="0" w:space="0" w:color="auto"/>
        <w:bottom w:val="none" w:sz="0" w:space="0" w:color="auto"/>
        <w:right w:val="none" w:sz="0" w:space="0" w:color="auto"/>
      </w:divBdr>
    </w:div>
    <w:div w:id="1550991578">
      <w:bodyDiv w:val="1"/>
      <w:marLeft w:val="0"/>
      <w:marRight w:val="0"/>
      <w:marTop w:val="0"/>
      <w:marBottom w:val="0"/>
      <w:divBdr>
        <w:top w:val="none" w:sz="0" w:space="0" w:color="auto"/>
        <w:left w:val="none" w:sz="0" w:space="0" w:color="auto"/>
        <w:bottom w:val="none" w:sz="0" w:space="0" w:color="auto"/>
        <w:right w:val="none" w:sz="0" w:space="0" w:color="auto"/>
      </w:divBdr>
    </w:div>
    <w:div w:id="1550998967">
      <w:bodyDiv w:val="1"/>
      <w:marLeft w:val="0"/>
      <w:marRight w:val="0"/>
      <w:marTop w:val="0"/>
      <w:marBottom w:val="0"/>
      <w:divBdr>
        <w:top w:val="none" w:sz="0" w:space="0" w:color="auto"/>
        <w:left w:val="none" w:sz="0" w:space="0" w:color="auto"/>
        <w:bottom w:val="none" w:sz="0" w:space="0" w:color="auto"/>
        <w:right w:val="none" w:sz="0" w:space="0" w:color="auto"/>
      </w:divBdr>
    </w:div>
    <w:div w:id="1553662448">
      <w:bodyDiv w:val="1"/>
      <w:marLeft w:val="0"/>
      <w:marRight w:val="0"/>
      <w:marTop w:val="0"/>
      <w:marBottom w:val="0"/>
      <w:divBdr>
        <w:top w:val="none" w:sz="0" w:space="0" w:color="auto"/>
        <w:left w:val="none" w:sz="0" w:space="0" w:color="auto"/>
        <w:bottom w:val="none" w:sz="0" w:space="0" w:color="auto"/>
        <w:right w:val="none" w:sz="0" w:space="0" w:color="auto"/>
      </w:divBdr>
    </w:div>
    <w:div w:id="1553955000">
      <w:bodyDiv w:val="1"/>
      <w:marLeft w:val="0"/>
      <w:marRight w:val="0"/>
      <w:marTop w:val="0"/>
      <w:marBottom w:val="0"/>
      <w:divBdr>
        <w:top w:val="none" w:sz="0" w:space="0" w:color="auto"/>
        <w:left w:val="none" w:sz="0" w:space="0" w:color="auto"/>
        <w:bottom w:val="none" w:sz="0" w:space="0" w:color="auto"/>
        <w:right w:val="none" w:sz="0" w:space="0" w:color="auto"/>
      </w:divBdr>
    </w:div>
    <w:div w:id="1555197279">
      <w:bodyDiv w:val="1"/>
      <w:marLeft w:val="0"/>
      <w:marRight w:val="0"/>
      <w:marTop w:val="0"/>
      <w:marBottom w:val="0"/>
      <w:divBdr>
        <w:top w:val="none" w:sz="0" w:space="0" w:color="auto"/>
        <w:left w:val="none" w:sz="0" w:space="0" w:color="auto"/>
        <w:bottom w:val="none" w:sz="0" w:space="0" w:color="auto"/>
        <w:right w:val="none" w:sz="0" w:space="0" w:color="auto"/>
      </w:divBdr>
    </w:div>
    <w:div w:id="1555581203">
      <w:bodyDiv w:val="1"/>
      <w:marLeft w:val="0"/>
      <w:marRight w:val="0"/>
      <w:marTop w:val="0"/>
      <w:marBottom w:val="0"/>
      <w:divBdr>
        <w:top w:val="none" w:sz="0" w:space="0" w:color="auto"/>
        <w:left w:val="none" w:sz="0" w:space="0" w:color="auto"/>
        <w:bottom w:val="none" w:sz="0" w:space="0" w:color="auto"/>
        <w:right w:val="none" w:sz="0" w:space="0" w:color="auto"/>
      </w:divBdr>
    </w:div>
    <w:div w:id="1558123531">
      <w:bodyDiv w:val="1"/>
      <w:marLeft w:val="0"/>
      <w:marRight w:val="0"/>
      <w:marTop w:val="0"/>
      <w:marBottom w:val="0"/>
      <w:divBdr>
        <w:top w:val="none" w:sz="0" w:space="0" w:color="auto"/>
        <w:left w:val="none" w:sz="0" w:space="0" w:color="auto"/>
        <w:bottom w:val="none" w:sz="0" w:space="0" w:color="auto"/>
        <w:right w:val="none" w:sz="0" w:space="0" w:color="auto"/>
      </w:divBdr>
    </w:div>
    <w:div w:id="1561819047">
      <w:bodyDiv w:val="1"/>
      <w:marLeft w:val="0"/>
      <w:marRight w:val="0"/>
      <w:marTop w:val="0"/>
      <w:marBottom w:val="0"/>
      <w:divBdr>
        <w:top w:val="none" w:sz="0" w:space="0" w:color="auto"/>
        <w:left w:val="none" w:sz="0" w:space="0" w:color="auto"/>
        <w:bottom w:val="none" w:sz="0" w:space="0" w:color="auto"/>
        <w:right w:val="none" w:sz="0" w:space="0" w:color="auto"/>
      </w:divBdr>
    </w:div>
    <w:div w:id="1563980818">
      <w:bodyDiv w:val="1"/>
      <w:marLeft w:val="0"/>
      <w:marRight w:val="0"/>
      <w:marTop w:val="0"/>
      <w:marBottom w:val="0"/>
      <w:divBdr>
        <w:top w:val="none" w:sz="0" w:space="0" w:color="auto"/>
        <w:left w:val="none" w:sz="0" w:space="0" w:color="auto"/>
        <w:bottom w:val="none" w:sz="0" w:space="0" w:color="auto"/>
        <w:right w:val="none" w:sz="0" w:space="0" w:color="auto"/>
      </w:divBdr>
    </w:div>
    <w:div w:id="1564607157">
      <w:bodyDiv w:val="1"/>
      <w:marLeft w:val="0"/>
      <w:marRight w:val="0"/>
      <w:marTop w:val="0"/>
      <w:marBottom w:val="0"/>
      <w:divBdr>
        <w:top w:val="none" w:sz="0" w:space="0" w:color="auto"/>
        <w:left w:val="none" w:sz="0" w:space="0" w:color="auto"/>
        <w:bottom w:val="none" w:sz="0" w:space="0" w:color="auto"/>
        <w:right w:val="none" w:sz="0" w:space="0" w:color="auto"/>
      </w:divBdr>
    </w:div>
    <w:div w:id="1566599550">
      <w:bodyDiv w:val="1"/>
      <w:marLeft w:val="0"/>
      <w:marRight w:val="0"/>
      <w:marTop w:val="0"/>
      <w:marBottom w:val="0"/>
      <w:divBdr>
        <w:top w:val="none" w:sz="0" w:space="0" w:color="auto"/>
        <w:left w:val="none" w:sz="0" w:space="0" w:color="auto"/>
        <w:bottom w:val="none" w:sz="0" w:space="0" w:color="auto"/>
        <w:right w:val="none" w:sz="0" w:space="0" w:color="auto"/>
      </w:divBdr>
    </w:div>
    <w:div w:id="1569262604">
      <w:bodyDiv w:val="1"/>
      <w:marLeft w:val="0"/>
      <w:marRight w:val="0"/>
      <w:marTop w:val="0"/>
      <w:marBottom w:val="0"/>
      <w:divBdr>
        <w:top w:val="none" w:sz="0" w:space="0" w:color="auto"/>
        <w:left w:val="none" w:sz="0" w:space="0" w:color="auto"/>
        <w:bottom w:val="none" w:sz="0" w:space="0" w:color="auto"/>
        <w:right w:val="none" w:sz="0" w:space="0" w:color="auto"/>
      </w:divBdr>
    </w:div>
    <w:div w:id="1578437761">
      <w:bodyDiv w:val="1"/>
      <w:marLeft w:val="0"/>
      <w:marRight w:val="0"/>
      <w:marTop w:val="0"/>
      <w:marBottom w:val="0"/>
      <w:divBdr>
        <w:top w:val="none" w:sz="0" w:space="0" w:color="auto"/>
        <w:left w:val="none" w:sz="0" w:space="0" w:color="auto"/>
        <w:bottom w:val="none" w:sz="0" w:space="0" w:color="auto"/>
        <w:right w:val="none" w:sz="0" w:space="0" w:color="auto"/>
      </w:divBdr>
    </w:div>
    <w:div w:id="1579362130">
      <w:bodyDiv w:val="1"/>
      <w:marLeft w:val="0"/>
      <w:marRight w:val="0"/>
      <w:marTop w:val="0"/>
      <w:marBottom w:val="0"/>
      <w:divBdr>
        <w:top w:val="none" w:sz="0" w:space="0" w:color="auto"/>
        <w:left w:val="none" w:sz="0" w:space="0" w:color="auto"/>
        <w:bottom w:val="none" w:sz="0" w:space="0" w:color="auto"/>
        <w:right w:val="none" w:sz="0" w:space="0" w:color="auto"/>
      </w:divBdr>
    </w:div>
    <w:div w:id="1588540596">
      <w:bodyDiv w:val="1"/>
      <w:marLeft w:val="0"/>
      <w:marRight w:val="0"/>
      <w:marTop w:val="0"/>
      <w:marBottom w:val="0"/>
      <w:divBdr>
        <w:top w:val="none" w:sz="0" w:space="0" w:color="auto"/>
        <w:left w:val="none" w:sz="0" w:space="0" w:color="auto"/>
        <w:bottom w:val="none" w:sz="0" w:space="0" w:color="auto"/>
        <w:right w:val="none" w:sz="0" w:space="0" w:color="auto"/>
      </w:divBdr>
    </w:div>
    <w:div w:id="1591501741">
      <w:bodyDiv w:val="1"/>
      <w:marLeft w:val="0"/>
      <w:marRight w:val="0"/>
      <w:marTop w:val="0"/>
      <w:marBottom w:val="0"/>
      <w:divBdr>
        <w:top w:val="none" w:sz="0" w:space="0" w:color="auto"/>
        <w:left w:val="none" w:sz="0" w:space="0" w:color="auto"/>
        <w:bottom w:val="none" w:sz="0" w:space="0" w:color="auto"/>
        <w:right w:val="none" w:sz="0" w:space="0" w:color="auto"/>
      </w:divBdr>
    </w:div>
    <w:div w:id="1592007332">
      <w:bodyDiv w:val="1"/>
      <w:marLeft w:val="0"/>
      <w:marRight w:val="0"/>
      <w:marTop w:val="0"/>
      <w:marBottom w:val="0"/>
      <w:divBdr>
        <w:top w:val="none" w:sz="0" w:space="0" w:color="auto"/>
        <w:left w:val="none" w:sz="0" w:space="0" w:color="auto"/>
        <w:bottom w:val="none" w:sz="0" w:space="0" w:color="auto"/>
        <w:right w:val="none" w:sz="0" w:space="0" w:color="auto"/>
      </w:divBdr>
    </w:div>
    <w:div w:id="1594976808">
      <w:bodyDiv w:val="1"/>
      <w:marLeft w:val="0"/>
      <w:marRight w:val="0"/>
      <w:marTop w:val="0"/>
      <w:marBottom w:val="0"/>
      <w:divBdr>
        <w:top w:val="none" w:sz="0" w:space="0" w:color="auto"/>
        <w:left w:val="none" w:sz="0" w:space="0" w:color="auto"/>
        <w:bottom w:val="none" w:sz="0" w:space="0" w:color="auto"/>
        <w:right w:val="none" w:sz="0" w:space="0" w:color="auto"/>
      </w:divBdr>
    </w:div>
    <w:div w:id="1595284011">
      <w:bodyDiv w:val="1"/>
      <w:marLeft w:val="0"/>
      <w:marRight w:val="0"/>
      <w:marTop w:val="0"/>
      <w:marBottom w:val="0"/>
      <w:divBdr>
        <w:top w:val="none" w:sz="0" w:space="0" w:color="auto"/>
        <w:left w:val="none" w:sz="0" w:space="0" w:color="auto"/>
        <w:bottom w:val="none" w:sz="0" w:space="0" w:color="auto"/>
        <w:right w:val="none" w:sz="0" w:space="0" w:color="auto"/>
      </w:divBdr>
    </w:div>
    <w:div w:id="1597011251">
      <w:bodyDiv w:val="1"/>
      <w:marLeft w:val="0"/>
      <w:marRight w:val="0"/>
      <w:marTop w:val="0"/>
      <w:marBottom w:val="0"/>
      <w:divBdr>
        <w:top w:val="none" w:sz="0" w:space="0" w:color="auto"/>
        <w:left w:val="none" w:sz="0" w:space="0" w:color="auto"/>
        <w:bottom w:val="none" w:sz="0" w:space="0" w:color="auto"/>
        <w:right w:val="none" w:sz="0" w:space="0" w:color="auto"/>
      </w:divBdr>
    </w:div>
    <w:div w:id="1598564315">
      <w:bodyDiv w:val="1"/>
      <w:marLeft w:val="0"/>
      <w:marRight w:val="0"/>
      <w:marTop w:val="0"/>
      <w:marBottom w:val="0"/>
      <w:divBdr>
        <w:top w:val="none" w:sz="0" w:space="0" w:color="auto"/>
        <w:left w:val="none" w:sz="0" w:space="0" w:color="auto"/>
        <w:bottom w:val="none" w:sz="0" w:space="0" w:color="auto"/>
        <w:right w:val="none" w:sz="0" w:space="0" w:color="auto"/>
      </w:divBdr>
    </w:div>
    <w:div w:id="1601789648">
      <w:bodyDiv w:val="1"/>
      <w:marLeft w:val="0"/>
      <w:marRight w:val="0"/>
      <w:marTop w:val="0"/>
      <w:marBottom w:val="0"/>
      <w:divBdr>
        <w:top w:val="none" w:sz="0" w:space="0" w:color="auto"/>
        <w:left w:val="none" w:sz="0" w:space="0" w:color="auto"/>
        <w:bottom w:val="none" w:sz="0" w:space="0" w:color="auto"/>
        <w:right w:val="none" w:sz="0" w:space="0" w:color="auto"/>
      </w:divBdr>
    </w:div>
    <w:div w:id="1603338456">
      <w:bodyDiv w:val="1"/>
      <w:marLeft w:val="0"/>
      <w:marRight w:val="0"/>
      <w:marTop w:val="0"/>
      <w:marBottom w:val="0"/>
      <w:divBdr>
        <w:top w:val="none" w:sz="0" w:space="0" w:color="auto"/>
        <w:left w:val="none" w:sz="0" w:space="0" w:color="auto"/>
        <w:bottom w:val="none" w:sz="0" w:space="0" w:color="auto"/>
        <w:right w:val="none" w:sz="0" w:space="0" w:color="auto"/>
      </w:divBdr>
    </w:div>
    <w:div w:id="1607424315">
      <w:bodyDiv w:val="1"/>
      <w:marLeft w:val="0"/>
      <w:marRight w:val="0"/>
      <w:marTop w:val="0"/>
      <w:marBottom w:val="0"/>
      <w:divBdr>
        <w:top w:val="none" w:sz="0" w:space="0" w:color="auto"/>
        <w:left w:val="none" w:sz="0" w:space="0" w:color="auto"/>
        <w:bottom w:val="none" w:sz="0" w:space="0" w:color="auto"/>
        <w:right w:val="none" w:sz="0" w:space="0" w:color="auto"/>
      </w:divBdr>
    </w:div>
    <w:div w:id="1607539838">
      <w:bodyDiv w:val="1"/>
      <w:marLeft w:val="0"/>
      <w:marRight w:val="0"/>
      <w:marTop w:val="0"/>
      <w:marBottom w:val="0"/>
      <w:divBdr>
        <w:top w:val="none" w:sz="0" w:space="0" w:color="auto"/>
        <w:left w:val="none" w:sz="0" w:space="0" w:color="auto"/>
        <w:bottom w:val="none" w:sz="0" w:space="0" w:color="auto"/>
        <w:right w:val="none" w:sz="0" w:space="0" w:color="auto"/>
      </w:divBdr>
    </w:div>
    <w:div w:id="1608460146">
      <w:bodyDiv w:val="1"/>
      <w:marLeft w:val="0"/>
      <w:marRight w:val="0"/>
      <w:marTop w:val="0"/>
      <w:marBottom w:val="0"/>
      <w:divBdr>
        <w:top w:val="none" w:sz="0" w:space="0" w:color="auto"/>
        <w:left w:val="none" w:sz="0" w:space="0" w:color="auto"/>
        <w:bottom w:val="none" w:sz="0" w:space="0" w:color="auto"/>
        <w:right w:val="none" w:sz="0" w:space="0" w:color="auto"/>
      </w:divBdr>
    </w:div>
    <w:div w:id="1609042935">
      <w:bodyDiv w:val="1"/>
      <w:marLeft w:val="0"/>
      <w:marRight w:val="0"/>
      <w:marTop w:val="0"/>
      <w:marBottom w:val="0"/>
      <w:divBdr>
        <w:top w:val="none" w:sz="0" w:space="0" w:color="auto"/>
        <w:left w:val="none" w:sz="0" w:space="0" w:color="auto"/>
        <w:bottom w:val="none" w:sz="0" w:space="0" w:color="auto"/>
        <w:right w:val="none" w:sz="0" w:space="0" w:color="auto"/>
      </w:divBdr>
    </w:div>
    <w:div w:id="1610317265">
      <w:bodyDiv w:val="1"/>
      <w:marLeft w:val="0"/>
      <w:marRight w:val="0"/>
      <w:marTop w:val="0"/>
      <w:marBottom w:val="0"/>
      <w:divBdr>
        <w:top w:val="none" w:sz="0" w:space="0" w:color="auto"/>
        <w:left w:val="none" w:sz="0" w:space="0" w:color="auto"/>
        <w:bottom w:val="none" w:sz="0" w:space="0" w:color="auto"/>
        <w:right w:val="none" w:sz="0" w:space="0" w:color="auto"/>
      </w:divBdr>
    </w:div>
    <w:div w:id="1611431153">
      <w:bodyDiv w:val="1"/>
      <w:marLeft w:val="0"/>
      <w:marRight w:val="0"/>
      <w:marTop w:val="0"/>
      <w:marBottom w:val="0"/>
      <w:divBdr>
        <w:top w:val="none" w:sz="0" w:space="0" w:color="auto"/>
        <w:left w:val="none" w:sz="0" w:space="0" w:color="auto"/>
        <w:bottom w:val="none" w:sz="0" w:space="0" w:color="auto"/>
        <w:right w:val="none" w:sz="0" w:space="0" w:color="auto"/>
      </w:divBdr>
    </w:div>
    <w:div w:id="1612933525">
      <w:bodyDiv w:val="1"/>
      <w:marLeft w:val="0"/>
      <w:marRight w:val="0"/>
      <w:marTop w:val="0"/>
      <w:marBottom w:val="0"/>
      <w:divBdr>
        <w:top w:val="none" w:sz="0" w:space="0" w:color="auto"/>
        <w:left w:val="none" w:sz="0" w:space="0" w:color="auto"/>
        <w:bottom w:val="none" w:sz="0" w:space="0" w:color="auto"/>
        <w:right w:val="none" w:sz="0" w:space="0" w:color="auto"/>
      </w:divBdr>
    </w:div>
    <w:div w:id="1613169708">
      <w:bodyDiv w:val="1"/>
      <w:marLeft w:val="0"/>
      <w:marRight w:val="0"/>
      <w:marTop w:val="0"/>
      <w:marBottom w:val="0"/>
      <w:divBdr>
        <w:top w:val="none" w:sz="0" w:space="0" w:color="auto"/>
        <w:left w:val="none" w:sz="0" w:space="0" w:color="auto"/>
        <w:bottom w:val="none" w:sz="0" w:space="0" w:color="auto"/>
        <w:right w:val="none" w:sz="0" w:space="0" w:color="auto"/>
      </w:divBdr>
    </w:div>
    <w:div w:id="1616015966">
      <w:bodyDiv w:val="1"/>
      <w:marLeft w:val="0"/>
      <w:marRight w:val="0"/>
      <w:marTop w:val="0"/>
      <w:marBottom w:val="0"/>
      <w:divBdr>
        <w:top w:val="none" w:sz="0" w:space="0" w:color="auto"/>
        <w:left w:val="none" w:sz="0" w:space="0" w:color="auto"/>
        <w:bottom w:val="none" w:sz="0" w:space="0" w:color="auto"/>
        <w:right w:val="none" w:sz="0" w:space="0" w:color="auto"/>
      </w:divBdr>
    </w:div>
    <w:div w:id="1619677769">
      <w:bodyDiv w:val="1"/>
      <w:marLeft w:val="0"/>
      <w:marRight w:val="0"/>
      <w:marTop w:val="0"/>
      <w:marBottom w:val="0"/>
      <w:divBdr>
        <w:top w:val="none" w:sz="0" w:space="0" w:color="auto"/>
        <w:left w:val="none" w:sz="0" w:space="0" w:color="auto"/>
        <w:bottom w:val="none" w:sz="0" w:space="0" w:color="auto"/>
        <w:right w:val="none" w:sz="0" w:space="0" w:color="auto"/>
      </w:divBdr>
    </w:div>
    <w:div w:id="1622374180">
      <w:bodyDiv w:val="1"/>
      <w:marLeft w:val="0"/>
      <w:marRight w:val="0"/>
      <w:marTop w:val="0"/>
      <w:marBottom w:val="0"/>
      <w:divBdr>
        <w:top w:val="none" w:sz="0" w:space="0" w:color="auto"/>
        <w:left w:val="none" w:sz="0" w:space="0" w:color="auto"/>
        <w:bottom w:val="none" w:sz="0" w:space="0" w:color="auto"/>
        <w:right w:val="none" w:sz="0" w:space="0" w:color="auto"/>
      </w:divBdr>
    </w:div>
    <w:div w:id="1622497845">
      <w:bodyDiv w:val="1"/>
      <w:marLeft w:val="0"/>
      <w:marRight w:val="0"/>
      <w:marTop w:val="0"/>
      <w:marBottom w:val="0"/>
      <w:divBdr>
        <w:top w:val="none" w:sz="0" w:space="0" w:color="auto"/>
        <w:left w:val="none" w:sz="0" w:space="0" w:color="auto"/>
        <w:bottom w:val="none" w:sz="0" w:space="0" w:color="auto"/>
        <w:right w:val="none" w:sz="0" w:space="0" w:color="auto"/>
      </w:divBdr>
    </w:div>
    <w:div w:id="1624655417">
      <w:bodyDiv w:val="1"/>
      <w:marLeft w:val="0"/>
      <w:marRight w:val="0"/>
      <w:marTop w:val="0"/>
      <w:marBottom w:val="0"/>
      <w:divBdr>
        <w:top w:val="none" w:sz="0" w:space="0" w:color="auto"/>
        <w:left w:val="none" w:sz="0" w:space="0" w:color="auto"/>
        <w:bottom w:val="none" w:sz="0" w:space="0" w:color="auto"/>
        <w:right w:val="none" w:sz="0" w:space="0" w:color="auto"/>
      </w:divBdr>
      <w:divsChild>
        <w:div w:id="1121803820">
          <w:marLeft w:val="0"/>
          <w:marRight w:val="0"/>
          <w:marTop w:val="0"/>
          <w:marBottom w:val="0"/>
          <w:divBdr>
            <w:top w:val="none" w:sz="0" w:space="0" w:color="auto"/>
            <w:left w:val="none" w:sz="0" w:space="0" w:color="auto"/>
            <w:bottom w:val="none" w:sz="0" w:space="0" w:color="auto"/>
            <w:right w:val="none" w:sz="0" w:space="0" w:color="auto"/>
          </w:divBdr>
          <w:divsChild>
            <w:div w:id="1671134305">
              <w:marLeft w:val="0"/>
              <w:marRight w:val="0"/>
              <w:marTop w:val="0"/>
              <w:marBottom w:val="0"/>
              <w:divBdr>
                <w:top w:val="none" w:sz="0" w:space="0" w:color="auto"/>
                <w:left w:val="none" w:sz="0" w:space="0" w:color="auto"/>
                <w:bottom w:val="none" w:sz="0" w:space="0" w:color="auto"/>
                <w:right w:val="none" w:sz="0" w:space="0" w:color="auto"/>
              </w:divBdr>
              <w:divsChild>
                <w:div w:id="708725931">
                  <w:marLeft w:val="0"/>
                  <w:marRight w:val="0"/>
                  <w:marTop w:val="0"/>
                  <w:marBottom w:val="0"/>
                  <w:divBdr>
                    <w:top w:val="none" w:sz="0" w:space="0" w:color="auto"/>
                    <w:left w:val="none" w:sz="0" w:space="0" w:color="auto"/>
                    <w:bottom w:val="none" w:sz="0" w:space="0" w:color="auto"/>
                    <w:right w:val="none" w:sz="0" w:space="0" w:color="auto"/>
                  </w:divBdr>
                  <w:divsChild>
                    <w:div w:id="133255474">
                      <w:marLeft w:val="0"/>
                      <w:marRight w:val="0"/>
                      <w:marTop w:val="0"/>
                      <w:marBottom w:val="0"/>
                      <w:divBdr>
                        <w:top w:val="none" w:sz="0" w:space="0" w:color="auto"/>
                        <w:left w:val="none" w:sz="0" w:space="0" w:color="auto"/>
                        <w:bottom w:val="none" w:sz="0" w:space="0" w:color="auto"/>
                        <w:right w:val="none" w:sz="0" w:space="0" w:color="auto"/>
                      </w:divBdr>
                    </w:div>
                    <w:div w:id="567813546">
                      <w:marLeft w:val="0"/>
                      <w:marRight w:val="0"/>
                      <w:marTop w:val="0"/>
                      <w:marBottom w:val="0"/>
                      <w:divBdr>
                        <w:top w:val="none" w:sz="0" w:space="0" w:color="auto"/>
                        <w:left w:val="none" w:sz="0" w:space="0" w:color="auto"/>
                        <w:bottom w:val="none" w:sz="0" w:space="0" w:color="auto"/>
                        <w:right w:val="none" w:sz="0" w:space="0" w:color="auto"/>
                      </w:divBdr>
                    </w:div>
                    <w:div w:id="593711064">
                      <w:marLeft w:val="0"/>
                      <w:marRight w:val="0"/>
                      <w:marTop w:val="0"/>
                      <w:marBottom w:val="0"/>
                      <w:divBdr>
                        <w:top w:val="none" w:sz="0" w:space="0" w:color="auto"/>
                        <w:left w:val="none" w:sz="0" w:space="0" w:color="auto"/>
                        <w:bottom w:val="none" w:sz="0" w:space="0" w:color="auto"/>
                        <w:right w:val="none" w:sz="0" w:space="0" w:color="auto"/>
                      </w:divBdr>
                      <w:divsChild>
                        <w:div w:id="206263122">
                          <w:marLeft w:val="0"/>
                          <w:marRight w:val="0"/>
                          <w:marTop w:val="0"/>
                          <w:marBottom w:val="0"/>
                          <w:divBdr>
                            <w:top w:val="none" w:sz="0" w:space="0" w:color="auto"/>
                            <w:left w:val="none" w:sz="0" w:space="0" w:color="auto"/>
                            <w:bottom w:val="none" w:sz="0" w:space="0" w:color="auto"/>
                            <w:right w:val="none" w:sz="0" w:space="0" w:color="auto"/>
                          </w:divBdr>
                        </w:div>
                        <w:div w:id="321199607">
                          <w:marLeft w:val="0"/>
                          <w:marRight w:val="0"/>
                          <w:marTop w:val="0"/>
                          <w:marBottom w:val="0"/>
                          <w:divBdr>
                            <w:top w:val="none" w:sz="0" w:space="0" w:color="auto"/>
                            <w:left w:val="none" w:sz="0" w:space="0" w:color="auto"/>
                            <w:bottom w:val="none" w:sz="0" w:space="0" w:color="auto"/>
                            <w:right w:val="none" w:sz="0" w:space="0" w:color="auto"/>
                          </w:divBdr>
                        </w:div>
                        <w:div w:id="495418090">
                          <w:marLeft w:val="0"/>
                          <w:marRight w:val="0"/>
                          <w:marTop w:val="0"/>
                          <w:marBottom w:val="0"/>
                          <w:divBdr>
                            <w:top w:val="none" w:sz="0" w:space="0" w:color="auto"/>
                            <w:left w:val="none" w:sz="0" w:space="0" w:color="auto"/>
                            <w:bottom w:val="none" w:sz="0" w:space="0" w:color="auto"/>
                            <w:right w:val="none" w:sz="0" w:space="0" w:color="auto"/>
                          </w:divBdr>
                        </w:div>
                      </w:divsChild>
                    </w:div>
                    <w:div w:id="21041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652287">
      <w:bodyDiv w:val="1"/>
      <w:marLeft w:val="0"/>
      <w:marRight w:val="0"/>
      <w:marTop w:val="0"/>
      <w:marBottom w:val="0"/>
      <w:divBdr>
        <w:top w:val="none" w:sz="0" w:space="0" w:color="auto"/>
        <w:left w:val="none" w:sz="0" w:space="0" w:color="auto"/>
        <w:bottom w:val="none" w:sz="0" w:space="0" w:color="auto"/>
        <w:right w:val="none" w:sz="0" w:space="0" w:color="auto"/>
      </w:divBdr>
    </w:div>
    <w:div w:id="1626539351">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33124157">
      <w:bodyDiv w:val="1"/>
      <w:marLeft w:val="0"/>
      <w:marRight w:val="0"/>
      <w:marTop w:val="0"/>
      <w:marBottom w:val="0"/>
      <w:divBdr>
        <w:top w:val="none" w:sz="0" w:space="0" w:color="auto"/>
        <w:left w:val="none" w:sz="0" w:space="0" w:color="auto"/>
        <w:bottom w:val="none" w:sz="0" w:space="0" w:color="auto"/>
        <w:right w:val="none" w:sz="0" w:space="0" w:color="auto"/>
      </w:divBdr>
    </w:div>
    <w:div w:id="1638417304">
      <w:bodyDiv w:val="1"/>
      <w:marLeft w:val="0"/>
      <w:marRight w:val="0"/>
      <w:marTop w:val="0"/>
      <w:marBottom w:val="0"/>
      <w:divBdr>
        <w:top w:val="none" w:sz="0" w:space="0" w:color="auto"/>
        <w:left w:val="none" w:sz="0" w:space="0" w:color="auto"/>
        <w:bottom w:val="none" w:sz="0" w:space="0" w:color="auto"/>
        <w:right w:val="none" w:sz="0" w:space="0" w:color="auto"/>
      </w:divBdr>
    </w:div>
    <w:div w:id="1641960751">
      <w:bodyDiv w:val="1"/>
      <w:marLeft w:val="0"/>
      <w:marRight w:val="0"/>
      <w:marTop w:val="0"/>
      <w:marBottom w:val="0"/>
      <w:divBdr>
        <w:top w:val="none" w:sz="0" w:space="0" w:color="auto"/>
        <w:left w:val="none" w:sz="0" w:space="0" w:color="auto"/>
        <w:bottom w:val="none" w:sz="0" w:space="0" w:color="auto"/>
        <w:right w:val="none" w:sz="0" w:space="0" w:color="auto"/>
      </w:divBdr>
    </w:div>
    <w:div w:id="1642999845">
      <w:bodyDiv w:val="1"/>
      <w:marLeft w:val="0"/>
      <w:marRight w:val="0"/>
      <w:marTop w:val="0"/>
      <w:marBottom w:val="0"/>
      <w:divBdr>
        <w:top w:val="none" w:sz="0" w:space="0" w:color="auto"/>
        <w:left w:val="none" w:sz="0" w:space="0" w:color="auto"/>
        <w:bottom w:val="none" w:sz="0" w:space="0" w:color="auto"/>
        <w:right w:val="none" w:sz="0" w:space="0" w:color="auto"/>
      </w:divBdr>
    </w:div>
    <w:div w:id="1648391950">
      <w:bodyDiv w:val="1"/>
      <w:marLeft w:val="0"/>
      <w:marRight w:val="0"/>
      <w:marTop w:val="0"/>
      <w:marBottom w:val="0"/>
      <w:divBdr>
        <w:top w:val="none" w:sz="0" w:space="0" w:color="auto"/>
        <w:left w:val="none" w:sz="0" w:space="0" w:color="auto"/>
        <w:bottom w:val="none" w:sz="0" w:space="0" w:color="auto"/>
        <w:right w:val="none" w:sz="0" w:space="0" w:color="auto"/>
      </w:divBdr>
    </w:div>
    <w:div w:id="1652713621">
      <w:bodyDiv w:val="1"/>
      <w:marLeft w:val="0"/>
      <w:marRight w:val="0"/>
      <w:marTop w:val="0"/>
      <w:marBottom w:val="0"/>
      <w:divBdr>
        <w:top w:val="none" w:sz="0" w:space="0" w:color="auto"/>
        <w:left w:val="none" w:sz="0" w:space="0" w:color="auto"/>
        <w:bottom w:val="none" w:sz="0" w:space="0" w:color="auto"/>
        <w:right w:val="none" w:sz="0" w:space="0" w:color="auto"/>
      </w:divBdr>
    </w:div>
    <w:div w:id="1653949928">
      <w:bodyDiv w:val="1"/>
      <w:marLeft w:val="0"/>
      <w:marRight w:val="0"/>
      <w:marTop w:val="0"/>
      <w:marBottom w:val="0"/>
      <w:divBdr>
        <w:top w:val="none" w:sz="0" w:space="0" w:color="auto"/>
        <w:left w:val="none" w:sz="0" w:space="0" w:color="auto"/>
        <w:bottom w:val="none" w:sz="0" w:space="0" w:color="auto"/>
        <w:right w:val="none" w:sz="0" w:space="0" w:color="auto"/>
      </w:divBdr>
    </w:div>
    <w:div w:id="1655912078">
      <w:bodyDiv w:val="1"/>
      <w:marLeft w:val="0"/>
      <w:marRight w:val="0"/>
      <w:marTop w:val="0"/>
      <w:marBottom w:val="0"/>
      <w:divBdr>
        <w:top w:val="none" w:sz="0" w:space="0" w:color="auto"/>
        <w:left w:val="none" w:sz="0" w:space="0" w:color="auto"/>
        <w:bottom w:val="none" w:sz="0" w:space="0" w:color="auto"/>
        <w:right w:val="none" w:sz="0" w:space="0" w:color="auto"/>
      </w:divBdr>
    </w:div>
    <w:div w:id="1658728045">
      <w:bodyDiv w:val="1"/>
      <w:marLeft w:val="0"/>
      <w:marRight w:val="0"/>
      <w:marTop w:val="0"/>
      <w:marBottom w:val="0"/>
      <w:divBdr>
        <w:top w:val="none" w:sz="0" w:space="0" w:color="auto"/>
        <w:left w:val="none" w:sz="0" w:space="0" w:color="auto"/>
        <w:bottom w:val="none" w:sz="0" w:space="0" w:color="auto"/>
        <w:right w:val="none" w:sz="0" w:space="0" w:color="auto"/>
      </w:divBdr>
    </w:div>
    <w:div w:id="1659382185">
      <w:bodyDiv w:val="1"/>
      <w:marLeft w:val="0"/>
      <w:marRight w:val="0"/>
      <w:marTop w:val="0"/>
      <w:marBottom w:val="0"/>
      <w:divBdr>
        <w:top w:val="none" w:sz="0" w:space="0" w:color="auto"/>
        <w:left w:val="none" w:sz="0" w:space="0" w:color="auto"/>
        <w:bottom w:val="none" w:sz="0" w:space="0" w:color="auto"/>
        <w:right w:val="none" w:sz="0" w:space="0" w:color="auto"/>
      </w:divBdr>
    </w:div>
    <w:div w:id="1659648701">
      <w:bodyDiv w:val="1"/>
      <w:marLeft w:val="0"/>
      <w:marRight w:val="0"/>
      <w:marTop w:val="0"/>
      <w:marBottom w:val="0"/>
      <w:divBdr>
        <w:top w:val="none" w:sz="0" w:space="0" w:color="auto"/>
        <w:left w:val="none" w:sz="0" w:space="0" w:color="auto"/>
        <w:bottom w:val="none" w:sz="0" w:space="0" w:color="auto"/>
        <w:right w:val="none" w:sz="0" w:space="0" w:color="auto"/>
      </w:divBdr>
    </w:div>
    <w:div w:id="1663465672">
      <w:bodyDiv w:val="1"/>
      <w:marLeft w:val="0"/>
      <w:marRight w:val="0"/>
      <w:marTop w:val="0"/>
      <w:marBottom w:val="0"/>
      <w:divBdr>
        <w:top w:val="none" w:sz="0" w:space="0" w:color="auto"/>
        <w:left w:val="none" w:sz="0" w:space="0" w:color="auto"/>
        <w:bottom w:val="none" w:sz="0" w:space="0" w:color="auto"/>
        <w:right w:val="none" w:sz="0" w:space="0" w:color="auto"/>
      </w:divBdr>
    </w:div>
    <w:div w:id="1663506992">
      <w:bodyDiv w:val="1"/>
      <w:marLeft w:val="0"/>
      <w:marRight w:val="0"/>
      <w:marTop w:val="0"/>
      <w:marBottom w:val="0"/>
      <w:divBdr>
        <w:top w:val="none" w:sz="0" w:space="0" w:color="auto"/>
        <w:left w:val="none" w:sz="0" w:space="0" w:color="auto"/>
        <w:bottom w:val="none" w:sz="0" w:space="0" w:color="auto"/>
        <w:right w:val="none" w:sz="0" w:space="0" w:color="auto"/>
      </w:divBdr>
    </w:div>
    <w:div w:id="1667636918">
      <w:bodyDiv w:val="1"/>
      <w:marLeft w:val="0"/>
      <w:marRight w:val="0"/>
      <w:marTop w:val="0"/>
      <w:marBottom w:val="0"/>
      <w:divBdr>
        <w:top w:val="none" w:sz="0" w:space="0" w:color="auto"/>
        <w:left w:val="none" w:sz="0" w:space="0" w:color="auto"/>
        <w:bottom w:val="none" w:sz="0" w:space="0" w:color="auto"/>
        <w:right w:val="none" w:sz="0" w:space="0" w:color="auto"/>
      </w:divBdr>
    </w:div>
    <w:div w:id="1669407722">
      <w:bodyDiv w:val="1"/>
      <w:marLeft w:val="0"/>
      <w:marRight w:val="0"/>
      <w:marTop w:val="0"/>
      <w:marBottom w:val="0"/>
      <w:divBdr>
        <w:top w:val="none" w:sz="0" w:space="0" w:color="auto"/>
        <w:left w:val="none" w:sz="0" w:space="0" w:color="auto"/>
        <w:bottom w:val="none" w:sz="0" w:space="0" w:color="auto"/>
        <w:right w:val="none" w:sz="0" w:space="0" w:color="auto"/>
      </w:divBdr>
    </w:div>
    <w:div w:id="1671448288">
      <w:bodyDiv w:val="1"/>
      <w:marLeft w:val="0"/>
      <w:marRight w:val="0"/>
      <w:marTop w:val="0"/>
      <w:marBottom w:val="0"/>
      <w:divBdr>
        <w:top w:val="none" w:sz="0" w:space="0" w:color="auto"/>
        <w:left w:val="none" w:sz="0" w:space="0" w:color="auto"/>
        <w:bottom w:val="none" w:sz="0" w:space="0" w:color="auto"/>
        <w:right w:val="none" w:sz="0" w:space="0" w:color="auto"/>
      </w:divBdr>
    </w:div>
    <w:div w:id="1673147036">
      <w:bodyDiv w:val="1"/>
      <w:marLeft w:val="0"/>
      <w:marRight w:val="0"/>
      <w:marTop w:val="0"/>
      <w:marBottom w:val="0"/>
      <w:divBdr>
        <w:top w:val="none" w:sz="0" w:space="0" w:color="auto"/>
        <w:left w:val="none" w:sz="0" w:space="0" w:color="auto"/>
        <w:bottom w:val="none" w:sz="0" w:space="0" w:color="auto"/>
        <w:right w:val="none" w:sz="0" w:space="0" w:color="auto"/>
      </w:divBdr>
    </w:div>
    <w:div w:id="1673529196">
      <w:bodyDiv w:val="1"/>
      <w:marLeft w:val="0"/>
      <w:marRight w:val="0"/>
      <w:marTop w:val="0"/>
      <w:marBottom w:val="0"/>
      <w:divBdr>
        <w:top w:val="none" w:sz="0" w:space="0" w:color="auto"/>
        <w:left w:val="none" w:sz="0" w:space="0" w:color="auto"/>
        <w:bottom w:val="none" w:sz="0" w:space="0" w:color="auto"/>
        <w:right w:val="none" w:sz="0" w:space="0" w:color="auto"/>
      </w:divBdr>
      <w:divsChild>
        <w:div w:id="1863930221">
          <w:marLeft w:val="0"/>
          <w:marRight w:val="0"/>
          <w:marTop w:val="0"/>
          <w:marBottom w:val="0"/>
          <w:divBdr>
            <w:top w:val="none" w:sz="0" w:space="0" w:color="auto"/>
            <w:left w:val="none" w:sz="0" w:space="0" w:color="auto"/>
            <w:bottom w:val="none" w:sz="0" w:space="0" w:color="auto"/>
            <w:right w:val="none" w:sz="0" w:space="0" w:color="auto"/>
          </w:divBdr>
          <w:divsChild>
            <w:div w:id="2039961135">
              <w:marLeft w:val="0"/>
              <w:marRight w:val="0"/>
              <w:marTop w:val="0"/>
              <w:marBottom w:val="0"/>
              <w:divBdr>
                <w:top w:val="none" w:sz="0" w:space="0" w:color="auto"/>
                <w:left w:val="none" w:sz="0" w:space="0" w:color="auto"/>
                <w:bottom w:val="none" w:sz="0" w:space="0" w:color="auto"/>
                <w:right w:val="none" w:sz="0" w:space="0" w:color="auto"/>
              </w:divBdr>
              <w:divsChild>
                <w:div w:id="466700790">
                  <w:marLeft w:val="0"/>
                  <w:marRight w:val="0"/>
                  <w:marTop w:val="0"/>
                  <w:marBottom w:val="0"/>
                  <w:divBdr>
                    <w:top w:val="none" w:sz="0" w:space="0" w:color="auto"/>
                    <w:left w:val="none" w:sz="0" w:space="0" w:color="auto"/>
                    <w:bottom w:val="none" w:sz="0" w:space="0" w:color="auto"/>
                    <w:right w:val="none" w:sz="0" w:space="0" w:color="auto"/>
                  </w:divBdr>
                  <w:divsChild>
                    <w:div w:id="130950661">
                      <w:marLeft w:val="0"/>
                      <w:marRight w:val="0"/>
                      <w:marTop w:val="0"/>
                      <w:marBottom w:val="0"/>
                      <w:divBdr>
                        <w:top w:val="none" w:sz="0" w:space="0" w:color="auto"/>
                        <w:left w:val="none" w:sz="0" w:space="0" w:color="auto"/>
                        <w:bottom w:val="none" w:sz="0" w:space="0" w:color="auto"/>
                        <w:right w:val="none" w:sz="0" w:space="0" w:color="auto"/>
                      </w:divBdr>
                    </w:div>
                    <w:div w:id="599606376">
                      <w:marLeft w:val="0"/>
                      <w:marRight w:val="0"/>
                      <w:marTop w:val="0"/>
                      <w:marBottom w:val="0"/>
                      <w:divBdr>
                        <w:top w:val="none" w:sz="0" w:space="0" w:color="auto"/>
                        <w:left w:val="none" w:sz="0" w:space="0" w:color="auto"/>
                        <w:bottom w:val="none" w:sz="0" w:space="0" w:color="auto"/>
                        <w:right w:val="none" w:sz="0" w:space="0" w:color="auto"/>
                      </w:divBdr>
                    </w:div>
                    <w:div w:id="928122651">
                      <w:marLeft w:val="0"/>
                      <w:marRight w:val="0"/>
                      <w:marTop w:val="0"/>
                      <w:marBottom w:val="0"/>
                      <w:divBdr>
                        <w:top w:val="none" w:sz="0" w:space="0" w:color="auto"/>
                        <w:left w:val="none" w:sz="0" w:space="0" w:color="auto"/>
                        <w:bottom w:val="none" w:sz="0" w:space="0" w:color="auto"/>
                        <w:right w:val="none" w:sz="0" w:space="0" w:color="auto"/>
                      </w:divBdr>
                      <w:divsChild>
                        <w:div w:id="305747971">
                          <w:marLeft w:val="0"/>
                          <w:marRight w:val="0"/>
                          <w:marTop w:val="0"/>
                          <w:marBottom w:val="0"/>
                          <w:divBdr>
                            <w:top w:val="none" w:sz="0" w:space="0" w:color="auto"/>
                            <w:left w:val="none" w:sz="0" w:space="0" w:color="auto"/>
                            <w:bottom w:val="none" w:sz="0" w:space="0" w:color="auto"/>
                            <w:right w:val="none" w:sz="0" w:space="0" w:color="auto"/>
                          </w:divBdr>
                        </w:div>
                        <w:div w:id="464541906">
                          <w:marLeft w:val="0"/>
                          <w:marRight w:val="0"/>
                          <w:marTop w:val="0"/>
                          <w:marBottom w:val="0"/>
                          <w:divBdr>
                            <w:top w:val="none" w:sz="0" w:space="0" w:color="auto"/>
                            <w:left w:val="none" w:sz="0" w:space="0" w:color="auto"/>
                            <w:bottom w:val="none" w:sz="0" w:space="0" w:color="auto"/>
                            <w:right w:val="none" w:sz="0" w:space="0" w:color="auto"/>
                          </w:divBdr>
                        </w:div>
                        <w:div w:id="579797807">
                          <w:marLeft w:val="0"/>
                          <w:marRight w:val="0"/>
                          <w:marTop w:val="0"/>
                          <w:marBottom w:val="0"/>
                          <w:divBdr>
                            <w:top w:val="none" w:sz="0" w:space="0" w:color="auto"/>
                            <w:left w:val="none" w:sz="0" w:space="0" w:color="auto"/>
                            <w:bottom w:val="none" w:sz="0" w:space="0" w:color="auto"/>
                            <w:right w:val="none" w:sz="0" w:space="0" w:color="auto"/>
                          </w:divBdr>
                        </w:div>
                      </w:divsChild>
                    </w:div>
                    <w:div w:id="196103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47819">
      <w:bodyDiv w:val="1"/>
      <w:marLeft w:val="0"/>
      <w:marRight w:val="0"/>
      <w:marTop w:val="0"/>
      <w:marBottom w:val="0"/>
      <w:divBdr>
        <w:top w:val="none" w:sz="0" w:space="0" w:color="auto"/>
        <w:left w:val="none" w:sz="0" w:space="0" w:color="auto"/>
        <w:bottom w:val="none" w:sz="0" w:space="0" w:color="auto"/>
        <w:right w:val="none" w:sz="0" w:space="0" w:color="auto"/>
      </w:divBdr>
    </w:div>
    <w:div w:id="1679575252">
      <w:bodyDiv w:val="1"/>
      <w:marLeft w:val="0"/>
      <w:marRight w:val="0"/>
      <w:marTop w:val="0"/>
      <w:marBottom w:val="0"/>
      <w:divBdr>
        <w:top w:val="none" w:sz="0" w:space="0" w:color="auto"/>
        <w:left w:val="none" w:sz="0" w:space="0" w:color="auto"/>
        <w:bottom w:val="none" w:sz="0" w:space="0" w:color="auto"/>
        <w:right w:val="none" w:sz="0" w:space="0" w:color="auto"/>
      </w:divBdr>
    </w:div>
    <w:div w:id="1679699254">
      <w:bodyDiv w:val="1"/>
      <w:marLeft w:val="0"/>
      <w:marRight w:val="0"/>
      <w:marTop w:val="0"/>
      <w:marBottom w:val="0"/>
      <w:divBdr>
        <w:top w:val="none" w:sz="0" w:space="0" w:color="auto"/>
        <w:left w:val="none" w:sz="0" w:space="0" w:color="auto"/>
        <w:bottom w:val="none" w:sz="0" w:space="0" w:color="auto"/>
        <w:right w:val="none" w:sz="0" w:space="0" w:color="auto"/>
      </w:divBdr>
    </w:div>
    <w:div w:id="1680694074">
      <w:bodyDiv w:val="1"/>
      <w:marLeft w:val="0"/>
      <w:marRight w:val="0"/>
      <w:marTop w:val="0"/>
      <w:marBottom w:val="0"/>
      <w:divBdr>
        <w:top w:val="none" w:sz="0" w:space="0" w:color="auto"/>
        <w:left w:val="none" w:sz="0" w:space="0" w:color="auto"/>
        <w:bottom w:val="none" w:sz="0" w:space="0" w:color="auto"/>
        <w:right w:val="none" w:sz="0" w:space="0" w:color="auto"/>
      </w:divBdr>
    </w:div>
    <w:div w:id="1686512581">
      <w:bodyDiv w:val="1"/>
      <w:marLeft w:val="0"/>
      <w:marRight w:val="0"/>
      <w:marTop w:val="0"/>
      <w:marBottom w:val="0"/>
      <w:divBdr>
        <w:top w:val="none" w:sz="0" w:space="0" w:color="auto"/>
        <w:left w:val="none" w:sz="0" w:space="0" w:color="auto"/>
        <w:bottom w:val="none" w:sz="0" w:space="0" w:color="auto"/>
        <w:right w:val="none" w:sz="0" w:space="0" w:color="auto"/>
      </w:divBdr>
    </w:div>
    <w:div w:id="1689211361">
      <w:bodyDiv w:val="1"/>
      <w:marLeft w:val="0"/>
      <w:marRight w:val="0"/>
      <w:marTop w:val="0"/>
      <w:marBottom w:val="0"/>
      <w:divBdr>
        <w:top w:val="none" w:sz="0" w:space="0" w:color="auto"/>
        <w:left w:val="none" w:sz="0" w:space="0" w:color="auto"/>
        <w:bottom w:val="none" w:sz="0" w:space="0" w:color="auto"/>
        <w:right w:val="none" w:sz="0" w:space="0" w:color="auto"/>
      </w:divBdr>
    </w:div>
    <w:div w:id="1689522638">
      <w:bodyDiv w:val="1"/>
      <w:marLeft w:val="0"/>
      <w:marRight w:val="0"/>
      <w:marTop w:val="0"/>
      <w:marBottom w:val="0"/>
      <w:divBdr>
        <w:top w:val="none" w:sz="0" w:space="0" w:color="auto"/>
        <w:left w:val="none" w:sz="0" w:space="0" w:color="auto"/>
        <w:bottom w:val="none" w:sz="0" w:space="0" w:color="auto"/>
        <w:right w:val="none" w:sz="0" w:space="0" w:color="auto"/>
      </w:divBdr>
    </w:div>
    <w:div w:id="1691643191">
      <w:bodyDiv w:val="1"/>
      <w:marLeft w:val="0"/>
      <w:marRight w:val="0"/>
      <w:marTop w:val="0"/>
      <w:marBottom w:val="0"/>
      <w:divBdr>
        <w:top w:val="none" w:sz="0" w:space="0" w:color="auto"/>
        <w:left w:val="none" w:sz="0" w:space="0" w:color="auto"/>
        <w:bottom w:val="none" w:sz="0" w:space="0" w:color="auto"/>
        <w:right w:val="none" w:sz="0" w:space="0" w:color="auto"/>
      </w:divBdr>
    </w:div>
    <w:div w:id="1693217738">
      <w:bodyDiv w:val="1"/>
      <w:marLeft w:val="0"/>
      <w:marRight w:val="0"/>
      <w:marTop w:val="0"/>
      <w:marBottom w:val="0"/>
      <w:divBdr>
        <w:top w:val="none" w:sz="0" w:space="0" w:color="auto"/>
        <w:left w:val="none" w:sz="0" w:space="0" w:color="auto"/>
        <w:bottom w:val="none" w:sz="0" w:space="0" w:color="auto"/>
        <w:right w:val="none" w:sz="0" w:space="0" w:color="auto"/>
      </w:divBdr>
    </w:div>
    <w:div w:id="1699505967">
      <w:bodyDiv w:val="1"/>
      <w:marLeft w:val="0"/>
      <w:marRight w:val="0"/>
      <w:marTop w:val="0"/>
      <w:marBottom w:val="0"/>
      <w:divBdr>
        <w:top w:val="none" w:sz="0" w:space="0" w:color="auto"/>
        <w:left w:val="none" w:sz="0" w:space="0" w:color="auto"/>
        <w:bottom w:val="none" w:sz="0" w:space="0" w:color="auto"/>
        <w:right w:val="none" w:sz="0" w:space="0" w:color="auto"/>
      </w:divBdr>
    </w:div>
    <w:div w:id="1700005841">
      <w:bodyDiv w:val="1"/>
      <w:marLeft w:val="0"/>
      <w:marRight w:val="0"/>
      <w:marTop w:val="0"/>
      <w:marBottom w:val="0"/>
      <w:divBdr>
        <w:top w:val="none" w:sz="0" w:space="0" w:color="auto"/>
        <w:left w:val="none" w:sz="0" w:space="0" w:color="auto"/>
        <w:bottom w:val="none" w:sz="0" w:space="0" w:color="auto"/>
        <w:right w:val="none" w:sz="0" w:space="0" w:color="auto"/>
      </w:divBdr>
    </w:div>
    <w:div w:id="1701857448">
      <w:bodyDiv w:val="1"/>
      <w:marLeft w:val="0"/>
      <w:marRight w:val="0"/>
      <w:marTop w:val="0"/>
      <w:marBottom w:val="0"/>
      <w:divBdr>
        <w:top w:val="none" w:sz="0" w:space="0" w:color="auto"/>
        <w:left w:val="none" w:sz="0" w:space="0" w:color="auto"/>
        <w:bottom w:val="none" w:sz="0" w:space="0" w:color="auto"/>
        <w:right w:val="none" w:sz="0" w:space="0" w:color="auto"/>
      </w:divBdr>
    </w:div>
    <w:div w:id="1703674361">
      <w:bodyDiv w:val="1"/>
      <w:marLeft w:val="0"/>
      <w:marRight w:val="0"/>
      <w:marTop w:val="0"/>
      <w:marBottom w:val="0"/>
      <w:divBdr>
        <w:top w:val="none" w:sz="0" w:space="0" w:color="auto"/>
        <w:left w:val="none" w:sz="0" w:space="0" w:color="auto"/>
        <w:bottom w:val="none" w:sz="0" w:space="0" w:color="auto"/>
        <w:right w:val="none" w:sz="0" w:space="0" w:color="auto"/>
      </w:divBdr>
    </w:div>
    <w:div w:id="1706058557">
      <w:bodyDiv w:val="1"/>
      <w:marLeft w:val="0"/>
      <w:marRight w:val="0"/>
      <w:marTop w:val="0"/>
      <w:marBottom w:val="0"/>
      <w:divBdr>
        <w:top w:val="none" w:sz="0" w:space="0" w:color="auto"/>
        <w:left w:val="none" w:sz="0" w:space="0" w:color="auto"/>
        <w:bottom w:val="none" w:sz="0" w:space="0" w:color="auto"/>
        <w:right w:val="none" w:sz="0" w:space="0" w:color="auto"/>
      </w:divBdr>
    </w:div>
    <w:div w:id="1706710798">
      <w:bodyDiv w:val="1"/>
      <w:marLeft w:val="0"/>
      <w:marRight w:val="0"/>
      <w:marTop w:val="0"/>
      <w:marBottom w:val="0"/>
      <w:divBdr>
        <w:top w:val="none" w:sz="0" w:space="0" w:color="auto"/>
        <w:left w:val="none" w:sz="0" w:space="0" w:color="auto"/>
        <w:bottom w:val="none" w:sz="0" w:space="0" w:color="auto"/>
        <w:right w:val="none" w:sz="0" w:space="0" w:color="auto"/>
      </w:divBdr>
    </w:div>
    <w:div w:id="1712921756">
      <w:bodyDiv w:val="1"/>
      <w:marLeft w:val="0"/>
      <w:marRight w:val="0"/>
      <w:marTop w:val="0"/>
      <w:marBottom w:val="0"/>
      <w:divBdr>
        <w:top w:val="none" w:sz="0" w:space="0" w:color="auto"/>
        <w:left w:val="none" w:sz="0" w:space="0" w:color="auto"/>
        <w:bottom w:val="none" w:sz="0" w:space="0" w:color="auto"/>
        <w:right w:val="none" w:sz="0" w:space="0" w:color="auto"/>
      </w:divBdr>
    </w:div>
    <w:div w:id="1714957487">
      <w:bodyDiv w:val="1"/>
      <w:marLeft w:val="0"/>
      <w:marRight w:val="0"/>
      <w:marTop w:val="0"/>
      <w:marBottom w:val="0"/>
      <w:divBdr>
        <w:top w:val="none" w:sz="0" w:space="0" w:color="auto"/>
        <w:left w:val="none" w:sz="0" w:space="0" w:color="auto"/>
        <w:bottom w:val="none" w:sz="0" w:space="0" w:color="auto"/>
        <w:right w:val="none" w:sz="0" w:space="0" w:color="auto"/>
      </w:divBdr>
    </w:div>
    <w:div w:id="1714966295">
      <w:bodyDiv w:val="1"/>
      <w:marLeft w:val="0"/>
      <w:marRight w:val="0"/>
      <w:marTop w:val="0"/>
      <w:marBottom w:val="0"/>
      <w:divBdr>
        <w:top w:val="none" w:sz="0" w:space="0" w:color="auto"/>
        <w:left w:val="none" w:sz="0" w:space="0" w:color="auto"/>
        <w:bottom w:val="none" w:sz="0" w:space="0" w:color="auto"/>
        <w:right w:val="none" w:sz="0" w:space="0" w:color="auto"/>
      </w:divBdr>
    </w:div>
    <w:div w:id="1726249052">
      <w:bodyDiv w:val="1"/>
      <w:marLeft w:val="0"/>
      <w:marRight w:val="0"/>
      <w:marTop w:val="0"/>
      <w:marBottom w:val="0"/>
      <w:divBdr>
        <w:top w:val="none" w:sz="0" w:space="0" w:color="auto"/>
        <w:left w:val="none" w:sz="0" w:space="0" w:color="auto"/>
        <w:bottom w:val="none" w:sz="0" w:space="0" w:color="auto"/>
        <w:right w:val="none" w:sz="0" w:space="0" w:color="auto"/>
      </w:divBdr>
    </w:div>
    <w:div w:id="1727026914">
      <w:bodyDiv w:val="1"/>
      <w:marLeft w:val="0"/>
      <w:marRight w:val="0"/>
      <w:marTop w:val="0"/>
      <w:marBottom w:val="0"/>
      <w:divBdr>
        <w:top w:val="none" w:sz="0" w:space="0" w:color="auto"/>
        <w:left w:val="none" w:sz="0" w:space="0" w:color="auto"/>
        <w:bottom w:val="none" w:sz="0" w:space="0" w:color="auto"/>
        <w:right w:val="none" w:sz="0" w:space="0" w:color="auto"/>
      </w:divBdr>
    </w:div>
    <w:div w:id="1731997163">
      <w:bodyDiv w:val="1"/>
      <w:marLeft w:val="0"/>
      <w:marRight w:val="0"/>
      <w:marTop w:val="0"/>
      <w:marBottom w:val="0"/>
      <w:divBdr>
        <w:top w:val="none" w:sz="0" w:space="0" w:color="auto"/>
        <w:left w:val="none" w:sz="0" w:space="0" w:color="auto"/>
        <w:bottom w:val="none" w:sz="0" w:space="0" w:color="auto"/>
        <w:right w:val="none" w:sz="0" w:space="0" w:color="auto"/>
      </w:divBdr>
    </w:div>
    <w:div w:id="1736196761">
      <w:bodyDiv w:val="1"/>
      <w:marLeft w:val="0"/>
      <w:marRight w:val="0"/>
      <w:marTop w:val="0"/>
      <w:marBottom w:val="0"/>
      <w:divBdr>
        <w:top w:val="none" w:sz="0" w:space="0" w:color="auto"/>
        <w:left w:val="none" w:sz="0" w:space="0" w:color="auto"/>
        <w:bottom w:val="none" w:sz="0" w:space="0" w:color="auto"/>
        <w:right w:val="none" w:sz="0" w:space="0" w:color="auto"/>
      </w:divBdr>
    </w:div>
    <w:div w:id="1737168191">
      <w:bodyDiv w:val="1"/>
      <w:marLeft w:val="0"/>
      <w:marRight w:val="0"/>
      <w:marTop w:val="0"/>
      <w:marBottom w:val="0"/>
      <w:divBdr>
        <w:top w:val="none" w:sz="0" w:space="0" w:color="auto"/>
        <w:left w:val="none" w:sz="0" w:space="0" w:color="auto"/>
        <w:bottom w:val="none" w:sz="0" w:space="0" w:color="auto"/>
        <w:right w:val="none" w:sz="0" w:space="0" w:color="auto"/>
      </w:divBdr>
      <w:divsChild>
        <w:div w:id="830676373">
          <w:marLeft w:val="0"/>
          <w:marRight w:val="0"/>
          <w:marTop w:val="0"/>
          <w:marBottom w:val="0"/>
          <w:divBdr>
            <w:top w:val="none" w:sz="0" w:space="0" w:color="auto"/>
            <w:left w:val="none" w:sz="0" w:space="0" w:color="auto"/>
            <w:bottom w:val="none" w:sz="0" w:space="0" w:color="auto"/>
            <w:right w:val="none" w:sz="0" w:space="0" w:color="auto"/>
          </w:divBdr>
          <w:divsChild>
            <w:div w:id="1704399401">
              <w:marLeft w:val="0"/>
              <w:marRight w:val="0"/>
              <w:marTop w:val="0"/>
              <w:marBottom w:val="0"/>
              <w:divBdr>
                <w:top w:val="none" w:sz="0" w:space="0" w:color="auto"/>
                <w:left w:val="none" w:sz="0" w:space="0" w:color="auto"/>
                <w:bottom w:val="none" w:sz="0" w:space="0" w:color="auto"/>
                <w:right w:val="none" w:sz="0" w:space="0" w:color="auto"/>
              </w:divBdr>
              <w:divsChild>
                <w:div w:id="2069836756">
                  <w:marLeft w:val="0"/>
                  <w:marRight w:val="0"/>
                  <w:marTop w:val="0"/>
                  <w:marBottom w:val="0"/>
                  <w:divBdr>
                    <w:top w:val="none" w:sz="0" w:space="0" w:color="auto"/>
                    <w:left w:val="none" w:sz="0" w:space="0" w:color="auto"/>
                    <w:bottom w:val="none" w:sz="0" w:space="0" w:color="auto"/>
                    <w:right w:val="none" w:sz="0" w:space="0" w:color="auto"/>
                  </w:divBdr>
                  <w:divsChild>
                    <w:div w:id="360058767">
                      <w:marLeft w:val="0"/>
                      <w:marRight w:val="0"/>
                      <w:marTop w:val="0"/>
                      <w:marBottom w:val="0"/>
                      <w:divBdr>
                        <w:top w:val="none" w:sz="0" w:space="0" w:color="auto"/>
                        <w:left w:val="none" w:sz="0" w:space="0" w:color="auto"/>
                        <w:bottom w:val="none" w:sz="0" w:space="0" w:color="auto"/>
                        <w:right w:val="none" w:sz="0" w:space="0" w:color="auto"/>
                      </w:divBdr>
                      <w:divsChild>
                        <w:div w:id="174731208">
                          <w:marLeft w:val="0"/>
                          <w:marRight w:val="0"/>
                          <w:marTop w:val="0"/>
                          <w:marBottom w:val="0"/>
                          <w:divBdr>
                            <w:top w:val="none" w:sz="0" w:space="0" w:color="auto"/>
                            <w:left w:val="none" w:sz="0" w:space="0" w:color="auto"/>
                            <w:bottom w:val="none" w:sz="0" w:space="0" w:color="auto"/>
                            <w:right w:val="none" w:sz="0" w:space="0" w:color="auto"/>
                          </w:divBdr>
                        </w:div>
                        <w:div w:id="972366030">
                          <w:marLeft w:val="0"/>
                          <w:marRight w:val="0"/>
                          <w:marTop w:val="0"/>
                          <w:marBottom w:val="0"/>
                          <w:divBdr>
                            <w:top w:val="none" w:sz="0" w:space="0" w:color="auto"/>
                            <w:left w:val="none" w:sz="0" w:space="0" w:color="auto"/>
                            <w:bottom w:val="none" w:sz="0" w:space="0" w:color="auto"/>
                            <w:right w:val="none" w:sz="0" w:space="0" w:color="auto"/>
                          </w:divBdr>
                        </w:div>
                        <w:div w:id="1220551480">
                          <w:marLeft w:val="0"/>
                          <w:marRight w:val="0"/>
                          <w:marTop w:val="0"/>
                          <w:marBottom w:val="0"/>
                          <w:divBdr>
                            <w:top w:val="none" w:sz="0" w:space="0" w:color="auto"/>
                            <w:left w:val="none" w:sz="0" w:space="0" w:color="auto"/>
                            <w:bottom w:val="none" w:sz="0" w:space="0" w:color="auto"/>
                            <w:right w:val="none" w:sz="0" w:space="0" w:color="auto"/>
                          </w:divBdr>
                        </w:div>
                      </w:divsChild>
                    </w:div>
                    <w:div w:id="825626540">
                      <w:marLeft w:val="0"/>
                      <w:marRight w:val="0"/>
                      <w:marTop w:val="0"/>
                      <w:marBottom w:val="0"/>
                      <w:divBdr>
                        <w:top w:val="none" w:sz="0" w:space="0" w:color="auto"/>
                        <w:left w:val="none" w:sz="0" w:space="0" w:color="auto"/>
                        <w:bottom w:val="none" w:sz="0" w:space="0" w:color="auto"/>
                        <w:right w:val="none" w:sz="0" w:space="0" w:color="auto"/>
                      </w:divBdr>
                    </w:div>
                    <w:div w:id="1260334999">
                      <w:marLeft w:val="0"/>
                      <w:marRight w:val="0"/>
                      <w:marTop w:val="0"/>
                      <w:marBottom w:val="0"/>
                      <w:divBdr>
                        <w:top w:val="none" w:sz="0" w:space="0" w:color="auto"/>
                        <w:left w:val="none" w:sz="0" w:space="0" w:color="auto"/>
                        <w:bottom w:val="none" w:sz="0" w:space="0" w:color="auto"/>
                        <w:right w:val="none" w:sz="0" w:space="0" w:color="auto"/>
                      </w:divBdr>
                    </w:div>
                    <w:div w:id="127378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937">
      <w:bodyDiv w:val="1"/>
      <w:marLeft w:val="0"/>
      <w:marRight w:val="0"/>
      <w:marTop w:val="0"/>
      <w:marBottom w:val="0"/>
      <w:divBdr>
        <w:top w:val="none" w:sz="0" w:space="0" w:color="auto"/>
        <w:left w:val="none" w:sz="0" w:space="0" w:color="auto"/>
        <w:bottom w:val="none" w:sz="0" w:space="0" w:color="auto"/>
        <w:right w:val="none" w:sz="0" w:space="0" w:color="auto"/>
      </w:divBdr>
    </w:div>
    <w:div w:id="1737362285">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40784909">
      <w:bodyDiv w:val="1"/>
      <w:marLeft w:val="0"/>
      <w:marRight w:val="0"/>
      <w:marTop w:val="0"/>
      <w:marBottom w:val="0"/>
      <w:divBdr>
        <w:top w:val="none" w:sz="0" w:space="0" w:color="auto"/>
        <w:left w:val="none" w:sz="0" w:space="0" w:color="auto"/>
        <w:bottom w:val="none" w:sz="0" w:space="0" w:color="auto"/>
        <w:right w:val="none" w:sz="0" w:space="0" w:color="auto"/>
      </w:divBdr>
    </w:div>
    <w:div w:id="1748113918">
      <w:bodyDiv w:val="1"/>
      <w:marLeft w:val="0"/>
      <w:marRight w:val="0"/>
      <w:marTop w:val="0"/>
      <w:marBottom w:val="0"/>
      <w:divBdr>
        <w:top w:val="none" w:sz="0" w:space="0" w:color="auto"/>
        <w:left w:val="none" w:sz="0" w:space="0" w:color="auto"/>
        <w:bottom w:val="none" w:sz="0" w:space="0" w:color="auto"/>
        <w:right w:val="none" w:sz="0" w:space="0" w:color="auto"/>
      </w:divBdr>
    </w:div>
    <w:div w:id="1748914519">
      <w:bodyDiv w:val="1"/>
      <w:marLeft w:val="0"/>
      <w:marRight w:val="0"/>
      <w:marTop w:val="0"/>
      <w:marBottom w:val="0"/>
      <w:divBdr>
        <w:top w:val="none" w:sz="0" w:space="0" w:color="auto"/>
        <w:left w:val="none" w:sz="0" w:space="0" w:color="auto"/>
        <w:bottom w:val="none" w:sz="0" w:space="0" w:color="auto"/>
        <w:right w:val="none" w:sz="0" w:space="0" w:color="auto"/>
      </w:divBdr>
    </w:div>
    <w:div w:id="1756825966">
      <w:bodyDiv w:val="1"/>
      <w:marLeft w:val="0"/>
      <w:marRight w:val="0"/>
      <w:marTop w:val="0"/>
      <w:marBottom w:val="0"/>
      <w:divBdr>
        <w:top w:val="none" w:sz="0" w:space="0" w:color="auto"/>
        <w:left w:val="none" w:sz="0" w:space="0" w:color="auto"/>
        <w:bottom w:val="none" w:sz="0" w:space="0" w:color="auto"/>
        <w:right w:val="none" w:sz="0" w:space="0" w:color="auto"/>
      </w:divBdr>
    </w:div>
    <w:div w:id="1760102533">
      <w:bodyDiv w:val="1"/>
      <w:marLeft w:val="0"/>
      <w:marRight w:val="0"/>
      <w:marTop w:val="0"/>
      <w:marBottom w:val="0"/>
      <w:divBdr>
        <w:top w:val="none" w:sz="0" w:space="0" w:color="auto"/>
        <w:left w:val="none" w:sz="0" w:space="0" w:color="auto"/>
        <w:bottom w:val="none" w:sz="0" w:space="0" w:color="auto"/>
        <w:right w:val="none" w:sz="0" w:space="0" w:color="auto"/>
      </w:divBdr>
    </w:div>
    <w:div w:id="1760827595">
      <w:bodyDiv w:val="1"/>
      <w:marLeft w:val="0"/>
      <w:marRight w:val="0"/>
      <w:marTop w:val="0"/>
      <w:marBottom w:val="0"/>
      <w:divBdr>
        <w:top w:val="none" w:sz="0" w:space="0" w:color="auto"/>
        <w:left w:val="none" w:sz="0" w:space="0" w:color="auto"/>
        <w:bottom w:val="none" w:sz="0" w:space="0" w:color="auto"/>
        <w:right w:val="none" w:sz="0" w:space="0" w:color="auto"/>
      </w:divBdr>
    </w:div>
    <w:div w:id="1762602452">
      <w:bodyDiv w:val="1"/>
      <w:marLeft w:val="0"/>
      <w:marRight w:val="0"/>
      <w:marTop w:val="0"/>
      <w:marBottom w:val="0"/>
      <w:divBdr>
        <w:top w:val="none" w:sz="0" w:space="0" w:color="auto"/>
        <w:left w:val="none" w:sz="0" w:space="0" w:color="auto"/>
        <w:bottom w:val="none" w:sz="0" w:space="0" w:color="auto"/>
        <w:right w:val="none" w:sz="0" w:space="0" w:color="auto"/>
      </w:divBdr>
    </w:div>
    <w:div w:id="1769156811">
      <w:bodyDiv w:val="1"/>
      <w:marLeft w:val="0"/>
      <w:marRight w:val="0"/>
      <w:marTop w:val="0"/>
      <w:marBottom w:val="0"/>
      <w:divBdr>
        <w:top w:val="none" w:sz="0" w:space="0" w:color="auto"/>
        <w:left w:val="none" w:sz="0" w:space="0" w:color="auto"/>
        <w:bottom w:val="none" w:sz="0" w:space="0" w:color="auto"/>
        <w:right w:val="none" w:sz="0" w:space="0" w:color="auto"/>
      </w:divBdr>
    </w:div>
    <w:div w:id="1770003155">
      <w:bodyDiv w:val="1"/>
      <w:marLeft w:val="0"/>
      <w:marRight w:val="0"/>
      <w:marTop w:val="0"/>
      <w:marBottom w:val="0"/>
      <w:divBdr>
        <w:top w:val="none" w:sz="0" w:space="0" w:color="auto"/>
        <w:left w:val="none" w:sz="0" w:space="0" w:color="auto"/>
        <w:bottom w:val="none" w:sz="0" w:space="0" w:color="auto"/>
        <w:right w:val="none" w:sz="0" w:space="0" w:color="auto"/>
      </w:divBdr>
    </w:div>
    <w:div w:id="1776707563">
      <w:bodyDiv w:val="1"/>
      <w:marLeft w:val="0"/>
      <w:marRight w:val="0"/>
      <w:marTop w:val="0"/>
      <w:marBottom w:val="0"/>
      <w:divBdr>
        <w:top w:val="none" w:sz="0" w:space="0" w:color="auto"/>
        <w:left w:val="none" w:sz="0" w:space="0" w:color="auto"/>
        <w:bottom w:val="none" w:sz="0" w:space="0" w:color="auto"/>
        <w:right w:val="none" w:sz="0" w:space="0" w:color="auto"/>
      </w:divBdr>
    </w:div>
    <w:div w:id="1790083007">
      <w:bodyDiv w:val="1"/>
      <w:marLeft w:val="0"/>
      <w:marRight w:val="0"/>
      <w:marTop w:val="0"/>
      <w:marBottom w:val="0"/>
      <w:divBdr>
        <w:top w:val="none" w:sz="0" w:space="0" w:color="auto"/>
        <w:left w:val="none" w:sz="0" w:space="0" w:color="auto"/>
        <w:bottom w:val="none" w:sz="0" w:space="0" w:color="auto"/>
        <w:right w:val="none" w:sz="0" w:space="0" w:color="auto"/>
      </w:divBdr>
    </w:div>
    <w:div w:id="1790582206">
      <w:bodyDiv w:val="1"/>
      <w:marLeft w:val="0"/>
      <w:marRight w:val="0"/>
      <w:marTop w:val="0"/>
      <w:marBottom w:val="0"/>
      <w:divBdr>
        <w:top w:val="none" w:sz="0" w:space="0" w:color="auto"/>
        <w:left w:val="none" w:sz="0" w:space="0" w:color="auto"/>
        <w:bottom w:val="none" w:sz="0" w:space="0" w:color="auto"/>
        <w:right w:val="none" w:sz="0" w:space="0" w:color="auto"/>
      </w:divBdr>
    </w:div>
    <w:div w:id="1793286777">
      <w:bodyDiv w:val="1"/>
      <w:marLeft w:val="0"/>
      <w:marRight w:val="0"/>
      <w:marTop w:val="0"/>
      <w:marBottom w:val="0"/>
      <w:divBdr>
        <w:top w:val="none" w:sz="0" w:space="0" w:color="auto"/>
        <w:left w:val="none" w:sz="0" w:space="0" w:color="auto"/>
        <w:bottom w:val="none" w:sz="0" w:space="0" w:color="auto"/>
        <w:right w:val="none" w:sz="0" w:space="0" w:color="auto"/>
      </w:divBdr>
    </w:div>
    <w:div w:id="1796096900">
      <w:bodyDiv w:val="1"/>
      <w:marLeft w:val="0"/>
      <w:marRight w:val="0"/>
      <w:marTop w:val="0"/>
      <w:marBottom w:val="0"/>
      <w:divBdr>
        <w:top w:val="none" w:sz="0" w:space="0" w:color="auto"/>
        <w:left w:val="none" w:sz="0" w:space="0" w:color="auto"/>
        <w:bottom w:val="none" w:sz="0" w:space="0" w:color="auto"/>
        <w:right w:val="none" w:sz="0" w:space="0" w:color="auto"/>
      </w:divBdr>
    </w:div>
    <w:div w:id="1800295853">
      <w:bodyDiv w:val="1"/>
      <w:marLeft w:val="0"/>
      <w:marRight w:val="0"/>
      <w:marTop w:val="0"/>
      <w:marBottom w:val="0"/>
      <w:divBdr>
        <w:top w:val="none" w:sz="0" w:space="0" w:color="auto"/>
        <w:left w:val="none" w:sz="0" w:space="0" w:color="auto"/>
        <w:bottom w:val="none" w:sz="0" w:space="0" w:color="auto"/>
        <w:right w:val="none" w:sz="0" w:space="0" w:color="auto"/>
      </w:divBdr>
    </w:div>
    <w:div w:id="1800563478">
      <w:bodyDiv w:val="1"/>
      <w:marLeft w:val="0"/>
      <w:marRight w:val="0"/>
      <w:marTop w:val="0"/>
      <w:marBottom w:val="0"/>
      <w:divBdr>
        <w:top w:val="none" w:sz="0" w:space="0" w:color="auto"/>
        <w:left w:val="none" w:sz="0" w:space="0" w:color="auto"/>
        <w:bottom w:val="none" w:sz="0" w:space="0" w:color="auto"/>
        <w:right w:val="none" w:sz="0" w:space="0" w:color="auto"/>
      </w:divBdr>
    </w:div>
    <w:div w:id="1801650971">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7158446">
      <w:bodyDiv w:val="1"/>
      <w:marLeft w:val="0"/>
      <w:marRight w:val="0"/>
      <w:marTop w:val="0"/>
      <w:marBottom w:val="0"/>
      <w:divBdr>
        <w:top w:val="none" w:sz="0" w:space="0" w:color="auto"/>
        <w:left w:val="none" w:sz="0" w:space="0" w:color="auto"/>
        <w:bottom w:val="none" w:sz="0" w:space="0" w:color="auto"/>
        <w:right w:val="none" w:sz="0" w:space="0" w:color="auto"/>
      </w:divBdr>
    </w:div>
    <w:div w:id="1807506232">
      <w:bodyDiv w:val="1"/>
      <w:marLeft w:val="0"/>
      <w:marRight w:val="0"/>
      <w:marTop w:val="0"/>
      <w:marBottom w:val="0"/>
      <w:divBdr>
        <w:top w:val="none" w:sz="0" w:space="0" w:color="auto"/>
        <w:left w:val="none" w:sz="0" w:space="0" w:color="auto"/>
        <w:bottom w:val="none" w:sz="0" w:space="0" w:color="auto"/>
        <w:right w:val="none" w:sz="0" w:space="0" w:color="auto"/>
      </w:divBdr>
    </w:div>
    <w:div w:id="1809082514">
      <w:bodyDiv w:val="1"/>
      <w:marLeft w:val="0"/>
      <w:marRight w:val="0"/>
      <w:marTop w:val="0"/>
      <w:marBottom w:val="0"/>
      <w:divBdr>
        <w:top w:val="none" w:sz="0" w:space="0" w:color="auto"/>
        <w:left w:val="none" w:sz="0" w:space="0" w:color="auto"/>
        <w:bottom w:val="none" w:sz="0" w:space="0" w:color="auto"/>
        <w:right w:val="none" w:sz="0" w:space="0" w:color="auto"/>
      </w:divBdr>
    </w:div>
    <w:div w:id="1810828948">
      <w:bodyDiv w:val="1"/>
      <w:marLeft w:val="0"/>
      <w:marRight w:val="0"/>
      <w:marTop w:val="0"/>
      <w:marBottom w:val="0"/>
      <w:divBdr>
        <w:top w:val="none" w:sz="0" w:space="0" w:color="auto"/>
        <w:left w:val="none" w:sz="0" w:space="0" w:color="auto"/>
        <w:bottom w:val="none" w:sz="0" w:space="0" w:color="auto"/>
        <w:right w:val="none" w:sz="0" w:space="0" w:color="auto"/>
      </w:divBdr>
    </w:div>
    <w:div w:id="1811898268">
      <w:bodyDiv w:val="1"/>
      <w:marLeft w:val="0"/>
      <w:marRight w:val="0"/>
      <w:marTop w:val="0"/>
      <w:marBottom w:val="0"/>
      <w:divBdr>
        <w:top w:val="none" w:sz="0" w:space="0" w:color="auto"/>
        <w:left w:val="none" w:sz="0" w:space="0" w:color="auto"/>
        <w:bottom w:val="none" w:sz="0" w:space="0" w:color="auto"/>
        <w:right w:val="none" w:sz="0" w:space="0" w:color="auto"/>
      </w:divBdr>
    </w:div>
    <w:div w:id="1816876982">
      <w:bodyDiv w:val="1"/>
      <w:marLeft w:val="0"/>
      <w:marRight w:val="0"/>
      <w:marTop w:val="0"/>
      <w:marBottom w:val="0"/>
      <w:divBdr>
        <w:top w:val="none" w:sz="0" w:space="0" w:color="auto"/>
        <w:left w:val="none" w:sz="0" w:space="0" w:color="auto"/>
        <w:bottom w:val="none" w:sz="0" w:space="0" w:color="auto"/>
        <w:right w:val="none" w:sz="0" w:space="0" w:color="auto"/>
      </w:divBdr>
    </w:div>
    <w:div w:id="182107547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27551483">
      <w:bodyDiv w:val="1"/>
      <w:marLeft w:val="0"/>
      <w:marRight w:val="0"/>
      <w:marTop w:val="0"/>
      <w:marBottom w:val="0"/>
      <w:divBdr>
        <w:top w:val="none" w:sz="0" w:space="0" w:color="auto"/>
        <w:left w:val="none" w:sz="0" w:space="0" w:color="auto"/>
        <w:bottom w:val="none" w:sz="0" w:space="0" w:color="auto"/>
        <w:right w:val="none" w:sz="0" w:space="0" w:color="auto"/>
      </w:divBdr>
    </w:div>
    <w:div w:id="1832135078">
      <w:bodyDiv w:val="1"/>
      <w:marLeft w:val="0"/>
      <w:marRight w:val="0"/>
      <w:marTop w:val="0"/>
      <w:marBottom w:val="0"/>
      <w:divBdr>
        <w:top w:val="none" w:sz="0" w:space="0" w:color="auto"/>
        <w:left w:val="none" w:sz="0" w:space="0" w:color="auto"/>
        <w:bottom w:val="none" w:sz="0" w:space="0" w:color="auto"/>
        <w:right w:val="none" w:sz="0" w:space="0" w:color="auto"/>
      </w:divBdr>
    </w:div>
    <w:div w:id="1840388528">
      <w:bodyDiv w:val="1"/>
      <w:marLeft w:val="0"/>
      <w:marRight w:val="0"/>
      <w:marTop w:val="0"/>
      <w:marBottom w:val="0"/>
      <w:divBdr>
        <w:top w:val="none" w:sz="0" w:space="0" w:color="auto"/>
        <w:left w:val="none" w:sz="0" w:space="0" w:color="auto"/>
        <w:bottom w:val="none" w:sz="0" w:space="0" w:color="auto"/>
        <w:right w:val="none" w:sz="0" w:space="0" w:color="auto"/>
      </w:divBdr>
    </w:div>
    <w:div w:id="1841895097">
      <w:bodyDiv w:val="1"/>
      <w:marLeft w:val="0"/>
      <w:marRight w:val="0"/>
      <w:marTop w:val="0"/>
      <w:marBottom w:val="0"/>
      <w:divBdr>
        <w:top w:val="none" w:sz="0" w:space="0" w:color="auto"/>
        <w:left w:val="none" w:sz="0" w:space="0" w:color="auto"/>
        <w:bottom w:val="none" w:sz="0" w:space="0" w:color="auto"/>
        <w:right w:val="none" w:sz="0" w:space="0" w:color="auto"/>
      </w:divBdr>
    </w:div>
    <w:div w:id="1843157314">
      <w:bodyDiv w:val="1"/>
      <w:marLeft w:val="0"/>
      <w:marRight w:val="0"/>
      <w:marTop w:val="0"/>
      <w:marBottom w:val="0"/>
      <w:divBdr>
        <w:top w:val="none" w:sz="0" w:space="0" w:color="auto"/>
        <w:left w:val="none" w:sz="0" w:space="0" w:color="auto"/>
        <w:bottom w:val="none" w:sz="0" w:space="0" w:color="auto"/>
        <w:right w:val="none" w:sz="0" w:space="0" w:color="auto"/>
      </w:divBdr>
    </w:div>
    <w:div w:id="1844583725">
      <w:bodyDiv w:val="1"/>
      <w:marLeft w:val="0"/>
      <w:marRight w:val="0"/>
      <w:marTop w:val="0"/>
      <w:marBottom w:val="0"/>
      <w:divBdr>
        <w:top w:val="none" w:sz="0" w:space="0" w:color="auto"/>
        <w:left w:val="none" w:sz="0" w:space="0" w:color="auto"/>
        <w:bottom w:val="none" w:sz="0" w:space="0" w:color="auto"/>
        <w:right w:val="none" w:sz="0" w:space="0" w:color="auto"/>
      </w:divBdr>
    </w:div>
    <w:div w:id="1848665466">
      <w:bodyDiv w:val="1"/>
      <w:marLeft w:val="0"/>
      <w:marRight w:val="0"/>
      <w:marTop w:val="0"/>
      <w:marBottom w:val="0"/>
      <w:divBdr>
        <w:top w:val="none" w:sz="0" w:space="0" w:color="auto"/>
        <w:left w:val="none" w:sz="0" w:space="0" w:color="auto"/>
        <w:bottom w:val="none" w:sz="0" w:space="0" w:color="auto"/>
        <w:right w:val="none" w:sz="0" w:space="0" w:color="auto"/>
      </w:divBdr>
    </w:div>
    <w:div w:id="1854494738">
      <w:bodyDiv w:val="1"/>
      <w:marLeft w:val="0"/>
      <w:marRight w:val="0"/>
      <w:marTop w:val="0"/>
      <w:marBottom w:val="0"/>
      <w:divBdr>
        <w:top w:val="none" w:sz="0" w:space="0" w:color="auto"/>
        <w:left w:val="none" w:sz="0" w:space="0" w:color="auto"/>
        <w:bottom w:val="none" w:sz="0" w:space="0" w:color="auto"/>
        <w:right w:val="none" w:sz="0" w:space="0" w:color="auto"/>
      </w:divBdr>
    </w:div>
    <w:div w:id="1855076436">
      <w:bodyDiv w:val="1"/>
      <w:marLeft w:val="0"/>
      <w:marRight w:val="0"/>
      <w:marTop w:val="0"/>
      <w:marBottom w:val="0"/>
      <w:divBdr>
        <w:top w:val="none" w:sz="0" w:space="0" w:color="auto"/>
        <w:left w:val="none" w:sz="0" w:space="0" w:color="auto"/>
        <w:bottom w:val="none" w:sz="0" w:space="0" w:color="auto"/>
        <w:right w:val="none" w:sz="0" w:space="0" w:color="auto"/>
      </w:divBdr>
    </w:div>
    <w:div w:id="1856578390">
      <w:bodyDiv w:val="1"/>
      <w:marLeft w:val="0"/>
      <w:marRight w:val="0"/>
      <w:marTop w:val="0"/>
      <w:marBottom w:val="0"/>
      <w:divBdr>
        <w:top w:val="none" w:sz="0" w:space="0" w:color="auto"/>
        <w:left w:val="none" w:sz="0" w:space="0" w:color="auto"/>
        <w:bottom w:val="none" w:sz="0" w:space="0" w:color="auto"/>
        <w:right w:val="none" w:sz="0" w:space="0" w:color="auto"/>
      </w:divBdr>
    </w:div>
    <w:div w:id="1857036668">
      <w:bodyDiv w:val="1"/>
      <w:marLeft w:val="0"/>
      <w:marRight w:val="0"/>
      <w:marTop w:val="0"/>
      <w:marBottom w:val="0"/>
      <w:divBdr>
        <w:top w:val="none" w:sz="0" w:space="0" w:color="auto"/>
        <w:left w:val="none" w:sz="0" w:space="0" w:color="auto"/>
        <w:bottom w:val="none" w:sz="0" w:space="0" w:color="auto"/>
        <w:right w:val="none" w:sz="0" w:space="0" w:color="auto"/>
      </w:divBdr>
    </w:div>
    <w:div w:id="1857381896">
      <w:bodyDiv w:val="1"/>
      <w:marLeft w:val="0"/>
      <w:marRight w:val="0"/>
      <w:marTop w:val="0"/>
      <w:marBottom w:val="0"/>
      <w:divBdr>
        <w:top w:val="none" w:sz="0" w:space="0" w:color="auto"/>
        <w:left w:val="none" w:sz="0" w:space="0" w:color="auto"/>
        <w:bottom w:val="none" w:sz="0" w:space="0" w:color="auto"/>
        <w:right w:val="none" w:sz="0" w:space="0" w:color="auto"/>
      </w:divBdr>
    </w:div>
    <w:div w:id="1858226435">
      <w:bodyDiv w:val="1"/>
      <w:marLeft w:val="0"/>
      <w:marRight w:val="0"/>
      <w:marTop w:val="0"/>
      <w:marBottom w:val="0"/>
      <w:divBdr>
        <w:top w:val="none" w:sz="0" w:space="0" w:color="auto"/>
        <w:left w:val="none" w:sz="0" w:space="0" w:color="auto"/>
        <w:bottom w:val="none" w:sz="0" w:space="0" w:color="auto"/>
        <w:right w:val="none" w:sz="0" w:space="0" w:color="auto"/>
      </w:divBdr>
    </w:div>
    <w:div w:id="1865093866">
      <w:bodyDiv w:val="1"/>
      <w:marLeft w:val="0"/>
      <w:marRight w:val="0"/>
      <w:marTop w:val="0"/>
      <w:marBottom w:val="0"/>
      <w:divBdr>
        <w:top w:val="none" w:sz="0" w:space="0" w:color="auto"/>
        <w:left w:val="none" w:sz="0" w:space="0" w:color="auto"/>
        <w:bottom w:val="none" w:sz="0" w:space="0" w:color="auto"/>
        <w:right w:val="none" w:sz="0" w:space="0" w:color="auto"/>
      </w:divBdr>
    </w:div>
    <w:div w:id="1869874997">
      <w:bodyDiv w:val="1"/>
      <w:marLeft w:val="0"/>
      <w:marRight w:val="0"/>
      <w:marTop w:val="0"/>
      <w:marBottom w:val="0"/>
      <w:divBdr>
        <w:top w:val="none" w:sz="0" w:space="0" w:color="auto"/>
        <w:left w:val="none" w:sz="0" w:space="0" w:color="auto"/>
        <w:bottom w:val="none" w:sz="0" w:space="0" w:color="auto"/>
        <w:right w:val="none" w:sz="0" w:space="0" w:color="auto"/>
      </w:divBdr>
    </w:div>
    <w:div w:id="1872649512">
      <w:bodyDiv w:val="1"/>
      <w:marLeft w:val="0"/>
      <w:marRight w:val="0"/>
      <w:marTop w:val="0"/>
      <w:marBottom w:val="0"/>
      <w:divBdr>
        <w:top w:val="none" w:sz="0" w:space="0" w:color="auto"/>
        <w:left w:val="none" w:sz="0" w:space="0" w:color="auto"/>
        <w:bottom w:val="none" w:sz="0" w:space="0" w:color="auto"/>
        <w:right w:val="none" w:sz="0" w:space="0" w:color="auto"/>
      </w:divBdr>
    </w:div>
    <w:div w:id="1876655050">
      <w:bodyDiv w:val="1"/>
      <w:marLeft w:val="0"/>
      <w:marRight w:val="0"/>
      <w:marTop w:val="0"/>
      <w:marBottom w:val="0"/>
      <w:divBdr>
        <w:top w:val="none" w:sz="0" w:space="0" w:color="auto"/>
        <w:left w:val="none" w:sz="0" w:space="0" w:color="auto"/>
        <w:bottom w:val="none" w:sz="0" w:space="0" w:color="auto"/>
        <w:right w:val="none" w:sz="0" w:space="0" w:color="auto"/>
      </w:divBdr>
    </w:div>
    <w:div w:id="1881046118">
      <w:bodyDiv w:val="1"/>
      <w:marLeft w:val="0"/>
      <w:marRight w:val="0"/>
      <w:marTop w:val="0"/>
      <w:marBottom w:val="0"/>
      <w:divBdr>
        <w:top w:val="none" w:sz="0" w:space="0" w:color="auto"/>
        <w:left w:val="none" w:sz="0" w:space="0" w:color="auto"/>
        <w:bottom w:val="none" w:sz="0" w:space="0" w:color="auto"/>
        <w:right w:val="none" w:sz="0" w:space="0" w:color="auto"/>
      </w:divBdr>
    </w:div>
    <w:div w:id="1887444096">
      <w:bodyDiv w:val="1"/>
      <w:marLeft w:val="0"/>
      <w:marRight w:val="0"/>
      <w:marTop w:val="0"/>
      <w:marBottom w:val="0"/>
      <w:divBdr>
        <w:top w:val="none" w:sz="0" w:space="0" w:color="auto"/>
        <w:left w:val="none" w:sz="0" w:space="0" w:color="auto"/>
        <w:bottom w:val="none" w:sz="0" w:space="0" w:color="auto"/>
        <w:right w:val="none" w:sz="0" w:space="0" w:color="auto"/>
      </w:divBdr>
    </w:div>
    <w:div w:id="1887571204">
      <w:bodyDiv w:val="1"/>
      <w:marLeft w:val="0"/>
      <w:marRight w:val="0"/>
      <w:marTop w:val="0"/>
      <w:marBottom w:val="0"/>
      <w:divBdr>
        <w:top w:val="none" w:sz="0" w:space="0" w:color="auto"/>
        <w:left w:val="none" w:sz="0" w:space="0" w:color="auto"/>
        <w:bottom w:val="none" w:sz="0" w:space="0" w:color="auto"/>
        <w:right w:val="none" w:sz="0" w:space="0" w:color="auto"/>
      </w:divBdr>
    </w:div>
    <w:div w:id="1890995697">
      <w:bodyDiv w:val="1"/>
      <w:marLeft w:val="0"/>
      <w:marRight w:val="0"/>
      <w:marTop w:val="0"/>
      <w:marBottom w:val="0"/>
      <w:divBdr>
        <w:top w:val="none" w:sz="0" w:space="0" w:color="auto"/>
        <w:left w:val="none" w:sz="0" w:space="0" w:color="auto"/>
        <w:bottom w:val="none" w:sz="0" w:space="0" w:color="auto"/>
        <w:right w:val="none" w:sz="0" w:space="0" w:color="auto"/>
      </w:divBdr>
    </w:div>
    <w:div w:id="1891845682">
      <w:bodyDiv w:val="1"/>
      <w:marLeft w:val="0"/>
      <w:marRight w:val="0"/>
      <w:marTop w:val="0"/>
      <w:marBottom w:val="0"/>
      <w:divBdr>
        <w:top w:val="none" w:sz="0" w:space="0" w:color="auto"/>
        <w:left w:val="none" w:sz="0" w:space="0" w:color="auto"/>
        <w:bottom w:val="none" w:sz="0" w:space="0" w:color="auto"/>
        <w:right w:val="none" w:sz="0" w:space="0" w:color="auto"/>
      </w:divBdr>
    </w:div>
    <w:div w:id="1893226918">
      <w:bodyDiv w:val="1"/>
      <w:marLeft w:val="0"/>
      <w:marRight w:val="0"/>
      <w:marTop w:val="0"/>
      <w:marBottom w:val="0"/>
      <w:divBdr>
        <w:top w:val="none" w:sz="0" w:space="0" w:color="auto"/>
        <w:left w:val="none" w:sz="0" w:space="0" w:color="auto"/>
        <w:bottom w:val="none" w:sz="0" w:space="0" w:color="auto"/>
        <w:right w:val="none" w:sz="0" w:space="0" w:color="auto"/>
      </w:divBdr>
    </w:div>
    <w:div w:id="1903633117">
      <w:bodyDiv w:val="1"/>
      <w:marLeft w:val="0"/>
      <w:marRight w:val="0"/>
      <w:marTop w:val="0"/>
      <w:marBottom w:val="0"/>
      <w:divBdr>
        <w:top w:val="none" w:sz="0" w:space="0" w:color="auto"/>
        <w:left w:val="none" w:sz="0" w:space="0" w:color="auto"/>
        <w:bottom w:val="none" w:sz="0" w:space="0" w:color="auto"/>
        <w:right w:val="none" w:sz="0" w:space="0" w:color="auto"/>
      </w:divBdr>
    </w:div>
    <w:div w:id="1914463051">
      <w:bodyDiv w:val="1"/>
      <w:marLeft w:val="0"/>
      <w:marRight w:val="0"/>
      <w:marTop w:val="0"/>
      <w:marBottom w:val="0"/>
      <w:divBdr>
        <w:top w:val="none" w:sz="0" w:space="0" w:color="auto"/>
        <w:left w:val="none" w:sz="0" w:space="0" w:color="auto"/>
        <w:bottom w:val="none" w:sz="0" w:space="0" w:color="auto"/>
        <w:right w:val="none" w:sz="0" w:space="0" w:color="auto"/>
      </w:divBdr>
    </w:div>
    <w:div w:id="1915629310">
      <w:bodyDiv w:val="1"/>
      <w:marLeft w:val="0"/>
      <w:marRight w:val="0"/>
      <w:marTop w:val="0"/>
      <w:marBottom w:val="0"/>
      <w:divBdr>
        <w:top w:val="none" w:sz="0" w:space="0" w:color="auto"/>
        <w:left w:val="none" w:sz="0" w:space="0" w:color="auto"/>
        <w:bottom w:val="none" w:sz="0" w:space="0" w:color="auto"/>
        <w:right w:val="none" w:sz="0" w:space="0" w:color="auto"/>
      </w:divBdr>
    </w:div>
    <w:div w:id="1919902084">
      <w:bodyDiv w:val="1"/>
      <w:marLeft w:val="0"/>
      <w:marRight w:val="0"/>
      <w:marTop w:val="0"/>
      <w:marBottom w:val="0"/>
      <w:divBdr>
        <w:top w:val="none" w:sz="0" w:space="0" w:color="auto"/>
        <w:left w:val="none" w:sz="0" w:space="0" w:color="auto"/>
        <w:bottom w:val="none" w:sz="0" w:space="0" w:color="auto"/>
        <w:right w:val="none" w:sz="0" w:space="0" w:color="auto"/>
      </w:divBdr>
    </w:div>
    <w:div w:id="1921450577">
      <w:bodyDiv w:val="1"/>
      <w:marLeft w:val="0"/>
      <w:marRight w:val="0"/>
      <w:marTop w:val="0"/>
      <w:marBottom w:val="0"/>
      <w:divBdr>
        <w:top w:val="none" w:sz="0" w:space="0" w:color="auto"/>
        <w:left w:val="none" w:sz="0" w:space="0" w:color="auto"/>
        <w:bottom w:val="none" w:sz="0" w:space="0" w:color="auto"/>
        <w:right w:val="none" w:sz="0" w:space="0" w:color="auto"/>
      </w:divBdr>
    </w:div>
    <w:div w:id="1922174218">
      <w:bodyDiv w:val="1"/>
      <w:marLeft w:val="0"/>
      <w:marRight w:val="0"/>
      <w:marTop w:val="0"/>
      <w:marBottom w:val="0"/>
      <w:divBdr>
        <w:top w:val="none" w:sz="0" w:space="0" w:color="auto"/>
        <w:left w:val="none" w:sz="0" w:space="0" w:color="auto"/>
        <w:bottom w:val="none" w:sz="0" w:space="0" w:color="auto"/>
        <w:right w:val="none" w:sz="0" w:space="0" w:color="auto"/>
      </w:divBdr>
    </w:div>
    <w:div w:id="1923686198">
      <w:bodyDiv w:val="1"/>
      <w:marLeft w:val="0"/>
      <w:marRight w:val="0"/>
      <w:marTop w:val="0"/>
      <w:marBottom w:val="0"/>
      <w:divBdr>
        <w:top w:val="none" w:sz="0" w:space="0" w:color="auto"/>
        <w:left w:val="none" w:sz="0" w:space="0" w:color="auto"/>
        <w:bottom w:val="none" w:sz="0" w:space="0" w:color="auto"/>
        <w:right w:val="none" w:sz="0" w:space="0" w:color="auto"/>
      </w:divBdr>
    </w:div>
    <w:div w:id="1926722753">
      <w:bodyDiv w:val="1"/>
      <w:marLeft w:val="0"/>
      <w:marRight w:val="0"/>
      <w:marTop w:val="0"/>
      <w:marBottom w:val="0"/>
      <w:divBdr>
        <w:top w:val="none" w:sz="0" w:space="0" w:color="auto"/>
        <w:left w:val="none" w:sz="0" w:space="0" w:color="auto"/>
        <w:bottom w:val="none" w:sz="0" w:space="0" w:color="auto"/>
        <w:right w:val="none" w:sz="0" w:space="0" w:color="auto"/>
      </w:divBdr>
    </w:div>
    <w:div w:id="1929730047">
      <w:bodyDiv w:val="1"/>
      <w:marLeft w:val="0"/>
      <w:marRight w:val="0"/>
      <w:marTop w:val="0"/>
      <w:marBottom w:val="0"/>
      <w:divBdr>
        <w:top w:val="none" w:sz="0" w:space="0" w:color="auto"/>
        <w:left w:val="none" w:sz="0" w:space="0" w:color="auto"/>
        <w:bottom w:val="none" w:sz="0" w:space="0" w:color="auto"/>
        <w:right w:val="none" w:sz="0" w:space="0" w:color="auto"/>
      </w:divBdr>
    </w:div>
    <w:div w:id="1930774015">
      <w:bodyDiv w:val="1"/>
      <w:marLeft w:val="0"/>
      <w:marRight w:val="0"/>
      <w:marTop w:val="0"/>
      <w:marBottom w:val="0"/>
      <w:divBdr>
        <w:top w:val="none" w:sz="0" w:space="0" w:color="auto"/>
        <w:left w:val="none" w:sz="0" w:space="0" w:color="auto"/>
        <w:bottom w:val="none" w:sz="0" w:space="0" w:color="auto"/>
        <w:right w:val="none" w:sz="0" w:space="0" w:color="auto"/>
      </w:divBdr>
    </w:div>
    <w:div w:id="1944265691">
      <w:bodyDiv w:val="1"/>
      <w:marLeft w:val="0"/>
      <w:marRight w:val="0"/>
      <w:marTop w:val="0"/>
      <w:marBottom w:val="0"/>
      <w:divBdr>
        <w:top w:val="none" w:sz="0" w:space="0" w:color="auto"/>
        <w:left w:val="none" w:sz="0" w:space="0" w:color="auto"/>
        <w:bottom w:val="none" w:sz="0" w:space="0" w:color="auto"/>
        <w:right w:val="none" w:sz="0" w:space="0" w:color="auto"/>
      </w:divBdr>
    </w:div>
    <w:div w:id="1945841964">
      <w:bodyDiv w:val="1"/>
      <w:marLeft w:val="0"/>
      <w:marRight w:val="0"/>
      <w:marTop w:val="0"/>
      <w:marBottom w:val="0"/>
      <w:divBdr>
        <w:top w:val="none" w:sz="0" w:space="0" w:color="auto"/>
        <w:left w:val="none" w:sz="0" w:space="0" w:color="auto"/>
        <w:bottom w:val="none" w:sz="0" w:space="0" w:color="auto"/>
        <w:right w:val="none" w:sz="0" w:space="0" w:color="auto"/>
      </w:divBdr>
    </w:div>
    <w:div w:id="1945915691">
      <w:bodyDiv w:val="1"/>
      <w:marLeft w:val="0"/>
      <w:marRight w:val="0"/>
      <w:marTop w:val="0"/>
      <w:marBottom w:val="0"/>
      <w:divBdr>
        <w:top w:val="none" w:sz="0" w:space="0" w:color="auto"/>
        <w:left w:val="none" w:sz="0" w:space="0" w:color="auto"/>
        <w:bottom w:val="none" w:sz="0" w:space="0" w:color="auto"/>
        <w:right w:val="none" w:sz="0" w:space="0" w:color="auto"/>
      </w:divBdr>
    </w:div>
    <w:div w:id="1946451568">
      <w:bodyDiv w:val="1"/>
      <w:marLeft w:val="0"/>
      <w:marRight w:val="0"/>
      <w:marTop w:val="0"/>
      <w:marBottom w:val="0"/>
      <w:divBdr>
        <w:top w:val="none" w:sz="0" w:space="0" w:color="auto"/>
        <w:left w:val="none" w:sz="0" w:space="0" w:color="auto"/>
        <w:bottom w:val="none" w:sz="0" w:space="0" w:color="auto"/>
        <w:right w:val="none" w:sz="0" w:space="0" w:color="auto"/>
      </w:divBdr>
    </w:div>
    <w:div w:id="1953123690">
      <w:bodyDiv w:val="1"/>
      <w:marLeft w:val="0"/>
      <w:marRight w:val="0"/>
      <w:marTop w:val="0"/>
      <w:marBottom w:val="0"/>
      <w:divBdr>
        <w:top w:val="none" w:sz="0" w:space="0" w:color="auto"/>
        <w:left w:val="none" w:sz="0" w:space="0" w:color="auto"/>
        <w:bottom w:val="none" w:sz="0" w:space="0" w:color="auto"/>
        <w:right w:val="none" w:sz="0" w:space="0" w:color="auto"/>
      </w:divBdr>
    </w:div>
    <w:div w:id="1954088645">
      <w:bodyDiv w:val="1"/>
      <w:marLeft w:val="0"/>
      <w:marRight w:val="0"/>
      <w:marTop w:val="0"/>
      <w:marBottom w:val="0"/>
      <w:divBdr>
        <w:top w:val="none" w:sz="0" w:space="0" w:color="auto"/>
        <w:left w:val="none" w:sz="0" w:space="0" w:color="auto"/>
        <w:bottom w:val="none" w:sz="0" w:space="0" w:color="auto"/>
        <w:right w:val="none" w:sz="0" w:space="0" w:color="auto"/>
      </w:divBdr>
    </w:div>
    <w:div w:id="1956905702">
      <w:bodyDiv w:val="1"/>
      <w:marLeft w:val="0"/>
      <w:marRight w:val="0"/>
      <w:marTop w:val="0"/>
      <w:marBottom w:val="0"/>
      <w:divBdr>
        <w:top w:val="none" w:sz="0" w:space="0" w:color="auto"/>
        <w:left w:val="none" w:sz="0" w:space="0" w:color="auto"/>
        <w:bottom w:val="none" w:sz="0" w:space="0" w:color="auto"/>
        <w:right w:val="none" w:sz="0" w:space="0" w:color="auto"/>
      </w:divBdr>
    </w:div>
    <w:div w:id="1958490471">
      <w:bodyDiv w:val="1"/>
      <w:marLeft w:val="0"/>
      <w:marRight w:val="0"/>
      <w:marTop w:val="0"/>
      <w:marBottom w:val="0"/>
      <w:divBdr>
        <w:top w:val="none" w:sz="0" w:space="0" w:color="auto"/>
        <w:left w:val="none" w:sz="0" w:space="0" w:color="auto"/>
        <w:bottom w:val="none" w:sz="0" w:space="0" w:color="auto"/>
        <w:right w:val="none" w:sz="0" w:space="0" w:color="auto"/>
      </w:divBdr>
    </w:div>
    <w:div w:id="1958943907">
      <w:bodyDiv w:val="1"/>
      <w:marLeft w:val="0"/>
      <w:marRight w:val="0"/>
      <w:marTop w:val="0"/>
      <w:marBottom w:val="0"/>
      <w:divBdr>
        <w:top w:val="none" w:sz="0" w:space="0" w:color="auto"/>
        <w:left w:val="none" w:sz="0" w:space="0" w:color="auto"/>
        <w:bottom w:val="none" w:sz="0" w:space="0" w:color="auto"/>
        <w:right w:val="none" w:sz="0" w:space="0" w:color="auto"/>
      </w:divBdr>
    </w:div>
    <w:div w:id="1960064593">
      <w:bodyDiv w:val="1"/>
      <w:marLeft w:val="0"/>
      <w:marRight w:val="0"/>
      <w:marTop w:val="0"/>
      <w:marBottom w:val="0"/>
      <w:divBdr>
        <w:top w:val="none" w:sz="0" w:space="0" w:color="auto"/>
        <w:left w:val="none" w:sz="0" w:space="0" w:color="auto"/>
        <w:bottom w:val="none" w:sz="0" w:space="0" w:color="auto"/>
        <w:right w:val="none" w:sz="0" w:space="0" w:color="auto"/>
      </w:divBdr>
    </w:div>
    <w:div w:id="1961641860">
      <w:bodyDiv w:val="1"/>
      <w:marLeft w:val="0"/>
      <w:marRight w:val="0"/>
      <w:marTop w:val="0"/>
      <w:marBottom w:val="0"/>
      <w:divBdr>
        <w:top w:val="none" w:sz="0" w:space="0" w:color="auto"/>
        <w:left w:val="none" w:sz="0" w:space="0" w:color="auto"/>
        <w:bottom w:val="none" w:sz="0" w:space="0" w:color="auto"/>
        <w:right w:val="none" w:sz="0" w:space="0" w:color="auto"/>
      </w:divBdr>
    </w:div>
    <w:div w:id="1963461178">
      <w:bodyDiv w:val="1"/>
      <w:marLeft w:val="0"/>
      <w:marRight w:val="0"/>
      <w:marTop w:val="0"/>
      <w:marBottom w:val="0"/>
      <w:divBdr>
        <w:top w:val="none" w:sz="0" w:space="0" w:color="auto"/>
        <w:left w:val="none" w:sz="0" w:space="0" w:color="auto"/>
        <w:bottom w:val="none" w:sz="0" w:space="0" w:color="auto"/>
        <w:right w:val="none" w:sz="0" w:space="0" w:color="auto"/>
      </w:divBdr>
    </w:div>
    <w:div w:id="1964996470">
      <w:bodyDiv w:val="1"/>
      <w:marLeft w:val="0"/>
      <w:marRight w:val="0"/>
      <w:marTop w:val="0"/>
      <w:marBottom w:val="0"/>
      <w:divBdr>
        <w:top w:val="none" w:sz="0" w:space="0" w:color="auto"/>
        <w:left w:val="none" w:sz="0" w:space="0" w:color="auto"/>
        <w:bottom w:val="none" w:sz="0" w:space="0" w:color="auto"/>
        <w:right w:val="none" w:sz="0" w:space="0" w:color="auto"/>
      </w:divBdr>
    </w:div>
    <w:div w:id="1968508296">
      <w:bodyDiv w:val="1"/>
      <w:marLeft w:val="0"/>
      <w:marRight w:val="0"/>
      <w:marTop w:val="0"/>
      <w:marBottom w:val="0"/>
      <w:divBdr>
        <w:top w:val="none" w:sz="0" w:space="0" w:color="auto"/>
        <w:left w:val="none" w:sz="0" w:space="0" w:color="auto"/>
        <w:bottom w:val="none" w:sz="0" w:space="0" w:color="auto"/>
        <w:right w:val="none" w:sz="0" w:space="0" w:color="auto"/>
      </w:divBdr>
    </w:div>
    <w:div w:id="1970284804">
      <w:bodyDiv w:val="1"/>
      <w:marLeft w:val="0"/>
      <w:marRight w:val="0"/>
      <w:marTop w:val="0"/>
      <w:marBottom w:val="0"/>
      <w:divBdr>
        <w:top w:val="none" w:sz="0" w:space="0" w:color="auto"/>
        <w:left w:val="none" w:sz="0" w:space="0" w:color="auto"/>
        <w:bottom w:val="none" w:sz="0" w:space="0" w:color="auto"/>
        <w:right w:val="none" w:sz="0" w:space="0" w:color="auto"/>
      </w:divBdr>
    </w:div>
    <w:div w:id="1972129034">
      <w:bodyDiv w:val="1"/>
      <w:marLeft w:val="0"/>
      <w:marRight w:val="0"/>
      <w:marTop w:val="0"/>
      <w:marBottom w:val="0"/>
      <w:divBdr>
        <w:top w:val="none" w:sz="0" w:space="0" w:color="auto"/>
        <w:left w:val="none" w:sz="0" w:space="0" w:color="auto"/>
        <w:bottom w:val="none" w:sz="0" w:space="0" w:color="auto"/>
        <w:right w:val="none" w:sz="0" w:space="0" w:color="auto"/>
      </w:divBdr>
    </w:div>
    <w:div w:id="1977249102">
      <w:bodyDiv w:val="1"/>
      <w:marLeft w:val="0"/>
      <w:marRight w:val="0"/>
      <w:marTop w:val="0"/>
      <w:marBottom w:val="0"/>
      <w:divBdr>
        <w:top w:val="none" w:sz="0" w:space="0" w:color="auto"/>
        <w:left w:val="none" w:sz="0" w:space="0" w:color="auto"/>
        <w:bottom w:val="none" w:sz="0" w:space="0" w:color="auto"/>
        <w:right w:val="none" w:sz="0" w:space="0" w:color="auto"/>
      </w:divBdr>
    </w:div>
    <w:div w:id="1979451830">
      <w:bodyDiv w:val="1"/>
      <w:marLeft w:val="0"/>
      <w:marRight w:val="0"/>
      <w:marTop w:val="0"/>
      <w:marBottom w:val="0"/>
      <w:divBdr>
        <w:top w:val="none" w:sz="0" w:space="0" w:color="auto"/>
        <w:left w:val="none" w:sz="0" w:space="0" w:color="auto"/>
        <w:bottom w:val="none" w:sz="0" w:space="0" w:color="auto"/>
        <w:right w:val="none" w:sz="0" w:space="0" w:color="auto"/>
      </w:divBdr>
    </w:div>
    <w:div w:id="1982035244">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90817217">
      <w:bodyDiv w:val="1"/>
      <w:marLeft w:val="0"/>
      <w:marRight w:val="0"/>
      <w:marTop w:val="0"/>
      <w:marBottom w:val="0"/>
      <w:divBdr>
        <w:top w:val="none" w:sz="0" w:space="0" w:color="auto"/>
        <w:left w:val="none" w:sz="0" w:space="0" w:color="auto"/>
        <w:bottom w:val="none" w:sz="0" w:space="0" w:color="auto"/>
        <w:right w:val="none" w:sz="0" w:space="0" w:color="auto"/>
      </w:divBdr>
    </w:div>
    <w:div w:id="1995865873">
      <w:bodyDiv w:val="1"/>
      <w:marLeft w:val="0"/>
      <w:marRight w:val="0"/>
      <w:marTop w:val="0"/>
      <w:marBottom w:val="0"/>
      <w:divBdr>
        <w:top w:val="none" w:sz="0" w:space="0" w:color="auto"/>
        <w:left w:val="none" w:sz="0" w:space="0" w:color="auto"/>
        <w:bottom w:val="none" w:sz="0" w:space="0" w:color="auto"/>
        <w:right w:val="none" w:sz="0" w:space="0" w:color="auto"/>
      </w:divBdr>
    </w:div>
    <w:div w:id="1997029889">
      <w:bodyDiv w:val="1"/>
      <w:marLeft w:val="0"/>
      <w:marRight w:val="0"/>
      <w:marTop w:val="0"/>
      <w:marBottom w:val="0"/>
      <w:divBdr>
        <w:top w:val="none" w:sz="0" w:space="0" w:color="auto"/>
        <w:left w:val="none" w:sz="0" w:space="0" w:color="auto"/>
        <w:bottom w:val="none" w:sz="0" w:space="0" w:color="auto"/>
        <w:right w:val="none" w:sz="0" w:space="0" w:color="auto"/>
      </w:divBdr>
    </w:div>
    <w:div w:id="1997760331">
      <w:bodyDiv w:val="1"/>
      <w:marLeft w:val="0"/>
      <w:marRight w:val="0"/>
      <w:marTop w:val="0"/>
      <w:marBottom w:val="0"/>
      <w:divBdr>
        <w:top w:val="none" w:sz="0" w:space="0" w:color="auto"/>
        <w:left w:val="none" w:sz="0" w:space="0" w:color="auto"/>
        <w:bottom w:val="none" w:sz="0" w:space="0" w:color="auto"/>
        <w:right w:val="none" w:sz="0" w:space="0" w:color="auto"/>
      </w:divBdr>
    </w:div>
    <w:div w:id="1998725573">
      <w:bodyDiv w:val="1"/>
      <w:marLeft w:val="0"/>
      <w:marRight w:val="0"/>
      <w:marTop w:val="0"/>
      <w:marBottom w:val="0"/>
      <w:divBdr>
        <w:top w:val="none" w:sz="0" w:space="0" w:color="auto"/>
        <w:left w:val="none" w:sz="0" w:space="0" w:color="auto"/>
        <w:bottom w:val="none" w:sz="0" w:space="0" w:color="auto"/>
        <w:right w:val="none" w:sz="0" w:space="0" w:color="auto"/>
      </w:divBdr>
    </w:div>
    <w:div w:id="1999915277">
      <w:bodyDiv w:val="1"/>
      <w:marLeft w:val="0"/>
      <w:marRight w:val="0"/>
      <w:marTop w:val="0"/>
      <w:marBottom w:val="0"/>
      <w:divBdr>
        <w:top w:val="none" w:sz="0" w:space="0" w:color="auto"/>
        <w:left w:val="none" w:sz="0" w:space="0" w:color="auto"/>
        <w:bottom w:val="none" w:sz="0" w:space="0" w:color="auto"/>
        <w:right w:val="none" w:sz="0" w:space="0" w:color="auto"/>
      </w:divBdr>
    </w:div>
    <w:div w:id="2010979150">
      <w:bodyDiv w:val="1"/>
      <w:marLeft w:val="0"/>
      <w:marRight w:val="0"/>
      <w:marTop w:val="0"/>
      <w:marBottom w:val="0"/>
      <w:divBdr>
        <w:top w:val="none" w:sz="0" w:space="0" w:color="auto"/>
        <w:left w:val="none" w:sz="0" w:space="0" w:color="auto"/>
        <w:bottom w:val="none" w:sz="0" w:space="0" w:color="auto"/>
        <w:right w:val="none" w:sz="0" w:space="0" w:color="auto"/>
      </w:divBdr>
    </w:div>
    <w:div w:id="2011788949">
      <w:bodyDiv w:val="1"/>
      <w:marLeft w:val="0"/>
      <w:marRight w:val="0"/>
      <w:marTop w:val="0"/>
      <w:marBottom w:val="0"/>
      <w:divBdr>
        <w:top w:val="none" w:sz="0" w:space="0" w:color="auto"/>
        <w:left w:val="none" w:sz="0" w:space="0" w:color="auto"/>
        <w:bottom w:val="none" w:sz="0" w:space="0" w:color="auto"/>
        <w:right w:val="none" w:sz="0" w:space="0" w:color="auto"/>
      </w:divBdr>
    </w:div>
    <w:div w:id="2013147279">
      <w:bodyDiv w:val="1"/>
      <w:marLeft w:val="0"/>
      <w:marRight w:val="0"/>
      <w:marTop w:val="0"/>
      <w:marBottom w:val="0"/>
      <w:divBdr>
        <w:top w:val="none" w:sz="0" w:space="0" w:color="auto"/>
        <w:left w:val="none" w:sz="0" w:space="0" w:color="auto"/>
        <w:bottom w:val="none" w:sz="0" w:space="0" w:color="auto"/>
        <w:right w:val="none" w:sz="0" w:space="0" w:color="auto"/>
      </w:divBdr>
    </w:div>
    <w:div w:id="2015525999">
      <w:bodyDiv w:val="1"/>
      <w:marLeft w:val="0"/>
      <w:marRight w:val="0"/>
      <w:marTop w:val="0"/>
      <w:marBottom w:val="0"/>
      <w:divBdr>
        <w:top w:val="none" w:sz="0" w:space="0" w:color="auto"/>
        <w:left w:val="none" w:sz="0" w:space="0" w:color="auto"/>
        <w:bottom w:val="none" w:sz="0" w:space="0" w:color="auto"/>
        <w:right w:val="none" w:sz="0" w:space="0" w:color="auto"/>
      </w:divBdr>
    </w:div>
    <w:div w:id="2017878085">
      <w:bodyDiv w:val="1"/>
      <w:marLeft w:val="0"/>
      <w:marRight w:val="0"/>
      <w:marTop w:val="0"/>
      <w:marBottom w:val="0"/>
      <w:divBdr>
        <w:top w:val="none" w:sz="0" w:space="0" w:color="auto"/>
        <w:left w:val="none" w:sz="0" w:space="0" w:color="auto"/>
        <w:bottom w:val="none" w:sz="0" w:space="0" w:color="auto"/>
        <w:right w:val="none" w:sz="0" w:space="0" w:color="auto"/>
      </w:divBdr>
    </w:div>
    <w:div w:id="2020154611">
      <w:bodyDiv w:val="1"/>
      <w:marLeft w:val="0"/>
      <w:marRight w:val="0"/>
      <w:marTop w:val="0"/>
      <w:marBottom w:val="0"/>
      <w:divBdr>
        <w:top w:val="none" w:sz="0" w:space="0" w:color="auto"/>
        <w:left w:val="none" w:sz="0" w:space="0" w:color="auto"/>
        <w:bottom w:val="none" w:sz="0" w:space="0" w:color="auto"/>
        <w:right w:val="none" w:sz="0" w:space="0" w:color="auto"/>
      </w:divBdr>
    </w:div>
    <w:div w:id="2021005688">
      <w:bodyDiv w:val="1"/>
      <w:marLeft w:val="0"/>
      <w:marRight w:val="0"/>
      <w:marTop w:val="0"/>
      <w:marBottom w:val="0"/>
      <w:divBdr>
        <w:top w:val="none" w:sz="0" w:space="0" w:color="auto"/>
        <w:left w:val="none" w:sz="0" w:space="0" w:color="auto"/>
        <w:bottom w:val="none" w:sz="0" w:space="0" w:color="auto"/>
        <w:right w:val="none" w:sz="0" w:space="0" w:color="auto"/>
      </w:divBdr>
    </w:div>
    <w:div w:id="2023120037">
      <w:bodyDiv w:val="1"/>
      <w:marLeft w:val="0"/>
      <w:marRight w:val="0"/>
      <w:marTop w:val="0"/>
      <w:marBottom w:val="0"/>
      <w:divBdr>
        <w:top w:val="none" w:sz="0" w:space="0" w:color="auto"/>
        <w:left w:val="none" w:sz="0" w:space="0" w:color="auto"/>
        <w:bottom w:val="none" w:sz="0" w:space="0" w:color="auto"/>
        <w:right w:val="none" w:sz="0" w:space="0" w:color="auto"/>
      </w:divBdr>
    </w:div>
    <w:div w:id="2025980239">
      <w:bodyDiv w:val="1"/>
      <w:marLeft w:val="0"/>
      <w:marRight w:val="0"/>
      <w:marTop w:val="0"/>
      <w:marBottom w:val="0"/>
      <w:divBdr>
        <w:top w:val="none" w:sz="0" w:space="0" w:color="auto"/>
        <w:left w:val="none" w:sz="0" w:space="0" w:color="auto"/>
        <w:bottom w:val="none" w:sz="0" w:space="0" w:color="auto"/>
        <w:right w:val="none" w:sz="0" w:space="0" w:color="auto"/>
      </w:divBdr>
    </w:div>
    <w:div w:id="2026899584">
      <w:bodyDiv w:val="1"/>
      <w:marLeft w:val="0"/>
      <w:marRight w:val="0"/>
      <w:marTop w:val="0"/>
      <w:marBottom w:val="0"/>
      <w:divBdr>
        <w:top w:val="none" w:sz="0" w:space="0" w:color="auto"/>
        <w:left w:val="none" w:sz="0" w:space="0" w:color="auto"/>
        <w:bottom w:val="none" w:sz="0" w:space="0" w:color="auto"/>
        <w:right w:val="none" w:sz="0" w:space="0" w:color="auto"/>
      </w:divBdr>
    </w:div>
    <w:div w:id="2028170420">
      <w:bodyDiv w:val="1"/>
      <w:marLeft w:val="0"/>
      <w:marRight w:val="0"/>
      <w:marTop w:val="0"/>
      <w:marBottom w:val="0"/>
      <w:divBdr>
        <w:top w:val="none" w:sz="0" w:space="0" w:color="auto"/>
        <w:left w:val="none" w:sz="0" w:space="0" w:color="auto"/>
        <w:bottom w:val="none" w:sz="0" w:space="0" w:color="auto"/>
        <w:right w:val="none" w:sz="0" w:space="0" w:color="auto"/>
      </w:divBdr>
    </w:div>
    <w:div w:id="2037197226">
      <w:bodyDiv w:val="1"/>
      <w:marLeft w:val="0"/>
      <w:marRight w:val="0"/>
      <w:marTop w:val="0"/>
      <w:marBottom w:val="0"/>
      <w:divBdr>
        <w:top w:val="none" w:sz="0" w:space="0" w:color="auto"/>
        <w:left w:val="none" w:sz="0" w:space="0" w:color="auto"/>
        <w:bottom w:val="none" w:sz="0" w:space="0" w:color="auto"/>
        <w:right w:val="none" w:sz="0" w:space="0" w:color="auto"/>
      </w:divBdr>
    </w:div>
    <w:div w:id="2044939271">
      <w:bodyDiv w:val="1"/>
      <w:marLeft w:val="0"/>
      <w:marRight w:val="0"/>
      <w:marTop w:val="0"/>
      <w:marBottom w:val="0"/>
      <w:divBdr>
        <w:top w:val="none" w:sz="0" w:space="0" w:color="auto"/>
        <w:left w:val="none" w:sz="0" w:space="0" w:color="auto"/>
        <w:bottom w:val="none" w:sz="0" w:space="0" w:color="auto"/>
        <w:right w:val="none" w:sz="0" w:space="0" w:color="auto"/>
      </w:divBdr>
    </w:div>
    <w:div w:id="2045934161">
      <w:bodyDiv w:val="1"/>
      <w:marLeft w:val="0"/>
      <w:marRight w:val="0"/>
      <w:marTop w:val="0"/>
      <w:marBottom w:val="0"/>
      <w:divBdr>
        <w:top w:val="none" w:sz="0" w:space="0" w:color="auto"/>
        <w:left w:val="none" w:sz="0" w:space="0" w:color="auto"/>
        <w:bottom w:val="none" w:sz="0" w:space="0" w:color="auto"/>
        <w:right w:val="none" w:sz="0" w:space="0" w:color="auto"/>
      </w:divBdr>
    </w:div>
    <w:div w:id="2048334886">
      <w:bodyDiv w:val="1"/>
      <w:marLeft w:val="0"/>
      <w:marRight w:val="0"/>
      <w:marTop w:val="0"/>
      <w:marBottom w:val="0"/>
      <w:divBdr>
        <w:top w:val="none" w:sz="0" w:space="0" w:color="auto"/>
        <w:left w:val="none" w:sz="0" w:space="0" w:color="auto"/>
        <w:bottom w:val="none" w:sz="0" w:space="0" w:color="auto"/>
        <w:right w:val="none" w:sz="0" w:space="0" w:color="auto"/>
      </w:divBdr>
    </w:div>
    <w:div w:id="2057776581">
      <w:bodyDiv w:val="1"/>
      <w:marLeft w:val="0"/>
      <w:marRight w:val="0"/>
      <w:marTop w:val="0"/>
      <w:marBottom w:val="0"/>
      <w:divBdr>
        <w:top w:val="none" w:sz="0" w:space="0" w:color="auto"/>
        <w:left w:val="none" w:sz="0" w:space="0" w:color="auto"/>
        <w:bottom w:val="none" w:sz="0" w:space="0" w:color="auto"/>
        <w:right w:val="none" w:sz="0" w:space="0" w:color="auto"/>
      </w:divBdr>
    </w:div>
    <w:div w:id="2059014290">
      <w:bodyDiv w:val="1"/>
      <w:marLeft w:val="0"/>
      <w:marRight w:val="0"/>
      <w:marTop w:val="0"/>
      <w:marBottom w:val="0"/>
      <w:divBdr>
        <w:top w:val="none" w:sz="0" w:space="0" w:color="auto"/>
        <w:left w:val="none" w:sz="0" w:space="0" w:color="auto"/>
        <w:bottom w:val="none" w:sz="0" w:space="0" w:color="auto"/>
        <w:right w:val="none" w:sz="0" w:space="0" w:color="auto"/>
      </w:divBdr>
    </w:div>
    <w:div w:id="2065179295">
      <w:bodyDiv w:val="1"/>
      <w:marLeft w:val="0"/>
      <w:marRight w:val="0"/>
      <w:marTop w:val="0"/>
      <w:marBottom w:val="0"/>
      <w:divBdr>
        <w:top w:val="none" w:sz="0" w:space="0" w:color="auto"/>
        <w:left w:val="none" w:sz="0" w:space="0" w:color="auto"/>
        <w:bottom w:val="none" w:sz="0" w:space="0" w:color="auto"/>
        <w:right w:val="none" w:sz="0" w:space="0" w:color="auto"/>
      </w:divBdr>
    </w:div>
    <w:div w:id="2067142349">
      <w:bodyDiv w:val="1"/>
      <w:marLeft w:val="0"/>
      <w:marRight w:val="0"/>
      <w:marTop w:val="0"/>
      <w:marBottom w:val="0"/>
      <w:divBdr>
        <w:top w:val="none" w:sz="0" w:space="0" w:color="auto"/>
        <w:left w:val="none" w:sz="0" w:space="0" w:color="auto"/>
        <w:bottom w:val="none" w:sz="0" w:space="0" w:color="auto"/>
        <w:right w:val="none" w:sz="0" w:space="0" w:color="auto"/>
      </w:divBdr>
    </w:div>
    <w:div w:id="2069186612">
      <w:bodyDiv w:val="1"/>
      <w:marLeft w:val="0"/>
      <w:marRight w:val="0"/>
      <w:marTop w:val="0"/>
      <w:marBottom w:val="0"/>
      <w:divBdr>
        <w:top w:val="none" w:sz="0" w:space="0" w:color="auto"/>
        <w:left w:val="none" w:sz="0" w:space="0" w:color="auto"/>
        <w:bottom w:val="none" w:sz="0" w:space="0" w:color="auto"/>
        <w:right w:val="none" w:sz="0" w:space="0" w:color="auto"/>
      </w:divBdr>
    </w:div>
    <w:div w:id="2069910134">
      <w:bodyDiv w:val="1"/>
      <w:marLeft w:val="0"/>
      <w:marRight w:val="0"/>
      <w:marTop w:val="0"/>
      <w:marBottom w:val="0"/>
      <w:divBdr>
        <w:top w:val="none" w:sz="0" w:space="0" w:color="auto"/>
        <w:left w:val="none" w:sz="0" w:space="0" w:color="auto"/>
        <w:bottom w:val="none" w:sz="0" w:space="0" w:color="auto"/>
        <w:right w:val="none" w:sz="0" w:space="0" w:color="auto"/>
      </w:divBdr>
    </w:div>
    <w:div w:id="2075197662">
      <w:bodyDiv w:val="1"/>
      <w:marLeft w:val="0"/>
      <w:marRight w:val="0"/>
      <w:marTop w:val="0"/>
      <w:marBottom w:val="0"/>
      <w:divBdr>
        <w:top w:val="none" w:sz="0" w:space="0" w:color="auto"/>
        <w:left w:val="none" w:sz="0" w:space="0" w:color="auto"/>
        <w:bottom w:val="none" w:sz="0" w:space="0" w:color="auto"/>
        <w:right w:val="none" w:sz="0" w:space="0" w:color="auto"/>
      </w:divBdr>
    </w:div>
    <w:div w:id="2079087382">
      <w:bodyDiv w:val="1"/>
      <w:marLeft w:val="0"/>
      <w:marRight w:val="0"/>
      <w:marTop w:val="0"/>
      <w:marBottom w:val="0"/>
      <w:divBdr>
        <w:top w:val="none" w:sz="0" w:space="0" w:color="auto"/>
        <w:left w:val="none" w:sz="0" w:space="0" w:color="auto"/>
        <w:bottom w:val="none" w:sz="0" w:space="0" w:color="auto"/>
        <w:right w:val="none" w:sz="0" w:space="0" w:color="auto"/>
      </w:divBdr>
    </w:div>
    <w:div w:id="2079588409">
      <w:bodyDiv w:val="1"/>
      <w:marLeft w:val="0"/>
      <w:marRight w:val="0"/>
      <w:marTop w:val="0"/>
      <w:marBottom w:val="0"/>
      <w:divBdr>
        <w:top w:val="none" w:sz="0" w:space="0" w:color="auto"/>
        <w:left w:val="none" w:sz="0" w:space="0" w:color="auto"/>
        <w:bottom w:val="none" w:sz="0" w:space="0" w:color="auto"/>
        <w:right w:val="none" w:sz="0" w:space="0" w:color="auto"/>
      </w:divBdr>
    </w:div>
    <w:div w:id="2082174536">
      <w:bodyDiv w:val="1"/>
      <w:marLeft w:val="0"/>
      <w:marRight w:val="0"/>
      <w:marTop w:val="0"/>
      <w:marBottom w:val="0"/>
      <w:divBdr>
        <w:top w:val="none" w:sz="0" w:space="0" w:color="auto"/>
        <w:left w:val="none" w:sz="0" w:space="0" w:color="auto"/>
        <w:bottom w:val="none" w:sz="0" w:space="0" w:color="auto"/>
        <w:right w:val="none" w:sz="0" w:space="0" w:color="auto"/>
      </w:divBdr>
    </w:div>
    <w:div w:id="2083791369">
      <w:bodyDiv w:val="1"/>
      <w:marLeft w:val="0"/>
      <w:marRight w:val="0"/>
      <w:marTop w:val="0"/>
      <w:marBottom w:val="0"/>
      <w:divBdr>
        <w:top w:val="none" w:sz="0" w:space="0" w:color="auto"/>
        <w:left w:val="none" w:sz="0" w:space="0" w:color="auto"/>
        <w:bottom w:val="none" w:sz="0" w:space="0" w:color="auto"/>
        <w:right w:val="none" w:sz="0" w:space="0" w:color="auto"/>
      </w:divBdr>
    </w:div>
    <w:div w:id="2084792151">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86494583">
      <w:bodyDiv w:val="1"/>
      <w:marLeft w:val="0"/>
      <w:marRight w:val="0"/>
      <w:marTop w:val="0"/>
      <w:marBottom w:val="0"/>
      <w:divBdr>
        <w:top w:val="none" w:sz="0" w:space="0" w:color="auto"/>
        <w:left w:val="none" w:sz="0" w:space="0" w:color="auto"/>
        <w:bottom w:val="none" w:sz="0" w:space="0" w:color="auto"/>
        <w:right w:val="none" w:sz="0" w:space="0" w:color="auto"/>
      </w:divBdr>
    </w:div>
    <w:div w:id="2095586816">
      <w:bodyDiv w:val="1"/>
      <w:marLeft w:val="0"/>
      <w:marRight w:val="0"/>
      <w:marTop w:val="0"/>
      <w:marBottom w:val="0"/>
      <w:divBdr>
        <w:top w:val="none" w:sz="0" w:space="0" w:color="auto"/>
        <w:left w:val="none" w:sz="0" w:space="0" w:color="auto"/>
        <w:bottom w:val="none" w:sz="0" w:space="0" w:color="auto"/>
        <w:right w:val="none" w:sz="0" w:space="0" w:color="auto"/>
      </w:divBdr>
    </w:div>
    <w:div w:id="2102722670">
      <w:bodyDiv w:val="1"/>
      <w:marLeft w:val="0"/>
      <w:marRight w:val="0"/>
      <w:marTop w:val="0"/>
      <w:marBottom w:val="0"/>
      <w:divBdr>
        <w:top w:val="none" w:sz="0" w:space="0" w:color="auto"/>
        <w:left w:val="none" w:sz="0" w:space="0" w:color="auto"/>
        <w:bottom w:val="none" w:sz="0" w:space="0" w:color="auto"/>
        <w:right w:val="none" w:sz="0" w:space="0" w:color="auto"/>
      </w:divBdr>
    </w:div>
    <w:div w:id="2106802666">
      <w:bodyDiv w:val="1"/>
      <w:marLeft w:val="0"/>
      <w:marRight w:val="0"/>
      <w:marTop w:val="0"/>
      <w:marBottom w:val="0"/>
      <w:divBdr>
        <w:top w:val="none" w:sz="0" w:space="0" w:color="auto"/>
        <w:left w:val="none" w:sz="0" w:space="0" w:color="auto"/>
        <w:bottom w:val="none" w:sz="0" w:space="0" w:color="auto"/>
        <w:right w:val="none" w:sz="0" w:space="0" w:color="auto"/>
      </w:divBdr>
    </w:div>
    <w:div w:id="2107194283">
      <w:bodyDiv w:val="1"/>
      <w:marLeft w:val="0"/>
      <w:marRight w:val="0"/>
      <w:marTop w:val="0"/>
      <w:marBottom w:val="0"/>
      <w:divBdr>
        <w:top w:val="none" w:sz="0" w:space="0" w:color="auto"/>
        <w:left w:val="none" w:sz="0" w:space="0" w:color="auto"/>
        <w:bottom w:val="none" w:sz="0" w:space="0" w:color="auto"/>
        <w:right w:val="none" w:sz="0" w:space="0" w:color="auto"/>
      </w:divBdr>
    </w:div>
    <w:div w:id="2110931599">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6434141">
      <w:bodyDiv w:val="1"/>
      <w:marLeft w:val="0"/>
      <w:marRight w:val="0"/>
      <w:marTop w:val="0"/>
      <w:marBottom w:val="0"/>
      <w:divBdr>
        <w:top w:val="none" w:sz="0" w:space="0" w:color="auto"/>
        <w:left w:val="none" w:sz="0" w:space="0" w:color="auto"/>
        <w:bottom w:val="none" w:sz="0" w:space="0" w:color="auto"/>
        <w:right w:val="none" w:sz="0" w:space="0" w:color="auto"/>
      </w:divBdr>
    </w:div>
    <w:div w:id="2116905025">
      <w:bodyDiv w:val="1"/>
      <w:marLeft w:val="0"/>
      <w:marRight w:val="0"/>
      <w:marTop w:val="0"/>
      <w:marBottom w:val="0"/>
      <w:divBdr>
        <w:top w:val="none" w:sz="0" w:space="0" w:color="auto"/>
        <w:left w:val="none" w:sz="0" w:space="0" w:color="auto"/>
        <w:bottom w:val="none" w:sz="0" w:space="0" w:color="auto"/>
        <w:right w:val="none" w:sz="0" w:space="0" w:color="auto"/>
      </w:divBdr>
    </w:div>
    <w:div w:id="2117555264">
      <w:bodyDiv w:val="1"/>
      <w:marLeft w:val="0"/>
      <w:marRight w:val="0"/>
      <w:marTop w:val="0"/>
      <w:marBottom w:val="0"/>
      <w:divBdr>
        <w:top w:val="none" w:sz="0" w:space="0" w:color="auto"/>
        <w:left w:val="none" w:sz="0" w:space="0" w:color="auto"/>
        <w:bottom w:val="none" w:sz="0" w:space="0" w:color="auto"/>
        <w:right w:val="none" w:sz="0" w:space="0" w:color="auto"/>
      </w:divBdr>
    </w:div>
    <w:div w:id="2126196278">
      <w:bodyDiv w:val="1"/>
      <w:marLeft w:val="0"/>
      <w:marRight w:val="0"/>
      <w:marTop w:val="0"/>
      <w:marBottom w:val="0"/>
      <w:divBdr>
        <w:top w:val="none" w:sz="0" w:space="0" w:color="auto"/>
        <w:left w:val="none" w:sz="0" w:space="0" w:color="auto"/>
        <w:bottom w:val="none" w:sz="0" w:space="0" w:color="auto"/>
        <w:right w:val="none" w:sz="0" w:space="0" w:color="auto"/>
      </w:divBdr>
    </w:div>
    <w:div w:id="2129467948">
      <w:bodyDiv w:val="1"/>
      <w:marLeft w:val="0"/>
      <w:marRight w:val="0"/>
      <w:marTop w:val="0"/>
      <w:marBottom w:val="0"/>
      <w:divBdr>
        <w:top w:val="none" w:sz="0" w:space="0" w:color="auto"/>
        <w:left w:val="none" w:sz="0" w:space="0" w:color="auto"/>
        <w:bottom w:val="none" w:sz="0" w:space="0" w:color="auto"/>
        <w:right w:val="none" w:sz="0" w:space="0" w:color="auto"/>
      </w:divBdr>
    </w:div>
    <w:div w:id="2131048924">
      <w:bodyDiv w:val="1"/>
      <w:marLeft w:val="0"/>
      <w:marRight w:val="0"/>
      <w:marTop w:val="0"/>
      <w:marBottom w:val="0"/>
      <w:divBdr>
        <w:top w:val="none" w:sz="0" w:space="0" w:color="auto"/>
        <w:left w:val="none" w:sz="0" w:space="0" w:color="auto"/>
        <w:bottom w:val="none" w:sz="0" w:space="0" w:color="auto"/>
        <w:right w:val="none" w:sz="0" w:space="0" w:color="auto"/>
      </w:divBdr>
    </w:div>
    <w:div w:id="2136439464">
      <w:bodyDiv w:val="1"/>
      <w:marLeft w:val="0"/>
      <w:marRight w:val="0"/>
      <w:marTop w:val="0"/>
      <w:marBottom w:val="0"/>
      <w:divBdr>
        <w:top w:val="none" w:sz="0" w:space="0" w:color="auto"/>
        <w:left w:val="none" w:sz="0" w:space="0" w:color="auto"/>
        <w:bottom w:val="none" w:sz="0" w:space="0" w:color="auto"/>
        <w:right w:val="none" w:sz="0" w:space="0" w:color="auto"/>
      </w:divBdr>
    </w:div>
    <w:div w:id="213794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
      <w:docPartPr>
        <w:name w:val="8DF079AC91014C50B73990905A6DC1A7"/>
        <w:category>
          <w:name w:val="General"/>
          <w:gallery w:val="placeholder"/>
        </w:category>
        <w:types>
          <w:type w:val="bbPlcHdr"/>
        </w:types>
        <w:behaviors>
          <w:behavior w:val="content"/>
        </w:behaviors>
        <w:guid w:val="{8A3F6987-C9D2-41CE-8E70-F3B19BAFCBEB}"/>
      </w:docPartPr>
      <w:docPartBody>
        <w:p w:rsidR="00276E7A" w:rsidRDefault="007154C5">
          <w:pPr>
            <w:pStyle w:val="8DF079AC91014C50B73990905A6DC1A7"/>
          </w:pPr>
          <w:r w:rsidRPr="0069507A">
            <w:rPr>
              <w:rStyle w:val="PlaceholderText"/>
            </w:rPr>
            <w:t>[Title]</w:t>
          </w:r>
        </w:p>
      </w:docPartBody>
    </w:docPart>
    <w:docPart>
      <w:docPartPr>
        <w:name w:val="922E094C2A8D4E639A202662153F5FFC"/>
        <w:category>
          <w:name w:val="General"/>
          <w:gallery w:val="placeholder"/>
        </w:category>
        <w:types>
          <w:type w:val="bbPlcHdr"/>
        </w:types>
        <w:behaviors>
          <w:behavior w:val="content"/>
        </w:behaviors>
        <w:guid w:val="{575E40A8-9682-451A-9EC6-0973F35501B6}"/>
      </w:docPartPr>
      <w:docPartBody>
        <w:p w:rsidR="00276E7A" w:rsidRDefault="007154C5">
          <w:pPr>
            <w:pStyle w:val="922E094C2A8D4E639A202662153F5FFC"/>
          </w:pPr>
          <w:r w:rsidRPr="00812B14">
            <w:rPr>
              <w:rStyle w:val="PlaceholderText"/>
            </w:rPr>
            <w:t>[Title]</w:t>
          </w:r>
        </w:p>
      </w:docPartBody>
    </w:docPart>
    <w:docPart>
      <w:docPartPr>
        <w:name w:val="4CCD441ACEC648D6BE2C85DABB71934F"/>
        <w:category>
          <w:name w:val="General"/>
          <w:gallery w:val="placeholder"/>
        </w:category>
        <w:types>
          <w:type w:val="bbPlcHdr"/>
        </w:types>
        <w:behaviors>
          <w:behavior w:val="content"/>
        </w:behaviors>
        <w:guid w:val="{49C79C78-4452-4B41-BADC-6BE05321B313}"/>
      </w:docPartPr>
      <w:docPartBody>
        <w:p w:rsidR="00276E7A" w:rsidRDefault="007154C5">
          <w:pPr>
            <w:pStyle w:val="4CCD441ACEC648D6BE2C85DABB71934F"/>
          </w:pPr>
          <w:r w:rsidRPr="00812B14">
            <w:rPr>
              <w:rStyle w:val="PlaceholderText"/>
            </w:rPr>
            <w:t>Click or tap here to enter text.</w:t>
          </w:r>
        </w:p>
      </w:docPartBody>
    </w:docPart>
    <w:docPart>
      <w:docPartPr>
        <w:name w:val="934A7627D526477683BB17A031914757"/>
        <w:category>
          <w:name w:val="General"/>
          <w:gallery w:val="placeholder"/>
        </w:category>
        <w:types>
          <w:type w:val="bbPlcHdr"/>
        </w:types>
        <w:behaviors>
          <w:behavior w:val="content"/>
        </w:behaviors>
        <w:guid w:val="{94E1B1C3-DBDB-4F4C-8449-84B84711002A}"/>
      </w:docPartPr>
      <w:docPartBody>
        <w:p w:rsidR="00276E7A" w:rsidRDefault="007154C5">
          <w:pPr>
            <w:pStyle w:val="934A7627D526477683BB17A031914757"/>
          </w:pPr>
          <w:r w:rsidRPr="00561874">
            <w:rPr>
              <w:rStyle w:val="PlaceholderText"/>
            </w:rPr>
            <w:t>[Title]</w:t>
          </w:r>
        </w:p>
      </w:docPartBody>
    </w:docPart>
    <w:docPart>
      <w:docPartPr>
        <w:name w:val="32187C8765064FBFB467C4D4452E2E0E"/>
        <w:category>
          <w:name w:val="General"/>
          <w:gallery w:val="placeholder"/>
        </w:category>
        <w:types>
          <w:type w:val="bbPlcHdr"/>
        </w:types>
        <w:behaviors>
          <w:behavior w:val="content"/>
        </w:behaviors>
        <w:guid w:val="{99DD720A-FB02-4EB3-8C67-9CA21301B7B5}"/>
      </w:docPartPr>
      <w:docPartBody>
        <w:p w:rsidR="00276E7A" w:rsidRDefault="007154C5">
          <w:pPr>
            <w:pStyle w:val="32187C8765064FBFB467C4D4452E2E0E"/>
          </w:pPr>
          <w:r w:rsidRPr="00D1240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15FC6"/>
    <w:rsid w:val="00050128"/>
    <w:rsid w:val="000A507B"/>
    <w:rsid w:val="000D1611"/>
    <w:rsid w:val="00112861"/>
    <w:rsid w:val="001421CE"/>
    <w:rsid w:val="0017296C"/>
    <w:rsid w:val="00183F29"/>
    <w:rsid w:val="00184EF4"/>
    <w:rsid w:val="001935DC"/>
    <w:rsid w:val="001B7DB1"/>
    <w:rsid w:val="001C543F"/>
    <w:rsid w:val="001D440F"/>
    <w:rsid w:val="001F290B"/>
    <w:rsid w:val="002009C7"/>
    <w:rsid w:val="00232BF3"/>
    <w:rsid w:val="00234F0B"/>
    <w:rsid w:val="00236D83"/>
    <w:rsid w:val="00236FC1"/>
    <w:rsid w:val="002425BA"/>
    <w:rsid w:val="002550FD"/>
    <w:rsid w:val="002755CB"/>
    <w:rsid w:val="00276E7A"/>
    <w:rsid w:val="00293B25"/>
    <w:rsid w:val="002A4F9E"/>
    <w:rsid w:val="002B1A08"/>
    <w:rsid w:val="002D2D80"/>
    <w:rsid w:val="003067FD"/>
    <w:rsid w:val="00333F8E"/>
    <w:rsid w:val="0033599B"/>
    <w:rsid w:val="00350199"/>
    <w:rsid w:val="00373D2C"/>
    <w:rsid w:val="00377E5C"/>
    <w:rsid w:val="00397E8F"/>
    <w:rsid w:val="003C2018"/>
    <w:rsid w:val="004248F3"/>
    <w:rsid w:val="00433228"/>
    <w:rsid w:val="00447C68"/>
    <w:rsid w:val="00460DCA"/>
    <w:rsid w:val="00477AFD"/>
    <w:rsid w:val="004A122E"/>
    <w:rsid w:val="004E0448"/>
    <w:rsid w:val="004E3A1C"/>
    <w:rsid w:val="004E6034"/>
    <w:rsid w:val="004F4AC0"/>
    <w:rsid w:val="005613CA"/>
    <w:rsid w:val="00566FD7"/>
    <w:rsid w:val="00571680"/>
    <w:rsid w:val="005802C8"/>
    <w:rsid w:val="005B5C35"/>
    <w:rsid w:val="006038B3"/>
    <w:rsid w:val="00611F13"/>
    <w:rsid w:val="00614610"/>
    <w:rsid w:val="00620B73"/>
    <w:rsid w:val="006619F5"/>
    <w:rsid w:val="00681661"/>
    <w:rsid w:val="006944DA"/>
    <w:rsid w:val="006A1F0A"/>
    <w:rsid w:val="006B7F19"/>
    <w:rsid w:val="006C5602"/>
    <w:rsid w:val="006D4819"/>
    <w:rsid w:val="00701E9B"/>
    <w:rsid w:val="00713C2A"/>
    <w:rsid w:val="007154C5"/>
    <w:rsid w:val="007716EC"/>
    <w:rsid w:val="007C6F8F"/>
    <w:rsid w:val="00807796"/>
    <w:rsid w:val="00820E04"/>
    <w:rsid w:val="00835E07"/>
    <w:rsid w:val="0084694F"/>
    <w:rsid w:val="00852AAA"/>
    <w:rsid w:val="00863744"/>
    <w:rsid w:val="00877391"/>
    <w:rsid w:val="00880C8A"/>
    <w:rsid w:val="008810E6"/>
    <w:rsid w:val="00885566"/>
    <w:rsid w:val="00894640"/>
    <w:rsid w:val="008C45BF"/>
    <w:rsid w:val="008C5281"/>
    <w:rsid w:val="008F008C"/>
    <w:rsid w:val="008F37CA"/>
    <w:rsid w:val="008F4334"/>
    <w:rsid w:val="008F50FC"/>
    <w:rsid w:val="0091299A"/>
    <w:rsid w:val="009144BC"/>
    <w:rsid w:val="009C1DCE"/>
    <w:rsid w:val="009E28AD"/>
    <w:rsid w:val="009E3CFB"/>
    <w:rsid w:val="009E420D"/>
    <w:rsid w:val="00A052AC"/>
    <w:rsid w:val="00A07402"/>
    <w:rsid w:val="00A622B3"/>
    <w:rsid w:val="00A641E8"/>
    <w:rsid w:val="00A655EF"/>
    <w:rsid w:val="00AD2E73"/>
    <w:rsid w:val="00AF0462"/>
    <w:rsid w:val="00B24590"/>
    <w:rsid w:val="00B5433F"/>
    <w:rsid w:val="00B855ED"/>
    <w:rsid w:val="00B85A8A"/>
    <w:rsid w:val="00B96A83"/>
    <w:rsid w:val="00BC62A2"/>
    <w:rsid w:val="00BD32AC"/>
    <w:rsid w:val="00BD7EA0"/>
    <w:rsid w:val="00C04284"/>
    <w:rsid w:val="00C06E44"/>
    <w:rsid w:val="00C27AC8"/>
    <w:rsid w:val="00C41BCC"/>
    <w:rsid w:val="00C807BE"/>
    <w:rsid w:val="00CB3192"/>
    <w:rsid w:val="00CD1B9C"/>
    <w:rsid w:val="00CD1CB5"/>
    <w:rsid w:val="00D02B43"/>
    <w:rsid w:val="00D07FD6"/>
    <w:rsid w:val="00D337C0"/>
    <w:rsid w:val="00D55EA7"/>
    <w:rsid w:val="00D57E7C"/>
    <w:rsid w:val="00D758B6"/>
    <w:rsid w:val="00DA03DA"/>
    <w:rsid w:val="00DC2398"/>
    <w:rsid w:val="00DD7BA4"/>
    <w:rsid w:val="00E318CE"/>
    <w:rsid w:val="00E33638"/>
    <w:rsid w:val="00E34232"/>
    <w:rsid w:val="00E646E1"/>
    <w:rsid w:val="00E701F8"/>
    <w:rsid w:val="00ED2A18"/>
    <w:rsid w:val="00EE1066"/>
    <w:rsid w:val="00F03443"/>
    <w:rsid w:val="00F14AD3"/>
    <w:rsid w:val="00F2708C"/>
    <w:rsid w:val="00F629CA"/>
    <w:rsid w:val="00F93872"/>
    <w:rsid w:val="00FC228B"/>
    <w:rsid w:val="00FF0C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0D0421AB1B8C47CEA5263279462BA361">
    <w:name w:val="0D0421AB1B8C47CEA5263279462BA361"/>
    <w:rsid w:val="001935DC"/>
  </w:style>
  <w:style w:type="paragraph" w:customStyle="1" w:styleId="8DF079AC91014C50B73990905A6DC1A7">
    <w:name w:val="8DF079AC91014C50B73990905A6DC1A7"/>
    <w:pPr>
      <w:spacing w:line="278" w:lineRule="auto"/>
    </w:pPr>
    <w:rPr>
      <w:kern w:val="2"/>
      <w:sz w:val="24"/>
      <w:szCs w:val="24"/>
      <w14:ligatures w14:val="standardContextual"/>
    </w:rPr>
  </w:style>
  <w:style w:type="paragraph" w:customStyle="1" w:styleId="922E094C2A8D4E639A202662153F5FFC">
    <w:name w:val="922E094C2A8D4E639A202662153F5FFC"/>
    <w:pPr>
      <w:spacing w:line="278" w:lineRule="auto"/>
    </w:pPr>
    <w:rPr>
      <w:kern w:val="2"/>
      <w:sz w:val="24"/>
      <w:szCs w:val="24"/>
      <w14:ligatures w14:val="standardContextual"/>
    </w:rPr>
  </w:style>
  <w:style w:type="paragraph" w:customStyle="1" w:styleId="4CCD441ACEC648D6BE2C85DABB71934F">
    <w:name w:val="4CCD441ACEC648D6BE2C85DABB71934F"/>
    <w:pPr>
      <w:spacing w:line="278" w:lineRule="auto"/>
    </w:pPr>
    <w:rPr>
      <w:kern w:val="2"/>
      <w:sz w:val="24"/>
      <w:szCs w:val="24"/>
      <w14:ligatures w14:val="standardContextual"/>
    </w:rPr>
  </w:style>
  <w:style w:type="paragraph" w:customStyle="1" w:styleId="934A7627D526477683BB17A031914757">
    <w:name w:val="934A7627D526477683BB17A031914757"/>
    <w:pPr>
      <w:spacing w:line="278" w:lineRule="auto"/>
    </w:pPr>
    <w:rPr>
      <w:kern w:val="2"/>
      <w:sz w:val="24"/>
      <w:szCs w:val="24"/>
      <w14:ligatures w14:val="standardContextual"/>
    </w:rPr>
  </w:style>
  <w:style w:type="paragraph" w:customStyle="1" w:styleId="32187C8765064FBFB467C4D4452E2E0E">
    <w:name w:val="32187C8765064FBFB467C4D4452E2E0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EDF26</b:Tag>
    <b:SourceType>Report</b:SourceType>
    <b:Guid>{7B5F6DC4-83C5-4087-B7E8-FFA1E408A44C}</b:Guid>
    <b:Author>
      <b:Author>
        <b:Corporate>EDF Energy Nuclear Generation</b:Corporate>
      </b:Author>
    </b:Author>
    <b:Title>Package Design Safety Report for the MK A2 AGR Flask Design No. 2834, Revision 16 pre approval for ONR, E/REP/BRDB/0007/AGR/03; WIReD: ONRW-2019369590-28657</b:Title>
    <b:Year>May 2026</b:Year>
    <b:RefOrder>2</b:RefOrder>
  </b:Source>
  <b:Source>
    <b:Tag>ONR266</b:Tag>
    <b:SourceType>Report</b:SourceType>
    <b:Guid>{E2421B32-B099-4773-877C-14E9C785E9FC}</b:Guid>
    <b:Author>
      <b:Author>
        <b:Corporate>ONR</b:Corporate>
      </b:Author>
    </b:Author>
    <b:Title>AR-01880 - Criticality &amp; Shielding Assessment of Mk A2 AGR Flask Modification N0270, GB/2834; WIReD: ONRW-2126615823-13088</b:Title>
    <b:Year>July 2026</b:Year>
    <b:RefOrder>13</b:RefOrder>
  </b:Source>
  <b:Source>
    <b:Tag>ONR223</b:Tag>
    <b:SourceType>Report</b:SourceType>
    <b:Guid>{63B5E2DE-81CC-40FA-A4B0-BA93E8C71B0D}</b:Guid>
    <b:Author>
      <b:Author>
        <b:Corporate>ONR</b:Corporate>
      </b:Author>
    </b:Author>
    <b:Title>Assessment of Application for Renewal of Mk A2 AGR Transport Flask (Design No. 2834) Package Design and Shipment Approval; ONR-TD-PAR-22-002, Revision 0; CM9: 2022/39499</b:Title>
    <b:Year>August 2022</b:Year>
    <b:RefOrder>3</b:RefOrder>
  </b:Source>
  <b:Source>
    <b:Tag>ONR23</b:Tag>
    <b:SourceType>Report</b:SourceType>
    <b:Guid>{3E7DE1FE-40D5-4F72-B1E1-41CC5952B60F}</b:Guid>
    <b:Author>
      <b:Author>
        <b:Corporate>ONR</b:Corporate>
      </b:Author>
    </b:Author>
    <b:Title>Guidance for Applications for UK Competent Authority Approval, Issue 4; TRA-PER-GD-014</b:Title>
    <b:Year>October 2023</b:Year>
    <b:RefOrder>10</b:RefOrder>
  </b:Source>
  <b:Source>
    <b:Tag>ONR264</b:Tag>
    <b:SourceType>Report</b:SourceType>
    <b:Guid>{71BE832F-4AAD-4986-9498-F2545A2A66BF}</b:Guid>
    <b:Author>
      <b:Author>
        <b:Corporate>ONR</b:Corporate>
      </b:Author>
    </b:Author>
    <b:Title>HF - PJB - Cat A Mod N0270 - Increased graphite weight loss safety case adjustments email; WIReD: ONRW-2019369590-26836</b:Title>
    <b:Year>February 2026</b:Year>
    <b:RefOrder>12</b:RefOrder>
  </b:Source>
  <b:Source>
    <b:Tag>ONR265</b:Tag>
    <b:SourceType>Report</b:SourceType>
    <b:Guid>{A9F8CDCF-E007-4219-9AA8-2EF494414885}</b:Guid>
    <b:Author>
      <b:Author>
        <b:Corporate>ONR</b:Corporate>
      </b:Author>
    </b:Author>
    <b:Title>Transport Permissioning Pre-Job Brief Form; WIReD: ONRW-2019369590-26832</b:Title>
    <b:Year>February 2026</b:Year>
    <b:RefOrder>11</b:RefOrder>
  </b:Source>
  <b:Source>
    <b:Tag>ONR267</b:Tag>
    <b:SourceType>Report</b:SourceType>
    <b:Guid>{B0941CC7-BC84-4426-83F6-5D36694729C4}</b:Guid>
    <b:Author>
      <b:Author>
        <b:Corporate>ONR</b:Corporate>
      </b:Author>
    </b:Author>
    <b:Title>Regulatory query - RQ-02633 - Initial RQ's from the project initiation meeting</b:Title>
    <b:Year>March 2026</b:Year>
    <b:RefOrder>4</b:RefOrder>
  </b:Source>
  <b:Source>
    <b:Tag>INA25</b:Tag>
    <b:SourceType>Report</b:SourceType>
    <b:Guid>{91686867-BC7D-449A-9262-D89AD3F2C965}</b:Guid>
    <b:Author>
      <b:Author>
        <b:Corporate>INA</b:Corporate>
      </b:Author>
    </b:Author>
    <b:Title>Update to the radiological inventory of the fuel elements to be transported as a result of Graphite Weight Loss in the core, issue no. 1, SRD/PROC/NSB/014; WIReD: ONRW-2019369590-24924</b:Title>
    <b:Year>October 2025</b:Year>
    <b:RefOrder>6</b:RefOrder>
  </b:Source>
  <b:Source>
    <b:Tag>ONR231</b:Tag>
    <b:SourceType>Report</b:SourceType>
    <b:Guid>{B237982C-E696-4DF1-850B-602E7F96FCA2}</b:Guid>
    <b:Author>
      <b:Author>
        <b:Corporate>ONR</b:Corporate>
      </b:Author>
    </b:Author>
    <b:Title>PR-01211 Mk A2 AGR Transport Flask (Design No. 2834) - Assessment of Modification N0251 to Extend the Flask Major Maintenance Period, Issue 1; WIReD: ONRW-2019369590-4698</b:Title>
    <b:Year>November 2023</b:Year>
    <b:RefOrder>7</b:RefOrder>
  </b:Source>
  <b:Source>
    <b:Tag>Cav24</b:Tag>
    <b:SourceType>Report</b:SourceType>
    <b:Guid>{6A06DEB6-5253-4CE1-9DF1-2BEF991CCD3B}</b:Guid>
    <b:Author>
      <b:Author>
        <b:Corporate>Cavendish Nuclear</b:Corporate>
      </b:Author>
    </b:Author>
    <b:Title>Mk A2 AGR Flask - MCBEND Calculations to Support the Transport of Unbottled Intact Fuel Elements, Bottled Intact Fuel Elements and AGR Fuel Arisings Considering the Effect of up to 45% Reactor Graphite Weight Loss", 81073-RPT-00001 Issue B</b:Title>
    <b:Year>WIReD: ONRW-2019369590-24928, October 2024</b:Year>
    <b:RefOrder>8</b:RefOrder>
  </b:Source>
  <b:Source>
    <b:Tag>EDF25</b:Tag>
    <b:SourceType>Report</b:SourceType>
    <b:Guid>{ED286276-9D26-46F0-ABD6-F831186CC844}</b:Guid>
    <b:Author>
      <b:Author>
        <b:Corporate>EDF Energy Nuclear Generation Limited</b:Corporate>
      </b:Author>
    </b:Author>
    <b:Title>Mk A2 Irradiated Fuel Transport Flask, Modification number N270 Issue 1, E/REP/BRDB/0007/AGR/03; WIReD: ONRW-2019369590-24923</b:Title>
    <b:Year>June 2025</b:Year>
    <b:RefOrder>1</b:RefOrder>
  </b:Source>
  <b:Source>
    <b:Tag>EDF251</b:Tag>
    <b:SourceType>Report</b:SourceType>
    <b:Guid>{8ED09DD2-8E52-464B-9A9E-609DD73268C7}</b:Guid>
    <b:Author>
      <b:Author>
        <b:Corporate>EDF Energy Nuclear Generation Limited</b:Corporate>
      </b:Author>
    </b:Author>
    <b:Title>A2 Flask Safety Case - Assessment of Activity Release from the Flask for a Range of Fuel Types and Core Graphite Weight Loss", E/EAN/BRDB/0216/AGR/25 Revision 000; WIReD Ref: ONRW-2019369590-24927</b:Title>
    <b:Year>June 2025</b:Year>
    <b:RefOrder>9</b:RefOrder>
  </b:Source>
  <b:Source>
    <b:Tag>EDF252</b:Tag>
    <b:SourceType>Report</b:SourceType>
    <b:Guid>{BC028070-01FB-4E05-8B8D-CB5CFE1F1A59}</b:Guid>
    <b:Author>
      <b:Author>
        <b:Corporate>EDF Energy Nuclear Generation Limited</b:Corporate>
      </b:Author>
    </b:Author>
    <b:Title>Modification sheet - Mk A2 Irradiated Fuel Transport Flask, Modification number N270 Issue 1; WIReD: ONRW-2019369590-24923</b:Title>
    <b:Year>2025</b:Year>
    <b:RefOrder>5</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ONRW-2019369590-31850</_dlc_DocId>
    <_dlc_DocIdUrl xmlns="f6cfbbfa-3ea0-4d8e-acde-632e83cd9c55">
      <Url>https://prodonrgov.sharepoint.com/sites/WIReD/_layouts/15/DocIdRedir.aspx?ID=ONRW-2019369590-31850</Url>
      <Description>ONRW-2019369590-31850</Description>
    </_dlc_DocIdUrl>
    <TaxCatchAll xmlns="f6cfbbfa-3ea0-4d8e-acde-632e83cd9c55" xsi:nil="true"/>
    <Document_x0020_Type xmlns="f6cfbbfa-3ea0-4d8e-acde-632e83cd9c55">Decision Justification Report</Document_x0020_Type>
    <External_x0020_Reference xmlns="f6cfbbfa-3ea0-4d8e-acde-632e83cd9c55">null</External_x0020_Reference>
    <Site xmlns="f6cfbbfa-3ea0-4d8e-acde-632e83cd9c55">EDF NGL Corporate and Fleetwide</Sit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Thomas Row</Uploadedby>
    <Classification xmlns="2b92fa06-69b2-4527-a0e1-9e8803fc1e53" xsi:nil="true"/>
    <Record_x0020_Number xmlns="f6cfbbfa-3ea0-4d8e-acde-632e83cd9c55">PR-01695</Record_x0020_Number>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Sellafield &amp; Decommissioning, Fuel &amp; Waste</Division>
    <Subdivision xmlns="f6cfbbfa-3ea0-4d8e-acde-632e83cd9c55">Transport Competent Authority</Subdivision>
    <GDA_x0020_Purpose xmlns="f6cfbbfa-3ea0-4d8e-acde-632e83cd9c55" xsi:nil="true"/>
    <Dutyholder xmlns="f6cfbbfa-3ea0-4d8e-acde-632e83cd9c55">EDF Energy Nuclear Generation Limited</Dutyholder>
    <SharedWithUsers xmlns="f6cfbbfa-3ea0-4d8e-acde-632e83cd9c55">
      <UserInfo>
        <DisplayName>Liam Dunning</DisplayName>
        <AccountId>12</AccountId>
        <AccountType/>
      </UserInfo>
    </SharedWithUsers>
    <Document_x0020_Status xmlns="f6cfbbfa-3ea0-4d8e-acde-632e83cd9c55">Final</Document_x0020_Statu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4" ma:contentTypeDescription="Create a new document." ma:contentTypeScope="" ma:versionID="fdf00023eca38ab0feba73afcf9cee6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698d5c62ef2f436f0ca06aaad5fce4be"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dexed="true"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DBAC03-7535-49D0-90EF-C2A52600E76A}">
  <ds:schemaRefs>
    <ds:schemaRef ds:uri="http://schemas.openxmlformats.org/officeDocument/2006/bibliography"/>
  </ds:schemaRefs>
</ds:datastoreItem>
</file>

<file path=customXml/itemProps3.xml><?xml version="1.0" encoding="utf-8"?>
<ds:datastoreItem xmlns:ds="http://schemas.openxmlformats.org/officeDocument/2006/customXml" ds:itemID="{6A1C0027-7832-440D-A8D5-DF84C1162D1C}">
  <ds:schemaRefs>
    <ds:schemaRef ds:uri="http://schemas.microsoft.com/sharepoint/v3/contenttype/forms"/>
  </ds:schemaRefs>
</ds:datastoreItem>
</file>

<file path=customXml/itemProps4.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5.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6.xml><?xml version="1.0" encoding="utf-8"?>
<ds:datastoreItem xmlns:ds="http://schemas.openxmlformats.org/officeDocument/2006/customXml" ds:itemID="{A91B17FF-D4DD-41DF-905B-93D81F6CD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15</Pages>
  <Words>3354</Words>
  <Characters>19124</Characters>
  <Application>Microsoft Office Word</Application>
  <DocSecurity>0</DocSecurity>
  <Lines>159</Lines>
  <Paragraphs>44</Paragraphs>
  <ScaleCrop>false</ScaleCrop>
  <Manager>Office for Nuclear Regulation</Manager>
  <Company>Office for Nuclear Regulation</Company>
  <LinksUpToDate>false</LinksUpToDate>
  <CharactersWithSpaces>22434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Modification N0270 – Increased graphite weight loss safety case adjustments</dc:title>
  <dc:subject>[Subtitle or description]</dc:subject>
  <cp:keywords>[Key words separated by commas]</cp:keywords>
  <dc:description/>
  <cp:revision>2</cp:revision>
  <cp:lastPrinted>2016-11-28T11:35:00Z</cp:lastPrinted>
  <dcterms:created xsi:type="dcterms:W3CDTF">2026-11-03T11:06:00Z</dcterms:created>
  <dcterms:modified xsi:type="dcterms:W3CDTF">2026-11-03T11:06:00Z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f760b034-8c87-43a1-9c4a-36a504b40a75</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