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F067F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5139DF64" w:rsidR="00D0226A" w:rsidRPr="00F067FB" w:rsidRDefault="00591A28" w:rsidP="001E03E1">
            <w:pPr>
              <w:pStyle w:val="CoverTitle"/>
              <w:rPr>
                <w:szCs w:val="90"/>
              </w:rPr>
            </w:pPr>
            <w:r w:rsidRPr="00F067FB">
              <w:rPr>
                <w:sz w:val="36"/>
                <w:szCs w:val="36"/>
              </w:rPr>
              <w:t>PR-01</w:t>
            </w:r>
            <w:r w:rsidR="00DD2385">
              <w:rPr>
                <w:sz w:val="36"/>
                <w:szCs w:val="36"/>
              </w:rPr>
              <w:t>688</w:t>
            </w:r>
            <w:r w:rsidR="00132BC1" w:rsidRPr="00F067FB">
              <w:rPr>
                <w:sz w:val="36"/>
                <w:szCs w:val="36"/>
              </w:rPr>
              <w:t xml:space="preserve"> </w:t>
            </w:r>
            <w:r w:rsidR="00902CE4">
              <w:rPr>
                <w:sz w:val="36"/>
                <w:szCs w:val="36"/>
              </w:rPr>
              <w:t>– Renewal of package design approval for 30B UF</w:t>
            </w:r>
            <w:r w:rsidR="00902CE4" w:rsidRPr="00A80980">
              <w:rPr>
                <w:sz w:val="36"/>
                <w:szCs w:val="36"/>
                <w:vertAlign w:val="subscript"/>
              </w:rPr>
              <w:t>6</w:t>
            </w:r>
            <w:r w:rsidR="00902CE4">
              <w:rPr>
                <w:sz w:val="36"/>
                <w:szCs w:val="36"/>
              </w:rPr>
              <w:t xml:space="preserve"> Cylinders without Protective Overpac</w:t>
            </w:r>
            <w:r w:rsidR="00F160D7">
              <w:rPr>
                <w:sz w:val="36"/>
                <w:szCs w:val="36"/>
              </w:rPr>
              <w:t>ks</w:t>
            </w:r>
            <w:r w:rsidR="0079758B">
              <w:rPr>
                <w:sz w:val="36"/>
                <w:szCs w:val="36"/>
              </w:rPr>
              <w:t xml:space="preserve"> – </w:t>
            </w:r>
            <w:sdt>
              <w:sdtPr>
                <w:rPr>
                  <w:sz w:val="36"/>
                  <w:szCs w:val="36"/>
                </w:rPr>
                <w:id w:val="1228188510"/>
                <w:placeholder>
                  <w:docPart w:val="4CCD441ACEC648D6BE2C85DABB71934F"/>
                </w:placeholder>
              </w:sdtPr>
              <w:sdtEndPr>
                <w:rPr>
                  <w:sz w:val="44"/>
                  <w:szCs w:val="44"/>
                </w:rPr>
              </w:sdtEndPr>
              <w:sdtContent>
                <w:sdt>
                  <w:sdtPr>
                    <w:rPr>
                      <w:sz w:val="36"/>
                      <w:szCs w:val="36"/>
                    </w:rPr>
                    <w:alias w:val="Document Title"/>
                    <w:tag w:val=""/>
                    <w:id w:val="-1089070423"/>
                    <w:lock w:val="sdtLocked"/>
                    <w:placeholder>
                      <w:docPart w:val="8DF079AC91014C50B73990905A6DC1A7"/>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80980">
                      <w:rPr>
                        <w:sz w:val="36"/>
                        <w:szCs w:val="36"/>
                      </w:rPr>
                      <w:t>GB/3518A/AF</w:t>
                    </w:r>
                  </w:sdtContent>
                </w:sdt>
              </w:sdtContent>
            </w:sdt>
          </w:p>
        </w:tc>
      </w:tr>
    </w:tbl>
    <w:p w14:paraId="56A09D10" w14:textId="2103B449" w:rsidR="00D0226A" w:rsidRPr="00F067FB"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F067FB" w:rsidRDefault="00D0226A">
      <w:pPr>
        <w:spacing w:after="0"/>
      </w:pPr>
    </w:p>
    <w:p w14:paraId="6D1C8B33" w14:textId="77777777" w:rsidR="00267815" w:rsidRPr="00F067FB" w:rsidRDefault="00267815">
      <w:pPr>
        <w:spacing w:after="0"/>
      </w:pPr>
      <w:r w:rsidRPr="00F067FB">
        <w:br w:type="page"/>
      </w:r>
    </w:p>
    <w:p w14:paraId="433A6C09" w14:textId="3096BF75"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DF6F3A">
        <w:rPr>
          <w:sz w:val="36"/>
          <w:szCs w:val="36"/>
        </w:rPr>
        <w:t>A</w:t>
      </w:r>
      <w:r w:rsidR="009C5A1D">
        <w:rPr>
          <w:sz w:val="36"/>
          <w:szCs w:val="36"/>
        </w:rPr>
        <w:t xml:space="preserve">ssessment </w:t>
      </w:r>
      <w:r w:rsidR="00DF6F3A">
        <w:rPr>
          <w:sz w:val="36"/>
          <w:szCs w:val="36"/>
        </w:rPr>
        <w:t>R</w:t>
      </w:r>
      <w:r w:rsidR="009C5A1D">
        <w:rPr>
          <w:sz w:val="36"/>
          <w:szCs w:val="36"/>
        </w:rPr>
        <w:t>eport</w:t>
      </w:r>
    </w:p>
    <w:p w14:paraId="3E340E1B" w14:textId="7A87EFF1"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F067FB">
        <w:rPr>
          <w:rStyle w:val="Style2"/>
          <w:sz w:val="36"/>
          <w:szCs w:val="16"/>
        </w:rPr>
        <w:t>PR-01</w:t>
      </w:r>
      <w:r w:rsidR="005C6C10">
        <w:rPr>
          <w:rStyle w:val="Style2"/>
          <w:sz w:val="36"/>
          <w:szCs w:val="16"/>
        </w:rPr>
        <w:t>688</w:t>
      </w:r>
    </w:p>
    <w:p w14:paraId="297D790E" w14:textId="6C346336"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w:t>
      </w:r>
      <w:r w:rsidR="00E30D69">
        <w:rPr>
          <w:rStyle w:val="Style2"/>
          <w:sz w:val="36"/>
          <w:szCs w:val="16"/>
        </w:rPr>
        <w:t xml:space="preserve"> Renewal of package design approval for 30B UF</w:t>
      </w:r>
      <w:r w:rsidR="00E30D69" w:rsidRPr="00E30D69">
        <w:rPr>
          <w:rStyle w:val="Style2"/>
          <w:sz w:val="36"/>
          <w:szCs w:val="16"/>
          <w:vertAlign w:val="subscript"/>
        </w:rPr>
        <w:t>6</w:t>
      </w:r>
      <w:r w:rsidR="00E30D69">
        <w:rPr>
          <w:rStyle w:val="Style2"/>
          <w:sz w:val="36"/>
          <w:szCs w:val="16"/>
        </w:rPr>
        <w:t xml:space="preserve"> Cylinders without Protective Overpacks - </w:t>
      </w:r>
      <w:sdt>
        <w:sdtPr>
          <w:rPr>
            <w:rStyle w:val="Style2"/>
            <w:sz w:val="36"/>
            <w:szCs w:val="16"/>
          </w:rPr>
          <w:alias w:val="Title"/>
          <w:tag w:val=""/>
          <w:id w:val="1635287648"/>
          <w:lock w:val="sdtLocked"/>
          <w:placeholder>
            <w:docPart w:val="922E094C2A8D4E639A202662153F5FFC"/>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A80980">
            <w:rPr>
              <w:rStyle w:val="Style2"/>
              <w:sz w:val="36"/>
              <w:szCs w:val="16"/>
            </w:rPr>
            <w:t>GB/3518A/AF</w:t>
          </w:r>
        </w:sdtContent>
      </w:sdt>
    </w:p>
    <w:p w14:paraId="61A25C0F" w14:textId="39EC7DBA" w:rsidR="00004C16" w:rsidRDefault="00004C16" w:rsidP="00004C16">
      <w:pPr>
        <w:rPr>
          <w:sz w:val="28"/>
          <w:szCs w:val="28"/>
        </w:rPr>
      </w:pPr>
    </w:p>
    <w:p w14:paraId="4D99E381" w14:textId="5D4A7348"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AE09FF">
        <w:rPr>
          <w:szCs w:val="24"/>
        </w:rPr>
        <w:t>Urenco UK</w:t>
      </w:r>
    </w:p>
    <w:p w14:paraId="23B9A867" w14:textId="4C7F9EBF"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650C0AB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12AB">
            <w:rPr>
              <w:szCs w:val="24"/>
            </w:rPr>
            <w:t>1</w:t>
          </w:r>
        </w:sdtContent>
      </w:sdt>
    </w:p>
    <w:p w14:paraId="19206F45" w14:textId="6848EC29" w:rsidR="00004C16" w:rsidRPr="002D5B5C" w:rsidRDefault="00004C16" w:rsidP="00004C16">
      <w:pPr>
        <w:rPr>
          <w:szCs w:val="24"/>
        </w:rPr>
      </w:pPr>
      <w:r w:rsidRPr="002D5B5C">
        <w:rPr>
          <w:b/>
          <w:bCs/>
          <w:szCs w:val="24"/>
        </w:rPr>
        <w:t xml:space="preserve">Publication </w:t>
      </w:r>
      <w:r w:rsidR="009C5A1D" w:rsidRPr="002D5B5C">
        <w:rPr>
          <w:b/>
          <w:bCs/>
          <w:szCs w:val="24"/>
        </w:rPr>
        <w:t>d</w:t>
      </w:r>
      <w:r w:rsidRPr="002D5B5C">
        <w:rPr>
          <w:b/>
          <w:bCs/>
          <w:szCs w:val="24"/>
        </w:rPr>
        <w:t>ate</w:t>
      </w:r>
      <w:r w:rsidRPr="002D5B5C">
        <w:rPr>
          <w:szCs w:val="24"/>
        </w:rPr>
        <w:t xml:space="preserve">: </w:t>
      </w:r>
      <w:r w:rsidR="009F7189">
        <w:rPr>
          <w:szCs w:val="24"/>
        </w:rPr>
        <w:t>May</w:t>
      </w:r>
      <w:r w:rsidRPr="006F06E1">
        <w:rPr>
          <w:szCs w:val="24"/>
        </w:rPr>
        <w:t>-</w:t>
      </w:r>
      <w:r w:rsidR="00D212AB" w:rsidRPr="006F06E1">
        <w:rPr>
          <w:szCs w:val="24"/>
        </w:rPr>
        <w:t>2</w:t>
      </w:r>
      <w:r w:rsidR="00085A8E">
        <w:rPr>
          <w:szCs w:val="24"/>
        </w:rPr>
        <w:t>6</w:t>
      </w:r>
    </w:p>
    <w:p w14:paraId="461D902C" w14:textId="7E9F7665" w:rsidR="0099220B" w:rsidRPr="008D0F54" w:rsidRDefault="0099220B" w:rsidP="006969FA">
      <w:r w:rsidRPr="6B2BD0AA">
        <w:rPr>
          <w:b/>
          <w:bCs/>
        </w:rPr>
        <w:t>Document ID</w:t>
      </w:r>
      <w:r>
        <w:t xml:space="preserve">: </w:t>
      </w:r>
      <w:r w:rsidR="7A238522">
        <w:t>ONRW-2019369590-28208</w:t>
      </w:r>
    </w:p>
    <w:p w14:paraId="39BC0EA4" w14:textId="77777777" w:rsidR="00420A11" w:rsidRPr="008D0F54"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3188"/>
        <w:gridCol w:w="3524"/>
        <w:gridCol w:w="2304"/>
      </w:tblGrid>
      <w:tr w:rsidR="00E9054F" w:rsidRPr="004D16D7" w14:paraId="116B87DF" w14:textId="36A12630" w:rsidTr="101C04CF">
        <w:trPr>
          <w:cnfStyle w:val="100000000000" w:firstRow="1" w:lastRow="0" w:firstColumn="0" w:lastColumn="0" w:oddVBand="0" w:evenVBand="0" w:oddHBand="0" w:evenHBand="0" w:firstRowFirstColumn="0" w:firstRowLastColumn="0" w:lastRowFirstColumn="0" w:lastRowLastColumn="0"/>
        </w:trPr>
        <w:tc>
          <w:tcPr>
            <w:tcW w:w="3188" w:type="dxa"/>
          </w:tcPr>
          <w:p w14:paraId="72366D01" w14:textId="79211401" w:rsidR="00E9054F" w:rsidRPr="004D16D7" w:rsidRDefault="00E9054F" w:rsidP="00595C8C">
            <w:pPr>
              <w:spacing w:before="60" w:after="60"/>
              <w:rPr>
                <w:b w:val="0"/>
                <w:bCs/>
              </w:rPr>
            </w:pPr>
            <w:r>
              <w:rPr>
                <w:b w:val="0"/>
                <w:bCs/>
              </w:rPr>
              <w:t xml:space="preserve">Organisation </w:t>
            </w:r>
          </w:p>
        </w:tc>
        <w:tc>
          <w:tcPr>
            <w:tcW w:w="3524" w:type="dxa"/>
          </w:tcPr>
          <w:p w14:paraId="2D00C3FD" w14:textId="444AF842" w:rsidR="00E9054F" w:rsidRPr="004D16D7" w:rsidRDefault="00E9054F" w:rsidP="00595C8C">
            <w:pPr>
              <w:spacing w:before="60" w:after="60"/>
              <w:rPr>
                <w:b w:val="0"/>
                <w:bCs/>
              </w:rPr>
            </w:pPr>
            <w:r>
              <w:rPr>
                <w:b w:val="0"/>
                <w:bCs/>
              </w:rPr>
              <w:t>Recipient</w:t>
            </w:r>
          </w:p>
        </w:tc>
        <w:tc>
          <w:tcPr>
            <w:tcW w:w="2304"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101C04CF">
        <w:tc>
          <w:tcPr>
            <w:tcW w:w="3188" w:type="dxa"/>
          </w:tcPr>
          <w:p w14:paraId="65482A03" w14:textId="04FF01FE" w:rsidR="00E9054F" w:rsidRDefault="00E9054F" w:rsidP="00595C8C">
            <w:pPr>
              <w:spacing w:before="60" w:after="60"/>
            </w:pPr>
          </w:p>
        </w:tc>
        <w:tc>
          <w:tcPr>
            <w:tcW w:w="3524" w:type="dxa"/>
          </w:tcPr>
          <w:p w14:paraId="1C80912E" w14:textId="6D078B34" w:rsidR="00E9054F" w:rsidRPr="005E64AD" w:rsidRDefault="00E9054F" w:rsidP="00595C8C">
            <w:pPr>
              <w:spacing w:before="60" w:after="60"/>
            </w:pPr>
          </w:p>
        </w:tc>
        <w:tc>
          <w:tcPr>
            <w:tcW w:w="2304" w:type="dxa"/>
          </w:tcPr>
          <w:p w14:paraId="097E1A87" w14:textId="55742A53" w:rsidR="00E9054F" w:rsidRPr="005E64AD" w:rsidRDefault="00E9054F" w:rsidP="00595C8C">
            <w:pPr>
              <w:spacing w:before="60" w:after="60"/>
            </w:pPr>
          </w:p>
        </w:tc>
      </w:tr>
      <w:tr w:rsidR="00E9054F" w14:paraId="4D932834" w14:textId="77777777" w:rsidTr="101C04CF">
        <w:tc>
          <w:tcPr>
            <w:tcW w:w="3188" w:type="dxa"/>
          </w:tcPr>
          <w:p w14:paraId="0438C391" w14:textId="6421EFF2" w:rsidR="00E9054F" w:rsidRPr="006B7D64" w:rsidRDefault="00E9054F" w:rsidP="00595C8C">
            <w:pPr>
              <w:spacing w:before="60" w:after="60"/>
              <w:rPr>
                <w:highlight w:val="yellow"/>
              </w:rPr>
            </w:pPr>
          </w:p>
        </w:tc>
        <w:tc>
          <w:tcPr>
            <w:tcW w:w="3524" w:type="dxa"/>
          </w:tcPr>
          <w:p w14:paraId="10B33439" w14:textId="790C6EE7" w:rsidR="005D23CF" w:rsidRPr="00085A8E" w:rsidRDefault="005D23CF" w:rsidP="003D5FC0">
            <w:pPr>
              <w:spacing w:before="60" w:after="60"/>
              <w:rPr>
                <w:lang w:val="de-DE"/>
              </w:rPr>
            </w:pPr>
          </w:p>
        </w:tc>
        <w:tc>
          <w:tcPr>
            <w:tcW w:w="2304" w:type="dxa"/>
          </w:tcPr>
          <w:p w14:paraId="45E71811" w14:textId="6488834C" w:rsidR="00E9054F" w:rsidRPr="005E64AD" w:rsidRDefault="00E9054F" w:rsidP="00595C8C">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CD82818" w:rsidR="00DB4A58" w:rsidRPr="0099220B" w:rsidRDefault="00DB4A58" w:rsidP="00DB4A58">
      <w:pPr>
        <w:pStyle w:val="Footer"/>
        <w:jc w:val="left"/>
        <w:rPr>
          <w:color w:val="auto"/>
        </w:rPr>
      </w:pPr>
      <w:r w:rsidRPr="0099220B">
        <w:rPr>
          <w:color w:val="auto"/>
        </w:rPr>
        <w:t xml:space="preserve">© Office for Nuclear Regulation, </w:t>
      </w:r>
      <w:r w:rsidR="002D5B5C">
        <w:rPr>
          <w:color w:val="auto"/>
        </w:rPr>
        <w:t>202</w:t>
      </w:r>
      <w:r w:rsidR="00161B76">
        <w:rPr>
          <w:color w:val="auto"/>
        </w:rPr>
        <w:t>6</w:t>
      </w:r>
    </w:p>
    <w:p w14:paraId="3039B8B5" w14:textId="093DBDEB"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30253819"/>
      <w:bookmarkStart w:id="3" w:name="_Toc109727646"/>
      <w:bookmarkEnd w:id="0"/>
      <w:r w:rsidRPr="00410423">
        <w:lastRenderedPageBreak/>
        <w:t xml:space="preserve">Executive </w:t>
      </w:r>
      <w:bookmarkEnd w:id="1"/>
      <w:r w:rsidR="00DE35B0">
        <w:t>s</w:t>
      </w:r>
      <w:r w:rsidR="00DE35B0" w:rsidRPr="00410423">
        <w:t>ummary</w:t>
      </w:r>
      <w:bookmarkEnd w:id="2"/>
    </w:p>
    <w:p w14:paraId="76BF81EA" w14:textId="617862CF" w:rsidR="00721583" w:rsidRDefault="005E4C8B" w:rsidP="005E4C8B">
      <w:pPr>
        <w:pStyle w:val="NormalWeb"/>
        <w:rPr>
          <w:rFonts w:asciiTheme="majorHAnsi" w:hAnsiTheme="majorHAnsi" w:cstheme="majorHAnsi"/>
        </w:rPr>
      </w:pPr>
      <w:r w:rsidRPr="003904FE">
        <w:rPr>
          <w:rFonts w:asciiTheme="majorHAnsi" w:hAnsiTheme="majorHAnsi" w:cstheme="majorHAnsi"/>
        </w:rPr>
        <w:t>Urenco UK (UUK) has applied to the Office for Nuclear Regulation (ONR), as Great Britain (GB) Competent Authority (CA) for the transport of Class 7 (radioactive material) dangerous goods</w:t>
      </w:r>
      <w:r w:rsidR="000C7D88">
        <w:rPr>
          <w:rFonts w:asciiTheme="majorHAnsi" w:hAnsiTheme="majorHAnsi" w:cstheme="majorHAnsi"/>
        </w:rPr>
        <w:t>. The application seeks</w:t>
      </w:r>
      <w:r w:rsidR="0067656A">
        <w:rPr>
          <w:rFonts w:asciiTheme="majorHAnsi" w:hAnsiTheme="majorHAnsi" w:cstheme="majorHAnsi"/>
        </w:rPr>
        <w:t xml:space="preserve"> GB</w:t>
      </w:r>
      <w:r w:rsidR="00B534D5" w:rsidRPr="003904FE">
        <w:rPr>
          <w:rFonts w:asciiTheme="majorHAnsi" w:hAnsiTheme="majorHAnsi" w:cstheme="majorHAnsi"/>
        </w:rPr>
        <w:t xml:space="preserve"> </w:t>
      </w:r>
      <w:r w:rsidR="00D76D81">
        <w:rPr>
          <w:rFonts w:asciiTheme="majorHAnsi" w:hAnsiTheme="majorHAnsi" w:cstheme="majorHAnsi"/>
        </w:rPr>
        <w:t>CA</w:t>
      </w:r>
      <w:r w:rsidR="00B534D5" w:rsidRPr="003904FE">
        <w:rPr>
          <w:rFonts w:asciiTheme="majorHAnsi" w:hAnsiTheme="majorHAnsi" w:cstheme="majorHAnsi"/>
        </w:rPr>
        <w:t xml:space="preserve"> Approval</w:t>
      </w:r>
      <w:r w:rsidR="009874E8" w:rsidRPr="003904FE">
        <w:rPr>
          <w:rFonts w:asciiTheme="majorHAnsi" w:hAnsiTheme="majorHAnsi" w:cstheme="majorHAnsi"/>
        </w:rPr>
        <w:t xml:space="preserve"> </w:t>
      </w:r>
      <w:r w:rsidR="00771A36" w:rsidRPr="003904FE">
        <w:rPr>
          <w:rFonts w:asciiTheme="majorHAnsi" w:hAnsiTheme="majorHAnsi" w:cstheme="majorHAnsi"/>
        </w:rPr>
        <w:t xml:space="preserve">to </w:t>
      </w:r>
      <w:r w:rsidR="009874E8" w:rsidRPr="003904FE">
        <w:rPr>
          <w:rFonts w:asciiTheme="majorHAnsi" w:hAnsiTheme="majorHAnsi" w:cstheme="majorHAnsi"/>
        </w:rPr>
        <w:t>transport Type 30B cylinders containing heeled quantities of Uranium Hexafluoride (UF</w:t>
      </w:r>
      <w:r w:rsidR="009874E8" w:rsidRPr="0008585F">
        <w:rPr>
          <w:rFonts w:asciiTheme="majorHAnsi" w:hAnsiTheme="majorHAnsi" w:cstheme="majorHAnsi"/>
          <w:vertAlign w:val="subscript"/>
        </w:rPr>
        <w:t>6</w:t>
      </w:r>
      <w:r w:rsidR="009874E8" w:rsidRPr="003904FE">
        <w:rPr>
          <w:rFonts w:asciiTheme="majorHAnsi" w:hAnsiTheme="majorHAnsi" w:cstheme="majorHAnsi"/>
        </w:rPr>
        <w:t>) without being enclosed within a Protective Structural Packag</w:t>
      </w:r>
      <w:r w:rsidR="006D2E8D">
        <w:rPr>
          <w:rFonts w:asciiTheme="majorHAnsi" w:hAnsiTheme="majorHAnsi" w:cstheme="majorHAnsi"/>
        </w:rPr>
        <w:t>ing</w:t>
      </w:r>
      <w:r w:rsidR="009874E8" w:rsidRPr="003904FE">
        <w:rPr>
          <w:rFonts w:asciiTheme="majorHAnsi" w:hAnsiTheme="majorHAnsi" w:cstheme="majorHAnsi"/>
        </w:rPr>
        <w:t xml:space="preserve"> (PSP)</w:t>
      </w:r>
      <w:r w:rsidR="00771A36" w:rsidRPr="003904FE">
        <w:rPr>
          <w:rFonts w:asciiTheme="majorHAnsi" w:hAnsiTheme="majorHAnsi" w:cstheme="majorHAnsi"/>
        </w:rPr>
        <w:t xml:space="preserve"> within G</w:t>
      </w:r>
      <w:r w:rsidR="0075447D">
        <w:rPr>
          <w:rFonts w:asciiTheme="majorHAnsi" w:hAnsiTheme="majorHAnsi" w:cstheme="majorHAnsi"/>
        </w:rPr>
        <w:t>B</w:t>
      </w:r>
      <w:r w:rsidR="009874E8" w:rsidRPr="003904FE">
        <w:rPr>
          <w:rFonts w:asciiTheme="majorHAnsi" w:hAnsiTheme="majorHAnsi" w:cstheme="majorHAnsi"/>
        </w:rPr>
        <w:t>.</w:t>
      </w:r>
      <w:r w:rsidR="00051B54" w:rsidRPr="003904FE">
        <w:rPr>
          <w:rFonts w:asciiTheme="majorHAnsi" w:hAnsiTheme="majorHAnsi" w:cstheme="majorHAnsi"/>
        </w:rPr>
        <w:t xml:space="preserve"> The current certificate expired </w:t>
      </w:r>
      <w:r w:rsidR="00A01D2A">
        <w:rPr>
          <w:rFonts w:asciiTheme="majorHAnsi" w:hAnsiTheme="majorHAnsi" w:cstheme="majorHAnsi"/>
        </w:rPr>
        <w:t xml:space="preserve">on </w:t>
      </w:r>
      <w:r w:rsidR="00051B54" w:rsidRPr="003904FE">
        <w:rPr>
          <w:rFonts w:asciiTheme="majorHAnsi" w:hAnsiTheme="majorHAnsi" w:cstheme="majorHAnsi"/>
        </w:rPr>
        <w:t>31</w:t>
      </w:r>
      <w:r w:rsidR="00051B54" w:rsidRPr="003904FE">
        <w:rPr>
          <w:rFonts w:asciiTheme="majorHAnsi" w:hAnsiTheme="majorHAnsi" w:cstheme="majorHAnsi"/>
          <w:vertAlign w:val="superscript"/>
        </w:rPr>
        <w:t>st</w:t>
      </w:r>
      <w:r w:rsidR="00051B54" w:rsidRPr="003904FE">
        <w:rPr>
          <w:rFonts w:asciiTheme="majorHAnsi" w:hAnsiTheme="majorHAnsi" w:cstheme="majorHAnsi"/>
        </w:rPr>
        <w:t xml:space="preserve"> July 2025.</w:t>
      </w:r>
    </w:p>
    <w:p w14:paraId="65C5D5E2" w14:textId="2F4864BD" w:rsidR="00B534D5" w:rsidRPr="00AD3754" w:rsidRDefault="00051B54" w:rsidP="005E4C8B">
      <w:pPr>
        <w:pStyle w:val="NormalWeb"/>
        <w:rPr>
          <w:rFonts w:asciiTheme="majorHAnsi" w:hAnsiTheme="majorHAnsi" w:cstheme="majorHAnsi"/>
        </w:rPr>
      </w:pPr>
      <w:r w:rsidRPr="003904FE">
        <w:rPr>
          <w:rFonts w:asciiTheme="majorHAnsi" w:hAnsiTheme="majorHAnsi" w:cstheme="majorHAnsi"/>
        </w:rPr>
        <w:t xml:space="preserve">This approval </w:t>
      </w:r>
      <w:r w:rsidR="00EA0E2F" w:rsidRPr="003904FE">
        <w:rPr>
          <w:rFonts w:asciiTheme="majorHAnsi" w:hAnsiTheme="majorHAnsi" w:cstheme="majorHAnsi"/>
        </w:rPr>
        <w:t xml:space="preserve">request is for design validation </w:t>
      </w:r>
      <w:r w:rsidR="00B534D5" w:rsidRPr="003904FE">
        <w:rPr>
          <w:rFonts w:asciiTheme="majorHAnsi" w:hAnsiTheme="majorHAnsi" w:cstheme="majorHAnsi"/>
        </w:rPr>
        <w:t xml:space="preserve">of US Department of Transportation (DoT) Certificate of Approval (CoA) USA/0411/AF-96 Revision 13 </w:t>
      </w:r>
      <w:r w:rsidR="00AA7F43" w:rsidRPr="003904FE">
        <w:rPr>
          <w:rFonts w:asciiTheme="majorHAnsi" w:hAnsiTheme="majorHAnsi" w:cstheme="majorHAnsi"/>
        </w:rPr>
        <w:t>for</w:t>
      </w:r>
      <w:r w:rsidR="00B534D5" w:rsidRPr="003904FE">
        <w:rPr>
          <w:rFonts w:asciiTheme="majorHAnsi" w:hAnsiTheme="majorHAnsi" w:cstheme="majorHAnsi"/>
        </w:rPr>
        <w:t xml:space="preserve"> transport by </w:t>
      </w:r>
      <w:r w:rsidR="00B534D5" w:rsidRPr="00AD3754">
        <w:rPr>
          <w:rFonts w:asciiTheme="majorHAnsi" w:hAnsiTheme="majorHAnsi" w:cstheme="majorHAnsi"/>
        </w:rPr>
        <w:t xml:space="preserve">road, rail and sea. </w:t>
      </w:r>
      <w:r w:rsidR="00E82DAB">
        <w:rPr>
          <w:rFonts w:asciiTheme="majorHAnsi" w:hAnsiTheme="majorHAnsi" w:cstheme="majorHAnsi"/>
        </w:rPr>
        <w:t xml:space="preserve">Due to </w:t>
      </w:r>
      <w:r w:rsidR="0017057A" w:rsidRPr="0017057A">
        <w:rPr>
          <w:rFonts w:asciiTheme="majorHAnsi" w:hAnsiTheme="majorHAnsi" w:cstheme="majorHAnsi"/>
        </w:rPr>
        <w:t>deficiency in terms of Criticality Safety Index (CSI) as identified under previous approvals</w:t>
      </w:r>
      <w:r w:rsidR="0017057A">
        <w:rPr>
          <w:rFonts w:asciiTheme="majorHAnsi" w:hAnsiTheme="majorHAnsi" w:cstheme="majorHAnsi"/>
        </w:rPr>
        <w:t xml:space="preserve">, </w:t>
      </w:r>
      <w:r w:rsidR="007353AE">
        <w:rPr>
          <w:rFonts w:asciiTheme="majorHAnsi" w:hAnsiTheme="majorHAnsi" w:cstheme="majorHAnsi"/>
        </w:rPr>
        <w:t>the</w:t>
      </w:r>
      <w:r w:rsidR="007353AE" w:rsidRPr="007353AE">
        <w:t xml:space="preserve"> </w:t>
      </w:r>
      <w:r w:rsidR="007353AE" w:rsidRPr="007353AE">
        <w:rPr>
          <w:rFonts w:asciiTheme="majorHAnsi" w:hAnsiTheme="majorHAnsi" w:cstheme="majorHAnsi"/>
        </w:rPr>
        <w:t xml:space="preserve">previous multilateral approval was granted by the issue of GB design certificate of approval GB/3518A/AF (Rev.0) which adds additional controls. For this application, </w:t>
      </w:r>
      <w:r w:rsidR="003535FE">
        <w:rPr>
          <w:rFonts w:asciiTheme="majorHAnsi" w:hAnsiTheme="majorHAnsi" w:cstheme="majorHAnsi"/>
        </w:rPr>
        <w:t xml:space="preserve">the same approach will be </w:t>
      </w:r>
      <w:r w:rsidR="00B736F2">
        <w:rPr>
          <w:rFonts w:asciiTheme="majorHAnsi" w:hAnsiTheme="majorHAnsi" w:cstheme="majorHAnsi"/>
        </w:rPr>
        <w:t>adopted,</w:t>
      </w:r>
      <w:r w:rsidR="003535FE">
        <w:rPr>
          <w:rFonts w:asciiTheme="majorHAnsi" w:hAnsiTheme="majorHAnsi" w:cstheme="majorHAnsi"/>
        </w:rPr>
        <w:t xml:space="preserve"> and</w:t>
      </w:r>
      <w:r w:rsidR="00D04526">
        <w:rPr>
          <w:rFonts w:asciiTheme="majorHAnsi" w:hAnsiTheme="majorHAnsi" w:cstheme="majorHAnsi"/>
        </w:rPr>
        <w:t xml:space="preserve"> the GB design</w:t>
      </w:r>
      <w:r w:rsidR="007353AE" w:rsidRPr="007353AE">
        <w:rPr>
          <w:rFonts w:asciiTheme="majorHAnsi" w:hAnsiTheme="majorHAnsi" w:cstheme="majorHAnsi"/>
        </w:rPr>
        <w:t xml:space="preserve"> certificate will be reissued at the next revision.</w:t>
      </w:r>
    </w:p>
    <w:p w14:paraId="7BA5AA8B" w14:textId="5081889E" w:rsidR="000E1211" w:rsidRPr="00AD3754" w:rsidRDefault="006964DC" w:rsidP="006964DC">
      <w:r w:rsidRPr="006964DC">
        <w:rPr>
          <w:color w:val="000000"/>
        </w:rPr>
        <w:t>The latest UK approval, GB/3518A/AF (Rev.0), was issued in January 2022 and expire</w:t>
      </w:r>
      <w:r w:rsidR="009918AA">
        <w:rPr>
          <w:color w:val="000000"/>
        </w:rPr>
        <w:t>d</w:t>
      </w:r>
      <w:r w:rsidRPr="006964DC">
        <w:rPr>
          <w:color w:val="000000"/>
        </w:rPr>
        <w:t xml:space="preserve"> in July 2025. </w:t>
      </w:r>
      <w:r w:rsidR="001D4C62">
        <w:rPr>
          <w:color w:val="000000"/>
        </w:rPr>
        <w:t>T</w:t>
      </w:r>
      <w:r w:rsidRPr="006964DC">
        <w:rPr>
          <w:color w:val="000000"/>
        </w:rPr>
        <w:t xml:space="preserve">he package had undergone detailed assessment in 2020 with minimal </w:t>
      </w:r>
      <w:r w:rsidR="006100BF">
        <w:rPr>
          <w:color w:val="000000"/>
        </w:rPr>
        <w:t xml:space="preserve">design </w:t>
      </w:r>
      <w:r w:rsidRPr="006964DC">
        <w:rPr>
          <w:color w:val="000000"/>
        </w:rPr>
        <w:t>changes since</w:t>
      </w:r>
      <w:r w:rsidR="00963737">
        <w:rPr>
          <w:color w:val="000000"/>
        </w:rPr>
        <w:t xml:space="preserve"> that date</w:t>
      </w:r>
      <w:r w:rsidR="00AC54F5">
        <w:rPr>
          <w:color w:val="000000"/>
        </w:rPr>
        <w:t>.</w:t>
      </w:r>
      <w:r w:rsidR="00B163B6">
        <w:rPr>
          <w:color w:val="000000"/>
        </w:rPr>
        <w:t xml:space="preserve"> A light touch</w:t>
      </w:r>
      <w:r w:rsidRPr="006964DC">
        <w:rPr>
          <w:color w:val="000000"/>
        </w:rPr>
        <w:t xml:space="preserve"> </w:t>
      </w:r>
      <w:r w:rsidR="00D8553E">
        <w:rPr>
          <w:color w:val="000000"/>
        </w:rPr>
        <w:t xml:space="preserve">review </w:t>
      </w:r>
      <w:r w:rsidR="001408F4">
        <w:rPr>
          <w:color w:val="000000"/>
        </w:rPr>
        <w:t xml:space="preserve">was therefore considered </w:t>
      </w:r>
      <w:r w:rsidR="00B40A9A">
        <w:rPr>
          <w:color w:val="000000"/>
        </w:rPr>
        <w:t xml:space="preserve">proportionate </w:t>
      </w:r>
      <w:r w:rsidR="00956662">
        <w:rPr>
          <w:color w:val="000000"/>
        </w:rPr>
        <w:t>with</w:t>
      </w:r>
      <w:r w:rsidRPr="006964DC">
        <w:rPr>
          <w:color w:val="000000"/>
        </w:rPr>
        <w:t xml:space="preserve"> no new assessment reports</w:t>
      </w:r>
      <w:r w:rsidR="004147AB">
        <w:rPr>
          <w:color w:val="000000"/>
        </w:rPr>
        <w:t xml:space="preserve"> being</w:t>
      </w:r>
      <w:r w:rsidR="00867EB9">
        <w:rPr>
          <w:color w:val="000000"/>
        </w:rPr>
        <w:t xml:space="preserve"> deemed necessary</w:t>
      </w:r>
      <w:r w:rsidRPr="006964DC">
        <w:rPr>
          <w:color w:val="000000"/>
        </w:rPr>
        <w:t xml:space="preserve">. Only a decision record documenting the criticality assessor's work was created for </w:t>
      </w:r>
      <w:r w:rsidR="000A1A7C">
        <w:rPr>
          <w:color w:val="000000"/>
        </w:rPr>
        <w:t>the 2022</w:t>
      </w:r>
      <w:r w:rsidRPr="006964DC">
        <w:rPr>
          <w:color w:val="000000"/>
        </w:rPr>
        <w:t xml:space="preserve"> approval.</w:t>
      </w:r>
    </w:p>
    <w:p w14:paraId="255FF905" w14:textId="3F92696E" w:rsidR="005E4C8B" w:rsidRPr="00CC46E0" w:rsidRDefault="00B64D80" w:rsidP="005E4C8B">
      <w:pPr>
        <w:pStyle w:val="NormalWeb"/>
        <w:rPr>
          <w:rFonts w:asciiTheme="majorHAnsi" w:hAnsiTheme="majorHAnsi" w:cstheme="majorHAnsi"/>
        </w:rPr>
      </w:pPr>
      <w:r>
        <w:rPr>
          <w:rFonts w:asciiTheme="majorHAnsi" w:hAnsiTheme="majorHAnsi" w:cstheme="majorHAnsi"/>
        </w:rPr>
        <w:t>For this approval, i</w:t>
      </w:r>
      <w:r w:rsidR="005E4C8B" w:rsidRPr="00CC46E0">
        <w:rPr>
          <w:rFonts w:asciiTheme="majorHAnsi" w:hAnsiTheme="majorHAnsi" w:cstheme="majorHAnsi"/>
        </w:rPr>
        <w:t>n accordance with an approved regulatory permissioning strategy, ONR has carried out proportionate assessment activities focussed on:</w:t>
      </w:r>
    </w:p>
    <w:p w14:paraId="6DE106DC" w14:textId="4A9960DF" w:rsidR="005E4C8B" w:rsidRPr="00AA5408" w:rsidRDefault="005E4C8B" w:rsidP="008D3188">
      <w:pPr>
        <w:pStyle w:val="NormalWeb"/>
        <w:numPr>
          <w:ilvl w:val="0"/>
          <w:numId w:val="17"/>
        </w:numPr>
        <w:rPr>
          <w:rFonts w:asciiTheme="majorHAnsi" w:hAnsiTheme="majorHAnsi" w:cstheme="majorHAnsi"/>
        </w:rPr>
      </w:pPr>
      <w:r w:rsidRPr="00AA5408">
        <w:rPr>
          <w:rFonts w:asciiTheme="majorHAnsi" w:hAnsiTheme="majorHAnsi" w:cstheme="majorHAnsi"/>
        </w:rPr>
        <w:t>Consideration of changes identified in the Design Revi</w:t>
      </w:r>
      <w:r w:rsidR="00E85036" w:rsidRPr="00AA5408">
        <w:rPr>
          <w:rFonts w:asciiTheme="majorHAnsi" w:hAnsiTheme="majorHAnsi" w:cstheme="majorHAnsi"/>
        </w:rPr>
        <w:t>ew</w:t>
      </w:r>
      <w:r w:rsidRPr="00AA5408">
        <w:rPr>
          <w:rFonts w:asciiTheme="majorHAnsi" w:hAnsiTheme="majorHAnsi" w:cstheme="majorHAnsi"/>
        </w:rPr>
        <w:t>;</w:t>
      </w:r>
    </w:p>
    <w:p w14:paraId="6CD12227" w14:textId="0B4DE85D" w:rsidR="005E4C8B" w:rsidRPr="00AA5408" w:rsidRDefault="005E4C8B" w:rsidP="008D3188">
      <w:pPr>
        <w:pStyle w:val="NormalWeb"/>
        <w:numPr>
          <w:ilvl w:val="0"/>
          <w:numId w:val="17"/>
        </w:numPr>
        <w:rPr>
          <w:rFonts w:asciiTheme="majorHAnsi" w:hAnsiTheme="majorHAnsi" w:cstheme="majorHAnsi"/>
        </w:rPr>
      </w:pPr>
      <w:r w:rsidRPr="00AA5408">
        <w:rPr>
          <w:rFonts w:asciiTheme="majorHAnsi" w:hAnsiTheme="majorHAnsi" w:cstheme="majorHAnsi"/>
        </w:rPr>
        <w:t>Consideration of updates to International Atomic Energy Agency Specific Safety Requirements SSR-6 2018 Edition relating to obsolete components and aging mechanisms;</w:t>
      </w:r>
    </w:p>
    <w:p w14:paraId="2E18124D" w14:textId="123D7269" w:rsidR="005E4C8B" w:rsidRPr="00AA5408" w:rsidRDefault="005E4C8B" w:rsidP="008D3188">
      <w:pPr>
        <w:pStyle w:val="NormalWeb"/>
        <w:numPr>
          <w:ilvl w:val="0"/>
          <w:numId w:val="17"/>
        </w:numPr>
        <w:rPr>
          <w:rFonts w:asciiTheme="majorHAnsi" w:hAnsiTheme="majorHAnsi" w:cstheme="majorHAnsi"/>
        </w:rPr>
      </w:pPr>
      <w:r w:rsidRPr="00AA5408">
        <w:rPr>
          <w:rFonts w:asciiTheme="majorHAnsi" w:hAnsiTheme="majorHAnsi" w:cstheme="majorHAnsi"/>
        </w:rPr>
        <w:t>Confirming the criticality safety case</w:t>
      </w:r>
      <w:r w:rsidR="00D8553E">
        <w:rPr>
          <w:rFonts w:asciiTheme="majorHAnsi" w:hAnsiTheme="majorHAnsi" w:cstheme="majorHAnsi"/>
        </w:rPr>
        <w:t xml:space="preserve"> still remains valid</w:t>
      </w:r>
      <w:r w:rsidRPr="00AA5408">
        <w:rPr>
          <w:rFonts w:asciiTheme="majorHAnsi" w:hAnsiTheme="majorHAnsi" w:cstheme="majorHAnsi"/>
        </w:rPr>
        <w:t>; and,</w:t>
      </w:r>
    </w:p>
    <w:p w14:paraId="0F78F510" w14:textId="73D4D982" w:rsidR="005E4C8B" w:rsidRPr="00AA5408" w:rsidRDefault="005E4C8B" w:rsidP="008D3188">
      <w:pPr>
        <w:pStyle w:val="NormalWeb"/>
        <w:numPr>
          <w:ilvl w:val="0"/>
          <w:numId w:val="17"/>
        </w:numPr>
        <w:rPr>
          <w:rFonts w:asciiTheme="majorHAnsi" w:hAnsiTheme="majorHAnsi" w:cstheme="majorHAnsi"/>
        </w:rPr>
      </w:pPr>
      <w:r w:rsidRPr="00AA5408">
        <w:rPr>
          <w:rFonts w:asciiTheme="majorHAnsi" w:hAnsiTheme="majorHAnsi" w:cstheme="majorHAnsi"/>
        </w:rPr>
        <w:t xml:space="preserve">Consideration of the validity </w:t>
      </w:r>
      <w:r w:rsidR="00A22CDE" w:rsidRPr="00AA5408">
        <w:rPr>
          <w:rFonts w:asciiTheme="majorHAnsi" w:hAnsiTheme="majorHAnsi" w:cstheme="majorHAnsi"/>
        </w:rPr>
        <w:t>of the radiation shielding / external dose rate assessment to confirm its applicability to this 30B application</w:t>
      </w:r>
      <w:r w:rsidR="00AA5408" w:rsidRPr="00AA5408">
        <w:rPr>
          <w:rFonts w:asciiTheme="majorHAnsi" w:hAnsiTheme="majorHAnsi" w:cstheme="majorHAnsi"/>
        </w:rPr>
        <w:t>.</w:t>
      </w:r>
    </w:p>
    <w:p w14:paraId="7143F445" w14:textId="08642064" w:rsidR="00161C1C" w:rsidRDefault="00161C1C" w:rsidP="00291CB3">
      <w:pPr>
        <w:spacing w:after="0" w:line="240" w:lineRule="auto"/>
      </w:pPr>
      <w:r w:rsidRPr="00041A21">
        <w:t>Based on the work carried out by ONR</w:t>
      </w:r>
      <w:r w:rsidR="00291CB3">
        <w:t xml:space="preserve">, </w:t>
      </w:r>
      <w:r w:rsidRPr="00041A21">
        <w:t>I consider the safety submission from the applicant to be adequate and the package design to be compliant with the applicable transport regulations.</w:t>
      </w:r>
    </w:p>
    <w:p w14:paraId="4AEC5C7A" w14:textId="77777777" w:rsidR="00161C1C" w:rsidRDefault="00161C1C" w:rsidP="00161C1C">
      <w:pPr>
        <w:spacing w:after="0" w:line="240" w:lineRule="auto"/>
      </w:pPr>
    </w:p>
    <w:p w14:paraId="68A49CB1" w14:textId="6E98359C" w:rsidR="00161C1C" w:rsidRDefault="00161C1C" w:rsidP="00161C1C">
      <w:pPr>
        <w:spacing w:after="0" w:line="240" w:lineRule="auto"/>
      </w:pPr>
      <w:r w:rsidRPr="00FF287D">
        <w:t xml:space="preserve">I recommend that the Head of </w:t>
      </w:r>
      <w:r w:rsidR="00C25B91">
        <w:t xml:space="preserve">Regulation for the GB </w:t>
      </w:r>
      <w:r w:rsidRPr="00FF287D">
        <w:t>Transport Competent Authority</w:t>
      </w:r>
      <w:r w:rsidR="00F1247E">
        <w:t>:</w:t>
      </w:r>
    </w:p>
    <w:p w14:paraId="0E1C337B" w14:textId="77777777" w:rsidR="00161C1C" w:rsidRDefault="00161C1C" w:rsidP="00161C1C">
      <w:pPr>
        <w:spacing w:after="0" w:line="240" w:lineRule="auto"/>
      </w:pPr>
    </w:p>
    <w:p w14:paraId="26BAA812" w14:textId="0DEE37DC" w:rsidR="00F1247E" w:rsidRDefault="00F1247E" w:rsidP="00A50238">
      <w:pPr>
        <w:pStyle w:val="ListParagraph"/>
        <w:numPr>
          <w:ilvl w:val="0"/>
          <w:numId w:val="5"/>
        </w:numPr>
        <w:spacing w:after="0" w:line="240" w:lineRule="auto"/>
      </w:pPr>
      <w:r>
        <w:t>accepts this report to confirm support for the ONR technical and regulatory arguments that justify granting Competent Authority approval of the GB/3518A/AF package design; and</w:t>
      </w:r>
    </w:p>
    <w:p w14:paraId="7F77F26F" w14:textId="1A90358B" w:rsidR="00202152" w:rsidRDefault="00F1247E">
      <w:pPr>
        <w:pStyle w:val="ListParagraph"/>
        <w:numPr>
          <w:ilvl w:val="0"/>
          <w:numId w:val="5"/>
        </w:numPr>
        <w:spacing w:after="0" w:line="240" w:lineRule="auto"/>
      </w:pPr>
      <w:r>
        <w:t xml:space="preserve">approves the revised certificate of approval </w:t>
      </w:r>
      <w:r w:rsidR="002A710C" w:rsidRPr="002A710C">
        <w:t xml:space="preserve">GB/3518A/AF </w:t>
      </w:r>
      <w:r w:rsidR="0045406B">
        <w:t>(Rev.1)</w:t>
      </w:r>
      <w:r>
        <w:t xml:space="preserve">, </w:t>
      </w:r>
      <w:r w:rsidR="00A500CA">
        <w:t>which will expire on 31 July 2030.</w:t>
      </w:r>
    </w:p>
    <w:p w14:paraId="681D2CA9" w14:textId="177766DA" w:rsidR="00202152" w:rsidRDefault="00202152" w:rsidP="00202152"/>
    <w:p w14:paraId="353113EE" w14:textId="77777777" w:rsidR="00B53317" w:rsidRDefault="00B53317" w:rsidP="00513661">
      <w:pPr>
        <w:pStyle w:val="Heading1"/>
        <w:numPr>
          <w:ilvl w:val="0"/>
          <w:numId w:val="0"/>
        </w:numPr>
        <w:sectPr w:rsidR="00B53317"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08CEB181" w:rsidR="00E72E4A" w:rsidRPr="00FB0CE0" w:rsidRDefault="00E72E4A" w:rsidP="00E72E4A">
      <w:pPr>
        <w:pStyle w:val="Caption"/>
        <w:keepNext/>
      </w:pPr>
      <w:r>
        <w:lastRenderedPageBreak/>
        <w:t xml:space="preserve">Table </w:t>
      </w:r>
      <w:r>
        <w:fldChar w:fldCharType="begin"/>
      </w:r>
      <w:r>
        <w:instrText>SEQ Table \* ARABIC</w:instrText>
      </w:r>
      <w:r>
        <w:fldChar w:fldCharType="separate"/>
      </w:r>
      <w:r w:rsidR="00400162">
        <w:rPr>
          <w:noProof/>
        </w:rPr>
        <w:t>1</w:t>
      </w:r>
      <w:r>
        <w:fldChar w:fldCharType="end"/>
      </w:r>
      <w:r>
        <w:t>: List of abbreviations.</w:t>
      </w:r>
    </w:p>
    <w:tbl>
      <w:tblPr>
        <w:tblStyle w:val="Box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6678"/>
      </w:tblGrid>
      <w:tr w:rsidR="00FB0CE0" w:rsidRPr="00FB0CE0" w14:paraId="4E32C20A" w14:textId="77777777" w:rsidTr="00175143">
        <w:trPr>
          <w:cnfStyle w:val="100000000000" w:firstRow="1" w:lastRow="0" w:firstColumn="0" w:lastColumn="0" w:oddVBand="0" w:evenVBand="0" w:oddHBand="0" w:evenHBand="0" w:firstRowFirstColumn="0" w:firstRowLastColumn="0" w:lastRowFirstColumn="0" w:lastRowLastColumn="0"/>
        </w:trPr>
        <w:tc>
          <w:tcPr>
            <w:tcW w:w="2338" w:type="dxa"/>
          </w:tcPr>
          <w:p w14:paraId="6430A6B3" w14:textId="3474E5D7" w:rsidR="00FB0CE0" w:rsidRPr="00FB0CE0" w:rsidRDefault="00FB0CE0" w:rsidP="00FB0CE0">
            <w:pPr>
              <w:spacing w:before="60" w:after="60"/>
              <w:rPr>
                <w:b w:val="0"/>
                <w:bCs/>
              </w:rPr>
            </w:pPr>
            <w:r w:rsidRPr="00FB0CE0">
              <w:rPr>
                <w:b w:val="0"/>
                <w:bCs/>
              </w:rPr>
              <w:t>Term/Acronym</w:t>
            </w:r>
          </w:p>
        </w:tc>
        <w:tc>
          <w:tcPr>
            <w:tcW w:w="6678" w:type="dxa"/>
          </w:tcPr>
          <w:p w14:paraId="3978110C" w14:textId="2EC7A7B6" w:rsidR="00FB0CE0" w:rsidRPr="00FB0CE0" w:rsidRDefault="00FB0CE0" w:rsidP="00FB0CE0">
            <w:pPr>
              <w:spacing w:before="60" w:after="60"/>
              <w:rPr>
                <w:b w:val="0"/>
                <w:bCs/>
              </w:rPr>
            </w:pPr>
            <w:r w:rsidRPr="00FB0CE0">
              <w:rPr>
                <w:b w:val="0"/>
                <w:bCs/>
              </w:rPr>
              <w:t>Description</w:t>
            </w:r>
          </w:p>
        </w:tc>
      </w:tr>
      <w:tr w:rsidR="006D1193" w14:paraId="7E37FCDD" w14:textId="77777777" w:rsidTr="00175143">
        <w:tc>
          <w:tcPr>
            <w:tcW w:w="2338" w:type="dxa"/>
          </w:tcPr>
          <w:p w14:paraId="0E9304E8" w14:textId="62BC2F27" w:rsidR="006D1193" w:rsidRPr="00F57597" w:rsidRDefault="00AE7E63" w:rsidP="002B6F0A">
            <w:pPr>
              <w:spacing w:before="60" w:after="60"/>
            </w:pPr>
            <w:r w:rsidRPr="00F57597">
              <w:t>ADR</w:t>
            </w:r>
          </w:p>
        </w:tc>
        <w:tc>
          <w:tcPr>
            <w:tcW w:w="6678" w:type="dxa"/>
          </w:tcPr>
          <w:p w14:paraId="392FEA30" w14:textId="3D152E15" w:rsidR="006D1193" w:rsidRPr="00F57597" w:rsidRDefault="00AE7E63" w:rsidP="002B6F0A">
            <w:pPr>
              <w:spacing w:before="60" w:after="60"/>
            </w:pPr>
            <w:r w:rsidRPr="00F57597">
              <w:t>Agreement concerning the International Carriage of Dangerous Goods by Road</w:t>
            </w:r>
          </w:p>
        </w:tc>
      </w:tr>
      <w:tr w:rsidR="00BA30BC" w:rsidRPr="002E3C35" w14:paraId="2F3DF59C" w14:textId="77777777" w:rsidTr="00175143">
        <w:tc>
          <w:tcPr>
            <w:tcW w:w="2338" w:type="dxa"/>
          </w:tcPr>
          <w:p w14:paraId="3D591085" w14:textId="7BEF00A8" w:rsidR="00BA30BC" w:rsidRPr="00F57597" w:rsidRDefault="00E66FB9" w:rsidP="005D5E29">
            <w:pPr>
              <w:spacing w:before="60" w:after="60"/>
            </w:pPr>
            <w:r w:rsidRPr="00F57597">
              <w:t>ANSI</w:t>
            </w:r>
          </w:p>
        </w:tc>
        <w:tc>
          <w:tcPr>
            <w:tcW w:w="6678" w:type="dxa"/>
          </w:tcPr>
          <w:p w14:paraId="1CDB9709" w14:textId="02A871CC" w:rsidR="00BA30BC" w:rsidRPr="00F57597" w:rsidRDefault="00F16DF4" w:rsidP="005D5E29">
            <w:pPr>
              <w:spacing w:before="60" w:after="60"/>
            </w:pPr>
            <w:r w:rsidRPr="00F57597">
              <w:t>American National Standards Institute</w:t>
            </w:r>
          </w:p>
        </w:tc>
      </w:tr>
      <w:tr w:rsidR="00AE7E63" w14:paraId="14FC9010" w14:textId="77777777" w:rsidTr="00175143">
        <w:tc>
          <w:tcPr>
            <w:tcW w:w="2338" w:type="dxa"/>
          </w:tcPr>
          <w:p w14:paraId="6FE677AF" w14:textId="4DB7A641" w:rsidR="00AE7E63" w:rsidRPr="00F57597" w:rsidRDefault="00BB0D44" w:rsidP="005D5E29">
            <w:pPr>
              <w:spacing w:before="60" w:after="60"/>
            </w:pPr>
            <w:r w:rsidRPr="00F57597">
              <w:t>A</w:t>
            </w:r>
            <w:r w:rsidRPr="00283FFB">
              <w:rPr>
                <w:vertAlign w:val="subscript"/>
              </w:rPr>
              <w:t>2</w:t>
            </w:r>
          </w:p>
        </w:tc>
        <w:tc>
          <w:tcPr>
            <w:tcW w:w="6678" w:type="dxa"/>
          </w:tcPr>
          <w:p w14:paraId="778A7021" w14:textId="6553FA0B" w:rsidR="00AE7E63" w:rsidRPr="00F57597" w:rsidRDefault="00973567" w:rsidP="002B6F0A">
            <w:pPr>
              <w:spacing w:before="60" w:after="60"/>
            </w:pPr>
            <w:r w:rsidRPr="00F57597">
              <w:t>A</w:t>
            </w:r>
            <w:r w:rsidRPr="00F57597">
              <w:rPr>
                <w:rFonts w:ascii="Cambria Math" w:hAnsi="Cambria Math" w:cs="Cambria Math"/>
              </w:rPr>
              <w:t>₂</w:t>
            </w:r>
            <w:r w:rsidRPr="00F57597">
              <w:t xml:space="preserve"> value (IAEA radionuclide activity limit for transport)</w:t>
            </w:r>
          </w:p>
        </w:tc>
      </w:tr>
      <w:tr w:rsidR="00444C22" w14:paraId="58F0B8F4" w14:textId="77777777" w:rsidTr="00175143">
        <w:tc>
          <w:tcPr>
            <w:tcW w:w="2338" w:type="dxa"/>
          </w:tcPr>
          <w:p w14:paraId="7CFB8740" w14:textId="1328E23D" w:rsidR="00444C22" w:rsidRPr="00F57597" w:rsidRDefault="00973567" w:rsidP="005D5E29">
            <w:pPr>
              <w:spacing w:before="60" w:after="60"/>
            </w:pPr>
            <w:r w:rsidRPr="00F57597">
              <w:t>CA</w:t>
            </w:r>
          </w:p>
        </w:tc>
        <w:tc>
          <w:tcPr>
            <w:tcW w:w="6678" w:type="dxa"/>
          </w:tcPr>
          <w:p w14:paraId="58809C15" w14:textId="304C2E3A" w:rsidR="00444C22" w:rsidRPr="00F57597" w:rsidRDefault="00973567" w:rsidP="005D5E29">
            <w:pPr>
              <w:spacing w:before="60" w:after="60"/>
            </w:pPr>
            <w:r w:rsidRPr="00F57597">
              <w:t>Competent Authority</w:t>
            </w:r>
          </w:p>
        </w:tc>
      </w:tr>
      <w:tr w:rsidR="00175143" w14:paraId="26BFCF2C" w14:textId="77777777" w:rsidTr="00175143">
        <w:tc>
          <w:tcPr>
            <w:tcW w:w="2338" w:type="dxa"/>
          </w:tcPr>
          <w:p w14:paraId="3CECD536" w14:textId="2D29EAB7" w:rsidR="00175143" w:rsidRPr="00F57597" w:rsidRDefault="00973567" w:rsidP="005D5E29">
            <w:pPr>
              <w:spacing w:before="60" w:after="60"/>
            </w:pPr>
            <w:r w:rsidRPr="00F57597">
              <w:t>CDG09</w:t>
            </w:r>
          </w:p>
        </w:tc>
        <w:tc>
          <w:tcPr>
            <w:tcW w:w="6678" w:type="dxa"/>
          </w:tcPr>
          <w:p w14:paraId="64BC4C16" w14:textId="50937B57" w:rsidR="00175143" w:rsidRPr="00F57597" w:rsidRDefault="00092E63" w:rsidP="002B6F0A">
            <w:pPr>
              <w:spacing w:before="60" w:after="60"/>
            </w:pPr>
            <w:r w:rsidRPr="00F57597">
              <w:t>Carriage of Dangerous Goods and Use of Transportable Pressure Equipment Regulations 2009</w:t>
            </w:r>
          </w:p>
        </w:tc>
      </w:tr>
      <w:tr w:rsidR="00175143" w14:paraId="70F930DA" w14:textId="77777777" w:rsidTr="00175143">
        <w:tc>
          <w:tcPr>
            <w:tcW w:w="2338" w:type="dxa"/>
          </w:tcPr>
          <w:p w14:paraId="277B8308" w14:textId="58B39A9D" w:rsidR="00175143" w:rsidRPr="00F57597" w:rsidRDefault="00092E63" w:rsidP="005D5E29">
            <w:pPr>
              <w:spacing w:before="60" w:after="60"/>
            </w:pPr>
            <w:r w:rsidRPr="00F57597">
              <w:t>CoA</w:t>
            </w:r>
          </w:p>
        </w:tc>
        <w:tc>
          <w:tcPr>
            <w:tcW w:w="6678" w:type="dxa"/>
          </w:tcPr>
          <w:p w14:paraId="485E9EA6" w14:textId="60AA52A7" w:rsidR="00175143" w:rsidRPr="00F57597" w:rsidRDefault="00092E63" w:rsidP="005D5E29">
            <w:pPr>
              <w:spacing w:before="60" w:after="60"/>
            </w:pPr>
            <w:r w:rsidRPr="00F57597">
              <w:t>Certificate of Approval</w:t>
            </w:r>
          </w:p>
        </w:tc>
      </w:tr>
      <w:tr w:rsidR="00175143" w14:paraId="46238169" w14:textId="77777777" w:rsidTr="00175143">
        <w:tc>
          <w:tcPr>
            <w:tcW w:w="2338" w:type="dxa"/>
          </w:tcPr>
          <w:p w14:paraId="22D40047" w14:textId="0A707C86" w:rsidR="00175143" w:rsidRPr="00F57597" w:rsidRDefault="00E52D67" w:rsidP="005D5E29">
            <w:pPr>
              <w:spacing w:before="60" w:after="60"/>
            </w:pPr>
            <w:r w:rsidRPr="00F57597">
              <w:t>CSI</w:t>
            </w:r>
          </w:p>
        </w:tc>
        <w:tc>
          <w:tcPr>
            <w:tcW w:w="6678" w:type="dxa"/>
          </w:tcPr>
          <w:p w14:paraId="3A1B589E" w14:textId="3CE08C9B" w:rsidR="00175143" w:rsidRPr="00F57597" w:rsidRDefault="00E52D67" w:rsidP="005D5E29">
            <w:pPr>
              <w:spacing w:before="60" w:after="60"/>
            </w:pPr>
            <w:r w:rsidRPr="00F57597">
              <w:t>Criticality Safety Index</w:t>
            </w:r>
          </w:p>
        </w:tc>
      </w:tr>
      <w:tr w:rsidR="00A663F5" w14:paraId="3A6AD538" w14:textId="77777777" w:rsidTr="00175143">
        <w:tc>
          <w:tcPr>
            <w:tcW w:w="2338" w:type="dxa"/>
          </w:tcPr>
          <w:p w14:paraId="7B7FCE26" w14:textId="60FEB318" w:rsidR="00A663F5" w:rsidRPr="00F57597" w:rsidRDefault="00A663F5" w:rsidP="005D5E29">
            <w:pPr>
              <w:spacing w:before="60" w:after="60"/>
            </w:pPr>
            <w:r>
              <w:t>DN30</w:t>
            </w:r>
          </w:p>
        </w:tc>
        <w:tc>
          <w:tcPr>
            <w:tcW w:w="6678" w:type="dxa"/>
          </w:tcPr>
          <w:p w14:paraId="71147F76" w14:textId="32E90A33" w:rsidR="00A663F5" w:rsidRPr="00F57597" w:rsidRDefault="00A663F5" w:rsidP="005D5E29">
            <w:pPr>
              <w:spacing w:before="60" w:after="60"/>
            </w:pPr>
            <w:r>
              <w:t>DN30 Protective Overpack</w:t>
            </w:r>
          </w:p>
        </w:tc>
      </w:tr>
      <w:tr w:rsidR="00175143" w14:paraId="09B520C5" w14:textId="77777777" w:rsidTr="00175143">
        <w:tc>
          <w:tcPr>
            <w:tcW w:w="2338" w:type="dxa"/>
          </w:tcPr>
          <w:p w14:paraId="0B3275AD" w14:textId="68EBF649" w:rsidR="00175143" w:rsidRPr="00F57597" w:rsidRDefault="00F4599A" w:rsidP="005D5E29">
            <w:pPr>
              <w:spacing w:before="60" w:after="60"/>
            </w:pPr>
            <w:r w:rsidRPr="00F57597">
              <w:t>DoT</w:t>
            </w:r>
          </w:p>
        </w:tc>
        <w:tc>
          <w:tcPr>
            <w:tcW w:w="6678" w:type="dxa"/>
          </w:tcPr>
          <w:p w14:paraId="29D92033" w14:textId="5584EA28" w:rsidR="00175143" w:rsidRPr="00F57597" w:rsidRDefault="00F4599A" w:rsidP="005D5E29">
            <w:pPr>
              <w:spacing w:before="60" w:after="60"/>
            </w:pPr>
            <w:r w:rsidRPr="00F57597">
              <w:t>Department of Transportation (United States)</w:t>
            </w:r>
          </w:p>
        </w:tc>
      </w:tr>
      <w:tr w:rsidR="00175143" w14:paraId="5F7449EC" w14:textId="77777777" w:rsidTr="00175143">
        <w:tc>
          <w:tcPr>
            <w:tcW w:w="2338" w:type="dxa"/>
          </w:tcPr>
          <w:p w14:paraId="04B6C9B0" w14:textId="491C1412" w:rsidR="00175143" w:rsidRPr="00F57597" w:rsidRDefault="00F4599A" w:rsidP="005D5E29">
            <w:pPr>
              <w:spacing w:before="60" w:after="60"/>
            </w:pPr>
            <w:r w:rsidRPr="00F57597">
              <w:t>GB</w:t>
            </w:r>
          </w:p>
        </w:tc>
        <w:tc>
          <w:tcPr>
            <w:tcW w:w="6678" w:type="dxa"/>
          </w:tcPr>
          <w:p w14:paraId="7364072D" w14:textId="6096AC94" w:rsidR="00175143" w:rsidRPr="00F57597" w:rsidRDefault="00F4599A" w:rsidP="005D5E29">
            <w:pPr>
              <w:spacing w:before="60" w:after="60"/>
            </w:pPr>
            <w:r w:rsidRPr="00F57597">
              <w:t>Great Britain</w:t>
            </w:r>
          </w:p>
        </w:tc>
      </w:tr>
      <w:tr w:rsidR="00175143" w14:paraId="589D645E" w14:textId="77777777" w:rsidTr="00175143">
        <w:tc>
          <w:tcPr>
            <w:tcW w:w="2338" w:type="dxa"/>
          </w:tcPr>
          <w:p w14:paraId="0B44D740" w14:textId="6668427E" w:rsidR="00175143" w:rsidRPr="00F57597" w:rsidRDefault="00E108A8" w:rsidP="005D5E29">
            <w:pPr>
              <w:spacing w:before="60" w:after="60"/>
            </w:pPr>
            <w:r w:rsidRPr="00F57597">
              <w:t>IAEA</w:t>
            </w:r>
          </w:p>
        </w:tc>
        <w:tc>
          <w:tcPr>
            <w:tcW w:w="6678" w:type="dxa"/>
          </w:tcPr>
          <w:p w14:paraId="6B027708" w14:textId="6F75975F" w:rsidR="00175143" w:rsidRPr="00F57597" w:rsidRDefault="00E108A8" w:rsidP="005D5E29">
            <w:pPr>
              <w:spacing w:before="60" w:after="60"/>
            </w:pPr>
            <w:r w:rsidRPr="00F57597">
              <w:t>International Atomic Energy Agency</w:t>
            </w:r>
          </w:p>
        </w:tc>
      </w:tr>
      <w:tr w:rsidR="00175143" w:rsidRPr="00A471A6" w14:paraId="39B25275" w14:textId="77777777" w:rsidTr="00175143">
        <w:tc>
          <w:tcPr>
            <w:tcW w:w="2338" w:type="dxa"/>
          </w:tcPr>
          <w:p w14:paraId="61DFF1AD" w14:textId="4C37F75D" w:rsidR="00175143" w:rsidRPr="00F57597" w:rsidRDefault="00E108A8" w:rsidP="005D5E29">
            <w:pPr>
              <w:spacing w:before="60" w:after="60"/>
            </w:pPr>
            <w:r w:rsidRPr="00F57597">
              <w:t>IMDG</w:t>
            </w:r>
            <w:r w:rsidR="006B35B7">
              <w:t xml:space="preserve"> (</w:t>
            </w:r>
            <w:r w:rsidR="00025C75">
              <w:t>C</w:t>
            </w:r>
            <w:r w:rsidR="006B35B7">
              <w:t>ode)</w:t>
            </w:r>
          </w:p>
        </w:tc>
        <w:tc>
          <w:tcPr>
            <w:tcW w:w="6678" w:type="dxa"/>
          </w:tcPr>
          <w:p w14:paraId="674769CA" w14:textId="18153F58" w:rsidR="00175143" w:rsidRPr="00F57597" w:rsidRDefault="00E108A8" w:rsidP="005D5E29">
            <w:pPr>
              <w:spacing w:before="60" w:after="60"/>
              <w:rPr>
                <w:lang w:val="fr-FR"/>
              </w:rPr>
            </w:pPr>
            <w:r w:rsidRPr="00F57597">
              <w:rPr>
                <w:lang w:val="fr-FR"/>
              </w:rPr>
              <w:t>International Maritime Dangerous Goods (Code)</w:t>
            </w:r>
          </w:p>
        </w:tc>
      </w:tr>
      <w:tr w:rsidR="00175143" w:rsidRPr="00E108A8" w14:paraId="15939F3E" w14:textId="77777777" w:rsidTr="00175143">
        <w:tc>
          <w:tcPr>
            <w:tcW w:w="2338" w:type="dxa"/>
          </w:tcPr>
          <w:p w14:paraId="091237D0" w14:textId="7DD128E5" w:rsidR="00175143" w:rsidRPr="00F57597" w:rsidRDefault="00E108A8" w:rsidP="005D5E29">
            <w:pPr>
              <w:spacing w:before="60" w:after="60"/>
            </w:pPr>
            <w:r w:rsidRPr="00F57597">
              <w:t>IMO</w:t>
            </w:r>
          </w:p>
        </w:tc>
        <w:tc>
          <w:tcPr>
            <w:tcW w:w="6678" w:type="dxa"/>
          </w:tcPr>
          <w:p w14:paraId="1AF3C9DB" w14:textId="5F5CDF9E" w:rsidR="00175143" w:rsidRPr="00F57597" w:rsidRDefault="00812180" w:rsidP="005D5E29">
            <w:pPr>
              <w:spacing w:before="60" w:after="60"/>
            </w:pPr>
            <w:r w:rsidRPr="00F57597">
              <w:t>International Maritime Organi</w:t>
            </w:r>
            <w:r w:rsidR="0021287D">
              <w:t>z</w:t>
            </w:r>
            <w:r w:rsidRPr="00F57597">
              <w:t>ation</w:t>
            </w:r>
          </w:p>
        </w:tc>
      </w:tr>
      <w:tr w:rsidR="00175143" w:rsidRPr="00E108A8" w14:paraId="5CAD9F28" w14:textId="77777777" w:rsidTr="00175143">
        <w:tc>
          <w:tcPr>
            <w:tcW w:w="2338" w:type="dxa"/>
          </w:tcPr>
          <w:p w14:paraId="5B50C857" w14:textId="5D6BB1F0" w:rsidR="00175143" w:rsidRPr="00F57597" w:rsidRDefault="00812180" w:rsidP="005D5E29">
            <w:pPr>
              <w:spacing w:before="60" w:after="60"/>
            </w:pPr>
            <w:r w:rsidRPr="00F57597">
              <w:t>ISO</w:t>
            </w:r>
          </w:p>
        </w:tc>
        <w:tc>
          <w:tcPr>
            <w:tcW w:w="6678" w:type="dxa"/>
          </w:tcPr>
          <w:p w14:paraId="4522A1FF" w14:textId="210F4147" w:rsidR="00175143" w:rsidRPr="00F57597" w:rsidRDefault="00812180" w:rsidP="005D5E29">
            <w:pPr>
              <w:spacing w:before="60" w:after="60"/>
            </w:pPr>
            <w:r w:rsidRPr="00F57597">
              <w:t>International Organization for Standardization</w:t>
            </w:r>
          </w:p>
        </w:tc>
      </w:tr>
      <w:tr w:rsidR="00175143" w:rsidRPr="00E108A8" w14:paraId="1A003ED7" w14:textId="77777777" w:rsidTr="00175143">
        <w:tc>
          <w:tcPr>
            <w:tcW w:w="2338" w:type="dxa"/>
          </w:tcPr>
          <w:p w14:paraId="0BBFB47A" w14:textId="18A807CB" w:rsidR="00175143" w:rsidRPr="00F57597" w:rsidRDefault="00812180" w:rsidP="005D5E29">
            <w:pPr>
              <w:spacing w:before="60" w:after="60"/>
            </w:pPr>
            <w:r w:rsidRPr="00F57597">
              <w:t>NCT</w:t>
            </w:r>
          </w:p>
        </w:tc>
        <w:tc>
          <w:tcPr>
            <w:tcW w:w="6678" w:type="dxa"/>
          </w:tcPr>
          <w:p w14:paraId="547B51DC" w14:textId="31BF819E" w:rsidR="00175143" w:rsidRPr="00F57597" w:rsidRDefault="00812180" w:rsidP="005D5E29">
            <w:pPr>
              <w:spacing w:before="60" w:after="60"/>
            </w:pPr>
            <w:r w:rsidRPr="00F57597">
              <w:t>Normal Conditions of Transport</w:t>
            </w:r>
          </w:p>
        </w:tc>
      </w:tr>
      <w:tr w:rsidR="00175143" w:rsidRPr="00E108A8" w14:paraId="6B3C1D9C" w14:textId="77777777" w:rsidTr="00175143">
        <w:tc>
          <w:tcPr>
            <w:tcW w:w="2338" w:type="dxa"/>
          </w:tcPr>
          <w:p w14:paraId="16777063" w14:textId="1266477D" w:rsidR="00175143" w:rsidRPr="00F57597" w:rsidRDefault="003F6B92" w:rsidP="003F6B92">
            <w:pPr>
              <w:spacing w:before="60" w:after="60"/>
            </w:pPr>
            <w:r w:rsidRPr="00F57597">
              <w:t>OI</w:t>
            </w:r>
          </w:p>
        </w:tc>
        <w:tc>
          <w:tcPr>
            <w:tcW w:w="6678" w:type="dxa"/>
          </w:tcPr>
          <w:p w14:paraId="7F1F34DE" w14:textId="31E90F44" w:rsidR="00175143" w:rsidRPr="00F57597" w:rsidRDefault="003F6B92" w:rsidP="005D5E29">
            <w:pPr>
              <w:spacing w:before="60" w:after="60"/>
            </w:pPr>
            <w:r w:rsidRPr="00F57597">
              <w:t>Operating Instruction</w:t>
            </w:r>
          </w:p>
        </w:tc>
      </w:tr>
      <w:tr w:rsidR="00175143" w:rsidRPr="00E108A8" w14:paraId="5184A347" w14:textId="77777777" w:rsidTr="00175143">
        <w:tc>
          <w:tcPr>
            <w:tcW w:w="2338" w:type="dxa"/>
          </w:tcPr>
          <w:p w14:paraId="7C48D856" w14:textId="5A414DD3" w:rsidR="00175143" w:rsidRPr="00F57597" w:rsidRDefault="003F6B92" w:rsidP="005D5E29">
            <w:pPr>
              <w:spacing w:before="60" w:after="60"/>
            </w:pPr>
            <w:r w:rsidRPr="00F57597">
              <w:t>ONR</w:t>
            </w:r>
          </w:p>
        </w:tc>
        <w:tc>
          <w:tcPr>
            <w:tcW w:w="6678" w:type="dxa"/>
          </w:tcPr>
          <w:p w14:paraId="11A06663" w14:textId="7F0ED89F" w:rsidR="00175143" w:rsidRPr="00F57597" w:rsidRDefault="003F6B92" w:rsidP="005D5E29">
            <w:pPr>
              <w:spacing w:before="60" w:after="60"/>
            </w:pPr>
            <w:r w:rsidRPr="00F57597">
              <w:t>Office for Nuclear Regulation</w:t>
            </w:r>
          </w:p>
        </w:tc>
      </w:tr>
      <w:tr w:rsidR="00175143" w:rsidRPr="00E108A8" w14:paraId="2B50F8D9" w14:textId="77777777" w:rsidTr="00175143">
        <w:tc>
          <w:tcPr>
            <w:tcW w:w="2338" w:type="dxa"/>
          </w:tcPr>
          <w:p w14:paraId="6878C749" w14:textId="7FD8B0E7" w:rsidR="00175143" w:rsidRPr="00F57597" w:rsidRDefault="00103047" w:rsidP="005D5E29">
            <w:pPr>
              <w:spacing w:before="60" w:after="60"/>
            </w:pPr>
            <w:r w:rsidRPr="00F57597">
              <w:t>PSP</w:t>
            </w:r>
          </w:p>
        </w:tc>
        <w:tc>
          <w:tcPr>
            <w:tcW w:w="6678" w:type="dxa"/>
          </w:tcPr>
          <w:p w14:paraId="7C823C51" w14:textId="23B59C81" w:rsidR="00175143" w:rsidRPr="00F57597" w:rsidRDefault="00150073" w:rsidP="002B6F0A">
            <w:pPr>
              <w:spacing w:before="60" w:after="60"/>
              <w:rPr>
                <w:lang w:val="fr-FR"/>
              </w:rPr>
            </w:pPr>
            <w:r w:rsidRPr="00F57597">
              <w:rPr>
                <w:lang w:val="fr-FR"/>
              </w:rPr>
              <w:t>Protective Structural Packag</w:t>
            </w:r>
            <w:r w:rsidR="006D2E8D">
              <w:rPr>
                <w:lang w:val="fr-FR"/>
              </w:rPr>
              <w:t>ing</w:t>
            </w:r>
          </w:p>
        </w:tc>
      </w:tr>
      <w:tr w:rsidR="00175143" w:rsidRPr="00E108A8" w14:paraId="69E20E77" w14:textId="77777777" w:rsidTr="00175143">
        <w:tc>
          <w:tcPr>
            <w:tcW w:w="2338" w:type="dxa"/>
          </w:tcPr>
          <w:p w14:paraId="5C675567" w14:textId="00E12614" w:rsidR="00175143" w:rsidRPr="00F57597" w:rsidRDefault="00103047" w:rsidP="00150073">
            <w:pPr>
              <w:spacing w:before="60" w:after="60"/>
            </w:pPr>
            <w:r w:rsidRPr="00F57597">
              <w:t>RGP</w:t>
            </w:r>
          </w:p>
        </w:tc>
        <w:tc>
          <w:tcPr>
            <w:tcW w:w="6678" w:type="dxa"/>
          </w:tcPr>
          <w:p w14:paraId="03442F95" w14:textId="3851E988" w:rsidR="00175143" w:rsidRPr="00F57597" w:rsidRDefault="00103047" w:rsidP="00150073">
            <w:pPr>
              <w:spacing w:before="60" w:after="60"/>
            </w:pPr>
            <w:r w:rsidRPr="00F57597">
              <w:t>Relevant Good Practice</w:t>
            </w:r>
          </w:p>
        </w:tc>
      </w:tr>
      <w:tr w:rsidR="00175143" w:rsidRPr="00A53A25" w14:paraId="2B499014" w14:textId="77777777" w:rsidTr="00175143">
        <w:tc>
          <w:tcPr>
            <w:tcW w:w="2338" w:type="dxa"/>
          </w:tcPr>
          <w:p w14:paraId="2051D2F0" w14:textId="3A8C0E3B" w:rsidR="00175143" w:rsidRPr="00F57597" w:rsidRDefault="00A53A25" w:rsidP="00150073">
            <w:pPr>
              <w:spacing w:before="60" w:after="60"/>
            </w:pPr>
            <w:r w:rsidRPr="00F57597">
              <w:t>RID</w:t>
            </w:r>
          </w:p>
        </w:tc>
        <w:tc>
          <w:tcPr>
            <w:tcW w:w="6678" w:type="dxa"/>
          </w:tcPr>
          <w:p w14:paraId="7E15F449" w14:textId="25DA4700" w:rsidR="00175143" w:rsidRPr="00F57597" w:rsidRDefault="00A53A25" w:rsidP="00150073">
            <w:pPr>
              <w:spacing w:before="60" w:after="60"/>
            </w:pPr>
            <w:r w:rsidRPr="00F57597">
              <w:t>Regulations concerning the International Carriage of Dangerous Goods by Rail</w:t>
            </w:r>
          </w:p>
        </w:tc>
      </w:tr>
      <w:tr w:rsidR="00175143" w:rsidRPr="00A53A25" w14:paraId="064D2373" w14:textId="77777777" w:rsidTr="00175143">
        <w:tc>
          <w:tcPr>
            <w:tcW w:w="2338" w:type="dxa"/>
          </w:tcPr>
          <w:p w14:paraId="0D13A889" w14:textId="3018C621" w:rsidR="00175143" w:rsidRPr="00F57597" w:rsidRDefault="00A53A25" w:rsidP="00150073">
            <w:pPr>
              <w:spacing w:before="60" w:after="60"/>
            </w:pPr>
            <w:r w:rsidRPr="00F57597">
              <w:t>SAR</w:t>
            </w:r>
          </w:p>
        </w:tc>
        <w:tc>
          <w:tcPr>
            <w:tcW w:w="6678" w:type="dxa"/>
          </w:tcPr>
          <w:p w14:paraId="4635500F" w14:textId="6AFA167C" w:rsidR="00175143" w:rsidRPr="00F57597" w:rsidRDefault="00A53A25" w:rsidP="00150073">
            <w:pPr>
              <w:spacing w:before="60" w:after="60"/>
            </w:pPr>
            <w:r w:rsidRPr="00F57597">
              <w:t>Safety Analysis Report</w:t>
            </w:r>
          </w:p>
        </w:tc>
      </w:tr>
      <w:tr w:rsidR="00175143" w:rsidRPr="00A53A25" w14:paraId="3CAE6A3B" w14:textId="77777777" w:rsidTr="00175143">
        <w:tc>
          <w:tcPr>
            <w:tcW w:w="2338" w:type="dxa"/>
          </w:tcPr>
          <w:p w14:paraId="0D2EB048" w14:textId="77777777" w:rsidR="00A53A25" w:rsidRPr="00F57597" w:rsidRDefault="00A53A25" w:rsidP="00A53A25">
            <w:pPr>
              <w:spacing w:before="60" w:after="60"/>
            </w:pPr>
            <w:r w:rsidRPr="00F57597">
              <w:lastRenderedPageBreak/>
              <w:t>SSR</w:t>
            </w:r>
            <w:r w:rsidRPr="00F57597">
              <w:noBreakHyphen/>
              <w:t>6</w:t>
            </w:r>
          </w:p>
          <w:p w14:paraId="585597A4" w14:textId="77777777" w:rsidR="00175143" w:rsidRPr="00F57597" w:rsidRDefault="00175143" w:rsidP="002B6F0A">
            <w:pPr>
              <w:spacing w:before="60" w:after="60"/>
            </w:pPr>
          </w:p>
        </w:tc>
        <w:tc>
          <w:tcPr>
            <w:tcW w:w="6678" w:type="dxa"/>
          </w:tcPr>
          <w:p w14:paraId="66A75680" w14:textId="0E465759" w:rsidR="00175143" w:rsidRPr="00F57597" w:rsidRDefault="00A53A25" w:rsidP="00F57597">
            <w:pPr>
              <w:spacing w:before="60" w:after="60"/>
            </w:pPr>
            <w:r w:rsidRPr="00F57597">
              <w:t>IAEA Specific Safety Requirements No. 6 – Regulations for the Safe Transport of Radioactive Material</w:t>
            </w:r>
          </w:p>
        </w:tc>
      </w:tr>
      <w:tr w:rsidR="00175143" w:rsidRPr="00A53A25" w14:paraId="6607A46C" w14:textId="77777777" w:rsidTr="00175143">
        <w:tc>
          <w:tcPr>
            <w:tcW w:w="2338" w:type="dxa"/>
          </w:tcPr>
          <w:p w14:paraId="0A2E2B55" w14:textId="7AC4FF59" w:rsidR="00175143" w:rsidRPr="00F57597" w:rsidRDefault="00AE262F" w:rsidP="00150073">
            <w:pPr>
              <w:spacing w:before="60" w:after="60"/>
            </w:pPr>
            <w:r w:rsidRPr="00F57597">
              <w:t>TCA</w:t>
            </w:r>
          </w:p>
        </w:tc>
        <w:tc>
          <w:tcPr>
            <w:tcW w:w="6678" w:type="dxa"/>
          </w:tcPr>
          <w:p w14:paraId="284123D0" w14:textId="586CF45D" w:rsidR="00175143" w:rsidRPr="00F57597" w:rsidRDefault="00AE262F" w:rsidP="00150073">
            <w:pPr>
              <w:spacing w:before="60" w:after="60"/>
            </w:pPr>
            <w:r w:rsidRPr="00F57597">
              <w:t>Transport Competent Authority</w:t>
            </w:r>
          </w:p>
        </w:tc>
      </w:tr>
      <w:tr w:rsidR="00175143" w:rsidRPr="00A53A25" w14:paraId="5D0520BA" w14:textId="77777777" w:rsidTr="00175143">
        <w:tc>
          <w:tcPr>
            <w:tcW w:w="2338" w:type="dxa"/>
          </w:tcPr>
          <w:p w14:paraId="4E3BB679" w14:textId="3F15C2B2" w:rsidR="00175143" w:rsidRPr="00F57597" w:rsidRDefault="00AE262F" w:rsidP="00150073">
            <w:pPr>
              <w:spacing w:before="60" w:after="60"/>
            </w:pPr>
            <w:r w:rsidRPr="00F57597">
              <w:t>UF</w:t>
            </w:r>
            <w:r w:rsidRPr="00F57597">
              <w:rPr>
                <w:rFonts w:ascii="Cambria Math" w:hAnsi="Cambria Math" w:cs="Cambria Math"/>
              </w:rPr>
              <w:t>₆</w:t>
            </w:r>
          </w:p>
        </w:tc>
        <w:tc>
          <w:tcPr>
            <w:tcW w:w="6678" w:type="dxa"/>
          </w:tcPr>
          <w:p w14:paraId="63D427BB" w14:textId="2443BAC3" w:rsidR="00175143" w:rsidRPr="00F57597" w:rsidRDefault="00AE262F" w:rsidP="00150073">
            <w:pPr>
              <w:spacing w:before="60" w:after="60"/>
            </w:pPr>
            <w:r w:rsidRPr="00F57597">
              <w:t>Uranium Hexafluoride</w:t>
            </w:r>
          </w:p>
        </w:tc>
      </w:tr>
      <w:tr w:rsidR="00175143" w:rsidRPr="00A53A25" w14:paraId="073AECE2" w14:textId="77777777" w:rsidTr="00175143">
        <w:tc>
          <w:tcPr>
            <w:tcW w:w="2338" w:type="dxa"/>
          </w:tcPr>
          <w:p w14:paraId="28C559B6" w14:textId="3D3025E7" w:rsidR="00175143" w:rsidRPr="00F57597" w:rsidRDefault="006C75E2" w:rsidP="00150073">
            <w:pPr>
              <w:spacing w:before="60" w:after="60"/>
            </w:pPr>
            <w:r w:rsidRPr="00F57597">
              <w:t>UK</w:t>
            </w:r>
          </w:p>
        </w:tc>
        <w:tc>
          <w:tcPr>
            <w:tcW w:w="6678" w:type="dxa"/>
          </w:tcPr>
          <w:p w14:paraId="360F624D" w14:textId="0211CBF8" w:rsidR="00175143" w:rsidRPr="00F57597" w:rsidRDefault="006C75E2" w:rsidP="00150073">
            <w:pPr>
              <w:spacing w:before="60" w:after="60"/>
            </w:pPr>
            <w:r w:rsidRPr="00F57597">
              <w:t>United Kingdom</w:t>
            </w:r>
          </w:p>
        </w:tc>
      </w:tr>
      <w:tr w:rsidR="00175143" w:rsidRPr="00A53A25" w14:paraId="19AFE2EA" w14:textId="77777777" w:rsidTr="00175143">
        <w:tc>
          <w:tcPr>
            <w:tcW w:w="2338" w:type="dxa"/>
          </w:tcPr>
          <w:p w14:paraId="7A9E4375" w14:textId="2B684569" w:rsidR="00175143" w:rsidRPr="00F57597" w:rsidRDefault="006C75E2" w:rsidP="00150073">
            <w:pPr>
              <w:spacing w:before="60" w:after="60"/>
            </w:pPr>
            <w:r w:rsidRPr="00F57597">
              <w:t>UNECE</w:t>
            </w:r>
          </w:p>
        </w:tc>
        <w:tc>
          <w:tcPr>
            <w:tcW w:w="6678" w:type="dxa"/>
          </w:tcPr>
          <w:p w14:paraId="248EE9E6" w14:textId="03DD9ED1" w:rsidR="00175143" w:rsidRPr="00F57597" w:rsidRDefault="006C75E2" w:rsidP="00150073">
            <w:pPr>
              <w:spacing w:before="60" w:after="60"/>
            </w:pPr>
            <w:r w:rsidRPr="00F57597">
              <w:t>United Nations Economic Commission for Europe</w:t>
            </w:r>
          </w:p>
        </w:tc>
      </w:tr>
      <w:tr w:rsidR="00175143" w:rsidRPr="00A53A25" w14:paraId="46D97EDA" w14:textId="77777777" w:rsidTr="00175143">
        <w:tc>
          <w:tcPr>
            <w:tcW w:w="2338" w:type="dxa"/>
          </w:tcPr>
          <w:p w14:paraId="0BA0F3FE" w14:textId="260AE808" w:rsidR="00175143" w:rsidRPr="00F57597" w:rsidRDefault="006C75E2" w:rsidP="00150073">
            <w:pPr>
              <w:spacing w:before="60" w:after="60"/>
            </w:pPr>
            <w:r w:rsidRPr="00F57597">
              <w:t>UUK</w:t>
            </w:r>
          </w:p>
        </w:tc>
        <w:tc>
          <w:tcPr>
            <w:tcW w:w="6678" w:type="dxa"/>
          </w:tcPr>
          <w:p w14:paraId="38BD079A" w14:textId="324F1D5A" w:rsidR="00175143" w:rsidRPr="00F57597" w:rsidRDefault="006C75E2" w:rsidP="00150073">
            <w:pPr>
              <w:spacing w:before="60" w:after="60"/>
            </w:pPr>
            <w:r w:rsidRPr="00F57597">
              <w:t>Urenco UK Limited</w:t>
            </w:r>
          </w:p>
        </w:tc>
      </w:tr>
      <w:tr w:rsidR="00175143" w:rsidRPr="00A53A25" w14:paraId="2399FFF4" w14:textId="77777777" w:rsidTr="00175143">
        <w:tc>
          <w:tcPr>
            <w:tcW w:w="2338" w:type="dxa"/>
          </w:tcPr>
          <w:p w14:paraId="20E45E38" w14:textId="198A2023" w:rsidR="00175143" w:rsidRPr="00F57597" w:rsidRDefault="00ED4983" w:rsidP="00150073">
            <w:pPr>
              <w:spacing w:before="60" w:after="60"/>
            </w:pPr>
            <w:r w:rsidRPr="00F57597">
              <w:t>USEC</w:t>
            </w:r>
          </w:p>
        </w:tc>
        <w:tc>
          <w:tcPr>
            <w:tcW w:w="6678" w:type="dxa"/>
          </w:tcPr>
          <w:p w14:paraId="73FF48D5" w14:textId="645BF0F7" w:rsidR="00175143" w:rsidRPr="00F57597" w:rsidRDefault="00ED4983" w:rsidP="00150073">
            <w:pPr>
              <w:spacing w:before="60" w:after="60"/>
            </w:pPr>
            <w:r w:rsidRPr="00F57597">
              <w:t>United States Enrichment Corporation</w:t>
            </w:r>
          </w:p>
        </w:tc>
      </w:tr>
      <w:tr w:rsidR="008019E2" w:rsidRPr="00A53A25" w14:paraId="198CAF4B" w14:textId="77777777" w:rsidTr="00175143">
        <w:tc>
          <w:tcPr>
            <w:tcW w:w="2338" w:type="dxa"/>
          </w:tcPr>
          <w:p w14:paraId="285AA1CB" w14:textId="0DDF17A7" w:rsidR="008019E2" w:rsidRPr="00F57597" w:rsidRDefault="008019E2" w:rsidP="00ED4983">
            <w:pPr>
              <w:spacing w:before="60" w:after="60"/>
            </w:pPr>
            <w:r w:rsidRPr="00F57597">
              <w:t>WIReD</w:t>
            </w:r>
          </w:p>
        </w:tc>
        <w:tc>
          <w:tcPr>
            <w:tcW w:w="6678" w:type="dxa"/>
          </w:tcPr>
          <w:p w14:paraId="37FDAAC2" w14:textId="1777A8E6" w:rsidR="008019E2" w:rsidRPr="00F57597" w:rsidRDefault="00F57597" w:rsidP="00ED4983">
            <w:pPr>
              <w:spacing w:before="60" w:after="60"/>
            </w:pPr>
            <w:r w:rsidRPr="00F57597">
              <w:t>Well-Informed Regulatory Decision</w:t>
            </w:r>
            <w:r w:rsidR="0021287D">
              <w:t>s (ONR database)</w:t>
            </w:r>
          </w:p>
        </w:tc>
      </w:tr>
    </w:tbl>
    <w:p w14:paraId="55BFC9BA" w14:textId="77777777" w:rsidR="00B53317" w:rsidRPr="00A53A25" w:rsidRDefault="00B53317" w:rsidP="00B53317"/>
    <w:p w14:paraId="3C974B61" w14:textId="77777777" w:rsidR="00F8500A" w:rsidRPr="00A53A25" w:rsidRDefault="00F8500A" w:rsidP="00410423">
      <w:pPr>
        <w:pStyle w:val="Heading1"/>
        <w:sectPr w:rsidR="00F8500A" w:rsidRPr="00A53A25"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5328B044" w14:textId="58FE50B7" w:rsidR="00922FC9"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30253819" w:history="1">
            <w:r w:rsidR="00922FC9" w:rsidRPr="000C1E5E">
              <w:rPr>
                <w:rStyle w:val="Hyperlink"/>
              </w:rPr>
              <w:t>Executive summary</w:t>
            </w:r>
            <w:r w:rsidR="00922FC9">
              <w:rPr>
                <w:webHidden/>
              </w:rPr>
              <w:tab/>
            </w:r>
            <w:r w:rsidR="00922FC9">
              <w:rPr>
                <w:webHidden/>
              </w:rPr>
              <w:fldChar w:fldCharType="begin"/>
            </w:r>
            <w:r w:rsidR="00922FC9">
              <w:rPr>
                <w:webHidden/>
              </w:rPr>
              <w:instrText xml:space="preserve"> PAGEREF _Toc230253819 \h </w:instrText>
            </w:r>
            <w:r w:rsidR="00922FC9">
              <w:rPr>
                <w:webHidden/>
              </w:rPr>
            </w:r>
            <w:r w:rsidR="00922FC9">
              <w:rPr>
                <w:webHidden/>
              </w:rPr>
              <w:fldChar w:fldCharType="separate"/>
            </w:r>
            <w:r w:rsidR="00922FC9">
              <w:rPr>
                <w:webHidden/>
              </w:rPr>
              <w:t>3</w:t>
            </w:r>
            <w:r w:rsidR="00922FC9">
              <w:rPr>
                <w:webHidden/>
              </w:rPr>
              <w:fldChar w:fldCharType="end"/>
            </w:r>
          </w:hyperlink>
        </w:p>
        <w:p w14:paraId="5AFEFA77" w14:textId="42D0057D" w:rsidR="00922FC9" w:rsidRDefault="00922FC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253820" w:history="1">
            <w:r w:rsidRPr="000C1E5E">
              <w:rPr>
                <w:rStyle w:val="Hyperlink"/>
              </w:rPr>
              <w:t>1.</w:t>
            </w:r>
            <w:r>
              <w:rPr>
                <w:rFonts w:asciiTheme="minorHAnsi" w:eastAsiaTheme="minorEastAsia" w:hAnsiTheme="minorHAnsi" w:cstheme="minorBidi"/>
                <w:kern w:val="2"/>
                <w:szCs w:val="24"/>
                <w:lang w:eastAsia="en-GB" w:bidi="ar-SA"/>
                <w14:ligatures w14:val="standardContextual"/>
              </w:rPr>
              <w:tab/>
            </w:r>
            <w:r w:rsidRPr="000C1E5E">
              <w:rPr>
                <w:rStyle w:val="Hyperlink"/>
              </w:rPr>
              <w:t>Permission requested</w:t>
            </w:r>
            <w:r>
              <w:rPr>
                <w:webHidden/>
              </w:rPr>
              <w:tab/>
            </w:r>
            <w:r>
              <w:rPr>
                <w:webHidden/>
              </w:rPr>
              <w:fldChar w:fldCharType="begin"/>
            </w:r>
            <w:r>
              <w:rPr>
                <w:webHidden/>
              </w:rPr>
              <w:instrText xml:space="preserve"> PAGEREF _Toc230253820 \h </w:instrText>
            </w:r>
            <w:r>
              <w:rPr>
                <w:webHidden/>
              </w:rPr>
            </w:r>
            <w:r>
              <w:rPr>
                <w:webHidden/>
              </w:rPr>
              <w:fldChar w:fldCharType="separate"/>
            </w:r>
            <w:r>
              <w:rPr>
                <w:webHidden/>
              </w:rPr>
              <w:t>7</w:t>
            </w:r>
            <w:r>
              <w:rPr>
                <w:webHidden/>
              </w:rPr>
              <w:fldChar w:fldCharType="end"/>
            </w:r>
          </w:hyperlink>
        </w:p>
        <w:p w14:paraId="02DB984D" w14:textId="6992D858" w:rsidR="00922FC9" w:rsidRDefault="00922FC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253821" w:history="1">
            <w:r w:rsidRPr="000C1E5E">
              <w:rPr>
                <w:rStyle w:val="Hyperlink"/>
              </w:rPr>
              <w:t>2.</w:t>
            </w:r>
            <w:r>
              <w:rPr>
                <w:rFonts w:asciiTheme="minorHAnsi" w:eastAsiaTheme="minorEastAsia" w:hAnsiTheme="minorHAnsi" w:cstheme="minorBidi"/>
                <w:kern w:val="2"/>
                <w:szCs w:val="24"/>
                <w:lang w:eastAsia="en-GB" w:bidi="ar-SA"/>
                <w14:ligatures w14:val="standardContextual"/>
              </w:rPr>
              <w:tab/>
            </w:r>
            <w:r w:rsidRPr="000C1E5E">
              <w:rPr>
                <w:rStyle w:val="Hyperlink"/>
              </w:rPr>
              <w:t>Background</w:t>
            </w:r>
            <w:r>
              <w:rPr>
                <w:webHidden/>
              </w:rPr>
              <w:tab/>
            </w:r>
            <w:r>
              <w:rPr>
                <w:webHidden/>
              </w:rPr>
              <w:fldChar w:fldCharType="begin"/>
            </w:r>
            <w:r>
              <w:rPr>
                <w:webHidden/>
              </w:rPr>
              <w:instrText xml:space="preserve"> PAGEREF _Toc230253821 \h </w:instrText>
            </w:r>
            <w:r>
              <w:rPr>
                <w:webHidden/>
              </w:rPr>
            </w:r>
            <w:r>
              <w:rPr>
                <w:webHidden/>
              </w:rPr>
              <w:fldChar w:fldCharType="separate"/>
            </w:r>
            <w:r>
              <w:rPr>
                <w:webHidden/>
              </w:rPr>
              <w:t>7</w:t>
            </w:r>
            <w:r>
              <w:rPr>
                <w:webHidden/>
              </w:rPr>
              <w:fldChar w:fldCharType="end"/>
            </w:r>
          </w:hyperlink>
        </w:p>
        <w:p w14:paraId="3D6E791F" w14:textId="47B4C89F"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22" w:history="1">
            <w:r w:rsidRPr="000C1E5E">
              <w:rPr>
                <w:rStyle w:val="Hyperlink"/>
              </w:rPr>
              <w:t>2.1.</w:t>
            </w:r>
            <w:r>
              <w:rPr>
                <w:rFonts w:asciiTheme="minorHAnsi" w:eastAsiaTheme="minorEastAsia" w:hAnsiTheme="minorHAnsi" w:cstheme="minorBidi"/>
                <w:kern w:val="2"/>
                <w:szCs w:val="24"/>
                <w:lang w:eastAsia="en-GB" w:bidi="ar-SA"/>
                <w14:ligatures w14:val="standardContextual"/>
              </w:rPr>
              <w:tab/>
            </w:r>
            <w:r w:rsidRPr="000C1E5E">
              <w:rPr>
                <w:rStyle w:val="Hyperlink"/>
              </w:rPr>
              <w:t>Urenco UK application</w:t>
            </w:r>
            <w:r>
              <w:rPr>
                <w:webHidden/>
              </w:rPr>
              <w:tab/>
            </w:r>
            <w:r>
              <w:rPr>
                <w:webHidden/>
              </w:rPr>
              <w:fldChar w:fldCharType="begin"/>
            </w:r>
            <w:r>
              <w:rPr>
                <w:webHidden/>
              </w:rPr>
              <w:instrText xml:space="preserve"> PAGEREF _Toc230253822 \h </w:instrText>
            </w:r>
            <w:r>
              <w:rPr>
                <w:webHidden/>
              </w:rPr>
            </w:r>
            <w:r>
              <w:rPr>
                <w:webHidden/>
              </w:rPr>
              <w:fldChar w:fldCharType="separate"/>
            </w:r>
            <w:r>
              <w:rPr>
                <w:webHidden/>
              </w:rPr>
              <w:t>7</w:t>
            </w:r>
            <w:r>
              <w:rPr>
                <w:webHidden/>
              </w:rPr>
              <w:fldChar w:fldCharType="end"/>
            </w:r>
          </w:hyperlink>
        </w:p>
        <w:p w14:paraId="5229681D" w14:textId="63AFBE48"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23" w:history="1">
            <w:r w:rsidRPr="000C1E5E">
              <w:rPr>
                <w:rStyle w:val="Hyperlink"/>
              </w:rPr>
              <w:t>2.2.</w:t>
            </w:r>
            <w:r>
              <w:rPr>
                <w:rFonts w:asciiTheme="minorHAnsi" w:eastAsiaTheme="minorEastAsia" w:hAnsiTheme="minorHAnsi" w:cstheme="minorBidi"/>
                <w:kern w:val="2"/>
                <w:szCs w:val="24"/>
                <w:lang w:eastAsia="en-GB" w:bidi="ar-SA"/>
                <w14:ligatures w14:val="standardContextual"/>
              </w:rPr>
              <w:tab/>
            </w:r>
            <w:r w:rsidRPr="000C1E5E">
              <w:rPr>
                <w:rStyle w:val="Hyperlink"/>
              </w:rPr>
              <w:t>Package design</w:t>
            </w:r>
            <w:r>
              <w:rPr>
                <w:webHidden/>
              </w:rPr>
              <w:tab/>
            </w:r>
            <w:r>
              <w:rPr>
                <w:webHidden/>
              </w:rPr>
              <w:fldChar w:fldCharType="begin"/>
            </w:r>
            <w:r>
              <w:rPr>
                <w:webHidden/>
              </w:rPr>
              <w:instrText xml:space="preserve"> PAGEREF _Toc230253823 \h </w:instrText>
            </w:r>
            <w:r>
              <w:rPr>
                <w:webHidden/>
              </w:rPr>
            </w:r>
            <w:r>
              <w:rPr>
                <w:webHidden/>
              </w:rPr>
              <w:fldChar w:fldCharType="separate"/>
            </w:r>
            <w:r>
              <w:rPr>
                <w:webHidden/>
              </w:rPr>
              <w:t>8</w:t>
            </w:r>
            <w:r>
              <w:rPr>
                <w:webHidden/>
              </w:rPr>
              <w:fldChar w:fldCharType="end"/>
            </w:r>
          </w:hyperlink>
        </w:p>
        <w:p w14:paraId="198C06D1" w14:textId="3EF7C25F"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24" w:history="1">
            <w:r w:rsidRPr="000C1E5E">
              <w:rPr>
                <w:rStyle w:val="Hyperlink"/>
              </w:rPr>
              <w:t>2.3.</w:t>
            </w:r>
            <w:r>
              <w:rPr>
                <w:rFonts w:asciiTheme="minorHAnsi" w:eastAsiaTheme="minorEastAsia" w:hAnsiTheme="minorHAnsi" w:cstheme="minorBidi"/>
                <w:kern w:val="2"/>
                <w:szCs w:val="24"/>
                <w:lang w:eastAsia="en-GB" w:bidi="ar-SA"/>
                <w14:ligatures w14:val="standardContextual"/>
              </w:rPr>
              <w:tab/>
            </w:r>
            <w:r w:rsidRPr="000C1E5E">
              <w:rPr>
                <w:rStyle w:val="Hyperlink"/>
              </w:rPr>
              <w:t>Authorised contents</w:t>
            </w:r>
            <w:r>
              <w:rPr>
                <w:webHidden/>
              </w:rPr>
              <w:tab/>
            </w:r>
            <w:r>
              <w:rPr>
                <w:webHidden/>
              </w:rPr>
              <w:fldChar w:fldCharType="begin"/>
            </w:r>
            <w:r>
              <w:rPr>
                <w:webHidden/>
              </w:rPr>
              <w:instrText xml:space="preserve"> PAGEREF _Toc230253824 \h </w:instrText>
            </w:r>
            <w:r>
              <w:rPr>
                <w:webHidden/>
              </w:rPr>
            </w:r>
            <w:r>
              <w:rPr>
                <w:webHidden/>
              </w:rPr>
              <w:fldChar w:fldCharType="separate"/>
            </w:r>
            <w:r>
              <w:rPr>
                <w:webHidden/>
              </w:rPr>
              <w:t>9</w:t>
            </w:r>
            <w:r>
              <w:rPr>
                <w:webHidden/>
              </w:rPr>
              <w:fldChar w:fldCharType="end"/>
            </w:r>
          </w:hyperlink>
        </w:p>
        <w:p w14:paraId="2BEE3115" w14:textId="13D3C8E7"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25" w:history="1">
            <w:r w:rsidRPr="000C1E5E">
              <w:rPr>
                <w:rStyle w:val="Hyperlink"/>
              </w:rPr>
              <w:t>2.4.</w:t>
            </w:r>
            <w:r>
              <w:rPr>
                <w:rFonts w:asciiTheme="minorHAnsi" w:eastAsiaTheme="minorEastAsia" w:hAnsiTheme="minorHAnsi" w:cstheme="minorBidi"/>
                <w:kern w:val="2"/>
                <w:szCs w:val="24"/>
                <w:lang w:eastAsia="en-GB" w:bidi="ar-SA"/>
                <w14:ligatures w14:val="standardContextual"/>
              </w:rPr>
              <w:tab/>
            </w:r>
            <w:r w:rsidRPr="000C1E5E">
              <w:rPr>
                <w:rStyle w:val="Hyperlink"/>
              </w:rPr>
              <w:t>Regulatory history</w:t>
            </w:r>
            <w:r>
              <w:rPr>
                <w:webHidden/>
              </w:rPr>
              <w:tab/>
            </w:r>
            <w:r>
              <w:rPr>
                <w:webHidden/>
              </w:rPr>
              <w:fldChar w:fldCharType="begin"/>
            </w:r>
            <w:r>
              <w:rPr>
                <w:webHidden/>
              </w:rPr>
              <w:instrText xml:space="preserve"> PAGEREF _Toc230253825 \h </w:instrText>
            </w:r>
            <w:r>
              <w:rPr>
                <w:webHidden/>
              </w:rPr>
            </w:r>
            <w:r>
              <w:rPr>
                <w:webHidden/>
              </w:rPr>
              <w:fldChar w:fldCharType="separate"/>
            </w:r>
            <w:r>
              <w:rPr>
                <w:webHidden/>
              </w:rPr>
              <w:t>9</w:t>
            </w:r>
            <w:r>
              <w:rPr>
                <w:webHidden/>
              </w:rPr>
              <w:fldChar w:fldCharType="end"/>
            </w:r>
          </w:hyperlink>
        </w:p>
        <w:p w14:paraId="6BDDAC19" w14:textId="26285F05" w:rsidR="00922FC9" w:rsidRDefault="00922FC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253826" w:history="1">
            <w:r w:rsidRPr="000C1E5E">
              <w:rPr>
                <w:rStyle w:val="Hyperlink"/>
              </w:rPr>
              <w:t>3.</w:t>
            </w:r>
            <w:r>
              <w:rPr>
                <w:rFonts w:asciiTheme="minorHAnsi" w:eastAsiaTheme="minorEastAsia" w:hAnsiTheme="minorHAnsi" w:cstheme="minorBidi"/>
                <w:kern w:val="2"/>
                <w:szCs w:val="24"/>
                <w:lang w:eastAsia="en-GB" w:bidi="ar-SA"/>
                <w14:ligatures w14:val="standardContextual"/>
              </w:rPr>
              <w:tab/>
            </w:r>
            <w:r w:rsidRPr="000C1E5E">
              <w:rPr>
                <w:rStyle w:val="Hyperlink"/>
              </w:rPr>
              <w:t>Assessment and inspection work carried out by ONR in consideration of this request</w:t>
            </w:r>
            <w:r>
              <w:rPr>
                <w:webHidden/>
              </w:rPr>
              <w:tab/>
            </w:r>
            <w:r>
              <w:rPr>
                <w:webHidden/>
              </w:rPr>
              <w:fldChar w:fldCharType="begin"/>
            </w:r>
            <w:r>
              <w:rPr>
                <w:webHidden/>
              </w:rPr>
              <w:instrText xml:space="preserve"> PAGEREF _Toc230253826 \h </w:instrText>
            </w:r>
            <w:r>
              <w:rPr>
                <w:webHidden/>
              </w:rPr>
            </w:r>
            <w:r>
              <w:rPr>
                <w:webHidden/>
              </w:rPr>
              <w:fldChar w:fldCharType="separate"/>
            </w:r>
            <w:r>
              <w:rPr>
                <w:webHidden/>
              </w:rPr>
              <w:t>10</w:t>
            </w:r>
            <w:r>
              <w:rPr>
                <w:webHidden/>
              </w:rPr>
              <w:fldChar w:fldCharType="end"/>
            </w:r>
          </w:hyperlink>
        </w:p>
        <w:p w14:paraId="32202123" w14:textId="152712CC"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27" w:history="1">
            <w:r w:rsidRPr="000C1E5E">
              <w:rPr>
                <w:rStyle w:val="Hyperlink"/>
              </w:rPr>
              <w:t>3.1.</w:t>
            </w:r>
            <w:r>
              <w:rPr>
                <w:rFonts w:asciiTheme="minorHAnsi" w:eastAsiaTheme="minorEastAsia" w:hAnsiTheme="minorHAnsi" w:cstheme="minorBidi"/>
                <w:kern w:val="2"/>
                <w:szCs w:val="24"/>
                <w:lang w:eastAsia="en-GB" w:bidi="ar-SA"/>
                <w14:ligatures w14:val="standardContextual"/>
              </w:rPr>
              <w:tab/>
            </w:r>
            <w:r w:rsidRPr="000C1E5E">
              <w:rPr>
                <w:rStyle w:val="Hyperlink"/>
              </w:rPr>
              <w:t>Transport permissioning instruction and guidance</w:t>
            </w:r>
            <w:r>
              <w:rPr>
                <w:webHidden/>
              </w:rPr>
              <w:tab/>
            </w:r>
            <w:r>
              <w:rPr>
                <w:webHidden/>
              </w:rPr>
              <w:fldChar w:fldCharType="begin"/>
            </w:r>
            <w:r>
              <w:rPr>
                <w:webHidden/>
              </w:rPr>
              <w:instrText xml:space="preserve"> PAGEREF _Toc230253827 \h </w:instrText>
            </w:r>
            <w:r>
              <w:rPr>
                <w:webHidden/>
              </w:rPr>
            </w:r>
            <w:r>
              <w:rPr>
                <w:webHidden/>
              </w:rPr>
              <w:fldChar w:fldCharType="separate"/>
            </w:r>
            <w:r>
              <w:rPr>
                <w:webHidden/>
              </w:rPr>
              <w:t>10</w:t>
            </w:r>
            <w:r>
              <w:rPr>
                <w:webHidden/>
              </w:rPr>
              <w:fldChar w:fldCharType="end"/>
            </w:r>
          </w:hyperlink>
        </w:p>
        <w:p w14:paraId="15A3FE7B" w14:textId="49B9EC06"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28" w:history="1">
            <w:r w:rsidRPr="000C1E5E">
              <w:rPr>
                <w:rStyle w:val="Hyperlink"/>
              </w:rPr>
              <w:t>3.2.</w:t>
            </w:r>
            <w:r>
              <w:rPr>
                <w:rFonts w:asciiTheme="minorHAnsi" w:eastAsiaTheme="minorEastAsia" w:hAnsiTheme="minorHAnsi" w:cstheme="minorBidi"/>
                <w:kern w:val="2"/>
                <w:szCs w:val="24"/>
                <w:lang w:eastAsia="en-GB" w:bidi="ar-SA"/>
                <w14:ligatures w14:val="standardContextual"/>
              </w:rPr>
              <w:tab/>
            </w:r>
            <w:r w:rsidRPr="000C1E5E">
              <w:rPr>
                <w:rStyle w:val="Hyperlink"/>
              </w:rPr>
              <w:t>Relevant regulations governing the transport of radioactive materials</w:t>
            </w:r>
            <w:r>
              <w:rPr>
                <w:webHidden/>
              </w:rPr>
              <w:tab/>
            </w:r>
            <w:r>
              <w:rPr>
                <w:webHidden/>
              </w:rPr>
              <w:fldChar w:fldCharType="begin"/>
            </w:r>
            <w:r>
              <w:rPr>
                <w:webHidden/>
              </w:rPr>
              <w:instrText xml:space="preserve"> PAGEREF _Toc230253828 \h </w:instrText>
            </w:r>
            <w:r>
              <w:rPr>
                <w:webHidden/>
              </w:rPr>
            </w:r>
            <w:r>
              <w:rPr>
                <w:webHidden/>
              </w:rPr>
              <w:fldChar w:fldCharType="separate"/>
            </w:r>
            <w:r>
              <w:rPr>
                <w:webHidden/>
              </w:rPr>
              <w:t>10</w:t>
            </w:r>
            <w:r>
              <w:rPr>
                <w:webHidden/>
              </w:rPr>
              <w:fldChar w:fldCharType="end"/>
            </w:r>
          </w:hyperlink>
        </w:p>
        <w:p w14:paraId="4F666217" w14:textId="3446D78A"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29" w:history="1">
            <w:r w:rsidRPr="000C1E5E">
              <w:rPr>
                <w:rStyle w:val="Hyperlink"/>
              </w:rPr>
              <w:t>3.3.</w:t>
            </w:r>
            <w:r>
              <w:rPr>
                <w:rFonts w:asciiTheme="minorHAnsi" w:eastAsiaTheme="minorEastAsia" w:hAnsiTheme="minorHAnsi" w:cstheme="minorBidi"/>
                <w:kern w:val="2"/>
                <w:szCs w:val="24"/>
                <w:lang w:eastAsia="en-GB" w:bidi="ar-SA"/>
                <w14:ligatures w14:val="standardContextual"/>
              </w:rPr>
              <w:tab/>
            </w:r>
            <w:r w:rsidRPr="000C1E5E">
              <w:rPr>
                <w:rStyle w:val="Hyperlink"/>
              </w:rPr>
              <w:t>Regulatory permissioning strategy</w:t>
            </w:r>
            <w:r>
              <w:rPr>
                <w:webHidden/>
              </w:rPr>
              <w:tab/>
            </w:r>
            <w:r>
              <w:rPr>
                <w:webHidden/>
              </w:rPr>
              <w:fldChar w:fldCharType="begin"/>
            </w:r>
            <w:r>
              <w:rPr>
                <w:webHidden/>
              </w:rPr>
              <w:instrText xml:space="preserve"> PAGEREF _Toc230253829 \h </w:instrText>
            </w:r>
            <w:r>
              <w:rPr>
                <w:webHidden/>
              </w:rPr>
            </w:r>
            <w:r>
              <w:rPr>
                <w:webHidden/>
              </w:rPr>
              <w:fldChar w:fldCharType="separate"/>
            </w:r>
            <w:r>
              <w:rPr>
                <w:webHidden/>
              </w:rPr>
              <w:t>11</w:t>
            </w:r>
            <w:r>
              <w:rPr>
                <w:webHidden/>
              </w:rPr>
              <w:fldChar w:fldCharType="end"/>
            </w:r>
          </w:hyperlink>
        </w:p>
        <w:p w14:paraId="25CDE90B" w14:textId="3208F907"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30" w:history="1">
            <w:r w:rsidRPr="000C1E5E">
              <w:rPr>
                <w:rStyle w:val="Hyperlink"/>
              </w:rPr>
              <w:t>3.4.</w:t>
            </w:r>
            <w:r>
              <w:rPr>
                <w:rFonts w:asciiTheme="minorHAnsi" w:eastAsiaTheme="minorEastAsia" w:hAnsiTheme="minorHAnsi" w:cstheme="minorBidi"/>
                <w:kern w:val="2"/>
                <w:szCs w:val="24"/>
                <w:lang w:eastAsia="en-GB" w:bidi="ar-SA"/>
                <w14:ligatures w14:val="standardContextual"/>
              </w:rPr>
              <w:tab/>
            </w:r>
            <w:r w:rsidRPr="000C1E5E">
              <w:rPr>
                <w:rStyle w:val="Hyperlink"/>
              </w:rPr>
              <w:t>Mechanical engineering assessment</w:t>
            </w:r>
            <w:r>
              <w:rPr>
                <w:webHidden/>
              </w:rPr>
              <w:tab/>
            </w:r>
            <w:r>
              <w:rPr>
                <w:webHidden/>
              </w:rPr>
              <w:fldChar w:fldCharType="begin"/>
            </w:r>
            <w:r>
              <w:rPr>
                <w:webHidden/>
              </w:rPr>
              <w:instrText xml:space="preserve"> PAGEREF _Toc230253830 \h </w:instrText>
            </w:r>
            <w:r>
              <w:rPr>
                <w:webHidden/>
              </w:rPr>
            </w:r>
            <w:r>
              <w:rPr>
                <w:webHidden/>
              </w:rPr>
              <w:fldChar w:fldCharType="separate"/>
            </w:r>
            <w:r>
              <w:rPr>
                <w:webHidden/>
              </w:rPr>
              <w:t>11</w:t>
            </w:r>
            <w:r>
              <w:rPr>
                <w:webHidden/>
              </w:rPr>
              <w:fldChar w:fldCharType="end"/>
            </w:r>
          </w:hyperlink>
        </w:p>
        <w:p w14:paraId="677218EB" w14:textId="2BC87755"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31" w:history="1">
            <w:r w:rsidRPr="000C1E5E">
              <w:rPr>
                <w:rStyle w:val="Hyperlink"/>
              </w:rPr>
              <w:t>3.5.</w:t>
            </w:r>
            <w:r>
              <w:rPr>
                <w:rFonts w:asciiTheme="minorHAnsi" w:eastAsiaTheme="minorEastAsia" w:hAnsiTheme="minorHAnsi" w:cstheme="minorBidi"/>
                <w:kern w:val="2"/>
                <w:szCs w:val="24"/>
                <w:lang w:eastAsia="en-GB" w:bidi="ar-SA"/>
                <w14:ligatures w14:val="standardContextual"/>
              </w:rPr>
              <w:tab/>
            </w:r>
            <w:r w:rsidRPr="000C1E5E">
              <w:rPr>
                <w:rStyle w:val="Hyperlink"/>
              </w:rPr>
              <w:t>Human factors considerations</w:t>
            </w:r>
            <w:r>
              <w:rPr>
                <w:webHidden/>
              </w:rPr>
              <w:tab/>
            </w:r>
            <w:r>
              <w:rPr>
                <w:webHidden/>
              </w:rPr>
              <w:fldChar w:fldCharType="begin"/>
            </w:r>
            <w:r>
              <w:rPr>
                <w:webHidden/>
              </w:rPr>
              <w:instrText xml:space="preserve"> PAGEREF _Toc230253831 \h </w:instrText>
            </w:r>
            <w:r>
              <w:rPr>
                <w:webHidden/>
              </w:rPr>
            </w:r>
            <w:r>
              <w:rPr>
                <w:webHidden/>
              </w:rPr>
              <w:fldChar w:fldCharType="separate"/>
            </w:r>
            <w:r>
              <w:rPr>
                <w:webHidden/>
              </w:rPr>
              <w:t>12</w:t>
            </w:r>
            <w:r>
              <w:rPr>
                <w:webHidden/>
              </w:rPr>
              <w:fldChar w:fldCharType="end"/>
            </w:r>
          </w:hyperlink>
        </w:p>
        <w:p w14:paraId="1F32EBFB" w14:textId="65B0F747"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32" w:history="1">
            <w:r w:rsidRPr="000C1E5E">
              <w:rPr>
                <w:rStyle w:val="Hyperlink"/>
              </w:rPr>
              <w:t>3.6.</w:t>
            </w:r>
            <w:r>
              <w:rPr>
                <w:rFonts w:asciiTheme="minorHAnsi" w:eastAsiaTheme="minorEastAsia" w:hAnsiTheme="minorHAnsi" w:cstheme="minorBidi"/>
                <w:kern w:val="2"/>
                <w:szCs w:val="24"/>
                <w:lang w:eastAsia="en-GB" w:bidi="ar-SA"/>
                <w14:ligatures w14:val="standardContextual"/>
              </w:rPr>
              <w:tab/>
            </w:r>
            <w:r w:rsidRPr="000C1E5E">
              <w:rPr>
                <w:rStyle w:val="Hyperlink"/>
              </w:rPr>
              <w:t>Criticality assessment</w:t>
            </w:r>
            <w:r>
              <w:rPr>
                <w:webHidden/>
              </w:rPr>
              <w:tab/>
            </w:r>
            <w:r>
              <w:rPr>
                <w:webHidden/>
              </w:rPr>
              <w:fldChar w:fldCharType="begin"/>
            </w:r>
            <w:r>
              <w:rPr>
                <w:webHidden/>
              </w:rPr>
              <w:instrText xml:space="preserve"> PAGEREF _Toc230253832 \h </w:instrText>
            </w:r>
            <w:r>
              <w:rPr>
                <w:webHidden/>
              </w:rPr>
            </w:r>
            <w:r>
              <w:rPr>
                <w:webHidden/>
              </w:rPr>
              <w:fldChar w:fldCharType="separate"/>
            </w:r>
            <w:r>
              <w:rPr>
                <w:webHidden/>
              </w:rPr>
              <w:t>12</w:t>
            </w:r>
            <w:r>
              <w:rPr>
                <w:webHidden/>
              </w:rPr>
              <w:fldChar w:fldCharType="end"/>
            </w:r>
          </w:hyperlink>
        </w:p>
        <w:p w14:paraId="7F93B247" w14:textId="389398FD"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33" w:history="1">
            <w:r w:rsidRPr="000C1E5E">
              <w:rPr>
                <w:rStyle w:val="Hyperlink"/>
              </w:rPr>
              <w:t>3.7.</w:t>
            </w:r>
            <w:r>
              <w:rPr>
                <w:rFonts w:asciiTheme="minorHAnsi" w:eastAsiaTheme="minorEastAsia" w:hAnsiTheme="minorHAnsi" w:cstheme="minorBidi"/>
                <w:kern w:val="2"/>
                <w:szCs w:val="24"/>
                <w:lang w:eastAsia="en-GB" w:bidi="ar-SA"/>
                <w14:ligatures w14:val="standardContextual"/>
              </w:rPr>
              <w:tab/>
            </w:r>
            <w:r w:rsidRPr="000C1E5E">
              <w:rPr>
                <w:rStyle w:val="Hyperlink"/>
              </w:rPr>
              <w:t>Radiation shielding assessment</w:t>
            </w:r>
            <w:r>
              <w:rPr>
                <w:webHidden/>
              </w:rPr>
              <w:tab/>
            </w:r>
            <w:r>
              <w:rPr>
                <w:webHidden/>
              </w:rPr>
              <w:fldChar w:fldCharType="begin"/>
            </w:r>
            <w:r>
              <w:rPr>
                <w:webHidden/>
              </w:rPr>
              <w:instrText xml:space="preserve"> PAGEREF _Toc230253833 \h </w:instrText>
            </w:r>
            <w:r>
              <w:rPr>
                <w:webHidden/>
              </w:rPr>
            </w:r>
            <w:r>
              <w:rPr>
                <w:webHidden/>
              </w:rPr>
              <w:fldChar w:fldCharType="separate"/>
            </w:r>
            <w:r>
              <w:rPr>
                <w:webHidden/>
              </w:rPr>
              <w:t>13</w:t>
            </w:r>
            <w:r>
              <w:rPr>
                <w:webHidden/>
              </w:rPr>
              <w:fldChar w:fldCharType="end"/>
            </w:r>
          </w:hyperlink>
        </w:p>
        <w:p w14:paraId="602B538A" w14:textId="4D6AEBAB"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34" w:history="1">
            <w:r w:rsidRPr="000C1E5E">
              <w:rPr>
                <w:rStyle w:val="Hyperlink"/>
              </w:rPr>
              <w:t>3.8.</w:t>
            </w:r>
            <w:r>
              <w:rPr>
                <w:rFonts w:asciiTheme="minorHAnsi" w:eastAsiaTheme="minorEastAsia" w:hAnsiTheme="minorHAnsi" w:cstheme="minorBidi"/>
                <w:kern w:val="2"/>
                <w:szCs w:val="24"/>
                <w:lang w:eastAsia="en-GB" w:bidi="ar-SA"/>
                <w14:ligatures w14:val="standardContextual"/>
              </w:rPr>
              <w:tab/>
            </w:r>
            <w:r w:rsidRPr="000C1E5E">
              <w:rPr>
                <w:rStyle w:val="Hyperlink"/>
              </w:rPr>
              <w:t>Inspection Work</w:t>
            </w:r>
            <w:r>
              <w:rPr>
                <w:webHidden/>
              </w:rPr>
              <w:tab/>
            </w:r>
            <w:r>
              <w:rPr>
                <w:webHidden/>
              </w:rPr>
              <w:fldChar w:fldCharType="begin"/>
            </w:r>
            <w:r>
              <w:rPr>
                <w:webHidden/>
              </w:rPr>
              <w:instrText xml:space="preserve"> PAGEREF _Toc230253834 \h </w:instrText>
            </w:r>
            <w:r>
              <w:rPr>
                <w:webHidden/>
              </w:rPr>
            </w:r>
            <w:r>
              <w:rPr>
                <w:webHidden/>
              </w:rPr>
              <w:fldChar w:fldCharType="separate"/>
            </w:r>
            <w:r>
              <w:rPr>
                <w:webHidden/>
              </w:rPr>
              <w:t>13</w:t>
            </w:r>
            <w:r>
              <w:rPr>
                <w:webHidden/>
              </w:rPr>
              <w:fldChar w:fldCharType="end"/>
            </w:r>
          </w:hyperlink>
        </w:p>
        <w:p w14:paraId="7930B7CF" w14:textId="3B25EBF4" w:rsidR="00922FC9" w:rsidRDefault="00922FC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0253835" w:history="1">
            <w:r w:rsidRPr="000C1E5E">
              <w:rPr>
                <w:rStyle w:val="Hyperlink"/>
              </w:rPr>
              <w:t>3.9.</w:t>
            </w:r>
            <w:r>
              <w:rPr>
                <w:rFonts w:asciiTheme="minorHAnsi" w:eastAsiaTheme="minorEastAsia" w:hAnsiTheme="minorHAnsi" w:cstheme="minorBidi"/>
                <w:kern w:val="2"/>
                <w:szCs w:val="24"/>
                <w:lang w:eastAsia="en-GB" w:bidi="ar-SA"/>
                <w14:ligatures w14:val="standardContextual"/>
              </w:rPr>
              <w:tab/>
            </w:r>
            <w:r w:rsidRPr="000C1E5E">
              <w:rPr>
                <w:rStyle w:val="Hyperlink"/>
              </w:rPr>
              <w:t>New certificates of approval</w:t>
            </w:r>
            <w:r>
              <w:rPr>
                <w:webHidden/>
              </w:rPr>
              <w:tab/>
            </w:r>
            <w:r>
              <w:rPr>
                <w:webHidden/>
              </w:rPr>
              <w:fldChar w:fldCharType="begin"/>
            </w:r>
            <w:r>
              <w:rPr>
                <w:webHidden/>
              </w:rPr>
              <w:instrText xml:space="preserve"> PAGEREF _Toc230253835 \h </w:instrText>
            </w:r>
            <w:r>
              <w:rPr>
                <w:webHidden/>
              </w:rPr>
            </w:r>
            <w:r>
              <w:rPr>
                <w:webHidden/>
              </w:rPr>
              <w:fldChar w:fldCharType="separate"/>
            </w:r>
            <w:r>
              <w:rPr>
                <w:webHidden/>
              </w:rPr>
              <w:t>14</w:t>
            </w:r>
            <w:r>
              <w:rPr>
                <w:webHidden/>
              </w:rPr>
              <w:fldChar w:fldCharType="end"/>
            </w:r>
          </w:hyperlink>
        </w:p>
        <w:p w14:paraId="5D0888DE" w14:textId="167AC0B4" w:rsidR="00922FC9" w:rsidRDefault="00922FC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253836" w:history="1">
            <w:r w:rsidRPr="000C1E5E">
              <w:rPr>
                <w:rStyle w:val="Hyperlink"/>
              </w:rPr>
              <w:t>4.</w:t>
            </w:r>
            <w:r>
              <w:rPr>
                <w:rFonts w:asciiTheme="minorHAnsi" w:eastAsiaTheme="minorEastAsia" w:hAnsiTheme="minorHAnsi" w:cstheme="minorBidi"/>
                <w:kern w:val="2"/>
                <w:szCs w:val="24"/>
                <w:lang w:eastAsia="en-GB" w:bidi="ar-SA"/>
                <w14:ligatures w14:val="standardContextual"/>
              </w:rPr>
              <w:tab/>
            </w:r>
            <w:r w:rsidRPr="000C1E5E">
              <w:rPr>
                <w:rStyle w:val="Hyperlink"/>
              </w:rPr>
              <w:t>Matters arising from ONR’s work</w:t>
            </w:r>
            <w:r>
              <w:rPr>
                <w:webHidden/>
              </w:rPr>
              <w:tab/>
            </w:r>
            <w:r>
              <w:rPr>
                <w:webHidden/>
              </w:rPr>
              <w:fldChar w:fldCharType="begin"/>
            </w:r>
            <w:r>
              <w:rPr>
                <w:webHidden/>
              </w:rPr>
              <w:instrText xml:space="preserve"> PAGEREF _Toc230253836 \h </w:instrText>
            </w:r>
            <w:r>
              <w:rPr>
                <w:webHidden/>
              </w:rPr>
            </w:r>
            <w:r>
              <w:rPr>
                <w:webHidden/>
              </w:rPr>
              <w:fldChar w:fldCharType="separate"/>
            </w:r>
            <w:r>
              <w:rPr>
                <w:webHidden/>
              </w:rPr>
              <w:t>14</w:t>
            </w:r>
            <w:r>
              <w:rPr>
                <w:webHidden/>
              </w:rPr>
              <w:fldChar w:fldCharType="end"/>
            </w:r>
          </w:hyperlink>
        </w:p>
        <w:p w14:paraId="2B77927A" w14:textId="62F28A4D" w:rsidR="00922FC9" w:rsidRDefault="00922FC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253837" w:history="1">
            <w:r w:rsidRPr="000C1E5E">
              <w:rPr>
                <w:rStyle w:val="Hyperlink"/>
              </w:rPr>
              <w:t>5.</w:t>
            </w:r>
            <w:r>
              <w:rPr>
                <w:rFonts w:asciiTheme="minorHAnsi" w:eastAsiaTheme="minorEastAsia" w:hAnsiTheme="minorHAnsi" w:cstheme="minorBidi"/>
                <w:kern w:val="2"/>
                <w:szCs w:val="24"/>
                <w:lang w:eastAsia="en-GB" w:bidi="ar-SA"/>
                <w14:ligatures w14:val="standardContextual"/>
              </w:rPr>
              <w:tab/>
            </w:r>
            <w:r w:rsidRPr="000C1E5E">
              <w:rPr>
                <w:rStyle w:val="Hyperlink"/>
              </w:rPr>
              <w:t>Conclusions</w:t>
            </w:r>
            <w:r>
              <w:rPr>
                <w:webHidden/>
              </w:rPr>
              <w:tab/>
            </w:r>
            <w:r>
              <w:rPr>
                <w:webHidden/>
              </w:rPr>
              <w:fldChar w:fldCharType="begin"/>
            </w:r>
            <w:r>
              <w:rPr>
                <w:webHidden/>
              </w:rPr>
              <w:instrText xml:space="preserve"> PAGEREF _Toc230253837 \h </w:instrText>
            </w:r>
            <w:r>
              <w:rPr>
                <w:webHidden/>
              </w:rPr>
            </w:r>
            <w:r>
              <w:rPr>
                <w:webHidden/>
              </w:rPr>
              <w:fldChar w:fldCharType="separate"/>
            </w:r>
            <w:r>
              <w:rPr>
                <w:webHidden/>
              </w:rPr>
              <w:t>14</w:t>
            </w:r>
            <w:r>
              <w:rPr>
                <w:webHidden/>
              </w:rPr>
              <w:fldChar w:fldCharType="end"/>
            </w:r>
          </w:hyperlink>
        </w:p>
        <w:p w14:paraId="253B2664" w14:textId="49ED3882" w:rsidR="00922FC9" w:rsidRDefault="00922FC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253838" w:history="1">
            <w:r w:rsidRPr="000C1E5E">
              <w:rPr>
                <w:rStyle w:val="Hyperlink"/>
              </w:rPr>
              <w:t>6.</w:t>
            </w:r>
            <w:r>
              <w:rPr>
                <w:rFonts w:asciiTheme="minorHAnsi" w:eastAsiaTheme="minorEastAsia" w:hAnsiTheme="minorHAnsi" w:cstheme="minorBidi"/>
                <w:kern w:val="2"/>
                <w:szCs w:val="24"/>
                <w:lang w:eastAsia="en-GB" w:bidi="ar-SA"/>
                <w14:ligatures w14:val="standardContextual"/>
              </w:rPr>
              <w:tab/>
            </w:r>
            <w:r w:rsidRPr="000C1E5E">
              <w:rPr>
                <w:rStyle w:val="Hyperlink"/>
              </w:rPr>
              <w:t>Recommendations</w:t>
            </w:r>
            <w:r>
              <w:rPr>
                <w:webHidden/>
              </w:rPr>
              <w:tab/>
            </w:r>
            <w:r>
              <w:rPr>
                <w:webHidden/>
              </w:rPr>
              <w:fldChar w:fldCharType="begin"/>
            </w:r>
            <w:r>
              <w:rPr>
                <w:webHidden/>
              </w:rPr>
              <w:instrText xml:space="preserve"> PAGEREF _Toc230253838 \h </w:instrText>
            </w:r>
            <w:r>
              <w:rPr>
                <w:webHidden/>
              </w:rPr>
            </w:r>
            <w:r>
              <w:rPr>
                <w:webHidden/>
              </w:rPr>
              <w:fldChar w:fldCharType="separate"/>
            </w:r>
            <w:r>
              <w:rPr>
                <w:webHidden/>
              </w:rPr>
              <w:t>14</w:t>
            </w:r>
            <w:r>
              <w:rPr>
                <w:webHidden/>
              </w:rPr>
              <w:fldChar w:fldCharType="end"/>
            </w:r>
          </w:hyperlink>
        </w:p>
        <w:p w14:paraId="693C9C86" w14:textId="37AEFABA" w:rsidR="00922FC9" w:rsidRDefault="00922FC9">
          <w:pPr>
            <w:pStyle w:val="TOC1"/>
            <w:rPr>
              <w:rFonts w:asciiTheme="minorHAnsi" w:eastAsiaTheme="minorEastAsia" w:hAnsiTheme="minorHAnsi" w:cstheme="minorBidi"/>
              <w:kern w:val="2"/>
              <w:szCs w:val="24"/>
              <w:lang w:eastAsia="en-GB" w:bidi="ar-SA"/>
              <w14:ligatures w14:val="standardContextual"/>
            </w:rPr>
          </w:pPr>
          <w:hyperlink w:anchor="_Toc230253839" w:history="1">
            <w:r w:rsidRPr="000C1E5E">
              <w:rPr>
                <w:rStyle w:val="Hyperlink"/>
              </w:rPr>
              <w:t>References</w:t>
            </w:r>
            <w:r>
              <w:rPr>
                <w:webHidden/>
              </w:rPr>
              <w:tab/>
            </w:r>
            <w:r>
              <w:rPr>
                <w:webHidden/>
              </w:rPr>
              <w:fldChar w:fldCharType="begin"/>
            </w:r>
            <w:r>
              <w:rPr>
                <w:webHidden/>
              </w:rPr>
              <w:instrText xml:space="preserve"> PAGEREF _Toc230253839 \h </w:instrText>
            </w:r>
            <w:r>
              <w:rPr>
                <w:webHidden/>
              </w:rPr>
            </w:r>
            <w:r>
              <w:rPr>
                <w:webHidden/>
              </w:rPr>
              <w:fldChar w:fldCharType="separate"/>
            </w:r>
            <w:r>
              <w:rPr>
                <w:webHidden/>
              </w:rPr>
              <w:t>15</w:t>
            </w:r>
            <w:r>
              <w:rPr>
                <w:webHidden/>
              </w:rPr>
              <w:fldChar w:fldCharType="end"/>
            </w:r>
          </w:hyperlink>
        </w:p>
        <w:p w14:paraId="65FCBC12" w14:textId="554DA47C" w:rsidR="00F8500A" w:rsidRDefault="00F8500A">
          <w:r>
            <w:rPr>
              <w:b/>
              <w:bCs/>
              <w:noProof/>
            </w:rPr>
            <w:fldChar w:fldCharType="end"/>
          </w:r>
        </w:p>
      </w:sdtContent>
    </w:sdt>
    <w:p w14:paraId="0CAD6143" w14:textId="22E7B691" w:rsidR="00AC2E98" w:rsidRDefault="00AC2E98" w:rsidP="00011E63">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30253820"/>
      <w:bookmarkStart w:id="5" w:name="_Toc109727647"/>
      <w:r w:rsidRPr="00410423">
        <w:lastRenderedPageBreak/>
        <w:t xml:space="preserve">Permission </w:t>
      </w:r>
      <w:r w:rsidR="00385E75">
        <w:t>r</w:t>
      </w:r>
      <w:r w:rsidR="00385E75" w:rsidRPr="00410423">
        <w:t>equested</w:t>
      </w:r>
      <w:bookmarkEnd w:id="4"/>
    </w:p>
    <w:p w14:paraId="10F4E83F" w14:textId="38676C31" w:rsidR="00261081" w:rsidRPr="00676B51" w:rsidRDefault="001D5AD1" w:rsidP="00261081">
      <w:pPr>
        <w:pStyle w:val="NumList1"/>
      </w:pPr>
      <w:bookmarkStart w:id="6" w:name="_Hlk200392533"/>
      <w:r w:rsidRPr="001D5AD1">
        <w:t xml:space="preserve">An application </w:t>
      </w:r>
      <w:sdt>
        <w:sdtPr>
          <w:id w:val="1691868191"/>
          <w:citation/>
        </w:sdtPr>
        <w:sdtEndPr/>
        <w:sdtContent>
          <w:r w:rsidR="00E65E8E">
            <w:fldChar w:fldCharType="begin"/>
          </w:r>
          <w:r w:rsidR="00E65E8E">
            <w:instrText xml:space="preserve"> CITATION UUK251 \l 2057 </w:instrText>
          </w:r>
          <w:r w:rsidR="00E65E8E">
            <w:fldChar w:fldCharType="separate"/>
          </w:r>
          <w:r w:rsidR="007664AF" w:rsidRPr="007664AF">
            <w:rPr>
              <w:noProof/>
            </w:rPr>
            <w:t>[1]</w:t>
          </w:r>
          <w:r w:rsidR="00E65E8E">
            <w:fldChar w:fldCharType="end"/>
          </w:r>
        </w:sdtContent>
      </w:sdt>
      <w:r w:rsidR="00E65E8E">
        <w:t xml:space="preserve"> </w:t>
      </w:r>
      <w:r w:rsidRPr="001D5AD1">
        <w:t xml:space="preserve">has been submitted by Urenco UK Limited (UUK) </w:t>
      </w:r>
      <w:r w:rsidR="00881035">
        <w:t>to ONR</w:t>
      </w:r>
      <w:r w:rsidR="001E0129" w:rsidRPr="001E0129">
        <w:t xml:space="preserve"> </w:t>
      </w:r>
      <w:r w:rsidR="001E0129">
        <w:t xml:space="preserve">requesting </w:t>
      </w:r>
      <w:r w:rsidR="000A688E">
        <w:t>GB</w:t>
      </w:r>
      <w:r w:rsidR="001E0129" w:rsidRPr="00F95DAE">
        <w:t xml:space="preserve"> Competent Authority </w:t>
      </w:r>
      <w:r w:rsidR="006D2E8D">
        <w:t>Validation</w:t>
      </w:r>
      <w:r w:rsidR="006D2E8D" w:rsidRPr="00F95DAE">
        <w:t xml:space="preserve"> </w:t>
      </w:r>
      <w:r w:rsidR="001E0129" w:rsidRPr="00F95DAE">
        <w:t xml:space="preserve">of US Department of Transportation </w:t>
      </w:r>
      <w:r w:rsidR="001712C2">
        <w:t xml:space="preserve">(DoT) </w:t>
      </w:r>
      <w:r w:rsidR="00780BFF" w:rsidRPr="00F95DAE">
        <w:t>Certificate</w:t>
      </w:r>
      <w:r w:rsidR="00780BFF">
        <w:t xml:space="preserve"> of</w:t>
      </w:r>
      <w:r w:rsidR="00780BFF" w:rsidRPr="00F95DAE">
        <w:t xml:space="preserve"> </w:t>
      </w:r>
      <w:r w:rsidR="001E0129" w:rsidRPr="00F95DAE">
        <w:t>Approval</w:t>
      </w:r>
      <w:r w:rsidR="00780BFF">
        <w:t xml:space="preserve"> (CoA)</w:t>
      </w:r>
      <w:r w:rsidR="001E0129" w:rsidRPr="00F95DAE">
        <w:t xml:space="preserve"> USA/0411/AF-96 Revision 13</w:t>
      </w:r>
      <w:r w:rsidR="00881035">
        <w:t xml:space="preserve"> </w:t>
      </w:r>
      <w:r w:rsidRPr="001D5AD1">
        <w:t>for</w:t>
      </w:r>
      <w:r w:rsidR="003C075E">
        <w:t xml:space="preserve"> </w:t>
      </w:r>
      <w:r w:rsidRPr="001D5AD1">
        <w:t>transport by road, rail and sea.</w:t>
      </w:r>
    </w:p>
    <w:p w14:paraId="13C362CC" w14:textId="780BE3CD" w:rsidR="0038766B" w:rsidRDefault="00590C5D" w:rsidP="00410423">
      <w:pPr>
        <w:pStyle w:val="Heading1"/>
      </w:pPr>
      <w:bookmarkStart w:id="7" w:name="_Toc230253821"/>
      <w:bookmarkEnd w:id="6"/>
      <w:r>
        <w:t>Background</w:t>
      </w:r>
      <w:bookmarkEnd w:id="7"/>
    </w:p>
    <w:p w14:paraId="7BB36D33" w14:textId="791DD2AB" w:rsidR="00E05F49" w:rsidRPr="00676B51" w:rsidRDefault="002C7936" w:rsidP="00E05F49">
      <w:pPr>
        <w:pStyle w:val="Heading2"/>
      </w:pPr>
      <w:bookmarkStart w:id="8" w:name="_Toc200391312"/>
      <w:bookmarkStart w:id="9" w:name="_Toc230253822"/>
      <w:r>
        <w:t>Urenco UK</w:t>
      </w:r>
      <w:r w:rsidR="00E05F49" w:rsidRPr="00676B51">
        <w:t xml:space="preserve"> </w:t>
      </w:r>
      <w:r w:rsidR="00CE23B7">
        <w:t>a</w:t>
      </w:r>
      <w:r w:rsidR="00E05F49" w:rsidRPr="00676B51">
        <w:t>pplication</w:t>
      </w:r>
      <w:bookmarkEnd w:id="8"/>
      <w:bookmarkEnd w:id="9"/>
    </w:p>
    <w:p w14:paraId="39FE9B97" w14:textId="48433F89" w:rsidR="000C6243" w:rsidRDefault="000F75F2">
      <w:pPr>
        <w:pStyle w:val="NumList1"/>
      </w:pPr>
      <w:r w:rsidRPr="000F75F2">
        <w:t>UUK wishes to continue to transport Type 30B cylinders containing heeled quantities of Uranium Hexafluoride (UF</w:t>
      </w:r>
      <w:r w:rsidRPr="00524518">
        <w:rPr>
          <w:vertAlign w:val="subscript"/>
        </w:rPr>
        <w:t>6</w:t>
      </w:r>
      <w:r w:rsidRPr="000F75F2">
        <w:t>) without them being enclosed within a Protective Structural Packag</w:t>
      </w:r>
      <w:r w:rsidR="006D2E8D">
        <w:t>ing</w:t>
      </w:r>
      <w:r w:rsidRPr="000F75F2">
        <w:t xml:space="preserve"> (PSP)</w:t>
      </w:r>
      <w:r w:rsidR="00E40589">
        <w:t xml:space="preserve"> </w:t>
      </w:r>
      <w:r w:rsidR="003471C8">
        <w:t>i.e.</w:t>
      </w:r>
      <w:r w:rsidR="00E40589" w:rsidRPr="001C0187">
        <w:t xml:space="preserve"> </w:t>
      </w:r>
      <w:r w:rsidR="005B3495">
        <w:t>DN30</w:t>
      </w:r>
      <w:r w:rsidR="00E40589" w:rsidRPr="001C0187">
        <w:t xml:space="preserve"> Overpacks</w:t>
      </w:r>
      <w:r w:rsidRPr="000F75F2">
        <w:t>. Transport of heeled quantities of UF</w:t>
      </w:r>
      <w:r w:rsidRPr="00723ECD">
        <w:rPr>
          <w:vertAlign w:val="subscript"/>
        </w:rPr>
        <w:t>6</w:t>
      </w:r>
      <w:r w:rsidRPr="000F75F2">
        <w:t xml:space="preserve"> is </w:t>
      </w:r>
      <w:r w:rsidR="002073AF">
        <w:t>a</w:t>
      </w:r>
      <w:r w:rsidRPr="000F75F2">
        <w:t xml:space="preserve">pproved via US </w:t>
      </w:r>
      <w:r w:rsidR="003C075E">
        <w:t>DoT</w:t>
      </w:r>
      <w:r w:rsidR="00094BE6">
        <w:t xml:space="preserve"> </w:t>
      </w:r>
      <w:r w:rsidR="00780BFF">
        <w:t>CoA</w:t>
      </w:r>
      <w:r w:rsidRPr="000F75F2">
        <w:t xml:space="preserve"> USA/0411/AF-96 Revision 13. In the UK, there was an existing approval </w:t>
      </w:r>
      <w:r w:rsidR="00CF010E">
        <w:t xml:space="preserve">granted </w:t>
      </w:r>
      <w:r w:rsidR="002723D6">
        <w:t xml:space="preserve">under </w:t>
      </w:r>
      <w:r w:rsidR="00CF010E">
        <w:t>a GB design number</w:t>
      </w:r>
      <w:r w:rsidR="00687A25">
        <w:t>,</w:t>
      </w:r>
      <w:r w:rsidR="00CF010E">
        <w:t xml:space="preserve"> </w:t>
      </w:r>
      <w:r w:rsidRPr="000F75F2">
        <w:t>GB/3518A/AF Rev.0, which expired on 31st July 2025</w:t>
      </w:r>
      <w:r w:rsidR="00AC3273">
        <w:t>.</w:t>
      </w:r>
      <w:r w:rsidR="006C751C">
        <w:t xml:space="preserve"> </w:t>
      </w:r>
      <w:r w:rsidR="006C751C" w:rsidRPr="00F95DAE">
        <w:t xml:space="preserve">ONR has approved the package </w:t>
      </w:r>
      <w:r w:rsidR="006C751C">
        <w:t>on multiple occasions</w:t>
      </w:r>
      <w:r w:rsidR="006C751C" w:rsidRPr="00F95DAE">
        <w:t>, most recently in 2022</w:t>
      </w:r>
      <w:r w:rsidR="00AE5B87">
        <w:t xml:space="preserve"> </w:t>
      </w:r>
      <w:sdt>
        <w:sdtPr>
          <w:id w:val="2053728891"/>
          <w:citation/>
        </w:sdtPr>
        <w:sdtEndPr/>
        <w:sdtContent>
          <w:r w:rsidR="00AE5B87">
            <w:fldChar w:fldCharType="begin"/>
          </w:r>
          <w:r w:rsidR="00AE5B87">
            <w:instrText xml:space="preserve"> CITATION ONR222 \l 2057 </w:instrText>
          </w:r>
          <w:r w:rsidR="00AE5B87">
            <w:fldChar w:fldCharType="separate"/>
          </w:r>
          <w:r w:rsidR="007664AF" w:rsidRPr="007664AF">
            <w:rPr>
              <w:noProof/>
            </w:rPr>
            <w:t>[2]</w:t>
          </w:r>
          <w:r w:rsidR="00AE5B87">
            <w:fldChar w:fldCharType="end"/>
          </w:r>
        </w:sdtContent>
      </w:sdt>
      <w:r w:rsidR="006C751C" w:rsidRPr="00F95DAE">
        <w:t>.</w:t>
      </w:r>
    </w:p>
    <w:p w14:paraId="73BE4B18" w14:textId="26589B5C" w:rsidR="00363BC1" w:rsidRPr="00647BE2" w:rsidRDefault="009C259D" w:rsidP="00136851">
      <w:pPr>
        <w:pStyle w:val="NumList1"/>
      </w:pPr>
      <w:r w:rsidRPr="009C259D">
        <w:t xml:space="preserve">It was previously noted that the US approval was based on a Criticality Safety Index (CSI) of 0.0, meaning that there would be no limitation on the number of packages per </w:t>
      </w:r>
      <w:r w:rsidR="00C23730">
        <w:t>consignment</w:t>
      </w:r>
      <w:r w:rsidRPr="009C259D">
        <w:t xml:space="preserve">. We judged that this approach did not meet the requirements of the relevant modal regulations under all conditions of transport and hence did not meet our expectations for package criticality control during transport within the UK. For that reason, it was not possible to validate the US certificate, USA/0411/AF in full </w:t>
      </w:r>
      <w:sdt>
        <w:sdtPr>
          <w:id w:val="-96179659"/>
          <w:citation/>
        </w:sdtPr>
        <w:sdtEndPr/>
        <w:sdtContent>
          <w:r w:rsidR="005A7F2A" w:rsidRPr="00647BE2">
            <w:fldChar w:fldCharType="begin"/>
          </w:r>
          <w:r w:rsidR="005A7F2A">
            <w:instrText xml:space="preserve">CITATION ONR16 \l 2057 </w:instrText>
          </w:r>
          <w:r w:rsidR="005A7F2A" w:rsidRPr="00647BE2">
            <w:fldChar w:fldCharType="separate"/>
          </w:r>
          <w:r w:rsidR="007664AF" w:rsidRPr="007664AF">
            <w:rPr>
              <w:noProof/>
            </w:rPr>
            <w:t>[3]</w:t>
          </w:r>
          <w:r w:rsidR="005A7F2A" w:rsidRPr="00647BE2">
            <w:fldChar w:fldCharType="end"/>
          </w:r>
        </w:sdtContent>
      </w:sdt>
      <w:r w:rsidRPr="009C259D">
        <w:t>. We instead granted multilateral approval of the package design by issuing the GB/3518A/AF (Rev.0) certificate with additional controls for use of the package within the UK, i.e. specification of CSI for packages on a conveyance.</w:t>
      </w:r>
    </w:p>
    <w:p w14:paraId="1C60B062" w14:textId="52184A88" w:rsidR="0085243B" w:rsidRPr="00647BE2" w:rsidRDefault="00F95DAE" w:rsidP="00E14FC3">
      <w:pPr>
        <w:pStyle w:val="NumList1"/>
      </w:pPr>
      <w:r w:rsidRPr="00647BE2">
        <w:t>The expired</w:t>
      </w:r>
      <w:r w:rsidR="004A1F99" w:rsidRPr="00647BE2">
        <w:t xml:space="preserve"> GB</w:t>
      </w:r>
      <w:r w:rsidRPr="00647BE2">
        <w:t xml:space="preserve"> CoA</w:t>
      </w:r>
      <w:r w:rsidR="005D10EE">
        <w:t xml:space="preserve"> (</w:t>
      </w:r>
      <w:r w:rsidR="005D10EE" w:rsidRPr="000F75F2">
        <w:t>GB/3518A/AF Rev.0</w:t>
      </w:r>
      <w:r w:rsidR="005D10EE">
        <w:t>)</w:t>
      </w:r>
      <w:r w:rsidRPr="00647BE2">
        <w:t xml:space="preserve"> </w:t>
      </w:r>
      <w:r w:rsidR="004A1F99" w:rsidRPr="00647BE2">
        <w:rPr>
          <w:rFonts w:ascii="Arial" w:hAnsi="Arial" w:cs="Arial"/>
          <w:color w:val="000000"/>
        </w:rPr>
        <w:t>refers to the US CoA</w:t>
      </w:r>
      <w:r w:rsidR="00D31CF9" w:rsidRPr="00647BE2">
        <w:rPr>
          <w:rFonts w:ascii="Arial" w:hAnsi="Arial" w:cs="Arial"/>
          <w:color w:val="000000"/>
        </w:rPr>
        <w:t xml:space="preserve"> throughout</w:t>
      </w:r>
      <w:r w:rsidRPr="00647BE2">
        <w:t xml:space="preserve">. </w:t>
      </w:r>
      <w:r w:rsidR="00D31CF9" w:rsidRPr="00647BE2">
        <w:rPr>
          <w:rFonts w:ascii="Arial" w:hAnsi="Arial" w:cs="Arial"/>
          <w:color w:val="000000"/>
        </w:rPr>
        <w:t>Adhering to</w:t>
      </w:r>
      <w:r w:rsidR="000F196F" w:rsidRPr="00647BE2">
        <w:rPr>
          <w:rFonts w:ascii="Arial" w:hAnsi="Arial" w:cs="Arial"/>
          <w:color w:val="000000"/>
        </w:rPr>
        <w:t xml:space="preserve"> current ONR and TCA procedures for</w:t>
      </w:r>
      <w:r w:rsidR="000F196F" w:rsidRPr="00647BE2">
        <w:t xml:space="preserve"> </w:t>
      </w:r>
      <w:r w:rsidRPr="00647BE2">
        <w:t xml:space="preserve">issuing of certificates, it is proposed that </w:t>
      </w:r>
      <w:r w:rsidR="000F196F" w:rsidRPr="00647BE2">
        <w:rPr>
          <w:rFonts w:ascii="Arial" w:hAnsi="Arial" w:cs="Arial"/>
          <w:color w:val="000000"/>
        </w:rPr>
        <w:t>the revised CoA</w:t>
      </w:r>
      <w:r w:rsidR="00A64196">
        <w:rPr>
          <w:rFonts w:ascii="Arial" w:hAnsi="Arial" w:cs="Arial"/>
          <w:color w:val="000000"/>
        </w:rPr>
        <w:t>,</w:t>
      </w:r>
      <w:r w:rsidR="007D2007" w:rsidRPr="00647BE2">
        <w:rPr>
          <w:rFonts w:ascii="Arial" w:hAnsi="Arial" w:cs="Arial"/>
          <w:color w:val="000000"/>
        </w:rPr>
        <w:t xml:space="preserve"> </w:t>
      </w:r>
      <w:r w:rsidR="006C751C" w:rsidRPr="00647BE2">
        <w:rPr>
          <w:rFonts w:ascii="Arial" w:hAnsi="Arial" w:cs="Arial"/>
          <w:color w:val="000000"/>
        </w:rPr>
        <w:t xml:space="preserve">i.e. </w:t>
      </w:r>
      <w:r w:rsidR="007D2007" w:rsidRPr="00647BE2">
        <w:t xml:space="preserve">GB/3518A/AF </w:t>
      </w:r>
      <w:r w:rsidR="00A64196">
        <w:t>(</w:t>
      </w:r>
      <w:r w:rsidR="007D2007" w:rsidRPr="00647BE2">
        <w:rPr>
          <w:rFonts w:ascii="Arial" w:hAnsi="Arial" w:cs="Arial"/>
          <w:color w:val="000000"/>
        </w:rPr>
        <w:t>Rev.1)</w:t>
      </w:r>
      <w:r w:rsidR="00A64196">
        <w:rPr>
          <w:rFonts w:ascii="Arial" w:hAnsi="Arial" w:cs="Arial"/>
          <w:color w:val="000000"/>
        </w:rPr>
        <w:t>,</w:t>
      </w:r>
      <w:r w:rsidR="000F196F" w:rsidRPr="00647BE2">
        <w:rPr>
          <w:rFonts w:ascii="Arial" w:hAnsi="Arial" w:cs="Arial"/>
          <w:color w:val="000000"/>
        </w:rPr>
        <w:t xml:space="preserve"> will not reference the US CoA and will instead include all information necessary to serve as a standalone GB design approval</w:t>
      </w:r>
      <w:r w:rsidRPr="00647BE2">
        <w:t xml:space="preserve">. </w:t>
      </w:r>
    </w:p>
    <w:p w14:paraId="51F70586" w14:textId="0003BAA3" w:rsidR="003F7156" w:rsidRPr="00647BE2" w:rsidRDefault="00753A47" w:rsidP="00753A47">
      <w:pPr>
        <w:pStyle w:val="NumList1"/>
      </w:pPr>
      <w:r w:rsidRPr="00647BE2">
        <w:t>It is noted that this is a</w:t>
      </w:r>
      <w:r w:rsidR="00CD3C52" w:rsidRPr="00647BE2">
        <w:t xml:space="preserve"> Fissile</w:t>
      </w:r>
      <w:r w:rsidRPr="00647BE2">
        <w:t xml:space="preserve"> package </w:t>
      </w:r>
      <w:r w:rsidR="00CD3C52" w:rsidRPr="00647BE2">
        <w:t>(Type AF</w:t>
      </w:r>
      <w:r w:rsidR="00C232D9">
        <w:t xml:space="preserve"> as per para. 814</w:t>
      </w:r>
      <w:r w:rsidR="005F15F8">
        <w:t xml:space="preserve"> </w:t>
      </w:r>
      <w:r w:rsidR="009B5C7C">
        <w:t>of IAEA SSR-6 2018 Edition</w:t>
      </w:r>
      <w:sdt>
        <w:sdtPr>
          <w:id w:val="-1580516353"/>
          <w:citation/>
        </w:sdtPr>
        <w:sdtEndPr/>
        <w:sdtContent>
          <w:r w:rsidR="00BB0696">
            <w:fldChar w:fldCharType="begin"/>
          </w:r>
          <w:r w:rsidR="00BB0696">
            <w:instrText xml:space="preserve"> CITATION IAE181 \l 2057 </w:instrText>
          </w:r>
          <w:r w:rsidR="00BB0696">
            <w:fldChar w:fldCharType="separate"/>
          </w:r>
          <w:r w:rsidR="007664AF" w:rsidRPr="007664AF">
            <w:rPr>
              <w:noProof/>
            </w:rPr>
            <w:t>[4]</w:t>
          </w:r>
          <w:r w:rsidR="00BB0696">
            <w:fldChar w:fldCharType="end"/>
          </w:r>
        </w:sdtContent>
      </w:sdt>
      <w:r w:rsidR="00CD3C52" w:rsidRPr="00647BE2">
        <w:t xml:space="preserve">) </w:t>
      </w:r>
      <w:r w:rsidRPr="00647BE2">
        <w:t>and so the reason that ONR need</w:t>
      </w:r>
      <w:r w:rsidR="00C849EE">
        <w:t>s</w:t>
      </w:r>
      <w:r w:rsidRPr="00647BE2">
        <w:t xml:space="preserve"> to approve it is because of the fissile aspects (Type A packages without fissile material do not require competent authority approval). The criticality assessment is unchanged from that which was approved in January 2020.</w:t>
      </w:r>
    </w:p>
    <w:p w14:paraId="37B4A041" w14:textId="30D4D616" w:rsidR="00753A47" w:rsidRDefault="00753A47" w:rsidP="00021409">
      <w:pPr>
        <w:pStyle w:val="NumList1"/>
      </w:pPr>
      <w:r w:rsidRPr="00647BE2">
        <w:t xml:space="preserve">Note also that the criticality assessment makes no claims on the package under accident conditions of transport i.e. </w:t>
      </w:r>
      <w:r w:rsidR="00AB157A">
        <w:t xml:space="preserve">it </w:t>
      </w:r>
      <w:r w:rsidRPr="00647BE2">
        <w:t xml:space="preserve">assumes complete destruction </w:t>
      </w:r>
      <w:r w:rsidR="00A9761E">
        <w:t>of the packag</w:t>
      </w:r>
      <w:r w:rsidR="00730E54">
        <w:t xml:space="preserve">ing </w:t>
      </w:r>
      <w:r w:rsidRPr="00647BE2">
        <w:t xml:space="preserve">and </w:t>
      </w:r>
      <w:r w:rsidR="0019274D">
        <w:t xml:space="preserve">then </w:t>
      </w:r>
      <w:r w:rsidR="0084292B">
        <w:t xml:space="preserve">the </w:t>
      </w:r>
      <w:r w:rsidRPr="00647BE2">
        <w:t xml:space="preserve">accumulation of all </w:t>
      </w:r>
      <w:r w:rsidR="001F2BE6">
        <w:t xml:space="preserve">the </w:t>
      </w:r>
      <w:r w:rsidRPr="00647BE2">
        <w:t xml:space="preserve">fissile material in the </w:t>
      </w:r>
      <w:r w:rsidRPr="00647BE2">
        <w:lastRenderedPageBreak/>
        <w:t>consignment.</w:t>
      </w:r>
      <w:r w:rsidR="00BA3D9C" w:rsidRPr="00647BE2">
        <w:t xml:space="preserve"> This is consistent with the conservative assumptions applied in previous ONR approvals </w:t>
      </w:r>
      <w:sdt>
        <w:sdtPr>
          <w:id w:val="-2058306366"/>
          <w:citation/>
        </w:sdtPr>
        <w:sdtEndPr/>
        <w:sdtContent>
          <w:r w:rsidR="00647BE2" w:rsidRPr="00647BE2">
            <w:fldChar w:fldCharType="begin"/>
          </w:r>
          <w:r w:rsidR="00647BE2" w:rsidRPr="00647BE2">
            <w:instrText xml:space="preserve"> CITATION ONR222 \l 2057 </w:instrText>
          </w:r>
          <w:r w:rsidR="00647BE2" w:rsidRPr="00647BE2">
            <w:fldChar w:fldCharType="separate"/>
          </w:r>
          <w:r w:rsidR="007664AF" w:rsidRPr="007664AF">
            <w:rPr>
              <w:noProof/>
            </w:rPr>
            <w:t>[2]</w:t>
          </w:r>
          <w:r w:rsidR="00647BE2" w:rsidRPr="00647BE2">
            <w:fldChar w:fldCharType="end"/>
          </w:r>
        </w:sdtContent>
      </w:sdt>
      <w:r w:rsidR="00647BE2" w:rsidRPr="00647BE2">
        <w:t xml:space="preserve"> </w:t>
      </w:r>
      <w:r w:rsidR="00BA3D9C" w:rsidRPr="00647BE2">
        <w:t xml:space="preserve">and the requirements of </w:t>
      </w:r>
      <w:r w:rsidR="00021409" w:rsidRPr="00647BE2">
        <w:t xml:space="preserve">IAEA </w:t>
      </w:r>
      <w:r w:rsidR="00BA3D9C" w:rsidRPr="00647BE2">
        <w:t>SSR</w:t>
      </w:r>
      <w:r w:rsidR="00BA3D9C" w:rsidRPr="00647BE2">
        <w:noBreakHyphen/>
        <w:t>6</w:t>
      </w:r>
      <w:r w:rsidR="00021409" w:rsidRPr="00647BE2">
        <w:t xml:space="preserve"> 2018</w:t>
      </w:r>
      <w:r w:rsidR="00647BE2" w:rsidRPr="00647BE2">
        <w:t xml:space="preserve"> </w:t>
      </w:r>
      <w:sdt>
        <w:sdtPr>
          <w:id w:val="-1207170669"/>
          <w:citation/>
        </w:sdtPr>
        <w:sdtEndPr/>
        <w:sdtContent>
          <w:r w:rsidR="00647BE2" w:rsidRPr="00647BE2">
            <w:fldChar w:fldCharType="begin"/>
          </w:r>
          <w:r w:rsidR="00647BE2" w:rsidRPr="00647BE2">
            <w:instrText xml:space="preserve"> CITATION IAE181 \l 2057 </w:instrText>
          </w:r>
          <w:r w:rsidR="00647BE2" w:rsidRPr="00647BE2">
            <w:fldChar w:fldCharType="separate"/>
          </w:r>
          <w:r w:rsidR="007664AF" w:rsidRPr="007664AF">
            <w:rPr>
              <w:noProof/>
            </w:rPr>
            <w:t>[4]</w:t>
          </w:r>
          <w:r w:rsidR="00647BE2" w:rsidRPr="00647BE2">
            <w:fldChar w:fldCharType="end"/>
          </w:r>
        </w:sdtContent>
      </w:sdt>
      <w:r w:rsidR="00021409" w:rsidRPr="00647BE2">
        <w:t>.</w:t>
      </w:r>
    </w:p>
    <w:p w14:paraId="728A55C0" w14:textId="3C6F3A77" w:rsidR="00437C84" w:rsidRPr="00647BE2" w:rsidRDefault="00915FCA" w:rsidP="00021409">
      <w:pPr>
        <w:pStyle w:val="NumList1"/>
      </w:pPr>
      <w:r>
        <w:t>The US CoA (</w:t>
      </w:r>
      <w:r w:rsidRPr="00647BE2">
        <w:t>USA/0411/AF</w:t>
      </w:r>
      <w:r>
        <w:t>)</w:t>
      </w:r>
      <w:r w:rsidR="001F2867">
        <w:t xml:space="preserve"> has been issued against IAEA SSR-6 2012 edition and includes the -96 marker</w:t>
      </w:r>
      <w:r w:rsidR="00B37B56">
        <w:t xml:space="preserve">. This application has been submitted </w:t>
      </w:r>
      <w:r w:rsidR="00D765CD">
        <w:t xml:space="preserve">in line with the requirements of IAEA SSR-6 2018 edition and </w:t>
      </w:r>
      <w:r w:rsidR="00B37B56">
        <w:t xml:space="preserve">includes </w:t>
      </w:r>
      <w:r w:rsidR="00AA1E37">
        <w:t xml:space="preserve">consideration of </w:t>
      </w:r>
      <w:r w:rsidR="00B37B56">
        <w:t>ageing mechanisms</w:t>
      </w:r>
      <w:r w:rsidR="00FC0046">
        <w:t>.</w:t>
      </w:r>
    </w:p>
    <w:p w14:paraId="77654848" w14:textId="7A415707" w:rsidR="008B6CC9" w:rsidRPr="00647BE2" w:rsidRDefault="00D40222" w:rsidP="00AC2E98">
      <w:pPr>
        <w:pStyle w:val="NumList1"/>
      </w:pPr>
      <w:r w:rsidRPr="00647BE2">
        <w:t>Urenco UK’s</w:t>
      </w:r>
      <w:r w:rsidR="000D7A03" w:rsidRPr="00647BE2">
        <w:t xml:space="preserve"> application was supported by:</w:t>
      </w:r>
    </w:p>
    <w:p w14:paraId="23EE6EEA" w14:textId="28BDB9DB" w:rsidR="00147704" w:rsidRPr="00895664" w:rsidRDefault="0026157C" w:rsidP="00895664">
      <w:pPr>
        <w:pStyle w:val="NormalWeb"/>
        <w:numPr>
          <w:ilvl w:val="0"/>
          <w:numId w:val="17"/>
        </w:numPr>
        <w:ind w:left="1560" w:hanging="426"/>
        <w:rPr>
          <w:rFonts w:asciiTheme="minorHAnsi" w:eastAsiaTheme="minorHAnsi" w:hAnsiTheme="minorHAnsi" w:cstheme="minorBidi"/>
          <w:szCs w:val="22"/>
          <w:lang w:eastAsia="en-US"/>
        </w:rPr>
      </w:pPr>
      <w:r w:rsidRPr="00895664">
        <w:rPr>
          <w:rFonts w:asciiTheme="minorHAnsi" w:eastAsiaTheme="minorHAnsi" w:hAnsiTheme="minorHAnsi" w:cstheme="minorBidi"/>
          <w:szCs w:val="22"/>
          <w:lang w:eastAsia="en-US"/>
        </w:rPr>
        <w:t>Application for Transport of Type 30B Cylinders Containing a Heel of Uranium Hexafluoride without PSPs</w:t>
      </w:r>
      <w:r w:rsidR="00104C73" w:rsidRPr="00895664">
        <w:rPr>
          <w:rFonts w:asciiTheme="minorHAnsi" w:eastAsiaTheme="minorHAnsi" w:hAnsiTheme="minorHAnsi" w:cstheme="minorBidi"/>
          <w:szCs w:val="22"/>
          <w:lang w:eastAsia="en-US"/>
        </w:rPr>
        <w:t xml:space="preserve"> </w:t>
      </w:r>
      <w:sdt>
        <w:sdtPr>
          <w:rPr>
            <w:rFonts w:asciiTheme="minorHAnsi" w:eastAsiaTheme="minorHAnsi" w:hAnsiTheme="minorHAnsi" w:cstheme="minorBidi"/>
            <w:szCs w:val="22"/>
            <w:lang w:eastAsia="en-US"/>
          </w:rPr>
          <w:id w:val="-1649271811"/>
          <w:citation/>
        </w:sdtPr>
        <w:sdtEndPr/>
        <w:sdtContent>
          <w:r w:rsidR="00CE2CB1" w:rsidRPr="00895664">
            <w:rPr>
              <w:rFonts w:asciiTheme="minorHAnsi" w:eastAsiaTheme="minorHAnsi" w:hAnsiTheme="minorHAnsi" w:cstheme="minorBidi"/>
              <w:szCs w:val="22"/>
              <w:lang w:eastAsia="en-US"/>
            </w:rPr>
            <w:fldChar w:fldCharType="begin"/>
          </w:r>
          <w:r w:rsidR="00CE2CB1" w:rsidRPr="00895664">
            <w:rPr>
              <w:rFonts w:asciiTheme="minorHAnsi" w:eastAsiaTheme="minorHAnsi" w:hAnsiTheme="minorHAnsi" w:cstheme="minorBidi"/>
              <w:szCs w:val="22"/>
              <w:lang w:eastAsia="en-US"/>
            </w:rPr>
            <w:instrText xml:space="preserve"> CITATION UUK251 \l 2057 </w:instrText>
          </w:r>
          <w:r w:rsidR="00CE2CB1" w:rsidRPr="00895664">
            <w:rPr>
              <w:rFonts w:asciiTheme="minorHAnsi" w:eastAsiaTheme="minorHAnsi" w:hAnsiTheme="minorHAnsi" w:cstheme="minorBidi"/>
              <w:szCs w:val="22"/>
              <w:lang w:eastAsia="en-US"/>
            </w:rPr>
            <w:fldChar w:fldCharType="separate"/>
          </w:r>
          <w:r w:rsidR="007664AF" w:rsidRPr="007664AF">
            <w:rPr>
              <w:rFonts w:asciiTheme="minorHAnsi" w:eastAsiaTheme="minorHAnsi" w:hAnsiTheme="minorHAnsi" w:cstheme="minorBidi"/>
              <w:noProof/>
              <w:szCs w:val="22"/>
              <w:lang w:eastAsia="en-US"/>
            </w:rPr>
            <w:t>[1]</w:t>
          </w:r>
          <w:r w:rsidR="00CE2CB1" w:rsidRPr="00895664">
            <w:rPr>
              <w:rFonts w:asciiTheme="minorHAnsi" w:eastAsiaTheme="minorHAnsi" w:hAnsiTheme="minorHAnsi" w:cstheme="minorBidi"/>
              <w:szCs w:val="22"/>
              <w:lang w:eastAsia="en-US"/>
            </w:rPr>
            <w:fldChar w:fldCharType="end"/>
          </w:r>
        </w:sdtContent>
      </w:sdt>
    </w:p>
    <w:p w14:paraId="6DEECE66" w14:textId="2C476C31" w:rsidR="00960095" w:rsidRPr="00647BE2" w:rsidRDefault="0050111A" w:rsidP="00895664">
      <w:pPr>
        <w:pStyle w:val="NumList1"/>
        <w:numPr>
          <w:ilvl w:val="0"/>
          <w:numId w:val="5"/>
        </w:numPr>
        <w:ind w:left="1560" w:hanging="426"/>
      </w:pPr>
      <w:r w:rsidRPr="00647BE2">
        <w:t xml:space="preserve">A </w:t>
      </w:r>
      <w:r w:rsidR="00B837EF" w:rsidRPr="00647BE2">
        <w:t xml:space="preserve">Periodic </w:t>
      </w:r>
      <w:r w:rsidRPr="00647BE2">
        <w:t xml:space="preserve">Design </w:t>
      </w:r>
      <w:r w:rsidR="00203727" w:rsidRPr="00647BE2">
        <w:t xml:space="preserve">Review Report </w:t>
      </w:r>
      <w:r w:rsidR="00E8196E">
        <w:t xml:space="preserve">dated December </w:t>
      </w:r>
      <w:r w:rsidR="00203727" w:rsidRPr="00647BE2">
        <w:t>2025</w:t>
      </w:r>
      <w:r w:rsidR="00B837EF" w:rsidRPr="00647BE2">
        <w:t xml:space="preserve"> </w:t>
      </w:r>
      <w:sdt>
        <w:sdtPr>
          <w:id w:val="-1499496061"/>
          <w:citation/>
        </w:sdtPr>
        <w:sdtEndPr/>
        <w:sdtContent>
          <w:r w:rsidR="00CE2CB1" w:rsidRPr="00647BE2">
            <w:fldChar w:fldCharType="begin"/>
          </w:r>
          <w:r w:rsidR="00CE2CB1" w:rsidRPr="00647BE2">
            <w:instrText xml:space="preserve"> CITATION UUK252 \l 2057 </w:instrText>
          </w:r>
          <w:r w:rsidR="00CE2CB1" w:rsidRPr="00647BE2">
            <w:fldChar w:fldCharType="separate"/>
          </w:r>
          <w:r w:rsidR="007664AF" w:rsidRPr="007664AF">
            <w:rPr>
              <w:noProof/>
            </w:rPr>
            <w:t>[5]</w:t>
          </w:r>
          <w:r w:rsidR="00CE2CB1" w:rsidRPr="00647BE2">
            <w:fldChar w:fldCharType="end"/>
          </w:r>
        </w:sdtContent>
      </w:sdt>
    </w:p>
    <w:p w14:paraId="708E2BC2" w14:textId="32D140B2" w:rsidR="00E05F49" w:rsidRPr="00647BE2" w:rsidRDefault="00E05F49" w:rsidP="00E05F49">
      <w:pPr>
        <w:pStyle w:val="Heading2"/>
        <w:rPr>
          <w:color w:val="auto"/>
        </w:rPr>
      </w:pPr>
      <w:bookmarkStart w:id="10" w:name="_Toc230253823"/>
      <w:r w:rsidRPr="00647BE2">
        <w:rPr>
          <w:color w:val="auto"/>
        </w:rPr>
        <w:t xml:space="preserve">Package </w:t>
      </w:r>
      <w:r w:rsidR="00CE23B7" w:rsidRPr="00647BE2">
        <w:rPr>
          <w:color w:val="auto"/>
        </w:rPr>
        <w:t>d</w:t>
      </w:r>
      <w:r w:rsidRPr="00647BE2">
        <w:rPr>
          <w:color w:val="auto"/>
        </w:rPr>
        <w:t>esign</w:t>
      </w:r>
      <w:bookmarkEnd w:id="10"/>
    </w:p>
    <w:p w14:paraId="27F8910F" w14:textId="0CEFC49D" w:rsidR="00345466" w:rsidRDefault="00345466" w:rsidP="000B4E25">
      <w:pPr>
        <w:pStyle w:val="NumList1"/>
      </w:pPr>
      <w:r w:rsidRPr="00BD2EB3">
        <w:t xml:space="preserve">The application is for approval for the continued transport of 'bare' Type 30B cylinders (carbon steel, 30-inch diameter, 1-inch </w:t>
      </w:r>
      <w:r w:rsidRPr="00CC1FC0">
        <w:t>valve) containing fissile, fissile excepted, non-fissile UF</w:t>
      </w:r>
      <w:r w:rsidRPr="00A05388">
        <w:rPr>
          <w:vertAlign w:val="subscript"/>
        </w:rPr>
        <w:t>6</w:t>
      </w:r>
      <w:r w:rsidRPr="00CC1FC0">
        <w:t xml:space="preserve"> heels, or empty. These cylinders are manufactured to ANSI N14.1</w:t>
      </w:r>
      <w:r w:rsidR="00E05F31">
        <w:t xml:space="preserve"> </w:t>
      </w:r>
      <w:sdt>
        <w:sdtPr>
          <w:id w:val="-684827869"/>
          <w:citation/>
        </w:sdtPr>
        <w:sdtEndPr/>
        <w:sdtContent>
          <w:r w:rsidR="0080724C">
            <w:fldChar w:fldCharType="begin"/>
          </w:r>
          <w:r w:rsidR="0080724C">
            <w:instrText xml:space="preserve"> CITATION ANS \l 2057 </w:instrText>
          </w:r>
          <w:r w:rsidR="0080724C">
            <w:fldChar w:fldCharType="separate"/>
          </w:r>
          <w:r w:rsidR="007664AF" w:rsidRPr="007664AF">
            <w:rPr>
              <w:noProof/>
            </w:rPr>
            <w:t>[6]</w:t>
          </w:r>
          <w:r w:rsidR="0080724C">
            <w:fldChar w:fldCharType="end"/>
          </w:r>
        </w:sdtContent>
      </w:sdt>
      <w:r w:rsidRPr="00CC1FC0">
        <w:t xml:space="preserve"> or ISO 7195 standards</w:t>
      </w:r>
      <w:r w:rsidR="0080724C">
        <w:t xml:space="preserve"> </w:t>
      </w:r>
      <w:sdt>
        <w:sdtPr>
          <w:id w:val="-1859269223"/>
          <w:citation/>
        </w:sdtPr>
        <w:sdtEndPr/>
        <w:sdtContent>
          <w:r w:rsidR="0080724C" w:rsidRPr="00CA4FFC">
            <w:fldChar w:fldCharType="begin"/>
          </w:r>
          <w:r w:rsidR="0080724C" w:rsidRPr="00CA4FFC">
            <w:instrText xml:space="preserve"> CITATION ISO \l 2057 </w:instrText>
          </w:r>
          <w:r w:rsidR="0080724C" w:rsidRPr="00CA4FFC">
            <w:fldChar w:fldCharType="separate"/>
          </w:r>
          <w:r w:rsidR="007664AF" w:rsidRPr="007664AF">
            <w:rPr>
              <w:noProof/>
            </w:rPr>
            <w:t>[7]</w:t>
          </w:r>
          <w:r w:rsidR="0080724C" w:rsidRPr="00CA4FFC">
            <w:fldChar w:fldCharType="end"/>
          </w:r>
        </w:sdtContent>
      </w:sdt>
      <w:r w:rsidRPr="00CA4FFC">
        <w:t xml:space="preserve">. The package design being assessed is Type A Fissile, containing 0.1 kg or more of uranium hexafluoride </w:t>
      </w:r>
      <w:r w:rsidR="00841D10" w:rsidRPr="00CA4FFC">
        <w:t>(UF</w:t>
      </w:r>
      <w:r w:rsidR="00841D10" w:rsidRPr="00CA4FFC">
        <w:rPr>
          <w:vertAlign w:val="subscript"/>
        </w:rPr>
        <w:t>6</w:t>
      </w:r>
      <w:r w:rsidR="00841D10" w:rsidRPr="00CA4FFC">
        <w:t>)</w:t>
      </w:r>
      <w:r w:rsidRPr="00CA4FFC">
        <w:t>.</w:t>
      </w:r>
      <w:r w:rsidRPr="001F5C2D">
        <w:t xml:space="preserve"> </w:t>
      </w:r>
    </w:p>
    <w:p w14:paraId="51A56AAD" w14:textId="77777777" w:rsidR="00C317DB" w:rsidRDefault="00C317DB" w:rsidP="00C317DB">
      <w:pPr>
        <w:pStyle w:val="NumList1"/>
        <w:keepNext/>
        <w:numPr>
          <w:ilvl w:val="0"/>
          <w:numId w:val="0"/>
        </w:numPr>
        <w:ind w:left="851"/>
        <w:jc w:val="center"/>
      </w:pPr>
      <w:r>
        <w:rPr>
          <w:noProof/>
        </w:rPr>
        <w:drawing>
          <wp:inline distT="0" distB="0" distL="0" distR="0" wp14:anchorId="6754D6D7" wp14:editId="4000C69E">
            <wp:extent cx="4276159" cy="3352800"/>
            <wp:effectExtent l="0" t="0" r="0" b="0"/>
            <wp:docPr id="1366105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7307" cy="3361541"/>
                    </a:xfrm>
                    <a:prstGeom prst="rect">
                      <a:avLst/>
                    </a:prstGeom>
                    <a:noFill/>
                    <a:ln>
                      <a:noFill/>
                    </a:ln>
                  </pic:spPr>
                </pic:pic>
              </a:graphicData>
            </a:graphic>
          </wp:inline>
        </w:drawing>
      </w:r>
    </w:p>
    <w:p w14:paraId="574E1565" w14:textId="44B58538" w:rsidR="00C317DB" w:rsidRPr="00C317DB" w:rsidRDefault="00C317DB" w:rsidP="00C317DB">
      <w:pPr>
        <w:pStyle w:val="Caption"/>
        <w:jc w:val="center"/>
        <w:rPr>
          <w:b w:val="0"/>
          <w:bCs w:val="0"/>
          <w:i/>
          <w:iCs/>
        </w:rPr>
      </w:pPr>
      <w:r w:rsidRPr="00C317DB">
        <w:rPr>
          <w:b w:val="0"/>
          <w:bCs w:val="0"/>
          <w:i/>
          <w:iCs/>
        </w:rPr>
        <w:t xml:space="preserve">Figure </w:t>
      </w:r>
      <w:r w:rsidRPr="00C317DB">
        <w:rPr>
          <w:b w:val="0"/>
          <w:bCs w:val="0"/>
          <w:i/>
          <w:iCs/>
        </w:rPr>
        <w:fldChar w:fldCharType="begin"/>
      </w:r>
      <w:r w:rsidRPr="00C317DB">
        <w:rPr>
          <w:b w:val="0"/>
          <w:bCs w:val="0"/>
          <w:i/>
          <w:iCs/>
        </w:rPr>
        <w:instrText xml:space="preserve"> SEQ Figure \* ARABIC </w:instrText>
      </w:r>
      <w:r w:rsidRPr="00C317DB">
        <w:rPr>
          <w:b w:val="0"/>
          <w:bCs w:val="0"/>
          <w:i/>
          <w:iCs/>
        </w:rPr>
        <w:fldChar w:fldCharType="separate"/>
      </w:r>
      <w:r w:rsidRPr="00C317DB">
        <w:rPr>
          <w:b w:val="0"/>
          <w:bCs w:val="0"/>
          <w:i/>
          <w:iCs/>
          <w:noProof/>
        </w:rPr>
        <w:t>1</w:t>
      </w:r>
      <w:r w:rsidRPr="00C317DB">
        <w:rPr>
          <w:b w:val="0"/>
          <w:bCs w:val="0"/>
          <w:i/>
          <w:iCs/>
        </w:rPr>
        <w:fldChar w:fldCharType="end"/>
      </w:r>
      <w:r w:rsidRPr="00C317DB">
        <w:rPr>
          <w:b w:val="0"/>
          <w:bCs w:val="0"/>
          <w:i/>
          <w:iCs/>
        </w:rPr>
        <w:t xml:space="preserve"> - Schematic of Cylinder Model 30B</w:t>
      </w:r>
    </w:p>
    <w:p w14:paraId="1EE1CC17" w14:textId="65026564" w:rsidR="0048514B" w:rsidRPr="001F5C2D" w:rsidRDefault="00563BAA" w:rsidP="00E05F49">
      <w:pPr>
        <w:pStyle w:val="NumList1"/>
      </w:pPr>
      <w:r w:rsidRPr="001F5C2D">
        <w:t>The package is designed, manufactured, inspected and tested in compliance with:</w:t>
      </w:r>
    </w:p>
    <w:p w14:paraId="18722E94" w14:textId="2982EB9A" w:rsidR="00563BAA" w:rsidRPr="001F5C2D" w:rsidRDefault="00517F13" w:rsidP="00A50238">
      <w:pPr>
        <w:pStyle w:val="NumList1"/>
        <w:numPr>
          <w:ilvl w:val="0"/>
          <w:numId w:val="6"/>
        </w:numPr>
      </w:pPr>
      <w:r w:rsidRPr="001F5C2D">
        <w:lastRenderedPageBreak/>
        <w:t>The applicant</w:t>
      </w:r>
      <w:r w:rsidR="00AC3280">
        <w:t>’</w:t>
      </w:r>
      <w:r w:rsidRPr="001F5C2D">
        <w:t>s Safety Analysis Report (SAR)</w:t>
      </w:r>
      <w:r w:rsidR="00133D56">
        <w:t xml:space="preserve"> </w:t>
      </w:r>
      <w:sdt>
        <w:sdtPr>
          <w:id w:val="1955749184"/>
          <w:citation/>
        </w:sdtPr>
        <w:sdtEndPr/>
        <w:sdtContent>
          <w:r w:rsidR="003A2153">
            <w:fldChar w:fldCharType="begin"/>
          </w:r>
          <w:r w:rsidR="003A2153">
            <w:instrText xml:space="preserve"> CITATION UUK251 \l 2057 </w:instrText>
          </w:r>
          <w:r w:rsidR="003A2153">
            <w:fldChar w:fldCharType="separate"/>
          </w:r>
          <w:r w:rsidR="007664AF" w:rsidRPr="007664AF">
            <w:rPr>
              <w:noProof/>
            </w:rPr>
            <w:t>[1]</w:t>
          </w:r>
          <w:r w:rsidR="003A2153">
            <w:fldChar w:fldCharType="end"/>
          </w:r>
        </w:sdtContent>
      </w:sdt>
      <w:r w:rsidR="008C6A19" w:rsidRPr="001F5C2D">
        <w:t>.</w:t>
      </w:r>
    </w:p>
    <w:p w14:paraId="4EEABFF0" w14:textId="706FC372" w:rsidR="004A71BB" w:rsidRPr="001F5C2D" w:rsidRDefault="00217074" w:rsidP="00A50238">
      <w:pPr>
        <w:pStyle w:val="NumList1"/>
        <w:numPr>
          <w:ilvl w:val="0"/>
          <w:numId w:val="6"/>
        </w:numPr>
      </w:pPr>
      <w:r w:rsidRPr="001F5C2D">
        <w:t xml:space="preserve">American National Standards Institute (ANSI) N14.1 </w:t>
      </w:r>
      <w:sdt>
        <w:sdtPr>
          <w:id w:val="-1619600593"/>
          <w:citation/>
        </w:sdtPr>
        <w:sdtEndPr/>
        <w:sdtContent>
          <w:r w:rsidR="006A3410">
            <w:fldChar w:fldCharType="begin"/>
          </w:r>
          <w:r w:rsidR="006A3410">
            <w:instrText xml:space="preserve"> CITATION ANS \l 2057 </w:instrText>
          </w:r>
          <w:r w:rsidR="006A3410">
            <w:fldChar w:fldCharType="separate"/>
          </w:r>
          <w:r w:rsidR="007664AF" w:rsidRPr="007664AF">
            <w:rPr>
              <w:noProof/>
            </w:rPr>
            <w:t>[6]</w:t>
          </w:r>
          <w:r w:rsidR="006A3410">
            <w:fldChar w:fldCharType="end"/>
          </w:r>
        </w:sdtContent>
      </w:sdt>
      <w:r w:rsidR="006A3410">
        <w:t xml:space="preserve"> </w:t>
      </w:r>
      <w:r w:rsidRPr="001F5C2D">
        <w:t>or International Organization for Standardization (ISO)</w:t>
      </w:r>
      <w:r w:rsidR="00B44495" w:rsidRPr="001F5C2D">
        <w:t xml:space="preserve"> 7195</w:t>
      </w:r>
      <w:r w:rsidR="006A3410">
        <w:t xml:space="preserve"> </w:t>
      </w:r>
      <w:sdt>
        <w:sdtPr>
          <w:id w:val="759489707"/>
          <w:citation/>
        </w:sdtPr>
        <w:sdtEndPr/>
        <w:sdtContent>
          <w:r w:rsidR="006A3410">
            <w:fldChar w:fldCharType="begin"/>
          </w:r>
          <w:r w:rsidR="006A3410">
            <w:instrText xml:space="preserve"> CITATION ISO \l 2057 </w:instrText>
          </w:r>
          <w:r w:rsidR="006A3410">
            <w:fldChar w:fldCharType="separate"/>
          </w:r>
          <w:r w:rsidR="007664AF" w:rsidRPr="007664AF">
            <w:rPr>
              <w:noProof/>
            </w:rPr>
            <w:t>[7]</w:t>
          </w:r>
          <w:r w:rsidR="006A3410">
            <w:fldChar w:fldCharType="end"/>
          </w:r>
        </w:sdtContent>
      </w:sdt>
      <w:r w:rsidR="008C6A19" w:rsidRPr="001F5C2D">
        <w:t>.</w:t>
      </w:r>
    </w:p>
    <w:p w14:paraId="6C11B60F" w14:textId="78109E5C" w:rsidR="00FD3732" w:rsidRDefault="00FD3732" w:rsidP="00FD3732">
      <w:pPr>
        <w:pStyle w:val="Heading2"/>
      </w:pPr>
      <w:bookmarkStart w:id="11" w:name="_Toc230253824"/>
      <w:r>
        <w:t xml:space="preserve">Authorised </w:t>
      </w:r>
      <w:r w:rsidR="00CE23B7">
        <w:t>c</w:t>
      </w:r>
      <w:r>
        <w:t>ontents</w:t>
      </w:r>
      <w:bookmarkEnd w:id="11"/>
    </w:p>
    <w:p w14:paraId="00887F89" w14:textId="77777777" w:rsidR="00873D5F" w:rsidRDefault="00FA28E2" w:rsidP="002921C8">
      <w:pPr>
        <w:pStyle w:val="NumList1"/>
      </w:pPr>
      <w:r w:rsidRPr="00FA28E2">
        <w:t>Contents are limited to</w:t>
      </w:r>
      <w:r w:rsidR="00873D5F">
        <w:t>:</w:t>
      </w:r>
    </w:p>
    <w:p w14:paraId="43B85DDA" w14:textId="23899EEB" w:rsidR="00FA28E2" w:rsidRPr="00873D5F" w:rsidRDefault="00873D5F" w:rsidP="00A50238">
      <w:pPr>
        <w:pStyle w:val="NumList1"/>
        <w:numPr>
          <w:ilvl w:val="0"/>
          <w:numId w:val="11"/>
        </w:numPr>
      </w:pPr>
      <w:r w:rsidRPr="00873D5F">
        <w:t>F</w:t>
      </w:r>
      <w:r w:rsidR="00FA28E2" w:rsidRPr="00873D5F">
        <w:t>issile, fissile excepted and non-fissile UF</w:t>
      </w:r>
      <w:r w:rsidR="00FA28E2" w:rsidRPr="00A05388">
        <w:rPr>
          <w:vertAlign w:val="subscript"/>
        </w:rPr>
        <w:t>6</w:t>
      </w:r>
      <w:r w:rsidR="00FA28E2" w:rsidRPr="00873D5F">
        <w:t xml:space="preserve"> heels as described in Application for Transport of Type 30B Cylinders Containing a Heel of Uranium Hexafluoride without PSPs</w:t>
      </w:r>
      <w:r w:rsidR="006424B6" w:rsidRPr="00873D5F">
        <w:t>.</w:t>
      </w:r>
      <w:r w:rsidR="00D04526">
        <w:t xml:space="preserve"> </w:t>
      </w:r>
      <w:sdt>
        <w:sdtPr>
          <w:id w:val="94838249"/>
          <w:citation/>
        </w:sdtPr>
        <w:sdtEndPr/>
        <w:sdtContent>
          <w:r w:rsidR="00D04526">
            <w:fldChar w:fldCharType="begin"/>
          </w:r>
          <w:r w:rsidR="00D04526">
            <w:instrText xml:space="preserve"> CITATION UUK251 \l 2057 </w:instrText>
          </w:r>
          <w:r w:rsidR="00D04526">
            <w:fldChar w:fldCharType="separate"/>
          </w:r>
          <w:r w:rsidR="007664AF" w:rsidRPr="007664AF">
            <w:rPr>
              <w:noProof/>
            </w:rPr>
            <w:t>[1]</w:t>
          </w:r>
          <w:r w:rsidR="00D04526">
            <w:fldChar w:fldCharType="end"/>
          </w:r>
        </w:sdtContent>
      </w:sdt>
    </w:p>
    <w:p w14:paraId="6494CD5F" w14:textId="1B0F0AA6" w:rsidR="002921C8" w:rsidRPr="00873D5F" w:rsidRDefault="002921C8" w:rsidP="00A50238">
      <w:pPr>
        <w:pStyle w:val="NumList1"/>
        <w:numPr>
          <w:ilvl w:val="0"/>
          <w:numId w:val="11"/>
        </w:numPr>
      </w:pPr>
      <w:r w:rsidRPr="00873D5F">
        <w:t xml:space="preserve">The package may be transported empty of </w:t>
      </w:r>
      <w:r w:rsidR="000218DB" w:rsidRPr="00873D5F">
        <w:t>contents.</w:t>
      </w:r>
    </w:p>
    <w:p w14:paraId="3F4260F3" w14:textId="743B454A" w:rsidR="00E05F49" w:rsidRPr="00873D5F" w:rsidRDefault="002921C8" w:rsidP="00A50238">
      <w:pPr>
        <w:pStyle w:val="NumList1"/>
        <w:numPr>
          <w:ilvl w:val="0"/>
          <w:numId w:val="11"/>
        </w:numPr>
      </w:pPr>
      <w:r w:rsidRPr="00873D5F">
        <w:t>The total activity of the content shall not exceed one A</w:t>
      </w:r>
      <w:r w:rsidRPr="00E30D69">
        <w:rPr>
          <w:vertAlign w:val="subscript"/>
        </w:rPr>
        <w:t>2</w:t>
      </w:r>
      <w:r w:rsidRPr="00873D5F">
        <w:t>.</w:t>
      </w:r>
    </w:p>
    <w:p w14:paraId="5758CE3F" w14:textId="5A4814C8" w:rsidR="007033DF" w:rsidRDefault="007033DF" w:rsidP="007033DF">
      <w:pPr>
        <w:pStyle w:val="Heading2"/>
      </w:pPr>
      <w:bookmarkStart w:id="12" w:name="_Toc230253825"/>
      <w:r>
        <w:t xml:space="preserve">Regulatory </w:t>
      </w:r>
      <w:r w:rsidR="00CE23B7">
        <w:t>h</w:t>
      </w:r>
      <w:r>
        <w:t>istory</w:t>
      </w:r>
      <w:bookmarkEnd w:id="12"/>
    </w:p>
    <w:p w14:paraId="76CCED51" w14:textId="6BB2992E" w:rsidR="008228AB" w:rsidRPr="001031FD" w:rsidRDefault="00874823" w:rsidP="00F82B12">
      <w:pPr>
        <w:pStyle w:val="NumList1"/>
        <w:rPr>
          <w:color w:val="000000" w:themeColor="text1"/>
        </w:rPr>
      </w:pPr>
      <w:r w:rsidRPr="001031FD">
        <w:rPr>
          <w:color w:val="000000" w:themeColor="text1"/>
        </w:rPr>
        <w:t>A full review of relevant regulatory history is included in the Pre-Job Brief (PJB) for this project</w:t>
      </w:r>
      <w:r w:rsidR="00E85DDD" w:rsidRPr="001031FD">
        <w:rPr>
          <w:color w:val="000000" w:themeColor="text1"/>
        </w:rPr>
        <w:t xml:space="preserve"> </w:t>
      </w:r>
      <w:sdt>
        <w:sdtPr>
          <w:rPr>
            <w:color w:val="000000" w:themeColor="text1"/>
          </w:rPr>
          <w:id w:val="1644005376"/>
          <w:citation/>
        </w:sdtPr>
        <w:sdtEndPr/>
        <w:sdtContent>
          <w:r w:rsidR="007369BC" w:rsidRPr="001031FD">
            <w:rPr>
              <w:color w:val="000000" w:themeColor="text1"/>
            </w:rPr>
            <w:fldChar w:fldCharType="begin"/>
          </w:r>
          <w:r w:rsidR="00004322">
            <w:rPr>
              <w:color w:val="000000" w:themeColor="text1"/>
            </w:rPr>
            <w:instrText xml:space="preserve">CITATION ONR257 \l 2057 </w:instrText>
          </w:r>
          <w:r w:rsidR="007369BC" w:rsidRPr="001031FD">
            <w:rPr>
              <w:color w:val="000000" w:themeColor="text1"/>
            </w:rPr>
            <w:fldChar w:fldCharType="separate"/>
          </w:r>
          <w:r w:rsidR="007664AF" w:rsidRPr="007664AF">
            <w:rPr>
              <w:noProof/>
              <w:color w:val="000000" w:themeColor="text1"/>
            </w:rPr>
            <w:t>[8]</w:t>
          </w:r>
          <w:r w:rsidR="007369BC" w:rsidRPr="001031FD">
            <w:rPr>
              <w:color w:val="000000" w:themeColor="text1"/>
            </w:rPr>
            <w:fldChar w:fldCharType="end"/>
          </w:r>
        </w:sdtContent>
      </w:sdt>
      <w:r w:rsidR="00456475" w:rsidRPr="001031FD">
        <w:rPr>
          <w:color w:val="000000" w:themeColor="text1"/>
        </w:rPr>
        <w:t xml:space="preserve">. Only the key points in the PJB are </w:t>
      </w:r>
      <w:r w:rsidR="005D5E4E" w:rsidRPr="001031FD">
        <w:rPr>
          <w:color w:val="000000" w:themeColor="text1"/>
        </w:rPr>
        <w:t>summarised</w:t>
      </w:r>
      <w:r w:rsidR="00456475" w:rsidRPr="001031FD">
        <w:rPr>
          <w:color w:val="000000" w:themeColor="text1"/>
        </w:rPr>
        <w:t xml:space="preserve"> in this section.</w:t>
      </w:r>
    </w:p>
    <w:p w14:paraId="04E33280" w14:textId="0F586CEB" w:rsidR="00C55C35" w:rsidRPr="00137ED0" w:rsidRDefault="00751B75" w:rsidP="005C03E7">
      <w:pPr>
        <w:pStyle w:val="NumList1"/>
        <w:rPr>
          <w:color w:val="000000" w:themeColor="text1"/>
        </w:rPr>
      </w:pPr>
      <w:r w:rsidRPr="00137ED0">
        <w:rPr>
          <w:color w:val="000000" w:themeColor="text1"/>
        </w:rPr>
        <w:t xml:space="preserve">The last UK approval, GB/3518A/AF (Rev.0), was issued January 2022 based on ONR’s assessment of the safety case submitted by UUK. ONR’s assessment work is recorded in </w:t>
      </w:r>
      <w:sdt>
        <w:sdtPr>
          <w:rPr>
            <w:color w:val="000000" w:themeColor="text1"/>
          </w:rPr>
          <w:id w:val="-1350108224"/>
          <w:citation/>
        </w:sdtPr>
        <w:sdtEndPr/>
        <w:sdtContent>
          <w:r w:rsidR="001031FD">
            <w:rPr>
              <w:color w:val="000000" w:themeColor="text1"/>
            </w:rPr>
            <w:fldChar w:fldCharType="begin"/>
          </w:r>
          <w:r w:rsidR="001031FD">
            <w:rPr>
              <w:color w:val="000000" w:themeColor="text1"/>
            </w:rPr>
            <w:instrText xml:space="preserve"> CITATION ONR222 \l 2057 </w:instrText>
          </w:r>
          <w:r w:rsidR="001031FD">
            <w:rPr>
              <w:color w:val="000000" w:themeColor="text1"/>
            </w:rPr>
            <w:fldChar w:fldCharType="separate"/>
          </w:r>
          <w:r w:rsidR="007664AF" w:rsidRPr="007664AF">
            <w:rPr>
              <w:noProof/>
              <w:color w:val="000000" w:themeColor="text1"/>
            </w:rPr>
            <w:t>[2]</w:t>
          </w:r>
          <w:r w:rsidR="001031FD">
            <w:rPr>
              <w:color w:val="000000" w:themeColor="text1"/>
            </w:rPr>
            <w:fldChar w:fldCharType="end"/>
          </w:r>
        </w:sdtContent>
      </w:sdt>
      <w:r w:rsidRPr="00137ED0">
        <w:rPr>
          <w:color w:val="000000" w:themeColor="text1"/>
        </w:rPr>
        <w:t>.</w:t>
      </w:r>
    </w:p>
    <w:p w14:paraId="62A5D202" w14:textId="32D575F2" w:rsidR="00751B75" w:rsidRPr="00137ED0" w:rsidRDefault="00751B75" w:rsidP="00D17CBE">
      <w:pPr>
        <w:pStyle w:val="NumList1"/>
        <w:rPr>
          <w:color w:val="000000" w:themeColor="text1"/>
        </w:rPr>
      </w:pPr>
      <w:r w:rsidRPr="00137ED0">
        <w:rPr>
          <w:color w:val="000000" w:themeColor="text1"/>
        </w:rPr>
        <w:t xml:space="preserve">ONR will normally give an approval for five years, but in </w:t>
      </w:r>
      <w:r w:rsidR="00D04526">
        <w:rPr>
          <w:color w:val="000000" w:themeColor="text1"/>
        </w:rPr>
        <w:t>the case of the 2022 approval</w:t>
      </w:r>
      <w:r w:rsidRPr="00137ED0">
        <w:rPr>
          <w:color w:val="000000" w:themeColor="text1"/>
        </w:rPr>
        <w:t xml:space="preserve"> the UK approval was given with an expiry date of July 2025</w:t>
      </w:r>
      <w:r w:rsidR="003951C4">
        <w:rPr>
          <w:color w:val="000000" w:themeColor="text1"/>
        </w:rPr>
        <w:t xml:space="preserve"> </w:t>
      </w:r>
      <w:r w:rsidR="009C211D">
        <w:rPr>
          <w:color w:val="000000" w:themeColor="text1"/>
        </w:rPr>
        <w:t>to match the</w:t>
      </w:r>
      <w:r w:rsidR="003951C4">
        <w:rPr>
          <w:color w:val="000000" w:themeColor="text1"/>
        </w:rPr>
        <w:t xml:space="preserve"> US CoA</w:t>
      </w:r>
      <w:r w:rsidRPr="00137ED0">
        <w:rPr>
          <w:color w:val="000000" w:themeColor="text1"/>
        </w:rPr>
        <w:t>. Given how recent</w:t>
      </w:r>
      <w:r w:rsidR="00E8196E">
        <w:rPr>
          <w:color w:val="000000" w:themeColor="text1"/>
        </w:rPr>
        <w:t>ly</w:t>
      </w:r>
      <w:r w:rsidRPr="00137ED0">
        <w:rPr>
          <w:color w:val="000000" w:themeColor="text1"/>
        </w:rPr>
        <w:t xml:space="preserve"> the package was assessed at the time</w:t>
      </w:r>
      <w:r w:rsidR="006D2E8D">
        <w:rPr>
          <w:color w:val="000000" w:themeColor="text1"/>
        </w:rPr>
        <w:t xml:space="preserve"> of the previous application</w:t>
      </w:r>
      <w:r w:rsidR="00D17CBE" w:rsidRPr="00137ED0">
        <w:rPr>
          <w:color w:val="000000" w:themeColor="text1"/>
        </w:rPr>
        <w:t xml:space="preserve"> </w:t>
      </w:r>
      <w:r w:rsidRPr="00137ED0">
        <w:rPr>
          <w:color w:val="000000" w:themeColor="text1"/>
        </w:rPr>
        <w:t xml:space="preserve">(approved in 2020), which was a detailed assessment, </w:t>
      </w:r>
      <w:r w:rsidR="00E8196E">
        <w:rPr>
          <w:color w:val="000000" w:themeColor="text1"/>
        </w:rPr>
        <w:t xml:space="preserve">and </w:t>
      </w:r>
      <w:r w:rsidRPr="00137ED0">
        <w:rPr>
          <w:color w:val="000000" w:themeColor="text1"/>
        </w:rPr>
        <w:t xml:space="preserve">the very limited changes since then both in terms of the amount and nature </w:t>
      </w:r>
      <w:r w:rsidR="006D2E8D">
        <w:rPr>
          <w:color w:val="000000" w:themeColor="text1"/>
        </w:rPr>
        <w:t xml:space="preserve">of the contents </w:t>
      </w:r>
      <w:r w:rsidRPr="00137ED0">
        <w:rPr>
          <w:color w:val="000000" w:themeColor="text1"/>
        </w:rPr>
        <w:t xml:space="preserve">(no change to the criticality assessment) it was considered </w:t>
      </w:r>
      <w:r w:rsidR="006D2E8D">
        <w:rPr>
          <w:color w:val="000000" w:themeColor="text1"/>
        </w:rPr>
        <w:t xml:space="preserve">by ONR </w:t>
      </w:r>
      <w:r w:rsidRPr="00137ED0">
        <w:rPr>
          <w:color w:val="000000" w:themeColor="text1"/>
        </w:rPr>
        <w:t xml:space="preserve">that a high-level review of the updated documentation </w:t>
      </w:r>
      <w:r w:rsidR="00C55C35" w:rsidRPr="00137ED0">
        <w:rPr>
          <w:color w:val="000000" w:themeColor="text1"/>
        </w:rPr>
        <w:t>was</w:t>
      </w:r>
      <w:r w:rsidRPr="00137ED0">
        <w:rPr>
          <w:color w:val="000000" w:themeColor="text1"/>
        </w:rPr>
        <w:t xml:space="preserve"> sufficient</w:t>
      </w:r>
      <w:r w:rsidR="006D2E8D">
        <w:rPr>
          <w:color w:val="000000" w:themeColor="text1"/>
        </w:rPr>
        <w:t xml:space="preserve"> in line with the approved permissioning strategy</w:t>
      </w:r>
      <w:r w:rsidR="00390737">
        <w:rPr>
          <w:color w:val="000000" w:themeColor="text1"/>
        </w:rPr>
        <w:t xml:space="preserve">. </w:t>
      </w:r>
      <w:r w:rsidR="000218DB">
        <w:rPr>
          <w:color w:val="000000" w:themeColor="text1"/>
        </w:rPr>
        <w:t>T</w:t>
      </w:r>
      <w:r w:rsidR="000218DB" w:rsidRPr="00137ED0">
        <w:rPr>
          <w:color w:val="000000" w:themeColor="text1"/>
        </w:rPr>
        <w:t>herefore,</w:t>
      </w:r>
      <w:r w:rsidRPr="00137ED0">
        <w:rPr>
          <w:color w:val="000000" w:themeColor="text1"/>
        </w:rPr>
        <w:t xml:space="preserve"> no assessment reports were produced. A decision record was produced for the last approval</w:t>
      </w:r>
      <w:r w:rsidR="003951C4">
        <w:rPr>
          <w:color w:val="000000" w:themeColor="text1"/>
        </w:rPr>
        <w:t xml:space="preserve"> </w:t>
      </w:r>
      <w:sdt>
        <w:sdtPr>
          <w:rPr>
            <w:color w:val="000000" w:themeColor="text1"/>
          </w:rPr>
          <w:id w:val="-1279173719"/>
          <w:citation/>
        </w:sdtPr>
        <w:sdtEndPr/>
        <w:sdtContent>
          <w:r w:rsidR="003951C4">
            <w:rPr>
              <w:color w:val="000000" w:themeColor="text1"/>
            </w:rPr>
            <w:fldChar w:fldCharType="begin"/>
          </w:r>
          <w:r w:rsidR="003951C4">
            <w:rPr>
              <w:color w:val="000000" w:themeColor="text1"/>
            </w:rPr>
            <w:instrText xml:space="preserve"> CITATION ONR222 \l 2057 </w:instrText>
          </w:r>
          <w:r w:rsidR="003951C4">
            <w:rPr>
              <w:color w:val="000000" w:themeColor="text1"/>
            </w:rPr>
            <w:fldChar w:fldCharType="separate"/>
          </w:r>
          <w:r w:rsidR="007664AF" w:rsidRPr="007664AF">
            <w:rPr>
              <w:noProof/>
              <w:color w:val="000000" w:themeColor="text1"/>
            </w:rPr>
            <w:t>[2]</w:t>
          </w:r>
          <w:r w:rsidR="003951C4">
            <w:rPr>
              <w:color w:val="000000" w:themeColor="text1"/>
            </w:rPr>
            <w:fldChar w:fldCharType="end"/>
          </w:r>
        </w:sdtContent>
      </w:sdt>
      <w:r w:rsidRPr="00137ED0">
        <w:rPr>
          <w:color w:val="000000" w:themeColor="text1"/>
        </w:rPr>
        <w:t>, which contains the criticality assessors work in section 2.</w:t>
      </w:r>
    </w:p>
    <w:p w14:paraId="75A3047A" w14:textId="17BE13AB" w:rsidR="00751B75" w:rsidRPr="00137ED0" w:rsidRDefault="00751B75" w:rsidP="005C03E7">
      <w:pPr>
        <w:pStyle w:val="NumList1"/>
        <w:rPr>
          <w:color w:val="000000" w:themeColor="text1"/>
        </w:rPr>
      </w:pPr>
      <w:r w:rsidRPr="00137ED0">
        <w:rPr>
          <w:color w:val="000000" w:themeColor="text1"/>
        </w:rPr>
        <w:t>UUK</w:t>
      </w:r>
      <w:r w:rsidR="00B9534C">
        <w:rPr>
          <w:color w:val="000000" w:themeColor="text1"/>
        </w:rPr>
        <w:t xml:space="preserve"> </w:t>
      </w:r>
      <w:r w:rsidRPr="00137ED0">
        <w:rPr>
          <w:color w:val="000000" w:themeColor="text1"/>
        </w:rPr>
        <w:t xml:space="preserve">provided a </w:t>
      </w:r>
      <w:r w:rsidR="00D01826">
        <w:rPr>
          <w:color w:val="000000" w:themeColor="text1"/>
        </w:rPr>
        <w:t xml:space="preserve">dose </w:t>
      </w:r>
      <w:r w:rsidR="00D54BF1">
        <w:rPr>
          <w:color w:val="000000" w:themeColor="text1"/>
        </w:rPr>
        <w:t>rate assessment</w:t>
      </w:r>
      <w:r w:rsidR="000A10A1">
        <w:rPr>
          <w:color w:val="000000" w:themeColor="text1"/>
        </w:rPr>
        <w:t xml:space="preserve"> </w:t>
      </w:r>
      <w:sdt>
        <w:sdtPr>
          <w:rPr>
            <w:color w:val="000000" w:themeColor="text1"/>
          </w:rPr>
          <w:id w:val="1262337607"/>
          <w:citation/>
        </w:sdtPr>
        <w:sdtEndPr/>
        <w:sdtContent>
          <w:r w:rsidR="00451786">
            <w:rPr>
              <w:color w:val="000000" w:themeColor="text1"/>
            </w:rPr>
            <w:fldChar w:fldCharType="begin"/>
          </w:r>
          <w:r w:rsidR="00451786">
            <w:rPr>
              <w:color w:val="000000" w:themeColor="text1"/>
            </w:rPr>
            <w:instrText xml:space="preserve"> CITATION ONR192 \l 2057 </w:instrText>
          </w:r>
          <w:r w:rsidR="00451786">
            <w:rPr>
              <w:color w:val="000000" w:themeColor="text1"/>
            </w:rPr>
            <w:fldChar w:fldCharType="separate"/>
          </w:r>
          <w:r w:rsidR="007664AF" w:rsidRPr="007664AF">
            <w:rPr>
              <w:noProof/>
              <w:color w:val="000000" w:themeColor="text1"/>
            </w:rPr>
            <w:t>[9]</w:t>
          </w:r>
          <w:r w:rsidR="00451786">
            <w:rPr>
              <w:color w:val="000000" w:themeColor="text1"/>
            </w:rPr>
            <w:fldChar w:fldCharType="end"/>
          </w:r>
        </w:sdtContent>
      </w:sdt>
      <w:r w:rsidRPr="00137ED0">
        <w:rPr>
          <w:color w:val="000000" w:themeColor="text1"/>
        </w:rPr>
        <w:t xml:space="preserve"> to ONR as part of the application for the UX</w:t>
      </w:r>
      <w:r w:rsidRPr="00137ED0">
        <w:rPr>
          <w:color w:val="000000" w:themeColor="text1"/>
        </w:rPr>
        <w:noBreakHyphen/>
        <w:t>30 package</w:t>
      </w:r>
      <w:r w:rsidR="00916637">
        <w:rPr>
          <w:color w:val="000000" w:themeColor="text1"/>
        </w:rPr>
        <w:t>, which</w:t>
      </w:r>
      <w:r w:rsidRPr="00137ED0">
        <w:rPr>
          <w:color w:val="000000" w:themeColor="text1"/>
        </w:rPr>
        <w:t xml:space="preserve"> also </w:t>
      </w:r>
      <w:r w:rsidR="00C70FEE">
        <w:rPr>
          <w:color w:val="000000" w:themeColor="text1"/>
        </w:rPr>
        <w:t>support</w:t>
      </w:r>
      <w:r w:rsidR="00AD1D40">
        <w:rPr>
          <w:color w:val="000000" w:themeColor="text1"/>
        </w:rPr>
        <w:t>s</w:t>
      </w:r>
      <w:r w:rsidRPr="00137ED0">
        <w:rPr>
          <w:color w:val="000000" w:themeColor="text1"/>
        </w:rPr>
        <w:t xml:space="preserve"> the GB/3518A package design.  </w:t>
      </w:r>
      <w:r w:rsidR="006D2E8D">
        <w:rPr>
          <w:color w:val="000000" w:themeColor="text1"/>
        </w:rPr>
        <w:t>ONR</w:t>
      </w:r>
      <w:r w:rsidRPr="00137ED0">
        <w:rPr>
          <w:color w:val="000000" w:themeColor="text1"/>
        </w:rPr>
        <w:t xml:space="preserve"> </w:t>
      </w:r>
      <w:r w:rsidR="00A067F7">
        <w:rPr>
          <w:color w:val="000000" w:themeColor="text1"/>
        </w:rPr>
        <w:t xml:space="preserve">previously </w:t>
      </w:r>
      <w:r w:rsidRPr="00137ED0">
        <w:rPr>
          <w:color w:val="000000" w:themeColor="text1"/>
        </w:rPr>
        <w:t xml:space="preserve">questioned whether </w:t>
      </w:r>
      <w:r w:rsidR="006D2E8D">
        <w:rPr>
          <w:color w:val="000000" w:themeColor="text1"/>
        </w:rPr>
        <w:t>the dos</w:t>
      </w:r>
      <w:r w:rsidR="00F63A3C">
        <w:rPr>
          <w:color w:val="000000" w:themeColor="text1"/>
        </w:rPr>
        <w:t>e</w:t>
      </w:r>
      <w:r w:rsidR="006D2E8D">
        <w:rPr>
          <w:color w:val="000000" w:themeColor="text1"/>
        </w:rPr>
        <w:t xml:space="preserve"> </w:t>
      </w:r>
      <w:r w:rsidR="00D54BF1">
        <w:rPr>
          <w:color w:val="000000" w:themeColor="text1"/>
        </w:rPr>
        <w:t>rate assessment</w:t>
      </w:r>
      <w:r w:rsidRPr="00137ED0">
        <w:rPr>
          <w:color w:val="000000" w:themeColor="text1"/>
        </w:rPr>
        <w:t xml:space="preserve"> would be bounding given that the GB/3518</w:t>
      </w:r>
      <w:r w:rsidR="00EC6673">
        <w:rPr>
          <w:color w:val="000000" w:themeColor="text1"/>
        </w:rPr>
        <w:t>A</w:t>
      </w:r>
      <w:r w:rsidR="003B6685">
        <w:rPr>
          <w:color w:val="000000" w:themeColor="text1"/>
        </w:rPr>
        <w:t>:</w:t>
      </w:r>
      <w:r w:rsidRPr="00137ED0">
        <w:rPr>
          <w:color w:val="000000" w:themeColor="text1"/>
        </w:rPr>
        <w:t xml:space="preserve"> (a) will not have the shielding/ spacing provided by the </w:t>
      </w:r>
      <w:r w:rsidR="003725BB">
        <w:rPr>
          <w:color w:val="000000" w:themeColor="text1"/>
        </w:rPr>
        <w:t>PSP</w:t>
      </w:r>
      <w:r w:rsidR="003B6685">
        <w:rPr>
          <w:color w:val="000000" w:themeColor="text1"/>
        </w:rPr>
        <w:t>;</w:t>
      </w:r>
      <w:r w:rsidRPr="00137ED0">
        <w:rPr>
          <w:color w:val="000000" w:themeColor="text1"/>
        </w:rPr>
        <w:t xml:space="preserve"> and (b) is limited to a heel which provides less self</w:t>
      </w:r>
      <w:r w:rsidRPr="00137ED0">
        <w:rPr>
          <w:color w:val="000000" w:themeColor="text1"/>
        </w:rPr>
        <w:noBreakHyphen/>
        <w:t xml:space="preserve">shielding than a full cylinder.  The applicant clarified that the report does not claim credit for the </w:t>
      </w:r>
      <w:r w:rsidR="00BF0CA3">
        <w:rPr>
          <w:color w:val="000000" w:themeColor="text1"/>
        </w:rPr>
        <w:t>PSP</w:t>
      </w:r>
      <w:r w:rsidRPr="00137ED0">
        <w:rPr>
          <w:color w:val="000000" w:themeColor="text1"/>
        </w:rPr>
        <w:t xml:space="preserve"> and assumes the </w:t>
      </w:r>
      <w:r w:rsidR="003739FB" w:rsidRPr="00137ED0">
        <w:rPr>
          <w:color w:val="000000" w:themeColor="text1"/>
        </w:rPr>
        <w:t>worst-case</w:t>
      </w:r>
      <w:r w:rsidRPr="00137ED0">
        <w:rPr>
          <w:color w:val="000000" w:themeColor="text1"/>
        </w:rPr>
        <w:t xml:space="preserve"> cylinder content</w:t>
      </w:r>
      <w:r w:rsidR="006D2E8D">
        <w:rPr>
          <w:color w:val="000000" w:themeColor="text1"/>
        </w:rPr>
        <w:t xml:space="preserve"> from a dose perspective</w:t>
      </w:r>
      <w:r w:rsidR="004C313D">
        <w:rPr>
          <w:color w:val="000000" w:themeColor="text1"/>
        </w:rPr>
        <w:t xml:space="preserve"> and therefore is bounding for this cylinder.</w:t>
      </w:r>
    </w:p>
    <w:p w14:paraId="2820FB0F" w14:textId="701E3DBD" w:rsidR="00751B75" w:rsidRPr="00137ED0" w:rsidRDefault="009523A8" w:rsidP="005C03E7">
      <w:pPr>
        <w:pStyle w:val="NumList1"/>
        <w:rPr>
          <w:color w:val="000000" w:themeColor="text1"/>
        </w:rPr>
      </w:pPr>
      <w:r>
        <w:rPr>
          <w:color w:val="000000" w:themeColor="text1"/>
        </w:rPr>
        <w:lastRenderedPageBreak/>
        <w:t xml:space="preserve">In line with </w:t>
      </w:r>
      <w:r w:rsidR="00341BD6">
        <w:rPr>
          <w:color w:val="000000" w:themeColor="text1"/>
        </w:rPr>
        <w:t>ONR TCA</w:t>
      </w:r>
      <w:r w:rsidR="005C1AF1">
        <w:rPr>
          <w:color w:val="000000" w:themeColor="text1"/>
        </w:rPr>
        <w:t xml:space="preserve"> policy</w:t>
      </w:r>
      <w:r w:rsidR="00976D31">
        <w:rPr>
          <w:color w:val="000000" w:themeColor="text1"/>
        </w:rPr>
        <w:t>, p</w:t>
      </w:r>
      <w:r w:rsidR="003739FB" w:rsidRPr="00137ED0">
        <w:rPr>
          <w:color w:val="000000" w:themeColor="text1"/>
        </w:rPr>
        <w:t>revious assessments</w:t>
      </w:r>
      <w:r w:rsidR="00751B75" w:rsidRPr="00137ED0">
        <w:rPr>
          <w:color w:val="000000" w:themeColor="text1"/>
        </w:rPr>
        <w:t xml:space="preserve"> were focussed on </w:t>
      </w:r>
      <w:r w:rsidR="00976D31">
        <w:rPr>
          <w:color w:val="000000" w:themeColor="text1"/>
        </w:rPr>
        <w:t xml:space="preserve">the </w:t>
      </w:r>
      <w:r w:rsidR="00751B75" w:rsidRPr="00137ED0">
        <w:rPr>
          <w:color w:val="000000" w:themeColor="text1"/>
        </w:rPr>
        <w:t>Criticality Safety Case</w:t>
      </w:r>
      <w:r w:rsidR="00976D31">
        <w:rPr>
          <w:color w:val="000000" w:themeColor="text1"/>
        </w:rPr>
        <w:t xml:space="preserve"> due to the fissile nature of the package</w:t>
      </w:r>
      <w:r w:rsidR="00940643">
        <w:rPr>
          <w:color w:val="000000" w:themeColor="text1"/>
        </w:rPr>
        <w:t>, with engineering providing relevant support</w:t>
      </w:r>
      <w:r w:rsidR="00D54EDB">
        <w:rPr>
          <w:color w:val="000000" w:themeColor="text1"/>
        </w:rPr>
        <w:t xml:space="preserve"> as required</w:t>
      </w:r>
      <w:r w:rsidR="00751B75" w:rsidRPr="00137ED0">
        <w:rPr>
          <w:color w:val="000000" w:themeColor="text1"/>
        </w:rPr>
        <w:t xml:space="preserve">. No </w:t>
      </w:r>
      <w:r w:rsidR="00C40DED">
        <w:rPr>
          <w:color w:val="000000" w:themeColor="text1"/>
        </w:rPr>
        <w:t>regulatory intelligence</w:t>
      </w:r>
      <w:r w:rsidR="00D43E71">
        <w:rPr>
          <w:color w:val="000000" w:themeColor="text1"/>
        </w:rPr>
        <w:t xml:space="preserve"> </w:t>
      </w:r>
      <w:r w:rsidR="003951C4">
        <w:rPr>
          <w:color w:val="000000" w:themeColor="text1"/>
        </w:rPr>
        <w:t>exists which suggests</w:t>
      </w:r>
      <w:r w:rsidR="00D43E71">
        <w:rPr>
          <w:color w:val="000000" w:themeColor="text1"/>
        </w:rPr>
        <w:t xml:space="preserve"> that additional </w:t>
      </w:r>
      <w:r w:rsidR="00A57DD2">
        <w:rPr>
          <w:color w:val="000000" w:themeColor="text1"/>
        </w:rPr>
        <w:t>types of assessment are necessary.</w:t>
      </w:r>
    </w:p>
    <w:p w14:paraId="4A4B131A" w14:textId="7C60D921" w:rsidR="0038766B" w:rsidRDefault="00385E75" w:rsidP="00410423">
      <w:pPr>
        <w:pStyle w:val="Heading1"/>
      </w:pPr>
      <w:bookmarkStart w:id="13" w:name="_Toc230253826"/>
      <w:r>
        <w:t>Assessment and inspection work carried out by ONR in consideration of this request</w:t>
      </w:r>
      <w:bookmarkEnd w:id="13"/>
    </w:p>
    <w:p w14:paraId="70FFC933" w14:textId="16F9E5B1" w:rsidR="00035864" w:rsidRDefault="00035864" w:rsidP="00035864">
      <w:pPr>
        <w:pStyle w:val="Heading2"/>
        <w:ind w:left="1440" w:hanging="1080"/>
      </w:pPr>
      <w:bookmarkStart w:id="14" w:name="_Toc200391321"/>
      <w:bookmarkStart w:id="15" w:name="_Toc230253827"/>
      <w:r>
        <w:t xml:space="preserve">Transport </w:t>
      </w:r>
      <w:r w:rsidR="00CE23B7">
        <w:t>p</w:t>
      </w:r>
      <w:r>
        <w:t xml:space="preserve">ermissioning </w:t>
      </w:r>
      <w:r w:rsidR="00CE23B7">
        <w:t>i</w:t>
      </w:r>
      <w:r>
        <w:t xml:space="preserve">nstruction and </w:t>
      </w:r>
      <w:r w:rsidR="00CE23B7">
        <w:t>g</w:t>
      </w:r>
      <w:r>
        <w:t>uidance</w:t>
      </w:r>
      <w:bookmarkEnd w:id="14"/>
      <w:bookmarkEnd w:id="15"/>
    </w:p>
    <w:p w14:paraId="1FD6A469" w14:textId="18DA34F0" w:rsidR="00035864" w:rsidRPr="00413A4D" w:rsidRDefault="000B4276" w:rsidP="00035864">
      <w:pPr>
        <w:pStyle w:val="NumList1"/>
      </w:pPr>
      <w:r>
        <w:t>We</w:t>
      </w:r>
      <w:r w:rsidR="00035864" w:rsidRPr="00413A4D">
        <w:t xml:space="preserve"> used ONR Instruction ONR-TCA-IN-001 “Transport Permissioning” </w:t>
      </w:r>
      <w:sdt>
        <w:sdtPr>
          <w:id w:val="1471472625"/>
          <w:citation/>
        </w:sdtPr>
        <w:sdtEndPr/>
        <w:sdtContent>
          <w:r w:rsidR="001D130A" w:rsidRPr="00413A4D">
            <w:fldChar w:fldCharType="begin"/>
          </w:r>
          <w:r w:rsidR="0085170B">
            <w:instrText xml:space="preserve">CITATION ONR25 \l 2057 </w:instrText>
          </w:r>
          <w:r w:rsidR="001D130A" w:rsidRPr="00413A4D">
            <w:fldChar w:fldCharType="separate"/>
          </w:r>
          <w:r w:rsidR="007664AF" w:rsidRPr="007664AF">
            <w:rPr>
              <w:noProof/>
            </w:rPr>
            <w:t>[10]</w:t>
          </w:r>
          <w:r w:rsidR="001D130A" w:rsidRPr="00413A4D">
            <w:fldChar w:fldCharType="end"/>
          </w:r>
        </w:sdtContent>
      </w:sdt>
      <w:r w:rsidR="00E015CD" w:rsidRPr="00413A4D">
        <w:t xml:space="preserve"> </w:t>
      </w:r>
      <w:r w:rsidR="00035864" w:rsidRPr="00413A4D">
        <w:t xml:space="preserve">and ONR Guidance Document ONR-TCA-GD-001 </w:t>
      </w:r>
      <w:sdt>
        <w:sdtPr>
          <w:id w:val="1975865580"/>
          <w:citation/>
        </w:sdtPr>
        <w:sdtEndPr/>
        <w:sdtContent>
          <w:r w:rsidR="00413A4D" w:rsidRPr="00413A4D">
            <w:fldChar w:fldCharType="begin"/>
          </w:r>
          <w:r w:rsidR="0085170B">
            <w:instrText xml:space="preserve">CITATION ONR251 \l 2057 </w:instrText>
          </w:r>
          <w:r w:rsidR="00413A4D" w:rsidRPr="00413A4D">
            <w:fldChar w:fldCharType="separate"/>
          </w:r>
          <w:r w:rsidR="007664AF" w:rsidRPr="007664AF">
            <w:rPr>
              <w:noProof/>
            </w:rPr>
            <w:t>[11]</w:t>
          </w:r>
          <w:r w:rsidR="00413A4D" w:rsidRPr="00413A4D">
            <w:fldChar w:fldCharType="end"/>
          </w:r>
        </w:sdtContent>
      </w:sdt>
      <w:r w:rsidR="00413A4D" w:rsidRPr="00413A4D">
        <w:t xml:space="preserve"> </w:t>
      </w:r>
      <w:r w:rsidR="00035864" w:rsidRPr="00413A4D">
        <w:t>during this permissioning.</w:t>
      </w:r>
    </w:p>
    <w:p w14:paraId="7E71084D" w14:textId="38E386A8" w:rsidR="004451B9" w:rsidRDefault="00B00E3B" w:rsidP="00B00E3B">
      <w:pPr>
        <w:pStyle w:val="Heading2"/>
        <w:ind w:left="1418" w:hanging="1058"/>
      </w:pPr>
      <w:bookmarkStart w:id="16" w:name="_Toc230253828"/>
      <w:bookmarkStart w:id="17" w:name="_Toc200391322"/>
      <w:r>
        <w:t xml:space="preserve">Relevant </w:t>
      </w:r>
      <w:r w:rsidR="00CE23B7">
        <w:t>r</w:t>
      </w:r>
      <w:r>
        <w:t xml:space="preserve">egulations </w:t>
      </w:r>
      <w:r w:rsidR="00CE23B7">
        <w:t>g</w:t>
      </w:r>
      <w:r>
        <w:t xml:space="preserve">overning the </w:t>
      </w:r>
      <w:r w:rsidR="00CE23B7">
        <w:t>t</w:t>
      </w:r>
      <w:r>
        <w:t xml:space="preserve">ransport of </w:t>
      </w:r>
      <w:r w:rsidR="00CE23B7">
        <w:t>r</w:t>
      </w:r>
      <w:r>
        <w:t xml:space="preserve">adioactive </w:t>
      </w:r>
      <w:r w:rsidR="00CE23B7">
        <w:t>m</w:t>
      </w:r>
      <w:r>
        <w:t>aterials</w:t>
      </w:r>
      <w:bookmarkEnd w:id="16"/>
    </w:p>
    <w:p w14:paraId="4E69F24F" w14:textId="386DEF2C" w:rsidR="00B00E3B" w:rsidRDefault="00764BF2" w:rsidP="00764BF2">
      <w:pPr>
        <w:pStyle w:val="NumList1"/>
      </w:pPr>
      <w:r w:rsidRPr="00764BF2">
        <w:t>Relevant international and UK regulations governing the transport of radioactive materials by road, rail and sea are</w:t>
      </w:r>
      <w:r>
        <w:t>:</w:t>
      </w:r>
    </w:p>
    <w:p w14:paraId="1B3F35EA" w14:textId="673C0AC7" w:rsidR="00764BF2" w:rsidRDefault="004F4DF1" w:rsidP="00A50238">
      <w:pPr>
        <w:pStyle w:val="NumList1"/>
        <w:numPr>
          <w:ilvl w:val="0"/>
          <w:numId w:val="8"/>
        </w:numPr>
      </w:pPr>
      <w:r w:rsidRPr="004F4DF1">
        <w:t>IAEA SSR-6 (Rev. 1) “Regulations for the Safe Transport of Radioactive Material. 2018 Edition</w:t>
      </w:r>
      <w:r>
        <w:t xml:space="preserve">” </w:t>
      </w:r>
      <w:sdt>
        <w:sdtPr>
          <w:id w:val="-895582747"/>
          <w:citation/>
        </w:sdtPr>
        <w:sdtEndPr/>
        <w:sdtContent>
          <w:r w:rsidR="0095710A">
            <w:fldChar w:fldCharType="begin"/>
          </w:r>
          <w:r w:rsidR="0095710A">
            <w:instrText xml:space="preserve"> CITATION IAE181 \l 2057 </w:instrText>
          </w:r>
          <w:r w:rsidR="0095710A">
            <w:fldChar w:fldCharType="separate"/>
          </w:r>
          <w:r w:rsidR="007664AF" w:rsidRPr="007664AF">
            <w:rPr>
              <w:noProof/>
            </w:rPr>
            <w:t>[4]</w:t>
          </w:r>
          <w:r w:rsidR="0095710A">
            <w:fldChar w:fldCharType="end"/>
          </w:r>
        </w:sdtContent>
      </w:sdt>
      <w:r>
        <w:t>;</w:t>
      </w:r>
    </w:p>
    <w:p w14:paraId="257B8FC0" w14:textId="6A678B3D" w:rsidR="004F4DF1" w:rsidRDefault="00A32F0E" w:rsidP="00A50238">
      <w:pPr>
        <w:pStyle w:val="NumList1"/>
        <w:numPr>
          <w:ilvl w:val="0"/>
          <w:numId w:val="8"/>
        </w:numPr>
      </w:pPr>
      <w:r w:rsidRPr="00A32F0E">
        <w:t xml:space="preserve">United Nations Economic Commission for Europe (UNECE) “Agreement concerning the International Carriage of Dangerous Goods by Road (ADR) 2025 Edition” </w:t>
      </w:r>
      <w:sdt>
        <w:sdtPr>
          <w:id w:val="1285002757"/>
          <w:citation/>
        </w:sdtPr>
        <w:sdtEndPr/>
        <w:sdtContent>
          <w:r w:rsidR="00E15675">
            <w:fldChar w:fldCharType="begin"/>
          </w:r>
          <w:r w:rsidR="00E15675">
            <w:instrText xml:space="preserve"> CITATION UNEon \l 2057 </w:instrText>
          </w:r>
          <w:r w:rsidR="00E15675">
            <w:fldChar w:fldCharType="separate"/>
          </w:r>
          <w:r w:rsidR="007664AF" w:rsidRPr="007664AF">
            <w:rPr>
              <w:noProof/>
            </w:rPr>
            <w:t>[12]</w:t>
          </w:r>
          <w:r w:rsidR="00E15675">
            <w:fldChar w:fldCharType="end"/>
          </w:r>
        </w:sdtContent>
      </w:sdt>
      <w:r w:rsidRPr="00A32F0E">
        <w:t>;</w:t>
      </w:r>
    </w:p>
    <w:p w14:paraId="288E1E06" w14:textId="0C79E4F8" w:rsidR="00A32F0E" w:rsidRDefault="00A32F0E" w:rsidP="00A50238">
      <w:pPr>
        <w:pStyle w:val="NumList1"/>
        <w:numPr>
          <w:ilvl w:val="0"/>
          <w:numId w:val="8"/>
        </w:numPr>
      </w:pPr>
      <w:r w:rsidRPr="00A32F0E">
        <w:t xml:space="preserve">Intergovernmental Organisation for International Carriage by Rail (OTIF) “Regulation concerning the International Carriage of Dangerous Goods by Rail (RID) 2025 Edition” </w:t>
      </w:r>
      <w:sdt>
        <w:sdtPr>
          <w:id w:val="1442954052"/>
          <w:citation/>
        </w:sdtPr>
        <w:sdtEndPr/>
        <w:sdtContent>
          <w:r w:rsidR="00E15675">
            <w:fldChar w:fldCharType="begin"/>
          </w:r>
          <w:r w:rsidR="00E15675">
            <w:instrText xml:space="preserve"> CITATION OTIon \l 2057 </w:instrText>
          </w:r>
          <w:r w:rsidR="00E15675">
            <w:fldChar w:fldCharType="separate"/>
          </w:r>
          <w:r w:rsidR="007664AF" w:rsidRPr="007664AF">
            <w:rPr>
              <w:noProof/>
            </w:rPr>
            <w:t>[13]</w:t>
          </w:r>
          <w:r w:rsidR="00E15675">
            <w:fldChar w:fldCharType="end"/>
          </w:r>
        </w:sdtContent>
      </w:sdt>
      <w:r>
        <w:t>;</w:t>
      </w:r>
    </w:p>
    <w:p w14:paraId="121478EF" w14:textId="34B719A0" w:rsidR="00A32F0E" w:rsidRPr="00BC2C9B" w:rsidRDefault="00A32F0E" w:rsidP="00A50238">
      <w:pPr>
        <w:pStyle w:val="NumList1"/>
        <w:numPr>
          <w:ilvl w:val="0"/>
          <w:numId w:val="8"/>
        </w:numPr>
      </w:pPr>
      <w:r w:rsidRPr="00A32F0E">
        <w:t>International Maritime Organisation (IMO) “International Maritime Dangerous Goods (IMDG) Code 202</w:t>
      </w:r>
      <w:r w:rsidR="00FF1B5E">
        <w:t>4</w:t>
      </w:r>
      <w:r w:rsidRPr="00A32F0E">
        <w:t xml:space="preserve"> </w:t>
      </w:r>
      <w:r w:rsidRPr="00BC2C9B">
        <w:t>Edition incorporating Amendment 4</w:t>
      </w:r>
      <w:r w:rsidR="00FF1B5E">
        <w:t>2</w:t>
      </w:r>
      <w:r w:rsidRPr="00BC2C9B">
        <w:t>-2</w:t>
      </w:r>
      <w:r w:rsidR="00FF1B5E">
        <w:t>4</w:t>
      </w:r>
      <w:r w:rsidR="00D06C6E" w:rsidRPr="00BC2C9B">
        <w:t xml:space="preserve"> </w:t>
      </w:r>
      <w:sdt>
        <w:sdtPr>
          <w:id w:val="2075305175"/>
          <w:citation/>
        </w:sdtPr>
        <w:sdtEndPr/>
        <w:sdtContent>
          <w:r w:rsidR="00BC2C9B" w:rsidRPr="00BC2C9B">
            <w:fldChar w:fldCharType="begin"/>
          </w:r>
          <w:r w:rsidR="00BC2C9B" w:rsidRPr="00BC2C9B">
            <w:instrText xml:space="preserve"> CITATION IMO24 \l 2057 </w:instrText>
          </w:r>
          <w:r w:rsidR="00BC2C9B" w:rsidRPr="00BC2C9B">
            <w:fldChar w:fldCharType="separate"/>
          </w:r>
          <w:r w:rsidR="007664AF" w:rsidRPr="007664AF">
            <w:rPr>
              <w:noProof/>
            </w:rPr>
            <w:t>[14]</w:t>
          </w:r>
          <w:r w:rsidR="00BC2C9B" w:rsidRPr="00BC2C9B">
            <w:fldChar w:fldCharType="end"/>
          </w:r>
        </w:sdtContent>
      </w:sdt>
      <w:r w:rsidR="00BC2C9B" w:rsidRPr="00BC2C9B">
        <w:t>;</w:t>
      </w:r>
    </w:p>
    <w:p w14:paraId="3A101FAD" w14:textId="2DB24507" w:rsidR="00683A5C" w:rsidRPr="00BC2C9B" w:rsidRDefault="00683A5C" w:rsidP="00A50238">
      <w:pPr>
        <w:pStyle w:val="NumList1"/>
        <w:numPr>
          <w:ilvl w:val="0"/>
          <w:numId w:val="8"/>
        </w:numPr>
      </w:pPr>
      <w:r w:rsidRPr="00BC2C9B">
        <w:t xml:space="preserve">Energy Act 2013 </w:t>
      </w:r>
      <w:sdt>
        <w:sdtPr>
          <w:id w:val="647558389"/>
          <w:citation/>
        </w:sdtPr>
        <w:sdtEndPr/>
        <w:sdtContent>
          <w:r w:rsidR="00BC2C9B" w:rsidRPr="00BC2C9B">
            <w:fldChar w:fldCharType="begin"/>
          </w:r>
          <w:r w:rsidR="00BC2C9B" w:rsidRPr="00BC2C9B">
            <w:instrText xml:space="preserve"> CITATION UKP13 \l 2057 </w:instrText>
          </w:r>
          <w:r w:rsidR="00BC2C9B" w:rsidRPr="00BC2C9B">
            <w:fldChar w:fldCharType="separate"/>
          </w:r>
          <w:r w:rsidR="007664AF" w:rsidRPr="007664AF">
            <w:rPr>
              <w:noProof/>
            </w:rPr>
            <w:t>[15]</w:t>
          </w:r>
          <w:r w:rsidR="00BC2C9B" w:rsidRPr="00BC2C9B">
            <w:fldChar w:fldCharType="end"/>
          </w:r>
        </w:sdtContent>
      </w:sdt>
      <w:r w:rsidRPr="00BC2C9B">
        <w:t>;</w:t>
      </w:r>
    </w:p>
    <w:p w14:paraId="37EF8DA3" w14:textId="03B28C91" w:rsidR="00683A5C" w:rsidRDefault="00683A5C" w:rsidP="00A50238">
      <w:pPr>
        <w:pStyle w:val="NumList1"/>
        <w:numPr>
          <w:ilvl w:val="0"/>
          <w:numId w:val="8"/>
        </w:numPr>
      </w:pPr>
      <w:r w:rsidRPr="00683A5C">
        <w:t xml:space="preserve">The Carriage of Dangerous Goods and </w:t>
      </w:r>
      <w:r w:rsidRPr="00BC2C9B">
        <w:t xml:space="preserve">Use of Transportable Pressure Equipment Regulations 2009 (CDG09) </w:t>
      </w:r>
      <w:sdt>
        <w:sdtPr>
          <w:id w:val="-1603798053"/>
          <w:citation/>
        </w:sdtPr>
        <w:sdtEndPr/>
        <w:sdtContent>
          <w:r w:rsidR="00BC2C9B" w:rsidRPr="00BC2C9B">
            <w:fldChar w:fldCharType="begin"/>
          </w:r>
          <w:r w:rsidR="00BC2C9B" w:rsidRPr="00BC2C9B">
            <w:instrText xml:space="preserve"> CITATION UKP09 \l 2057 </w:instrText>
          </w:r>
          <w:r w:rsidR="00BC2C9B" w:rsidRPr="00BC2C9B">
            <w:fldChar w:fldCharType="separate"/>
          </w:r>
          <w:r w:rsidR="007664AF" w:rsidRPr="007664AF">
            <w:rPr>
              <w:noProof/>
            </w:rPr>
            <w:t>[16]</w:t>
          </w:r>
          <w:r w:rsidR="00BC2C9B" w:rsidRPr="00BC2C9B">
            <w:fldChar w:fldCharType="end"/>
          </w:r>
        </w:sdtContent>
      </w:sdt>
      <w:r w:rsidRPr="00BC2C9B">
        <w:t>;</w:t>
      </w:r>
      <w:r w:rsidR="00543FF3">
        <w:t xml:space="preserve"> and</w:t>
      </w:r>
    </w:p>
    <w:p w14:paraId="45150E89" w14:textId="7801CE95" w:rsidR="00683A5C" w:rsidRPr="00B00E3B" w:rsidRDefault="00F2122B" w:rsidP="00A50238">
      <w:pPr>
        <w:pStyle w:val="NumList1"/>
        <w:numPr>
          <w:ilvl w:val="0"/>
          <w:numId w:val="8"/>
        </w:numPr>
      </w:pPr>
      <w:r w:rsidRPr="00F2122B">
        <w:lastRenderedPageBreak/>
        <w:t>The Merchant Shipping (Carriage of Dangerous Goods and Harmful Substances) (Amendment) Regulations 2024 (SI 2024 No. 636)</w:t>
      </w:r>
      <w:r>
        <w:t xml:space="preserve"> </w:t>
      </w:r>
      <w:sdt>
        <w:sdtPr>
          <w:id w:val="2127265832"/>
          <w:citation/>
        </w:sdtPr>
        <w:sdtEndPr/>
        <w:sdtContent>
          <w:r w:rsidR="009A522D">
            <w:fldChar w:fldCharType="begin"/>
          </w:r>
          <w:r w:rsidR="00483EFA">
            <w:instrText xml:space="preserve">CITATION UKP091 \l 2057 </w:instrText>
          </w:r>
          <w:r w:rsidR="009A522D">
            <w:fldChar w:fldCharType="separate"/>
          </w:r>
          <w:r w:rsidR="007664AF" w:rsidRPr="007664AF">
            <w:rPr>
              <w:noProof/>
            </w:rPr>
            <w:t>[17]</w:t>
          </w:r>
          <w:r w:rsidR="009A522D">
            <w:fldChar w:fldCharType="end"/>
          </w:r>
        </w:sdtContent>
      </w:sdt>
      <w:r w:rsidR="009A522D">
        <w:t>.</w:t>
      </w:r>
    </w:p>
    <w:p w14:paraId="314B4F6E" w14:textId="01CC8D7D" w:rsidR="00866C85" w:rsidRDefault="00866C85" w:rsidP="00866C85">
      <w:pPr>
        <w:pStyle w:val="Heading2"/>
      </w:pPr>
      <w:bookmarkStart w:id="18" w:name="_Toc230253829"/>
      <w:r>
        <w:t xml:space="preserve">Regulatory </w:t>
      </w:r>
      <w:r w:rsidR="00CE23B7">
        <w:t>p</w:t>
      </w:r>
      <w:r>
        <w:t xml:space="preserve">ermissioning </w:t>
      </w:r>
      <w:r w:rsidR="00CE23B7">
        <w:t>s</w:t>
      </w:r>
      <w:r>
        <w:t>trategy</w:t>
      </w:r>
      <w:bookmarkEnd w:id="17"/>
      <w:bookmarkEnd w:id="18"/>
    </w:p>
    <w:p w14:paraId="5E5574EA" w14:textId="58443C8B" w:rsidR="0069796A" w:rsidRDefault="0069796A" w:rsidP="00866C85">
      <w:pPr>
        <w:pStyle w:val="NumList1"/>
      </w:pPr>
      <w:r w:rsidRPr="0069796A">
        <w:t>Type 30B cylinders containing heeled quantities of uranium hexafluoride (UF</w:t>
      </w:r>
      <w:r w:rsidRPr="00A05388">
        <w:rPr>
          <w:vertAlign w:val="subscript"/>
        </w:rPr>
        <w:t>6</w:t>
      </w:r>
      <w:r w:rsidRPr="0069796A">
        <w:t>) ha</w:t>
      </w:r>
      <w:r w:rsidR="0082040A">
        <w:t>ve</w:t>
      </w:r>
      <w:r w:rsidRPr="0069796A">
        <w:t xml:space="preserve"> previously been transported under both US Department of Transport</w:t>
      </w:r>
      <w:r w:rsidR="003514CD">
        <w:t>ation</w:t>
      </w:r>
      <w:r w:rsidRPr="0069796A">
        <w:t xml:space="preserve"> (DoT) and UK Office for Nuclear Regulation (ONR) approvals. The last UK approval, GB/3518A/AF (Rev.0), was issued in January 2022 following ONR’s high-level review, reflecting minimal changes since the previous detailed safety assessment</w:t>
      </w:r>
      <w:r w:rsidR="003951C4">
        <w:t xml:space="preserve"> which was carried out in 2020</w:t>
      </w:r>
      <w:r w:rsidRPr="0069796A">
        <w:t>. ONR has assessed and approved the package multiple times, with no significant changes or historic issues noted in the approval period.</w:t>
      </w:r>
    </w:p>
    <w:p w14:paraId="3132FF6F" w14:textId="1A94ED04" w:rsidR="00866C85" w:rsidRDefault="00866C85" w:rsidP="00866C85">
      <w:pPr>
        <w:pStyle w:val="NumList1"/>
      </w:pPr>
      <w:r>
        <w:t>In accordance with the approved regulatory permissioning strategy, ONR has carried out a proportionate permissioning focussed on:</w:t>
      </w:r>
    </w:p>
    <w:p w14:paraId="707D543D" w14:textId="090A7510" w:rsidR="00027680" w:rsidRDefault="009B1BC1" w:rsidP="00A50238">
      <w:pPr>
        <w:pStyle w:val="NumList1"/>
        <w:numPr>
          <w:ilvl w:val="0"/>
          <w:numId w:val="9"/>
        </w:numPr>
      </w:pPr>
      <w:r>
        <w:t xml:space="preserve">Consideration of changes identified in the </w:t>
      </w:r>
      <w:r w:rsidR="003F6B92">
        <w:t>SAR</w:t>
      </w:r>
      <w:r>
        <w:t>;</w:t>
      </w:r>
      <w:r w:rsidR="003A3B60">
        <w:t xml:space="preserve"> and,</w:t>
      </w:r>
    </w:p>
    <w:p w14:paraId="60D4A349" w14:textId="50630A81" w:rsidR="009B1BC1" w:rsidRDefault="00BE4EC5" w:rsidP="00A50238">
      <w:pPr>
        <w:pStyle w:val="NumList1"/>
        <w:numPr>
          <w:ilvl w:val="0"/>
          <w:numId w:val="9"/>
        </w:numPr>
      </w:pPr>
      <w:r>
        <w:t>Updates to transport</w:t>
      </w:r>
      <w:r w:rsidR="00251A49">
        <w:t xml:space="preserve"> regulations</w:t>
      </w:r>
      <w:r w:rsidR="003A3B60">
        <w:t>.</w:t>
      </w:r>
    </w:p>
    <w:p w14:paraId="65EC63F6" w14:textId="22BD7429" w:rsidR="002A238F" w:rsidRDefault="002A238F" w:rsidP="002A238F">
      <w:pPr>
        <w:pStyle w:val="Heading2"/>
      </w:pPr>
      <w:bookmarkStart w:id="19" w:name="_Toc200391323"/>
      <w:bookmarkStart w:id="20" w:name="_Toc230253830"/>
      <w:r>
        <w:t xml:space="preserve">Mechanical </w:t>
      </w:r>
      <w:r w:rsidR="0069531E">
        <w:t>e</w:t>
      </w:r>
      <w:r>
        <w:t xml:space="preserve">ngineering </w:t>
      </w:r>
      <w:r w:rsidR="0069531E">
        <w:t>a</w:t>
      </w:r>
      <w:r>
        <w:t>ssessment</w:t>
      </w:r>
      <w:bookmarkEnd w:id="19"/>
      <w:bookmarkEnd w:id="20"/>
    </w:p>
    <w:p w14:paraId="7A32157D" w14:textId="0A086F41" w:rsidR="00535629" w:rsidRPr="00C224EC" w:rsidRDefault="00511555" w:rsidP="004A1D52">
      <w:pPr>
        <w:pStyle w:val="NumList1"/>
      </w:pPr>
      <w:r w:rsidRPr="00C224EC">
        <w:t>The</w:t>
      </w:r>
      <w:r w:rsidR="008F2693" w:rsidRPr="00C224EC">
        <w:t xml:space="preserve"> mechanical engineering assessment</w:t>
      </w:r>
      <w:r w:rsidR="00E23B3B">
        <w:t xml:space="preserve"> </w:t>
      </w:r>
      <w:sdt>
        <w:sdtPr>
          <w:id w:val="2015724807"/>
          <w:citation/>
        </w:sdtPr>
        <w:sdtEndPr/>
        <w:sdtContent>
          <w:r w:rsidR="000673B4">
            <w:fldChar w:fldCharType="begin"/>
          </w:r>
          <w:r w:rsidR="00323D29">
            <w:instrText xml:space="preserve">CITATION ONR26 \l 2057 </w:instrText>
          </w:r>
          <w:r w:rsidR="000673B4">
            <w:fldChar w:fldCharType="separate"/>
          </w:r>
          <w:r w:rsidR="007664AF" w:rsidRPr="007664AF">
            <w:rPr>
              <w:noProof/>
            </w:rPr>
            <w:t>[18]</w:t>
          </w:r>
          <w:r w:rsidR="000673B4">
            <w:fldChar w:fldCharType="end"/>
          </w:r>
        </w:sdtContent>
      </w:sdt>
      <w:r w:rsidR="000673B4">
        <w:t xml:space="preserve"> </w:t>
      </w:r>
      <w:r w:rsidRPr="00C224EC">
        <w:t>focussed</w:t>
      </w:r>
      <w:r w:rsidR="008F2693" w:rsidRPr="00C224EC">
        <w:t xml:space="preserve"> on confirming the submission contains </w:t>
      </w:r>
      <w:r w:rsidR="004A1D52" w:rsidRPr="00C224EC">
        <w:t xml:space="preserve">the </w:t>
      </w:r>
      <w:r w:rsidR="008F2693" w:rsidRPr="00C224EC">
        <w:t>expected information and accounts for changes in regulations</w:t>
      </w:r>
      <w:r w:rsidR="004E08A1" w:rsidRPr="00C224EC">
        <w:t xml:space="preserve">, predominantly </w:t>
      </w:r>
      <w:r w:rsidR="00535629" w:rsidRPr="00C224EC">
        <w:t>additional information to address SSR</w:t>
      </w:r>
      <w:r w:rsidR="00535629" w:rsidRPr="00C224EC">
        <w:noBreakHyphen/>
        <w:t xml:space="preserve">6 2018 </w:t>
      </w:r>
      <w:r w:rsidR="00CA68D8">
        <w:t xml:space="preserve">Edition </w:t>
      </w:r>
      <w:r w:rsidR="00535629" w:rsidRPr="00C224EC">
        <w:t>p</w:t>
      </w:r>
      <w:r w:rsidR="00B34022">
        <w:t>ara</w:t>
      </w:r>
      <w:r w:rsidR="00535629" w:rsidRPr="00C224EC">
        <w:t>.</w:t>
      </w:r>
      <w:r w:rsidR="00B34022">
        <w:t xml:space="preserve"> </w:t>
      </w:r>
      <w:r w:rsidR="00535629" w:rsidRPr="00C224EC">
        <w:t>613</w:t>
      </w:r>
      <w:r w:rsidR="005267AE" w:rsidRPr="00C224EC">
        <w:t>A</w:t>
      </w:r>
      <w:r w:rsidR="00535629" w:rsidRPr="00C224EC">
        <w:t xml:space="preserve"> </w:t>
      </w:r>
      <w:r w:rsidR="00CA68D8">
        <w:t>(</w:t>
      </w:r>
      <w:r w:rsidR="00535629" w:rsidRPr="00C224EC">
        <w:t xml:space="preserve">ageing </w:t>
      </w:r>
      <w:r w:rsidR="00CA68D8">
        <w:t>mechanisms)</w:t>
      </w:r>
      <w:r w:rsidR="00535629" w:rsidRPr="00C224EC">
        <w:t>.</w:t>
      </w:r>
    </w:p>
    <w:p w14:paraId="39779C03" w14:textId="245A3D8F" w:rsidR="008B273B" w:rsidRPr="00C224EC" w:rsidRDefault="00E90249" w:rsidP="00410A62">
      <w:pPr>
        <w:pStyle w:val="NumList1"/>
        <w:rPr>
          <w:bCs/>
        </w:rPr>
      </w:pPr>
      <w:r>
        <w:t>Our</w:t>
      </w:r>
      <w:r w:rsidR="008B273B" w:rsidRPr="00C224EC">
        <w:t xml:space="preserve"> assessor judge</w:t>
      </w:r>
      <w:r w:rsidR="0080109A">
        <w:t>d</w:t>
      </w:r>
      <w:r w:rsidR="008B273B" w:rsidRPr="00C224EC">
        <w:t xml:space="preserve"> that the applicant has evaluated the potential ageing and degradation mechanisms that are reasonably anticipated, based on internationally recognised RGP (ANSI N14.1 and ISO 7195), during routine operation</w:t>
      </w:r>
      <w:r w:rsidR="000573BC">
        <w:t>,</w:t>
      </w:r>
      <w:r w:rsidR="009D3724" w:rsidRPr="00C224EC">
        <w:t xml:space="preserve"> and </w:t>
      </w:r>
      <w:r w:rsidR="008B273B" w:rsidRPr="00C224EC">
        <w:t>take</w:t>
      </w:r>
      <w:r w:rsidR="009D3724" w:rsidRPr="00C224EC">
        <w:t>s</w:t>
      </w:r>
      <w:r w:rsidR="008B273B" w:rsidRPr="00C224EC">
        <w:t xml:space="preserve"> confidence from the extensive international operating history.</w:t>
      </w:r>
    </w:p>
    <w:p w14:paraId="479BA8C2" w14:textId="781E0B30" w:rsidR="00631C66" w:rsidRPr="00C224EC" w:rsidRDefault="00E90249" w:rsidP="00410A62">
      <w:pPr>
        <w:pStyle w:val="NumList1"/>
        <w:rPr>
          <w:bCs/>
        </w:rPr>
      </w:pPr>
      <w:r>
        <w:rPr>
          <w:bCs/>
        </w:rPr>
        <w:t>Our</w:t>
      </w:r>
      <w:r w:rsidR="003062F2" w:rsidRPr="00C224EC">
        <w:rPr>
          <w:bCs/>
        </w:rPr>
        <w:t xml:space="preserve"> assessor </w:t>
      </w:r>
      <w:r w:rsidR="00631C66" w:rsidRPr="00C224EC">
        <w:rPr>
          <w:bCs/>
        </w:rPr>
        <w:t>judge</w:t>
      </w:r>
      <w:r w:rsidR="003062F2" w:rsidRPr="00C224EC">
        <w:rPr>
          <w:bCs/>
        </w:rPr>
        <w:t>d</w:t>
      </w:r>
      <w:r w:rsidR="00631C66" w:rsidRPr="00C224EC">
        <w:rPr>
          <w:bCs/>
        </w:rPr>
        <w:t xml:space="preserve"> that the applicant has demonstrated, through summarising the thermal and drop test information, that </w:t>
      </w:r>
      <w:r w:rsidR="00BB4DFE" w:rsidRPr="00C224EC">
        <w:rPr>
          <w:bCs/>
        </w:rPr>
        <w:t>the safety case</w:t>
      </w:r>
      <w:r w:rsidR="00631C66" w:rsidRPr="00C224EC">
        <w:rPr>
          <w:bCs/>
        </w:rPr>
        <w:t xml:space="preserve"> remains valid</w:t>
      </w:r>
      <w:r w:rsidR="005D155E">
        <w:rPr>
          <w:bCs/>
        </w:rPr>
        <w:t>,</w:t>
      </w:r>
      <w:r w:rsidR="00631C66" w:rsidRPr="00C224EC">
        <w:rPr>
          <w:bCs/>
        </w:rPr>
        <w:t xml:space="preserve"> with suitably large margins</w:t>
      </w:r>
      <w:r w:rsidR="005D155E">
        <w:rPr>
          <w:bCs/>
        </w:rPr>
        <w:t>,</w:t>
      </w:r>
      <w:r w:rsidR="00631C66" w:rsidRPr="00C224EC">
        <w:rPr>
          <w:bCs/>
        </w:rPr>
        <w:t xml:space="preserve"> to provide sufficient regulatory confidence</w:t>
      </w:r>
      <w:r w:rsidR="003632D2" w:rsidRPr="00C224EC">
        <w:rPr>
          <w:bCs/>
        </w:rPr>
        <w:t>.</w:t>
      </w:r>
    </w:p>
    <w:p w14:paraId="5CC62B4A" w14:textId="34F86387" w:rsidR="008B273B" w:rsidRPr="00C224EC" w:rsidRDefault="00E90249" w:rsidP="004A1D52">
      <w:pPr>
        <w:pStyle w:val="NumList1"/>
      </w:pPr>
      <w:r>
        <w:t>Our</w:t>
      </w:r>
      <w:r w:rsidR="004A1C0E" w:rsidRPr="00C224EC">
        <w:t xml:space="preserve"> assessor</w:t>
      </w:r>
      <w:r w:rsidR="003632D2" w:rsidRPr="00C224EC">
        <w:t xml:space="preserve"> </w:t>
      </w:r>
      <w:r w:rsidR="00C224EC" w:rsidRPr="00C224EC">
        <w:t>recommends</w:t>
      </w:r>
      <w:r w:rsidR="003632D2" w:rsidRPr="00C224EC">
        <w:t xml:space="preserve"> approval of the renewal application for the GB/3518A/AF package design from a mechanical engineering perspective.</w:t>
      </w:r>
    </w:p>
    <w:p w14:paraId="205DA424" w14:textId="546BD75B" w:rsidR="002A238F" w:rsidRDefault="002A238F" w:rsidP="002A238F">
      <w:pPr>
        <w:pStyle w:val="Heading2"/>
      </w:pPr>
      <w:bookmarkStart w:id="21" w:name="_Toc230253831"/>
      <w:r>
        <w:t xml:space="preserve">Human </w:t>
      </w:r>
      <w:r w:rsidR="0069531E">
        <w:t>f</w:t>
      </w:r>
      <w:r>
        <w:t xml:space="preserve">actors </w:t>
      </w:r>
      <w:r w:rsidR="0069531E">
        <w:t>c</w:t>
      </w:r>
      <w:r>
        <w:t>onsiderations</w:t>
      </w:r>
      <w:bookmarkEnd w:id="21"/>
    </w:p>
    <w:p w14:paraId="1B1D73C3" w14:textId="323106D4" w:rsidR="00275932" w:rsidRDefault="00013CCF" w:rsidP="00275932">
      <w:pPr>
        <w:pStyle w:val="NumList1"/>
      </w:pPr>
      <w:r w:rsidRPr="00013CCF">
        <w:t>30B cylinders are very commonly used in the nuclear industry for the transport of UF</w:t>
      </w:r>
      <w:r w:rsidRPr="00A05388">
        <w:rPr>
          <w:vertAlign w:val="subscript"/>
        </w:rPr>
        <w:t>6</w:t>
      </w:r>
      <w:r w:rsidRPr="00013CCF">
        <w:t xml:space="preserve">. There are international standards detailing their design (e.g. ANSI N14.1 and ISO 7195) and their operation (e.g. USEC-651). This </w:t>
      </w:r>
      <w:r w:rsidRPr="00013CCF">
        <w:lastRenderedPageBreak/>
        <w:t>application will only permit a heel of UF</w:t>
      </w:r>
      <w:r w:rsidRPr="00A05388">
        <w:rPr>
          <w:vertAlign w:val="subscript"/>
        </w:rPr>
        <w:t>6</w:t>
      </w:r>
      <w:r w:rsidRPr="00013CCF">
        <w:t xml:space="preserve"> to be transported.  From a criticality perspective, a heel of UF</w:t>
      </w:r>
      <w:r w:rsidRPr="00A05388">
        <w:rPr>
          <w:vertAlign w:val="subscript"/>
        </w:rPr>
        <w:t>6</w:t>
      </w:r>
      <w:r w:rsidRPr="00013CCF">
        <w:t> presents negligible risk. Further, use of the package is relatively simple and well understood.  As such,</w:t>
      </w:r>
      <w:r w:rsidR="00D30482">
        <w:t xml:space="preserve"> </w:t>
      </w:r>
      <w:r w:rsidR="00CE74BC">
        <w:t>our</w:t>
      </w:r>
      <w:r w:rsidR="0060498D">
        <w:t xml:space="preserve"> </w:t>
      </w:r>
      <w:r w:rsidR="00D30482">
        <w:t>HF assessor</w:t>
      </w:r>
      <w:r w:rsidRPr="00013CCF">
        <w:t xml:space="preserve"> </w:t>
      </w:r>
      <w:r w:rsidR="0060498D">
        <w:t>considered</w:t>
      </w:r>
      <w:r w:rsidRPr="00013CCF">
        <w:t xml:space="preserve"> it disproportionate to undertake a Human Factors assessment.</w:t>
      </w:r>
    </w:p>
    <w:p w14:paraId="75C6D1CE" w14:textId="010642E2" w:rsidR="00137DDF" w:rsidRDefault="00C342C4" w:rsidP="00A66B3C">
      <w:pPr>
        <w:pStyle w:val="NumList1"/>
      </w:pPr>
      <w:r>
        <w:t>A</w:t>
      </w:r>
      <w:r w:rsidR="005B0141">
        <w:t xml:space="preserve"> referenceable</w:t>
      </w:r>
      <w:r>
        <w:t xml:space="preserve"> O</w:t>
      </w:r>
      <w:r w:rsidR="00FE77F9">
        <w:t xml:space="preserve">perating </w:t>
      </w:r>
      <w:r>
        <w:t>I</w:t>
      </w:r>
      <w:r w:rsidR="00FE77F9">
        <w:t>nstruction</w:t>
      </w:r>
      <w:r>
        <w:t xml:space="preserve"> is</w:t>
      </w:r>
      <w:r w:rsidRPr="00C342C4">
        <w:t xml:space="preserve"> required for ONR to issue a</w:t>
      </w:r>
      <w:r w:rsidR="00C021E2">
        <w:t xml:space="preserve"> standalone</w:t>
      </w:r>
      <w:r w:rsidR="00A0204C">
        <w:t xml:space="preserve"> GB</w:t>
      </w:r>
      <w:r w:rsidRPr="00C342C4">
        <w:t xml:space="preserve"> Certificate of Approval (CoA).</w:t>
      </w:r>
      <w:r>
        <w:t xml:space="preserve"> ONR requested that UUK produce a</w:t>
      </w:r>
      <w:r w:rsidR="00300CAD">
        <w:t xml:space="preserve">n </w:t>
      </w:r>
      <w:r w:rsidR="00096D36">
        <w:t>O</w:t>
      </w:r>
      <w:r w:rsidR="006E6E21">
        <w:t xml:space="preserve">perating </w:t>
      </w:r>
      <w:r w:rsidR="00096D36">
        <w:t>I</w:t>
      </w:r>
      <w:r w:rsidR="006E6E21">
        <w:t xml:space="preserve">nstruction (OI) as the </w:t>
      </w:r>
      <w:r w:rsidR="00A66B3C" w:rsidRPr="00A66B3C">
        <w:t xml:space="preserve">United States Enrichment Corporation Report </w:t>
      </w:r>
      <w:r w:rsidR="00A66B3C">
        <w:t>(</w:t>
      </w:r>
      <w:r w:rsidR="006E6E21">
        <w:t>USE</w:t>
      </w:r>
      <w:r w:rsidR="00D72177">
        <w:t>C</w:t>
      </w:r>
      <w:r w:rsidR="00A66B3C">
        <w:t>)</w:t>
      </w:r>
      <w:r w:rsidR="000A0AD6">
        <w:t xml:space="preserve"> UF</w:t>
      </w:r>
      <w:r w:rsidR="000A0AD6" w:rsidRPr="00E703CF">
        <w:rPr>
          <w:vertAlign w:val="subscript"/>
        </w:rPr>
        <w:t>6</w:t>
      </w:r>
      <w:r w:rsidR="000A0AD6">
        <w:t xml:space="preserve"> </w:t>
      </w:r>
      <w:r w:rsidR="00A66B3C">
        <w:t xml:space="preserve">manual </w:t>
      </w:r>
      <w:sdt>
        <w:sdtPr>
          <w:id w:val="2089797726"/>
          <w:citation/>
        </w:sdtPr>
        <w:sdtEndPr/>
        <w:sdtContent>
          <w:r w:rsidR="00A66B3C">
            <w:fldChar w:fldCharType="begin"/>
          </w:r>
          <w:r w:rsidR="001D67E8">
            <w:instrText xml:space="preserve">CITATION USE \l 2057 </w:instrText>
          </w:r>
          <w:r w:rsidR="00A66B3C">
            <w:fldChar w:fldCharType="separate"/>
          </w:r>
          <w:r w:rsidR="007664AF" w:rsidRPr="007664AF">
            <w:rPr>
              <w:noProof/>
            </w:rPr>
            <w:t>[19]</w:t>
          </w:r>
          <w:r w:rsidR="00A66B3C">
            <w:fldChar w:fldCharType="end"/>
          </w:r>
        </w:sdtContent>
      </w:sdt>
      <w:r w:rsidR="006E6E21">
        <w:t xml:space="preserve"> </w:t>
      </w:r>
      <w:r w:rsidR="00702471">
        <w:t xml:space="preserve">referenced </w:t>
      </w:r>
      <w:r w:rsidR="00D72177">
        <w:t xml:space="preserve">on the US CoA </w:t>
      </w:r>
      <w:r w:rsidR="006E6E21">
        <w:t xml:space="preserve">is not </w:t>
      </w:r>
      <w:r w:rsidR="00137DDF">
        <w:t>deemed adequate</w:t>
      </w:r>
      <w:r w:rsidR="00D72177">
        <w:t>.</w:t>
      </w:r>
    </w:p>
    <w:p w14:paraId="041E5BCE" w14:textId="78A2DC06" w:rsidR="00D72177" w:rsidRDefault="009255FE" w:rsidP="00275932">
      <w:pPr>
        <w:pStyle w:val="NumList1"/>
      </w:pPr>
      <w:r>
        <w:t xml:space="preserve">UUK have produced </w:t>
      </w:r>
      <w:r w:rsidR="00516ACD">
        <w:t>‘Package Operating Instruction – GB/3518A – Bare Heeled 30B Cylinder</w:t>
      </w:r>
      <w:r w:rsidR="00A0303E">
        <w:t xml:space="preserve">’ </w:t>
      </w:r>
      <w:sdt>
        <w:sdtPr>
          <w:id w:val="-1563103124"/>
          <w:citation/>
        </w:sdtPr>
        <w:sdtEndPr/>
        <w:sdtContent>
          <w:r w:rsidR="00340B8F">
            <w:fldChar w:fldCharType="begin"/>
          </w:r>
          <w:r w:rsidR="00340B8F">
            <w:instrText xml:space="preserve"> CITATION UUK261 \l 2057 </w:instrText>
          </w:r>
          <w:r w:rsidR="00340B8F">
            <w:fldChar w:fldCharType="separate"/>
          </w:r>
          <w:r w:rsidR="007664AF" w:rsidRPr="007664AF">
            <w:rPr>
              <w:noProof/>
            </w:rPr>
            <w:t>[20]</w:t>
          </w:r>
          <w:r w:rsidR="00340B8F">
            <w:fldChar w:fldCharType="end"/>
          </w:r>
        </w:sdtContent>
      </w:sdt>
      <w:r w:rsidR="00D72177">
        <w:t xml:space="preserve"> </w:t>
      </w:r>
      <w:r w:rsidR="00A0303E">
        <w:t xml:space="preserve">which has been reviewed by the HF assessor in support of this permission. </w:t>
      </w:r>
      <w:r w:rsidR="006D2DB2">
        <w:t>Subsequently an</w:t>
      </w:r>
      <w:r w:rsidR="00A0303E">
        <w:t xml:space="preserve"> RQ was raised (RQ</w:t>
      </w:r>
      <w:r w:rsidR="006D2DB2">
        <w:t xml:space="preserve">-02618) </w:t>
      </w:r>
      <w:r w:rsidR="00A05FAD">
        <w:t xml:space="preserve">requesting that the applicant adds additional </w:t>
      </w:r>
      <w:r w:rsidR="00FD76A5">
        <w:t xml:space="preserve">safety information into the documentation. The document has been reissued to ONR which is </w:t>
      </w:r>
      <w:r w:rsidR="00B12DB2">
        <w:t xml:space="preserve">deemed acceptable </w:t>
      </w:r>
      <w:r w:rsidR="00FD76A5">
        <w:t>and the RQ has been closed</w:t>
      </w:r>
      <w:r w:rsidR="00B12DB2">
        <w:t>.</w:t>
      </w:r>
    </w:p>
    <w:p w14:paraId="6D2831F6" w14:textId="55E2E554" w:rsidR="001D1F81" w:rsidRPr="001D1F81" w:rsidRDefault="00C342C4" w:rsidP="001D1F81">
      <w:pPr>
        <w:pStyle w:val="NumList1"/>
      </w:pPr>
      <w:r w:rsidRPr="00C342C4">
        <w:t xml:space="preserve">There is an open regulatory issue (RI-12518) with the dutyholder, where </w:t>
      </w:r>
      <w:r w:rsidR="00E90249">
        <w:t>our</w:t>
      </w:r>
      <w:r w:rsidRPr="00C342C4">
        <w:t xml:space="preserve"> HF assessor </w:t>
      </w:r>
      <w:r w:rsidR="00CA68D8">
        <w:t>has requested that</w:t>
      </w:r>
      <w:r w:rsidR="00494CD7">
        <w:t xml:space="preserve"> UUK </w:t>
      </w:r>
      <w:r w:rsidRPr="00C342C4">
        <w:t>put adequate arrangements in place for the consideration of Human Factors as part of transport package applications. </w:t>
      </w:r>
      <w:r w:rsidR="001D1F81" w:rsidRPr="001D1F81">
        <w:t>Consider</w:t>
      </w:r>
      <w:r w:rsidR="00CC66D3">
        <w:t>a</w:t>
      </w:r>
      <w:r w:rsidR="001D1F81" w:rsidRPr="001D1F81">
        <w:t xml:space="preserve">tion </w:t>
      </w:r>
      <w:r w:rsidR="00CC66D3">
        <w:t>w</w:t>
      </w:r>
      <w:r w:rsidR="001D1F81" w:rsidRPr="001D1F81">
        <w:t xml:space="preserve">as given to extending the </w:t>
      </w:r>
      <w:r w:rsidR="00CC66D3">
        <w:t>RI,</w:t>
      </w:r>
      <w:r w:rsidR="001D1F81" w:rsidRPr="001D1F81">
        <w:t xml:space="preserve"> however</w:t>
      </w:r>
      <w:r w:rsidR="001E1A19">
        <w:t xml:space="preserve"> </w:t>
      </w:r>
      <w:r w:rsidR="00E22108">
        <w:t>due to the simplicity and low risk nature of the use of the package</w:t>
      </w:r>
      <w:r w:rsidR="004F6FF8">
        <w:t>, and the adequate OI supplied by the UUK</w:t>
      </w:r>
      <w:r w:rsidR="00534B13">
        <w:t>, no additional action was considered to be required.</w:t>
      </w:r>
    </w:p>
    <w:p w14:paraId="598A9F76" w14:textId="4CA0BBE5" w:rsidR="002A238F" w:rsidRPr="00EF3116" w:rsidRDefault="002A238F" w:rsidP="002A238F">
      <w:pPr>
        <w:pStyle w:val="Heading2"/>
      </w:pPr>
      <w:bookmarkStart w:id="22" w:name="_Toc230253832"/>
      <w:r w:rsidRPr="00EF3116">
        <w:t xml:space="preserve">Criticality </w:t>
      </w:r>
      <w:r w:rsidR="0069531E" w:rsidRPr="00EF3116">
        <w:t>a</w:t>
      </w:r>
      <w:r w:rsidRPr="00EF3116">
        <w:t>ssessment</w:t>
      </w:r>
      <w:bookmarkEnd w:id="22"/>
    </w:p>
    <w:p w14:paraId="7C7011B2" w14:textId="6EA3089D" w:rsidR="004F447A" w:rsidRDefault="00EA2F40" w:rsidP="004F447A">
      <w:pPr>
        <w:pStyle w:val="NumList1"/>
      </w:pPr>
      <w:r w:rsidRPr="00EF3116">
        <w:t>ONR</w:t>
      </w:r>
      <w:r w:rsidR="00743475" w:rsidRPr="00EF3116">
        <w:t xml:space="preserve"> completed a comprehensive assessment of the applicant’s criticality safety case to support the 2020 renewal of package design approval</w:t>
      </w:r>
      <w:r w:rsidR="008266F5" w:rsidRPr="00EF3116">
        <w:t xml:space="preserve"> </w:t>
      </w:r>
      <w:sdt>
        <w:sdtPr>
          <w:id w:val="-2121294420"/>
          <w:citation/>
        </w:sdtPr>
        <w:sdtEndPr/>
        <w:sdtContent>
          <w:r w:rsidR="00EF3116" w:rsidRPr="00EF3116">
            <w:fldChar w:fldCharType="begin"/>
          </w:r>
          <w:r w:rsidR="00EF3116" w:rsidRPr="00EF3116">
            <w:instrText xml:space="preserve"> CITATION ONR191 \l 2057 </w:instrText>
          </w:r>
          <w:r w:rsidR="00EF3116" w:rsidRPr="00EF3116">
            <w:fldChar w:fldCharType="separate"/>
          </w:r>
          <w:r w:rsidR="007664AF" w:rsidRPr="007664AF">
            <w:rPr>
              <w:noProof/>
            </w:rPr>
            <w:t>[21]</w:t>
          </w:r>
          <w:r w:rsidR="00EF3116" w:rsidRPr="00EF3116">
            <w:fldChar w:fldCharType="end"/>
          </w:r>
        </w:sdtContent>
      </w:sdt>
      <w:r w:rsidR="00743475" w:rsidRPr="00EF3116">
        <w:t xml:space="preserve">. </w:t>
      </w:r>
      <w:r w:rsidR="00E90249">
        <w:t>Our</w:t>
      </w:r>
      <w:r w:rsidR="00F129BC" w:rsidRPr="00EF3116">
        <w:t xml:space="preserve"> assessor confirmed the</w:t>
      </w:r>
      <w:r w:rsidR="00743475" w:rsidRPr="00EF3116">
        <w:t xml:space="preserve"> applicant’s criticality safety case and supporting assessment are unchanged </w:t>
      </w:r>
      <w:r w:rsidR="00735E22">
        <w:t>for</w:t>
      </w:r>
      <w:r w:rsidR="00743475" w:rsidRPr="00EF3116">
        <w:t xml:space="preserve"> this renewal.</w:t>
      </w:r>
    </w:p>
    <w:p w14:paraId="7A70BD3C" w14:textId="54A6EAED" w:rsidR="00743475" w:rsidRPr="00EF3116" w:rsidRDefault="00E90249" w:rsidP="004F447A">
      <w:pPr>
        <w:pStyle w:val="NumList1"/>
      </w:pPr>
      <w:r>
        <w:t>Our</w:t>
      </w:r>
      <w:r w:rsidR="00BB0139" w:rsidRPr="00EF3116">
        <w:t xml:space="preserve"> assessor has</w:t>
      </w:r>
      <w:r w:rsidR="00BE199C" w:rsidRPr="00EF3116">
        <w:t xml:space="preserve"> reviewed </w:t>
      </w:r>
      <w:r w:rsidR="00BB0139" w:rsidRPr="00EF3116">
        <w:t>the</w:t>
      </w:r>
      <w:r w:rsidR="00BE199C" w:rsidRPr="00EF3116">
        <w:t xml:space="preserve"> previous criticality assessments going back to 2011 and confirmed there are no outstanding issues relating to the GB/3518A/AF package design.</w:t>
      </w:r>
    </w:p>
    <w:p w14:paraId="1DD3D38E" w14:textId="753C82C4" w:rsidR="00BE199C" w:rsidRPr="00EF3116" w:rsidRDefault="00EA2F40" w:rsidP="00EA2F40">
      <w:pPr>
        <w:pStyle w:val="NumList1"/>
      </w:pPr>
      <w:r w:rsidRPr="00EF3116">
        <w:t>A proportionate and targeted ONR assessment has been undertaken</w:t>
      </w:r>
      <w:r w:rsidR="00004A3F" w:rsidRPr="00EF3116">
        <w:t xml:space="preserve"> </w:t>
      </w:r>
      <w:sdt>
        <w:sdtPr>
          <w:id w:val="1307055422"/>
          <w:citation/>
        </w:sdtPr>
        <w:sdtEndPr/>
        <w:sdtContent>
          <w:r w:rsidR="00323D29" w:rsidRPr="00EF3116">
            <w:fldChar w:fldCharType="begin"/>
          </w:r>
          <w:r w:rsidR="00323D29" w:rsidRPr="00EF3116">
            <w:instrText xml:space="preserve"> CITATION ONR261 \l 2057 </w:instrText>
          </w:r>
          <w:r w:rsidR="00323D29" w:rsidRPr="00EF3116">
            <w:fldChar w:fldCharType="separate"/>
          </w:r>
          <w:r w:rsidR="007664AF" w:rsidRPr="007664AF">
            <w:rPr>
              <w:noProof/>
            </w:rPr>
            <w:t>[22]</w:t>
          </w:r>
          <w:r w:rsidR="00323D29" w:rsidRPr="00EF3116">
            <w:fldChar w:fldCharType="end"/>
          </w:r>
        </w:sdtContent>
      </w:sdt>
      <w:r w:rsidRPr="00EF3116">
        <w:t xml:space="preserve"> to ensure that the GB/3518A/AF package design meets the requirements of SSR-6 with respect to criticality safety, thereby satisfying the requirements of the ADR, RID and IMDG modal regulations, as implemented in UK law.</w:t>
      </w:r>
    </w:p>
    <w:p w14:paraId="6A8B7CFF" w14:textId="72C4BBD2" w:rsidR="00EA2F40" w:rsidRPr="00EF3116" w:rsidRDefault="00EA2F40" w:rsidP="00EA2F40">
      <w:pPr>
        <w:pStyle w:val="NumList1"/>
      </w:pPr>
      <w:r w:rsidRPr="00EF3116">
        <w:t xml:space="preserve">From a criticality safety </w:t>
      </w:r>
      <w:r w:rsidR="000913B6" w:rsidRPr="00EF3116">
        <w:t xml:space="preserve">perspective, </w:t>
      </w:r>
      <w:r w:rsidR="00E90249">
        <w:t>our</w:t>
      </w:r>
      <w:r w:rsidR="00DD7518" w:rsidRPr="00EF3116">
        <w:t xml:space="preserve"> assessor </w:t>
      </w:r>
      <w:r w:rsidRPr="00EF3116">
        <w:t>recommen</w:t>
      </w:r>
      <w:r w:rsidR="00DD7518" w:rsidRPr="00EF3116">
        <w:t>ds</w:t>
      </w:r>
      <w:r w:rsidRPr="00EF3116">
        <w:t xml:space="preserve"> that the GB/3518A/AF package design is approved for </w:t>
      </w:r>
      <w:r w:rsidR="00F1132B">
        <w:t>transport</w:t>
      </w:r>
      <w:r w:rsidRPr="00EF3116">
        <w:t xml:space="preserve"> in the UK by road, rail and sea, in accordance with the specifications set out in the application, for a period of up to 5 years.</w:t>
      </w:r>
    </w:p>
    <w:p w14:paraId="5D4ED5C3" w14:textId="6AFF071B" w:rsidR="002A238F" w:rsidRPr="00EF3116" w:rsidRDefault="007F6FEA" w:rsidP="002A238F">
      <w:pPr>
        <w:pStyle w:val="Heading2"/>
      </w:pPr>
      <w:bookmarkStart w:id="23" w:name="_Toc230253833"/>
      <w:r w:rsidRPr="00EF3116">
        <w:lastRenderedPageBreak/>
        <w:t>Radiation s</w:t>
      </w:r>
      <w:r w:rsidR="002A238F" w:rsidRPr="00EF3116">
        <w:t xml:space="preserve">hielding </w:t>
      </w:r>
      <w:r w:rsidR="00082893" w:rsidRPr="00EF3116">
        <w:t>a</w:t>
      </w:r>
      <w:r w:rsidR="002A238F" w:rsidRPr="00EF3116">
        <w:t>ssessment</w:t>
      </w:r>
      <w:bookmarkEnd w:id="23"/>
    </w:p>
    <w:p w14:paraId="105B339F" w14:textId="58B4038A" w:rsidR="00742F59" w:rsidRPr="00742F59" w:rsidRDefault="00742F59" w:rsidP="00742F59">
      <w:pPr>
        <w:pStyle w:val="NumList1"/>
      </w:pPr>
      <w:r w:rsidRPr="00742F59">
        <w:t>The applicant’s radiation shielding assessment is unchanged from the previous assessment used to substantiate the PSP cylinder design</w:t>
      </w:r>
      <w:r w:rsidR="007A03E9">
        <w:t xml:space="preserve"> </w:t>
      </w:r>
      <w:sdt>
        <w:sdtPr>
          <w:id w:val="264665307"/>
          <w:citation/>
        </w:sdtPr>
        <w:sdtEndPr/>
        <w:sdtContent>
          <w:r w:rsidR="00373FA4">
            <w:fldChar w:fldCharType="begin"/>
          </w:r>
          <w:r w:rsidR="00373FA4">
            <w:instrText xml:space="preserve"> CITATION ONR263 \l 2057 </w:instrText>
          </w:r>
          <w:r w:rsidR="00373FA4">
            <w:fldChar w:fldCharType="separate"/>
          </w:r>
          <w:r w:rsidR="007664AF" w:rsidRPr="007664AF">
            <w:rPr>
              <w:noProof/>
            </w:rPr>
            <w:t>[23]</w:t>
          </w:r>
          <w:r w:rsidR="00373FA4">
            <w:fldChar w:fldCharType="end"/>
          </w:r>
        </w:sdtContent>
      </w:sdt>
      <w:r w:rsidRPr="00742F59">
        <w:t xml:space="preserve">. That assessment adopted a conservative approach by neglecting the shielding contribution of the PSP and calculating dose rates at the surface of the cylinder. On this basis, </w:t>
      </w:r>
      <w:r w:rsidR="003C2C45">
        <w:t xml:space="preserve">our </w:t>
      </w:r>
      <w:r w:rsidRPr="00742F59">
        <w:t xml:space="preserve">assessor concludes </w:t>
      </w:r>
      <w:sdt>
        <w:sdtPr>
          <w:id w:val="247864904"/>
          <w:citation/>
        </w:sdtPr>
        <w:sdtEndPr/>
        <w:sdtContent>
          <w:r w:rsidR="00265C89" w:rsidRPr="00EF3116">
            <w:fldChar w:fldCharType="begin"/>
          </w:r>
          <w:r w:rsidR="00265C89" w:rsidRPr="00EF3116">
            <w:instrText xml:space="preserve"> CITATION ONR262 \l 2057 </w:instrText>
          </w:r>
          <w:r w:rsidR="00265C89" w:rsidRPr="00EF3116">
            <w:fldChar w:fldCharType="separate"/>
          </w:r>
          <w:r w:rsidR="007664AF" w:rsidRPr="007664AF">
            <w:rPr>
              <w:noProof/>
            </w:rPr>
            <w:t>[24]</w:t>
          </w:r>
          <w:r w:rsidR="00265C89" w:rsidRPr="00EF3116">
            <w:fldChar w:fldCharType="end"/>
          </w:r>
        </w:sdtContent>
      </w:sdt>
      <w:sdt>
        <w:sdtPr>
          <w:id w:val="566845985"/>
          <w:citation/>
        </w:sdtPr>
        <w:sdtEndPr/>
        <w:sdtContent>
          <w:r w:rsidR="00373FA4">
            <w:fldChar w:fldCharType="begin"/>
          </w:r>
          <w:r w:rsidR="00373FA4">
            <w:instrText xml:space="preserve"> CITATION ONR263 \l 2057 </w:instrText>
          </w:r>
          <w:r w:rsidR="00373FA4">
            <w:fldChar w:fldCharType="separate"/>
          </w:r>
          <w:r w:rsidR="007664AF">
            <w:rPr>
              <w:noProof/>
            </w:rPr>
            <w:t xml:space="preserve"> </w:t>
          </w:r>
          <w:r w:rsidR="007664AF" w:rsidRPr="007664AF">
            <w:rPr>
              <w:noProof/>
            </w:rPr>
            <w:t>[23]</w:t>
          </w:r>
          <w:r w:rsidR="00373FA4">
            <w:fldChar w:fldCharType="end"/>
          </w:r>
        </w:sdtContent>
      </w:sdt>
      <w:r w:rsidR="00265C89" w:rsidRPr="00742F59" w:rsidDel="00265C89">
        <w:t xml:space="preserve"> </w:t>
      </w:r>
      <w:r w:rsidRPr="00742F59">
        <w:t xml:space="preserve">that the </w:t>
      </w:r>
      <w:r w:rsidR="00F1132B">
        <w:t xml:space="preserve">original </w:t>
      </w:r>
      <w:r w:rsidRPr="00742F59">
        <w:t>assessment remains applicable and valid for the current application, which does not include a PSP.</w:t>
      </w:r>
    </w:p>
    <w:p w14:paraId="715A9652" w14:textId="797E1418" w:rsidR="00074E9C" w:rsidRPr="00DA5CA4" w:rsidRDefault="00A15E13" w:rsidP="00F83EFA">
      <w:pPr>
        <w:pStyle w:val="NumList1"/>
      </w:pPr>
      <w:r>
        <w:t>The conservative assumptions used in the shielding calculations resulted in a predicted surface dose rate that exceeds the regulatory dose rate limit at the package surface. However, the applicant demonstrated through the design that the package can be transported safely provided a decay period is observed, as specified in the radiation shielding assessment.</w:t>
      </w:r>
    </w:p>
    <w:p w14:paraId="5FD9C771" w14:textId="77777777" w:rsidR="002A4900" w:rsidRDefault="002A4900" w:rsidP="002A4900">
      <w:pPr>
        <w:pStyle w:val="NumList1"/>
      </w:pPr>
      <w:r>
        <w:t>In practice, the actual maximum surface dose rate is expected to be significantly lower than that predicted by the conservative shielding assessment. Section 2.4 of the lapsed Certificate of Approval (CoA) permits the consignor to transport the package before completion of the decay times specified in the shielding assessment, provided that pre</w:t>
      </w:r>
      <w:r>
        <w:noBreakHyphen/>
        <w:t>shipment measurements demonstrate that the cylinders comply with the regulatory dose rate limits.</w:t>
      </w:r>
    </w:p>
    <w:p w14:paraId="0A572895" w14:textId="77777777" w:rsidR="00CF6D4F" w:rsidRDefault="00CF6D4F" w:rsidP="00CF6D4F">
      <w:pPr>
        <w:pStyle w:val="NumList1"/>
      </w:pPr>
      <w:r>
        <w:t>It is recommended that the CoA includes the following condition:</w:t>
      </w:r>
    </w:p>
    <w:p w14:paraId="4CBC8C4F" w14:textId="77777777" w:rsidR="00CF6D4F" w:rsidRDefault="00CF6D4F" w:rsidP="00A34F01">
      <w:pPr>
        <w:ind w:left="851"/>
        <w:rPr>
          <w:rFonts w:eastAsiaTheme="minorHAnsi"/>
          <w:szCs w:val="24"/>
        </w:rPr>
      </w:pPr>
      <w:r>
        <w:rPr>
          <w:b/>
          <w:bCs/>
          <w:szCs w:val="24"/>
        </w:rPr>
        <w:t>“Pre</w:t>
      </w:r>
      <w:r>
        <w:rPr>
          <w:b/>
          <w:bCs/>
          <w:szCs w:val="24"/>
        </w:rPr>
        <w:noBreakHyphen/>
        <w:t>shipment measurements must be used for empty or heeled cylinders to confirm that the maximum surface dose rate is within the regulatory limit.”</w:t>
      </w:r>
    </w:p>
    <w:p w14:paraId="0EC9B41C" w14:textId="2D36AD3E" w:rsidR="00A34F01" w:rsidRDefault="00A34F01" w:rsidP="00A34F01">
      <w:pPr>
        <w:pStyle w:val="NumList1"/>
      </w:pPr>
      <w:r>
        <w:t xml:space="preserve">Based on the above, our assessor concludes that the applicant’s submission </w:t>
      </w:r>
      <w:sdt>
        <w:sdtPr>
          <w:id w:val="163292824"/>
          <w:citation/>
        </w:sdtPr>
        <w:sdtEndPr/>
        <w:sdtContent>
          <w:r>
            <w:fldChar w:fldCharType="begin"/>
          </w:r>
          <w:r>
            <w:instrText xml:space="preserve"> CITATION UUK251 \l 2057 </w:instrText>
          </w:r>
          <w:r>
            <w:fldChar w:fldCharType="separate"/>
          </w:r>
          <w:r w:rsidR="007664AF" w:rsidRPr="007664AF">
            <w:rPr>
              <w:noProof/>
            </w:rPr>
            <w:t>[1]</w:t>
          </w:r>
          <w:r>
            <w:fldChar w:fldCharType="end"/>
          </w:r>
        </w:sdtContent>
      </w:sdt>
      <w:r>
        <w:t xml:space="preserve"> meets the requirements of SSR</w:t>
      </w:r>
      <w:r>
        <w:noBreakHyphen/>
        <w:t>6 2018 from a radiation shielding and external dose rate perspective and is suitable for approval by the ONR TCA.</w:t>
      </w:r>
    </w:p>
    <w:p w14:paraId="3BFA8C70" w14:textId="0374875F" w:rsidR="00E44F26" w:rsidRDefault="00432C18" w:rsidP="00E44F26">
      <w:pPr>
        <w:pStyle w:val="Heading2"/>
      </w:pPr>
      <w:bookmarkStart w:id="24" w:name="_Toc230253834"/>
      <w:r>
        <w:t>Inspection Work</w:t>
      </w:r>
      <w:bookmarkEnd w:id="24"/>
    </w:p>
    <w:p w14:paraId="78391A25" w14:textId="4E9A2D0F" w:rsidR="005C4288" w:rsidRDefault="001D7B16" w:rsidP="001731AB">
      <w:pPr>
        <w:pStyle w:val="NumList1"/>
      </w:pPr>
      <w:r w:rsidRPr="001D7B16">
        <w:t>Recent inspections of Urenco have consistently received a Green rating</w:t>
      </w:r>
      <w:r w:rsidR="00A33623">
        <w:t xml:space="preserve"> (see IR</w:t>
      </w:r>
      <w:r w:rsidR="00A647B0">
        <w:t>-54033 &amp; IR-54004)</w:t>
      </w:r>
      <w:r w:rsidRPr="001D7B16">
        <w:t xml:space="preserve">, </w:t>
      </w:r>
      <w:r w:rsidR="001731AB" w:rsidRPr="001731AB">
        <w:t>demonstrating compliance with relevant management system and operational control requirements</w:t>
      </w:r>
      <w:r w:rsidRPr="001D7B16">
        <w:t>. Ongoing and periodic inspections will continue to verify this compliance. For th</w:t>
      </w:r>
      <w:r>
        <w:t>is</w:t>
      </w:r>
      <w:r w:rsidRPr="001D7B16">
        <w:t xml:space="preserve"> </w:t>
      </w:r>
      <w:r>
        <w:t>application</w:t>
      </w:r>
      <w:r w:rsidRPr="001D7B16">
        <w:t xml:space="preserve">, no new inspection activities </w:t>
      </w:r>
      <w:r>
        <w:t>were undertaken</w:t>
      </w:r>
      <w:r w:rsidRPr="001D7B16">
        <w:t>. Instead, the application is underpinned by Urenco’s established inspection record, as documented in WIReD, with particular emphasis on the effectiveness of its management systems.</w:t>
      </w:r>
    </w:p>
    <w:p w14:paraId="4F30EEED" w14:textId="62469E12" w:rsidR="001A5B9E" w:rsidRPr="00432C18" w:rsidRDefault="001D7B16" w:rsidP="00B2754A">
      <w:pPr>
        <w:pStyle w:val="NumList1"/>
      </w:pPr>
      <w:r w:rsidRPr="001D7B16">
        <w:t>The 30B cylinders are already manufactured and in use. There is no requirement to inspect manufacturing arrangements for this application</w:t>
      </w:r>
      <w:r w:rsidR="00F54254">
        <w:t>.</w:t>
      </w:r>
    </w:p>
    <w:p w14:paraId="1AF55E3A" w14:textId="33FE023C" w:rsidR="00432C18" w:rsidRDefault="00432C18" w:rsidP="00432C18">
      <w:pPr>
        <w:pStyle w:val="Heading2"/>
      </w:pPr>
      <w:bookmarkStart w:id="25" w:name="_Toc230253835"/>
      <w:r>
        <w:lastRenderedPageBreak/>
        <w:t xml:space="preserve">New </w:t>
      </w:r>
      <w:r w:rsidR="005B6E42">
        <w:t>c</w:t>
      </w:r>
      <w:r>
        <w:t xml:space="preserve">ertificates of </w:t>
      </w:r>
      <w:r w:rsidR="005B6E42">
        <w:t>a</w:t>
      </w:r>
      <w:r>
        <w:t>pproval</w:t>
      </w:r>
      <w:bookmarkEnd w:id="25"/>
    </w:p>
    <w:p w14:paraId="21237E9E" w14:textId="0D05716B" w:rsidR="005630F6" w:rsidRPr="004D70DF" w:rsidRDefault="005630F6" w:rsidP="005630F6">
      <w:pPr>
        <w:pStyle w:val="NumList1"/>
      </w:pPr>
      <w:r w:rsidRPr="004D70DF">
        <w:t>One CoA has been produced</w:t>
      </w:r>
      <w:r w:rsidR="00F30D9E">
        <w:t xml:space="preserve">, </w:t>
      </w:r>
      <w:r w:rsidR="006D1F4F" w:rsidRPr="002A710C">
        <w:t xml:space="preserve">GB/3518A/AF </w:t>
      </w:r>
      <w:r w:rsidR="00C963F5" w:rsidRPr="004D70DF">
        <w:t>(Rev.1</w:t>
      </w:r>
      <w:r w:rsidR="00AD0909" w:rsidRPr="004D70DF">
        <w:t>)</w:t>
      </w:r>
      <w:r w:rsidR="00F30D9E">
        <w:t>,</w:t>
      </w:r>
      <w:r w:rsidRPr="004D70DF">
        <w:t xml:space="preserve"> </w:t>
      </w:r>
      <w:r w:rsidR="00EA4201" w:rsidRPr="004D70DF">
        <w:t>in line</w:t>
      </w:r>
      <w:r w:rsidRPr="004D70DF">
        <w:t xml:space="preserve"> with the instructions and guidance in </w:t>
      </w:r>
      <w:sdt>
        <w:sdtPr>
          <w:id w:val="-1823259182"/>
          <w:citation/>
        </w:sdtPr>
        <w:sdtEndPr/>
        <w:sdtContent>
          <w:r w:rsidR="004D70DF" w:rsidRPr="004D70DF">
            <w:fldChar w:fldCharType="begin"/>
          </w:r>
          <w:r w:rsidR="0085170B">
            <w:instrText xml:space="preserve">CITATION ONR251 \l 2057 </w:instrText>
          </w:r>
          <w:r w:rsidR="004D70DF" w:rsidRPr="004D70DF">
            <w:fldChar w:fldCharType="separate"/>
          </w:r>
          <w:r w:rsidR="007664AF" w:rsidRPr="007664AF">
            <w:rPr>
              <w:noProof/>
            </w:rPr>
            <w:t>[11]</w:t>
          </w:r>
          <w:r w:rsidR="004D70DF" w:rsidRPr="004D70DF">
            <w:fldChar w:fldCharType="end"/>
          </w:r>
        </w:sdtContent>
      </w:sdt>
      <w:r w:rsidR="004D70DF" w:rsidRPr="004D70DF">
        <w:t xml:space="preserve"> </w:t>
      </w:r>
      <w:r w:rsidRPr="004D70DF">
        <w:t xml:space="preserve">and </w:t>
      </w:r>
      <w:sdt>
        <w:sdtPr>
          <w:id w:val="1470084895"/>
          <w:citation/>
        </w:sdtPr>
        <w:sdtEndPr/>
        <w:sdtContent>
          <w:r w:rsidR="004D70DF" w:rsidRPr="004D70DF">
            <w:fldChar w:fldCharType="begin"/>
          </w:r>
          <w:r w:rsidR="0085170B">
            <w:instrText xml:space="preserve">CITATION ONR25 \l 2057 </w:instrText>
          </w:r>
          <w:r w:rsidR="004D70DF" w:rsidRPr="004D70DF">
            <w:fldChar w:fldCharType="separate"/>
          </w:r>
          <w:r w:rsidR="007664AF" w:rsidRPr="007664AF">
            <w:rPr>
              <w:noProof/>
            </w:rPr>
            <w:t>[10]</w:t>
          </w:r>
          <w:r w:rsidR="004D70DF" w:rsidRPr="004D70DF">
            <w:fldChar w:fldCharType="end"/>
          </w:r>
        </w:sdtContent>
      </w:sdt>
      <w:r w:rsidRPr="004D70DF">
        <w:t>.</w:t>
      </w:r>
    </w:p>
    <w:p w14:paraId="4D020329" w14:textId="2246AEBA" w:rsidR="00976937" w:rsidRDefault="000F617C" w:rsidP="00C32652">
      <w:pPr>
        <w:pStyle w:val="Heading1"/>
      </w:pPr>
      <w:bookmarkStart w:id="26" w:name="_Toc230253836"/>
      <w:r>
        <w:t xml:space="preserve">Matters </w:t>
      </w:r>
      <w:r w:rsidR="00385E75">
        <w:t xml:space="preserve">arising </w:t>
      </w:r>
      <w:r>
        <w:t>from ONR</w:t>
      </w:r>
      <w:r w:rsidR="00385E75">
        <w:t>’</w:t>
      </w:r>
      <w:r>
        <w:t xml:space="preserve">s </w:t>
      </w:r>
      <w:r w:rsidR="00385E75">
        <w:t>work</w:t>
      </w:r>
      <w:bookmarkEnd w:id="26"/>
    </w:p>
    <w:p w14:paraId="613A5C77" w14:textId="420F3120" w:rsidR="00DD4317" w:rsidRPr="00942B55" w:rsidRDefault="00E65973" w:rsidP="0004588A">
      <w:pPr>
        <w:pStyle w:val="NumList1"/>
      </w:pPr>
      <w:r>
        <w:t>There are no matter arising from ON</w:t>
      </w:r>
      <w:r w:rsidR="000720BE">
        <w:t>R</w:t>
      </w:r>
      <w:r>
        <w:t>’s work.</w:t>
      </w:r>
    </w:p>
    <w:p w14:paraId="669047B6" w14:textId="1D617152" w:rsidR="00777BCE" w:rsidRPr="003A57C3" w:rsidRDefault="00777BCE" w:rsidP="00410423">
      <w:pPr>
        <w:pStyle w:val="Heading1"/>
      </w:pPr>
      <w:bookmarkStart w:id="27" w:name="_Toc230253837"/>
      <w:r w:rsidRPr="003A57C3">
        <w:t>Conclusions</w:t>
      </w:r>
      <w:bookmarkEnd w:id="27"/>
    </w:p>
    <w:p w14:paraId="054B2A42" w14:textId="5172E5EB" w:rsidR="00777BCE" w:rsidRPr="003A57C3" w:rsidRDefault="0097262E" w:rsidP="0097262E">
      <w:pPr>
        <w:pStyle w:val="NumList1"/>
      </w:pPr>
      <w:r w:rsidRPr="003A57C3">
        <w:t>Based on the work carried out by ONR, I consider the safety submission from the applicant to be adequate and the package designs to be compliant with the applicable transport regulations</w:t>
      </w:r>
      <w:r w:rsidR="00851921" w:rsidRPr="003A57C3">
        <w:t xml:space="preserve"> (see section 3.2).</w:t>
      </w:r>
    </w:p>
    <w:p w14:paraId="3AD06306" w14:textId="16D2DEFB" w:rsidR="0038766B" w:rsidRPr="0038766B" w:rsidRDefault="00777BCE" w:rsidP="00410423">
      <w:pPr>
        <w:pStyle w:val="Heading1"/>
      </w:pPr>
      <w:bookmarkStart w:id="28" w:name="_Toc230253838"/>
      <w:r>
        <w:t>Recommendations</w:t>
      </w:r>
      <w:bookmarkEnd w:id="28"/>
    </w:p>
    <w:bookmarkEnd w:id="5"/>
    <w:p w14:paraId="1F632C11" w14:textId="4B1D5249" w:rsidR="00AE795D" w:rsidRDefault="00AE795D" w:rsidP="00AE795D">
      <w:pPr>
        <w:pStyle w:val="NumList1"/>
      </w:pPr>
      <w:r>
        <w:t>I recommend that</w:t>
      </w:r>
      <w:r w:rsidR="006F17AC">
        <w:t xml:space="preserve"> ONR’s </w:t>
      </w:r>
      <w:r w:rsidR="008105F6">
        <w:t>Head of Regulation for the GB Transport Competent Authority</w:t>
      </w:r>
      <w:r w:rsidR="00B60FE4">
        <w:t>:</w:t>
      </w:r>
    </w:p>
    <w:p w14:paraId="3A9E5906" w14:textId="6FC17117" w:rsidR="00AE795D" w:rsidRDefault="00AE795D" w:rsidP="00AE795D">
      <w:pPr>
        <w:pStyle w:val="Bulletlist1"/>
      </w:pPr>
      <w:r>
        <w:t xml:space="preserve">accepts this PAR to confirm support for the ONR technical and regulatory arguments that justify granting </w:t>
      </w:r>
      <w:r w:rsidR="00DD59BE">
        <w:t>Competent Authority approval of the GB/3518A/AF package design</w:t>
      </w:r>
      <w:r w:rsidR="00B60FE4">
        <w:t>; and</w:t>
      </w:r>
    </w:p>
    <w:p w14:paraId="54E68CE3" w14:textId="242B89E6" w:rsidR="0061601A" w:rsidRPr="00FF287D" w:rsidRDefault="00AE795D" w:rsidP="00AF79DE">
      <w:pPr>
        <w:pStyle w:val="Bulletlist1"/>
        <w:rPr>
          <w:color w:val="FF0000"/>
        </w:rPr>
      </w:pPr>
      <w:r w:rsidRPr="00FF287D">
        <w:t xml:space="preserve">approves </w:t>
      </w:r>
      <w:r w:rsidR="001F123A">
        <w:t xml:space="preserve">the revised certificate of approval </w:t>
      </w:r>
      <w:r w:rsidR="00AF79DE" w:rsidRPr="00FF287D">
        <w:t xml:space="preserve">GB/3518A/AF </w:t>
      </w:r>
      <w:r w:rsidRPr="00FF287D">
        <w:t>(Rev.1)</w:t>
      </w:r>
      <w:r w:rsidR="001F123A">
        <w:t>,</w:t>
      </w:r>
      <w:r w:rsidRPr="00FF287D">
        <w:t xml:space="preserve"> which will expire on </w:t>
      </w:r>
      <w:r w:rsidR="00F07AB1" w:rsidRPr="00FF287D">
        <w:t>31 July 2030</w:t>
      </w:r>
      <w:r w:rsidRPr="00FF287D">
        <w:rPr>
          <w:color w:val="FF0000"/>
        </w:rPr>
        <w:t>.</w:t>
      </w:r>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9" w:name="_Toc230253839" w:displacedByCustomXml="next"/>
    <w:sdt>
      <w:sdtPr>
        <w:rPr>
          <w:sz w:val="24"/>
          <w:szCs w:val="24"/>
        </w:rPr>
        <w:id w:val="1663974676"/>
        <w:docPartObj>
          <w:docPartGallery w:val="Bibliographies"/>
          <w:docPartUnique/>
        </w:docPartObj>
      </w:sdtPr>
      <w:sdtEndPr/>
      <w:sdtContent>
        <w:p w14:paraId="13A8D2DA" w14:textId="2766E623" w:rsidR="00AC2E98" w:rsidRDefault="00AC2E98" w:rsidP="00DC67F9">
          <w:pPr>
            <w:pStyle w:val="Heading1"/>
            <w:numPr>
              <w:ilvl w:val="0"/>
              <w:numId w:val="0"/>
            </w:numPr>
            <w:spacing w:after="0"/>
          </w:pPr>
          <w:r>
            <w:t>References</w:t>
          </w:r>
          <w:bookmarkEnd w:id="29"/>
        </w:p>
        <w:sdt>
          <w:sdtPr>
            <w:id w:val="-573587230"/>
            <w:bibliography/>
          </w:sdtPr>
          <w:sdtEndPr/>
          <w:sdtContent>
            <w:p w14:paraId="2C18CC19" w14:textId="77777777" w:rsidR="007664AF" w:rsidRDefault="00AC2E98" w:rsidP="00E42B80">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7664AF" w14:paraId="3001DAE8" w14:textId="77777777">
                <w:trPr>
                  <w:divId w:val="5256753"/>
                  <w:tblCellSpacing w:w="15" w:type="dxa"/>
                </w:trPr>
                <w:tc>
                  <w:tcPr>
                    <w:tcW w:w="50" w:type="pct"/>
                    <w:hideMark/>
                  </w:tcPr>
                  <w:p w14:paraId="00F0CA33" w14:textId="30AE5C54" w:rsidR="007664AF" w:rsidRDefault="007664AF">
                    <w:pPr>
                      <w:pStyle w:val="Bibliography"/>
                      <w:rPr>
                        <w:noProof/>
                        <w:szCs w:val="24"/>
                      </w:rPr>
                    </w:pPr>
                    <w:r>
                      <w:rPr>
                        <w:noProof/>
                      </w:rPr>
                      <w:t xml:space="preserve">[1] </w:t>
                    </w:r>
                  </w:p>
                </w:tc>
                <w:tc>
                  <w:tcPr>
                    <w:tcW w:w="0" w:type="auto"/>
                    <w:hideMark/>
                  </w:tcPr>
                  <w:p w14:paraId="3089C2C5" w14:textId="77777777" w:rsidR="007664AF" w:rsidRDefault="007664AF">
                    <w:pPr>
                      <w:pStyle w:val="Bibliography"/>
                      <w:rPr>
                        <w:noProof/>
                      </w:rPr>
                    </w:pPr>
                    <w:r>
                      <w:rPr>
                        <w:noProof/>
                      </w:rPr>
                      <w:t>UUK, “Application for Transport of Type 30B Cylinders Containing a Heel of Uranium Hexafluoride without PSPs; UUK6116800.4,” Sept 2025.</w:t>
                    </w:r>
                  </w:p>
                </w:tc>
              </w:tr>
              <w:tr w:rsidR="007664AF" w14:paraId="29F67CF1" w14:textId="77777777">
                <w:trPr>
                  <w:divId w:val="5256753"/>
                  <w:tblCellSpacing w:w="15" w:type="dxa"/>
                </w:trPr>
                <w:tc>
                  <w:tcPr>
                    <w:tcW w:w="50" w:type="pct"/>
                    <w:hideMark/>
                  </w:tcPr>
                  <w:p w14:paraId="5237C55E" w14:textId="77777777" w:rsidR="007664AF" w:rsidRDefault="007664AF">
                    <w:pPr>
                      <w:pStyle w:val="Bibliography"/>
                      <w:rPr>
                        <w:noProof/>
                      </w:rPr>
                    </w:pPr>
                    <w:r>
                      <w:rPr>
                        <w:noProof/>
                      </w:rPr>
                      <w:t xml:space="preserve">[2] </w:t>
                    </w:r>
                  </w:p>
                </w:tc>
                <w:tc>
                  <w:tcPr>
                    <w:tcW w:w="0" w:type="auto"/>
                    <w:hideMark/>
                  </w:tcPr>
                  <w:p w14:paraId="409B897E" w14:textId="77777777" w:rsidR="007664AF" w:rsidRDefault="007664AF">
                    <w:pPr>
                      <w:pStyle w:val="Bibliography"/>
                      <w:rPr>
                        <w:noProof/>
                      </w:rPr>
                    </w:pPr>
                    <w:r>
                      <w:rPr>
                        <w:noProof/>
                      </w:rPr>
                      <w:t>ONR, “Decision Record - Application for Competent Authority approval to transport Type 30B Cylinders Containing a Heel of UF6 without Protective Shipping Package; OND-SDFW-DR-21-020 [CM9: 2021/91722),” 2022.</w:t>
                    </w:r>
                  </w:p>
                </w:tc>
              </w:tr>
              <w:tr w:rsidR="007664AF" w14:paraId="78440CBA" w14:textId="77777777">
                <w:trPr>
                  <w:divId w:val="5256753"/>
                  <w:tblCellSpacing w:w="15" w:type="dxa"/>
                </w:trPr>
                <w:tc>
                  <w:tcPr>
                    <w:tcW w:w="50" w:type="pct"/>
                    <w:hideMark/>
                  </w:tcPr>
                  <w:p w14:paraId="7023FF0B" w14:textId="77777777" w:rsidR="007664AF" w:rsidRDefault="007664AF">
                    <w:pPr>
                      <w:pStyle w:val="Bibliography"/>
                      <w:rPr>
                        <w:noProof/>
                      </w:rPr>
                    </w:pPr>
                    <w:r>
                      <w:rPr>
                        <w:noProof/>
                      </w:rPr>
                      <w:t xml:space="preserve">[3] </w:t>
                    </w:r>
                  </w:p>
                </w:tc>
                <w:tc>
                  <w:tcPr>
                    <w:tcW w:w="0" w:type="auto"/>
                    <w:hideMark/>
                  </w:tcPr>
                  <w:p w14:paraId="2FFC2C81" w14:textId="77777777" w:rsidR="007664AF" w:rsidRDefault="007664AF">
                    <w:pPr>
                      <w:pStyle w:val="Bibliography"/>
                      <w:rPr>
                        <w:noProof/>
                      </w:rPr>
                    </w:pPr>
                    <w:r>
                      <w:rPr>
                        <w:noProof/>
                      </w:rPr>
                      <w:t>ONR, “GB/3518A Package (Type 30B Cylinder, containing Uranium Hexafluoride, without an Over-Pack) - Discussion of Renewal Application Prior to Submission by UUK; ONR-COP-CR-16-196 Revision 0, TRIM: 2016/356468,” 2016.</w:t>
                    </w:r>
                  </w:p>
                </w:tc>
              </w:tr>
              <w:tr w:rsidR="007664AF" w14:paraId="6C031FC0" w14:textId="77777777">
                <w:trPr>
                  <w:divId w:val="5256753"/>
                  <w:tblCellSpacing w:w="15" w:type="dxa"/>
                </w:trPr>
                <w:tc>
                  <w:tcPr>
                    <w:tcW w:w="50" w:type="pct"/>
                    <w:hideMark/>
                  </w:tcPr>
                  <w:p w14:paraId="65A940CA" w14:textId="77777777" w:rsidR="007664AF" w:rsidRDefault="007664AF">
                    <w:pPr>
                      <w:pStyle w:val="Bibliography"/>
                      <w:rPr>
                        <w:noProof/>
                      </w:rPr>
                    </w:pPr>
                    <w:r>
                      <w:rPr>
                        <w:noProof/>
                      </w:rPr>
                      <w:t xml:space="preserve">[4] </w:t>
                    </w:r>
                  </w:p>
                </w:tc>
                <w:tc>
                  <w:tcPr>
                    <w:tcW w:w="0" w:type="auto"/>
                    <w:hideMark/>
                  </w:tcPr>
                  <w:p w14:paraId="29278417" w14:textId="77777777" w:rsidR="007664AF" w:rsidRDefault="007664AF">
                    <w:pPr>
                      <w:pStyle w:val="Bibliography"/>
                      <w:rPr>
                        <w:noProof/>
                      </w:rPr>
                    </w:pPr>
                    <w:r>
                      <w:rPr>
                        <w:noProof/>
                      </w:rPr>
                      <w:t>IAEA, “Specific Safety Requirements No. SSR-6 (Rev. 1), Regulations for the Safe Transport of Radioactive Material. 2018 Edition,” June 2018.</w:t>
                    </w:r>
                  </w:p>
                </w:tc>
              </w:tr>
              <w:tr w:rsidR="007664AF" w14:paraId="2989C4A7" w14:textId="77777777">
                <w:trPr>
                  <w:divId w:val="5256753"/>
                  <w:tblCellSpacing w:w="15" w:type="dxa"/>
                </w:trPr>
                <w:tc>
                  <w:tcPr>
                    <w:tcW w:w="50" w:type="pct"/>
                    <w:hideMark/>
                  </w:tcPr>
                  <w:p w14:paraId="4EE5E7D5" w14:textId="77777777" w:rsidR="007664AF" w:rsidRDefault="007664AF">
                    <w:pPr>
                      <w:pStyle w:val="Bibliography"/>
                      <w:rPr>
                        <w:noProof/>
                      </w:rPr>
                    </w:pPr>
                    <w:r>
                      <w:rPr>
                        <w:noProof/>
                      </w:rPr>
                      <w:t xml:space="preserve">[5] </w:t>
                    </w:r>
                  </w:p>
                </w:tc>
                <w:tc>
                  <w:tcPr>
                    <w:tcW w:w="0" w:type="auto"/>
                    <w:hideMark/>
                  </w:tcPr>
                  <w:p w14:paraId="64FBC38C" w14:textId="77777777" w:rsidR="007664AF" w:rsidRDefault="007664AF">
                    <w:pPr>
                      <w:pStyle w:val="Bibliography"/>
                      <w:rPr>
                        <w:noProof/>
                      </w:rPr>
                    </w:pPr>
                    <w:r>
                      <w:rPr>
                        <w:noProof/>
                      </w:rPr>
                      <w:t>UUK, “Periodic Design Review in accordance with the ONR Applicants Guid TRA-PER-GD-014 Issue 4 to support the Bare 30B AF Package Approval; UUK6276273,” Dec 2025.</w:t>
                    </w:r>
                  </w:p>
                </w:tc>
              </w:tr>
              <w:tr w:rsidR="007664AF" w14:paraId="66CEC19E" w14:textId="77777777">
                <w:trPr>
                  <w:divId w:val="5256753"/>
                  <w:tblCellSpacing w:w="15" w:type="dxa"/>
                </w:trPr>
                <w:tc>
                  <w:tcPr>
                    <w:tcW w:w="50" w:type="pct"/>
                    <w:hideMark/>
                  </w:tcPr>
                  <w:p w14:paraId="2549F8A3" w14:textId="77777777" w:rsidR="007664AF" w:rsidRDefault="007664AF">
                    <w:pPr>
                      <w:pStyle w:val="Bibliography"/>
                      <w:rPr>
                        <w:noProof/>
                      </w:rPr>
                    </w:pPr>
                    <w:r>
                      <w:rPr>
                        <w:noProof/>
                      </w:rPr>
                      <w:t xml:space="preserve">[6] </w:t>
                    </w:r>
                  </w:p>
                </w:tc>
                <w:tc>
                  <w:tcPr>
                    <w:tcW w:w="0" w:type="auto"/>
                    <w:hideMark/>
                  </w:tcPr>
                  <w:p w14:paraId="21D44103" w14:textId="77777777" w:rsidR="007664AF" w:rsidRDefault="007664AF">
                    <w:pPr>
                      <w:pStyle w:val="Bibliography"/>
                      <w:rPr>
                        <w:noProof/>
                      </w:rPr>
                    </w:pPr>
                    <w:r>
                      <w:rPr>
                        <w:noProof/>
                      </w:rPr>
                      <w:t>ANSI, “14.1-2023: Uranium Hexafluoride Packagings Transport”.</w:t>
                    </w:r>
                  </w:p>
                </w:tc>
              </w:tr>
              <w:tr w:rsidR="007664AF" w14:paraId="07C3302A" w14:textId="77777777">
                <w:trPr>
                  <w:divId w:val="5256753"/>
                  <w:tblCellSpacing w:w="15" w:type="dxa"/>
                </w:trPr>
                <w:tc>
                  <w:tcPr>
                    <w:tcW w:w="50" w:type="pct"/>
                    <w:hideMark/>
                  </w:tcPr>
                  <w:p w14:paraId="24E6A6B6" w14:textId="77777777" w:rsidR="007664AF" w:rsidRDefault="007664AF">
                    <w:pPr>
                      <w:pStyle w:val="Bibliography"/>
                      <w:rPr>
                        <w:noProof/>
                      </w:rPr>
                    </w:pPr>
                    <w:r>
                      <w:rPr>
                        <w:noProof/>
                      </w:rPr>
                      <w:t xml:space="preserve">[7] </w:t>
                    </w:r>
                  </w:p>
                </w:tc>
                <w:tc>
                  <w:tcPr>
                    <w:tcW w:w="0" w:type="auto"/>
                    <w:hideMark/>
                  </w:tcPr>
                  <w:p w14:paraId="3F966591" w14:textId="77777777" w:rsidR="007664AF" w:rsidRDefault="007664AF">
                    <w:pPr>
                      <w:pStyle w:val="Bibliography"/>
                      <w:rPr>
                        <w:noProof/>
                      </w:rPr>
                    </w:pPr>
                    <w:r>
                      <w:rPr>
                        <w:noProof/>
                      </w:rPr>
                      <w:t>ISO, “7195:2020 - Packagings for the transport of uranium hexafluoride (UF6)”.</w:t>
                    </w:r>
                  </w:p>
                </w:tc>
              </w:tr>
              <w:tr w:rsidR="007664AF" w14:paraId="5B236D63" w14:textId="77777777">
                <w:trPr>
                  <w:divId w:val="5256753"/>
                  <w:tblCellSpacing w:w="15" w:type="dxa"/>
                </w:trPr>
                <w:tc>
                  <w:tcPr>
                    <w:tcW w:w="50" w:type="pct"/>
                    <w:hideMark/>
                  </w:tcPr>
                  <w:p w14:paraId="661B6F7B" w14:textId="77777777" w:rsidR="007664AF" w:rsidRDefault="007664AF">
                    <w:pPr>
                      <w:pStyle w:val="Bibliography"/>
                      <w:rPr>
                        <w:noProof/>
                      </w:rPr>
                    </w:pPr>
                    <w:r>
                      <w:rPr>
                        <w:noProof/>
                      </w:rPr>
                      <w:t xml:space="preserve">[8] </w:t>
                    </w:r>
                  </w:p>
                </w:tc>
                <w:tc>
                  <w:tcPr>
                    <w:tcW w:w="0" w:type="auto"/>
                    <w:hideMark/>
                  </w:tcPr>
                  <w:p w14:paraId="4590B2AD" w14:textId="77777777" w:rsidR="007664AF" w:rsidRDefault="007664AF">
                    <w:pPr>
                      <w:pStyle w:val="Bibliography"/>
                      <w:rPr>
                        <w:noProof/>
                      </w:rPr>
                    </w:pPr>
                    <w:r>
                      <w:rPr>
                        <w:noProof/>
                      </w:rPr>
                      <w:t>ONR, “Transport Permissioning - Pre job brief - GB/3518A/AF; WIReD: ONRW-2019369590-24957,” Oct 2025.</w:t>
                    </w:r>
                  </w:p>
                </w:tc>
              </w:tr>
              <w:tr w:rsidR="007664AF" w14:paraId="5DDA2630" w14:textId="77777777">
                <w:trPr>
                  <w:divId w:val="5256753"/>
                  <w:tblCellSpacing w:w="15" w:type="dxa"/>
                </w:trPr>
                <w:tc>
                  <w:tcPr>
                    <w:tcW w:w="50" w:type="pct"/>
                    <w:hideMark/>
                  </w:tcPr>
                  <w:p w14:paraId="7928674C" w14:textId="77777777" w:rsidR="007664AF" w:rsidRDefault="007664AF">
                    <w:pPr>
                      <w:pStyle w:val="Bibliography"/>
                      <w:rPr>
                        <w:noProof/>
                      </w:rPr>
                    </w:pPr>
                    <w:r>
                      <w:rPr>
                        <w:noProof/>
                      </w:rPr>
                      <w:t xml:space="preserve">[9] </w:t>
                    </w:r>
                  </w:p>
                </w:tc>
                <w:tc>
                  <w:tcPr>
                    <w:tcW w:w="0" w:type="auto"/>
                    <w:hideMark/>
                  </w:tcPr>
                  <w:p w14:paraId="1E0FC3E0" w14:textId="77777777" w:rsidR="007664AF" w:rsidRDefault="007664AF">
                    <w:pPr>
                      <w:pStyle w:val="Bibliography"/>
                      <w:rPr>
                        <w:noProof/>
                      </w:rPr>
                    </w:pPr>
                    <w:r>
                      <w:rPr>
                        <w:noProof/>
                      </w:rPr>
                      <w:t>ONR, “Project Assessment Report for GB/3518A/AF-85; 2018 406379 (SVC4332956),” Dec 2019.</w:t>
                    </w:r>
                  </w:p>
                </w:tc>
              </w:tr>
              <w:tr w:rsidR="007664AF" w14:paraId="050352D8" w14:textId="77777777">
                <w:trPr>
                  <w:divId w:val="5256753"/>
                  <w:tblCellSpacing w:w="15" w:type="dxa"/>
                </w:trPr>
                <w:tc>
                  <w:tcPr>
                    <w:tcW w:w="50" w:type="pct"/>
                    <w:hideMark/>
                  </w:tcPr>
                  <w:p w14:paraId="14F7FA06" w14:textId="77777777" w:rsidR="007664AF" w:rsidRDefault="007664AF">
                    <w:pPr>
                      <w:pStyle w:val="Bibliography"/>
                      <w:rPr>
                        <w:noProof/>
                      </w:rPr>
                    </w:pPr>
                    <w:r>
                      <w:rPr>
                        <w:noProof/>
                      </w:rPr>
                      <w:t xml:space="preserve">[10] </w:t>
                    </w:r>
                  </w:p>
                </w:tc>
                <w:tc>
                  <w:tcPr>
                    <w:tcW w:w="0" w:type="auto"/>
                    <w:hideMark/>
                  </w:tcPr>
                  <w:p w14:paraId="083F71F4" w14:textId="77777777" w:rsidR="007664AF" w:rsidRDefault="007664AF">
                    <w:pPr>
                      <w:pStyle w:val="Bibliography"/>
                      <w:rPr>
                        <w:noProof/>
                      </w:rPr>
                    </w:pPr>
                    <w:r>
                      <w:rPr>
                        <w:noProof/>
                      </w:rPr>
                      <w:t>ONR, “Transport Permissioning - ONR Instruction, Issue 1; ONR-TCA-IN-001, CM9: 2022/47683,” January 2025.</w:t>
                    </w:r>
                  </w:p>
                </w:tc>
              </w:tr>
              <w:tr w:rsidR="007664AF" w14:paraId="163275DA" w14:textId="77777777">
                <w:trPr>
                  <w:divId w:val="5256753"/>
                  <w:tblCellSpacing w:w="15" w:type="dxa"/>
                </w:trPr>
                <w:tc>
                  <w:tcPr>
                    <w:tcW w:w="50" w:type="pct"/>
                    <w:hideMark/>
                  </w:tcPr>
                  <w:p w14:paraId="6B8DDA98" w14:textId="77777777" w:rsidR="007664AF" w:rsidRDefault="007664AF">
                    <w:pPr>
                      <w:pStyle w:val="Bibliography"/>
                      <w:rPr>
                        <w:noProof/>
                      </w:rPr>
                    </w:pPr>
                    <w:r>
                      <w:rPr>
                        <w:noProof/>
                      </w:rPr>
                      <w:t xml:space="preserve">[11] </w:t>
                    </w:r>
                  </w:p>
                </w:tc>
                <w:tc>
                  <w:tcPr>
                    <w:tcW w:w="0" w:type="auto"/>
                    <w:hideMark/>
                  </w:tcPr>
                  <w:p w14:paraId="3C07E6EA" w14:textId="77777777" w:rsidR="007664AF" w:rsidRDefault="007664AF">
                    <w:pPr>
                      <w:pStyle w:val="Bibliography"/>
                      <w:rPr>
                        <w:noProof/>
                      </w:rPr>
                    </w:pPr>
                    <w:r>
                      <w:rPr>
                        <w:noProof/>
                      </w:rPr>
                      <w:t>ONR, “Transport Permissioning - ONR Guidance, Issue 1; ONR-TCA-GD-001, CM9: 2018/386305,” January 2025.</w:t>
                    </w:r>
                  </w:p>
                </w:tc>
              </w:tr>
              <w:tr w:rsidR="007664AF" w14:paraId="768197BA" w14:textId="77777777">
                <w:trPr>
                  <w:divId w:val="5256753"/>
                  <w:tblCellSpacing w:w="15" w:type="dxa"/>
                </w:trPr>
                <w:tc>
                  <w:tcPr>
                    <w:tcW w:w="50" w:type="pct"/>
                    <w:hideMark/>
                  </w:tcPr>
                  <w:p w14:paraId="28DFF3AE" w14:textId="77777777" w:rsidR="007664AF" w:rsidRDefault="007664AF">
                    <w:pPr>
                      <w:pStyle w:val="Bibliography"/>
                      <w:rPr>
                        <w:noProof/>
                      </w:rPr>
                    </w:pPr>
                    <w:r>
                      <w:rPr>
                        <w:noProof/>
                      </w:rPr>
                      <w:t xml:space="preserve">[12] </w:t>
                    </w:r>
                  </w:p>
                </w:tc>
                <w:tc>
                  <w:tcPr>
                    <w:tcW w:w="0" w:type="auto"/>
                    <w:hideMark/>
                  </w:tcPr>
                  <w:p w14:paraId="329418A1" w14:textId="77777777" w:rsidR="007664AF" w:rsidRDefault="007664AF">
                    <w:pPr>
                      <w:pStyle w:val="Bibliography"/>
                      <w:rPr>
                        <w:noProof/>
                      </w:rPr>
                    </w:pPr>
                    <w:r>
                      <w:rPr>
                        <w:noProof/>
                      </w:rPr>
                      <w:t>UNECE, “Agreement concerning the International Carriage of Dangerous Goods by Road (ADR),” 2025 Edition.</w:t>
                    </w:r>
                  </w:p>
                </w:tc>
              </w:tr>
              <w:tr w:rsidR="007664AF" w14:paraId="5272FF21" w14:textId="77777777">
                <w:trPr>
                  <w:divId w:val="5256753"/>
                  <w:tblCellSpacing w:w="15" w:type="dxa"/>
                </w:trPr>
                <w:tc>
                  <w:tcPr>
                    <w:tcW w:w="50" w:type="pct"/>
                    <w:hideMark/>
                  </w:tcPr>
                  <w:p w14:paraId="64A6A019" w14:textId="77777777" w:rsidR="007664AF" w:rsidRDefault="007664AF">
                    <w:pPr>
                      <w:pStyle w:val="Bibliography"/>
                      <w:rPr>
                        <w:noProof/>
                      </w:rPr>
                    </w:pPr>
                    <w:r>
                      <w:rPr>
                        <w:noProof/>
                      </w:rPr>
                      <w:t xml:space="preserve">[13] </w:t>
                    </w:r>
                  </w:p>
                </w:tc>
                <w:tc>
                  <w:tcPr>
                    <w:tcW w:w="0" w:type="auto"/>
                    <w:hideMark/>
                  </w:tcPr>
                  <w:p w14:paraId="6758BDB7" w14:textId="77777777" w:rsidR="007664AF" w:rsidRDefault="007664AF">
                    <w:pPr>
                      <w:pStyle w:val="Bibliography"/>
                      <w:rPr>
                        <w:noProof/>
                      </w:rPr>
                    </w:pPr>
                    <w:r>
                      <w:rPr>
                        <w:noProof/>
                      </w:rPr>
                      <w:t>OTIF, “Regulation concerning the International Carriage of Dangerous Goods by Rail (RID),” 2025 Edition.</w:t>
                    </w:r>
                  </w:p>
                </w:tc>
              </w:tr>
              <w:tr w:rsidR="007664AF" w14:paraId="0DE012FD" w14:textId="77777777">
                <w:trPr>
                  <w:divId w:val="5256753"/>
                  <w:tblCellSpacing w:w="15" w:type="dxa"/>
                </w:trPr>
                <w:tc>
                  <w:tcPr>
                    <w:tcW w:w="50" w:type="pct"/>
                    <w:hideMark/>
                  </w:tcPr>
                  <w:p w14:paraId="20B2732D" w14:textId="77777777" w:rsidR="007664AF" w:rsidRDefault="007664AF">
                    <w:pPr>
                      <w:pStyle w:val="Bibliography"/>
                      <w:rPr>
                        <w:noProof/>
                      </w:rPr>
                    </w:pPr>
                    <w:r>
                      <w:rPr>
                        <w:noProof/>
                      </w:rPr>
                      <w:lastRenderedPageBreak/>
                      <w:t xml:space="preserve">[14] </w:t>
                    </w:r>
                  </w:p>
                </w:tc>
                <w:tc>
                  <w:tcPr>
                    <w:tcW w:w="0" w:type="auto"/>
                    <w:hideMark/>
                  </w:tcPr>
                  <w:p w14:paraId="78F9452F" w14:textId="77777777" w:rsidR="007664AF" w:rsidRDefault="007664AF">
                    <w:pPr>
                      <w:pStyle w:val="Bibliography"/>
                      <w:rPr>
                        <w:noProof/>
                      </w:rPr>
                    </w:pPr>
                    <w:r>
                      <w:rPr>
                        <w:noProof/>
                      </w:rPr>
                      <w:t>IMO, “International Maritime Dangerous Goods (IMDG) Code 2024 Edition incorporating Amendment 42-24,” 2024.</w:t>
                    </w:r>
                  </w:p>
                </w:tc>
              </w:tr>
              <w:tr w:rsidR="007664AF" w14:paraId="2979D1BC" w14:textId="77777777">
                <w:trPr>
                  <w:divId w:val="5256753"/>
                  <w:tblCellSpacing w:w="15" w:type="dxa"/>
                </w:trPr>
                <w:tc>
                  <w:tcPr>
                    <w:tcW w:w="50" w:type="pct"/>
                    <w:hideMark/>
                  </w:tcPr>
                  <w:p w14:paraId="68453193" w14:textId="77777777" w:rsidR="007664AF" w:rsidRDefault="007664AF">
                    <w:pPr>
                      <w:pStyle w:val="Bibliography"/>
                      <w:rPr>
                        <w:noProof/>
                      </w:rPr>
                    </w:pPr>
                    <w:r>
                      <w:rPr>
                        <w:noProof/>
                      </w:rPr>
                      <w:t xml:space="preserve">[15] </w:t>
                    </w:r>
                  </w:p>
                </w:tc>
                <w:tc>
                  <w:tcPr>
                    <w:tcW w:w="0" w:type="auto"/>
                    <w:hideMark/>
                  </w:tcPr>
                  <w:p w14:paraId="418BC10C" w14:textId="77777777" w:rsidR="007664AF" w:rsidRDefault="007664AF">
                    <w:pPr>
                      <w:pStyle w:val="Bibliography"/>
                      <w:rPr>
                        <w:noProof/>
                      </w:rPr>
                    </w:pPr>
                    <w:r>
                      <w:rPr>
                        <w:noProof/>
                      </w:rPr>
                      <w:t>UK Parliament, “Energy Act 2013, 2013 Chapter 32,” London, 2013.</w:t>
                    </w:r>
                  </w:p>
                </w:tc>
              </w:tr>
              <w:tr w:rsidR="007664AF" w14:paraId="0CEBAAF0" w14:textId="77777777">
                <w:trPr>
                  <w:divId w:val="5256753"/>
                  <w:tblCellSpacing w:w="15" w:type="dxa"/>
                </w:trPr>
                <w:tc>
                  <w:tcPr>
                    <w:tcW w:w="50" w:type="pct"/>
                    <w:hideMark/>
                  </w:tcPr>
                  <w:p w14:paraId="416FF41C" w14:textId="77777777" w:rsidR="007664AF" w:rsidRDefault="007664AF">
                    <w:pPr>
                      <w:pStyle w:val="Bibliography"/>
                      <w:rPr>
                        <w:noProof/>
                      </w:rPr>
                    </w:pPr>
                    <w:r>
                      <w:rPr>
                        <w:noProof/>
                      </w:rPr>
                      <w:t xml:space="preserve">[16] </w:t>
                    </w:r>
                  </w:p>
                </w:tc>
                <w:tc>
                  <w:tcPr>
                    <w:tcW w:w="0" w:type="auto"/>
                    <w:hideMark/>
                  </w:tcPr>
                  <w:p w14:paraId="7EF4B5B4" w14:textId="77777777" w:rsidR="007664AF" w:rsidRDefault="007664AF">
                    <w:pPr>
                      <w:pStyle w:val="Bibliography"/>
                      <w:rPr>
                        <w:noProof/>
                      </w:rPr>
                    </w:pPr>
                    <w:r>
                      <w:rPr>
                        <w:noProof/>
                      </w:rPr>
                      <w:t>UK Parliament, “The Carriage of Dangerous Goods and Use of Transportable Pressure Equipment Regulations 2009, SI 2009 No. 1348,” London, 2009.</w:t>
                    </w:r>
                  </w:p>
                </w:tc>
              </w:tr>
              <w:tr w:rsidR="007664AF" w14:paraId="5715F9F9" w14:textId="77777777">
                <w:trPr>
                  <w:divId w:val="5256753"/>
                  <w:tblCellSpacing w:w="15" w:type="dxa"/>
                </w:trPr>
                <w:tc>
                  <w:tcPr>
                    <w:tcW w:w="50" w:type="pct"/>
                    <w:hideMark/>
                  </w:tcPr>
                  <w:p w14:paraId="48096612" w14:textId="77777777" w:rsidR="007664AF" w:rsidRDefault="007664AF">
                    <w:pPr>
                      <w:pStyle w:val="Bibliography"/>
                      <w:rPr>
                        <w:noProof/>
                      </w:rPr>
                    </w:pPr>
                    <w:r>
                      <w:rPr>
                        <w:noProof/>
                      </w:rPr>
                      <w:t xml:space="preserve">[17] </w:t>
                    </w:r>
                  </w:p>
                </w:tc>
                <w:tc>
                  <w:tcPr>
                    <w:tcW w:w="0" w:type="auto"/>
                    <w:hideMark/>
                  </w:tcPr>
                  <w:p w14:paraId="2B9D92D0" w14:textId="77777777" w:rsidR="007664AF" w:rsidRDefault="007664AF">
                    <w:pPr>
                      <w:pStyle w:val="Bibliography"/>
                      <w:rPr>
                        <w:noProof/>
                      </w:rPr>
                    </w:pPr>
                    <w:r>
                      <w:rPr>
                        <w:noProof/>
                      </w:rPr>
                      <w:t>UK Parliament, “The Merchant Shipping (Carriage of Dangerous Goods and Harmful Substances) (Amendment) Regulations 2024, SI 2024 No. 636,” London, 2024.</w:t>
                    </w:r>
                  </w:p>
                </w:tc>
              </w:tr>
              <w:tr w:rsidR="007664AF" w14:paraId="1C4766A0" w14:textId="77777777">
                <w:trPr>
                  <w:divId w:val="5256753"/>
                  <w:tblCellSpacing w:w="15" w:type="dxa"/>
                </w:trPr>
                <w:tc>
                  <w:tcPr>
                    <w:tcW w:w="50" w:type="pct"/>
                    <w:hideMark/>
                  </w:tcPr>
                  <w:p w14:paraId="01239915" w14:textId="77777777" w:rsidR="007664AF" w:rsidRDefault="007664AF">
                    <w:pPr>
                      <w:pStyle w:val="Bibliography"/>
                      <w:rPr>
                        <w:noProof/>
                      </w:rPr>
                    </w:pPr>
                    <w:r>
                      <w:rPr>
                        <w:noProof/>
                      </w:rPr>
                      <w:t xml:space="preserve">[18] </w:t>
                    </w:r>
                  </w:p>
                </w:tc>
                <w:tc>
                  <w:tcPr>
                    <w:tcW w:w="0" w:type="auto"/>
                    <w:hideMark/>
                  </w:tcPr>
                  <w:p w14:paraId="4DB46304" w14:textId="77777777" w:rsidR="007664AF" w:rsidRDefault="007664AF">
                    <w:pPr>
                      <w:pStyle w:val="Bibliography"/>
                      <w:rPr>
                        <w:noProof/>
                      </w:rPr>
                    </w:pPr>
                    <w:r>
                      <w:rPr>
                        <w:noProof/>
                      </w:rPr>
                      <w:t>ONR, “AR-01843 - GB/3518A/AF Engineering Assessment Note; WIReD: ONRW-2126615823-11466,” Jan 2026.</w:t>
                    </w:r>
                  </w:p>
                </w:tc>
              </w:tr>
              <w:tr w:rsidR="007664AF" w14:paraId="14E7D67B" w14:textId="77777777">
                <w:trPr>
                  <w:divId w:val="5256753"/>
                  <w:tblCellSpacing w:w="15" w:type="dxa"/>
                </w:trPr>
                <w:tc>
                  <w:tcPr>
                    <w:tcW w:w="50" w:type="pct"/>
                    <w:hideMark/>
                  </w:tcPr>
                  <w:p w14:paraId="7A38C2B7" w14:textId="77777777" w:rsidR="007664AF" w:rsidRDefault="007664AF">
                    <w:pPr>
                      <w:pStyle w:val="Bibliography"/>
                      <w:rPr>
                        <w:noProof/>
                      </w:rPr>
                    </w:pPr>
                    <w:r>
                      <w:rPr>
                        <w:noProof/>
                      </w:rPr>
                      <w:t xml:space="preserve">[19] </w:t>
                    </w:r>
                  </w:p>
                </w:tc>
                <w:tc>
                  <w:tcPr>
                    <w:tcW w:w="0" w:type="auto"/>
                    <w:hideMark/>
                  </w:tcPr>
                  <w:p w14:paraId="6E92E854" w14:textId="77777777" w:rsidR="007664AF" w:rsidRDefault="007664AF">
                    <w:pPr>
                      <w:pStyle w:val="Bibliography"/>
                      <w:rPr>
                        <w:noProof/>
                      </w:rPr>
                    </w:pPr>
                    <w:r>
                      <w:rPr>
                        <w:noProof/>
                      </w:rPr>
                      <w:t>USEC - United States Enrichment Corporation, “The UF6 Manual - Good Handling Practices for Uranium Hexafluoride - USEC-651, Revision 9”.</w:t>
                    </w:r>
                  </w:p>
                </w:tc>
              </w:tr>
              <w:tr w:rsidR="007664AF" w14:paraId="19D848C8" w14:textId="77777777">
                <w:trPr>
                  <w:divId w:val="5256753"/>
                  <w:tblCellSpacing w:w="15" w:type="dxa"/>
                </w:trPr>
                <w:tc>
                  <w:tcPr>
                    <w:tcW w:w="50" w:type="pct"/>
                    <w:hideMark/>
                  </w:tcPr>
                  <w:p w14:paraId="1D1BD8D2" w14:textId="77777777" w:rsidR="007664AF" w:rsidRDefault="007664AF">
                    <w:pPr>
                      <w:pStyle w:val="Bibliography"/>
                      <w:rPr>
                        <w:noProof/>
                      </w:rPr>
                    </w:pPr>
                    <w:r>
                      <w:rPr>
                        <w:noProof/>
                      </w:rPr>
                      <w:t xml:space="preserve">[20] </w:t>
                    </w:r>
                  </w:p>
                </w:tc>
                <w:tc>
                  <w:tcPr>
                    <w:tcW w:w="0" w:type="auto"/>
                    <w:hideMark/>
                  </w:tcPr>
                  <w:p w14:paraId="5059A33D" w14:textId="77777777" w:rsidR="007664AF" w:rsidRDefault="007664AF">
                    <w:pPr>
                      <w:pStyle w:val="Bibliography"/>
                      <w:rPr>
                        <w:noProof/>
                      </w:rPr>
                    </w:pPr>
                    <w:r>
                      <w:rPr>
                        <w:noProof/>
                      </w:rPr>
                      <w:t>UUK, “Package Operating Instruction – GB/3518A – Bare Heeled 30B Cylinder’; UUK6278954.2,” March 2026.</w:t>
                    </w:r>
                  </w:p>
                </w:tc>
              </w:tr>
              <w:tr w:rsidR="007664AF" w14:paraId="5680FA21" w14:textId="77777777">
                <w:trPr>
                  <w:divId w:val="5256753"/>
                  <w:tblCellSpacing w:w="15" w:type="dxa"/>
                </w:trPr>
                <w:tc>
                  <w:tcPr>
                    <w:tcW w:w="50" w:type="pct"/>
                    <w:hideMark/>
                  </w:tcPr>
                  <w:p w14:paraId="196CF088" w14:textId="77777777" w:rsidR="007664AF" w:rsidRDefault="007664AF">
                    <w:pPr>
                      <w:pStyle w:val="Bibliography"/>
                      <w:rPr>
                        <w:noProof/>
                      </w:rPr>
                    </w:pPr>
                    <w:r>
                      <w:rPr>
                        <w:noProof/>
                      </w:rPr>
                      <w:t xml:space="preserve">[21] </w:t>
                    </w:r>
                  </w:p>
                </w:tc>
                <w:tc>
                  <w:tcPr>
                    <w:tcW w:w="0" w:type="auto"/>
                    <w:hideMark/>
                  </w:tcPr>
                  <w:p w14:paraId="03545D03" w14:textId="77777777" w:rsidR="007664AF" w:rsidRDefault="007664AF">
                    <w:pPr>
                      <w:pStyle w:val="Bibliography"/>
                      <w:rPr>
                        <w:noProof/>
                      </w:rPr>
                    </w:pPr>
                    <w:r>
                      <w:rPr>
                        <w:noProof/>
                      </w:rPr>
                      <w:t>ONR, “Criticality Safety Assessment for the Transport of Type 30B Cylinders Containing a Heel of Uranuim Hexafluoride without a Protective Shipping Package, GB3518A/AF, ONR-SDFW-AR-18-110 Revision 0, CM9 Ref: 2018/405234,” April 2019.</w:t>
                    </w:r>
                  </w:p>
                </w:tc>
              </w:tr>
              <w:tr w:rsidR="007664AF" w14:paraId="56D8D651" w14:textId="77777777">
                <w:trPr>
                  <w:divId w:val="5256753"/>
                  <w:tblCellSpacing w:w="15" w:type="dxa"/>
                </w:trPr>
                <w:tc>
                  <w:tcPr>
                    <w:tcW w:w="50" w:type="pct"/>
                    <w:hideMark/>
                  </w:tcPr>
                  <w:p w14:paraId="2D08AD1E" w14:textId="77777777" w:rsidR="007664AF" w:rsidRDefault="007664AF">
                    <w:pPr>
                      <w:pStyle w:val="Bibliography"/>
                      <w:rPr>
                        <w:noProof/>
                      </w:rPr>
                    </w:pPr>
                    <w:r>
                      <w:rPr>
                        <w:noProof/>
                      </w:rPr>
                      <w:t xml:space="preserve">[22] </w:t>
                    </w:r>
                  </w:p>
                </w:tc>
                <w:tc>
                  <w:tcPr>
                    <w:tcW w:w="0" w:type="auto"/>
                    <w:hideMark/>
                  </w:tcPr>
                  <w:p w14:paraId="40E61C4F" w14:textId="77777777" w:rsidR="007664AF" w:rsidRDefault="007664AF">
                    <w:pPr>
                      <w:pStyle w:val="Bibliography"/>
                      <w:rPr>
                        <w:noProof/>
                      </w:rPr>
                    </w:pPr>
                    <w:r>
                      <w:rPr>
                        <w:noProof/>
                      </w:rPr>
                      <w:t>ONR, “AR-01827 - Criticality Assessment of Type 30B Cylinders Containing Heels of UF6 without PSPs, GB/3518A/AF; WIReD: ONRW-2126615823-11364,” Jan 2026.</w:t>
                    </w:r>
                  </w:p>
                </w:tc>
              </w:tr>
              <w:tr w:rsidR="007664AF" w14:paraId="20B55978" w14:textId="77777777">
                <w:trPr>
                  <w:divId w:val="5256753"/>
                  <w:tblCellSpacing w:w="15" w:type="dxa"/>
                </w:trPr>
                <w:tc>
                  <w:tcPr>
                    <w:tcW w:w="50" w:type="pct"/>
                    <w:hideMark/>
                  </w:tcPr>
                  <w:p w14:paraId="57A2D68A" w14:textId="77777777" w:rsidR="007664AF" w:rsidRDefault="007664AF">
                    <w:pPr>
                      <w:pStyle w:val="Bibliography"/>
                      <w:rPr>
                        <w:noProof/>
                      </w:rPr>
                    </w:pPr>
                    <w:r>
                      <w:rPr>
                        <w:noProof/>
                      </w:rPr>
                      <w:t xml:space="preserve">[23] </w:t>
                    </w:r>
                  </w:p>
                </w:tc>
                <w:tc>
                  <w:tcPr>
                    <w:tcW w:w="0" w:type="auto"/>
                    <w:hideMark/>
                  </w:tcPr>
                  <w:p w14:paraId="1D0D424E" w14:textId="77777777" w:rsidR="007664AF" w:rsidRDefault="007664AF">
                    <w:pPr>
                      <w:pStyle w:val="Bibliography"/>
                      <w:rPr>
                        <w:noProof/>
                      </w:rPr>
                    </w:pPr>
                    <w:r>
                      <w:rPr>
                        <w:noProof/>
                      </w:rPr>
                      <w:t>ONR, “30B Approval PAR, Sheilding Email; WIReD: ONRW-2019369590-28363,” May 2026.</w:t>
                    </w:r>
                  </w:p>
                </w:tc>
              </w:tr>
              <w:tr w:rsidR="007664AF" w14:paraId="7E2864E6" w14:textId="77777777">
                <w:trPr>
                  <w:divId w:val="5256753"/>
                  <w:tblCellSpacing w:w="15" w:type="dxa"/>
                </w:trPr>
                <w:tc>
                  <w:tcPr>
                    <w:tcW w:w="50" w:type="pct"/>
                    <w:hideMark/>
                  </w:tcPr>
                  <w:p w14:paraId="68360DBC" w14:textId="77777777" w:rsidR="007664AF" w:rsidRDefault="007664AF">
                    <w:pPr>
                      <w:pStyle w:val="Bibliography"/>
                      <w:rPr>
                        <w:noProof/>
                      </w:rPr>
                    </w:pPr>
                    <w:r>
                      <w:rPr>
                        <w:noProof/>
                      </w:rPr>
                      <w:t xml:space="preserve">[24] </w:t>
                    </w:r>
                  </w:p>
                </w:tc>
                <w:tc>
                  <w:tcPr>
                    <w:tcW w:w="0" w:type="auto"/>
                    <w:hideMark/>
                  </w:tcPr>
                  <w:p w14:paraId="7CB9C786" w14:textId="77777777" w:rsidR="007664AF" w:rsidRDefault="007664AF">
                    <w:pPr>
                      <w:pStyle w:val="Bibliography"/>
                      <w:rPr>
                        <w:noProof/>
                      </w:rPr>
                    </w:pPr>
                    <w:r>
                      <w:rPr>
                        <w:noProof/>
                      </w:rPr>
                      <w:t>ONR, “AR-01860 - Radiation shielding assessment of Type 30B UF6 Cylinder without PSP; WIReD: ONRW-2126615823-11568,” Jan 2026.</w:t>
                    </w:r>
                  </w:p>
                </w:tc>
              </w:tr>
            </w:tbl>
            <w:p w14:paraId="6EB3CA42" w14:textId="77777777" w:rsidR="007664AF" w:rsidRDefault="007664AF">
              <w:pPr>
                <w:divId w:val="5256753"/>
                <w:rPr>
                  <w:rFonts w:eastAsia="Times New Roman"/>
                  <w:noProof/>
                </w:rPr>
              </w:pPr>
            </w:p>
            <w:p w14:paraId="6239C3AC" w14:textId="47AEDC37" w:rsidR="009E0E52" w:rsidRDefault="00AC2E98" w:rsidP="00E42B80">
              <w:r>
                <w:rPr>
                  <w:b/>
                  <w:bCs/>
                  <w:noProof/>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1D10" w14:textId="77777777" w:rsidR="00053D26" w:rsidRDefault="00053D26" w:rsidP="007D199A">
      <w:pPr>
        <w:spacing w:after="0"/>
      </w:pPr>
      <w:r>
        <w:separator/>
      </w:r>
    </w:p>
    <w:p w14:paraId="1123B7F2" w14:textId="77777777" w:rsidR="00053D26" w:rsidRDefault="00053D26"/>
  </w:endnote>
  <w:endnote w:type="continuationSeparator" w:id="0">
    <w:p w14:paraId="1E532561" w14:textId="77777777" w:rsidR="00053D26" w:rsidRDefault="00053D26" w:rsidP="007D199A">
      <w:pPr>
        <w:spacing w:after="0"/>
      </w:pPr>
      <w:r>
        <w:continuationSeparator/>
      </w:r>
    </w:p>
    <w:p w14:paraId="76CDC1A4" w14:textId="77777777" w:rsidR="00053D26" w:rsidRDefault="00053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0F1E69AD" w:rsidR="00F15CD9" w:rsidRPr="00BE5591" w:rsidRDefault="00B137F7" w:rsidP="00B137F7">
    <w:pPr>
      <w:pStyle w:val="Footer"/>
      <w:jc w:val="left"/>
      <w:rPr>
        <w:lang w:val="pt-PT"/>
      </w:rPr>
    </w:pPr>
    <w:r w:rsidRPr="00BE5591">
      <w:rPr>
        <w:b/>
        <w:bCs/>
        <w:color w:val="auto"/>
        <w:sz w:val="20"/>
        <w:szCs w:val="18"/>
        <w:lang w:val="pt-PT"/>
      </w:rPr>
      <w:t xml:space="preserve">Template </w:t>
    </w:r>
    <w:r w:rsidR="00FB2CF2" w:rsidRPr="00BE5591">
      <w:rPr>
        <w:b/>
        <w:bCs/>
        <w:color w:val="auto"/>
        <w:sz w:val="20"/>
        <w:szCs w:val="18"/>
        <w:lang w:val="pt-PT"/>
      </w:rPr>
      <w:t>ref</w:t>
    </w:r>
    <w:r w:rsidRPr="00BE5591">
      <w:rPr>
        <w:b/>
        <w:bCs/>
        <w:color w:val="auto"/>
        <w:sz w:val="20"/>
        <w:szCs w:val="18"/>
        <w:lang w:val="pt-PT"/>
      </w:rPr>
      <w:t>.</w:t>
    </w:r>
    <w:r w:rsidRPr="00BE559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BE5591">
          <w:rPr>
            <w:color w:val="auto"/>
            <w:sz w:val="20"/>
            <w:szCs w:val="18"/>
            <w:lang w:val="pt-PT"/>
          </w:rPr>
          <w:t>5</w:t>
        </w:r>
        <w:r w:rsidR="00E72E4A" w:rsidRPr="00BE5591">
          <w:rPr>
            <w:color w:val="auto"/>
            <w:sz w:val="20"/>
            <w:szCs w:val="18"/>
            <w:lang w:val="pt-PT"/>
          </w:rPr>
          <w:t>.1</w:t>
        </w:r>
      </w:sdtContent>
    </w:sdt>
    <w:r w:rsidRPr="00BE5591">
      <w:rPr>
        <w:color w:val="auto"/>
        <w:sz w:val="20"/>
        <w:szCs w:val="18"/>
        <w:lang w:val="pt-PT"/>
      </w:rPr>
      <w:t>)</w:t>
    </w:r>
    <w:r w:rsidRPr="00BE5591">
      <w:rPr>
        <w:color w:val="auto"/>
        <w:sz w:val="20"/>
        <w:szCs w:val="18"/>
        <w:lang w:val="pt-PT"/>
      </w:rPr>
      <w:tab/>
    </w:r>
    <w:r w:rsidR="00795F5F" w:rsidRPr="00BE5591">
      <w:rPr>
        <w:lang w:val="pt-PT"/>
      </w:rPr>
      <w:t xml:space="preserve">Page | </w:t>
    </w:r>
    <w:r w:rsidR="00795F5F" w:rsidRPr="00E72E4A">
      <w:fldChar w:fldCharType="begin"/>
    </w:r>
    <w:r w:rsidR="00795F5F" w:rsidRPr="00BE5591">
      <w:rPr>
        <w:lang w:val="pt-PT"/>
      </w:rPr>
      <w:instrText xml:space="preserve"> PAGE   \* MERGEFORMAT </w:instrText>
    </w:r>
    <w:r w:rsidR="00795F5F" w:rsidRPr="00E72E4A">
      <w:fldChar w:fldCharType="separate"/>
    </w:r>
    <w:r w:rsidR="00795F5F" w:rsidRPr="00BE5591">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B975" w14:textId="77777777" w:rsidR="00053D26" w:rsidRPr="005E0344" w:rsidRDefault="00053D26" w:rsidP="005E0344">
      <w:pPr>
        <w:spacing w:after="120"/>
        <w:rPr>
          <w:color w:val="000000" w:themeColor="text2"/>
        </w:rPr>
      </w:pPr>
      <w:r w:rsidRPr="005E0344">
        <w:rPr>
          <w:color w:val="000000" w:themeColor="text2"/>
        </w:rPr>
        <w:separator/>
      </w:r>
    </w:p>
  </w:footnote>
  <w:footnote w:type="continuationSeparator" w:id="0">
    <w:p w14:paraId="0E2E9D5D" w14:textId="77777777" w:rsidR="00053D26" w:rsidRPr="005E0344" w:rsidRDefault="00053D26" w:rsidP="0090581D">
      <w:pPr>
        <w:spacing w:after="120"/>
        <w:rPr>
          <w:color w:val="000000" w:themeColor="text2"/>
        </w:rPr>
      </w:pPr>
      <w:r w:rsidRPr="005E0344">
        <w:rPr>
          <w:color w:val="000000" w:themeColor="text2"/>
        </w:rPr>
        <w:continuationSeparator/>
      </w:r>
    </w:p>
    <w:p w14:paraId="2D57B2B5" w14:textId="77777777" w:rsidR="00053D26" w:rsidRDefault="00053D26"/>
  </w:footnote>
  <w:footnote w:type="continuationNotice" w:id="1">
    <w:p w14:paraId="0A7CD714" w14:textId="77777777" w:rsidR="00053D26" w:rsidRDefault="00053D26">
      <w:pPr>
        <w:spacing w:after="0"/>
      </w:pPr>
    </w:p>
    <w:p w14:paraId="7253E258" w14:textId="77777777" w:rsidR="00053D26" w:rsidRDefault="00053D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A77F" w14:textId="0DCED63F" w:rsidR="009E4CAF" w:rsidRDefault="009E4CAF" w:rsidP="009E0E52">
    <w:pPr>
      <w:pStyle w:val="Header"/>
      <w:rPr>
        <w:sz w:val="20"/>
        <w:szCs w:val="24"/>
      </w:rPr>
    </w:pPr>
  </w:p>
  <w:p w14:paraId="24D06F75" w14:textId="24651AAE"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r w:rsidR="00E30D69">
      <w:rPr>
        <w:sz w:val="20"/>
        <w:szCs w:val="24"/>
      </w:rPr>
      <w:t>Renewal of package design approval for 30B UF</w:t>
    </w:r>
    <w:r w:rsidR="00E30D69" w:rsidRPr="00E30D69">
      <w:rPr>
        <w:sz w:val="20"/>
        <w:szCs w:val="24"/>
        <w:vertAlign w:val="subscript"/>
      </w:rPr>
      <w:t>6</w:t>
    </w:r>
    <w:r w:rsidR="00E30D69">
      <w:rPr>
        <w:sz w:val="20"/>
        <w:szCs w:val="24"/>
      </w:rPr>
      <w:t xml:space="preserve"> Cylinders without Protective Overpacks - </w:t>
    </w:r>
    <w:sdt>
      <w:sdtPr>
        <w:rPr>
          <w:sz w:val="20"/>
          <w:szCs w:val="24"/>
        </w:rPr>
        <w:alias w:val="Title"/>
        <w:tag w:val=""/>
        <w:id w:val="-364828138"/>
        <w:placeholder>
          <w:docPart w:val="934A7627D526477683BB17A031914757"/>
        </w:placeholder>
        <w:dataBinding w:prefixMappings="xmlns:ns0='http://purl.org/dc/elements/1.1/' xmlns:ns1='http://schemas.openxmlformats.org/package/2006/metadata/core-properties' " w:xpath="/ns1:coreProperties[1]/ns0:title[1]" w:storeItemID="{6C3C8BC8-F283-45AE-878A-BAB7291924A1}"/>
        <w:text/>
      </w:sdtPr>
      <w:sdtEndPr/>
      <w:sdtContent>
        <w:r w:rsidR="00A80980">
          <w:rPr>
            <w:sz w:val="20"/>
            <w:szCs w:val="24"/>
          </w:rPr>
          <w:t>GB/3518A/AF</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827524088"/>
        <w:placeholder>
          <w:docPart w:val="32187C8765064FBFB467C4D4452E2E0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12AB">
          <w:rPr>
            <w:sz w:val="20"/>
            <w:szCs w:val="24"/>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15102F3" w:rsidR="009E4CAF" w:rsidRDefault="009E4CAF" w:rsidP="009E0E52">
    <w:pPr>
      <w:pStyle w:val="Header"/>
      <w:rPr>
        <w:sz w:val="20"/>
        <w:szCs w:val="24"/>
      </w:rPr>
    </w:pPr>
  </w:p>
  <w:p w14:paraId="47FFC75F" w14:textId="291410C3"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w:t>
    </w:r>
    <w:r w:rsidR="00E30D69">
      <w:rPr>
        <w:sz w:val="20"/>
        <w:szCs w:val="24"/>
      </w:rPr>
      <w:t xml:space="preserve"> Renewal of package design approval for 30B UF</w:t>
    </w:r>
    <w:r w:rsidR="00E30D69" w:rsidRPr="00E30D69">
      <w:rPr>
        <w:sz w:val="20"/>
        <w:szCs w:val="24"/>
        <w:vertAlign w:val="subscript"/>
      </w:rPr>
      <w:t>6</w:t>
    </w:r>
    <w:r w:rsidR="00E30D69">
      <w:rPr>
        <w:sz w:val="20"/>
        <w:szCs w:val="24"/>
      </w:rPr>
      <w:t xml:space="preserve"> Cylinders without Protective Overpacks -</w:t>
    </w:r>
    <w:r>
      <w:rPr>
        <w:sz w:val="20"/>
        <w:szCs w:val="24"/>
      </w:rPr>
      <w:t xml:space="preserve"> </w:t>
    </w:r>
    <w:sdt>
      <w:sdtPr>
        <w:rPr>
          <w:sz w:val="20"/>
          <w:szCs w:val="24"/>
        </w:rPr>
        <w:alias w:val="Title"/>
        <w:tag w:val=""/>
        <w:id w:val="-545993998"/>
        <w:placeholder>
          <w:docPart w:val="934A7627D526477683BB17A031914757"/>
        </w:placeholder>
        <w:dataBinding w:prefixMappings="xmlns:ns0='http://purl.org/dc/elements/1.1/' xmlns:ns1='http://schemas.openxmlformats.org/package/2006/metadata/core-properties' " w:xpath="/ns1:coreProperties[1]/ns0:title[1]" w:storeItemID="{6C3C8BC8-F283-45AE-878A-BAB7291924A1}"/>
        <w:text/>
      </w:sdtPr>
      <w:sdtEndPr/>
      <w:sdtContent>
        <w:r w:rsidR="00A80980">
          <w:rPr>
            <w:sz w:val="20"/>
            <w:szCs w:val="24"/>
          </w:rPr>
          <w:t>GB/3518A/AF</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32187C8765064FBFB467C4D4452E2E0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12AB">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3787A34"/>
    <w:multiLevelType w:val="hybridMultilevel"/>
    <w:tmpl w:val="BB1236F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3A73E0"/>
    <w:multiLevelType w:val="hybridMultilevel"/>
    <w:tmpl w:val="22A8C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B91311"/>
    <w:multiLevelType w:val="hybridMultilevel"/>
    <w:tmpl w:val="5E24197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5A332121"/>
    <w:multiLevelType w:val="hybridMultilevel"/>
    <w:tmpl w:val="E3AA899C"/>
    <w:lvl w:ilvl="0" w:tplc="20A497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3E1749"/>
    <w:multiLevelType w:val="hybridMultilevel"/>
    <w:tmpl w:val="1F904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52512CE"/>
    <w:multiLevelType w:val="hybridMultilevel"/>
    <w:tmpl w:val="BC50FE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FE273C0"/>
    <w:multiLevelType w:val="hybridMultilevel"/>
    <w:tmpl w:val="C0D09FC0"/>
    <w:lvl w:ilvl="0" w:tplc="20A497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0D7D12"/>
    <w:multiLevelType w:val="hybridMultilevel"/>
    <w:tmpl w:val="FF0A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6B233B"/>
    <w:multiLevelType w:val="hybridMultilevel"/>
    <w:tmpl w:val="17269484"/>
    <w:lvl w:ilvl="0" w:tplc="08090001">
      <w:start w:val="1"/>
      <w:numFmt w:val="bullet"/>
      <w:lvlText w:val=""/>
      <w:lvlJc w:val="left"/>
      <w:pPr>
        <w:ind w:left="720" w:hanging="360"/>
      </w:pPr>
      <w:rPr>
        <w:rFonts w:ascii="Symbol" w:hAnsi="Symbol" w:hint="default"/>
      </w:rPr>
    </w:lvl>
    <w:lvl w:ilvl="1" w:tplc="557621A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0326D"/>
    <w:multiLevelType w:val="hybridMultilevel"/>
    <w:tmpl w:val="6526F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332D4"/>
    <w:multiLevelType w:val="hybridMultilevel"/>
    <w:tmpl w:val="6BA2A3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78407E1A"/>
    <w:multiLevelType w:val="hybridMultilevel"/>
    <w:tmpl w:val="0422E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58273F"/>
    <w:multiLevelType w:val="hybridMultilevel"/>
    <w:tmpl w:val="98AA4DA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7CB04278"/>
    <w:multiLevelType w:val="hybridMultilevel"/>
    <w:tmpl w:val="79309562"/>
    <w:lvl w:ilvl="0" w:tplc="5D24C0E4">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7F553D8D"/>
    <w:multiLevelType w:val="hybridMultilevel"/>
    <w:tmpl w:val="F5844F54"/>
    <w:lvl w:ilvl="0" w:tplc="20A497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FA40CE4"/>
    <w:multiLevelType w:val="hybridMultilevel"/>
    <w:tmpl w:val="EDD2374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242984322">
    <w:abstractNumId w:val="13"/>
  </w:num>
  <w:num w:numId="2" w16cid:durableId="1370185039">
    <w:abstractNumId w:val="9"/>
  </w:num>
  <w:num w:numId="3" w16cid:durableId="2030327350">
    <w:abstractNumId w:val="2"/>
  </w:num>
  <w:num w:numId="4" w16cid:durableId="465968912">
    <w:abstractNumId w:val="10"/>
  </w:num>
  <w:num w:numId="5" w16cid:durableId="1313172409">
    <w:abstractNumId w:val="3"/>
  </w:num>
  <w:num w:numId="6" w16cid:durableId="310982284">
    <w:abstractNumId w:val="4"/>
  </w:num>
  <w:num w:numId="7" w16cid:durableId="1270239041">
    <w:abstractNumId w:val="0"/>
  </w:num>
  <w:num w:numId="8" w16cid:durableId="1305544660">
    <w:abstractNumId w:val="14"/>
  </w:num>
  <w:num w:numId="9" w16cid:durableId="1122579640">
    <w:abstractNumId w:val="1"/>
  </w:num>
  <w:num w:numId="10" w16cid:durableId="430931457">
    <w:abstractNumId w:val="17"/>
  </w:num>
  <w:num w:numId="11" w16cid:durableId="938101524">
    <w:abstractNumId w:val="16"/>
  </w:num>
  <w:num w:numId="12" w16cid:durableId="46342827">
    <w:abstractNumId w:val="6"/>
  </w:num>
  <w:num w:numId="13" w16cid:durableId="1037122616">
    <w:abstractNumId w:val="15"/>
  </w:num>
  <w:num w:numId="14" w16cid:durableId="312680576">
    <w:abstractNumId w:val="8"/>
  </w:num>
  <w:num w:numId="15" w16cid:durableId="828598311">
    <w:abstractNumId w:val="18"/>
  </w:num>
  <w:num w:numId="16" w16cid:durableId="1099912573">
    <w:abstractNumId w:val="19"/>
  </w:num>
  <w:num w:numId="17" w16cid:durableId="1657151158">
    <w:abstractNumId w:val="11"/>
  </w:num>
  <w:num w:numId="18" w16cid:durableId="92169158">
    <w:abstractNumId w:val="5"/>
  </w:num>
  <w:num w:numId="19" w16cid:durableId="1960139284">
    <w:abstractNumId w:val="12"/>
  </w:num>
  <w:num w:numId="20" w16cid:durableId="15935887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A0"/>
    <w:rsid w:val="00001B5D"/>
    <w:rsid w:val="00002389"/>
    <w:rsid w:val="00002F03"/>
    <w:rsid w:val="000031E8"/>
    <w:rsid w:val="00003BD9"/>
    <w:rsid w:val="00003DB9"/>
    <w:rsid w:val="00004233"/>
    <w:rsid w:val="00004322"/>
    <w:rsid w:val="00004611"/>
    <w:rsid w:val="0000499F"/>
    <w:rsid w:val="00004A3F"/>
    <w:rsid w:val="00004C16"/>
    <w:rsid w:val="0000602F"/>
    <w:rsid w:val="00006922"/>
    <w:rsid w:val="000071B5"/>
    <w:rsid w:val="00011177"/>
    <w:rsid w:val="0001132B"/>
    <w:rsid w:val="00011E63"/>
    <w:rsid w:val="000138FB"/>
    <w:rsid w:val="00013CCF"/>
    <w:rsid w:val="00013D5C"/>
    <w:rsid w:val="00014814"/>
    <w:rsid w:val="00014AAF"/>
    <w:rsid w:val="00014E2B"/>
    <w:rsid w:val="000152B9"/>
    <w:rsid w:val="00015E72"/>
    <w:rsid w:val="00016227"/>
    <w:rsid w:val="00016741"/>
    <w:rsid w:val="00016A01"/>
    <w:rsid w:val="00016B79"/>
    <w:rsid w:val="00021409"/>
    <w:rsid w:val="000218DB"/>
    <w:rsid w:val="000232DB"/>
    <w:rsid w:val="00023A66"/>
    <w:rsid w:val="00024522"/>
    <w:rsid w:val="00024B2E"/>
    <w:rsid w:val="00024EDF"/>
    <w:rsid w:val="000257FD"/>
    <w:rsid w:val="0002594D"/>
    <w:rsid w:val="0002595C"/>
    <w:rsid w:val="00025C75"/>
    <w:rsid w:val="00027056"/>
    <w:rsid w:val="00027284"/>
    <w:rsid w:val="00027525"/>
    <w:rsid w:val="00027680"/>
    <w:rsid w:val="00027F4F"/>
    <w:rsid w:val="00030430"/>
    <w:rsid w:val="0003078E"/>
    <w:rsid w:val="00031B89"/>
    <w:rsid w:val="0003223A"/>
    <w:rsid w:val="00033673"/>
    <w:rsid w:val="00035864"/>
    <w:rsid w:val="00036262"/>
    <w:rsid w:val="0003693D"/>
    <w:rsid w:val="0004082A"/>
    <w:rsid w:val="00040B38"/>
    <w:rsid w:val="0004440F"/>
    <w:rsid w:val="00044BA4"/>
    <w:rsid w:val="0004588A"/>
    <w:rsid w:val="00047C6C"/>
    <w:rsid w:val="000505FE"/>
    <w:rsid w:val="00051B54"/>
    <w:rsid w:val="00052C8A"/>
    <w:rsid w:val="00053C16"/>
    <w:rsid w:val="00053D26"/>
    <w:rsid w:val="000548C8"/>
    <w:rsid w:val="000571B5"/>
    <w:rsid w:val="000573BC"/>
    <w:rsid w:val="00057E1F"/>
    <w:rsid w:val="000608F4"/>
    <w:rsid w:val="00060B74"/>
    <w:rsid w:val="0006252E"/>
    <w:rsid w:val="00063181"/>
    <w:rsid w:val="000644C3"/>
    <w:rsid w:val="0006525E"/>
    <w:rsid w:val="00065677"/>
    <w:rsid w:val="000673B4"/>
    <w:rsid w:val="0007141E"/>
    <w:rsid w:val="00071C68"/>
    <w:rsid w:val="000720BE"/>
    <w:rsid w:val="00072CCC"/>
    <w:rsid w:val="00073FD5"/>
    <w:rsid w:val="00074E9C"/>
    <w:rsid w:val="00075605"/>
    <w:rsid w:val="000757BE"/>
    <w:rsid w:val="00075C66"/>
    <w:rsid w:val="0008040A"/>
    <w:rsid w:val="000817D4"/>
    <w:rsid w:val="00081B01"/>
    <w:rsid w:val="000821D0"/>
    <w:rsid w:val="00082879"/>
    <w:rsid w:val="00082893"/>
    <w:rsid w:val="00082D4A"/>
    <w:rsid w:val="0008404E"/>
    <w:rsid w:val="0008585F"/>
    <w:rsid w:val="00085A8E"/>
    <w:rsid w:val="00085B5B"/>
    <w:rsid w:val="00085F62"/>
    <w:rsid w:val="00086E45"/>
    <w:rsid w:val="00086EE0"/>
    <w:rsid w:val="000877B3"/>
    <w:rsid w:val="00090F34"/>
    <w:rsid w:val="000913B6"/>
    <w:rsid w:val="00091512"/>
    <w:rsid w:val="00091EEA"/>
    <w:rsid w:val="00092E63"/>
    <w:rsid w:val="00094BE6"/>
    <w:rsid w:val="000955D0"/>
    <w:rsid w:val="00095873"/>
    <w:rsid w:val="00096D36"/>
    <w:rsid w:val="00097944"/>
    <w:rsid w:val="00097B71"/>
    <w:rsid w:val="000A0AD6"/>
    <w:rsid w:val="000A0E18"/>
    <w:rsid w:val="000A0EDD"/>
    <w:rsid w:val="000A105C"/>
    <w:rsid w:val="000A10A1"/>
    <w:rsid w:val="000A1A7C"/>
    <w:rsid w:val="000A1CD8"/>
    <w:rsid w:val="000A2341"/>
    <w:rsid w:val="000A266A"/>
    <w:rsid w:val="000A4B2A"/>
    <w:rsid w:val="000A59CC"/>
    <w:rsid w:val="000A688E"/>
    <w:rsid w:val="000A737B"/>
    <w:rsid w:val="000B02B9"/>
    <w:rsid w:val="000B31A8"/>
    <w:rsid w:val="000B3EFB"/>
    <w:rsid w:val="000B4276"/>
    <w:rsid w:val="000B4928"/>
    <w:rsid w:val="000B4E25"/>
    <w:rsid w:val="000B62A8"/>
    <w:rsid w:val="000B742C"/>
    <w:rsid w:val="000C032B"/>
    <w:rsid w:val="000C052C"/>
    <w:rsid w:val="000C08B1"/>
    <w:rsid w:val="000C185B"/>
    <w:rsid w:val="000C2DDC"/>
    <w:rsid w:val="000C3115"/>
    <w:rsid w:val="000C444D"/>
    <w:rsid w:val="000C44C5"/>
    <w:rsid w:val="000C4AB5"/>
    <w:rsid w:val="000C4F4A"/>
    <w:rsid w:val="000C6243"/>
    <w:rsid w:val="000C626E"/>
    <w:rsid w:val="000C662F"/>
    <w:rsid w:val="000C725D"/>
    <w:rsid w:val="000C766A"/>
    <w:rsid w:val="000C7979"/>
    <w:rsid w:val="000C7D88"/>
    <w:rsid w:val="000D1114"/>
    <w:rsid w:val="000D16F7"/>
    <w:rsid w:val="000D265A"/>
    <w:rsid w:val="000D2FD4"/>
    <w:rsid w:val="000D38C4"/>
    <w:rsid w:val="000D6812"/>
    <w:rsid w:val="000D7A03"/>
    <w:rsid w:val="000E0B4C"/>
    <w:rsid w:val="000E0C09"/>
    <w:rsid w:val="000E1211"/>
    <w:rsid w:val="000E1738"/>
    <w:rsid w:val="000E1B9E"/>
    <w:rsid w:val="000E1BFA"/>
    <w:rsid w:val="000E4CB6"/>
    <w:rsid w:val="000E7FA2"/>
    <w:rsid w:val="000F102B"/>
    <w:rsid w:val="000F1837"/>
    <w:rsid w:val="000F196F"/>
    <w:rsid w:val="000F1B7B"/>
    <w:rsid w:val="000F27FD"/>
    <w:rsid w:val="000F2ED4"/>
    <w:rsid w:val="000F39EF"/>
    <w:rsid w:val="000F617C"/>
    <w:rsid w:val="000F62F4"/>
    <w:rsid w:val="000F75F2"/>
    <w:rsid w:val="001028E8"/>
    <w:rsid w:val="00103047"/>
    <w:rsid w:val="001031FD"/>
    <w:rsid w:val="00103441"/>
    <w:rsid w:val="00103A47"/>
    <w:rsid w:val="00104C73"/>
    <w:rsid w:val="001051FD"/>
    <w:rsid w:val="00105C97"/>
    <w:rsid w:val="0010623D"/>
    <w:rsid w:val="00106872"/>
    <w:rsid w:val="0010704C"/>
    <w:rsid w:val="001072F1"/>
    <w:rsid w:val="0011036C"/>
    <w:rsid w:val="0011272B"/>
    <w:rsid w:val="00112D37"/>
    <w:rsid w:val="001133CD"/>
    <w:rsid w:val="001154B2"/>
    <w:rsid w:val="001158CD"/>
    <w:rsid w:val="00115CB7"/>
    <w:rsid w:val="001211F2"/>
    <w:rsid w:val="00121572"/>
    <w:rsid w:val="001227D7"/>
    <w:rsid w:val="00122FCC"/>
    <w:rsid w:val="00123379"/>
    <w:rsid w:val="0012393F"/>
    <w:rsid w:val="00124C2B"/>
    <w:rsid w:val="00125749"/>
    <w:rsid w:val="00126752"/>
    <w:rsid w:val="0012678B"/>
    <w:rsid w:val="0012688C"/>
    <w:rsid w:val="0012769B"/>
    <w:rsid w:val="00130A74"/>
    <w:rsid w:val="00130B30"/>
    <w:rsid w:val="00132BC1"/>
    <w:rsid w:val="001334F4"/>
    <w:rsid w:val="00133D56"/>
    <w:rsid w:val="00134D41"/>
    <w:rsid w:val="001350A2"/>
    <w:rsid w:val="0013538F"/>
    <w:rsid w:val="0013678A"/>
    <w:rsid w:val="00136851"/>
    <w:rsid w:val="00137804"/>
    <w:rsid w:val="00137DDF"/>
    <w:rsid w:val="00137ED0"/>
    <w:rsid w:val="001408F4"/>
    <w:rsid w:val="00140E1C"/>
    <w:rsid w:val="00141AED"/>
    <w:rsid w:val="00142055"/>
    <w:rsid w:val="00142223"/>
    <w:rsid w:val="001456F9"/>
    <w:rsid w:val="00145D0D"/>
    <w:rsid w:val="00145EE4"/>
    <w:rsid w:val="00147704"/>
    <w:rsid w:val="00147A6A"/>
    <w:rsid w:val="00147AE4"/>
    <w:rsid w:val="00150073"/>
    <w:rsid w:val="001523B2"/>
    <w:rsid w:val="001536D6"/>
    <w:rsid w:val="00153C43"/>
    <w:rsid w:val="00153C65"/>
    <w:rsid w:val="001571E5"/>
    <w:rsid w:val="001612A6"/>
    <w:rsid w:val="00161AB3"/>
    <w:rsid w:val="00161B76"/>
    <w:rsid w:val="00161C1C"/>
    <w:rsid w:val="00162E97"/>
    <w:rsid w:val="001653BE"/>
    <w:rsid w:val="00165DAD"/>
    <w:rsid w:val="00167B25"/>
    <w:rsid w:val="00167E48"/>
    <w:rsid w:val="0017056E"/>
    <w:rsid w:val="0017057A"/>
    <w:rsid w:val="001712C2"/>
    <w:rsid w:val="001713A3"/>
    <w:rsid w:val="00172450"/>
    <w:rsid w:val="00172EE0"/>
    <w:rsid w:val="001731AB"/>
    <w:rsid w:val="00173ECD"/>
    <w:rsid w:val="00175143"/>
    <w:rsid w:val="00175BB1"/>
    <w:rsid w:val="00176520"/>
    <w:rsid w:val="0017657A"/>
    <w:rsid w:val="00177666"/>
    <w:rsid w:val="001849CA"/>
    <w:rsid w:val="00184EF4"/>
    <w:rsid w:val="00185410"/>
    <w:rsid w:val="001855B4"/>
    <w:rsid w:val="00185E90"/>
    <w:rsid w:val="00186380"/>
    <w:rsid w:val="00186E8E"/>
    <w:rsid w:val="001871A1"/>
    <w:rsid w:val="00191427"/>
    <w:rsid w:val="00192352"/>
    <w:rsid w:val="0019274D"/>
    <w:rsid w:val="001935DC"/>
    <w:rsid w:val="001946C1"/>
    <w:rsid w:val="001947A7"/>
    <w:rsid w:val="00195157"/>
    <w:rsid w:val="001962B1"/>
    <w:rsid w:val="00197A23"/>
    <w:rsid w:val="001A08BD"/>
    <w:rsid w:val="001A0D18"/>
    <w:rsid w:val="001A0F8B"/>
    <w:rsid w:val="001A1863"/>
    <w:rsid w:val="001A2BA2"/>
    <w:rsid w:val="001A3065"/>
    <w:rsid w:val="001A5147"/>
    <w:rsid w:val="001A5456"/>
    <w:rsid w:val="001A5646"/>
    <w:rsid w:val="001A5B9E"/>
    <w:rsid w:val="001A63B0"/>
    <w:rsid w:val="001A7118"/>
    <w:rsid w:val="001B0E66"/>
    <w:rsid w:val="001B53B5"/>
    <w:rsid w:val="001B6B59"/>
    <w:rsid w:val="001B6CB2"/>
    <w:rsid w:val="001C0BD5"/>
    <w:rsid w:val="001C0BDD"/>
    <w:rsid w:val="001C1BF9"/>
    <w:rsid w:val="001C1CE1"/>
    <w:rsid w:val="001C2427"/>
    <w:rsid w:val="001C291C"/>
    <w:rsid w:val="001C2AAE"/>
    <w:rsid w:val="001C4D63"/>
    <w:rsid w:val="001C6B6F"/>
    <w:rsid w:val="001C6F19"/>
    <w:rsid w:val="001C7FC7"/>
    <w:rsid w:val="001D0DE0"/>
    <w:rsid w:val="001D130A"/>
    <w:rsid w:val="001D1F81"/>
    <w:rsid w:val="001D356F"/>
    <w:rsid w:val="001D3748"/>
    <w:rsid w:val="001D408A"/>
    <w:rsid w:val="001D440F"/>
    <w:rsid w:val="001D46FC"/>
    <w:rsid w:val="001D4C62"/>
    <w:rsid w:val="001D5AD1"/>
    <w:rsid w:val="001D5AFF"/>
    <w:rsid w:val="001D67E8"/>
    <w:rsid w:val="001D6C57"/>
    <w:rsid w:val="001D6E18"/>
    <w:rsid w:val="001D74B4"/>
    <w:rsid w:val="001D7B16"/>
    <w:rsid w:val="001E0129"/>
    <w:rsid w:val="001E03E1"/>
    <w:rsid w:val="001E0C62"/>
    <w:rsid w:val="001E14A0"/>
    <w:rsid w:val="001E1A19"/>
    <w:rsid w:val="001E22E7"/>
    <w:rsid w:val="001E3915"/>
    <w:rsid w:val="001E422B"/>
    <w:rsid w:val="001E4762"/>
    <w:rsid w:val="001E4C90"/>
    <w:rsid w:val="001E4F2E"/>
    <w:rsid w:val="001E503A"/>
    <w:rsid w:val="001E5306"/>
    <w:rsid w:val="001E63FB"/>
    <w:rsid w:val="001E7170"/>
    <w:rsid w:val="001F059F"/>
    <w:rsid w:val="001F11F5"/>
    <w:rsid w:val="001F123A"/>
    <w:rsid w:val="001F1BCA"/>
    <w:rsid w:val="001F21CC"/>
    <w:rsid w:val="001F2867"/>
    <w:rsid w:val="001F290B"/>
    <w:rsid w:val="001F2BE6"/>
    <w:rsid w:val="001F405D"/>
    <w:rsid w:val="001F5361"/>
    <w:rsid w:val="001F5C2D"/>
    <w:rsid w:val="001F68CD"/>
    <w:rsid w:val="001F6CA0"/>
    <w:rsid w:val="001F6F91"/>
    <w:rsid w:val="001F799B"/>
    <w:rsid w:val="001F79DC"/>
    <w:rsid w:val="00200811"/>
    <w:rsid w:val="00200830"/>
    <w:rsid w:val="002009C7"/>
    <w:rsid w:val="00200CA1"/>
    <w:rsid w:val="00202152"/>
    <w:rsid w:val="00203189"/>
    <w:rsid w:val="00203727"/>
    <w:rsid w:val="002073AF"/>
    <w:rsid w:val="00207DC7"/>
    <w:rsid w:val="0021287D"/>
    <w:rsid w:val="0021338D"/>
    <w:rsid w:val="00214D43"/>
    <w:rsid w:val="002166BD"/>
    <w:rsid w:val="00217074"/>
    <w:rsid w:val="002219D7"/>
    <w:rsid w:val="00221A13"/>
    <w:rsid w:val="00223090"/>
    <w:rsid w:val="0022356A"/>
    <w:rsid w:val="002238B4"/>
    <w:rsid w:val="00225525"/>
    <w:rsid w:val="002259E9"/>
    <w:rsid w:val="00227B63"/>
    <w:rsid w:val="00230A00"/>
    <w:rsid w:val="00230C12"/>
    <w:rsid w:val="00231881"/>
    <w:rsid w:val="002319AB"/>
    <w:rsid w:val="002319AC"/>
    <w:rsid w:val="002334D2"/>
    <w:rsid w:val="00234342"/>
    <w:rsid w:val="002346BF"/>
    <w:rsid w:val="00235E74"/>
    <w:rsid w:val="00237099"/>
    <w:rsid w:val="00237E39"/>
    <w:rsid w:val="0024040D"/>
    <w:rsid w:val="00240AF5"/>
    <w:rsid w:val="00240E94"/>
    <w:rsid w:val="00242210"/>
    <w:rsid w:val="00247A6D"/>
    <w:rsid w:val="00250051"/>
    <w:rsid w:val="00250F5E"/>
    <w:rsid w:val="00251A49"/>
    <w:rsid w:val="00251AC2"/>
    <w:rsid w:val="00251CD7"/>
    <w:rsid w:val="00255FA3"/>
    <w:rsid w:val="00257288"/>
    <w:rsid w:val="00257369"/>
    <w:rsid w:val="002574FF"/>
    <w:rsid w:val="00260E6A"/>
    <w:rsid w:val="00260EF8"/>
    <w:rsid w:val="00261081"/>
    <w:rsid w:val="002610F4"/>
    <w:rsid w:val="0026157C"/>
    <w:rsid w:val="00261580"/>
    <w:rsid w:val="00261DCF"/>
    <w:rsid w:val="00261FB6"/>
    <w:rsid w:val="002629F8"/>
    <w:rsid w:val="00263396"/>
    <w:rsid w:val="002647D8"/>
    <w:rsid w:val="002659FA"/>
    <w:rsid w:val="00265B98"/>
    <w:rsid w:val="00265C89"/>
    <w:rsid w:val="002674A9"/>
    <w:rsid w:val="00267815"/>
    <w:rsid w:val="00270C24"/>
    <w:rsid w:val="00271DB6"/>
    <w:rsid w:val="00271E90"/>
    <w:rsid w:val="002723D6"/>
    <w:rsid w:val="00272A8D"/>
    <w:rsid w:val="002755CB"/>
    <w:rsid w:val="00275932"/>
    <w:rsid w:val="00276E09"/>
    <w:rsid w:val="00277ED3"/>
    <w:rsid w:val="0028099D"/>
    <w:rsid w:val="00280DDF"/>
    <w:rsid w:val="00281CB5"/>
    <w:rsid w:val="00282CC6"/>
    <w:rsid w:val="00283810"/>
    <w:rsid w:val="00283FFB"/>
    <w:rsid w:val="00284647"/>
    <w:rsid w:val="00286074"/>
    <w:rsid w:val="002862DC"/>
    <w:rsid w:val="0028672A"/>
    <w:rsid w:val="002906A9"/>
    <w:rsid w:val="00291347"/>
    <w:rsid w:val="002917B7"/>
    <w:rsid w:val="002917FF"/>
    <w:rsid w:val="00291CB3"/>
    <w:rsid w:val="002921C8"/>
    <w:rsid w:val="00292ADF"/>
    <w:rsid w:val="00293B25"/>
    <w:rsid w:val="00294058"/>
    <w:rsid w:val="00294900"/>
    <w:rsid w:val="00295128"/>
    <w:rsid w:val="00296989"/>
    <w:rsid w:val="00296E3D"/>
    <w:rsid w:val="002A07DF"/>
    <w:rsid w:val="002A0DEC"/>
    <w:rsid w:val="002A209D"/>
    <w:rsid w:val="002A238F"/>
    <w:rsid w:val="002A315F"/>
    <w:rsid w:val="002A3560"/>
    <w:rsid w:val="002A4900"/>
    <w:rsid w:val="002A4D28"/>
    <w:rsid w:val="002A5911"/>
    <w:rsid w:val="002A710C"/>
    <w:rsid w:val="002B0641"/>
    <w:rsid w:val="002B0713"/>
    <w:rsid w:val="002B0F74"/>
    <w:rsid w:val="002B1C53"/>
    <w:rsid w:val="002B2689"/>
    <w:rsid w:val="002B3D45"/>
    <w:rsid w:val="002B3EEB"/>
    <w:rsid w:val="002B40D2"/>
    <w:rsid w:val="002B55CE"/>
    <w:rsid w:val="002B6F0A"/>
    <w:rsid w:val="002B76C2"/>
    <w:rsid w:val="002C052B"/>
    <w:rsid w:val="002C3F06"/>
    <w:rsid w:val="002C6830"/>
    <w:rsid w:val="002C7936"/>
    <w:rsid w:val="002D0BB0"/>
    <w:rsid w:val="002D0FF1"/>
    <w:rsid w:val="002D2351"/>
    <w:rsid w:val="002D40B6"/>
    <w:rsid w:val="002D5B5C"/>
    <w:rsid w:val="002D7864"/>
    <w:rsid w:val="002D7A1C"/>
    <w:rsid w:val="002E0197"/>
    <w:rsid w:val="002E064B"/>
    <w:rsid w:val="002E0BE4"/>
    <w:rsid w:val="002E21CF"/>
    <w:rsid w:val="002E327D"/>
    <w:rsid w:val="002E33E9"/>
    <w:rsid w:val="002E3666"/>
    <w:rsid w:val="002E3B58"/>
    <w:rsid w:val="002E3C35"/>
    <w:rsid w:val="002E3E8A"/>
    <w:rsid w:val="002E3F82"/>
    <w:rsid w:val="002E4F9C"/>
    <w:rsid w:val="002E514C"/>
    <w:rsid w:val="002E592E"/>
    <w:rsid w:val="002E6A6A"/>
    <w:rsid w:val="002E6D5C"/>
    <w:rsid w:val="002E79E9"/>
    <w:rsid w:val="002E7A63"/>
    <w:rsid w:val="002F19C8"/>
    <w:rsid w:val="002F1AB7"/>
    <w:rsid w:val="002F2094"/>
    <w:rsid w:val="002F3397"/>
    <w:rsid w:val="002F3478"/>
    <w:rsid w:val="002F57B5"/>
    <w:rsid w:val="00300911"/>
    <w:rsid w:val="00300CAD"/>
    <w:rsid w:val="00303131"/>
    <w:rsid w:val="0030319F"/>
    <w:rsid w:val="003032E4"/>
    <w:rsid w:val="003034D8"/>
    <w:rsid w:val="00303514"/>
    <w:rsid w:val="0030380D"/>
    <w:rsid w:val="003040D3"/>
    <w:rsid w:val="00304986"/>
    <w:rsid w:val="003062F2"/>
    <w:rsid w:val="003067FD"/>
    <w:rsid w:val="00307991"/>
    <w:rsid w:val="00312411"/>
    <w:rsid w:val="00312631"/>
    <w:rsid w:val="00314DED"/>
    <w:rsid w:val="00315323"/>
    <w:rsid w:val="00315F3A"/>
    <w:rsid w:val="003169CC"/>
    <w:rsid w:val="00316DC8"/>
    <w:rsid w:val="00320954"/>
    <w:rsid w:val="00323D29"/>
    <w:rsid w:val="00323E71"/>
    <w:rsid w:val="00325BB0"/>
    <w:rsid w:val="00325C9E"/>
    <w:rsid w:val="00325E33"/>
    <w:rsid w:val="00326282"/>
    <w:rsid w:val="00326C80"/>
    <w:rsid w:val="00326F77"/>
    <w:rsid w:val="00331AB8"/>
    <w:rsid w:val="00331CD4"/>
    <w:rsid w:val="00332B95"/>
    <w:rsid w:val="003333C1"/>
    <w:rsid w:val="00333BBA"/>
    <w:rsid w:val="00334AD1"/>
    <w:rsid w:val="003359FF"/>
    <w:rsid w:val="003401B0"/>
    <w:rsid w:val="00340B8F"/>
    <w:rsid w:val="00341BD6"/>
    <w:rsid w:val="0034282C"/>
    <w:rsid w:val="003436B9"/>
    <w:rsid w:val="00344B5E"/>
    <w:rsid w:val="00345466"/>
    <w:rsid w:val="00346C8E"/>
    <w:rsid w:val="003470C4"/>
    <w:rsid w:val="003471C8"/>
    <w:rsid w:val="0034753B"/>
    <w:rsid w:val="003514CD"/>
    <w:rsid w:val="003516BD"/>
    <w:rsid w:val="00352089"/>
    <w:rsid w:val="003530F7"/>
    <w:rsid w:val="003535FE"/>
    <w:rsid w:val="00353E2F"/>
    <w:rsid w:val="00357C6E"/>
    <w:rsid w:val="00361948"/>
    <w:rsid w:val="003621E0"/>
    <w:rsid w:val="003630CE"/>
    <w:rsid w:val="00363145"/>
    <w:rsid w:val="003632D2"/>
    <w:rsid w:val="00363320"/>
    <w:rsid w:val="00363BC1"/>
    <w:rsid w:val="00364A09"/>
    <w:rsid w:val="00367BD5"/>
    <w:rsid w:val="003725BB"/>
    <w:rsid w:val="003739FB"/>
    <w:rsid w:val="00373FA4"/>
    <w:rsid w:val="003740E4"/>
    <w:rsid w:val="0037449E"/>
    <w:rsid w:val="00376BA0"/>
    <w:rsid w:val="003801FF"/>
    <w:rsid w:val="00382429"/>
    <w:rsid w:val="00383812"/>
    <w:rsid w:val="00385723"/>
    <w:rsid w:val="00385E75"/>
    <w:rsid w:val="00387483"/>
    <w:rsid w:val="0038766B"/>
    <w:rsid w:val="00390327"/>
    <w:rsid w:val="003904FE"/>
    <w:rsid w:val="003905F9"/>
    <w:rsid w:val="00390737"/>
    <w:rsid w:val="00390DAD"/>
    <w:rsid w:val="00391E82"/>
    <w:rsid w:val="00393066"/>
    <w:rsid w:val="00393B78"/>
    <w:rsid w:val="003951C4"/>
    <w:rsid w:val="00395B9D"/>
    <w:rsid w:val="003961D2"/>
    <w:rsid w:val="003A01E9"/>
    <w:rsid w:val="003A13C3"/>
    <w:rsid w:val="003A210D"/>
    <w:rsid w:val="003A2153"/>
    <w:rsid w:val="003A3B60"/>
    <w:rsid w:val="003A4630"/>
    <w:rsid w:val="003A4A8D"/>
    <w:rsid w:val="003A57C3"/>
    <w:rsid w:val="003A7623"/>
    <w:rsid w:val="003A7E1C"/>
    <w:rsid w:val="003B035B"/>
    <w:rsid w:val="003B18BB"/>
    <w:rsid w:val="003B1B37"/>
    <w:rsid w:val="003B1CEA"/>
    <w:rsid w:val="003B1EB3"/>
    <w:rsid w:val="003B266C"/>
    <w:rsid w:val="003B59CB"/>
    <w:rsid w:val="003B5C59"/>
    <w:rsid w:val="003B6685"/>
    <w:rsid w:val="003B670F"/>
    <w:rsid w:val="003B70B8"/>
    <w:rsid w:val="003B7465"/>
    <w:rsid w:val="003C0306"/>
    <w:rsid w:val="003C06D3"/>
    <w:rsid w:val="003C075E"/>
    <w:rsid w:val="003C0847"/>
    <w:rsid w:val="003C114C"/>
    <w:rsid w:val="003C2018"/>
    <w:rsid w:val="003C2C45"/>
    <w:rsid w:val="003C2C5D"/>
    <w:rsid w:val="003C444F"/>
    <w:rsid w:val="003C465D"/>
    <w:rsid w:val="003C4DF1"/>
    <w:rsid w:val="003C6EBD"/>
    <w:rsid w:val="003C7370"/>
    <w:rsid w:val="003D11FD"/>
    <w:rsid w:val="003D173A"/>
    <w:rsid w:val="003D1B18"/>
    <w:rsid w:val="003D2855"/>
    <w:rsid w:val="003D495D"/>
    <w:rsid w:val="003D5DCF"/>
    <w:rsid w:val="003D5FC0"/>
    <w:rsid w:val="003D6C54"/>
    <w:rsid w:val="003D6E26"/>
    <w:rsid w:val="003E033A"/>
    <w:rsid w:val="003E098E"/>
    <w:rsid w:val="003E13A5"/>
    <w:rsid w:val="003E16C5"/>
    <w:rsid w:val="003E231B"/>
    <w:rsid w:val="003E2FAE"/>
    <w:rsid w:val="003E3712"/>
    <w:rsid w:val="003E3EC9"/>
    <w:rsid w:val="003E56D4"/>
    <w:rsid w:val="003E68F7"/>
    <w:rsid w:val="003E6EEE"/>
    <w:rsid w:val="003F0251"/>
    <w:rsid w:val="003F0FBE"/>
    <w:rsid w:val="003F6B92"/>
    <w:rsid w:val="003F70CF"/>
    <w:rsid w:val="003F7156"/>
    <w:rsid w:val="00400162"/>
    <w:rsid w:val="00400728"/>
    <w:rsid w:val="004036F6"/>
    <w:rsid w:val="004037C7"/>
    <w:rsid w:val="00407C2D"/>
    <w:rsid w:val="00407C47"/>
    <w:rsid w:val="00407CF7"/>
    <w:rsid w:val="00410423"/>
    <w:rsid w:val="00410A62"/>
    <w:rsid w:val="0041165D"/>
    <w:rsid w:val="004125EE"/>
    <w:rsid w:val="00413A4D"/>
    <w:rsid w:val="004147AB"/>
    <w:rsid w:val="00415213"/>
    <w:rsid w:val="00415ED6"/>
    <w:rsid w:val="00416256"/>
    <w:rsid w:val="00417CAF"/>
    <w:rsid w:val="00417FBA"/>
    <w:rsid w:val="00420A11"/>
    <w:rsid w:val="00421636"/>
    <w:rsid w:val="00422265"/>
    <w:rsid w:val="00424DD1"/>
    <w:rsid w:val="004259B3"/>
    <w:rsid w:val="004266CC"/>
    <w:rsid w:val="00430D00"/>
    <w:rsid w:val="00430E38"/>
    <w:rsid w:val="004326E5"/>
    <w:rsid w:val="00432A02"/>
    <w:rsid w:val="00432C18"/>
    <w:rsid w:val="00433F7A"/>
    <w:rsid w:val="00434395"/>
    <w:rsid w:val="0043587A"/>
    <w:rsid w:val="00435926"/>
    <w:rsid w:val="00435FC1"/>
    <w:rsid w:val="00435FE7"/>
    <w:rsid w:val="004373A7"/>
    <w:rsid w:val="004373B6"/>
    <w:rsid w:val="00437C84"/>
    <w:rsid w:val="00437D94"/>
    <w:rsid w:val="00437F2D"/>
    <w:rsid w:val="0044030C"/>
    <w:rsid w:val="00440A34"/>
    <w:rsid w:val="004416D6"/>
    <w:rsid w:val="00442B5C"/>
    <w:rsid w:val="0044380F"/>
    <w:rsid w:val="00444C22"/>
    <w:rsid w:val="004451B9"/>
    <w:rsid w:val="00445645"/>
    <w:rsid w:val="00446B52"/>
    <w:rsid w:val="00447C68"/>
    <w:rsid w:val="00451387"/>
    <w:rsid w:val="00451786"/>
    <w:rsid w:val="00452EA7"/>
    <w:rsid w:val="0045406B"/>
    <w:rsid w:val="00454E0C"/>
    <w:rsid w:val="00456475"/>
    <w:rsid w:val="0045791F"/>
    <w:rsid w:val="0046253A"/>
    <w:rsid w:val="0046327C"/>
    <w:rsid w:val="00464269"/>
    <w:rsid w:val="004648A4"/>
    <w:rsid w:val="00466534"/>
    <w:rsid w:val="0046690B"/>
    <w:rsid w:val="00466ACE"/>
    <w:rsid w:val="00467E2A"/>
    <w:rsid w:val="00470916"/>
    <w:rsid w:val="00470A66"/>
    <w:rsid w:val="00471380"/>
    <w:rsid w:val="00472E9D"/>
    <w:rsid w:val="00474A91"/>
    <w:rsid w:val="004768FB"/>
    <w:rsid w:val="0047693A"/>
    <w:rsid w:val="00480663"/>
    <w:rsid w:val="00483EFA"/>
    <w:rsid w:val="00484CA2"/>
    <w:rsid w:val="0048514B"/>
    <w:rsid w:val="004919FB"/>
    <w:rsid w:val="00491EB4"/>
    <w:rsid w:val="00492AD7"/>
    <w:rsid w:val="00494CD7"/>
    <w:rsid w:val="00494F0D"/>
    <w:rsid w:val="00495CD8"/>
    <w:rsid w:val="00496811"/>
    <w:rsid w:val="00496BFD"/>
    <w:rsid w:val="004976B3"/>
    <w:rsid w:val="004A1C0E"/>
    <w:rsid w:val="004A1D52"/>
    <w:rsid w:val="004A1F99"/>
    <w:rsid w:val="004A3DF2"/>
    <w:rsid w:val="004A51AB"/>
    <w:rsid w:val="004A5D63"/>
    <w:rsid w:val="004A63D4"/>
    <w:rsid w:val="004A6F57"/>
    <w:rsid w:val="004A71BB"/>
    <w:rsid w:val="004A76C5"/>
    <w:rsid w:val="004B1C05"/>
    <w:rsid w:val="004B43C7"/>
    <w:rsid w:val="004B7FA5"/>
    <w:rsid w:val="004C2D89"/>
    <w:rsid w:val="004C313D"/>
    <w:rsid w:val="004C361D"/>
    <w:rsid w:val="004C4891"/>
    <w:rsid w:val="004C57E9"/>
    <w:rsid w:val="004C5E15"/>
    <w:rsid w:val="004C5E7F"/>
    <w:rsid w:val="004D0D6B"/>
    <w:rsid w:val="004D1682"/>
    <w:rsid w:val="004D16D7"/>
    <w:rsid w:val="004D1871"/>
    <w:rsid w:val="004D2B3D"/>
    <w:rsid w:val="004D2C89"/>
    <w:rsid w:val="004D3C6F"/>
    <w:rsid w:val="004D70DF"/>
    <w:rsid w:val="004D7433"/>
    <w:rsid w:val="004E0448"/>
    <w:rsid w:val="004E08A1"/>
    <w:rsid w:val="004E0B52"/>
    <w:rsid w:val="004E224C"/>
    <w:rsid w:val="004E30E8"/>
    <w:rsid w:val="004E3932"/>
    <w:rsid w:val="004E3A1C"/>
    <w:rsid w:val="004E5E55"/>
    <w:rsid w:val="004E6E34"/>
    <w:rsid w:val="004E7D86"/>
    <w:rsid w:val="004F1E79"/>
    <w:rsid w:val="004F34FF"/>
    <w:rsid w:val="004F447A"/>
    <w:rsid w:val="004F4DF1"/>
    <w:rsid w:val="004F5CE4"/>
    <w:rsid w:val="004F5F33"/>
    <w:rsid w:val="004F5FAF"/>
    <w:rsid w:val="004F6FF8"/>
    <w:rsid w:val="00500631"/>
    <w:rsid w:val="0050103A"/>
    <w:rsid w:val="0050111A"/>
    <w:rsid w:val="00502857"/>
    <w:rsid w:val="0050572B"/>
    <w:rsid w:val="005109C6"/>
    <w:rsid w:val="0051125F"/>
    <w:rsid w:val="00511555"/>
    <w:rsid w:val="00511B0F"/>
    <w:rsid w:val="00511B1B"/>
    <w:rsid w:val="00512BB1"/>
    <w:rsid w:val="00513661"/>
    <w:rsid w:val="00514E72"/>
    <w:rsid w:val="00516ACD"/>
    <w:rsid w:val="00517960"/>
    <w:rsid w:val="00517F13"/>
    <w:rsid w:val="00520BA6"/>
    <w:rsid w:val="00520D11"/>
    <w:rsid w:val="00520D70"/>
    <w:rsid w:val="00520F4E"/>
    <w:rsid w:val="00524121"/>
    <w:rsid w:val="005242F9"/>
    <w:rsid w:val="00524518"/>
    <w:rsid w:val="00524AFE"/>
    <w:rsid w:val="005267AE"/>
    <w:rsid w:val="00527339"/>
    <w:rsid w:val="0052741B"/>
    <w:rsid w:val="00527C33"/>
    <w:rsid w:val="00531D99"/>
    <w:rsid w:val="00534633"/>
    <w:rsid w:val="00534B13"/>
    <w:rsid w:val="00535629"/>
    <w:rsid w:val="00535B30"/>
    <w:rsid w:val="0054076A"/>
    <w:rsid w:val="00540BC9"/>
    <w:rsid w:val="005425DC"/>
    <w:rsid w:val="005435C5"/>
    <w:rsid w:val="00543FF3"/>
    <w:rsid w:val="0054494D"/>
    <w:rsid w:val="0054636F"/>
    <w:rsid w:val="005469A0"/>
    <w:rsid w:val="0055169C"/>
    <w:rsid w:val="00551BDB"/>
    <w:rsid w:val="0055388E"/>
    <w:rsid w:val="00554561"/>
    <w:rsid w:val="00554E8F"/>
    <w:rsid w:val="005564F1"/>
    <w:rsid w:val="00556F12"/>
    <w:rsid w:val="005573AE"/>
    <w:rsid w:val="005600C0"/>
    <w:rsid w:val="00560238"/>
    <w:rsid w:val="005603D0"/>
    <w:rsid w:val="005605B1"/>
    <w:rsid w:val="005615E8"/>
    <w:rsid w:val="005630F6"/>
    <w:rsid w:val="00563BAA"/>
    <w:rsid w:val="00564307"/>
    <w:rsid w:val="00564651"/>
    <w:rsid w:val="005663B3"/>
    <w:rsid w:val="0056643B"/>
    <w:rsid w:val="00566759"/>
    <w:rsid w:val="00566FD7"/>
    <w:rsid w:val="00571436"/>
    <w:rsid w:val="00571680"/>
    <w:rsid w:val="00571A4C"/>
    <w:rsid w:val="005754AE"/>
    <w:rsid w:val="0057599B"/>
    <w:rsid w:val="00576C6C"/>
    <w:rsid w:val="005771D9"/>
    <w:rsid w:val="00577BAB"/>
    <w:rsid w:val="00577FB5"/>
    <w:rsid w:val="00580CB4"/>
    <w:rsid w:val="005848A7"/>
    <w:rsid w:val="005852D1"/>
    <w:rsid w:val="00587A22"/>
    <w:rsid w:val="00587EA1"/>
    <w:rsid w:val="00590116"/>
    <w:rsid w:val="00590C5D"/>
    <w:rsid w:val="005913FE"/>
    <w:rsid w:val="005919BA"/>
    <w:rsid w:val="00591A28"/>
    <w:rsid w:val="0059276A"/>
    <w:rsid w:val="0059299D"/>
    <w:rsid w:val="00592F8B"/>
    <w:rsid w:val="00594A9C"/>
    <w:rsid w:val="00595076"/>
    <w:rsid w:val="00595B45"/>
    <w:rsid w:val="00595C8C"/>
    <w:rsid w:val="00597747"/>
    <w:rsid w:val="005A12C5"/>
    <w:rsid w:val="005A17DB"/>
    <w:rsid w:val="005A242F"/>
    <w:rsid w:val="005A2626"/>
    <w:rsid w:val="005A437B"/>
    <w:rsid w:val="005A48E0"/>
    <w:rsid w:val="005A4CDD"/>
    <w:rsid w:val="005A532B"/>
    <w:rsid w:val="005A64C3"/>
    <w:rsid w:val="005A7F2A"/>
    <w:rsid w:val="005B0141"/>
    <w:rsid w:val="005B014B"/>
    <w:rsid w:val="005B0F72"/>
    <w:rsid w:val="005B3495"/>
    <w:rsid w:val="005B4A4B"/>
    <w:rsid w:val="005B4E02"/>
    <w:rsid w:val="005B57E4"/>
    <w:rsid w:val="005B5ABD"/>
    <w:rsid w:val="005B5C35"/>
    <w:rsid w:val="005B6E42"/>
    <w:rsid w:val="005C03E7"/>
    <w:rsid w:val="005C0A44"/>
    <w:rsid w:val="005C140A"/>
    <w:rsid w:val="005C16C1"/>
    <w:rsid w:val="005C1AF1"/>
    <w:rsid w:val="005C1B92"/>
    <w:rsid w:val="005C1E52"/>
    <w:rsid w:val="005C2C0D"/>
    <w:rsid w:val="005C2D25"/>
    <w:rsid w:val="005C3466"/>
    <w:rsid w:val="005C364C"/>
    <w:rsid w:val="005C4288"/>
    <w:rsid w:val="005C4AEE"/>
    <w:rsid w:val="005C6763"/>
    <w:rsid w:val="005C6C10"/>
    <w:rsid w:val="005C72F0"/>
    <w:rsid w:val="005C7F3C"/>
    <w:rsid w:val="005D10EE"/>
    <w:rsid w:val="005D155E"/>
    <w:rsid w:val="005D23CF"/>
    <w:rsid w:val="005D2963"/>
    <w:rsid w:val="005D3164"/>
    <w:rsid w:val="005D3B82"/>
    <w:rsid w:val="005D4486"/>
    <w:rsid w:val="005D49E6"/>
    <w:rsid w:val="005D51D4"/>
    <w:rsid w:val="005D5E29"/>
    <w:rsid w:val="005D5E4E"/>
    <w:rsid w:val="005D61F1"/>
    <w:rsid w:val="005D6F62"/>
    <w:rsid w:val="005D79F0"/>
    <w:rsid w:val="005D7B79"/>
    <w:rsid w:val="005D7D16"/>
    <w:rsid w:val="005E019A"/>
    <w:rsid w:val="005E0344"/>
    <w:rsid w:val="005E1E9E"/>
    <w:rsid w:val="005E3017"/>
    <w:rsid w:val="005E3096"/>
    <w:rsid w:val="005E3DDA"/>
    <w:rsid w:val="005E440B"/>
    <w:rsid w:val="005E4C2E"/>
    <w:rsid w:val="005E4C8B"/>
    <w:rsid w:val="005E5AB9"/>
    <w:rsid w:val="005E64AD"/>
    <w:rsid w:val="005F10AF"/>
    <w:rsid w:val="005F15F8"/>
    <w:rsid w:val="005F17D7"/>
    <w:rsid w:val="005F2C85"/>
    <w:rsid w:val="005F3009"/>
    <w:rsid w:val="005F3748"/>
    <w:rsid w:val="005F418C"/>
    <w:rsid w:val="005F5581"/>
    <w:rsid w:val="005F682A"/>
    <w:rsid w:val="005F71C9"/>
    <w:rsid w:val="005F778D"/>
    <w:rsid w:val="005F7A0A"/>
    <w:rsid w:val="00600259"/>
    <w:rsid w:val="006002FA"/>
    <w:rsid w:val="00601EE5"/>
    <w:rsid w:val="0060234B"/>
    <w:rsid w:val="00602572"/>
    <w:rsid w:val="006035CB"/>
    <w:rsid w:val="006038B3"/>
    <w:rsid w:val="0060498D"/>
    <w:rsid w:val="0060599A"/>
    <w:rsid w:val="00605ADB"/>
    <w:rsid w:val="00605B2B"/>
    <w:rsid w:val="00607B68"/>
    <w:rsid w:val="00607F9E"/>
    <w:rsid w:val="006100BF"/>
    <w:rsid w:val="006102A8"/>
    <w:rsid w:val="006103F5"/>
    <w:rsid w:val="00611180"/>
    <w:rsid w:val="00611C9F"/>
    <w:rsid w:val="006143E2"/>
    <w:rsid w:val="00614610"/>
    <w:rsid w:val="006155D5"/>
    <w:rsid w:val="0061601A"/>
    <w:rsid w:val="00616583"/>
    <w:rsid w:val="0061684F"/>
    <w:rsid w:val="00616CAA"/>
    <w:rsid w:val="00617963"/>
    <w:rsid w:val="00621041"/>
    <w:rsid w:val="00621DA2"/>
    <w:rsid w:val="0062237D"/>
    <w:rsid w:val="006248DE"/>
    <w:rsid w:val="0062579C"/>
    <w:rsid w:val="00625E78"/>
    <w:rsid w:val="00626A7B"/>
    <w:rsid w:val="00627555"/>
    <w:rsid w:val="00627D13"/>
    <w:rsid w:val="0063028B"/>
    <w:rsid w:val="00631AD8"/>
    <w:rsid w:val="00631C66"/>
    <w:rsid w:val="006322A0"/>
    <w:rsid w:val="0063284E"/>
    <w:rsid w:val="00634D68"/>
    <w:rsid w:val="0063589A"/>
    <w:rsid w:val="006361FD"/>
    <w:rsid w:val="00636C8E"/>
    <w:rsid w:val="00637842"/>
    <w:rsid w:val="00641D0A"/>
    <w:rsid w:val="00641F3D"/>
    <w:rsid w:val="0064219C"/>
    <w:rsid w:val="0064226F"/>
    <w:rsid w:val="00642346"/>
    <w:rsid w:val="006424B6"/>
    <w:rsid w:val="00642DDB"/>
    <w:rsid w:val="006440CD"/>
    <w:rsid w:val="00645DAE"/>
    <w:rsid w:val="0064652F"/>
    <w:rsid w:val="00647BE2"/>
    <w:rsid w:val="006507ED"/>
    <w:rsid w:val="00653298"/>
    <w:rsid w:val="0065562D"/>
    <w:rsid w:val="006559BB"/>
    <w:rsid w:val="00660C8C"/>
    <w:rsid w:val="00661192"/>
    <w:rsid w:val="00661C7D"/>
    <w:rsid w:val="00661FC0"/>
    <w:rsid w:val="006624F4"/>
    <w:rsid w:val="006633C5"/>
    <w:rsid w:val="00663A7C"/>
    <w:rsid w:val="0066507F"/>
    <w:rsid w:val="0066532F"/>
    <w:rsid w:val="00666EC5"/>
    <w:rsid w:val="00667DF2"/>
    <w:rsid w:val="00670352"/>
    <w:rsid w:val="00670DF1"/>
    <w:rsid w:val="00671345"/>
    <w:rsid w:val="00672A9B"/>
    <w:rsid w:val="00673213"/>
    <w:rsid w:val="0067379F"/>
    <w:rsid w:val="00675884"/>
    <w:rsid w:val="006759E2"/>
    <w:rsid w:val="00675C6C"/>
    <w:rsid w:val="0067656A"/>
    <w:rsid w:val="00676B51"/>
    <w:rsid w:val="00676D38"/>
    <w:rsid w:val="00682439"/>
    <w:rsid w:val="00683522"/>
    <w:rsid w:val="00683924"/>
    <w:rsid w:val="00683A5C"/>
    <w:rsid w:val="006863B8"/>
    <w:rsid w:val="00686AFB"/>
    <w:rsid w:val="00687A25"/>
    <w:rsid w:val="00692B07"/>
    <w:rsid w:val="00693ED0"/>
    <w:rsid w:val="00693FA5"/>
    <w:rsid w:val="0069531E"/>
    <w:rsid w:val="00695C01"/>
    <w:rsid w:val="00695C50"/>
    <w:rsid w:val="00695E64"/>
    <w:rsid w:val="006964DC"/>
    <w:rsid w:val="006969FA"/>
    <w:rsid w:val="00696A31"/>
    <w:rsid w:val="00696EE0"/>
    <w:rsid w:val="00696F39"/>
    <w:rsid w:val="0069796A"/>
    <w:rsid w:val="00697980"/>
    <w:rsid w:val="006A1547"/>
    <w:rsid w:val="006A19EF"/>
    <w:rsid w:val="006A22A0"/>
    <w:rsid w:val="006A24B4"/>
    <w:rsid w:val="006A3187"/>
    <w:rsid w:val="006A3410"/>
    <w:rsid w:val="006A43D5"/>
    <w:rsid w:val="006A4BF6"/>
    <w:rsid w:val="006A525B"/>
    <w:rsid w:val="006A63EE"/>
    <w:rsid w:val="006A7655"/>
    <w:rsid w:val="006B04CC"/>
    <w:rsid w:val="006B1B5E"/>
    <w:rsid w:val="006B1BAC"/>
    <w:rsid w:val="006B35B7"/>
    <w:rsid w:val="006B4E20"/>
    <w:rsid w:val="006B7C3C"/>
    <w:rsid w:val="006B7D64"/>
    <w:rsid w:val="006C045F"/>
    <w:rsid w:val="006C0BE4"/>
    <w:rsid w:val="006C4196"/>
    <w:rsid w:val="006C4F2C"/>
    <w:rsid w:val="006C63B0"/>
    <w:rsid w:val="006C6A36"/>
    <w:rsid w:val="006C70BB"/>
    <w:rsid w:val="006C751C"/>
    <w:rsid w:val="006C75E2"/>
    <w:rsid w:val="006C76A2"/>
    <w:rsid w:val="006C792E"/>
    <w:rsid w:val="006D0065"/>
    <w:rsid w:val="006D058B"/>
    <w:rsid w:val="006D116C"/>
    <w:rsid w:val="006D1193"/>
    <w:rsid w:val="006D1E86"/>
    <w:rsid w:val="006D1EDD"/>
    <w:rsid w:val="006D1F4F"/>
    <w:rsid w:val="006D260F"/>
    <w:rsid w:val="006D2DB2"/>
    <w:rsid w:val="006D2E8D"/>
    <w:rsid w:val="006D4156"/>
    <w:rsid w:val="006D59CB"/>
    <w:rsid w:val="006D751B"/>
    <w:rsid w:val="006E16B3"/>
    <w:rsid w:val="006E4525"/>
    <w:rsid w:val="006E4F1F"/>
    <w:rsid w:val="006E4F83"/>
    <w:rsid w:val="006E5682"/>
    <w:rsid w:val="006E6E21"/>
    <w:rsid w:val="006E7275"/>
    <w:rsid w:val="006E7C42"/>
    <w:rsid w:val="006E7E9B"/>
    <w:rsid w:val="006F06E1"/>
    <w:rsid w:val="006F0FB3"/>
    <w:rsid w:val="006F1224"/>
    <w:rsid w:val="006F168A"/>
    <w:rsid w:val="006F17AC"/>
    <w:rsid w:val="006F1F11"/>
    <w:rsid w:val="006F36DA"/>
    <w:rsid w:val="006F5076"/>
    <w:rsid w:val="006F588C"/>
    <w:rsid w:val="006F6009"/>
    <w:rsid w:val="006F6D4B"/>
    <w:rsid w:val="00700873"/>
    <w:rsid w:val="00701D92"/>
    <w:rsid w:val="00701E9B"/>
    <w:rsid w:val="00702471"/>
    <w:rsid w:val="0070321D"/>
    <w:rsid w:val="007033DF"/>
    <w:rsid w:val="00703BAA"/>
    <w:rsid w:val="007068BA"/>
    <w:rsid w:val="0070736A"/>
    <w:rsid w:val="00710507"/>
    <w:rsid w:val="00712401"/>
    <w:rsid w:val="00712645"/>
    <w:rsid w:val="007139DE"/>
    <w:rsid w:val="007154C5"/>
    <w:rsid w:val="00716011"/>
    <w:rsid w:val="007164EB"/>
    <w:rsid w:val="00716AB1"/>
    <w:rsid w:val="007172F9"/>
    <w:rsid w:val="00717762"/>
    <w:rsid w:val="007179D6"/>
    <w:rsid w:val="00717AED"/>
    <w:rsid w:val="0072006F"/>
    <w:rsid w:val="00721583"/>
    <w:rsid w:val="00721D63"/>
    <w:rsid w:val="00721DDD"/>
    <w:rsid w:val="00722B63"/>
    <w:rsid w:val="007235AC"/>
    <w:rsid w:val="00723ECD"/>
    <w:rsid w:val="007244D7"/>
    <w:rsid w:val="00724EC7"/>
    <w:rsid w:val="00725074"/>
    <w:rsid w:val="00727E71"/>
    <w:rsid w:val="00730BF1"/>
    <w:rsid w:val="00730E54"/>
    <w:rsid w:val="00732C06"/>
    <w:rsid w:val="00732C7B"/>
    <w:rsid w:val="00732D85"/>
    <w:rsid w:val="00733334"/>
    <w:rsid w:val="0073355C"/>
    <w:rsid w:val="00734D2B"/>
    <w:rsid w:val="007353AE"/>
    <w:rsid w:val="00735E22"/>
    <w:rsid w:val="007369BC"/>
    <w:rsid w:val="00737705"/>
    <w:rsid w:val="00737DC8"/>
    <w:rsid w:val="007402A0"/>
    <w:rsid w:val="007408D4"/>
    <w:rsid w:val="007420AC"/>
    <w:rsid w:val="00742617"/>
    <w:rsid w:val="00742F59"/>
    <w:rsid w:val="00743475"/>
    <w:rsid w:val="007450B1"/>
    <w:rsid w:val="00747BFA"/>
    <w:rsid w:val="00751B75"/>
    <w:rsid w:val="00753A47"/>
    <w:rsid w:val="00753DFC"/>
    <w:rsid w:val="007541A2"/>
    <w:rsid w:val="0075447D"/>
    <w:rsid w:val="00754F7B"/>
    <w:rsid w:val="00756147"/>
    <w:rsid w:val="00756524"/>
    <w:rsid w:val="00757734"/>
    <w:rsid w:val="00757C58"/>
    <w:rsid w:val="0076376D"/>
    <w:rsid w:val="00764273"/>
    <w:rsid w:val="00764BF2"/>
    <w:rsid w:val="00766153"/>
    <w:rsid w:val="007664AF"/>
    <w:rsid w:val="00766E75"/>
    <w:rsid w:val="007678C3"/>
    <w:rsid w:val="007716EC"/>
    <w:rsid w:val="00771A36"/>
    <w:rsid w:val="007722FC"/>
    <w:rsid w:val="00774500"/>
    <w:rsid w:val="00774523"/>
    <w:rsid w:val="007749F7"/>
    <w:rsid w:val="00774F85"/>
    <w:rsid w:val="007752BC"/>
    <w:rsid w:val="00777BCE"/>
    <w:rsid w:val="00780BFF"/>
    <w:rsid w:val="00780CE1"/>
    <w:rsid w:val="0078175C"/>
    <w:rsid w:val="00781FDD"/>
    <w:rsid w:val="00782CB6"/>
    <w:rsid w:val="00783AFA"/>
    <w:rsid w:val="00784A47"/>
    <w:rsid w:val="00785427"/>
    <w:rsid w:val="007874CC"/>
    <w:rsid w:val="00790049"/>
    <w:rsid w:val="00790540"/>
    <w:rsid w:val="00790EA0"/>
    <w:rsid w:val="00791964"/>
    <w:rsid w:val="007927FF"/>
    <w:rsid w:val="007948E9"/>
    <w:rsid w:val="00795F5F"/>
    <w:rsid w:val="007968CA"/>
    <w:rsid w:val="0079758B"/>
    <w:rsid w:val="007A00C8"/>
    <w:rsid w:val="007A0348"/>
    <w:rsid w:val="007A03E9"/>
    <w:rsid w:val="007A1872"/>
    <w:rsid w:val="007A1D75"/>
    <w:rsid w:val="007A203C"/>
    <w:rsid w:val="007A43FF"/>
    <w:rsid w:val="007A45A6"/>
    <w:rsid w:val="007A4E34"/>
    <w:rsid w:val="007A5502"/>
    <w:rsid w:val="007A55A0"/>
    <w:rsid w:val="007A55DE"/>
    <w:rsid w:val="007A5944"/>
    <w:rsid w:val="007A59F9"/>
    <w:rsid w:val="007A5C3A"/>
    <w:rsid w:val="007B3918"/>
    <w:rsid w:val="007B494C"/>
    <w:rsid w:val="007B72D8"/>
    <w:rsid w:val="007C129E"/>
    <w:rsid w:val="007C2F0D"/>
    <w:rsid w:val="007C3C1D"/>
    <w:rsid w:val="007C581E"/>
    <w:rsid w:val="007D199A"/>
    <w:rsid w:val="007D2007"/>
    <w:rsid w:val="007D2EBE"/>
    <w:rsid w:val="007D3717"/>
    <w:rsid w:val="007D6278"/>
    <w:rsid w:val="007D7C95"/>
    <w:rsid w:val="007D7CF7"/>
    <w:rsid w:val="007E1047"/>
    <w:rsid w:val="007E1C07"/>
    <w:rsid w:val="007E2073"/>
    <w:rsid w:val="007E27DD"/>
    <w:rsid w:val="007E2814"/>
    <w:rsid w:val="007E3E45"/>
    <w:rsid w:val="007E4484"/>
    <w:rsid w:val="007E478B"/>
    <w:rsid w:val="007E4921"/>
    <w:rsid w:val="007E4A67"/>
    <w:rsid w:val="007E7235"/>
    <w:rsid w:val="007F0DD0"/>
    <w:rsid w:val="007F1AE9"/>
    <w:rsid w:val="007F24B6"/>
    <w:rsid w:val="007F3727"/>
    <w:rsid w:val="007F4D2A"/>
    <w:rsid w:val="007F54ED"/>
    <w:rsid w:val="007F6FEA"/>
    <w:rsid w:val="007F7A79"/>
    <w:rsid w:val="007F7DB3"/>
    <w:rsid w:val="0080109A"/>
    <w:rsid w:val="00801931"/>
    <w:rsid w:val="008019E2"/>
    <w:rsid w:val="00803D94"/>
    <w:rsid w:val="00804F14"/>
    <w:rsid w:val="0080583F"/>
    <w:rsid w:val="00806152"/>
    <w:rsid w:val="0080724C"/>
    <w:rsid w:val="008105F6"/>
    <w:rsid w:val="00810E34"/>
    <w:rsid w:val="00812180"/>
    <w:rsid w:val="00813428"/>
    <w:rsid w:val="00813E26"/>
    <w:rsid w:val="008140FA"/>
    <w:rsid w:val="008157E8"/>
    <w:rsid w:val="008178BD"/>
    <w:rsid w:val="00817ACC"/>
    <w:rsid w:val="0082040A"/>
    <w:rsid w:val="00820E04"/>
    <w:rsid w:val="008218E9"/>
    <w:rsid w:val="00822325"/>
    <w:rsid w:val="0082235E"/>
    <w:rsid w:val="008228AB"/>
    <w:rsid w:val="008229BA"/>
    <w:rsid w:val="0082387E"/>
    <w:rsid w:val="00824151"/>
    <w:rsid w:val="008249C6"/>
    <w:rsid w:val="00824B73"/>
    <w:rsid w:val="00824CAF"/>
    <w:rsid w:val="00825AE4"/>
    <w:rsid w:val="0082633E"/>
    <w:rsid w:val="008266F5"/>
    <w:rsid w:val="00826704"/>
    <w:rsid w:val="00827530"/>
    <w:rsid w:val="00832F57"/>
    <w:rsid w:val="00832FDE"/>
    <w:rsid w:val="00833FF3"/>
    <w:rsid w:val="00834169"/>
    <w:rsid w:val="00841D10"/>
    <w:rsid w:val="008424D1"/>
    <w:rsid w:val="00842802"/>
    <w:rsid w:val="0084292B"/>
    <w:rsid w:val="00842C61"/>
    <w:rsid w:val="00843849"/>
    <w:rsid w:val="008440DF"/>
    <w:rsid w:val="00845390"/>
    <w:rsid w:val="0084601B"/>
    <w:rsid w:val="00846F01"/>
    <w:rsid w:val="00847289"/>
    <w:rsid w:val="00850D8E"/>
    <w:rsid w:val="0085124D"/>
    <w:rsid w:val="0085170B"/>
    <w:rsid w:val="00851921"/>
    <w:rsid w:val="00851F6D"/>
    <w:rsid w:val="0085243B"/>
    <w:rsid w:val="00853F67"/>
    <w:rsid w:val="00856094"/>
    <w:rsid w:val="00856E25"/>
    <w:rsid w:val="008577F8"/>
    <w:rsid w:val="00857DD4"/>
    <w:rsid w:val="00857E2F"/>
    <w:rsid w:val="008606F0"/>
    <w:rsid w:val="0086240C"/>
    <w:rsid w:val="00862625"/>
    <w:rsid w:val="00863F9E"/>
    <w:rsid w:val="00864E48"/>
    <w:rsid w:val="00865489"/>
    <w:rsid w:val="0086553D"/>
    <w:rsid w:val="008661F2"/>
    <w:rsid w:val="00866C85"/>
    <w:rsid w:val="00866CFC"/>
    <w:rsid w:val="00867447"/>
    <w:rsid w:val="00867EB9"/>
    <w:rsid w:val="00871183"/>
    <w:rsid w:val="00872694"/>
    <w:rsid w:val="00873D5F"/>
    <w:rsid w:val="00874823"/>
    <w:rsid w:val="00874D6A"/>
    <w:rsid w:val="00874FEB"/>
    <w:rsid w:val="00875083"/>
    <w:rsid w:val="008762BB"/>
    <w:rsid w:val="008771CF"/>
    <w:rsid w:val="00877391"/>
    <w:rsid w:val="008802CD"/>
    <w:rsid w:val="00880A47"/>
    <w:rsid w:val="00880C8A"/>
    <w:rsid w:val="00880FD9"/>
    <w:rsid w:val="00881035"/>
    <w:rsid w:val="00881B6F"/>
    <w:rsid w:val="00882AA4"/>
    <w:rsid w:val="00883E22"/>
    <w:rsid w:val="00884E43"/>
    <w:rsid w:val="008875F9"/>
    <w:rsid w:val="00887B9A"/>
    <w:rsid w:val="00887EC6"/>
    <w:rsid w:val="0089010B"/>
    <w:rsid w:val="0089084C"/>
    <w:rsid w:val="00890D76"/>
    <w:rsid w:val="00891A95"/>
    <w:rsid w:val="00892145"/>
    <w:rsid w:val="00892B22"/>
    <w:rsid w:val="00893409"/>
    <w:rsid w:val="00893D9F"/>
    <w:rsid w:val="00895664"/>
    <w:rsid w:val="00897674"/>
    <w:rsid w:val="008A1C7F"/>
    <w:rsid w:val="008A1EAF"/>
    <w:rsid w:val="008A228B"/>
    <w:rsid w:val="008A2379"/>
    <w:rsid w:val="008A2F0A"/>
    <w:rsid w:val="008A4329"/>
    <w:rsid w:val="008A4748"/>
    <w:rsid w:val="008A4AB5"/>
    <w:rsid w:val="008A578E"/>
    <w:rsid w:val="008A5DCD"/>
    <w:rsid w:val="008A7EB2"/>
    <w:rsid w:val="008A7FBE"/>
    <w:rsid w:val="008B1519"/>
    <w:rsid w:val="008B2309"/>
    <w:rsid w:val="008B273B"/>
    <w:rsid w:val="008B4659"/>
    <w:rsid w:val="008B6CC9"/>
    <w:rsid w:val="008B7575"/>
    <w:rsid w:val="008B7842"/>
    <w:rsid w:val="008B7BCC"/>
    <w:rsid w:val="008B7EBB"/>
    <w:rsid w:val="008B7FF6"/>
    <w:rsid w:val="008C06A7"/>
    <w:rsid w:val="008C4FFC"/>
    <w:rsid w:val="008C50C3"/>
    <w:rsid w:val="008C5807"/>
    <w:rsid w:val="008C67E1"/>
    <w:rsid w:val="008C6A19"/>
    <w:rsid w:val="008C6C62"/>
    <w:rsid w:val="008C6D7C"/>
    <w:rsid w:val="008C7094"/>
    <w:rsid w:val="008D0F54"/>
    <w:rsid w:val="008D2B97"/>
    <w:rsid w:val="008D2F03"/>
    <w:rsid w:val="008D3188"/>
    <w:rsid w:val="008D3928"/>
    <w:rsid w:val="008D42E5"/>
    <w:rsid w:val="008D49A5"/>
    <w:rsid w:val="008D49DC"/>
    <w:rsid w:val="008D5E85"/>
    <w:rsid w:val="008D6510"/>
    <w:rsid w:val="008D6C81"/>
    <w:rsid w:val="008D730C"/>
    <w:rsid w:val="008E0B2A"/>
    <w:rsid w:val="008E50D4"/>
    <w:rsid w:val="008E5786"/>
    <w:rsid w:val="008E5B64"/>
    <w:rsid w:val="008E5BD7"/>
    <w:rsid w:val="008E5D60"/>
    <w:rsid w:val="008E6CF0"/>
    <w:rsid w:val="008E7252"/>
    <w:rsid w:val="008E7506"/>
    <w:rsid w:val="008E7A8A"/>
    <w:rsid w:val="008E7CA8"/>
    <w:rsid w:val="008F008C"/>
    <w:rsid w:val="008F1439"/>
    <w:rsid w:val="008F23EA"/>
    <w:rsid w:val="008F2693"/>
    <w:rsid w:val="008F3134"/>
    <w:rsid w:val="008F3CF4"/>
    <w:rsid w:val="008F44D4"/>
    <w:rsid w:val="008F7051"/>
    <w:rsid w:val="008F7D5C"/>
    <w:rsid w:val="00900071"/>
    <w:rsid w:val="009013E4"/>
    <w:rsid w:val="00901823"/>
    <w:rsid w:val="00902CE4"/>
    <w:rsid w:val="009033A9"/>
    <w:rsid w:val="0090458C"/>
    <w:rsid w:val="0090475D"/>
    <w:rsid w:val="0090581D"/>
    <w:rsid w:val="0090732E"/>
    <w:rsid w:val="00912FE4"/>
    <w:rsid w:val="00914245"/>
    <w:rsid w:val="0091439C"/>
    <w:rsid w:val="00914622"/>
    <w:rsid w:val="00915EC4"/>
    <w:rsid w:val="00915FCA"/>
    <w:rsid w:val="00916637"/>
    <w:rsid w:val="00917CDD"/>
    <w:rsid w:val="00920572"/>
    <w:rsid w:val="00920B39"/>
    <w:rsid w:val="00920BF2"/>
    <w:rsid w:val="00922FC9"/>
    <w:rsid w:val="00923597"/>
    <w:rsid w:val="00923DD2"/>
    <w:rsid w:val="00924D73"/>
    <w:rsid w:val="00925500"/>
    <w:rsid w:val="009255FE"/>
    <w:rsid w:val="0092766B"/>
    <w:rsid w:val="00930669"/>
    <w:rsid w:val="009335E5"/>
    <w:rsid w:val="00933977"/>
    <w:rsid w:val="00933AAD"/>
    <w:rsid w:val="009349A9"/>
    <w:rsid w:val="00934F1F"/>
    <w:rsid w:val="00936C52"/>
    <w:rsid w:val="00940643"/>
    <w:rsid w:val="009408DE"/>
    <w:rsid w:val="00940F4C"/>
    <w:rsid w:val="00942202"/>
    <w:rsid w:val="00942B55"/>
    <w:rsid w:val="00946344"/>
    <w:rsid w:val="0094682B"/>
    <w:rsid w:val="00946B0D"/>
    <w:rsid w:val="00947D97"/>
    <w:rsid w:val="009502FE"/>
    <w:rsid w:val="009523A8"/>
    <w:rsid w:val="00952670"/>
    <w:rsid w:val="009527B9"/>
    <w:rsid w:val="0095442C"/>
    <w:rsid w:val="0095489B"/>
    <w:rsid w:val="00955532"/>
    <w:rsid w:val="00955B26"/>
    <w:rsid w:val="00955CA4"/>
    <w:rsid w:val="0095605F"/>
    <w:rsid w:val="00956662"/>
    <w:rsid w:val="009570FE"/>
    <w:rsid w:val="0095710A"/>
    <w:rsid w:val="00960095"/>
    <w:rsid w:val="0096153B"/>
    <w:rsid w:val="009616DF"/>
    <w:rsid w:val="00961C85"/>
    <w:rsid w:val="00963737"/>
    <w:rsid w:val="00963F5F"/>
    <w:rsid w:val="00964847"/>
    <w:rsid w:val="00965A48"/>
    <w:rsid w:val="009665E0"/>
    <w:rsid w:val="00966FB9"/>
    <w:rsid w:val="009671CD"/>
    <w:rsid w:val="00967945"/>
    <w:rsid w:val="00972111"/>
    <w:rsid w:val="0097262E"/>
    <w:rsid w:val="00972A6E"/>
    <w:rsid w:val="00972F49"/>
    <w:rsid w:val="00973567"/>
    <w:rsid w:val="009740B3"/>
    <w:rsid w:val="009751A9"/>
    <w:rsid w:val="00975D66"/>
    <w:rsid w:val="009761E4"/>
    <w:rsid w:val="00976937"/>
    <w:rsid w:val="00976D31"/>
    <w:rsid w:val="00980DC9"/>
    <w:rsid w:val="00980F9C"/>
    <w:rsid w:val="0098147A"/>
    <w:rsid w:val="00981F6C"/>
    <w:rsid w:val="009845D9"/>
    <w:rsid w:val="00984F19"/>
    <w:rsid w:val="0098632B"/>
    <w:rsid w:val="009874E8"/>
    <w:rsid w:val="009918AA"/>
    <w:rsid w:val="0099220B"/>
    <w:rsid w:val="0099397F"/>
    <w:rsid w:val="00995220"/>
    <w:rsid w:val="00996716"/>
    <w:rsid w:val="00997BFB"/>
    <w:rsid w:val="009A1B8F"/>
    <w:rsid w:val="009A3855"/>
    <w:rsid w:val="009A5031"/>
    <w:rsid w:val="009A522D"/>
    <w:rsid w:val="009A7348"/>
    <w:rsid w:val="009B1645"/>
    <w:rsid w:val="009B1BC1"/>
    <w:rsid w:val="009B2304"/>
    <w:rsid w:val="009B462C"/>
    <w:rsid w:val="009B5A49"/>
    <w:rsid w:val="009B5B65"/>
    <w:rsid w:val="009B5BE6"/>
    <w:rsid w:val="009B5C7C"/>
    <w:rsid w:val="009B764F"/>
    <w:rsid w:val="009C15F3"/>
    <w:rsid w:val="009C211D"/>
    <w:rsid w:val="009C259D"/>
    <w:rsid w:val="009C35D1"/>
    <w:rsid w:val="009C3689"/>
    <w:rsid w:val="009C5A1D"/>
    <w:rsid w:val="009C636E"/>
    <w:rsid w:val="009D004F"/>
    <w:rsid w:val="009D1230"/>
    <w:rsid w:val="009D2D0D"/>
    <w:rsid w:val="009D2E2D"/>
    <w:rsid w:val="009D2FED"/>
    <w:rsid w:val="009D3724"/>
    <w:rsid w:val="009D4B75"/>
    <w:rsid w:val="009D4C33"/>
    <w:rsid w:val="009D55A3"/>
    <w:rsid w:val="009D73F5"/>
    <w:rsid w:val="009E07C2"/>
    <w:rsid w:val="009E0E52"/>
    <w:rsid w:val="009E1A4C"/>
    <w:rsid w:val="009E27C6"/>
    <w:rsid w:val="009E3CFB"/>
    <w:rsid w:val="009E4CAF"/>
    <w:rsid w:val="009E6DF2"/>
    <w:rsid w:val="009E7E3A"/>
    <w:rsid w:val="009F0975"/>
    <w:rsid w:val="009F0A76"/>
    <w:rsid w:val="009F12A6"/>
    <w:rsid w:val="009F1BDD"/>
    <w:rsid w:val="009F2BC1"/>
    <w:rsid w:val="009F3524"/>
    <w:rsid w:val="009F6288"/>
    <w:rsid w:val="009F7189"/>
    <w:rsid w:val="009F72F9"/>
    <w:rsid w:val="00A00205"/>
    <w:rsid w:val="00A0035A"/>
    <w:rsid w:val="00A00AF0"/>
    <w:rsid w:val="00A01515"/>
    <w:rsid w:val="00A01D2A"/>
    <w:rsid w:val="00A01E95"/>
    <w:rsid w:val="00A01F01"/>
    <w:rsid w:val="00A0204C"/>
    <w:rsid w:val="00A020D5"/>
    <w:rsid w:val="00A0303E"/>
    <w:rsid w:val="00A0434B"/>
    <w:rsid w:val="00A05012"/>
    <w:rsid w:val="00A05388"/>
    <w:rsid w:val="00A05FAD"/>
    <w:rsid w:val="00A067F7"/>
    <w:rsid w:val="00A068CF"/>
    <w:rsid w:val="00A10C4F"/>
    <w:rsid w:val="00A12570"/>
    <w:rsid w:val="00A12FB9"/>
    <w:rsid w:val="00A131DF"/>
    <w:rsid w:val="00A14B5A"/>
    <w:rsid w:val="00A14DA1"/>
    <w:rsid w:val="00A15E13"/>
    <w:rsid w:val="00A168B3"/>
    <w:rsid w:val="00A16F20"/>
    <w:rsid w:val="00A1733F"/>
    <w:rsid w:val="00A208D9"/>
    <w:rsid w:val="00A21E7C"/>
    <w:rsid w:val="00A22A1C"/>
    <w:rsid w:val="00A22CDE"/>
    <w:rsid w:val="00A26AC6"/>
    <w:rsid w:val="00A2745A"/>
    <w:rsid w:val="00A31226"/>
    <w:rsid w:val="00A32752"/>
    <w:rsid w:val="00A32F0E"/>
    <w:rsid w:val="00A33623"/>
    <w:rsid w:val="00A341A5"/>
    <w:rsid w:val="00A34F01"/>
    <w:rsid w:val="00A3567F"/>
    <w:rsid w:val="00A36BB1"/>
    <w:rsid w:val="00A36E8E"/>
    <w:rsid w:val="00A37038"/>
    <w:rsid w:val="00A37698"/>
    <w:rsid w:val="00A41CE7"/>
    <w:rsid w:val="00A41ED3"/>
    <w:rsid w:val="00A4586F"/>
    <w:rsid w:val="00A460C6"/>
    <w:rsid w:val="00A471A6"/>
    <w:rsid w:val="00A500CA"/>
    <w:rsid w:val="00A50238"/>
    <w:rsid w:val="00A50970"/>
    <w:rsid w:val="00A51E81"/>
    <w:rsid w:val="00A525CE"/>
    <w:rsid w:val="00A53A25"/>
    <w:rsid w:val="00A55982"/>
    <w:rsid w:val="00A574B5"/>
    <w:rsid w:val="00A57DD2"/>
    <w:rsid w:val="00A63314"/>
    <w:rsid w:val="00A63DA0"/>
    <w:rsid w:val="00A6404A"/>
    <w:rsid w:val="00A640B4"/>
    <w:rsid w:val="00A64196"/>
    <w:rsid w:val="00A647B0"/>
    <w:rsid w:val="00A64E17"/>
    <w:rsid w:val="00A663F5"/>
    <w:rsid w:val="00A66B3C"/>
    <w:rsid w:val="00A66B8F"/>
    <w:rsid w:val="00A66D90"/>
    <w:rsid w:val="00A679AE"/>
    <w:rsid w:val="00A70111"/>
    <w:rsid w:val="00A7250B"/>
    <w:rsid w:val="00A7362D"/>
    <w:rsid w:val="00A73F08"/>
    <w:rsid w:val="00A73F75"/>
    <w:rsid w:val="00A74EC3"/>
    <w:rsid w:val="00A7550C"/>
    <w:rsid w:val="00A769E0"/>
    <w:rsid w:val="00A80980"/>
    <w:rsid w:val="00A81D82"/>
    <w:rsid w:val="00A839AE"/>
    <w:rsid w:val="00A8463C"/>
    <w:rsid w:val="00A9118F"/>
    <w:rsid w:val="00A91671"/>
    <w:rsid w:val="00A92AFA"/>
    <w:rsid w:val="00A93E33"/>
    <w:rsid w:val="00A95A9C"/>
    <w:rsid w:val="00A96EF3"/>
    <w:rsid w:val="00A9758D"/>
    <w:rsid w:val="00A9761E"/>
    <w:rsid w:val="00A97985"/>
    <w:rsid w:val="00A97EA5"/>
    <w:rsid w:val="00AA1E37"/>
    <w:rsid w:val="00AA4691"/>
    <w:rsid w:val="00AA4736"/>
    <w:rsid w:val="00AA5408"/>
    <w:rsid w:val="00AA5E1A"/>
    <w:rsid w:val="00AA6370"/>
    <w:rsid w:val="00AA6D21"/>
    <w:rsid w:val="00AA6E33"/>
    <w:rsid w:val="00AA7F43"/>
    <w:rsid w:val="00AB157A"/>
    <w:rsid w:val="00AB4FBA"/>
    <w:rsid w:val="00AB5542"/>
    <w:rsid w:val="00AB6970"/>
    <w:rsid w:val="00AC1939"/>
    <w:rsid w:val="00AC1DF1"/>
    <w:rsid w:val="00AC2E98"/>
    <w:rsid w:val="00AC3273"/>
    <w:rsid w:val="00AC3280"/>
    <w:rsid w:val="00AC3B62"/>
    <w:rsid w:val="00AC54F5"/>
    <w:rsid w:val="00AC61A2"/>
    <w:rsid w:val="00AC7C05"/>
    <w:rsid w:val="00AD0882"/>
    <w:rsid w:val="00AD0909"/>
    <w:rsid w:val="00AD167C"/>
    <w:rsid w:val="00AD17C7"/>
    <w:rsid w:val="00AD1D40"/>
    <w:rsid w:val="00AD2E73"/>
    <w:rsid w:val="00AD3754"/>
    <w:rsid w:val="00AD4041"/>
    <w:rsid w:val="00AD40E6"/>
    <w:rsid w:val="00AD5213"/>
    <w:rsid w:val="00AD5870"/>
    <w:rsid w:val="00AD5CA0"/>
    <w:rsid w:val="00AD603D"/>
    <w:rsid w:val="00AD688D"/>
    <w:rsid w:val="00AD77A3"/>
    <w:rsid w:val="00AE09FF"/>
    <w:rsid w:val="00AE1B65"/>
    <w:rsid w:val="00AE262F"/>
    <w:rsid w:val="00AE302B"/>
    <w:rsid w:val="00AE5651"/>
    <w:rsid w:val="00AE5B87"/>
    <w:rsid w:val="00AE795D"/>
    <w:rsid w:val="00AE7E63"/>
    <w:rsid w:val="00AF0844"/>
    <w:rsid w:val="00AF0F53"/>
    <w:rsid w:val="00AF55EB"/>
    <w:rsid w:val="00AF5E81"/>
    <w:rsid w:val="00AF6B2F"/>
    <w:rsid w:val="00AF6B8F"/>
    <w:rsid w:val="00AF79DE"/>
    <w:rsid w:val="00B00E3B"/>
    <w:rsid w:val="00B02720"/>
    <w:rsid w:val="00B02B2C"/>
    <w:rsid w:val="00B02B33"/>
    <w:rsid w:val="00B02C8F"/>
    <w:rsid w:val="00B03217"/>
    <w:rsid w:val="00B0536F"/>
    <w:rsid w:val="00B06FDB"/>
    <w:rsid w:val="00B10436"/>
    <w:rsid w:val="00B10740"/>
    <w:rsid w:val="00B12DB2"/>
    <w:rsid w:val="00B137F7"/>
    <w:rsid w:val="00B14269"/>
    <w:rsid w:val="00B1498E"/>
    <w:rsid w:val="00B152A7"/>
    <w:rsid w:val="00B15590"/>
    <w:rsid w:val="00B15895"/>
    <w:rsid w:val="00B163B6"/>
    <w:rsid w:val="00B164BB"/>
    <w:rsid w:val="00B16977"/>
    <w:rsid w:val="00B16BE5"/>
    <w:rsid w:val="00B16ED8"/>
    <w:rsid w:val="00B1728C"/>
    <w:rsid w:val="00B17D06"/>
    <w:rsid w:val="00B2042D"/>
    <w:rsid w:val="00B2120F"/>
    <w:rsid w:val="00B23AAE"/>
    <w:rsid w:val="00B2533F"/>
    <w:rsid w:val="00B259DF"/>
    <w:rsid w:val="00B25C6A"/>
    <w:rsid w:val="00B26CFF"/>
    <w:rsid w:val="00B26F8D"/>
    <w:rsid w:val="00B2754A"/>
    <w:rsid w:val="00B3097D"/>
    <w:rsid w:val="00B31087"/>
    <w:rsid w:val="00B3389D"/>
    <w:rsid w:val="00B34022"/>
    <w:rsid w:val="00B34AEA"/>
    <w:rsid w:val="00B3503F"/>
    <w:rsid w:val="00B35397"/>
    <w:rsid w:val="00B35F73"/>
    <w:rsid w:val="00B36ABB"/>
    <w:rsid w:val="00B37B56"/>
    <w:rsid w:val="00B37B84"/>
    <w:rsid w:val="00B37C33"/>
    <w:rsid w:val="00B40543"/>
    <w:rsid w:val="00B40A9A"/>
    <w:rsid w:val="00B4215C"/>
    <w:rsid w:val="00B42EFE"/>
    <w:rsid w:val="00B42FE2"/>
    <w:rsid w:val="00B44495"/>
    <w:rsid w:val="00B4480B"/>
    <w:rsid w:val="00B44B1F"/>
    <w:rsid w:val="00B472A1"/>
    <w:rsid w:val="00B4789B"/>
    <w:rsid w:val="00B47E66"/>
    <w:rsid w:val="00B505C4"/>
    <w:rsid w:val="00B525B4"/>
    <w:rsid w:val="00B53317"/>
    <w:rsid w:val="00B5331F"/>
    <w:rsid w:val="00B534D5"/>
    <w:rsid w:val="00B57144"/>
    <w:rsid w:val="00B573A0"/>
    <w:rsid w:val="00B5783D"/>
    <w:rsid w:val="00B60FE4"/>
    <w:rsid w:val="00B62584"/>
    <w:rsid w:val="00B638FF"/>
    <w:rsid w:val="00B64013"/>
    <w:rsid w:val="00B64141"/>
    <w:rsid w:val="00B64B62"/>
    <w:rsid w:val="00B64D80"/>
    <w:rsid w:val="00B64E72"/>
    <w:rsid w:val="00B65080"/>
    <w:rsid w:val="00B65749"/>
    <w:rsid w:val="00B659E5"/>
    <w:rsid w:val="00B736F2"/>
    <w:rsid w:val="00B74BF9"/>
    <w:rsid w:val="00B76FCB"/>
    <w:rsid w:val="00B77720"/>
    <w:rsid w:val="00B77913"/>
    <w:rsid w:val="00B814D7"/>
    <w:rsid w:val="00B824FB"/>
    <w:rsid w:val="00B82646"/>
    <w:rsid w:val="00B837EF"/>
    <w:rsid w:val="00B83A71"/>
    <w:rsid w:val="00B84CDD"/>
    <w:rsid w:val="00B86AFB"/>
    <w:rsid w:val="00B903BA"/>
    <w:rsid w:val="00B90D44"/>
    <w:rsid w:val="00B911E5"/>
    <w:rsid w:val="00B92862"/>
    <w:rsid w:val="00B929A3"/>
    <w:rsid w:val="00B947BD"/>
    <w:rsid w:val="00B9534C"/>
    <w:rsid w:val="00B9538B"/>
    <w:rsid w:val="00B96753"/>
    <w:rsid w:val="00B96A4E"/>
    <w:rsid w:val="00B97359"/>
    <w:rsid w:val="00B97A8F"/>
    <w:rsid w:val="00BA0436"/>
    <w:rsid w:val="00BA0943"/>
    <w:rsid w:val="00BA30BC"/>
    <w:rsid w:val="00BA3D9C"/>
    <w:rsid w:val="00BA4E58"/>
    <w:rsid w:val="00BA60D5"/>
    <w:rsid w:val="00BA6D90"/>
    <w:rsid w:val="00BA7074"/>
    <w:rsid w:val="00BA7957"/>
    <w:rsid w:val="00BA7BAA"/>
    <w:rsid w:val="00BB0139"/>
    <w:rsid w:val="00BB054F"/>
    <w:rsid w:val="00BB0696"/>
    <w:rsid w:val="00BB0C51"/>
    <w:rsid w:val="00BB0D44"/>
    <w:rsid w:val="00BB0DA5"/>
    <w:rsid w:val="00BB22F4"/>
    <w:rsid w:val="00BB383C"/>
    <w:rsid w:val="00BB3987"/>
    <w:rsid w:val="00BB3EA4"/>
    <w:rsid w:val="00BB4DFE"/>
    <w:rsid w:val="00BB6C78"/>
    <w:rsid w:val="00BB7829"/>
    <w:rsid w:val="00BC11E5"/>
    <w:rsid w:val="00BC18D2"/>
    <w:rsid w:val="00BC1E65"/>
    <w:rsid w:val="00BC2C9B"/>
    <w:rsid w:val="00BC32D8"/>
    <w:rsid w:val="00BC3BAA"/>
    <w:rsid w:val="00BD0E08"/>
    <w:rsid w:val="00BD0EEA"/>
    <w:rsid w:val="00BD1457"/>
    <w:rsid w:val="00BD2832"/>
    <w:rsid w:val="00BD2EB3"/>
    <w:rsid w:val="00BD302A"/>
    <w:rsid w:val="00BD340F"/>
    <w:rsid w:val="00BD63A2"/>
    <w:rsid w:val="00BD73DC"/>
    <w:rsid w:val="00BD7BA9"/>
    <w:rsid w:val="00BE07F2"/>
    <w:rsid w:val="00BE199C"/>
    <w:rsid w:val="00BE2984"/>
    <w:rsid w:val="00BE2AD9"/>
    <w:rsid w:val="00BE2CD9"/>
    <w:rsid w:val="00BE38C3"/>
    <w:rsid w:val="00BE40D6"/>
    <w:rsid w:val="00BE4B8A"/>
    <w:rsid w:val="00BE4EC5"/>
    <w:rsid w:val="00BE5591"/>
    <w:rsid w:val="00BE6B94"/>
    <w:rsid w:val="00BE7927"/>
    <w:rsid w:val="00BF0317"/>
    <w:rsid w:val="00BF0A47"/>
    <w:rsid w:val="00BF0CA3"/>
    <w:rsid w:val="00BF0D03"/>
    <w:rsid w:val="00BF0DF5"/>
    <w:rsid w:val="00BF27FE"/>
    <w:rsid w:val="00BF2A6E"/>
    <w:rsid w:val="00BF3F63"/>
    <w:rsid w:val="00BF4745"/>
    <w:rsid w:val="00BF4C9F"/>
    <w:rsid w:val="00BF59F8"/>
    <w:rsid w:val="00BF6B92"/>
    <w:rsid w:val="00BF75F4"/>
    <w:rsid w:val="00BF789F"/>
    <w:rsid w:val="00BF7942"/>
    <w:rsid w:val="00C005D4"/>
    <w:rsid w:val="00C021E2"/>
    <w:rsid w:val="00C022B7"/>
    <w:rsid w:val="00C02AD0"/>
    <w:rsid w:val="00C03478"/>
    <w:rsid w:val="00C0351D"/>
    <w:rsid w:val="00C043B3"/>
    <w:rsid w:val="00C06E44"/>
    <w:rsid w:val="00C079AB"/>
    <w:rsid w:val="00C10E61"/>
    <w:rsid w:val="00C11538"/>
    <w:rsid w:val="00C13F0D"/>
    <w:rsid w:val="00C14787"/>
    <w:rsid w:val="00C1596D"/>
    <w:rsid w:val="00C15B8D"/>
    <w:rsid w:val="00C16B79"/>
    <w:rsid w:val="00C17010"/>
    <w:rsid w:val="00C20562"/>
    <w:rsid w:val="00C215C3"/>
    <w:rsid w:val="00C224EC"/>
    <w:rsid w:val="00C227A6"/>
    <w:rsid w:val="00C232D9"/>
    <w:rsid w:val="00C235A5"/>
    <w:rsid w:val="00C23730"/>
    <w:rsid w:val="00C23A96"/>
    <w:rsid w:val="00C249C6"/>
    <w:rsid w:val="00C25402"/>
    <w:rsid w:val="00C25B91"/>
    <w:rsid w:val="00C2735B"/>
    <w:rsid w:val="00C30582"/>
    <w:rsid w:val="00C3077E"/>
    <w:rsid w:val="00C30CC2"/>
    <w:rsid w:val="00C3161E"/>
    <w:rsid w:val="00C317DB"/>
    <w:rsid w:val="00C324AB"/>
    <w:rsid w:val="00C32652"/>
    <w:rsid w:val="00C32CC1"/>
    <w:rsid w:val="00C32F1A"/>
    <w:rsid w:val="00C33457"/>
    <w:rsid w:val="00C3411F"/>
    <w:rsid w:val="00C342C4"/>
    <w:rsid w:val="00C3517F"/>
    <w:rsid w:val="00C3664C"/>
    <w:rsid w:val="00C40DED"/>
    <w:rsid w:val="00C426EC"/>
    <w:rsid w:val="00C4374C"/>
    <w:rsid w:val="00C46BB3"/>
    <w:rsid w:val="00C518FA"/>
    <w:rsid w:val="00C520CF"/>
    <w:rsid w:val="00C530FD"/>
    <w:rsid w:val="00C53337"/>
    <w:rsid w:val="00C55C35"/>
    <w:rsid w:val="00C571EF"/>
    <w:rsid w:val="00C57E3F"/>
    <w:rsid w:val="00C57F62"/>
    <w:rsid w:val="00C60CC0"/>
    <w:rsid w:val="00C62430"/>
    <w:rsid w:val="00C62862"/>
    <w:rsid w:val="00C62D57"/>
    <w:rsid w:val="00C63B9A"/>
    <w:rsid w:val="00C6483C"/>
    <w:rsid w:val="00C64AE9"/>
    <w:rsid w:val="00C64F05"/>
    <w:rsid w:val="00C66A66"/>
    <w:rsid w:val="00C702B4"/>
    <w:rsid w:val="00C70CFF"/>
    <w:rsid w:val="00C70F48"/>
    <w:rsid w:val="00C70FEE"/>
    <w:rsid w:val="00C717D9"/>
    <w:rsid w:val="00C718FE"/>
    <w:rsid w:val="00C7214A"/>
    <w:rsid w:val="00C730B4"/>
    <w:rsid w:val="00C73971"/>
    <w:rsid w:val="00C75560"/>
    <w:rsid w:val="00C768CE"/>
    <w:rsid w:val="00C778EA"/>
    <w:rsid w:val="00C807BE"/>
    <w:rsid w:val="00C83C9C"/>
    <w:rsid w:val="00C83E31"/>
    <w:rsid w:val="00C83EF8"/>
    <w:rsid w:val="00C849EE"/>
    <w:rsid w:val="00C86346"/>
    <w:rsid w:val="00C86CEC"/>
    <w:rsid w:val="00C870FF"/>
    <w:rsid w:val="00C8773D"/>
    <w:rsid w:val="00C87ABB"/>
    <w:rsid w:val="00C87FE6"/>
    <w:rsid w:val="00C90062"/>
    <w:rsid w:val="00C903A7"/>
    <w:rsid w:val="00C90FE2"/>
    <w:rsid w:val="00C91831"/>
    <w:rsid w:val="00C9199B"/>
    <w:rsid w:val="00C91CB2"/>
    <w:rsid w:val="00C9200F"/>
    <w:rsid w:val="00C953DF"/>
    <w:rsid w:val="00C95832"/>
    <w:rsid w:val="00C963F5"/>
    <w:rsid w:val="00C9657E"/>
    <w:rsid w:val="00C97A83"/>
    <w:rsid w:val="00CA0553"/>
    <w:rsid w:val="00CA1E62"/>
    <w:rsid w:val="00CA4791"/>
    <w:rsid w:val="00CA4FFC"/>
    <w:rsid w:val="00CA55EA"/>
    <w:rsid w:val="00CA68D8"/>
    <w:rsid w:val="00CA752B"/>
    <w:rsid w:val="00CA75DD"/>
    <w:rsid w:val="00CA7EA4"/>
    <w:rsid w:val="00CB0435"/>
    <w:rsid w:val="00CB0D4A"/>
    <w:rsid w:val="00CB12B2"/>
    <w:rsid w:val="00CB198C"/>
    <w:rsid w:val="00CB1D11"/>
    <w:rsid w:val="00CB3192"/>
    <w:rsid w:val="00CB3350"/>
    <w:rsid w:val="00CB3B00"/>
    <w:rsid w:val="00CB5DEF"/>
    <w:rsid w:val="00CB62FB"/>
    <w:rsid w:val="00CB6C83"/>
    <w:rsid w:val="00CB6F54"/>
    <w:rsid w:val="00CB6FD2"/>
    <w:rsid w:val="00CB6FEA"/>
    <w:rsid w:val="00CB7B7C"/>
    <w:rsid w:val="00CC10D1"/>
    <w:rsid w:val="00CC1FC0"/>
    <w:rsid w:val="00CC2627"/>
    <w:rsid w:val="00CC4015"/>
    <w:rsid w:val="00CC46E0"/>
    <w:rsid w:val="00CC61F1"/>
    <w:rsid w:val="00CC66D3"/>
    <w:rsid w:val="00CD1B9C"/>
    <w:rsid w:val="00CD25B5"/>
    <w:rsid w:val="00CD27B7"/>
    <w:rsid w:val="00CD3237"/>
    <w:rsid w:val="00CD3742"/>
    <w:rsid w:val="00CD3BDE"/>
    <w:rsid w:val="00CD3C52"/>
    <w:rsid w:val="00CD5401"/>
    <w:rsid w:val="00CD64C6"/>
    <w:rsid w:val="00CD6711"/>
    <w:rsid w:val="00CD7465"/>
    <w:rsid w:val="00CD7AC3"/>
    <w:rsid w:val="00CE19DC"/>
    <w:rsid w:val="00CE23B7"/>
    <w:rsid w:val="00CE2709"/>
    <w:rsid w:val="00CE2B50"/>
    <w:rsid w:val="00CE2CB1"/>
    <w:rsid w:val="00CE2D64"/>
    <w:rsid w:val="00CE42C6"/>
    <w:rsid w:val="00CE6198"/>
    <w:rsid w:val="00CE74BC"/>
    <w:rsid w:val="00CE7C21"/>
    <w:rsid w:val="00CF010E"/>
    <w:rsid w:val="00CF0963"/>
    <w:rsid w:val="00CF1582"/>
    <w:rsid w:val="00CF1B64"/>
    <w:rsid w:val="00CF1BA7"/>
    <w:rsid w:val="00CF53A2"/>
    <w:rsid w:val="00CF563D"/>
    <w:rsid w:val="00CF6230"/>
    <w:rsid w:val="00CF6D4F"/>
    <w:rsid w:val="00CF724C"/>
    <w:rsid w:val="00D000A0"/>
    <w:rsid w:val="00D017FC"/>
    <w:rsid w:val="00D01826"/>
    <w:rsid w:val="00D01EA8"/>
    <w:rsid w:val="00D0226A"/>
    <w:rsid w:val="00D02B43"/>
    <w:rsid w:val="00D036AE"/>
    <w:rsid w:val="00D04526"/>
    <w:rsid w:val="00D05ADC"/>
    <w:rsid w:val="00D06A2C"/>
    <w:rsid w:val="00D06C6E"/>
    <w:rsid w:val="00D10F4A"/>
    <w:rsid w:val="00D12C3B"/>
    <w:rsid w:val="00D13147"/>
    <w:rsid w:val="00D14CB2"/>
    <w:rsid w:val="00D1502F"/>
    <w:rsid w:val="00D1609E"/>
    <w:rsid w:val="00D17CBE"/>
    <w:rsid w:val="00D204D6"/>
    <w:rsid w:val="00D20C5D"/>
    <w:rsid w:val="00D212AB"/>
    <w:rsid w:val="00D215B1"/>
    <w:rsid w:val="00D23064"/>
    <w:rsid w:val="00D2364D"/>
    <w:rsid w:val="00D24F4D"/>
    <w:rsid w:val="00D26095"/>
    <w:rsid w:val="00D269B9"/>
    <w:rsid w:val="00D30482"/>
    <w:rsid w:val="00D30660"/>
    <w:rsid w:val="00D31CF9"/>
    <w:rsid w:val="00D32406"/>
    <w:rsid w:val="00D3306C"/>
    <w:rsid w:val="00D3339A"/>
    <w:rsid w:val="00D33A8C"/>
    <w:rsid w:val="00D3762B"/>
    <w:rsid w:val="00D40222"/>
    <w:rsid w:val="00D4236B"/>
    <w:rsid w:val="00D4337E"/>
    <w:rsid w:val="00D43DE3"/>
    <w:rsid w:val="00D43E71"/>
    <w:rsid w:val="00D4572B"/>
    <w:rsid w:val="00D463FF"/>
    <w:rsid w:val="00D46C68"/>
    <w:rsid w:val="00D47A94"/>
    <w:rsid w:val="00D50E3D"/>
    <w:rsid w:val="00D51CB5"/>
    <w:rsid w:val="00D51EDD"/>
    <w:rsid w:val="00D52939"/>
    <w:rsid w:val="00D52EB7"/>
    <w:rsid w:val="00D54BF1"/>
    <w:rsid w:val="00D54DFF"/>
    <w:rsid w:val="00D54EDB"/>
    <w:rsid w:val="00D5528D"/>
    <w:rsid w:val="00D56151"/>
    <w:rsid w:val="00D564F9"/>
    <w:rsid w:val="00D5715A"/>
    <w:rsid w:val="00D61C9C"/>
    <w:rsid w:val="00D620E4"/>
    <w:rsid w:val="00D63D32"/>
    <w:rsid w:val="00D654EB"/>
    <w:rsid w:val="00D67498"/>
    <w:rsid w:val="00D7111B"/>
    <w:rsid w:val="00D71687"/>
    <w:rsid w:val="00D72177"/>
    <w:rsid w:val="00D72A7C"/>
    <w:rsid w:val="00D742F3"/>
    <w:rsid w:val="00D74813"/>
    <w:rsid w:val="00D75650"/>
    <w:rsid w:val="00D765CD"/>
    <w:rsid w:val="00D76D81"/>
    <w:rsid w:val="00D76E1B"/>
    <w:rsid w:val="00D77BF2"/>
    <w:rsid w:val="00D82A5D"/>
    <w:rsid w:val="00D8553E"/>
    <w:rsid w:val="00D85B66"/>
    <w:rsid w:val="00D8665C"/>
    <w:rsid w:val="00D86B19"/>
    <w:rsid w:val="00D919B1"/>
    <w:rsid w:val="00D92C55"/>
    <w:rsid w:val="00D92F88"/>
    <w:rsid w:val="00D9374B"/>
    <w:rsid w:val="00D945A2"/>
    <w:rsid w:val="00D945B2"/>
    <w:rsid w:val="00D94F22"/>
    <w:rsid w:val="00D95060"/>
    <w:rsid w:val="00DA08BD"/>
    <w:rsid w:val="00DA0BBE"/>
    <w:rsid w:val="00DA11D3"/>
    <w:rsid w:val="00DA2984"/>
    <w:rsid w:val="00DA2D32"/>
    <w:rsid w:val="00DA30BC"/>
    <w:rsid w:val="00DA3A54"/>
    <w:rsid w:val="00DA412A"/>
    <w:rsid w:val="00DA5A72"/>
    <w:rsid w:val="00DA5CA4"/>
    <w:rsid w:val="00DA6894"/>
    <w:rsid w:val="00DA69C2"/>
    <w:rsid w:val="00DA6D70"/>
    <w:rsid w:val="00DA70A4"/>
    <w:rsid w:val="00DB4559"/>
    <w:rsid w:val="00DB46B7"/>
    <w:rsid w:val="00DB4941"/>
    <w:rsid w:val="00DB4A58"/>
    <w:rsid w:val="00DB6050"/>
    <w:rsid w:val="00DC0144"/>
    <w:rsid w:val="00DC154E"/>
    <w:rsid w:val="00DC1BA6"/>
    <w:rsid w:val="00DC2C34"/>
    <w:rsid w:val="00DC382A"/>
    <w:rsid w:val="00DC532B"/>
    <w:rsid w:val="00DC67F9"/>
    <w:rsid w:val="00DC7996"/>
    <w:rsid w:val="00DC7B91"/>
    <w:rsid w:val="00DD12E0"/>
    <w:rsid w:val="00DD2385"/>
    <w:rsid w:val="00DD4122"/>
    <w:rsid w:val="00DD4317"/>
    <w:rsid w:val="00DD538F"/>
    <w:rsid w:val="00DD59BB"/>
    <w:rsid w:val="00DD59BE"/>
    <w:rsid w:val="00DD7518"/>
    <w:rsid w:val="00DD7AD2"/>
    <w:rsid w:val="00DE20CA"/>
    <w:rsid w:val="00DE2C14"/>
    <w:rsid w:val="00DE2C87"/>
    <w:rsid w:val="00DE35B0"/>
    <w:rsid w:val="00DE3834"/>
    <w:rsid w:val="00DE3B24"/>
    <w:rsid w:val="00DE459A"/>
    <w:rsid w:val="00DE5FBA"/>
    <w:rsid w:val="00DE77F0"/>
    <w:rsid w:val="00DE7861"/>
    <w:rsid w:val="00DE7F08"/>
    <w:rsid w:val="00DF01D6"/>
    <w:rsid w:val="00DF1D06"/>
    <w:rsid w:val="00DF25C7"/>
    <w:rsid w:val="00DF27DA"/>
    <w:rsid w:val="00DF4DBE"/>
    <w:rsid w:val="00DF6AB0"/>
    <w:rsid w:val="00DF6AF0"/>
    <w:rsid w:val="00DF6F3A"/>
    <w:rsid w:val="00DF7566"/>
    <w:rsid w:val="00E015CD"/>
    <w:rsid w:val="00E03FD5"/>
    <w:rsid w:val="00E04326"/>
    <w:rsid w:val="00E04A87"/>
    <w:rsid w:val="00E051FF"/>
    <w:rsid w:val="00E05F31"/>
    <w:rsid w:val="00E05F49"/>
    <w:rsid w:val="00E07071"/>
    <w:rsid w:val="00E108A8"/>
    <w:rsid w:val="00E12FF6"/>
    <w:rsid w:val="00E137E2"/>
    <w:rsid w:val="00E14FC3"/>
    <w:rsid w:val="00E15675"/>
    <w:rsid w:val="00E157AF"/>
    <w:rsid w:val="00E1633E"/>
    <w:rsid w:val="00E175AF"/>
    <w:rsid w:val="00E20679"/>
    <w:rsid w:val="00E22108"/>
    <w:rsid w:val="00E22B09"/>
    <w:rsid w:val="00E22BFD"/>
    <w:rsid w:val="00E22E6F"/>
    <w:rsid w:val="00E23B3B"/>
    <w:rsid w:val="00E24E7D"/>
    <w:rsid w:val="00E250E2"/>
    <w:rsid w:val="00E26839"/>
    <w:rsid w:val="00E30292"/>
    <w:rsid w:val="00E30D69"/>
    <w:rsid w:val="00E30D7E"/>
    <w:rsid w:val="00E30E1A"/>
    <w:rsid w:val="00E3194C"/>
    <w:rsid w:val="00E328EC"/>
    <w:rsid w:val="00E35206"/>
    <w:rsid w:val="00E40196"/>
    <w:rsid w:val="00E4029D"/>
    <w:rsid w:val="00E40589"/>
    <w:rsid w:val="00E405C7"/>
    <w:rsid w:val="00E40820"/>
    <w:rsid w:val="00E40FB0"/>
    <w:rsid w:val="00E42B80"/>
    <w:rsid w:val="00E42C2F"/>
    <w:rsid w:val="00E43608"/>
    <w:rsid w:val="00E44E86"/>
    <w:rsid w:val="00E44F26"/>
    <w:rsid w:val="00E45984"/>
    <w:rsid w:val="00E45A6E"/>
    <w:rsid w:val="00E4658F"/>
    <w:rsid w:val="00E465D5"/>
    <w:rsid w:val="00E47BF6"/>
    <w:rsid w:val="00E51482"/>
    <w:rsid w:val="00E52D67"/>
    <w:rsid w:val="00E533C5"/>
    <w:rsid w:val="00E53E90"/>
    <w:rsid w:val="00E54757"/>
    <w:rsid w:val="00E54A67"/>
    <w:rsid w:val="00E56B7E"/>
    <w:rsid w:val="00E573C4"/>
    <w:rsid w:val="00E575B1"/>
    <w:rsid w:val="00E61C0D"/>
    <w:rsid w:val="00E63EB4"/>
    <w:rsid w:val="00E65973"/>
    <w:rsid w:val="00E65E8E"/>
    <w:rsid w:val="00E66160"/>
    <w:rsid w:val="00E66DEF"/>
    <w:rsid w:val="00E66FB9"/>
    <w:rsid w:val="00E67C39"/>
    <w:rsid w:val="00E67C60"/>
    <w:rsid w:val="00E701F8"/>
    <w:rsid w:val="00E703C6"/>
    <w:rsid w:val="00E703CF"/>
    <w:rsid w:val="00E7054A"/>
    <w:rsid w:val="00E70D81"/>
    <w:rsid w:val="00E71329"/>
    <w:rsid w:val="00E72E4A"/>
    <w:rsid w:val="00E74486"/>
    <w:rsid w:val="00E74DC6"/>
    <w:rsid w:val="00E75A65"/>
    <w:rsid w:val="00E767D2"/>
    <w:rsid w:val="00E77563"/>
    <w:rsid w:val="00E7784E"/>
    <w:rsid w:val="00E8196E"/>
    <w:rsid w:val="00E81B8B"/>
    <w:rsid w:val="00E82DAB"/>
    <w:rsid w:val="00E8363B"/>
    <w:rsid w:val="00E83EE1"/>
    <w:rsid w:val="00E84966"/>
    <w:rsid w:val="00E85036"/>
    <w:rsid w:val="00E85168"/>
    <w:rsid w:val="00E85DDD"/>
    <w:rsid w:val="00E865AF"/>
    <w:rsid w:val="00E86ACE"/>
    <w:rsid w:val="00E87D78"/>
    <w:rsid w:val="00E90249"/>
    <w:rsid w:val="00E9054F"/>
    <w:rsid w:val="00E91BCE"/>
    <w:rsid w:val="00E91C72"/>
    <w:rsid w:val="00E91F12"/>
    <w:rsid w:val="00E92383"/>
    <w:rsid w:val="00E92C0D"/>
    <w:rsid w:val="00E92C91"/>
    <w:rsid w:val="00E93AD3"/>
    <w:rsid w:val="00E95C88"/>
    <w:rsid w:val="00EA0E2F"/>
    <w:rsid w:val="00EA1211"/>
    <w:rsid w:val="00EA1886"/>
    <w:rsid w:val="00EA1B3A"/>
    <w:rsid w:val="00EA2109"/>
    <w:rsid w:val="00EA2D81"/>
    <w:rsid w:val="00EA2F40"/>
    <w:rsid w:val="00EA4201"/>
    <w:rsid w:val="00EA4CCD"/>
    <w:rsid w:val="00EA592E"/>
    <w:rsid w:val="00EA6589"/>
    <w:rsid w:val="00EA75EB"/>
    <w:rsid w:val="00EB066D"/>
    <w:rsid w:val="00EB09FB"/>
    <w:rsid w:val="00EB0BDA"/>
    <w:rsid w:val="00EB2145"/>
    <w:rsid w:val="00EB2655"/>
    <w:rsid w:val="00EB29A2"/>
    <w:rsid w:val="00EB412A"/>
    <w:rsid w:val="00EB5B83"/>
    <w:rsid w:val="00EC0088"/>
    <w:rsid w:val="00EC183E"/>
    <w:rsid w:val="00EC1A9F"/>
    <w:rsid w:val="00EC1E30"/>
    <w:rsid w:val="00EC21B6"/>
    <w:rsid w:val="00EC2434"/>
    <w:rsid w:val="00EC2FE9"/>
    <w:rsid w:val="00EC3F9A"/>
    <w:rsid w:val="00EC44AC"/>
    <w:rsid w:val="00EC44AD"/>
    <w:rsid w:val="00EC6673"/>
    <w:rsid w:val="00ED0DD8"/>
    <w:rsid w:val="00ED2A18"/>
    <w:rsid w:val="00ED48F2"/>
    <w:rsid w:val="00ED4983"/>
    <w:rsid w:val="00ED4D4E"/>
    <w:rsid w:val="00ED4DAF"/>
    <w:rsid w:val="00ED51C4"/>
    <w:rsid w:val="00ED643B"/>
    <w:rsid w:val="00ED71D4"/>
    <w:rsid w:val="00EE0149"/>
    <w:rsid w:val="00EE0C77"/>
    <w:rsid w:val="00EE1066"/>
    <w:rsid w:val="00EE2782"/>
    <w:rsid w:val="00EE2CE0"/>
    <w:rsid w:val="00EE3F63"/>
    <w:rsid w:val="00EE476B"/>
    <w:rsid w:val="00EE4E54"/>
    <w:rsid w:val="00EE502A"/>
    <w:rsid w:val="00EE644F"/>
    <w:rsid w:val="00EE6B98"/>
    <w:rsid w:val="00EE7095"/>
    <w:rsid w:val="00EE7EC3"/>
    <w:rsid w:val="00EF0252"/>
    <w:rsid w:val="00EF074D"/>
    <w:rsid w:val="00EF2348"/>
    <w:rsid w:val="00EF3116"/>
    <w:rsid w:val="00EF3A16"/>
    <w:rsid w:val="00EF3F60"/>
    <w:rsid w:val="00EF412B"/>
    <w:rsid w:val="00EF4334"/>
    <w:rsid w:val="00F00A02"/>
    <w:rsid w:val="00F02AFB"/>
    <w:rsid w:val="00F02C24"/>
    <w:rsid w:val="00F03443"/>
    <w:rsid w:val="00F03AA6"/>
    <w:rsid w:val="00F067FB"/>
    <w:rsid w:val="00F077EB"/>
    <w:rsid w:val="00F07AB1"/>
    <w:rsid w:val="00F105C4"/>
    <w:rsid w:val="00F1132B"/>
    <w:rsid w:val="00F11D3F"/>
    <w:rsid w:val="00F1247E"/>
    <w:rsid w:val="00F12609"/>
    <w:rsid w:val="00F129BC"/>
    <w:rsid w:val="00F13146"/>
    <w:rsid w:val="00F15409"/>
    <w:rsid w:val="00F15895"/>
    <w:rsid w:val="00F15CD9"/>
    <w:rsid w:val="00F160D7"/>
    <w:rsid w:val="00F16DF4"/>
    <w:rsid w:val="00F20475"/>
    <w:rsid w:val="00F2122B"/>
    <w:rsid w:val="00F216E2"/>
    <w:rsid w:val="00F24523"/>
    <w:rsid w:val="00F24A7E"/>
    <w:rsid w:val="00F261EA"/>
    <w:rsid w:val="00F26394"/>
    <w:rsid w:val="00F2647F"/>
    <w:rsid w:val="00F269DA"/>
    <w:rsid w:val="00F30D9E"/>
    <w:rsid w:val="00F31923"/>
    <w:rsid w:val="00F324F7"/>
    <w:rsid w:val="00F34CA2"/>
    <w:rsid w:val="00F35497"/>
    <w:rsid w:val="00F36D46"/>
    <w:rsid w:val="00F36F8D"/>
    <w:rsid w:val="00F377E3"/>
    <w:rsid w:val="00F40337"/>
    <w:rsid w:val="00F40888"/>
    <w:rsid w:val="00F40978"/>
    <w:rsid w:val="00F40DFF"/>
    <w:rsid w:val="00F41142"/>
    <w:rsid w:val="00F41B7B"/>
    <w:rsid w:val="00F436BB"/>
    <w:rsid w:val="00F4466A"/>
    <w:rsid w:val="00F44D9D"/>
    <w:rsid w:val="00F45181"/>
    <w:rsid w:val="00F45268"/>
    <w:rsid w:val="00F4599A"/>
    <w:rsid w:val="00F469F2"/>
    <w:rsid w:val="00F47145"/>
    <w:rsid w:val="00F47FBB"/>
    <w:rsid w:val="00F54077"/>
    <w:rsid w:val="00F54254"/>
    <w:rsid w:val="00F545BF"/>
    <w:rsid w:val="00F55BA5"/>
    <w:rsid w:val="00F56082"/>
    <w:rsid w:val="00F56953"/>
    <w:rsid w:val="00F57597"/>
    <w:rsid w:val="00F60347"/>
    <w:rsid w:val="00F60997"/>
    <w:rsid w:val="00F63A3C"/>
    <w:rsid w:val="00F6559B"/>
    <w:rsid w:val="00F657A9"/>
    <w:rsid w:val="00F657F2"/>
    <w:rsid w:val="00F66072"/>
    <w:rsid w:val="00F70A70"/>
    <w:rsid w:val="00F71110"/>
    <w:rsid w:val="00F71B56"/>
    <w:rsid w:val="00F71C36"/>
    <w:rsid w:val="00F74716"/>
    <w:rsid w:val="00F74DD3"/>
    <w:rsid w:val="00F75F6B"/>
    <w:rsid w:val="00F8026E"/>
    <w:rsid w:val="00F80D82"/>
    <w:rsid w:val="00F81B4C"/>
    <w:rsid w:val="00F82B12"/>
    <w:rsid w:val="00F832C8"/>
    <w:rsid w:val="00F83EFA"/>
    <w:rsid w:val="00F8500A"/>
    <w:rsid w:val="00F873B3"/>
    <w:rsid w:val="00F920A3"/>
    <w:rsid w:val="00F93E10"/>
    <w:rsid w:val="00F94FEE"/>
    <w:rsid w:val="00F95DAE"/>
    <w:rsid w:val="00F96E65"/>
    <w:rsid w:val="00FA15D5"/>
    <w:rsid w:val="00FA28E2"/>
    <w:rsid w:val="00FA33FE"/>
    <w:rsid w:val="00FA3770"/>
    <w:rsid w:val="00FA42B9"/>
    <w:rsid w:val="00FA755A"/>
    <w:rsid w:val="00FB04E1"/>
    <w:rsid w:val="00FB0CE0"/>
    <w:rsid w:val="00FB1254"/>
    <w:rsid w:val="00FB14E9"/>
    <w:rsid w:val="00FB195B"/>
    <w:rsid w:val="00FB2B0F"/>
    <w:rsid w:val="00FB2BB2"/>
    <w:rsid w:val="00FB2CF2"/>
    <w:rsid w:val="00FB4553"/>
    <w:rsid w:val="00FB4F6B"/>
    <w:rsid w:val="00FB50BD"/>
    <w:rsid w:val="00FB51BF"/>
    <w:rsid w:val="00FB5FE1"/>
    <w:rsid w:val="00FB62C2"/>
    <w:rsid w:val="00FC0046"/>
    <w:rsid w:val="00FC03A8"/>
    <w:rsid w:val="00FC08E7"/>
    <w:rsid w:val="00FC0C22"/>
    <w:rsid w:val="00FC0E8D"/>
    <w:rsid w:val="00FC228B"/>
    <w:rsid w:val="00FC285B"/>
    <w:rsid w:val="00FC46E1"/>
    <w:rsid w:val="00FC46EF"/>
    <w:rsid w:val="00FC49C2"/>
    <w:rsid w:val="00FC65DA"/>
    <w:rsid w:val="00FC6EDB"/>
    <w:rsid w:val="00FD14ED"/>
    <w:rsid w:val="00FD2031"/>
    <w:rsid w:val="00FD2479"/>
    <w:rsid w:val="00FD27E7"/>
    <w:rsid w:val="00FD31B3"/>
    <w:rsid w:val="00FD3732"/>
    <w:rsid w:val="00FD4204"/>
    <w:rsid w:val="00FD43D4"/>
    <w:rsid w:val="00FD7330"/>
    <w:rsid w:val="00FD76A5"/>
    <w:rsid w:val="00FE0034"/>
    <w:rsid w:val="00FE2588"/>
    <w:rsid w:val="00FE2D46"/>
    <w:rsid w:val="00FE5ECE"/>
    <w:rsid w:val="00FE77F9"/>
    <w:rsid w:val="00FF03E5"/>
    <w:rsid w:val="00FF0C5C"/>
    <w:rsid w:val="00FF1AAC"/>
    <w:rsid w:val="00FF1B5E"/>
    <w:rsid w:val="00FF1BBE"/>
    <w:rsid w:val="00FF287D"/>
    <w:rsid w:val="00FF2A22"/>
    <w:rsid w:val="00FF2BE3"/>
    <w:rsid w:val="00FF3CCB"/>
    <w:rsid w:val="00FF429A"/>
    <w:rsid w:val="00FF52B4"/>
    <w:rsid w:val="00FF57B5"/>
    <w:rsid w:val="00FF70EC"/>
    <w:rsid w:val="00FF7179"/>
    <w:rsid w:val="00FF724B"/>
    <w:rsid w:val="0692E68E"/>
    <w:rsid w:val="079984CC"/>
    <w:rsid w:val="07DC066C"/>
    <w:rsid w:val="101C04CF"/>
    <w:rsid w:val="136D391D"/>
    <w:rsid w:val="1533A055"/>
    <w:rsid w:val="18A7CA62"/>
    <w:rsid w:val="1B915806"/>
    <w:rsid w:val="1CF54B6F"/>
    <w:rsid w:val="28A3FDE9"/>
    <w:rsid w:val="2F973773"/>
    <w:rsid w:val="341C9BD5"/>
    <w:rsid w:val="37F5C8B5"/>
    <w:rsid w:val="3C3E2C17"/>
    <w:rsid w:val="4494A437"/>
    <w:rsid w:val="452C53B4"/>
    <w:rsid w:val="48A090C5"/>
    <w:rsid w:val="49580B9B"/>
    <w:rsid w:val="4A9C5075"/>
    <w:rsid w:val="4E5A907A"/>
    <w:rsid w:val="5528E360"/>
    <w:rsid w:val="55A5B50B"/>
    <w:rsid w:val="626F3689"/>
    <w:rsid w:val="63DA2414"/>
    <w:rsid w:val="65C80A28"/>
    <w:rsid w:val="6A17EA1F"/>
    <w:rsid w:val="6B2BD0AA"/>
    <w:rsid w:val="7158F6D8"/>
    <w:rsid w:val="77B962B0"/>
    <w:rsid w:val="7A238522"/>
    <w:rsid w:val="7E454EEA"/>
    <w:rsid w:val="7F73B0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1110ABE-0A98-4CE8-BEED-A2C4AEEC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NormalWeb">
    <w:name w:val="Normal (Web)"/>
    <w:basedOn w:val="Normal"/>
    <w:uiPriority w:val="99"/>
    <w:unhideWhenUsed/>
    <w:rsid w:val="004768FB"/>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TSNumberedParagraph1">
    <w:name w:val="TS Numbered Paragraph 1"/>
    <w:basedOn w:val="Normal"/>
    <w:rsid w:val="004B7FA5"/>
    <w:pPr>
      <w:numPr>
        <w:numId w:val="7"/>
      </w:numPr>
      <w:spacing w:after="220" w:line="240" w:lineRule="auto"/>
      <w:outlineLvl w:val="0"/>
    </w:pPr>
    <w:rPr>
      <w:rFonts w:eastAsia="Times New Roman" w:cs="Times New Roman"/>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753">
      <w:bodyDiv w:val="1"/>
      <w:marLeft w:val="0"/>
      <w:marRight w:val="0"/>
      <w:marTop w:val="0"/>
      <w:marBottom w:val="0"/>
      <w:divBdr>
        <w:top w:val="none" w:sz="0" w:space="0" w:color="auto"/>
        <w:left w:val="none" w:sz="0" w:space="0" w:color="auto"/>
        <w:bottom w:val="none" w:sz="0" w:space="0" w:color="auto"/>
        <w:right w:val="none" w:sz="0" w:space="0" w:color="auto"/>
      </w:divBdr>
    </w:div>
    <w:div w:id="5912747">
      <w:bodyDiv w:val="1"/>
      <w:marLeft w:val="0"/>
      <w:marRight w:val="0"/>
      <w:marTop w:val="0"/>
      <w:marBottom w:val="0"/>
      <w:divBdr>
        <w:top w:val="none" w:sz="0" w:space="0" w:color="auto"/>
        <w:left w:val="none" w:sz="0" w:space="0" w:color="auto"/>
        <w:bottom w:val="none" w:sz="0" w:space="0" w:color="auto"/>
        <w:right w:val="none" w:sz="0" w:space="0" w:color="auto"/>
      </w:divBdr>
    </w:div>
    <w:div w:id="7101418">
      <w:bodyDiv w:val="1"/>
      <w:marLeft w:val="0"/>
      <w:marRight w:val="0"/>
      <w:marTop w:val="0"/>
      <w:marBottom w:val="0"/>
      <w:divBdr>
        <w:top w:val="none" w:sz="0" w:space="0" w:color="auto"/>
        <w:left w:val="none" w:sz="0" w:space="0" w:color="auto"/>
        <w:bottom w:val="none" w:sz="0" w:space="0" w:color="auto"/>
        <w:right w:val="none" w:sz="0" w:space="0" w:color="auto"/>
      </w:divBdr>
    </w:div>
    <w:div w:id="8409431">
      <w:bodyDiv w:val="1"/>
      <w:marLeft w:val="0"/>
      <w:marRight w:val="0"/>
      <w:marTop w:val="0"/>
      <w:marBottom w:val="0"/>
      <w:divBdr>
        <w:top w:val="none" w:sz="0" w:space="0" w:color="auto"/>
        <w:left w:val="none" w:sz="0" w:space="0" w:color="auto"/>
        <w:bottom w:val="none" w:sz="0" w:space="0" w:color="auto"/>
        <w:right w:val="none" w:sz="0" w:space="0" w:color="auto"/>
      </w:divBdr>
    </w:div>
    <w:div w:id="11534946">
      <w:bodyDiv w:val="1"/>
      <w:marLeft w:val="0"/>
      <w:marRight w:val="0"/>
      <w:marTop w:val="0"/>
      <w:marBottom w:val="0"/>
      <w:divBdr>
        <w:top w:val="none" w:sz="0" w:space="0" w:color="auto"/>
        <w:left w:val="none" w:sz="0" w:space="0" w:color="auto"/>
        <w:bottom w:val="none" w:sz="0" w:space="0" w:color="auto"/>
        <w:right w:val="none" w:sz="0" w:space="0" w:color="auto"/>
      </w:divBdr>
    </w:div>
    <w:div w:id="13963720">
      <w:bodyDiv w:val="1"/>
      <w:marLeft w:val="0"/>
      <w:marRight w:val="0"/>
      <w:marTop w:val="0"/>
      <w:marBottom w:val="0"/>
      <w:divBdr>
        <w:top w:val="none" w:sz="0" w:space="0" w:color="auto"/>
        <w:left w:val="none" w:sz="0" w:space="0" w:color="auto"/>
        <w:bottom w:val="none" w:sz="0" w:space="0" w:color="auto"/>
        <w:right w:val="none" w:sz="0" w:space="0" w:color="auto"/>
      </w:divBdr>
    </w:div>
    <w:div w:id="18245342">
      <w:bodyDiv w:val="1"/>
      <w:marLeft w:val="0"/>
      <w:marRight w:val="0"/>
      <w:marTop w:val="0"/>
      <w:marBottom w:val="0"/>
      <w:divBdr>
        <w:top w:val="none" w:sz="0" w:space="0" w:color="auto"/>
        <w:left w:val="none" w:sz="0" w:space="0" w:color="auto"/>
        <w:bottom w:val="none" w:sz="0" w:space="0" w:color="auto"/>
        <w:right w:val="none" w:sz="0" w:space="0" w:color="auto"/>
      </w:divBdr>
    </w:div>
    <w:div w:id="20396048">
      <w:bodyDiv w:val="1"/>
      <w:marLeft w:val="0"/>
      <w:marRight w:val="0"/>
      <w:marTop w:val="0"/>
      <w:marBottom w:val="0"/>
      <w:divBdr>
        <w:top w:val="none" w:sz="0" w:space="0" w:color="auto"/>
        <w:left w:val="none" w:sz="0" w:space="0" w:color="auto"/>
        <w:bottom w:val="none" w:sz="0" w:space="0" w:color="auto"/>
        <w:right w:val="none" w:sz="0" w:space="0" w:color="auto"/>
      </w:divBdr>
    </w:div>
    <w:div w:id="22172906">
      <w:bodyDiv w:val="1"/>
      <w:marLeft w:val="0"/>
      <w:marRight w:val="0"/>
      <w:marTop w:val="0"/>
      <w:marBottom w:val="0"/>
      <w:divBdr>
        <w:top w:val="none" w:sz="0" w:space="0" w:color="auto"/>
        <w:left w:val="none" w:sz="0" w:space="0" w:color="auto"/>
        <w:bottom w:val="none" w:sz="0" w:space="0" w:color="auto"/>
        <w:right w:val="none" w:sz="0" w:space="0" w:color="auto"/>
      </w:divBdr>
    </w:div>
    <w:div w:id="23603143">
      <w:bodyDiv w:val="1"/>
      <w:marLeft w:val="0"/>
      <w:marRight w:val="0"/>
      <w:marTop w:val="0"/>
      <w:marBottom w:val="0"/>
      <w:divBdr>
        <w:top w:val="none" w:sz="0" w:space="0" w:color="auto"/>
        <w:left w:val="none" w:sz="0" w:space="0" w:color="auto"/>
        <w:bottom w:val="none" w:sz="0" w:space="0" w:color="auto"/>
        <w:right w:val="none" w:sz="0" w:space="0" w:color="auto"/>
      </w:divBdr>
    </w:div>
    <w:div w:id="26181410">
      <w:bodyDiv w:val="1"/>
      <w:marLeft w:val="0"/>
      <w:marRight w:val="0"/>
      <w:marTop w:val="0"/>
      <w:marBottom w:val="0"/>
      <w:divBdr>
        <w:top w:val="none" w:sz="0" w:space="0" w:color="auto"/>
        <w:left w:val="none" w:sz="0" w:space="0" w:color="auto"/>
        <w:bottom w:val="none" w:sz="0" w:space="0" w:color="auto"/>
        <w:right w:val="none" w:sz="0" w:space="0" w:color="auto"/>
      </w:divBdr>
    </w:div>
    <w:div w:id="26877312">
      <w:bodyDiv w:val="1"/>
      <w:marLeft w:val="0"/>
      <w:marRight w:val="0"/>
      <w:marTop w:val="0"/>
      <w:marBottom w:val="0"/>
      <w:divBdr>
        <w:top w:val="none" w:sz="0" w:space="0" w:color="auto"/>
        <w:left w:val="none" w:sz="0" w:space="0" w:color="auto"/>
        <w:bottom w:val="none" w:sz="0" w:space="0" w:color="auto"/>
        <w:right w:val="none" w:sz="0" w:space="0" w:color="auto"/>
      </w:divBdr>
    </w:div>
    <w:div w:id="27606458">
      <w:bodyDiv w:val="1"/>
      <w:marLeft w:val="0"/>
      <w:marRight w:val="0"/>
      <w:marTop w:val="0"/>
      <w:marBottom w:val="0"/>
      <w:divBdr>
        <w:top w:val="none" w:sz="0" w:space="0" w:color="auto"/>
        <w:left w:val="none" w:sz="0" w:space="0" w:color="auto"/>
        <w:bottom w:val="none" w:sz="0" w:space="0" w:color="auto"/>
        <w:right w:val="none" w:sz="0" w:space="0" w:color="auto"/>
      </w:divBdr>
    </w:div>
    <w:div w:id="29884466">
      <w:bodyDiv w:val="1"/>
      <w:marLeft w:val="0"/>
      <w:marRight w:val="0"/>
      <w:marTop w:val="0"/>
      <w:marBottom w:val="0"/>
      <w:divBdr>
        <w:top w:val="none" w:sz="0" w:space="0" w:color="auto"/>
        <w:left w:val="none" w:sz="0" w:space="0" w:color="auto"/>
        <w:bottom w:val="none" w:sz="0" w:space="0" w:color="auto"/>
        <w:right w:val="none" w:sz="0" w:space="0" w:color="auto"/>
      </w:divBdr>
    </w:div>
    <w:div w:id="32194140">
      <w:bodyDiv w:val="1"/>
      <w:marLeft w:val="0"/>
      <w:marRight w:val="0"/>
      <w:marTop w:val="0"/>
      <w:marBottom w:val="0"/>
      <w:divBdr>
        <w:top w:val="none" w:sz="0" w:space="0" w:color="auto"/>
        <w:left w:val="none" w:sz="0" w:space="0" w:color="auto"/>
        <w:bottom w:val="none" w:sz="0" w:space="0" w:color="auto"/>
        <w:right w:val="none" w:sz="0" w:space="0" w:color="auto"/>
      </w:divBdr>
    </w:div>
    <w:div w:id="32271468">
      <w:bodyDiv w:val="1"/>
      <w:marLeft w:val="0"/>
      <w:marRight w:val="0"/>
      <w:marTop w:val="0"/>
      <w:marBottom w:val="0"/>
      <w:divBdr>
        <w:top w:val="none" w:sz="0" w:space="0" w:color="auto"/>
        <w:left w:val="none" w:sz="0" w:space="0" w:color="auto"/>
        <w:bottom w:val="none" w:sz="0" w:space="0" w:color="auto"/>
        <w:right w:val="none" w:sz="0" w:space="0" w:color="auto"/>
      </w:divBdr>
    </w:div>
    <w:div w:id="43219564">
      <w:bodyDiv w:val="1"/>
      <w:marLeft w:val="0"/>
      <w:marRight w:val="0"/>
      <w:marTop w:val="0"/>
      <w:marBottom w:val="0"/>
      <w:divBdr>
        <w:top w:val="none" w:sz="0" w:space="0" w:color="auto"/>
        <w:left w:val="none" w:sz="0" w:space="0" w:color="auto"/>
        <w:bottom w:val="none" w:sz="0" w:space="0" w:color="auto"/>
        <w:right w:val="none" w:sz="0" w:space="0" w:color="auto"/>
      </w:divBdr>
    </w:div>
    <w:div w:id="53507585">
      <w:bodyDiv w:val="1"/>
      <w:marLeft w:val="0"/>
      <w:marRight w:val="0"/>
      <w:marTop w:val="0"/>
      <w:marBottom w:val="0"/>
      <w:divBdr>
        <w:top w:val="none" w:sz="0" w:space="0" w:color="auto"/>
        <w:left w:val="none" w:sz="0" w:space="0" w:color="auto"/>
        <w:bottom w:val="none" w:sz="0" w:space="0" w:color="auto"/>
        <w:right w:val="none" w:sz="0" w:space="0" w:color="auto"/>
      </w:divBdr>
    </w:div>
    <w:div w:id="55902749">
      <w:bodyDiv w:val="1"/>
      <w:marLeft w:val="0"/>
      <w:marRight w:val="0"/>
      <w:marTop w:val="0"/>
      <w:marBottom w:val="0"/>
      <w:divBdr>
        <w:top w:val="none" w:sz="0" w:space="0" w:color="auto"/>
        <w:left w:val="none" w:sz="0" w:space="0" w:color="auto"/>
        <w:bottom w:val="none" w:sz="0" w:space="0" w:color="auto"/>
        <w:right w:val="none" w:sz="0" w:space="0" w:color="auto"/>
      </w:divBdr>
    </w:div>
    <w:div w:id="58090517">
      <w:bodyDiv w:val="1"/>
      <w:marLeft w:val="0"/>
      <w:marRight w:val="0"/>
      <w:marTop w:val="0"/>
      <w:marBottom w:val="0"/>
      <w:divBdr>
        <w:top w:val="none" w:sz="0" w:space="0" w:color="auto"/>
        <w:left w:val="none" w:sz="0" w:space="0" w:color="auto"/>
        <w:bottom w:val="none" w:sz="0" w:space="0" w:color="auto"/>
        <w:right w:val="none" w:sz="0" w:space="0" w:color="auto"/>
      </w:divBdr>
    </w:div>
    <w:div w:id="58946634">
      <w:bodyDiv w:val="1"/>
      <w:marLeft w:val="0"/>
      <w:marRight w:val="0"/>
      <w:marTop w:val="0"/>
      <w:marBottom w:val="0"/>
      <w:divBdr>
        <w:top w:val="none" w:sz="0" w:space="0" w:color="auto"/>
        <w:left w:val="none" w:sz="0" w:space="0" w:color="auto"/>
        <w:bottom w:val="none" w:sz="0" w:space="0" w:color="auto"/>
        <w:right w:val="none" w:sz="0" w:space="0" w:color="auto"/>
      </w:divBdr>
    </w:div>
    <w:div w:id="67075485">
      <w:bodyDiv w:val="1"/>
      <w:marLeft w:val="0"/>
      <w:marRight w:val="0"/>
      <w:marTop w:val="0"/>
      <w:marBottom w:val="0"/>
      <w:divBdr>
        <w:top w:val="none" w:sz="0" w:space="0" w:color="auto"/>
        <w:left w:val="none" w:sz="0" w:space="0" w:color="auto"/>
        <w:bottom w:val="none" w:sz="0" w:space="0" w:color="auto"/>
        <w:right w:val="none" w:sz="0" w:space="0" w:color="auto"/>
      </w:divBdr>
    </w:div>
    <w:div w:id="71701244">
      <w:bodyDiv w:val="1"/>
      <w:marLeft w:val="0"/>
      <w:marRight w:val="0"/>
      <w:marTop w:val="0"/>
      <w:marBottom w:val="0"/>
      <w:divBdr>
        <w:top w:val="none" w:sz="0" w:space="0" w:color="auto"/>
        <w:left w:val="none" w:sz="0" w:space="0" w:color="auto"/>
        <w:bottom w:val="none" w:sz="0" w:space="0" w:color="auto"/>
        <w:right w:val="none" w:sz="0" w:space="0" w:color="auto"/>
      </w:divBdr>
    </w:div>
    <w:div w:id="79836536">
      <w:bodyDiv w:val="1"/>
      <w:marLeft w:val="0"/>
      <w:marRight w:val="0"/>
      <w:marTop w:val="0"/>
      <w:marBottom w:val="0"/>
      <w:divBdr>
        <w:top w:val="none" w:sz="0" w:space="0" w:color="auto"/>
        <w:left w:val="none" w:sz="0" w:space="0" w:color="auto"/>
        <w:bottom w:val="none" w:sz="0" w:space="0" w:color="auto"/>
        <w:right w:val="none" w:sz="0" w:space="0" w:color="auto"/>
      </w:divBdr>
    </w:div>
    <w:div w:id="80571223">
      <w:bodyDiv w:val="1"/>
      <w:marLeft w:val="0"/>
      <w:marRight w:val="0"/>
      <w:marTop w:val="0"/>
      <w:marBottom w:val="0"/>
      <w:divBdr>
        <w:top w:val="none" w:sz="0" w:space="0" w:color="auto"/>
        <w:left w:val="none" w:sz="0" w:space="0" w:color="auto"/>
        <w:bottom w:val="none" w:sz="0" w:space="0" w:color="auto"/>
        <w:right w:val="none" w:sz="0" w:space="0" w:color="auto"/>
      </w:divBdr>
    </w:div>
    <w:div w:id="82798523">
      <w:bodyDiv w:val="1"/>
      <w:marLeft w:val="0"/>
      <w:marRight w:val="0"/>
      <w:marTop w:val="0"/>
      <w:marBottom w:val="0"/>
      <w:divBdr>
        <w:top w:val="none" w:sz="0" w:space="0" w:color="auto"/>
        <w:left w:val="none" w:sz="0" w:space="0" w:color="auto"/>
        <w:bottom w:val="none" w:sz="0" w:space="0" w:color="auto"/>
        <w:right w:val="none" w:sz="0" w:space="0" w:color="auto"/>
      </w:divBdr>
    </w:div>
    <w:div w:id="84770649">
      <w:bodyDiv w:val="1"/>
      <w:marLeft w:val="0"/>
      <w:marRight w:val="0"/>
      <w:marTop w:val="0"/>
      <w:marBottom w:val="0"/>
      <w:divBdr>
        <w:top w:val="none" w:sz="0" w:space="0" w:color="auto"/>
        <w:left w:val="none" w:sz="0" w:space="0" w:color="auto"/>
        <w:bottom w:val="none" w:sz="0" w:space="0" w:color="auto"/>
        <w:right w:val="none" w:sz="0" w:space="0" w:color="auto"/>
      </w:divBdr>
    </w:div>
    <w:div w:id="84961546">
      <w:bodyDiv w:val="1"/>
      <w:marLeft w:val="0"/>
      <w:marRight w:val="0"/>
      <w:marTop w:val="0"/>
      <w:marBottom w:val="0"/>
      <w:divBdr>
        <w:top w:val="none" w:sz="0" w:space="0" w:color="auto"/>
        <w:left w:val="none" w:sz="0" w:space="0" w:color="auto"/>
        <w:bottom w:val="none" w:sz="0" w:space="0" w:color="auto"/>
        <w:right w:val="none" w:sz="0" w:space="0" w:color="auto"/>
      </w:divBdr>
    </w:div>
    <w:div w:id="8882192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5642894">
      <w:bodyDiv w:val="1"/>
      <w:marLeft w:val="0"/>
      <w:marRight w:val="0"/>
      <w:marTop w:val="0"/>
      <w:marBottom w:val="0"/>
      <w:divBdr>
        <w:top w:val="none" w:sz="0" w:space="0" w:color="auto"/>
        <w:left w:val="none" w:sz="0" w:space="0" w:color="auto"/>
        <w:bottom w:val="none" w:sz="0" w:space="0" w:color="auto"/>
        <w:right w:val="none" w:sz="0" w:space="0" w:color="auto"/>
      </w:divBdr>
    </w:div>
    <w:div w:id="98566986">
      <w:bodyDiv w:val="1"/>
      <w:marLeft w:val="0"/>
      <w:marRight w:val="0"/>
      <w:marTop w:val="0"/>
      <w:marBottom w:val="0"/>
      <w:divBdr>
        <w:top w:val="none" w:sz="0" w:space="0" w:color="auto"/>
        <w:left w:val="none" w:sz="0" w:space="0" w:color="auto"/>
        <w:bottom w:val="none" w:sz="0" w:space="0" w:color="auto"/>
        <w:right w:val="none" w:sz="0" w:space="0" w:color="auto"/>
      </w:divBdr>
    </w:div>
    <w:div w:id="106628993">
      <w:bodyDiv w:val="1"/>
      <w:marLeft w:val="0"/>
      <w:marRight w:val="0"/>
      <w:marTop w:val="0"/>
      <w:marBottom w:val="0"/>
      <w:divBdr>
        <w:top w:val="none" w:sz="0" w:space="0" w:color="auto"/>
        <w:left w:val="none" w:sz="0" w:space="0" w:color="auto"/>
        <w:bottom w:val="none" w:sz="0" w:space="0" w:color="auto"/>
        <w:right w:val="none" w:sz="0" w:space="0" w:color="auto"/>
      </w:divBdr>
    </w:div>
    <w:div w:id="109933154">
      <w:bodyDiv w:val="1"/>
      <w:marLeft w:val="0"/>
      <w:marRight w:val="0"/>
      <w:marTop w:val="0"/>
      <w:marBottom w:val="0"/>
      <w:divBdr>
        <w:top w:val="none" w:sz="0" w:space="0" w:color="auto"/>
        <w:left w:val="none" w:sz="0" w:space="0" w:color="auto"/>
        <w:bottom w:val="none" w:sz="0" w:space="0" w:color="auto"/>
        <w:right w:val="none" w:sz="0" w:space="0" w:color="auto"/>
      </w:divBdr>
    </w:div>
    <w:div w:id="113140313">
      <w:bodyDiv w:val="1"/>
      <w:marLeft w:val="0"/>
      <w:marRight w:val="0"/>
      <w:marTop w:val="0"/>
      <w:marBottom w:val="0"/>
      <w:divBdr>
        <w:top w:val="none" w:sz="0" w:space="0" w:color="auto"/>
        <w:left w:val="none" w:sz="0" w:space="0" w:color="auto"/>
        <w:bottom w:val="none" w:sz="0" w:space="0" w:color="auto"/>
        <w:right w:val="none" w:sz="0" w:space="0" w:color="auto"/>
      </w:divBdr>
    </w:div>
    <w:div w:id="115686734">
      <w:bodyDiv w:val="1"/>
      <w:marLeft w:val="0"/>
      <w:marRight w:val="0"/>
      <w:marTop w:val="0"/>
      <w:marBottom w:val="0"/>
      <w:divBdr>
        <w:top w:val="none" w:sz="0" w:space="0" w:color="auto"/>
        <w:left w:val="none" w:sz="0" w:space="0" w:color="auto"/>
        <w:bottom w:val="none" w:sz="0" w:space="0" w:color="auto"/>
        <w:right w:val="none" w:sz="0" w:space="0" w:color="auto"/>
      </w:divBdr>
    </w:div>
    <w:div w:id="117258406">
      <w:bodyDiv w:val="1"/>
      <w:marLeft w:val="0"/>
      <w:marRight w:val="0"/>
      <w:marTop w:val="0"/>
      <w:marBottom w:val="0"/>
      <w:divBdr>
        <w:top w:val="none" w:sz="0" w:space="0" w:color="auto"/>
        <w:left w:val="none" w:sz="0" w:space="0" w:color="auto"/>
        <w:bottom w:val="none" w:sz="0" w:space="0" w:color="auto"/>
        <w:right w:val="none" w:sz="0" w:space="0" w:color="auto"/>
      </w:divBdr>
    </w:div>
    <w:div w:id="124812244">
      <w:bodyDiv w:val="1"/>
      <w:marLeft w:val="0"/>
      <w:marRight w:val="0"/>
      <w:marTop w:val="0"/>
      <w:marBottom w:val="0"/>
      <w:divBdr>
        <w:top w:val="none" w:sz="0" w:space="0" w:color="auto"/>
        <w:left w:val="none" w:sz="0" w:space="0" w:color="auto"/>
        <w:bottom w:val="none" w:sz="0" w:space="0" w:color="auto"/>
        <w:right w:val="none" w:sz="0" w:space="0" w:color="auto"/>
      </w:divBdr>
    </w:div>
    <w:div w:id="129716090">
      <w:bodyDiv w:val="1"/>
      <w:marLeft w:val="0"/>
      <w:marRight w:val="0"/>
      <w:marTop w:val="0"/>
      <w:marBottom w:val="0"/>
      <w:divBdr>
        <w:top w:val="none" w:sz="0" w:space="0" w:color="auto"/>
        <w:left w:val="none" w:sz="0" w:space="0" w:color="auto"/>
        <w:bottom w:val="none" w:sz="0" w:space="0" w:color="auto"/>
        <w:right w:val="none" w:sz="0" w:space="0" w:color="auto"/>
      </w:divBdr>
    </w:div>
    <w:div w:id="135071613">
      <w:bodyDiv w:val="1"/>
      <w:marLeft w:val="0"/>
      <w:marRight w:val="0"/>
      <w:marTop w:val="0"/>
      <w:marBottom w:val="0"/>
      <w:divBdr>
        <w:top w:val="none" w:sz="0" w:space="0" w:color="auto"/>
        <w:left w:val="none" w:sz="0" w:space="0" w:color="auto"/>
        <w:bottom w:val="none" w:sz="0" w:space="0" w:color="auto"/>
        <w:right w:val="none" w:sz="0" w:space="0" w:color="auto"/>
      </w:divBdr>
    </w:div>
    <w:div w:id="135608938">
      <w:bodyDiv w:val="1"/>
      <w:marLeft w:val="0"/>
      <w:marRight w:val="0"/>
      <w:marTop w:val="0"/>
      <w:marBottom w:val="0"/>
      <w:divBdr>
        <w:top w:val="none" w:sz="0" w:space="0" w:color="auto"/>
        <w:left w:val="none" w:sz="0" w:space="0" w:color="auto"/>
        <w:bottom w:val="none" w:sz="0" w:space="0" w:color="auto"/>
        <w:right w:val="none" w:sz="0" w:space="0" w:color="auto"/>
      </w:divBdr>
    </w:div>
    <w:div w:id="135610636">
      <w:bodyDiv w:val="1"/>
      <w:marLeft w:val="0"/>
      <w:marRight w:val="0"/>
      <w:marTop w:val="0"/>
      <w:marBottom w:val="0"/>
      <w:divBdr>
        <w:top w:val="none" w:sz="0" w:space="0" w:color="auto"/>
        <w:left w:val="none" w:sz="0" w:space="0" w:color="auto"/>
        <w:bottom w:val="none" w:sz="0" w:space="0" w:color="auto"/>
        <w:right w:val="none" w:sz="0" w:space="0" w:color="auto"/>
      </w:divBdr>
    </w:div>
    <w:div w:id="141241359">
      <w:bodyDiv w:val="1"/>
      <w:marLeft w:val="0"/>
      <w:marRight w:val="0"/>
      <w:marTop w:val="0"/>
      <w:marBottom w:val="0"/>
      <w:divBdr>
        <w:top w:val="none" w:sz="0" w:space="0" w:color="auto"/>
        <w:left w:val="none" w:sz="0" w:space="0" w:color="auto"/>
        <w:bottom w:val="none" w:sz="0" w:space="0" w:color="auto"/>
        <w:right w:val="none" w:sz="0" w:space="0" w:color="auto"/>
      </w:divBdr>
    </w:div>
    <w:div w:id="142087838">
      <w:bodyDiv w:val="1"/>
      <w:marLeft w:val="0"/>
      <w:marRight w:val="0"/>
      <w:marTop w:val="0"/>
      <w:marBottom w:val="0"/>
      <w:divBdr>
        <w:top w:val="none" w:sz="0" w:space="0" w:color="auto"/>
        <w:left w:val="none" w:sz="0" w:space="0" w:color="auto"/>
        <w:bottom w:val="none" w:sz="0" w:space="0" w:color="auto"/>
        <w:right w:val="none" w:sz="0" w:space="0" w:color="auto"/>
      </w:divBdr>
    </w:div>
    <w:div w:id="147719548">
      <w:bodyDiv w:val="1"/>
      <w:marLeft w:val="0"/>
      <w:marRight w:val="0"/>
      <w:marTop w:val="0"/>
      <w:marBottom w:val="0"/>
      <w:divBdr>
        <w:top w:val="none" w:sz="0" w:space="0" w:color="auto"/>
        <w:left w:val="none" w:sz="0" w:space="0" w:color="auto"/>
        <w:bottom w:val="none" w:sz="0" w:space="0" w:color="auto"/>
        <w:right w:val="none" w:sz="0" w:space="0" w:color="auto"/>
      </w:divBdr>
    </w:div>
    <w:div w:id="147987269">
      <w:bodyDiv w:val="1"/>
      <w:marLeft w:val="0"/>
      <w:marRight w:val="0"/>
      <w:marTop w:val="0"/>
      <w:marBottom w:val="0"/>
      <w:divBdr>
        <w:top w:val="none" w:sz="0" w:space="0" w:color="auto"/>
        <w:left w:val="none" w:sz="0" w:space="0" w:color="auto"/>
        <w:bottom w:val="none" w:sz="0" w:space="0" w:color="auto"/>
        <w:right w:val="none" w:sz="0" w:space="0" w:color="auto"/>
      </w:divBdr>
    </w:div>
    <w:div w:id="149181349">
      <w:bodyDiv w:val="1"/>
      <w:marLeft w:val="0"/>
      <w:marRight w:val="0"/>
      <w:marTop w:val="0"/>
      <w:marBottom w:val="0"/>
      <w:divBdr>
        <w:top w:val="none" w:sz="0" w:space="0" w:color="auto"/>
        <w:left w:val="none" w:sz="0" w:space="0" w:color="auto"/>
        <w:bottom w:val="none" w:sz="0" w:space="0" w:color="auto"/>
        <w:right w:val="none" w:sz="0" w:space="0" w:color="auto"/>
      </w:divBdr>
    </w:div>
    <w:div w:id="149715549">
      <w:bodyDiv w:val="1"/>
      <w:marLeft w:val="0"/>
      <w:marRight w:val="0"/>
      <w:marTop w:val="0"/>
      <w:marBottom w:val="0"/>
      <w:divBdr>
        <w:top w:val="none" w:sz="0" w:space="0" w:color="auto"/>
        <w:left w:val="none" w:sz="0" w:space="0" w:color="auto"/>
        <w:bottom w:val="none" w:sz="0" w:space="0" w:color="auto"/>
        <w:right w:val="none" w:sz="0" w:space="0" w:color="auto"/>
      </w:divBdr>
    </w:div>
    <w:div w:id="150415333">
      <w:bodyDiv w:val="1"/>
      <w:marLeft w:val="0"/>
      <w:marRight w:val="0"/>
      <w:marTop w:val="0"/>
      <w:marBottom w:val="0"/>
      <w:divBdr>
        <w:top w:val="none" w:sz="0" w:space="0" w:color="auto"/>
        <w:left w:val="none" w:sz="0" w:space="0" w:color="auto"/>
        <w:bottom w:val="none" w:sz="0" w:space="0" w:color="auto"/>
        <w:right w:val="none" w:sz="0" w:space="0" w:color="auto"/>
      </w:divBdr>
    </w:div>
    <w:div w:id="153646955">
      <w:bodyDiv w:val="1"/>
      <w:marLeft w:val="0"/>
      <w:marRight w:val="0"/>
      <w:marTop w:val="0"/>
      <w:marBottom w:val="0"/>
      <w:divBdr>
        <w:top w:val="none" w:sz="0" w:space="0" w:color="auto"/>
        <w:left w:val="none" w:sz="0" w:space="0" w:color="auto"/>
        <w:bottom w:val="none" w:sz="0" w:space="0" w:color="auto"/>
        <w:right w:val="none" w:sz="0" w:space="0" w:color="auto"/>
      </w:divBdr>
    </w:div>
    <w:div w:id="153763862">
      <w:bodyDiv w:val="1"/>
      <w:marLeft w:val="0"/>
      <w:marRight w:val="0"/>
      <w:marTop w:val="0"/>
      <w:marBottom w:val="0"/>
      <w:divBdr>
        <w:top w:val="none" w:sz="0" w:space="0" w:color="auto"/>
        <w:left w:val="none" w:sz="0" w:space="0" w:color="auto"/>
        <w:bottom w:val="none" w:sz="0" w:space="0" w:color="auto"/>
        <w:right w:val="none" w:sz="0" w:space="0" w:color="auto"/>
      </w:divBdr>
    </w:div>
    <w:div w:id="157313043">
      <w:bodyDiv w:val="1"/>
      <w:marLeft w:val="0"/>
      <w:marRight w:val="0"/>
      <w:marTop w:val="0"/>
      <w:marBottom w:val="0"/>
      <w:divBdr>
        <w:top w:val="none" w:sz="0" w:space="0" w:color="auto"/>
        <w:left w:val="none" w:sz="0" w:space="0" w:color="auto"/>
        <w:bottom w:val="none" w:sz="0" w:space="0" w:color="auto"/>
        <w:right w:val="none" w:sz="0" w:space="0" w:color="auto"/>
      </w:divBdr>
    </w:div>
    <w:div w:id="158036026">
      <w:bodyDiv w:val="1"/>
      <w:marLeft w:val="0"/>
      <w:marRight w:val="0"/>
      <w:marTop w:val="0"/>
      <w:marBottom w:val="0"/>
      <w:divBdr>
        <w:top w:val="none" w:sz="0" w:space="0" w:color="auto"/>
        <w:left w:val="none" w:sz="0" w:space="0" w:color="auto"/>
        <w:bottom w:val="none" w:sz="0" w:space="0" w:color="auto"/>
        <w:right w:val="none" w:sz="0" w:space="0" w:color="auto"/>
      </w:divBdr>
    </w:div>
    <w:div w:id="159394319">
      <w:bodyDiv w:val="1"/>
      <w:marLeft w:val="0"/>
      <w:marRight w:val="0"/>
      <w:marTop w:val="0"/>
      <w:marBottom w:val="0"/>
      <w:divBdr>
        <w:top w:val="none" w:sz="0" w:space="0" w:color="auto"/>
        <w:left w:val="none" w:sz="0" w:space="0" w:color="auto"/>
        <w:bottom w:val="none" w:sz="0" w:space="0" w:color="auto"/>
        <w:right w:val="none" w:sz="0" w:space="0" w:color="auto"/>
      </w:divBdr>
    </w:div>
    <w:div w:id="161163081">
      <w:bodyDiv w:val="1"/>
      <w:marLeft w:val="0"/>
      <w:marRight w:val="0"/>
      <w:marTop w:val="0"/>
      <w:marBottom w:val="0"/>
      <w:divBdr>
        <w:top w:val="none" w:sz="0" w:space="0" w:color="auto"/>
        <w:left w:val="none" w:sz="0" w:space="0" w:color="auto"/>
        <w:bottom w:val="none" w:sz="0" w:space="0" w:color="auto"/>
        <w:right w:val="none" w:sz="0" w:space="0" w:color="auto"/>
      </w:divBdr>
    </w:div>
    <w:div w:id="167985753">
      <w:bodyDiv w:val="1"/>
      <w:marLeft w:val="0"/>
      <w:marRight w:val="0"/>
      <w:marTop w:val="0"/>
      <w:marBottom w:val="0"/>
      <w:divBdr>
        <w:top w:val="none" w:sz="0" w:space="0" w:color="auto"/>
        <w:left w:val="none" w:sz="0" w:space="0" w:color="auto"/>
        <w:bottom w:val="none" w:sz="0" w:space="0" w:color="auto"/>
        <w:right w:val="none" w:sz="0" w:space="0" w:color="auto"/>
      </w:divBdr>
    </w:div>
    <w:div w:id="168373851">
      <w:bodyDiv w:val="1"/>
      <w:marLeft w:val="0"/>
      <w:marRight w:val="0"/>
      <w:marTop w:val="0"/>
      <w:marBottom w:val="0"/>
      <w:divBdr>
        <w:top w:val="none" w:sz="0" w:space="0" w:color="auto"/>
        <w:left w:val="none" w:sz="0" w:space="0" w:color="auto"/>
        <w:bottom w:val="none" w:sz="0" w:space="0" w:color="auto"/>
        <w:right w:val="none" w:sz="0" w:space="0" w:color="auto"/>
      </w:divBdr>
    </w:div>
    <w:div w:id="169612361">
      <w:bodyDiv w:val="1"/>
      <w:marLeft w:val="0"/>
      <w:marRight w:val="0"/>
      <w:marTop w:val="0"/>
      <w:marBottom w:val="0"/>
      <w:divBdr>
        <w:top w:val="none" w:sz="0" w:space="0" w:color="auto"/>
        <w:left w:val="none" w:sz="0" w:space="0" w:color="auto"/>
        <w:bottom w:val="none" w:sz="0" w:space="0" w:color="auto"/>
        <w:right w:val="none" w:sz="0" w:space="0" w:color="auto"/>
      </w:divBdr>
    </w:div>
    <w:div w:id="184290833">
      <w:bodyDiv w:val="1"/>
      <w:marLeft w:val="0"/>
      <w:marRight w:val="0"/>
      <w:marTop w:val="0"/>
      <w:marBottom w:val="0"/>
      <w:divBdr>
        <w:top w:val="none" w:sz="0" w:space="0" w:color="auto"/>
        <w:left w:val="none" w:sz="0" w:space="0" w:color="auto"/>
        <w:bottom w:val="none" w:sz="0" w:space="0" w:color="auto"/>
        <w:right w:val="none" w:sz="0" w:space="0" w:color="auto"/>
      </w:divBdr>
    </w:div>
    <w:div w:id="185599188">
      <w:bodyDiv w:val="1"/>
      <w:marLeft w:val="0"/>
      <w:marRight w:val="0"/>
      <w:marTop w:val="0"/>
      <w:marBottom w:val="0"/>
      <w:divBdr>
        <w:top w:val="none" w:sz="0" w:space="0" w:color="auto"/>
        <w:left w:val="none" w:sz="0" w:space="0" w:color="auto"/>
        <w:bottom w:val="none" w:sz="0" w:space="0" w:color="auto"/>
        <w:right w:val="none" w:sz="0" w:space="0" w:color="auto"/>
      </w:divBdr>
    </w:div>
    <w:div w:id="195241666">
      <w:bodyDiv w:val="1"/>
      <w:marLeft w:val="0"/>
      <w:marRight w:val="0"/>
      <w:marTop w:val="0"/>
      <w:marBottom w:val="0"/>
      <w:divBdr>
        <w:top w:val="none" w:sz="0" w:space="0" w:color="auto"/>
        <w:left w:val="none" w:sz="0" w:space="0" w:color="auto"/>
        <w:bottom w:val="none" w:sz="0" w:space="0" w:color="auto"/>
        <w:right w:val="none" w:sz="0" w:space="0" w:color="auto"/>
      </w:divBdr>
    </w:div>
    <w:div w:id="19878006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7112182">
      <w:bodyDiv w:val="1"/>
      <w:marLeft w:val="0"/>
      <w:marRight w:val="0"/>
      <w:marTop w:val="0"/>
      <w:marBottom w:val="0"/>
      <w:divBdr>
        <w:top w:val="none" w:sz="0" w:space="0" w:color="auto"/>
        <w:left w:val="none" w:sz="0" w:space="0" w:color="auto"/>
        <w:bottom w:val="none" w:sz="0" w:space="0" w:color="auto"/>
        <w:right w:val="none" w:sz="0" w:space="0" w:color="auto"/>
      </w:divBdr>
    </w:div>
    <w:div w:id="217280390">
      <w:bodyDiv w:val="1"/>
      <w:marLeft w:val="0"/>
      <w:marRight w:val="0"/>
      <w:marTop w:val="0"/>
      <w:marBottom w:val="0"/>
      <w:divBdr>
        <w:top w:val="none" w:sz="0" w:space="0" w:color="auto"/>
        <w:left w:val="none" w:sz="0" w:space="0" w:color="auto"/>
        <w:bottom w:val="none" w:sz="0" w:space="0" w:color="auto"/>
        <w:right w:val="none" w:sz="0" w:space="0" w:color="auto"/>
      </w:divBdr>
    </w:div>
    <w:div w:id="222839486">
      <w:bodyDiv w:val="1"/>
      <w:marLeft w:val="0"/>
      <w:marRight w:val="0"/>
      <w:marTop w:val="0"/>
      <w:marBottom w:val="0"/>
      <w:divBdr>
        <w:top w:val="none" w:sz="0" w:space="0" w:color="auto"/>
        <w:left w:val="none" w:sz="0" w:space="0" w:color="auto"/>
        <w:bottom w:val="none" w:sz="0" w:space="0" w:color="auto"/>
        <w:right w:val="none" w:sz="0" w:space="0" w:color="auto"/>
      </w:divBdr>
    </w:div>
    <w:div w:id="223613666">
      <w:bodyDiv w:val="1"/>
      <w:marLeft w:val="0"/>
      <w:marRight w:val="0"/>
      <w:marTop w:val="0"/>
      <w:marBottom w:val="0"/>
      <w:divBdr>
        <w:top w:val="none" w:sz="0" w:space="0" w:color="auto"/>
        <w:left w:val="none" w:sz="0" w:space="0" w:color="auto"/>
        <w:bottom w:val="none" w:sz="0" w:space="0" w:color="auto"/>
        <w:right w:val="none" w:sz="0" w:space="0" w:color="auto"/>
      </w:divBdr>
    </w:div>
    <w:div w:id="223835454">
      <w:bodyDiv w:val="1"/>
      <w:marLeft w:val="0"/>
      <w:marRight w:val="0"/>
      <w:marTop w:val="0"/>
      <w:marBottom w:val="0"/>
      <w:divBdr>
        <w:top w:val="none" w:sz="0" w:space="0" w:color="auto"/>
        <w:left w:val="none" w:sz="0" w:space="0" w:color="auto"/>
        <w:bottom w:val="none" w:sz="0" w:space="0" w:color="auto"/>
        <w:right w:val="none" w:sz="0" w:space="0" w:color="auto"/>
      </w:divBdr>
    </w:div>
    <w:div w:id="224999630">
      <w:bodyDiv w:val="1"/>
      <w:marLeft w:val="0"/>
      <w:marRight w:val="0"/>
      <w:marTop w:val="0"/>
      <w:marBottom w:val="0"/>
      <w:divBdr>
        <w:top w:val="none" w:sz="0" w:space="0" w:color="auto"/>
        <w:left w:val="none" w:sz="0" w:space="0" w:color="auto"/>
        <w:bottom w:val="none" w:sz="0" w:space="0" w:color="auto"/>
        <w:right w:val="none" w:sz="0" w:space="0" w:color="auto"/>
      </w:divBdr>
    </w:div>
    <w:div w:id="228082849">
      <w:bodyDiv w:val="1"/>
      <w:marLeft w:val="0"/>
      <w:marRight w:val="0"/>
      <w:marTop w:val="0"/>
      <w:marBottom w:val="0"/>
      <w:divBdr>
        <w:top w:val="none" w:sz="0" w:space="0" w:color="auto"/>
        <w:left w:val="none" w:sz="0" w:space="0" w:color="auto"/>
        <w:bottom w:val="none" w:sz="0" w:space="0" w:color="auto"/>
        <w:right w:val="none" w:sz="0" w:space="0" w:color="auto"/>
      </w:divBdr>
    </w:div>
    <w:div w:id="230895270">
      <w:bodyDiv w:val="1"/>
      <w:marLeft w:val="0"/>
      <w:marRight w:val="0"/>
      <w:marTop w:val="0"/>
      <w:marBottom w:val="0"/>
      <w:divBdr>
        <w:top w:val="none" w:sz="0" w:space="0" w:color="auto"/>
        <w:left w:val="none" w:sz="0" w:space="0" w:color="auto"/>
        <w:bottom w:val="none" w:sz="0" w:space="0" w:color="auto"/>
        <w:right w:val="none" w:sz="0" w:space="0" w:color="auto"/>
      </w:divBdr>
    </w:div>
    <w:div w:id="231014629">
      <w:bodyDiv w:val="1"/>
      <w:marLeft w:val="0"/>
      <w:marRight w:val="0"/>
      <w:marTop w:val="0"/>
      <w:marBottom w:val="0"/>
      <w:divBdr>
        <w:top w:val="none" w:sz="0" w:space="0" w:color="auto"/>
        <w:left w:val="none" w:sz="0" w:space="0" w:color="auto"/>
        <w:bottom w:val="none" w:sz="0" w:space="0" w:color="auto"/>
        <w:right w:val="none" w:sz="0" w:space="0" w:color="auto"/>
      </w:divBdr>
    </w:div>
    <w:div w:id="233206964">
      <w:bodyDiv w:val="1"/>
      <w:marLeft w:val="0"/>
      <w:marRight w:val="0"/>
      <w:marTop w:val="0"/>
      <w:marBottom w:val="0"/>
      <w:divBdr>
        <w:top w:val="none" w:sz="0" w:space="0" w:color="auto"/>
        <w:left w:val="none" w:sz="0" w:space="0" w:color="auto"/>
        <w:bottom w:val="none" w:sz="0" w:space="0" w:color="auto"/>
        <w:right w:val="none" w:sz="0" w:space="0" w:color="auto"/>
      </w:divBdr>
    </w:div>
    <w:div w:id="234897897">
      <w:bodyDiv w:val="1"/>
      <w:marLeft w:val="0"/>
      <w:marRight w:val="0"/>
      <w:marTop w:val="0"/>
      <w:marBottom w:val="0"/>
      <w:divBdr>
        <w:top w:val="none" w:sz="0" w:space="0" w:color="auto"/>
        <w:left w:val="none" w:sz="0" w:space="0" w:color="auto"/>
        <w:bottom w:val="none" w:sz="0" w:space="0" w:color="auto"/>
        <w:right w:val="none" w:sz="0" w:space="0" w:color="auto"/>
      </w:divBdr>
    </w:div>
    <w:div w:id="241069507">
      <w:bodyDiv w:val="1"/>
      <w:marLeft w:val="0"/>
      <w:marRight w:val="0"/>
      <w:marTop w:val="0"/>
      <w:marBottom w:val="0"/>
      <w:divBdr>
        <w:top w:val="none" w:sz="0" w:space="0" w:color="auto"/>
        <w:left w:val="none" w:sz="0" w:space="0" w:color="auto"/>
        <w:bottom w:val="none" w:sz="0" w:space="0" w:color="auto"/>
        <w:right w:val="none" w:sz="0" w:space="0" w:color="auto"/>
      </w:divBdr>
    </w:div>
    <w:div w:id="242836362">
      <w:bodyDiv w:val="1"/>
      <w:marLeft w:val="0"/>
      <w:marRight w:val="0"/>
      <w:marTop w:val="0"/>
      <w:marBottom w:val="0"/>
      <w:divBdr>
        <w:top w:val="none" w:sz="0" w:space="0" w:color="auto"/>
        <w:left w:val="none" w:sz="0" w:space="0" w:color="auto"/>
        <w:bottom w:val="none" w:sz="0" w:space="0" w:color="auto"/>
        <w:right w:val="none" w:sz="0" w:space="0" w:color="auto"/>
      </w:divBdr>
    </w:div>
    <w:div w:id="245843077">
      <w:bodyDiv w:val="1"/>
      <w:marLeft w:val="0"/>
      <w:marRight w:val="0"/>
      <w:marTop w:val="0"/>
      <w:marBottom w:val="0"/>
      <w:divBdr>
        <w:top w:val="none" w:sz="0" w:space="0" w:color="auto"/>
        <w:left w:val="none" w:sz="0" w:space="0" w:color="auto"/>
        <w:bottom w:val="none" w:sz="0" w:space="0" w:color="auto"/>
        <w:right w:val="none" w:sz="0" w:space="0" w:color="auto"/>
      </w:divBdr>
    </w:div>
    <w:div w:id="248734659">
      <w:bodyDiv w:val="1"/>
      <w:marLeft w:val="0"/>
      <w:marRight w:val="0"/>
      <w:marTop w:val="0"/>
      <w:marBottom w:val="0"/>
      <w:divBdr>
        <w:top w:val="none" w:sz="0" w:space="0" w:color="auto"/>
        <w:left w:val="none" w:sz="0" w:space="0" w:color="auto"/>
        <w:bottom w:val="none" w:sz="0" w:space="0" w:color="auto"/>
        <w:right w:val="none" w:sz="0" w:space="0" w:color="auto"/>
      </w:divBdr>
    </w:div>
    <w:div w:id="252974517">
      <w:bodyDiv w:val="1"/>
      <w:marLeft w:val="0"/>
      <w:marRight w:val="0"/>
      <w:marTop w:val="0"/>
      <w:marBottom w:val="0"/>
      <w:divBdr>
        <w:top w:val="none" w:sz="0" w:space="0" w:color="auto"/>
        <w:left w:val="none" w:sz="0" w:space="0" w:color="auto"/>
        <w:bottom w:val="none" w:sz="0" w:space="0" w:color="auto"/>
        <w:right w:val="none" w:sz="0" w:space="0" w:color="auto"/>
      </w:divBdr>
    </w:div>
    <w:div w:id="253055145">
      <w:bodyDiv w:val="1"/>
      <w:marLeft w:val="0"/>
      <w:marRight w:val="0"/>
      <w:marTop w:val="0"/>
      <w:marBottom w:val="0"/>
      <w:divBdr>
        <w:top w:val="none" w:sz="0" w:space="0" w:color="auto"/>
        <w:left w:val="none" w:sz="0" w:space="0" w:color="auto"/>
        <w:bottom w:val="none" w:sz="0" w:space="0" w:color="auto"/>
        <w:right w:val="none" w:sz="0" w:space="0" w:color="auto"/>
      </w:divBdr>
    </w:div>
    <w:div w:id="253439129">
      <w:bodyDiv w:val="1"/>
      <w:marLeft w:val="0"/>
      <w:marRight w:val="0"/>
      <w:marTop w:val="0"/>
      <w:marBottom w:val="0"/>
      <w:divBdr>
        <w:top w:val="none" w:sz="0" w:space="0" w:color="auto"/>
        <w:left w:val="none" w:sz="0" w:space="0" w:color="auto"/>
        <w:bottom w:val="none" w:sz="0" w:space="0" w:color="auto"/>
        <w:right w:val="none" w:sz="0" w:space="0" w:color="auto"/>
      </w:divBdr>
    </w:div>
    <w:div w:id="253826125">
      <w:bodyDiv w:val="1"/>
      <w:marLeft w:val="0"/>
      <w:marRight w:val="0"/>
      <w:marTop w:val="0"/>
      <w:marBottom w:val="0"/>
      <w:divBdr>
        <w:top w:val="none" w:sz="0" w:space="0" w:color="auto"/>
        <w:left w:val="none" w:sz="0" w:space="0" w:color="auto"/>
        <w:bottom w:val="none" w:sz="0" w:space="0" w:color="auto"/>
        <w:right w:val="none" w:sz="0" w:space="0" w:color="auto"/>
      </w:divBdr>
    </w:div>
    <w:div w:id="254363604">
      <w:bodyDiv w:val="1"/>
      <w:marLeft w:val="0"/>
      <w:marRight w:val="0"/>
      <w:marTop w:val="0"/>
      <w:marBottom w:val="0"/>
      <w:divBdr>
        <w:top w:val="none" w:sz="0" w:space="0" w:color="auto"/>
        <w:left w:val="none" w:sz="0" w:space="0" w:color="auto"/>
        <w:bottom w:val="none" w:sz="0" w:space="0" w:color="auto"/>
        <w:right w:val="none" w:sz="0" w:space="0" w:color="auto"/>
      </w:divBdr>
    </w:div>
    <w:div w:id="257565324">
      <w:bodyDiv w:val="1"/>
      <w:marLeft w:val="0"/>
      <w:marRight w:val="0"/>
      <w:marTop w:val="0"/>
      <w:marBottom w:val="0"/>
      <w:divBdr>
        <w:top w:val="none" w:sz="0" w:space="0" w:color="auto"/>
        <w:left w:val="none" w:sz="0" w:space="0" w:color="auto"/>
        <w:bottom w:val="none" w:sz="0" w:space="0" w:color="auto"/>
        <w:right w:val="none" w:sz="0" w:space="0" w:color="auto"/>
      </w:divBdr>
    </w:div>
    <w:div w:id="257714817">
      <w:bodyDiv w:val="1"/>
      <w:marLeft w:val="0"/>
      <w:marRight w:val="0"/>
      <w:marTop w:val="0"/>
      <w:marBottom w:val="0"/>
      <w:divBdr>
        <w:top w:val="none" w:sz="0" w:space="0" w:color="auto"/>
        <w:left w:val="none" w:sz="0" w:space="0" w:color="auto"/>
        <w:bottom w:val="none" w:sz="0" w:space="0" w:color="auto"/>
        <w:right w:val="none" w:sz="0" w:space="0" w:color="auto"/>
      </w:divBdr>
    </w:div>
    <w:div w:id="261374201">
      <w:bodyDiv w:val="1"/>
      <w:marLeft w:val="0"/>
      <w:marRight w:val="0"/>
      <w:marTop w:val="0"/>
      <w:marBottom w:val="0"/>
      <w:divBdr>
        <w:top w:val="none" w:sz="0" w:space="0" w:color="auto"/>
        <w:left w:val="none" w:sz="0" w:space="0" w:color="auto"/>
        <w:bottom w:val="none" w:sz="0" w:space="0" w:color="auto"/>
        <w:right w:val="none" w:sz="0" w:space="0" w:color="auto"/>
      </w:divBdr>
    </w:div>
    <w:div w:id="267011922">
      <w:bodyDiv w:val="1"/>
      <w:marLeft w:val="0"/>
      <w:marRight w:val="0"/>
      <w:marTop w:val="0"/>
      <w:marBottom w:val="0"/>
      <w:divBdr>
        <w:top w:val="none" w:sz="0" w:space="0" w:color="auto"/>
        <w:left w:val="none" w:sz="0" w:space="0" w:color="auto"/>
        <w:bottom w:val="none" w:sz="0" w:space="0" w:color="auto"/>
        <w:right w:val="none" w:sz="0" w:space="0" w:color="auto"/>
      </w:divBdr>
    </w:div>
    <w:div w:id="273170487">
      <w:bodyDiv w:val="1"/>
      <w:marLeft w:val="0"/>
      <w:marRight w:val="0"/>
      <w:marTop w:val="0"/>
      <w:marBottom w:val="0"/>
      <w:divBdr>
        <w:top w:val="none" w:sz="0" w:space="0" w:color="auto"/>
        <w:left w:val="none" w:sz="0" w:space="0" w:color="auto"/>
        <w:bottom w:val="none" w:sz="0" w:space="0" w:color="auto"/>
        <w:right w:val="none" w:sz="0" w:space="0" w:color="auto"/>
      </w:divBdr>
    </w:div>
    <w:div w:id="273832167">
      <w:bodyDiv w:val="1"/>
      <w:marLeft w:val="0"/>
      <w:marRight w:val="0"/>
      <w:marTop w:val="0"/>
      <w:marBottom w:val="0"/>
      <w:divBdr>
        <w:top w:val="none" w:sz="0" w:space="0" w:color="auto"/>
        <w:left w:val="none" w:sz="0" w:space="0" w:color="auto"/>
        <w:bottom w:val="none" w:sz="0" w:space="0" w:color="auto"/>
        <w:right w:val="none" w:sz="0" w:space="0" w:color="auto"/>
      </w:divBdr>
    </w:div>
    <w:div w:id="276379095">
      <w:bodyDiv w:val="1"/>
      <w:marLeft w:val="0"/>
      <w:marRight w:val="0"/>
      <w:marTop w:val="0"/>
      <w:marBottom w:val="0"/>
      <w:divBdr>
        <w:top w:val="none" w:sz="0" w:space="0" w:color="auto"/>
        <w:left w:val="none" w:sz="0" w:space="0" w:color="auto"/>
        <w:bottom w:val="none" w:sz="0" w:space="0" w:color="auto"/>
        <w:right w:val="none" w:sz="0" w:space="0" w:color="auto"/>
      </w:divBdr>
    </w:div>
    <w:div w:id="276715677">
      <w:bodyDiv w:val="1"/>
      <w:marLeft w:val="0"/>
      <w:marRight w:val="0"/>
      <w:marTop w:val="0"/>
      <w:marBottom w:val="0"/>
      <w:divBdr>
        <w:top w:val="none" w:sz="0" w:space="0" w:color="auto"/>
        <w:left w:val="none" w:sz="0" w:space="0" w:color="auto"/>
        <w:bottom w:val="none" w:sz="0" w:space="0" w:color="auto"/>
        <w:right w:val="none" w:sz="0" w:space="0" w:color="auto"/>
      </w:divBdr>
    </w:div>
    <w:div w:id="278344038">
      <w:bodyDiv w:val="1"/>
      <w:marLeft w:val="0"/>
      <w:marRight w:val="0"/>
      <w:marTop w:val="0"/>
      <w:marBottom w:val="0"/>
      <w:divBdr>
        <w:top w:val="none" w:sz="0" w:space="0" w:color="auto"/>
        <w:left w:val="none" w:sz="0" w:space="0" w:color="auto"/>
        <w:bottom w:val="none" w:sz="0" w:space="0" w:color="auto"/>
        <w:right w:val="none" w:sz="0" w:space="0" w:color="auto"/>
      </w:divBdr>
    </w:div>
    <w:div w:id="283927453">
      <w:bodyDiv w:val="1"/>
      <w:marLeft w:val="0"/>
      <w:marRight w:val="0"/>
      <w:marTop w:val="0"/>
      <w:marBottom w:val="0"/>
      <w:divBdr>
        <w:top w:val="none" w:sz="0" w:space="0" w:color="auto"/>
        <w:left w:val="none" w:sz="0" w:space="0" w:color="auto"/>
        <w:bottom w:val="none" w:sz="0" w:space="0" w:color="auto"/>
        <w:right w:val="none" w:sz="0" w:space="0" w:color="auto"/>
      </w:divBdr>
    </w:div>
    <w:div w:id="284963986">
      <w:bodyDiv w:val="1"/>
      <w:marLeft w:val="0"/>
      <w:marRight w:val="0"/>
      <w:marTop w:val="0"/>
      <w:marBottom w:val="0"/>
      <w:divBdr>
        <w:top w:val="none" w:sz="0" w:space="0" w:color="auto"/>
        <w:left w:val="none" w:sz="0" w:space="0" w:color="auto"/>
        <w:bottom w:val="none" w:sz="0" w:space="0" w:color="auto"/>
        <w:right w:val="none" w:sz="0" w:space="0" w:color="auto"/>
      </w:divBdr>
    </w:div>
    <w:div w:id="285356293">
      <w:bodyDiv w:val="1"/>
      <w:marLeft w:val="0"/>
      <w:marRight w:val="0"/>
      <w:marTop w:val="0"/>
      <w:marBottom w:val="0"/>
      <w:divBdr>
        <w:top w:val="none" w:sz="0" w:space="0" w:color="auto"/>
        <w:left w:val="none" w:sz="0" w:space="0" w:color="auto"/>
        <w:bottom w:val="none" w:sz="0" w:space="0" w:color="auto"/>
        <w:right w:val="none" w:sz="0" w:space="0" w:color="auto"/>
      </w:divBdr>
    </w:div>
    <w:div w:id="297338792">
      <w:bodyDiv w:val="1"/>
      <w:marLeft w:val="0"/>
      <w:marRight w:val="0"/>
      <w:marTop w:val="0"/>
      <w:marBottom w:val="0"/>
      <w:divBdr>
        <w:top w:val="none" w:sz="0" w:space="0" w:color="auto"/>
        <w:left w:val="none" w:sz="0" w:space="0" w:color="auto"/>
        <w:bottom w:val="none" w:sz="0" w:space="0" w:color="auto"/>
        <w:right w:val="none" w:sz="0" w:space="0" w:color="auto"/>
      </w:divBdr>
    </w:div>
    <w:div w:id="297538140">
      <w:bodyDiv w:val="1"/>
      <w:marLeft w:val="0"/>
      <w:marRight w:val="0"/>
      <w:marTop w:val="0"/>
      <w:marBottom w:val="0"/>
      <w:divBdr>
        <w:top w:val="none" w:sz="0" w:space="0" w:color="auto"/>
        <w:left w:val="none" w:sz="0" w:space="0" w:color="auto"/>
        <w:bottom w:val="none" w:sz="0" w:space="0" w:color="auto"/>
        <w:right w:val="none" w:sz="0" w:space="0" w:color="auto"/>
      </w:divBdr>
    </w:div>
    <w:div w:id="299504281">
      <w:bodyDiv w:val="1"/>
      <w:marLeft w:val="0"/>
      <w:marRight w:val="0"/>
      <w:marTop w:val="0"/>
      <w:marBottom w:val="0"/>
      <w:divBdr>
        <w:top w:val="none" w:sz="0" w:space="0" w:color="auto"/>
        <w:left w:val="none" w:sz="0" w:space="0" w:color="auto"/>
        <w:bottom w:val="none" w:sz="0" w:space="0" w:color="auto"/>
        <w:right w:val="none" w:sz="0" w:space="0" w:color="auto"/>
      </w:divBdr>
    </w:div>
    <w:div w:id="303317481">
      <w:bodyDiv w:val="1"/>
      <w:marLeft w:val="0"/>
      <w:marRight w:val="0"/>
      <w:marTop w:val="0"/>
      <w:marBottom w:val="0"/>
      <w:divBdr>
        <w:top w:val="none" w:sz="0" w:space="0" w:color="auto"/>
        <w:left w:val="none" w:sz="0" w:space="0" w:color="auto"/>
        <w:bottom w:val="none" w:sz="0" w:space="0" w:color="auto"/>
        <w:right w:val="none" w:sz="0" w:space="0" w:color="auto"/>
      </w:divBdr>
    </w:div>
    <w:div w:id="307983249">
      <w:bodyDiv w:val="1"/>
      <w:marLeft w:val="0"/>
      <w:marRight w:val="0"/>
      <w:marTop w:val="0"/>
      <w:marBottom w:val="0"/>
      <w:divBdr>
        <w:top w:val="none" w:sz="0" w:space="0" w:color="auto"/>
        <w:left w:val="none" w:sz="0" w:space="0" w:color="auto"/>
        <w:bottom w:val="none" w:sz="0" w:space="0" w:color="auto"/>
        <w:right w:val="none" w:sz="0" w:space="0" w:color="auto"/>
      </w:divBdr>
    </w:div>
    <w:div w:id="317003969">
      <w:bodyDiv w:val="1"/>
      <w:marLeft w:val="0"/>
      <w:marRight w:val="0"/>
      <w:marTop w:val="0"/>
      <w:marBottom w:val="0"/>
      <w:divBdr>
        <w:top w:val="none" w:sz="0" w:space="0" w:color="auto"/>
        <w:left w:val="none" w:sz="0" w:space="0" w:color="auto"/>
        <w:bottom w:val="none" w:sz="0" w:space="0" w:color="auto"/>
        <w:right w:val="none" w:sz="0" w:space="0" w:color="auto"/>
      </w:divBdr>
    </w:div>
    <w:div w:id="317615351">
      <w:bodyDiv w:val="1"/>
      <w:marLeft w:val="0"/>
      <w:marRight w:val="0"/>
      <w:marTop w:val="0"/>
      <w:marBottom w:val="0"/>
      <w:divBdr>
        <w:top w:val="none" w:sz="0" w:space="0" w:color="auto"/>
        <w:left w:val="none" w:sz="0" w:space="0" w:color="auto"/>
        <w:bottom w:val="none" w:sz="0" w:space="0" w:color="auto"/>
        <w:right w:val="none" w:sz="0" w:space="0" w:color="auto"/>
      </w:divBdr>
    </w:div>
    <w:div w:id="318584181">
      <w:bodyDiv w:val="1"/>
      <w:marLeft w:val="0"/>
      <w:marRight w:val="0"/>
      <w:marTop w:val="0"/>
      <w:marBottom w:val="0"/>
      <w:divBdr>
        <w:top w:val="none" w:sz="0" w:space="0" w:color="auto"/>
        <w:left w:val="none" w:sz="0" w:space="0" w:color="auto"/>
        <w:bottom w:val="none" w:sz="0" w:space="0" w:color="auto"/>
        <w:right w:val="none" w:sz="0" w:space="0" w:color="auto"/>
      </w:divBdr>
    </w:div>
    <w:div w:id="318928945">
      <w:bodyDiv w:val="1"/>
      <w:marLeft w:val="0"/>
      <w:marRight w:val="0"/>
      <w:marTop w:val="0"/>
      <w:marBottom w:val="0"/>
      <w:divBdr>
        <w:top w:val="none" w:sz="0" w:space="0" w:color="auto"/>
        <w:left w:val="none" w:sz="0" w:space="0" w:color="auto"/>
        <w:bottom w:val="none" w:sz="0" w:space="0" w:color="auto"/>
        <w:right w:val="none" w:sz="0" w:space="0" w:color="auto"/>
      </w:divBdr>
    </w:div>
    <w:div w:id="321349958">
      <w:bodyDiv w:val="1"/>
      <w:marLeft w:val="0"/>
      <w:marRight w:val="0"/>
      <w:marTop w:val="0"/>
      <w:marBottom w:val="0"/>
      <w:divBdr>
        <w:top w:val="none" w:sz="0" w:space="0" w:color="auto"/>
        <w:left w:val="none" w:sz="0" w:space="0" w:color="auto"/>
        <w:bottom w:val="none" w:sz="0" w:space="0" w:color="auto"/>
        <w:right w:val="none" w:sz="0" w:space="0" w:color="auto"/>
      </w:divBdr>
    </w:div>
    <w:div w:id="322853190">
      <w:bodyDiv w:val="1"/>
      <w:marLeft w:val="0"/>
      <w:marRight w:val="0"/>
      <w:marTop w:val="0"/>
      <w:marBottom w:val="0"/>
      <w:divBdr>
        <w:top w:val="none" w:sz="0" w:space="0" w:color="auto"/>
        <w:left w:val="none" w:sz="0" w:space="0" w:color="auto"/>
        <w:bottom w:val="none" w:sz="0" w:space="0" w:color="auto"/>
        <w:right w:val="none" w:sz="0" w:space="0" w:color="auto"/>
      </w:divBdr>
    </w:div>
    <w:div w:id="323289983">
      <w:bodyDiv w:val="1"/>
      <w:marLeft w:val="0"/>
      <w:marRight w:val="0"/>
      <w:marTop w:val="0"/>
      <w:marBottom w:val="0"/>
      <w:divBdr>
        <w:top w:val="none" w:sz="0" w:space="0" w:color="auto"/>
        <w:left w:val="none" w:sz="0" w:space="0" w:color="auto"/>
        <w:bottom w:val="none" w:sz="0" w:space="0" w:color="auto"/>
        <w:right w:val="none" w:sz="0" w:space="0" w:color="auto"/>
      </w:divBdr>
    </w:div>
    <w:div w:id="323629286">
      <w:bodyDiv w:val="1"/>
      <w:marLeft w:val="0"/>
      <w:marRight w:val="0"/>
      <w:marTop w:val="0"/>
      <w:marBottom w:val="0"/>
      <w:divBdr>
        <w:top w:val="none" w:sz="0" w:space="0" w:color="auto"/>
        <w:left w:val="none" w:sz="0" w:space="0" w:color="auto"/>
        <w:bottom w:val="none" w:sz="0" w:space="0" w:color="auto"/>
        <w:right w:val="none" w:sz="0" w:space="0" w:color="auto"/>
      </w:divBdr>
    </w:div>
    <w:div w:id="32443154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427684">
      <w:bodyDiv w:val="1"/>
      <w:marLeft w:val="0"/>
      <w:marRight w:val="0"/>
      <w:marTop w:val="0"/>
      <w:marBottom w:val="0"/>
      <w:divBdr>
        <w:top w:val="none" w:sz="0" w:space="0" w:color="auto"/>
        <w:left w:val="none" w:sz="0" w:space="0" w:color="auto"/>
        <w:bottom w:val="none" w:sz="0" w:space="0" w:color="auto"/>
        <w:right w:val="none" w:sz="0" w:space="0" w:color="auto"/>
      </w:divBdr>
    </w:div>
    <w:div w:id="336348662">
      <w:bodyDiv w:val="1"/>
      <w:marLeft w:val="0"/>
      <w:marRight w:val="0"/>
      <w:marTop w:val="0"/>
      <w:marBottom w:val="0"/>
      <w:divBdr>
        <w:top w:val="none" w:sz="0" w:space="0" w:color="auto"/>
        <w:left w:val="none" w:sz="0" w:space="0" w:color="auto"/>
        <w:bottom w:val="none" w:sz="0" w:space="0" w:color="auto"/>
        <w:right w:val="none" w:sz="0" w:space="0" w:color="auto"/>
      </w:divBdr>
    </w:div>
    <w:div w:id="345208204">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1783354">
      <w:bodyDiv w:val="1"/>
      <w:marLeft w:val="0"/>
      <w:marRight w:val="0"/>
      <w:marTop w:val="0"/>
      <w:marBottom w:val="0"/>
      <w:divBdr>
        <w:top w:val="none" w:sz="0" w:space="0" w:color="auto"/>
        <w:left w:val="none" w:sz="0" w:space="0" w:color="auto"/>
        <w:bottom w:val="none" w:sz="0" w:space="0" w:color="auto"/>
        <w:right w:val="none" w:sz="0" w:space="0" w:color="auto"/>
      </w:divBdr>
    </w:div>
    <w:div w:id="362556786">
      <w:bodyDiv w:val="1"/>
      <w:marLeft w:val="0"/>
      <w:marRight w:val="0"/>
      <w:marTop w:val="0"/>
      <w:marBottom w:val="0"/>
      <w:divBdr>
        <w:top w:val="none" w:sz="0" w:space="0" w:color="auto"/>
        <w:left w:val="none" w:sz="0" w:space="0" w:color="auto"/>
        <w:bottom w:val="none" w:sz="0" w:space="0" w:color="auto"/>
        <w:right w:val="none" w:sz="0" w:space="0" w:color="auto"/>
      </w:divBdr>
    </w:div>
    <w:div w:id="377977125">
      <w:bodyDiv w:val="1"/>
      <w:marLeft w:val="0"/>
      <w:marRight w:val="0"/>
      <w:marTop w:val="0"/>
      <w:marBottom w:val="0"/>
      <w:divBdr>
        <w:top w:val="none" w:sz="0" w:space="0" w:color="auto"/>
        <w:left w:val="none" w:sz="0" w:space="0" w:color="auto"/>
        <w:bottom w:val="none" w:sz="0" w:space="0" w:color="auto"/>
        <w:right w:val="none" w:sz="0" w:space="0" w:color="auto"/>
      </w:divBdr>
    </w:div>
    <w:div w:id="386805461">
      <w:bodyDiv w:val="1"/>
      <w:marLeft w:val="0"/>
      <w:marRight w:val="0"/>
      <w:marTop w:val="0"/>
      <w:marBottom w:val="0"/>
      <w:divBdr>
        <w:top w:val="none" w:sz="0" w:space="0" w:color="auto"/>
        <w:left w:val="none" w:sz="0" w:space="0" w:color="auto"/>
        <w:bottom w:val="none" w:sz="0" w:space="0" w:color="auto"/>
        <w:right w:val="none" w:sz="0" w:space="0" w:color="auto"/>
      </w:divBdr>
    </w:div>
    <w:div w:id="389578626">
      <w:bodyDiv w:val="1"/>
      <w:marLeft w:val="0"/>
      <w:marRight w:val="0"/>
      <w:marTop w:val="0"/>
      <w:marBottom w:val="0"/>
      <w:divBdr>
        <w:top w:val="none" w:sz="0" w:space="0" w:color="auto"/>
        <w:left w:val="none" w:sz="0" w:space="0" w:color="auto"/>
        <w:bottom w:val="none" w:sz="0" w:space="0" w:color="auto"/>
        <w:right w:val="none" w:sz="0" w:space="0" w:color="auto"/>
      </w:divBdr>
    </w:div>
    <w:div w:id="389884071">
      <w:bodyDiv w:val="1"/>
      <w:marLeft w:val="0"/>
      <w:marRight w:val="0"/>
      <w:marTop w:val="0"/>
      <w:marBottom w:val="0"/>
      <w:divBdr>
        <w:top w:val="none" w:sz="0" w:space="0" w:color="auto"/>
        <w:left w:val="none" w:sz="0" w:space="0" w:color="auto"/>
        <w:bottom w:val="none" w:sz="0" w:space="0" w:color="auto"/>
        <w:right w:val="none" w:sz="0" w:space="0" w:color="auto"/>
      </w:divBdr>
    </w:div>
    <w:div w:id="395470732">
      <w:bodyDiv w:val="1"/>
      <w:marLeft w:val="0"/>
      <w:marRight w:val="0"/>
      <w:marTop w:val="0"/>
      <w:marBottom w:val="0"/>
      <w:divBdr>
        <w:top w:val="none" w:sz="0" w:space="0" w:color="auto"/>
        <w:left w:val="none" w:sz="0" w:space="0" w:color="auto"/>
        <w:bottom w:val="none" w:sz="0" w:space="0" w:color="auto"/>
        <w:right w:val="none" w:sz="0" w:space="0" w:color="auto"/>
      </w:divBdr>
    </w:div>
    <w:div w:id="396362086">
      <w:bodyDiv w:val="1"/>
      <w:marLeft w:val="0"/>
      <w:marRight w:val="0"/>
      <w:marTop w:val="0"/>
      <w:marBottom w:val="0"/>
      <w:divBdr>
        <w:top w:val="none" w:sz="0" w:space="0" w:color="auto"/>
        <w:left w:val="none" w:sz="0" w:space="0" w:color="auto"/>
        <w:bottom w:val="none" w:sz="0" w:space="0" w:color="auto"/>
        <w:right w:val="none" w:sz="0" w:space="0" w:color="auto"/>
      </w:divBdr>
    </w:div>
    <w:div w:id="398406744">
      <w:bodyDiv w:val="1"/>
      <w:marLeft w:val="0"/>
      <w:marRight w:val="0"/>
      <w:marTop w:val="0"/>
      <w:marBottom w:val="0"/>
      <w:divBdr>
        <w:top w:val="none" w:sz="0" w:space="0" w:color="auto"/>
        <w:left w:val="none" w:sz="0" w:space="0" w:color="auto"/>
        <w:bottom w:val="none" w:sz="0" w:space="0" w:color="auto"/>
        <w:right w:val="none" w:sz="0" w:space="0" w:color="auto"/>
      </w:divBdr>
    </w:div>
    <w:div w:id="401607987">
      <w:bodyDiv w:val="1"/>
      <w:marLeft w:val="0"/>
      <w:marRight w:val="0"/>
      <w:marTop w:val="0"/>
      <w:marBottom w:val="0"/>
      <w:divBdr>
        <w:top w:val="none" w:sz="0" w:space="0" w:color="auto"/>
        <w:left w:val="none" w:sz="0" w:space="0" w:color="auto"/>
        <w:bottom w:val="none" w:sz="0" w:space="0" w:color="auto"/>
        <w:right w:val="none" w:sz="0" w:space="0" w:color="auto"/>
      </w:divBdr>
    </w:div>
    <w:div w:id="406223058">
      <w:bodyDiv w:val="1"/>
      <w:marLeft w:val="0"/>
      <w:marRight w:val="0"/>
      <w:marTop w:val="0"/>
      <w:marBottom w:val="0"/>
      <w:divBdr>
        <w:top w:val="none" w:sz="0" w:space="0" w:color="auto"/>
        <w:left w:val="none" w:sz="0" w:space="0" w:color="auto"/>
        <w:bottom w:val="none" w:sz="0" w:space="0" w:color="auto"/>
        <w:right w:val="none" w:sz="0" w:space="0" w:color="auto"/>
      </w:divBdr>
    </w:div>
    <w:div w:id="406415432">
      <w:bodyDiv w:val="1"/>
      <w:marLeft w:val="0"/>
      <w:marRight w:val="0"/>
      <w:marTop w:val="0"/>
      <w:marBottom w:val="0"/>
      <w:divBdr>
        <w:top w:val="none" w:sz="0" w:space="0" w:color="auto"/>
        <w:left w:val="none" w:sz="0" w:space="0" w:color="auto"/>
        <w:bottom w:val="none" w:sz="0" w:space="0" w:color="auto"/>
        <w:right w:val="none" w:sz="0" w:space="0" w:color="auto"/>
      </w:divBdr>
    </w:div>
    <w:div w:id="411702381">
      <w:bodyDiv w:val="1"/>
      <w:marLeft w:val="0"/>
      <w:marRight w:val="0"/>
      <w:marTop w:val="0"/>
      <w:marBottom w:val="0"/>
      <w:divBdr>
        <w:top w:val="none" w:sz="0" w:space="0" w:color="auto"/>
        <w:left w:val="none" w:sz="0" w:space="0" w:color="auto"/>
        <w:bottom w:val="none" w:sz="0" w:space="0" w:color="auto"/>
        <w:right w:val="none" w:sz="0" w:space="0" w:color="auto"/>
      </w:divBdr>
    </w:div>
    <w:div w:id="413279430">
      <w:bodyDiv w:val="1"/>
      <w:marLeft w:val="0"/>
      <w:marRight w:val="0"/>
      <w:marTop w:val="0"/>
      <w:marBottom w:val="0"/>
      <w:divBdr>
        <w:top w:val="none" w:sz="0" w:space="0" w:color="auto"/>
        <w:left w:val="none" w:sz="0" w:space="0" w:color="auto"/>
        <w:bottom w:val="none" w:sz="0" w:space="0" w:color="auto"/>
        <w:right w:val="none" w:sz="0" w:space="0" w:color="auto"/>
      </w:divBdr>
    </w:div>
    <w:div w:id="413673607">
      <w:bodyDiv w:val="1"/>
      <w:marLeft w:val="0"/>
      <w:marRight w:val="0"/>
      <w:marTop w:val="0"/>
      <w:marBottom w:val="0"/>
      <w:divBdr>
        <w:top w:val="none" w:sz="0" w:space="0" w:color="auto"/>
        <w:left w:val="none" w:sz="0" w:space="0" w:color="auto"/>
        <w:bottom w:val="none" w:sz="0" w:space="0" w:color="auto"/>
        <w:right w:val="none" w:sz="0" w:space="0" w:color="auto"/>
      </w:divBdr>
    </w:div>
    <w:div w:id="418598933">
      <w:bodyDiv w:val="1"/>
      <w:marLeft w:val="0"/>
      <w:marRight w:val="0"/>
      <w:marTop w:val="0"/>
      <w:marBottom w:val="0"/>
      <w:divBdr>
        <w:top w:val="none" w:sz="0" w:space="0" w:color="auto"/>
        <w:left w:val="none" w:sz="0" w:space="0" w:color="auto"/>
        <w:bottom w:val="none" w:sz="0" w:space="0" w:color="auto"/>
        <w:right w:val="none" w:sz="0" w:space="0" w:color="auto"/>
      </w:divBdr>
    </w:div>
    <w:div w:id="421997236">
      <w:bodyDiv w:val="1"/>
      <w:marLeft w:val="0"/>
      <w:marRight w:val="0"/>
      <w:marTop w:val="0"/>
      <w:marBottom w:val="0"/>
      <w:divBdr>
        <w:top w:val="none" w:sz="0" w:space="0" w:color="auto"/>
        <w:left w:val="none" w:sz="0" w:space="0" w:color="auto"/>
        <w:bottom w:val="none" w:sz="0" w:space="0" w:color="auto"/>
        <w:right w:val="none" w:sz="0" w:space="0" w:color="auto"/>
      </w:divBdr>
    </w:div>
    <w:div w:id="422383837">
      <w:bodyDiv w:val="1"/>
      <w:marLeft w:val="0"/>
      <w:marRight w:val="0"/>
      <w:marTop w:val="0"/>
      <w:marBottom w:val="0"/>
      <w:divBdr>
        <w:top w:val="none" w:sz="0" w:space="0" w:color="auto"/>
        <w:left w:val="none" w:sz="0" w:space="0" w:color="auto"/>
        <w:bottom w:val="none" w:sz="0" w:space="0" w:color="auto"/>
        <w:right w:val="none" w:sz="0" w:space="0" w:color="auto"/>
      </w:divBdr>
    </w:div>
    <w:div w:id="423385699">
      <w:bodyDiv w:val="1"/>
      <w:marLeft w:val="0"/>
      <w:marRight w:val="0"/>
      <w:marTop w:val="0"/>
      <w:marBottom w:val="0"/>
      <w:divBdr>
        <w:top w:val="none" w:sz="0" w:space="0" w:color="auto"/>
        <w:left w:val="none" w:sz="0" w:space="0" w:color="auto"/>
        <w:bottom w:val="none" w:sz="0" w:space="0" w:color="auto"/>
        <w:right w:val="none" w:sz="0" w:space="0" w:color="auto"/>
      </w:divBdr>
    </w:div>
    <w:div w:id="425659946">
      <w:bodyDiv w:val="1"/>
      <w:marLeft w:val="0"/>
      <w:marRight w:val="0"/>
      <w:marTop w:val="0"/>
      <w:marBottom w:val="0"/>
      <w:divBdr>
        <w:top w:val="none" w:sz="0" w:space="0" w:color="auto"/>
        <w:left w:val="none" w:sz="0" w:space="0" w:color="auto"/>
        <w:bottom w:val="none" w:sz="0" w:space="0" w:color="auto"/>
        <w:right w:val="none" w:sz="0" w:space="0" w:color="auto"/>
      </w:divBdr>
    </w:div>
    <w:div w:id="427892706">
      <w:bodyDiv w:val="1"/>
      <w:marLeft w:val="0"/>
      <w:marRight w:val="0"/>
      <w:marTop w:val="0"/>
      <w:marBottom w:val="0"/>
      <w:divBdr>
        <w:top w:val="none" w:sz="0" w:space="0" w:color="auto"/>
        <w:left w:val="none" w:sz="0" w:space="0" w:color="auto"/>
        <w:bottom w:val="none" w:sz="0" w:space="0" w:color="auto"/>
        <w:right w:val="none" w:sz="0" w:space="0" w:color="auto"/>
      </w:divBdr>
    </w:div>
    <w:div w:id="433214118">
      <w:bodyDiv w:val="1"/>
      <w:marLeft w:val="0"/>
      <w:marRight w:val="0"/>
      <w:marTop w:val="0"/>
      <w:marBottom w:val="0"/>
      <w:divBdr>
        <w:top w:val="none" w:sz="0" w:space="0" w:color="auto"/>
        <w:left w:val="none" w:sz="0" w:space="0" w:color="auto"/>
        <w:bottom w:val="none" w:sz="0" w:space="0" w:color="auto"/>
        <w:right w:val="none" w:sz="0" w:space="0" w:color="auto"/>
      </w:divBdr>
    </w:div>
    <w:div w:id="434980721">
      <w:bodyDiv w:val="1"/>
      <w:marLeft w:val="0"/>
      <w:marRight w:val="0"/>
      <w:marTop w:val="0"/>
      <w:marBottom w:val="0"/>
      <w:divBdr>
        <w:top w:val="none" w:sz="0" w:space="0" w:color="auto"/>
        <w:left w:val="none" w:sz="0" w:space="0" w:color="auto"/>
        <w:bottom w:val="none" w:sz="0" w:space="0" w:color="auto"/>
        <w:right w:val="none" w:sz="0" w:space="0" w:color="auto"/>
      </w:divBdr>
    </w:div>
    <w:div w:id="435715425">
      <w:bodyDiv w:val="1"/>
      <w:marLeft w:val="0"/>
      <w:marRight w:val="0"/>
      <w:marTop w:val="0"/>
      <w:marBottom w:val="0"/>
      <w:divBdr>
        <w:top w:val="none" w:sz="0" w:space="0" w:color="auto"/>
        <w:left w:val="none" w:sz="0" w:space="0" w:color="auto"/>
        <w:bottom w:val="none" w:sz="0" w:space="0" w:color="auto"/>
        <w:right w:val="none" w:sz="0" w:space="0" w:color="auto"/>
      </w:divBdr>
    </w:div>
    <w:div w:id="438724119">
      <w:bodyDiv w:val="1"/>
      <w:marLeft w:val="0"/>
      <w:marRight w:val="0"/>
      <w:marTop w:val="0"/>
      <w:marBottom w:val="0"/>
      <w:divBdr>
        <w:top w:val="none" w:sz="0" w:space="0" w:color="auto"/>
        <w:left w:val="none" w:sz="0" w:space="0" w:color="auto"/>
        <w:bottom w:val="none" w:sz="0" w:space="0" w:color="auto"/>
        <w:right w:val="none" w:sz="0" w:space="0" w:color="auto"/>
      </w:divBdr>
    </w:div>
    <w:div w:id="43910825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965551">
      <w:bodyDiv w:val="1"/>
      <w:marLeft w:val="0"/>
      <w:marRight w:val="0"/>
      <w:marTop w:val="0"/>
      <w:marBottom w:val="0"/>
      <w:divBdr>
        <w:top w:val="none" w:sz="0" w:space="0" w:color="auto"/>
        <w:left w:val="none" w:sz="0" w:space="0" w:color="auto"/>
        <w:bottom w:val="none" w:sz="0" w:space="0" w:color="auto"/>
        <w:right w:val="none" w:sz="0" w:space="0" w:color="auto"/>
      </w:divBdr>
    </w:div>
    <w:div w:id="444152969">
      <w:bodyDiv w:val="1"/>
      <w:marLeft w:val="0"/>
      <w:marRight w:val="0"/>
      <w:marTop w:val="0"/>
      <w:marBottom w:val="0"/>
      <w:divBdr>
        <w:top w:val="none" w:sz="0" w:space="0" w:color="auto"/>
        <w:left w:val="none" w:sz="0" w:space="0" w:color="auto"/>
        <w:bottom w:val="none" w:sz="0" w:space="0" w:color="auto"/>
        <w:right w:val="none" w:sz="0" w:space="0" w:color="auto"/>
      </w:divBdr>
    </w:div>
    <w:div w:id="444347286">
      <w:bodyDiv w:val="1"/>
      <w:marLeft w:val="0"/>
      <w:marRight w:val="0"/>
      <w:marTop w:val="0"/>
      <w:marBottom w:val="0"/>
      <w:divBdr>
        <w:top w:val="none" w:sz="0" w:space="0" w:color="auto"/>
        <w:left w:val="none" w:sz="0" w:space="0" w:color="auto"/>
        <w:bottom w:val="none" w:sz="0" w:space="0" w:color="auto"/>
        <w:right w:val="none" w:sz="0" w:space="0" w:color="auto"/>
      </w:divBdr>
    </w:div>
    <w:div w:id="444616283">
      <w:bodyDiv w:val="1"/>
      <w:marLeft w:val="0"/>
      <w:marRight w:val="0"/>
      <w:marTop w:val="0"/>
      <w:marBottom w:val="0"/>
      <w:divBdr>
        <w:top w:val="none" w:sz="0" w:space="0" w:color="auto"/>
        <w:left w:val="none" w:sz="0" w:space="0" w:color="auto"/>
        <w:bottom w:val="none" w:sz="0" w:space="0" w:color="auto"/>
        <w:right w:val="none" w:sz="0" w:space="0" w:color="auto"/>
      </w:divBdr>
    </w:div>
    <w:div w:id="446506548">
      <w:bodyDiv w:val="1"/>
      <w:marLeft w:val="0"/>
      <w:marRight w:val="0"/>
      <w:marTop w:val="0"/>
      <w:marBottom w:val="0"/>
      <w:divBdr>
        <w:top w:val="none" w:sz="0" w:space="0" w:color="auto"/>
        <w:left w:val="none" w:sz="0" w:space="0" w:color="auto"/>
        <w:bottom w:val="none" w:sz="0" w:space="0" w:color="auto"/>
        <w:right w:val="none" w:sz="0" w:space="0" w:color="auto"/>
      </w:divBdr>
    </w:div>
    <w:div w:id="447816062">
      <w:bodyDiv w:val="1"/>
      <w:marLeft w:val="0"/>
      <w:marRight w:val="0"/>
      <w:marTop w:val="0"/>
      <w:marBottom w:val="0"/>
      <w:divBdr>
        <w:top w:val="none" w:sz="0" w:space="0" w:color="auto"/>
        <w:left w:val="none" w:sz="0" w:space="0" w:color="auto"/>
        <w:bottom w:val="none" w:sz="0" w:space="0" w:color="auto"/>
        <w:right w:val="none" w:sz="0" w:space="0" w:color="auto"/>
      </w:divBdr>
    </w:div>
    <w:div w:id="448546028">
      <w:bodyDiv w:val="1"/>
      <w:marLeft w:val="0"/>
      <w:marRight w:val="0"/>
      <w:marTop w:val="0"/>
      <w:marBottom w:val="0"/>
      <w:divBdr>
        <w:top w:val="none" w:sz="0" w:space="0" w:color="auto"/>
        <w:left w:val="none" w:sz="0" w:space="0" w:color="auto"/>
        <w:bottom w:val="none" w:sz="0" w:space="0" w:color="auto"/>
        <w:right w:val="none" w:sz="0" w:space="0" w:color="auto"/>
      </w:divBdr>
    </w:div>
    <w:div w:id="449469319">
      <w:bodyDiv w:val="1"/>
      <w:marLeft w:val="0"/>
      <w:marRight w:val="0"/>
      <w:marTop w:val="0"/>
      <w:marBottom w:val="0"/>
      <w:divBdr>
        <w:top w:val="none" w:sz="0" w:space="0" w:color="auto"/>
        <w:left w:val="none" w:sz="0" w:space="0" w:color="auto"/>
        <w:bottom w:val="none" w:sz="0" w:space="0" w:color="auto"/>
        <w:right w:val="none" w:sz="0" w:space="0" w:color="auto"/>
      </w:divBdr>
    </w:div>
    <w:div w:id="454831492">
      <w:bodyDiv w:val="1"/>
      <w:marLeft w:val="0"/>
      <w:marRight w:val="0"/>
      <w:marTop w:val="0"/>
      <w:marBottom w:val="0"/>
      <w:divBdr>
        <w:top w:val="none" w:sz="0" w:space="0" w:color="auto"/>
        <w:left w:val="none" w:sz="0" w:space="0" w:color="auto"/>
        <w:bottom w:val="none" w:sz="0" w:space="0" w:color="auto"/>
        <w:right w:val="none" w:sz="0" w:space="0" w:color="auto"/>
      </w:divBdr>
    </w:div>
    <w:div w:id="45556585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031950">
      <w:bodyDiv w:val="1"/>
      <w:marLeft w:val="0"/>
      <w:marRight w:val="0"/>
      <w:marTop w:val="0"/>
      <w:marBottom w:val="0"/>
      <w:divBdr>
        <w:top w:val="none" w:sz="0" w:space="0" w:color="auto"/>
        <w:left w:val="none" w:sz="0" w:space="0" w:color="auto"/>
        <w:bottom w:val="none" w:sz="0" w:space="0" w:color="auto"/>
        <w:right w:val="none" w:sz="0" w:space="0" w:color="auto"/>
      </w:divBdr>
    </w:div>
    <w:div w:id="462038978">
      <w:bodyDiv w:val="1"/>
      <w:marLeft w:val="0"/>
      <w:marRight w:val="0"/>
      <w:marTop w:val="0"/>
      <w:marBottom w:val="0"/>
      <w:divBdr>
        <w:top w:val="none" w:sz="0" w:space="0" w:color="auto"/>
        <w:left w:val="none" w:sz="0" w:space="0" w:color="auto"/>
        <w:bottom w:val="none" w:sz="0" w:space="0" w:color="auto"/>
        <w:right w:val="none" w:sz="0" w:space="0" w:color="auto"/>
      </w:divBdr>
    </w:div>
    <w:div w:id="462432138">
      <w:bodyDiv w:val="1"/>
      <w:marLeft w:val="0"/>
      <w:marRight w:val="0"/>
      <w:marTop w:val="0"/>
      <w:marBottom w:val="0"/>
      <w:divBdr>
        <w:top w:val="none" w:sz="0" w:space="0" w:color="auto"/>
        <w:left w:val="none" w:sz="0" w:space="0" w:color="auto"/>
        <w:bottom w:val="none" w:sz="0" w:space="0" w:color="auto"/>
        <w:right w:val="none" w:sz="0" w:space="0" w:color="auto"/>
      </w:divBdr>
    </w:div>
    <w:div w:id="465587924">
      <w:bodyDiv w:val="1"/>
      <w:marLeft w:val="0"/>
      <w:marRight w:val="0"/>
      <w:marTop w:val="0"/>
      <w:marBottom w:val="0"/>
      <w:divBdr>
        <w:top w:val="none" w:sz="0" w:space="0" w:color="auto"/>
        <w:left w:val="none" w:sz="0" w:space="0" w:color="auto"/>
        <w:bottom w:val="none" w:sz="0" w:space="0" w:color="auto"/>
        <w:right w:val="none" w:sz="0" w:space="0" w:color="auto"/>
      </w:divBdr>
    </w:div>
    <w:div w:id="485321642">
      <w:bodyDiv w:val="1"/>
      <w:marLeft w:val="0"/>
      <w:marRight w:val="0"/>
      <w:marTop w:val="0"/>
      <w:marBottom w:val="0"/>
      <w:divBdr>
        <w:top w:val="none" w:sz="0" w:space="0" w:color="auto"/>
        <w:left w:val="none" w:sz="0" w:space="0" w:color="auto"/>
        <w:bottom w:val="none" w:sz="0" w:space="0" w:color="auto"/>
        <w:right w:val="none" w:sz="0" w:space="0" w:color="auto"/>
      </w:divBdr>
    </w:div>
    <w:div w:id="487480244">
      <w:bodyDiv w:val="1"/>
      <w:marLeft w:val="0"/>
      <w:marRight w:val="0"/>
      <w:marTop w:val="0"/>
      <w:marBottom w:val="0"/>
      <w:divBdr>
        <w:top w:val="none" w:sz="0" w:space="0" w:color="auto"/>
        <w:left w:val="none" w:sz="0" w:space="0" w:color="auto"/>
        <w:bottom w:val="none" w:sz="0" w:space="0" w:color="auto"/>
        <w:right w:val="none" w:sz="0" w:space="0" w:color="auto"/>
      </w:divBdr>
    </w:div>
    <w:div w:id="496308019">
      <w:bodyDiv w:val="1"/>
      <w:marLeft w:val="0"/>
      <w:marRight w:val="0"/>
      <w:marTop w:val="0"/>
      <w:marBottom w:val="0"/>
      <w:divBdr>
        <w:top w:val="none" w:sz="0" w:space="0" w:color="auto"/>
        <w:left w:val="none" w:sz="0" w:space="0" w:color="auto"/>
        <w:bottom w:val="none" w:sz="0" w:space="0" w:color="auto"/>
        <w:right w:val="none" w:sz="0" w:space="0" w:color="auto"/>
      </w:divBdr>
    </w:div>
    <w:div w:id="497303825">
      <w:bodyDiv w:val="1"/>
      <w:marLeft w:val="0"/>
      <w:marRight w:val="0"/>
      <w:marTop w:val="0"/>
      <w:marBottom w:val="0"/>
      <w:divBdr>
        <w:top w:val="none" w:sz="0" w:space="0" w:color="auto"/>
        <w:left w:val="none" w:sz="0" w:space="0" w:color="auto"/>
        <w:bottom w:val="none" w:sz="0" w:space="0" w:color="auto"/>
        <w:right w:val="none" w:sz="0" w:space="0" w:color="auto"/>
      </w:divBdr>
    </w:div>
    <w:div w:id="501897478">
      <w:bodyDiv w:val="1"/>
      <w:marLeft w:val="0"/>
      <w:marRight w:val="0"/>
      <w:marTop w:val="0"/>
      <w:marBottom w:val="0"/>
      <w:divBdr>
        <w:top w:val="none" w:sz="0" w:space="0" w:color="auto"/>
        <w:left w:val="none" w:sz="0" w:space="0" w:color="auto"/>
        <w:bottom w:val="none" w:sz="0" w:space="0" w:color="auto"/>
        <w:right w:val="none" w:sz="0" w:space="0" w:color="auto"/>
      </w:divBdr>
    </w:div>
    <w:div w:id="502622276">
      <w:bodyDiv w:val="1"/>
      <w:marLeft w:val="0"/>
      <w:marRight w:val="0"/>
      <w:marTop w:val="0"/>
      <w:marBottom w:val="0"/>
      <w:divBdr>
        <w:top w:val="none" w:sz="0" w:space="0" w:color="auto"/>
        <w:left w:val="none" w:sz="0" w:space="0" w:color="auto"/>
        <w:bottom w:val="none" w:sz="0" w:space="0" w:color="auto"/>
        <w:right w:val="none" w:sz="0" w:space="0" w:color="auto"/>
      </w:divBdr>
    </w:div>
    <w:div w:id="507405980">
      <w:bodyDiv w:val="1"/>
      <w:marLeft w:val="0"/>
      <w:marRight w:val="0"/>
      <w:marTop w:val="0"/>
      <w:marBottom w:val="0"/>
      <w:divBdr>
        <w:top w:val="none" w:sz="0" w:space="0" w:color="auto"/>
        <w:left w:val="none" w:sz="0" w:space="0" w:color="auto"/>
        <w:bottom w:val="none" w:sz="0" w:space="0" w:color="auto"/>
        <w:right w:val="none" w:sz="0" w:space="0" w:color="auto"/>
      </w:divBdr>
    </w:div>
    <w:div w:id="512111045">
      <w:bodyDiv w:val="1"/>
      <w:marLeft w:val="0"/>
      <w:marRight w:val="0"/>
      <w:marTop w:val="0"/>
      <w:marBottom w:val="0"/>
      <w:divBdr>
        <w:top w:val="none" w:sz="0" w:space="0" w:color="auto"/>
        <w:left w:val="none" w:sz="0" w:space="0" w:color="auto"/>
        <w:bottom w:val="none" w:sz="0" w:space="0" w:color="auto"/>
        <w:right w:val="none" w:sz="0" w:space="0" w:color="auto"/>
      </w:divBdr>
    </w:div>
    <w:div w:id="514539493">
      <w:bodyDiv w:val="1"/>
      <w:marLeft w:val="0"/>
      <w:marRight w:val="0"/>
      <w:marTop w:val="0"/>
      <w:marBottom w:val="0"/>
      <w:divBdr>
        <w:top w:val="none" w:sz="0" w:space="0" w:color="auto"/>
        <w:left w:val="none" w:sz="0" w:space="0" w:color="auto"/>
        <w:bottom w:val="none" w:sz="0" w:space="0" w:color="auto"/>
        <w:right w:val="none" w:sz="0" w:space="0" w:color="auto"/>
      </w:divBdr>
    </w:div>
    <w:div w:id="515388165">
      <w:bodyDiv w:val="1"/>
      <w:marLeft w:val="0"/>
      <w:marRight w:val="0"/>
      <w:marTop w:val="0"/>
      <w:marBottom w:val="0"/>
      <w:divBdr>
        <w:top w:val="none" w:sz="0" w:space="0" w:color="auto"/>
        <w:left w:val="none" w:sz="0" w:space="0" w:color="auto"/>
        <w:bottom w:val="none" w:sz="0" w:space="0" w:color="auto"/>
        <w:right w:val="none" w:sz="0" w:space="0" w:color="auto"/>
      </w:divBdr>
    </w:div>
    <w:div w:id="517474418">
      <w:bodyDiv w:val="1"/>
      <w:marLeft w:val="0"/>
      <w:marRight w:val="0"/>
      <w:marTop w:val="0"/>
      <w:marBottom w:val="0"/>
      <w:divBdr>
        <w:top w:val="none" w:sz="0" w:space="0" w:color="auto"/>
        <w:left w:val="none" w:sz="0" w:space="0" w:color="auto"/>
        <w:bottom w:val="none" w:sz="0" w:space="0" w:color="auto"/>
        <w:right w:val="none" w:sz="0" w:space="0" w:color="auto"/>
      </w:divBdr>
    </w:div>
    <w:div w:id="519708641">
      <w:bodyDiv w:val="1"/>
      <w:marLeft w:val="0"/>
      <w:marRight w:val="0"/>
      <w:marTop w:val="0"/>
      <w:marBottom w:val="0"/>
      <w:divBdr>
        <w:top w:val="none" w:sz="0" w:space="0" w:color="auto"/>
        <w:left w:val="none" w:sz="0" w:space="0" w:color="auto"/>
        <w:bottom w:val="none" w:sz="0" w:space="0" w:color="auto"/>
        <w:right w:val="none" w:sz="0" w:space="0" w:color="auto"/>
      </w:divBdr>
    </w:div>
    <w:div w:id="5312626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852159">
      <w:bodyDiv w:val="1"/>
      <w:marLeft w:val="0"/>
      <w:marRight w:val="0"/>
      <w:marTop w:val="0"/>
      <w:marBottom w:val="0"/>
      <w:divBdr>
        <w:top w:val="none" w:sz="0" w:space="0" w:color="auto"/>
        <w:left w:val="none" w:sz="0" w:space="0" w:color="auto"/>
        <w:bottom w:val="none" w:sz="0" w:space="0" w:color="auto"/>
        <w:right w:val="none" w:sz="0" w:space="0" w:color="auto"/>
      </w:divBdr>
    </w:div>
    <w:div w:id="536356553">
      <w:bodyDiv w:val="1"/>
      <w:marLeft w:val="0"/>
      <w:marRight w:val="0"/>
      <w:marTop w:val="0"/>
      <w:marBottom w:val="0"/>
      <w:divBdr>
        <w:top w:val="none" w:sz="0" w:space="0" w:color="auto"/>
        <w:left w:val="none" w:sz="0" w:space="0" w:color="auto"/>
        <w:bottom w:val="none" w:sz="0" w:space="0" w:color="auto"/>
        <w:right w:val="none" w:sz="0" w:space="0" w:color="auto"/>
      </w:divBdr>
    </w:div>
    <w:div w:id="539246097">
      <w:bodyDiv w:val="1"/>
      <w:marLeft w:val="0"/>
      <w:marRight w:val="0"/>
      <w:marTop w:val="0"/>
      <w:marBottom w:val="0"/>
      <w:divBdr>
        <w:top w:val="none" w:sz="0" w:space="0" w:color="auto"/>
        <w:left w:val="none" w:sz="0" w:space="0" w:color="auto"/>
        <w:bottom w:val="none" w:sz="0" w:space="0" w:color="auto"/>
        <w:right w:val="none" w:sz="0" w:space="0" w:color="auto"/>
      </w:divBdr>
    </w:div>
    <w:div w:id="539249158">
      <w:bodyDiv w:val="1"/>
      <w:marLeft w:val="0"/>
      <w:marRight w:val="0"/>
      <w:marTop w:val="0"/>
      <w:marBottom w:val="0"/>
      <w:divBdr>
        <w:top w:val="none" w:sz="0" w:space="0" w:color="auto"/>
        <w:left w:val="none" w:sz="0" w:space="0" w:color="auto"/>
        <w:bottom w:val="none" w:sz="0" w:space="0" w:color="auto"/>
        <w:right w:val="none" w:sz="0" w:space="0" w:color="auto"/>
      </w:divBdr>
    </w:div>
    <w:div w:id="541284402">
      <w:bodyDiv w:val="1"/>
      <w:marLeft w:val="0"/>
      <w:marRight w:val="0"/>
      <w:marTop w:val="0"/>
      <w:marBottom w:val="0"/>
      <w:divBdr>
        <w:top w:val="none" w:sz="0" w:space="0" w:color="auto"/>
        <w:left w:val="none" w:sz="0" w:space="0" w:color="auto"/>
        <w:bottom w:val="none" w:sz="0" w:space="0" w:color="auto"/>
        <w:right w:val="none" w:sz="0" w:space="0" w:color="auto"/>
      </w:divBdr>
    </w:div>
    <w:div w:id="549416537">
      <w:bodyDiv w:val="1"/>
      <w:marLeft w:val="0"/>
      <w:marRight w:val="0"/>
      <w:marTop w:val="0"/>
      <w:marBottom w:val="0"/>
      <w:divBdr>
        <w:top w:val="none" w:sz="0" w:space="0" w:color="auto"/>
        <w:left w:val="none" w:sz="0" w:space="0" w:color="auto"/>
        <w:bottom w:val="none" w:sz="0" w:space="0" w:color="auto"/>
        <w:right w:val="none" w:sz="0" w:space="0" w:color="auto"/>
      </w:divBdr>
    </w:div>
    <w:div w:id="553930985">
      <w:bodyDiv w:val="1"/>
      <w:marLeft w:val="0"/>
      <w:marRight w:val="0"/>
      <w:marTop w:val="0"/>
      <w:marBottom w:val="0"/>
      <w:divBdr>
        <w:top w:val="none" w:sz="0" w:space="0" w:color="auto"/>
        <w:left w:val="none" w:sz="0" w:space="0" w:color="auto"/>
        <w:bottom w:val="none" w:sz="0" w:space="0" w:color="auto"/>
        <w:right w:val="none" w:sz="0" w:space="0" w:color="auto"/>
      </w:divBdr>
    </w:div>
    <w:div w:id="557329151">
      <w:bodyDiv w:val="1"/>
      <w:marLeft w:val="0"/>
      <w:marRight w:val="0"/>
      <w:marTop w:val="0"/>
      <w:marBottom w:val="0"/>
      <w:divBdr>
        <w:top w:val="none" w:sz="0" w:space="0" w:color="auto"/>
        <w:left w:val="none" w:sz="0" w:space="0" w:color="auto"/>
        <w:bottom w:val="none" w:sz="0" w:space="0" w:color="auto"/>
        <w:right w:val="none" w:sz="0" w:space="0" w:color="auto"/>
      </w:divBdr>
    </w:div>
    <w:div w:id="559292429">
      <w:bodyDiv w:val="1"/>
      <w:marLeft w:val="0"/>
      <w:marRight w:val="0"/>
      <w:marTop w:val="0"/>
      <w:marBottom w:val="0"/>
      <w:divBdr>
        <w:top w:val="none" w:sz="0" w:space="0" w:color="auto"/>
        <w:left w:val="none" w:sz="0" w:space="0" w:color="auto"/>
        <w:bottom w:val="none" w:sz="0" w:space="0" w:color="auto"/>
        <w:right w:val="none" w:sz="0" w:space="0" w:color="auto"/>
      </w:divBdr>
    </w:div>
    <w:div w:id="561520320">
      <w:bodyDiv w:val="1"/>
      <w:marLeft w:val="0"/>
      <w:marRight w:val="0"/>
      <w:marTop w:val="0"/>
      <w:marBottom w:val="0"/>
      <w:divBdr>
        <w:top w:val="none" w:sz="0" w:space="0" w:color="auto"/>
        <w:left w:val="none" w:sz="0" w:space="0" w:color="auto"/>
        <w:bottom w:val="none" w:sz="0" w:space="0" w:color="auto"/>
        <w:right w:val="none" w:sz="0" w:space="0" w:color="auto"/>
      </w:divBdr>
    </w:div>
    <w:div w:id="564953043">
      <w:bodyDiv w:val="1"/>
      <w:marLeft w:val="0"/>
      <w:marRight w:val="0"/>
      <w:marTop w:val="0"/>
      <w:marBottom w:val="0"/>
      <w:divBdr>
        <w:top w:val="none" w:sz="0" w:space="0" w:color="auto"/>
        <w:left w:val="none" w:sz="0" w:space="0" w:color="auto"/>
        <w:bottom w:val="none" w:sz="0" w:space="0" w:color="auto"/>
        <w:right w:val="none" w:sz="0" w:space="0" w:color="auto"/>
      </w:divBdr>
    </w:div>
    <w:div w:id="565605332">
      <w:bodyDiv w:val="1"/>
      <w:marLeft w:val="0"/>
      <w:marRight w:val="0"/>
      <w:marTop w:val="0"/>
      <w:marBottom w:val="0"/>
      <w:divBdr>
        <w:top w:val="none" w:sz="0" w:space="0" w:color="auto"/>
        <w:left w:val="none" w:sz="0" w:space="0" w:color="auto"/>
        <w:bottom w:val="none" w:sz="0" w:space="0" w:color="auto"/>
        <w:right w:val="none" w:sz="0" w:space="0" w:color="auto"/>
      </w:divBdr>
    </w:div>
    <w:div w:id="573321588">
      <w:bodyDiv w:val="1"/>
      <w:marLeft w:val="0"/>
      <w:marRight w:val="0"/>
      <w:marTop w:val="0"/>
      <w:marBottom w:val="0"/>
      <w:divBdr>
        <w:top w:val="none" w:sz="0" w:space="0" w:color="auto"/>
        <w:left w:val="none" w:sz="0" w:space="0" w:color="auto"/>
        <w:bottom w:val="none" w:sz="0" w:space="0" w:color="auto"/>
        <w:right w:val="none" w:sz="0" w:space="0" w:color="auto"/>
      </w:divBdr>
    </w:div>
    <w:div w:id="576399514">
      <w:bodyDiv w:val="1"/>
      <w:marLeft w:val="0"/>
      <w:marRight w:val="0"/>
      <w:marTop w:val="0"/>
      <w:marBottom w:val="0"/>
      <w:divBdr>
        <w:top w:val="none" w:sz="0" w:space="0" w:color="auto"/>
        <w:left w:val="none" w:sz="0" w:space="0" w:color="auto"/>
        <w:bottom w:val="none" w:sz="0" w:space="0" w:color="auto"/>
        <w:right w:val="none" w:sz="0" w:space="0" w:color="auto"/>
      </w:divBdr>
    </w:div>
    <w:div w:id="579873426">
      <w:bodyDiv w:val="1"/>
      <w:marLeft w:val="0"/>
      <w:marRight w:val="0"/>
      <w:marTop w:val="0"/>
      <w:marBottom w:val="0"/>
      <w:divBdr>
        <w:top w:val="none" w:sz="0" w:space="0" w:color="auto"/>
        <w:left w:val="none" w:sz="0" w:space="0" w:color="auto"/>
        <w:bottom w:val="none" w:sz="0" w:space="0" w:color="auto"/>
        <w:right w:val="none" w:sz="0" w:space="0" w:color="auto"/>
      </w:divBdr>
    </w:div>
    <w:div w:id="583879375">
      <w:bodyDiv w:val="1"/>
      <w:marLeft w:val="0"/>
      <w:marRight w:val="0"/>
      <w:marTop w:val="0"/>
      <w:marBottom w:val="0"/>
      <w:divBdr>
        <w:top w:val="none" w:sz="0" w:space="0" w:color="auto"/>
        <w:left w:val="none" w:sz="0" w:space="0" w:color="auto"/>
        <w:bottom w:val="none" w:sz="0" w:space="0" w:color="auto"/>
        <w:right w:val="none" w:sz="0" w:space="0" w:color="auto"/>
      </w:divBdr>
    </w:div>
    <w:div w:id="588658304">
      <w:bodyDiv w:val="1"/>
      <w:marLeft w:val="0"/>
      <w:marRight w:val="0"/>
      <w:marTop w:val="0"/>
      <w:marBottom w:val="0"/>
      <w:divBdr>
        <w:top w:val="none" w:sz="0" w:space="0" w:color="auto"/>
        <w:left w:val="none" w:sz="0" w:space="0" w:color="auto"/>
        <w:bottom w:val="none" w:sz="0" w:space="0" w:color="auto"/>
        <w:right w:val="none" w:sz="0" w:space="0" w:color="auto"/>
      </w:divBdr>
    </w:div>
    <w:div w:id="588929626">
      <w:bodyDiv w:val="1"/>
      <w:marLeft w:val="0"/>
      <w:marRight w:val="0"/>
      <w:marTop w:val="0"/>
      <w:marBottom w:val="0"/>
      <w:divBdr>
        <w:top w:val="none" w:sz="0" w:space="0" w:color="auto"/>
        <w:left w:val="none" w:sz="0" w:space="0" w:color="auto"/>
        <w:bottom w:val="none" w:sz="0" w:space="0" w:color="auto"/>
        <w:right w:val="none" w:sz="0" w:space="0" w:color="auto"/>
      </w:divBdr>
    </w:div>
    <w:div w:id="589390358">
      <w:bodyDiv w:val="1"/>
      <w:marLeft w:val="0"/>
      <w:marRight w:val="0"/>
      <w:marTop w:val="0"/>
      <w:marBottom w:val="0"/>
      <w:divBdr>
        <w:top w:val="none" w:sz="0" w:space="0" w:color="auto"/>
        <w:left w:val="none" w:sz="0" w:space="0" w:color="auto"/>
        <w:bottom w:val="none" w:sz="0" w:space="0" w:color="auto"/>
        <w:right w:val="none" w:sz="0" w:space="0" w:color="auto"/>
      </w:divBdr>
    </w:div>
    <w:div w:id="593628246">
      <w:bodyDiv w:val="1"/>
      <w:marLeft w:val="0"/>
      <w:marRight w:val="0"/>
      <w:marTop w:val="0"/>
      <w:marBottom w:val="0"/>
      <w:divBdr>
        <w:top w:val="none" w:sz="0" w:space="0" w:color="auto"/>
        <w:left w:val="none" w:sz="0" w:space="0" w:color="auto"/>
        <w:bottom w:val="none" w:sz="0" w:space="0" w:color="auto"/>
        <w:right w:val="none" w:sz="0" w:space="0" w:color="auto"/>
      </w:divBdr>
    </w:div>
    <w:div w:id="600531372">
      <w:bodyDiv w:val="1"/>
      <w:marLeft w:val="0"/>
      <w:marRight w:val="0"/>
      <w:marTop w:val="0"/>
      <w:marBottom w:val="0"/>
      <w:divBdr>
        <w:top w:val="none" w:sz="0" w:space="0" w:color="auto"/>
        <w:left w:val="none" w:sz="0" w:space="0" w:color="auto"/>
        <w:bottom w:val="none" w:sz="0" w:space="0" w:color="auto"/>
        <w:right w:val="none" w:sz="0" w:space="0" w:color="auto"/>
      </w:divBdr>
    </w:div>
    <w:div w:id="602302065">
      <w:bodyDiv w:val="1"/>
      <w:marLeft w:val="0"/>
      <w:marRight w:val="0"/>
      <w:marTop w:val="0"/>
      <w:marBottom w:val="0"/>
      <w:divBdr>
        <w:top w:val="none" w:sz="0" w:space="0" w:color="auto"/>
        <w:left w:val="none" w:sz="0" w:space="0" w:color="auto"/>
        <w:bottom w:val="none" w:sz="0" w:space="0" w:color="auto"/>
        <w:right w:val="none" w:sz="0" w:space="0" w:color="auto"/>
      </w:divBdr>
    </w:div>
    <w:div w:id="604383136">
      <w:bodyDiv w:val="1"/>
      <w:marLeft w:val="0"/>
      <w:marRight w:val="0"/>
      <w:marTop w:val="0"/>
      <w:marBottom w:val="0"/>
      <w:divBdr>
        <w:top w:val="none" w:sz="0" w:space="0" w:color="auto"/>
        <w:left w:val="none" w:sz="0" w:space="0" w:color="auto"/>
        <w:bottom w:val="none" w:sz="0" w:space="0" w:color="auto"/>
        <w:right w:val="none" w:sz="0" w:space="0" w:color="auto"/>
      </w:divBdr>
    </w:div>
    <w:div w:id="604925696">
      <w:bodyDiv w:val="1"/>
      <w:marLeft w:val="0"/>
      <w:marRight w:val="0"/>
      <w:marTop w:val="0"/>
      <w:marBottom w:val="0"/>
      <w:divBdr>
        <w:top w:val="none" w:sz="0" w:space="0" w:color="auto"/>
        <w:left w:val="none" w:sz="0" w:space="0" w:color="auto"/>
        <w:bottom w:val="none" w:sz="0" w:space="0" w:color="auto"/>
        <w:right w:val="none" w:sz="0" w:space="0" w:color="auto"/>
      </w:divBdr>
    </w:div>
    <w:div w:id="607397345">
      <w:bodyDiv w:val="1"/>
      <w:marLeft w:val="0"/>
      <w:marRight w:val="0"/>
      <w:marTop w:val="0"/>
      <w:marBottom w:val="0"/>
      <w:divBdr>
        <w:top w:val="none" w:sz="0" w:space="0" w:color="auto"/>
        <w:left w:val="none" w:sz="0" w:space="0" w:color="auto"/>
        <w:bottom w:val="none" w:sz="0" w:space="0" w:color="auto"/>
        <w:right w:val="none" w:sz="0" w:space="0" w:color="auto"/>
      </w:divBdr>
    </w:div>
    <w:div w:id="611739920">
      <w:bodyDiv w:val="1"/>
      <w:marLeft w:val="0"/>
      <w:marRight w:val="0"/>
      <w:marTop w:val="0"/>
      <w:marBottom w:val="0"/>
      <w:divBdr>
        <w:top w:val="none" w:sz="0" w:space="0" w:color="auto"/>
        <w:left w:val="none" w:sz="0" w:space="0" w:color="auto"/>
        <w:bottom w:val="none" w:sz="0" w:space="0" w:color="auto"/>
        <w:right w:val="none" w:sz="0" w:space="0" w:color="auto"/>
      </w:divBdr>
    </w:div>
    <w:div w:id="613824377">
      <w:bodyDiv w:val="1"/>
      <w:marLeft w:val="0"/>
      <w:marRight w:val="0"/>
      <w:marTop w:val="0"/>
      <w:marBottom w:val="0"/>
      <w:divBdr>
        <w:top w:val="none" w:sz="0" w:space="0" w:color="auto"/>
        <w:left w:val="none" w:sz="0" w:space="0" w:color="auto"/>
        <w:bottom w:val="none" w:sz="0" w:space="0" w:color="auto"/>
        <w:right w:val="none" w:sz="0" w:space="0" w:color="auto"/>
      </w:divBdr>
    </w:div>
    <w:div w:id="616258028">
      <w:bodyDiv w:val="1"/>
      <w:marLeft w:val="0"/>
      <w:marRight w:val="0"/>
      <w:marTop w:val="0"/>
      <w:marBottom w:val="0"/>
      <w:divBdr>
        <w:top w:val="none" w:sz="0" w:space="0" w:color="auto"/>
        <w:left w:val="none" w:sz="0" w:space="0" w:color="auto"/>
        <w:bottom w:val="none" w:sz="0" w:space="0" w:color="auto"/>
        <w:right w:val="none" w:sz="0" w:space="0" w:color="auto"/>
      </w:divBdr>
    </w:div>
    <w:div w:id="618417185">
      <w:bodyDiv w:val="1"/>
      <w:marLeft w:val="0"/>
      <w:marRight w:val="0"/>
      <w:marTop w:val="0"/>
      <w:marBottom w:val="0"/>
      <w:divBdr>
        <w:top w:val="none" w:sz="0" w:space="0" w:color="auto"/>
        <w:left w:val="none" w:sz="0" w:space="0" w:color="auto"/>
        <w:bottom w:val="none" w:sz="0" w:space="0" w:color="auto"/>
        <w:right w:val="none" w:sz="0" w:space="0" w:color="auto"/>
      </w:divBdr>
    </w:div>
    <w:div w:id="621692661">
      <w:bodyDiv w:val="1"/>
      <w:marLeft w:val="0"/>
      <w:marRight w:val="0"/>
      <w:marTop w:val="0"/>
      <w:marBottom w:val="0"/>
      <w:divBdr>
        <w:top w:val="none" w:sz="0" w:space="0" w:colo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w:left w:val="none" w:sz="0" w:space="0" w:color="auto"/>
        <w:bottom w:val="none" w:sz="0" w:space="0" w:color="auto"/>
        <w:right w:val="none" w:sz="0" w:space="0" w:color="auto"/>
      </w:divBdr>
    </w:div>
    <w:div w:id="630788040">
      <w:bodyDiv w:val="1"/>
      <w:marLeft w:val="0"/>
      <w:marRight w:val="0"/>
      <w:marTop w:val="0"/>
      <w:marBottom w:val="0"/>
      <w:divBdr>
        <w:top w:val="none" w:sz="0" w:space="0" w:color="auto"/>
        <w:left w:val="none" w:sz="0" w:space="0" w:color="auto"/>
        <w:bottom w:val="none" w:sz="0" w:space="0" w:color="auto"/>
        <w:right w:val="none" w:sz="0" w:space="0" w:color="auto"/>
      </w:divBdr>
    </w:div>
    <w:div w:id="631788235">
      <w:bodyDiv w:val="1"/>
      <w:marLeft w:val="0"/>
      <w:marRight w:val="0"/>
      <w:marTop w:val="0"/>
      <w:marBottom w:val="0"/>
      <w:divBdr>
        <w:top w:val="none" w:sz="0" w:space="0" w:color="auto"/>
        <w:left w:val="none" w:sz="0" w:space="0" w:color="auto"/>
        <w:bottom w:val="none" w:sz="0" w:space="0" w:color="auto"/>
        <w:right w:val="none" w:sz="0" w:space="0" w:color="auto"/>
      </w:divBdr>
    </w:div>
    <w:div w:id="633219837">
      <w:bodyDiv w:val="1"/>
      <w:marLeft w:val="0"/>
      <w:marRight w:val="0"/>
      <w:marTop w:val="0"/>
      <w:marBottom w:val="0"/>
      <w:divBdr>
        <w:top w:val="none" w:sz="0" w:space="0" w:color="auto"/>
        <w:left w:val="none" w:sz="0" w:space="0" w:color="auto"/>
        <w:bottom w:val="none" w:sz="0" w:space="0" w:color="auto"/>
        <w:right w:val="none" w:sz="0" w:space="0" w:color="auto"/>
      </w:divBdr>
    </w:div>
    <w:div w:id="636687090">
      <w:bodyDiv w:val="1"/>
      <w:marLeft w:val="0"/>
      <w:marRight w:val="0"/>
      <w:marTop w:val="0"/>
      <w:marBottom w:val="0"/>
      <w:divBdr>
        <w:top w:val="none" w:sz="0" w:space="0" w:color="auto"/>
        <w:left w:val="none" w:sz="0" w:space="0" w:color="auto"/>
        <w:bottom w:val="none" w:sz="0" w:space="0" w:color="auto"/>
        <w:right w:val="none" w:sz="0" w:space="0" w:color="auto"/>
      </w:divBdr>
    </w:div>
    <w:div w:id="642659344">
      <w:bodyDiv w:val="1"/>
      <w:marLeft w:val="0"/>
      <w:marRight w:val="0"/>
      <w:marTop w:val="0"/>
      <w:marBottom w:val="0"/>
      <w:divBdr>
        <w:top w:val="none" w:sz="0" w:space="0" w:color="auto"/>
        <w:left w:val="none" w:sz="0" w:space="0" w:color="auto"/>
        <w:bottom w:val="none" w:sz="0" w:space="0" w:color="auto"/>
        <w:right w:val="none" w:sz="0" w:space="0" w:color="auto"/>
      </w:divBdr>
    </w:div>
    <w:div w:id="646544961">
      <w:bodyDiv w:val="1"/>
      <w:marLeft w:val="0"/>
      <w:marRight w:val="0"/>
      <w:marTop w:val="0"/>
      <w:marBottom w:val="0"/>
      <w:divBdr>
        <w:top w:val="none" w:sz="0" w:space="0" w:color="auto"/>
        <w:left w:val="none" w:sz="0" w:space="0" w:color="auto"/>
        <w:bottom w:val="none" w:sz="0" w:space="0" w:color="auto"/>
        <w:right w:val="none" w:sz="0" w:space="0" w:color="auto"/>
      </w:divBdr>
    </w:div>
    <w:div w:id="646713179">
      <w:bodyDiv w:val="1"/>
      <w:marLeft w:val="0"/>
      <w:marRight w:val="0"/>
      <w:marTop w:val="0"/>
      <w:marBottom w:val="0"/>
      <w:divBdr>
        <w:top w:val="none" w:sz="0" w:space="0" w:color="auto"/>
        <w:left w:val="none" w:sz="0" w:space="0" w:color="auto"/>
        <w:bottom w:val="none" w:sz="0" w:space="0" w:color="auto"/>
        <w:right w:val="none" w:sz="0" w:space="0" w:color="auto"/>
      </w:divBdr>
    </w:div>
    <w:div w:id="648478929">
      <w:bodyDiv w:val="1"/>
      <w:marLeft w:val="0"/>
      <w:marRight w:val="0"/>
      <w:marTop w:val="0"/>
      <w:marBottom w:val="0"/>
      <w:divBdr>
        <w:top w:val="none" w:sz="0" w:space="0" w:color="auto"/>
        <w:left w:val="none" w:sz="0" w:space="0" w:color="auto"/>
        <w:bottom w:val="none" w:sz="0" w:space="0" w:color="auto"/>
        <w:right w:val="none" w:sz="0" w:space="0" w:color="auto"/>
      </w:divBdr>
    </w:div>
    <w:div w:id="655450769">
      <w:bodyDiv w:val="1"/>
      <w:marLeft w:val="0"/>
      <w:marRight w:val="0"/>
      <w:marTop w:val="0"/>
      <w:marBottom w:val="0"/>
      <w:divBdr>
        <w:top w:val="none" w:sz="0" w:space="0" w:color="auto"/>
        <w:left w:val="none" w:sz="0" w:space="0" w:color="auto"/>
        <w:bottom w:val="none" w:sz="0" w:space="0" w:color="auto"/>
        <w:right w:val="none" w:sz="0" w:space="0" w:color="auto"/>
      </w:divBdr>
    </w:div>
    <w:div w:id="658115192">
      <w:bodyDiv w:val="1"/>
      <w:marLeft w:val="0"/>
      <w:marRight w:val="0"/>
      <w:marTop w:val="0"/>
      <w:marBottom w:val="0"/>
      <w:divBdr>
        <w:top w:val="none" w:sz="0" w:space="0" w:color="auto"/>
        <w:left w:val="none" w:sz="0" w:space="0" w:color="auto"/>
        <w:bottom w:val="none" w:sz="0" w:space="0" w:color="auto"/>
        <w:right w:val="none" w:sz="0" w:space="0" w:color="auto"/>
      </w:divBdr>
    </w:div>
    <w:div w:id="663170134">
      <w:bodyDiv w:val="1"/>
      <w:marLeft w:val="0"/>
      <w:marRight w:val="0"/>
      <w:marTop w:val="0"/>
      <w:marBottom w:val="0"/>
      <w:divBdr>
        <w:top w:val="none" w:sz="0" w:space="0" w:color="auto"/>
        <w:left w:val="none" w:sz="0" w:space="0" w:color="auto"/>
        <w:bottom w:val="none" w:sz="0" w:space="0" w:color="auto"/>
        <w:right w:val="none" w:sz="0" w:space="0" w:color="auto"/>
      </w:divBdr>
    </w:div>
    <w:div w:id="665984701">
      <w:bodyDiv w:val="1"/>
      <w:marLeft w:val="0"/>
      <w:marRight w:val="0"/>
      <w:marTop w:val="0"/>
      <w:marBottom w:val="0"/>
      <w:divBdr>
        <w:top w:val="none" w:sz="0" w:space="0" w:color="auto"/>
        <w:left w:val="none" w:sz="0" w:space="0" w:color="auto"/>
        <w:bottom w:val="none" w:sz="0" w:space="0" w:color="auto"/>
        <w:right w:val="none" w:sz="0" w:space="0" w:color="auto"/>
      </w:divBdr>
    </w:div>
    <w:div w:id="668872653">
      <w:bodyDiv w:val="1"/>
      <w:marLeft w:val="0"/>
      <w:marRight w:val="0"/>
      <w:marTop w:val="0"/>
      <w:marBottom w:val="0"/>
      <w:divBdr>
        <w:top w:val="none" w:sz="0" w:space="0" w:color="auto"/>
        <w:left w:val="none" w:sz="0" w:space="0" w:color="auto"/>
        <w:bottom w:val="none" w:sz="0" w:space="0" w:color="auto"/>
        <w:right w:val="none" w:sz="0" w:space="0" w:color="auto"/>
      </w:divBdr>
    </w:div>
    <w:div w:id="670328547">
      <w:bodyDiv w:val="1"/>
      <w:marLeft w:val="0"/>
      <w:marRight w:val="0"/>
      <w:marTop w:val="0"/>
      <w:marBottom w:val="0"/>
      <w:divBdr>
        <w:top w:val="none" w:sz="0" w:space="0" w:color="auto"/>
        <w:left w:val="none" w:sz="0" w:space="0" w:color="auto"/>
        <w:bottom w:val="none" w:sz="0" w:space="0" w:color="auto"/>
        <w:right w:val="none" w:sz="0" w:space="0" w:color="auto"/>
      </w:divBdr>
    </w:div>
    <w:div w:id="671299008">
      <w:bodyDiv w:val="1"/>
      <w:marLeft w:val="0"/>
      <w:marRight w:val="0"/>
      <w:marTop w:val="0"/>
      <w:marBottom w:val="0"/>
      <w:divBdr>
        <w:top w:val="none" w:sz="0" w:space="0" w:color="auto"/>
        <w:left w:val="none" w:sz="0" w:space="0" w:color="auto"/>
        <w:bottom w:val="none" w:sz="0" w:space="0" w:color="auto"/>
        <w:right w:val="none" w:sz="0" w:space="0" w:color="auto"/>
      </w:divBdr>
    </w:div>
    <w:div w:id="675114227">
      <w:bodyDiv w:val="1"/>
      <w:marLeft w:val="0"/>
      <w:marRight w:val="0"/>
      <w:marTop w:val="0"/>
      <w:marBottom w:val="0"/>
      <w:divBdr>
        <w:top w:val="none" w:sz="0" w:space="0" w:color="auto"/>
        <w:left w:val="none" w:sz="0" w:space="0" w:color="auto"/>
        <w:bottom w:val="none" w:sz="0" w:space="0" w:color="auto"/>
        <w:right w:val="none" w:sz="0" w:space="0" w:color="auto"/>
      </w:divBdr>
    </w:div>
    <w:div w:id="679818888">
      <w:bodyDiv w:val="1"/>
      <w:marLeft w:val="0"/>
      <w:marRight w:val="0"/>
      <w:marTop w:val="0"/>
      <w:marBottom w:val="0"/>
      <w:divBdr>
        <w:top w:val="none" w:sz="0" w:space="0" w:color="auto"/>
        <w:left w:val="none" w:sz="0" w:space="0" w:color="auto"/>
        <w:bottom w:val="none" w:sz="0" w:space="0" w:color="auto"/>
        <w:right w:val="none" w:sz="0" w:space="0" w:color="auto"/>
      </w:divBdr>
    </w:div>
    <w:div w:id="681855365">
      <w:bodyDiv w:val="1"/>
      <w:marLeft w:val="0"/>
      <w:marRight w:val="0"/>
      <w:marTop w:val="0"/>
      <w:marBottom w:val="0"/>
      <w:divBdr>
        <w:top w:val="none" w:sz="0" w:space="0" w:color="auto"/>
        <w:left w:val="none" w:sz="0" w:space="0" w:color="auto"/>
        <w:bottom w:val="none" w:sz="0" w:space="0" w:color="auto"/>
        <w:right w:val="none" w:sz="0" w:space="0" w:color="auto"/>
      </w:divBdr>
    </w:div>
    <w:div w:id="684788016">
      <w:bodyDiv w:val="1"/>
      <w:marLeft w:val="0"/>
      <w:marRight w:val="0"/>
      <w:marTop w:val="0"/>
      <w:marBottom w:val="0"/>
      <w:divBdr>
        <w:top w:val="none" w:sz="0" w:space="0" w:color="auto"/>
        <w:left w:val="none" w:sz="0" w:space="0" w:color="auto"/>
        <w:bottom w:val="none" w:sz="0" w:space="0" w:color="auto"/>
        <w:right w:val="none" w:sz="0" w:space="0" w:color="auto"/>
      </w:divBdr>
    </w:div>
    <w:div w:id="687483532">
      <w:bodyDiv w:val="1"/>
      <w:marLeft w:val="0"/>
      <w:marRight w:val="0"/>
      <w:marTop w:val="0"/>
      <w:marBottom w:val="0"/>
      <w:divBdr>
        <w:top w:val="none" w:sz="0" w:space="0" w:color="auto"/>
        <w:left w:val="none" w:sz="0" w:space="0" w:color="auto"/>
        <w:bottom w:val="none" w:sz="0" w:space="0" w:color="auto"/>
        <w:right w:val="none" w:sz="0" w:space="0" w:color="auto"/>
      </w:divBdr>
    </w:div>
    <w:div w:id="692926942">
      <w:bodyDiv w:val="1"/>
      <w:marLeft w:val="0"/>
      <w:marRight w:val="0"/>
      <w:marTop w:val="0"/>
      <w:marBottom w:val="0"/>
      <w:divBdr>
        <w:top w:val="none" w:sz="0" w:space="0" w:color="auto"/>
        <w:left w:val="none" w:sz="0" w:space="0" w:color="auto"/>
        <w:bottom w:val="none" w:sz="0" w:space="0" w:color="auto"/>
        <w:right w:val="none" w:sz="0" w:space="0" w:color="auto"/>
      </w:divBdr>
    </w:div>
    <w:div w:id="693964574">
      <w:bodyDiv w:val="1"/>
      <w:marLeft w:val="0"/>
      <w:marRight w:val="0"/>
      <w:marTop w:val="0"/>
      <w:marBottom w:val="0"/>
      <w:divBdr>
        <w:top w:val="none" w:sz="0" w:space="0" w:color="auto"/>
        <w:left w:val="none" w:sz="0" w:space="0" w:color="auto"/>
        <w:bottom w:val="none" w:sz="0" w:space="0" w:color="auto"/>
        <w:right w:val="none" w:sz="0" w:space="0" w:color="auto"/>
      </w:divBdr>
    </w:div>
    <w:div w:id="695159262">
      <w:bodyDiv w:val="1"/>
      <w:marLeft w:val="0"/>
      <w:marRight w:val="0"/>
      <w:marTop w:val="0"/>
      <w:marBottom w:val="0"/>
      <w:divBdr>
        <w:top w:val="none" w:sz="0" w:space="0" w:color="auto"/>
        <w:left w:val="none" w:sz="0" w:space="0" w:color="auto"/>
        <w:bottom w:val="none" w:sz="0" w:space="0" w:color="auto"/>
        <w:right w:val="none" w:sz="0" w:space="0" w:color="auto"/>
      </w:divBdr>
    </w:div>
    <w:div w:id="695933409">
      <w:bodyDiv w:val="1"/>
      <w:marLeft w:val="0"/>
      <w:marRight w:val="0"/>
      <w:marTop w:val="0"/>
      <w:marBottom w:val="0"/>
      <w:divBdr>
        <w:top w:val="none" w:sz="0" w:space="0" w:color="auto"/>
        <w:left w:val="none" w:sz="0" w:space="0" w:color="auto"/>
        <w:bottom w:val="none" w:sz="0" w:space="0" w:color="auto"/>
        <w:right w:val="none" w:sz="0" w:space="0" w:color="auto"/>
      </w:divBdr>
    </w:div>
    <w:div w:id="697395193">
      <w:bodyDiv w:val="1"/>
      <w:marLeft w:val="0"/>
      <w:marRight w:val="0"/>
      <w:marTop w:val="0"/>
      <w:marBottom w:val="0"/>
      <w:divBdr>
        <w:top w:val="none" w:sz="0" w:space="0" w:color="auto"/>
        <w:left w:val="none" w:sz="0" w:space="0" w:color="auto"/>
        <w:bottom w:val="none" w:sz="0" w:space="0" w:color="auto"/>
        <w:right w:val="none" w:sz="0" w:space="0" w:color="auto"/>
      </w:divBdr>
    </w:div>
    <w:div w:id="697699435">
      <w:bodyDiv w:val="1"/>
      <w:marLeft w:val="0"/>
      <w:marRight w:val="0"/>
      <w:marTop w:val="0"/>
      <w:marBottom w:val="0"/>
      <w:divBdr>
        <w:top w:val="none" w:sz="0" w:space="0" w:color="auto"/>
        <w:left w:val="none" w:sz="0" w:space="0" w:color="auto"/>
        <w:bottom w:val="none" w:sz="0" w:space="0" w:color="auto"/>
        <w:right w:val="none" w:sz="0" w:space="0" w:color="auto"/>
      </w:divBdr>
    </w:div>
    <w:div w:id="701174764">
      <w:bodyDiv w:val="1"/>
      <w:marLeft w:val="0"/>
      <w:marRight w:val="0"/>
      <w:marTop w:val="0"/>
      <w:marBottom w:val="0"/>
      <w:divBdr>
        <w:top w:val="none" w:sz="0" w:space="0" w:color="auto"/>
        <w:left w:val="none" w:sz="0" w:space="0" w:color="auto"/>
        <w:bottom w:val="none" w:sz="0" w:space="0" w:color="auto"/>
        <w:right w:val="none" w:sz="0" w:space="0" w:color="auto"/>
      </w:divBdr>
    </w:div>
    <w:div w:id="704675621">
      <w:bodyDiv w:val="1"/>
      <w:marLeft w:val="0"/>
      <w:marRight w:val="0"/>
      <w:marTop w:val="0"/>
      <w:marBottom w:val="0"/>
      <w:divBdr>
        <w:top w:val="none" w:sz="0" w:space="0" w:color="auto"/>
        <w:left w:val="none" w:sz="0" w:space="0" w:color="auto"/>
        <w:bottom w:val="none" w:sz="0" w:space="0" w:color="auto"/>
        <w:right w:val="none" w:sz="0" w:space="0" w:color="auto"/>
      </w:divBdr>
    </w:div>
    <w:div w:id="712115215">
      <w:bodyDiv w:val="1"/>
      <w:marLeft w:val="0"/>
      <w:marRight w:val="0"/>
      <w:marTop w:val="0"/>
      <w:marBottom w:val="0"/>
      <w:divBdr>
        <w:top w:val="none" w:sz="0" w:space="0" w:color="auto"/>
        <w:left w:val="none" w:sz="0" w:space="0" w:color="auto"/>
        <w:bottom w:val="none" w:sz="0" w:space="0" w:color="auto"/>
        <w:right w:val="none" w:sz="0" w:space="0" w:color="auto"/>
      </w:divBdr>
    </w:div>
    <w:div w:id="713117262">
      <w:bodyDiv w:val="1"/>
      <w:marLeft w:val="0"/>
      <w:marRight w:val="0"/>
      <w:marTop w:val="0"/>
      <w:marBottom w:val="0"/>
      <w:divBdr>
        <w:top w:val="none" w:sz="0" w:space="0" w:color="auto"/>
        <w:left w:val="none" w:sz="0" w:space="0" w:color="auto"/>
        <w:bottom w:val="none" w:sz="0" w:space="0" w:color="auto"/>
        <w:right w:val="none" w:sz="0" w:space="0" w:color="auto"/>
      </w:divBdr>
    </w:div>
    <w:div w:id="713893892">
      <w:bodyDiv w:val="1"/>
      <w:marLeft w:val="0"/>
      <w:marRight w:val="0"/>
      <w:marTop w:val="0"/>
      <w:marBottom w:val="0"/>
      <w:divBdr>
        <w:top w:val="none" w:sz="0" w:space="0" w:color="auto"/>
        <w:left w:val="none" w:sz="0" w:space="0" w:color="auto"/>
        <w:bottom w:val="none" w:sz="0" w:space="0" w:color="auto"/>
        <w:right w:val="none" w:sz="0" w:space="0" w:color="auto"/>
      </w:divBdr>
    </w:div>
    <w:div w:id="714429733">
      <w:bodyDiv w:val="1"/>
      <w:marLeft w:val="0"/>
      <w:marRight w:val="0"/>
      <w:marTop w:val="0"/>
      <w:marBottom w:val="0"/>
      <w:divBdr>
        <w:top w:val="none" w:sz="0" w:space="0" w:color="auto"/>
        <w:left w:val="none" w:sz="0" w:space="0" w:color="auto"/>
        <w:bottom w:val="none" w:sz="0" w:space="0" w:color="auto"/>
        <w:right w:val="none" w:sz="0" w:space="0" w:color="auto"/>
      </w:divBdr>
    </w:div>
    <w:div w:id="714694766">
      <w:bodyDiv w:val="1"/>
      <w:marLeft w:val="0"/>
      <w:marRight w:val="0"/>
      <w:marTop w:val="0"/>
      <w:marBottom w:val="0"/>
      <w:divBdr>
        <w:top w:val="none" w:sz="0" w:space="0" w:color="auto"/>
        <w:left w:val="none" w:sz="0" w:space="0" w:color="auto"/>
        <w:bottom w:val="none" w:sz="0" w:space="0" w:color="auto"/>
        <w:right w:val="none" w:sz="0" w:space="0" w:color="auto"/>
      </w:divBdr>
    </w:div>
    <w:div w:id="721905370">
      <w:bodyDiv w:val="1"/>
      <w:marLeft w:val="0"/>
      <w:marRight w:val="0"/>
      <w:marTop w:val="0"/>
      <w:marBottom w:val="0"/>
      <w:divBdr>
        <w:top w:val="none" w:sz="0" w:space="0" w:color="auto"/>
        <w:left w:val="none" w:sz="0" w:space="0" w:color="auto"/>
        <w:bottom w:val="none" w:sz="0" w:space="0" w:color="auto"/>
        <w:right w:val="none" w:sz="0" w:space="0" w:color="auto"/>
      </w:divBdr>
    </w:div>
    <w:div w:id="730810352">
      <w:bodyDiv w:val="1"/>
      <w:marLeft w:val="0"/>
      <w:marRight w:val="0"/>
      <w:marTop w:val="0"/>
      <w:marBottom w:val="0"/>
      <w:divBdr>
        <w:top w:val="none" w:sz="0" w:space="0" w:color="auto"/>
        <w:left w:val="none" w:sz="0" w:space="0" w:color="auto"/>
        <w:bottom w:val="none" w:sz="0" w:space="0" w:color="auto"/>
        <w:right w:val="none" w:sz="0" w:space="0" w:color="auto"/>
      </w:divBdr>
    </w:div>
    <w:div w:id="735782676">
      <w:bodyDiv w:val="1"/>
      <w:marLeft w:val="0"/>
      <w:marRight w:val="0"/>
      <w:marTop w:val="0"/>
      <w:marBottom w:val="0"/>
      <w:divBdr>
        <w:top w:val="none" w:sz="0" w:space="0" w:color="auto"/>
        <w:left w:val="none" w:sz="0" w:space="0" w:color="auto"/>
        <w:bottom w:val="none" w:sz="0" w:space="0" w:color="auto"/>
        <w:right w:val="none" w:sz="0" w:space="0" w:color="auto"/>
      </w:divBdr>
    </w:div>
    <w:div w:id="737750281">
      <w:bodyDiv w:val="1"/>
      <w:marLeft w:val="0"/>
      <w:marRight w:val="0"/>
      <w:marTop w:val="0"/>
      <w:marBottom w:val="0"/>
      <w:divBdr>
        <w:top w:val="none" w:sz="0" w:space="0" w:color="auto"/>
        <w:left w:val="none" w:sz="0" w:space="0" w:color="auto"/>
        <w:bottom w:val="none" w:sz="0" w:space="0" w:color="auto"/>
        <w:right w:val="none" w:sz="0" w:space="0" w:color="auto"/>
      </w:divBdr>
    </w:div>
    <w:div w:id="739329620">
      <w:bodyDiv w:val="1"/>
      <w:marLeft w:val="0"/>
      <w:marRight w:val="0"/>
      <w:marTop w:val="0"/>
      <w:marBottom w:val="0"/>
      <w:divBdr>
        <w:top w:val="none" w:sz="0" w:space="0" w:color="auto"/>
        <w:left w:val="none" w:sz="0" w:space="0" w:color="auto"/>
        <w:bottom w:val="none" w:sz="0" w:space="0" w:color="auto"/>
        <w:right w:val="none" w:sz="0" w:space="0" w:color="auto"/>
      </w:divBdr>
    </w:div>
    <w:div w:id="740908083">
      <w:bodyDiv w:val="1"/>
      <w:marLeft w:val="0"/>
      <w:marRight w:val="0"/>
      <w:marTop w:val="0"/>
      <w:marBottom w:val="0"/>
      <w:divBdr>
        <w:top w:val="none" w:sz="0" w:space="0" w:color="auto"/>
        <w:left w:val="none" w:sz="0" w:space="0" w:color="auto"/>
        <w:bottom w:val="none" w:sz="0" w:space="0" w:color="auto"/>
        <w:right w:val="none" w:sz="0" w:space="0" w:color="auto"/>
      </w:divBdr>
    </w:div>
    <w:div w:id="743332087">
      <w:bodyDiv w:val="1"/>
      <w:marLeft w:val="0"/>
      <w:marRight w:val="0"/>
      <w:marTop w:val="0"/>
      <w:marBottom w:val="0"/>
      <w:divBdr>
        <w:top w:val="none" w:sz="0" w:space="0" w:color="auto"/>
        <w:left w:val="none" w:sz="0" w:space="0" w:color="auto"/>
        <w:bottom w:val="none" w:sz="0" w:space="0" w:color="auto"/>
        <w:right w:val="none" w:sz="0" w:space="0" w:color="auto"/>
      </w:divBdr>
    </w:div>
    <w:div w:id="744034121">
      <w:bodyDiv w:val="1"/>
      <w:marLeft w:val="0"/>
      <w:marRight w:val="0"/>
      <w:marTop w:val="0"/>
      <w:marBottom w:val="0"/>
      <w:divBdr>
        <w:top w:val="none" w:sz="0" w:space="0" w:color="auto"/>
        <w:left w:val="none" w:sz="0" w:space="0" w:color="auto"/>
        <w:bottom w:val="none" w:sz="0" w:space="0" w:color="auto"/>
        <w:right w:val="none" w:sz="0" w:space="0" w:color="auto"/>
      </w:divBdr>
    </w:div>
    <w:div w:id="746539179">
      <w:bodyDiv w:val="1"/>
      <w:marLeft w:val="0"/>
      <w:marRight w:val="0"/>
      <w:marTop w:val="0"/>
      <w:marBottom w:val="0"/>
      <w:divBdr>
        <w:top w:val="none" w:sz="0" w:space="0" w:color="auto"/>
        <w:left w:val="none" w:sz="0" w:space="0" w:color="auto"/>
        <w:bottom w:val="none" w:sz="0" w:space="0" w:color="auto"/>
        <w:right w:val="none" w:sz="0" w:space="0" w:color="auto"/>
      </w:divBdr>
    </w:div>
    <w:div w:id="754471799">
      <w:bodyDiv w:val="1"/>
      <w:marLeft w:val="0"/>
      <w:marRight w:val="0"/>
      <w:marTop w:val="0"/>
      <w:marBottom w:val="0"/>
      <w:divBdr>
        <w:top w:val="none" w:sz="0" w:space="0" w:color="auto"/>
        <w:left w:val="none" w:sz="0" w:space="0" w:color="auto"/>
        <w:bottom w:val="none" w:sz="0" w:space="0" w:color="auto"/>
        <w:right w:val="none" w:sz="0" w:space="0" w:color="auto"/>
      </w:divBdr>
    </w:div>
    <w:div w:id="755783799">
      <w:bodyDiv w:val="1"/>
      <w:marLeft w:val="0"/>
      <w:marRight w:val="0"/>
      <w:marTop w:val="0"/>
      <w:marBottom w:val="0"/>
      <w:divBdr>
        <w:top w:val="none" w:sz="0" w:space="0" w:color="auto"/>
        <w:left w:val="none" w:sz="0" w:space="0" w:color="auto"/>
        <w:bottom w:val="none" w:sz="0" w:space="0" w:color="auto"/>
        <w:right w:val="none" w:sz="0" w:space="0" w:color="auto"/>
      </w:divBdr>
    </w:div>
    <w:div w:id="759062603">
      <w:bodyDiv w:val="1"/>
      <w:marLeft w:val="0"/>
      <w:marRight w:val="0"/>
      <w:marTop w:val="0"/>
      <w:marBottom w:val="0"/>
      <w:divBdr>
        <w:top w:val="none" w:sz="0" w:space="0" w:color="auto"/>
        <w:left w:val="none" w:sz="0" w:space="0" w:color="auto"/>
        <w:bottom w:val="none" w:sz="0" w:space="0" w:color="auto"/>
        <w:right w:val="none" w:sz="0" w:space="0" w:color="auto"/>
      </w:divBdr>
    </w:div>
    <w:div w:id="760184461">
      <w:bodyDiv w:val="1"/>
      <w:marLeft w:val="0"/>
      <w:marRight w:val="0"/>
      <w:marTop w:val="0"/>
      <w:marBottom w:val="0"/>
      <w:divBdr>
        <w:top w:val="none" w:sz="0" w:space="0" w:color="auto"/>
        <w:left w:val="none" w:sz="0" w:space="0" w:color="auto"/>
        <w:bottom w:val="none" w:sz="0" w:space="0" w:color="auto"/>
        <w:right w:val="none" w:sz="0" w:space="0" w:color="auto"/>
      </w:divBdr>
    </w:div>
    <w:div w:id="761099653">
      <w:bodyDiv w:val="1"/>
      <w:marLeft w:val="0"/>
      <w:marRight w:val="0"/>
      <w:marTop w:val="0"/>
      <w:marBottom w:val="0"/>
      <w:divBdr>
        <w:top w:val="none" w:sz="0" w:space="0" w:color="auto"/>
        <w:left w:val="none" w:sz="0" w:space="0" w:color="auto"/>
        <w:bottom w:val="none" w:sz="0" w:space="0" w:color="auto"/>
        <w:right w:val="none" w:sz="0" w:space="0" w:color="auto"/>
      </w:divBdr>
    </w:div>
    <w:div w:id="761416173">
      <w:bodyDiv w:val="1"/>
      <w:marLeft w:val="0"/>
      <w:marRight w:val="0"/>
      <w:marTop w:val="0"/>
      <w:marBottom w:val="0"/>
      <w:divBdr>
        <w:top w:val="none" w:sz="0" w:space="0" w:color="auto"/>
        <w:left w:val="none" w:sz="0" w:space="0" w:color="auto"/>
        <w:bottom w:val="none" w:sz="0" w:space="0" w:color="auto"/>
        <w:right w:val="none" w:sz="0" w:space="0" w:color="auto"/>
      </w:divBdr>
    </w:div>
    <w:div w:id="764498831">
      <w:bodyDiv w:val="1"/>
      <w:marLeft w:val="0"/>
      <w:marRight w:val="0"/>
      <w:marTop w:val="0"/>
      <w:marBottom w:val="0"/>
      <w:divBdr>
        <w:top w:val="none" w:sz="0" w:space="0" w:color="auto"/>
        <w:left w:val="none" w:sz="0" w:space="0" w:color="auto"/>
        <w:bottom w:val="none" w:sz="0" w:space="0" w:color="auto"/>
        <w:right w:val="none" w:sz="0" w:space="0" w:color="auto"/>
      </w:divBdr>
    </w:div>
    <w:div w:id="767625456">
      <w:bodyDiv w:val="1"/>
      <w:marLeft w:val="0"/>
      <w:marRight w:val="0"/>
      <w:marTop w:val="0"/>
      <w:marBottom w:val="0"/>
      <w:divBdr>
        <w:top w:val="none" w:sz="0" w:space="0" w:color="auto"/>
        <w:left w:val="none" w:sz="0" w:space="0" w:color="auto"/>
        <w:bottom w:val="none" w:sz="0" w:space="0" w:color="auto"/>
        <w:right w:val="none" w:sz="0" w:space="0" w:color="auto"/>
      </w:divBdr>
    </w:div>
    <w:div w:id="772937181">
      <w:bodyDiv w:val="1"/>
      <w:marLeft w:val="0"/>
      <w:marRight w:val="0"/>
      <w:marTop w:val="0"/>
      <w:marBottom w:val="0"/>
      <w:divBdr>
        <w:top w:val="none" w:sz="0" w:space="0" w:color="auto"/>
        <w:left w:val="none" w:sz="0" w:space="0" w:color="auto"/>
        <w:bottom w:val="none" w:sz="0" w:space="0" w:color="auto"/>
        <w:right w:val="none" w:sz="0" w:space="0" w:color="auto"/>
      </w:divBdr>
    </w:div>
    <w:div w:id="773477039">
      <w:bodyDiv w:val="1"/>
      <w:marLeft w:val="0"/>
      <w:marRight w:val="0"/>
      <w:marTop w:val="0"/>
      <w:marBottom w:val="0"/>
      <w:divBdr>
        <w:top w:val="none" w:sz="0" w:space="0" w:color="auto"/>
        <w:left w:val="none" w:sz="0" w:space="0" w:color="auto"/>
        <w:bottom w:val="none" w:sz="0" w:space="0" w:color="auto"/>
        <w:right w:val="none" w:sz="0" w:space="0" w:color="auto"/>
      </w:divBdr>
    </w:div>
    <w:div w:id="773551744">
      <w:bodyDiv w:val="1"/>
      <w:marLeft w:val="0"/>
      <w:marRight w:val="0"/>
      <w:marTop w:val="0"/>
      <w:marBottom w:val="0"/>
      <w:divBdr>
        <w:top w:val="none" w:sz="0" w:space="0" w:color="auto"/>
        <w:left w:val="none" w:sz="0" w:space="0" w:color="auto"/>
        <w:bottom w:val="none" w:sz="0" w:space="0" w:color="auto"/>
        <w:right w:val="none" w:sz="0" w:space="0" w:color="auto"/>
      </w:divBdr>
    </w:div>
    <w:div w:id="774524043">
      <w:bodyDiv w:val="1"/>
      <w:marLeft w:val="0"/>
      <w:marRight w:val="0"/>
      <w:marTop w:val="0"/>
      <w:marBottom w:val="0"/>
      <w:divBdr>
        <w:top w:val="none" w:sz="0" w:space="0" w:color="auto"/>
        <w:left w:val="none" w:sz="0" w:space="0" w:color="auto"/>
        <w:bottom w:val="none" w:sz="0" w:space="0" w:color="auto"/>
        <w:right w:val="none" w:sz="0" w:space="0" w:color="auto"/>
      </w:divBdr>
    </w:div>
    <w:div w:id="779374335">
      <w:bodyDiv w:val="1"/>
      <w:marLeft w:val="0"/>
      <w:marRight w:val="0"/>
      <w:marTop w:val="0"/>
      <w:marBottom w:val="0"/>
      <w:divBdr>
        <w:top w:val="none" w:sz="0" w:space="0" w:color="auto"/>
        <w:left w:val="none" w:sz="0" w:space="0" w:color="auto"/>
        <w:bottom w:val="none" w:sz="0" w:space="0" w:color="auto"/>
        <w:right w:val="none" w:sz="0" w:space="0" w:color="auto"/>
      </w:divBdr>
    </w:div>
    <w:div w:id="779450191">
      <w:bodyDiv w:val="1"/>
      <w:marLeft w:val="0"/>
      <w:marRight w:val="0"/>
      <w:marTop w:val="0"/>
      <w:marBottom w:val="0"/>
      <w:divBdr>
        <w:top w:val="none" w:sz="0" w:space="0" w:color="auto"/>
        <w:left w:val="none" w:sz="0" w:space="0" w:color="auto"/>
        <w:bottom w:val="none" w:sz="0" w:space="0" w:color="auto"/>
        <w:right w:val="none" w:sz="0" w:space="0" w:color="auto"/>
      </w:divBdr>
    </w:div>
    <w:div w:id="779491534">
      <w:bodyDiv w:val="1"/>
      <w:marLeft w:val="0"/>
      <w:marRight w:val="0"/>
      <w:marTop w:val="0"/>
      <w:marBottom w:val="0"/>
      <w:divBdr>
        <w:top w:val="none" w:sz="0" w:space="0" w:color="auto"/>
        <w:left w:val="none" w:sz="0" w:space="0" w:color="auto"/>
        <w:bottom w:val="none" w:sz="0" w:space="0" w:color="auto"/>
        <w:right w:val="none" w:sz="0" w:space="0" w:color="auto"/>
      </w:divBdr>
    </w:div>
    <w:div w:id="779833223">
      <w:bodyDiv w:val="1"/>
      <w:marLeft w:val="0"/>
      <w:marRight w:val="0"/>
      <w:marTop w:val="0"/>
      <w:marBottom w:val="0"/>
      <w:divBdr>
        <w:top w:val="none" w:sz="0" w:space="0" w:color="auto"/>
        <w:left w:val="none" w:sz="0" w:space="0" w:color="auto"/>
        <w:bottom w:val="none" w:sz="0" w:space="0" w:color="auto"/>
        <w:right w:val="none" w:sz="0" w:space="0" w:color="auto"/>
      </w:divBdr>
    </w:div>
    <w:div w:id="781847982">
      <w:bodyDiv w:val="1"/>
      <w:marLeft w:val="0"/>
      <w:marRight w:val="0"/>
      <w:marTop w:val="0"/>
      <w:marBottom w:val="0"/>
      <w:divBdr>
        <w:top w:val="none" w:sz="0" w:space="0" w:color="auto"/>
        <w:left w:val="none" w:sz="0" w:space="0" w:color="auto"/>
        <w:bottom w:val="none" w:sz="0" w:space="0" w:color="auto"/>
        <w:right w:val="none" w:sz="0" w:space="0" w:color="auto"/>
      </w:divBdr>
    </w:div>
    <w:div w:id="782304403">
      <w:bodyDiv w:val="1"/>
      <w:marLeft w:val="0"/>
      <w:marRight w:val="0"/>
      <w:marTop w:val="0"/>
      <w:marBottom w:val="0"/>
      <w:divBdr>
        <w:top w:val="none" w:sz="0" w:space="0" w:color="auto"/>
        <w:left w:val="none" w:sz="0" w:space="0" w:color="auto"/>
        <w:bottom w:val="none" w:sz="0" w:space="0" w:color="auto"/>
        <w:right w:val="none" w:sz="0" w:space="0" w:color="auto"/>
      </w:divBdr>
    </w:div>
    <w:div w:id="785200054">
      <w:bodyDiv w:val="1"/>
      <w:marLeft w:val="0"/>
      <w:marRight w:val="0"/>
      <w:marTop w:val="0"/>
      <w:marBottom w:val="0"/>
      <w:divBdr>
        <w:top w:val="none" w:sz="0" w:space="0" w:color="auto"/>
        <w:left w:val="none" w:sz="0" w:space="0" w:color="auto"/>
        <w:bottom w:val="none" w:sz="0" w:space="0" w:color="auto"/>
        <w:right w:val="none" w:sz="0" w:space="0" w:color="auto"/>
      </w:divBdr>
    </w:div>
    <w:div w:id="786392446">
      <w:bodyDiv w:val="1"/>
      <w:marLeft w:val="0"/>
      <w:marRight w:val="0"/>
      <w:marTop w:val="0"/>
      <w:marBottom w:val="0"/>
      <w:divBdr>
        <w:top w:val="none" w:sz="0" w:space="0" w:color="auto"/>
        <w:left w:val="none" w:sz="0" w:space="0" w:color="auto"/>
        <w:bottom w:val="none" w:sz="0" w:space="0" w:color="auto"/>
        <w:right w:val="none" w:sz="0" w:space="0" w:color="auto"/>
      </w:divBdr>
    </w:div>
    <w:div w:id="797187846">
      <w:bodyDiv w:val="1"/>
      <w:marLeft w:val="0"/>
      <w:marRight w:val="0"/>
      <w:marTop w:val="0"/>
      <w:marBottom w:val="0"/>
      <w:divBdr>
        <w:top w:val="none" w:sz="0" w:space="0" w:color="auto"/>
        <w:left w:val="none" w:sz="0" w:space="0" w:color="auto"/>
        <w:bottom w:val="none" w:sz="0" w:space="0" w:color="auto"/>
        <w:right w:val="none" w:sz="0" w:space="0" w:color="auto"/>
      </w:divBdr>
    </w:div>
    <w:div w:id="798032335">
      <w:bodyDiv w:val="1"/>
      <w:marLeft w:val="0"/>
      <w:marRight w:val="0"/>
      <w:marTop w:val="0"/>
      <w:marBottom w:val="0"/>
      <w:divBdr>
        <w:top w:val="none" w:sz="0" w:space="0" w:color="auto"/>
        <w:left w:val="none" w:sz="0" w:space="0" w:color="auto"/>
        <w:bottom w:val="none" w:sz="0" w:space="0" w:color="auto"/>
        <w:right w:val="none" w:sz="0" w:space="0" w:color="auto"/>
      </w:divBdr>
    </w:div>
    <w:div w:id="800155078">
      <w:bodyDiv w:val="1"/>
      <w:marLeft w:val="0"/>
      <w:marRight w:val="0"/>
      <w:marTop w:val="0"/>
      <w:marBottom w:val="0"/>
      <w:divBdr>
        <w:top w:val="none" w:sz="0" w:space="0" w:color="auto"/>
        <w:left w:val="none" w:sz="0" w:space="0" w:color="auto"/>
        <w:bottom w:val="none" w:sz="0" w:space="0" w:color="auto"/>
        <w:right w:val="none" w:sz="0" w:space="0" w:color="auto"/>
      </w:divBdr>
    </w:div>
    <w:div w:id="800879595">
      <w:bodyDiv w:val="1"/>
      <w:marLeft w:val="0"/>
      <w:marRight w:val="0"/>
      <w:marTop w:val="0"/>
      <w:marBottom w:val="0"/>
      <w:divBdr>
        <w:top w:val="none" w:sz="0" w:space="0" w:color="auto"/>
        <w:left w:val="none" w:sz="0" w:space="0" w:color="auto"/>
        <w:bottom w:val="none" w:sz="0" w:space="0" w:color="auto"/>
        <w:right w:val="none" w:sz="0" w:space="0" w:color="auto"/>
      </w:divBdr>
    </w:div>
    <w:div w:id="804391725">
      <w:bodyDiv w:val="1"/>
      <w:marLeft w:val="0"/>
      <w:marRight w:val="0"/>
      <w:marTop w:val="0"/>
      <w:marBottom w:val="0"/>
      <w:divBdr>
        <w:top w:val="none" w:sz="0" w:space="0" w:color="auto"/>
        <w:left w:val="none" w:sz="0" w:space="0" w:color="auto"/>
        <w:bottom w:val="none" w:sz="0" w:space="0" w:color="auto"/>
        <w:right w:val="none" w:sz="0" w:space="0" w:color="auto"/>
      </w:divBdr>
    </w:div>
    <w:div w:id="809979940">
      <w:bodyDiv w:val="1"/>
      <w:marLeft w:val="0"/>
      <w:marRight w:val="0"/>
      <w:marTop w:val="0"/>
      <w:marBottom w:val="0"/>
      <w:divBdr>
        <w:top w:val="none" w:sz="0" w:space="0" w:color="auto"/>
        <w:left w:val="none" w:sz="0" w:space="0" w:color="auto"/>
        <w:bottom w:val="none" w:sz="0" w:space="0" w:color="auto"/>
        <w:right w:val="none" w:sz="0" w:space="0" w:color="auto"/>
      </w:divBdr>
    </w:div>
    <w:div w:id="813252165">
      <w:bodyDiv w:val="1"/>
      <w:marLeft w:val="0"/>
      <w:marRight w:val="0"/>
      <w:marTop w:val="0"/>
      <w:marBottom w:val="0"/>
      <w:divBdr>
        <w:top w:val="none" w:sz="0" w:space="0" w:color="auto"/>
        <w:left w:val="none" w:sz="0" w:space="0" w:color="auto"/>
        <w:bottom w:val="none" w:sz="0" w:space="0" w:color="auto"/>
        <w:right w:val="none" w:sz="0" w:space="0" w:color="auto"/>
      </w:divBdr>
    </w:div>
    <w:div w:id="813789304">
      <w:bodyDiv w:val="1"/>
      <w:marLeft w:val="0"/>
      <w:marRight w:val="0"/>
      <w:marTop w:val="0"/>
      <w:marBottom w:val="0"/>
      <w:divBdr>
        <w:top w:val="none" w:sz="0" w:space="0" w:color="auto"/>
        <w:left w:val="none" w:sz="0" w:space="0" w:color="auto"/>
        <w:bottom w:val="none" w:sz="0" w:space="0" w:color="auto"/>
        <w:right w:val="none" w:sz="0" w:space="0" w:color="auto"/>
      </w:divBdr>
    </w:div>
    <w:div w:id="815485993">
      <w:bodyDiv w:val="1"/>
      <w:marLeft w:val="0"/>
      <w:marRight w:val="0"/>
      <w:marTop w:val="0"/>
      <w:marBottom w:val="0"/>
      <w:divBdr>
        <w:top w:val="none" w:sz="0" w:space="0" w:color="auto"/>
        <w:left w:val="none" w:sz="0" w:space="0" w:color="auto"/>
        <w:bottom w:val="none" w:sz="0" w:space="0" w:color="auto"/>
        <w:right w:val="none" w:sz="0" w:space="0" w:color="auto"/>
      </w:divBdr>
    </w:div>
    <w:div w:id="819151110">
      <w:bodyDiv w:val="1"/>
      <w:marLeft w:val="0"/>
      <w:marRight w:val="0"/>
      <w:marTop w:val="0"/>
      <w:marBottom w:val="0"/>
      <w:divBdr>
        <w:top w:val="none" w:sz="0" w:space="0" w:color="auto"/>
        <w:left w:val="none" w:sz="0" w:space="0" w:color="auto"/>
        <w:bottom w:val="none" w:sz="0" w:space="0" w:color="auto"/>
        <w:right w:val="none" w:sz="0" w:space="0" w:color="auto"/>
      </w:divBdr>
    </w:div>
    <w:div w:id="825559901">
      <w:bodyDiv w:val="1"/>
      <w:marLeft w:val="0"/>
      <w:marRight w:val="0"/>
      <w:marTop w:val="0"/>
      <w:marBottom w:val="0"/>
      <w:divBdr>
        <w:top w:val="none" w:sz="0" w:space="0" w:color="auto"/>
        <w:left w:val="none" w:sz="0" w:space="0" w:color="auto"/>
        <w:bottom w:val="none" w:sz="0" w:space="0" w:color="auto"/>
        <w:right w:val="none" w:sz="0" w:space="0" w:color="auto"/>
      </w:divBdr>
    </w:div>
    <w:div w:id="826366533">
      <w:bodyDiv w:val="1"/>
      <w:marLeft w:val="0"/>
      <w:marRight w:val="0"/>
      <w:marTop w:val="0"/>
      <w:marBottom w:val="0"/>
      <w:divBdr>
        <w:top w:val="none" w:sz="0" w:space="0" w:color="auto"/>
        <w:left w:val="none" w:sz="0" w:space="0" w:color="auto"/>
        <w:bottom w:val="none" w:sz="0" w:space="0" w:color="auto"/>
        <w:right w:val="none" w:sz="0" w:space="0" w:color="auto"/>
      </w:divBdr>
    </w:div>
    <w:div w:id="826822676">
      <w:bodyDiv w:val="1"/>
      <w:marLeft w:val="0"/>
      <w:marRight w:val="0"/>
      <w:marTop w:val="0"/>
      <w:marBottom w:val="0"/>
      <w:divBdr>
        <w:top w:val="none" w:sz="0" w:space="0" w:color="auto"/>
        <w:left w:val="none" w:sz="0" w:space="0" w:color="auto"/>
        <w:bottom w:val="none" w:sz="0" w:space="0" w:color="auto"/>
        <w:right w:val="none" w:sz="0" w:space="0" w:color="auto"/>
      </w:divBdr>
    </w:div>
    <w:div w:id="831288167">
      <w:bodyDiv w:val="1"/>
      <w:marLeft w:val="0"/>
      <w:marRight w:val="0"/>
      <w:marTop w:val="0"/>
      <w:marBottom w:val="0"/>
      <w:divBdr>
        <w:top w:val="none" w:sz="0" w:space="0" w:color="auto"/>
        <w:left w:val="none" w:sz="0" w:space="0" w:color="auto"/>
        <w:bottom w:val="none" w:sz="0" w:space="0" w:color="auto"/>
        <w:right w:val="none" w:sz="0" w:space="0" w:color="auto"/>
      </w:divBdr>
    </w:div>
    <w:div w:id="831918908">
      <w:bodyDiv w:val="1"/>
      <w:marLeft w:val="0"/>
      <w:marRight w:val="0"/>
      <w:marTop w:val="0"/>
      <w:marBottom w:val="0"/>
      <w:divBdr>
        <w:top w:val="none" w:sz="0" w:space="0" w:color="auto"/>
        <w:left w:val="none" w:sz="0" w:space="0" w:color="auto"/>
        <w:bottom w:val="none" w:sz="0" w:space="0" w:color="auto"/>
        <w:right w:val="none" w:sz="0" w:space="0" w:color="auto"/>
      </w:divBdr>
    </w:div>
    <w:div w:id="832988875">
      <w:bodyDiv w:val="1"/>
      <w:marLeft w:val="0"/>
      <w:marRight w:val="0"/>
      <w:marTop w:val="0"/>
      <w:marBottom w:val="0"/>
      <w:divBdr>
        <w:top w:val="none" w:sz="0" w:space="0" w:color="auto"/>
        <w:left w:val="none" w:sz="0" w:space="0" w:color="auto"/>
        <w:bottom w:val="none" w:sz="0" w:space="0" w:color="auto"/>
        <w:right w:val="none" w:sz="0" w:space="0" w:color="auto"/>
      </w:divBdr>
    </w:div>
    <w:div w:id="835269906">
      <w:bodyDiv w:val="1"/>
      <w:marLeft w:val="0"/>
      <w:marRight w:val="0"/>
      <w:marTop w:val="0"/>
      <w:marBottom w:val="0"/>
      <w:divBdr>
        <w:top w:val="none" w:sz="0" w:space="0" w:color="auto"/>
        <w:left w:val="none" w:sz="0" w:space="0" w:color="auto"/>
        <w:bottom w:val="none" w:sz="0" w:space="0" w:color="auto"/>
        <w:right w:val="none" w:sz="0" w:space="0" w:color="auto"/>
      </w:divBdr>
    </w:div>
    <w:div w:id="835343661">
      <w:bodyDiv w:val="1"/>
      <w:marLeft w:val="0"/>
      <w:marRight w:val="0"/>
      <w:marTop w:val="0"/>
      <w:marBottom w:val="0"/>
      <w:divBdr>
        <w:top w:val="none" w:sz="0" w:space="0" w:color="auto"/>
        <w:left w:val="none" w:sz="0" w:space="0" w:color="auto"/>
        <w:bottom w:val="none" w:sz="0" w:space="0" w:color="auto"/>
        <w:right w:val="none" w:sz="0" w:space="0" w:color="auto"/>
      </w:divBdr>
    </w:div>
    <w:div w:id="837305033">
      <w:bodyDiv w:val="1"/>
      <w:marLeft w:val="0"/>
      <w:marRight w:val="0"/>
      <w:marTop w:val="0"/>
      <w:marBottom w:val="0"/>
      <w:divBdr>
        <w:top w:val="none" w:sz="0" w:space="0" w:color="auto"/>
        <w:left w:val="none" w:sz="0" w:space="0" w:color="auto"/>
        <w:bottom w:val="none" w:sz="0" w:space="0" w:color="auto"/>
        <w:right w:val="none" w:sz="0" w:space="0" w:color="auto"/>
      </w:divBdr>
    </w:div>
    <w:div w:id="838540149">
      <w:bodyDiv w:val="1"/>
      <w:marLeft w:val="0"/>
      <w:marRight w:val="0"/>
      <w:marTop w:val="0"/>
      <w:marBottom w:val="0"/>
      <w:divBdr>
        <w:top w:val="none" w:sz="0" w:space="0" w:color="auto"/>
        <w:left w:val="none" w:sz="0" w:space="0" w:color="auto"/>
        <w:bottom w:val="none" w:sz="0" w:space="0" w:color="auto"/>
        <w:right w:val="none" w:sz="0" w:space="0" w:color="auto"/>
      </w:divBdr>
    </w:div>
    <w:div w:id="843015784">
      <w:bodyDiv w:val="1"/>
      <w:marLeft w:val="0"/>
      <w:marRight w:val="0"/>
      <w:marTop w:val="0"/>
      <w:marBottom w:val="0"/>
      <w:divBdr>
        <w:top w:val="none" w:sz="0" w:space="0" w:color="auto"/>
        <w:left w:val="none" w:sz="0" w:space="0" w:color="auto"/>
        <w:bottom w:val="none" w:sz="0" w:space="0" w:color="auto"/>
        <w:right w:val="none" w:sz="0" w:space="0" w:color="auto"/>
      </w:divBdr>
    </w:div>
    <w:div w:id="848177829">
      <w:bodyDiv w:val="1"/>
      <w:marLeft w:val="0"/>
      <w:marRight w:val="0"/>
      <w:marTop w:val="0"/>
      <w:marBottom w:val="0"/>
      <w:divBdr>
        <w:top w:val="none" w:sz="0" w:space="0" w:color="auto"/>
        <w:left w:val="none" w:sz="0" w:space="0" w:color="auto"/>
        <w:bottom w:val="none" w:sz="0" w:space="0" w:color="auto"/>
        <w:right w:val="none" w:sz="0" w:space="0" w:color="auto"/>
      </w:divBdr>
    </w:div>
    <w:div w:id="851721018">
      <w:bodyDiv w:val="1"/>
      <w:marLeft w:val="0"/>
      <w:marRight w:val="0"/>
      <w:marTop w:val="0"/>
      <w:marBottom w:val="0"/>
      <w:divBdr>
        <w:top w:val="none" w:sz="0" w:space="0" w:color="auto"/>
        <w:left w:val="none" w:sz="0" w:space="0" w:color="auto"/>
        <w:bottom w:val="none" w:sz="0" w:space="0" w:color="auto"/>
        <w:right w:val="none" w:sz="0" w:space="0" w:color="auto"/>
      </w:divBdr>
    </w:div>
    <w:div w:id="855731122">
      <w:bodyDiv w:val="1"/>
      <w:marLeft w:val="0"/>
      <w:marRight w:val="0"/>
      <w:marTop w:val="0"/>
      <w:marBottom w:val="0"/>
      <w:divBdr>
        <w:top w:val="none" w:sz="0" w:space="0" w:color="auto"/>
        <w:left w:val="none" w:sz="0" w:space="0" w:color="auto"/>
        <w:bottom w:val="none" w:sz="0" w:space="0" w:color="auto"/>
        <w:right w:val="none" w:sz="0" w:space="0" w:color="auto"/>
      </w:divBdr>
    </w:div>
    <w:div w:id="855734709">
      <w:bodyDiv w:val="1"/>
      <w:marLeft w:val="0"/>
      <w:marRight w:val="0"/>
      <w:marTop w:val="0"/>
      <w:marBottom w:val="0"/>
      <w:divBdr>
        <w:top w:val="none" w:sz="0" w:space="0" w:color="auto"/>
        <w:left w:val="none" w:sz="0" w:space="0" w:color="auto"/>
        <w:bottom w:val="none" w:sz="0" w:space="0" w:color="auto"/>
        <w:right w:val="none" w:sz="0" w:space="0" w:color="auto"/>
      </w:divBdr>
    </w:div>
    <w:div w:id="859852024">
      <w:bodyDiv w:val="1"/>
      <w:marLeft w:val="0"/>
      <w:marRight w:val="0"/>
      <w:marTop w:val="0"/>
      <w:marBottom w:val="0"/>
      <w:divBdr>
        <w:top w:val="none" w:sz="0" w:space="0" w:color="auto"/>
        <w:left w:val="none" w:sz="0" w:space="0" w:color="auto"/>
        <w:bottom w:val="none" w:sz="0" w:space="0" w:color="auto"/>
        <w:right w:val="none" w:sz="0" w:space="0" w:color="auto"/>
      </w:divBdr>
    </w:div>
    <w:div w:id="861355370">
      <w:bodyDiv w:val="1"/>
      <w:marLeft w:val="0"/>
      <w:marRight w:val="0"/>
      <w:marTop w:val="0"/>
      <w:marBottom w:val="0"/>
      <w:divBdr>
        <w:top w:val="none" w:sz="0" w:space="0" w:color="auto"/>
        <w:left w:val="none" w:sz="0" w:space="0" w:color="auto"/>
        <w:bottom w:val="none" w:sz="0" w:space="0" w:color="auto"/>
        <w:right w:val="none" w:sz="0" w:space="0" w:color="auto"/>
      </w:divBdr>
    </w:div>
    <w:div w:id="865362499">
      <w:bodyDiv w:val="1"/>
      <w:marLeft w:val="0"/>
      <w:marRight w:val="0"/>
      <w:marTop w:val="0"/>
      <w:marBottom w:val="0"/>
      <w:divBdr>
        <w:top w:val="none" w:sz="0" w:space="0" w:color="auto"/>
        <w:left w:val="none" w:sz="0" w:space="0" w:color="auto"/>
        <w:bottom w:val="none" w:sz="0" w:space="0" w:color="auto"/>
        <w:right w:val="none" w:sz="0" w:space="0" w:color="auto"/>
      </w:divBdr>
    </w:div>
    <w:div w:id="865757369">
      <w:bodyDiv w:val="1"/>
      <w:marLeft w:val="0"/>
      <w:marRight w:val="0"/>
      <w:marTop w:val="0"/>
      <w:marBottom w:val="0"/>
      <w:divBdr>
        <w:top w:val="none" w:sz="0" w:space="0" w:color="auto"/>
        <w:left w:val="none" w:sz="0" w:space="0" w:color="auto"/>
        <w:bottom w:val="none" w:sz="0" w:space="0" w:color="auto"/>
        <w:right w:val="none" w:sz="0" w:space="0" w:color="auto"/>
      </w:divBdr>
    </w:div>
    <w:div w:id="875898305">
      <w:bodyDiv w:val="1"/>
      <w:marLeft w:val="0"/>
      <w:marRight w:val="0"/>
      <w:marTop w:val="0"/>
      <w:marBottom w:val="0"/>
      <w:divBdr>
        <w:top w:val="none" w:sz="0" w:space="0" w:color="auto"/>
        <w:left w:val="none" w:sz="0" w:space="0" w:color="auto"/>
        <w:bottom w:val="none" w:sz="0" w:space="0" w:color="auto"/>
        <w:right w:val="none" w:sz="0" w:space="0" w:color="auto"/>
      </w:divBdr>
    </w:div>
    <w:div w:id="877815968">
      <w:bodyDiv w:val="1"/>
      <w:marLeft w:val="0"/>
      <w:marRight w:val="0"/>
      <w:marTop w:val="0"/>
      <w:marBottom w:val="0"/>
      <w:divBdr>
        <w:top w:val="none" w:sz="0" w:space="0" w:color="auto"/>
        <w:left w:val="none" w:sz="0" w:space="0" w:color="auto"/>
        <w:bottom w:val="none" w:sz="0" w:space="0" w:color="auto"/>
        <w:right w:val="none" w:sz="0" w:space="0" w:color="auto"/>
      </w:divBdr>
    </w:div>
    <w:div w:id="879241821">
      <w:bodyDiv w:val="1"/>
      <w:marLeft w:val="0"/>
      <w:marRight w:val="0"/>
      <w:marTop w:val="0"/>
      <w:marBottom w:val="0"/>
      <w:divBdr>
        <w:top w:val="none" w:sz="0" w:space="0" w:color="auto"/>
        <w:left w:val="none" w:sz="0" w:space="0" w:color="auto"/>
        <w:bottom w:val="none" w:sz="0" w:space="0" w:color="auto"/>
        <w:right w:val="none" w:sz="0" w:space="0" w:color="auto"/>
      </w:divBdr>
    </w:div>
    <w:div w:id="881015464">
      <w:bodyDiv w:val="1"/>
      <w:marLeft w:val="0"/>
      <w:marRight w:val="0"/>
      <w:marTop w:val="0"/>
      <w:marBottom w:val="0"/>
      <w:divBdr>
        <w:top w:val="none" w:sz="0" w:space="0" w:color="auto"/>
        <w:left w:val="none" w:sz="0" w:space="0" w:color="auto"/>
        <w:bottom w:val="none" w:sz="0" w:space="0" w:color="auto"/>
        <w:right w:val="none" w:sz="0" w:space="0" w:color="auto"/>
      </w:divBdr>
    </w:div>
    <w:div w:id="882863696">
      <w:bodyDiv w:val="1"/>
      <w:marLeft w:val="0"/>
      <w:marRight w:val="0"/>
      <w:marTop w:val="0"/>
      <w:marBottom w:val="0"/>
      <w:divBdr>
        <w:top w:val="none" w:sz="0" w:space="0" w:color="auto"/>
        <w:left w:val="none" w:sz="0" w:space="0" w:color="auto"/>
        <w:bottom w:val="none" w:sz="0" w:space="0" w:color="auto"/>
        <w:right w:val="none" w:sz="0" w:space="0" w:color="auto"/>
      </w:divBdr>
    </w:div>
    <w:div w:id="884562557">
      <w:bodyDiv w:val="1"/>
      <w:marLeft w:val="0"/>
      <w:marRight w:val="0"/>
      <w:marTop w:val="0"/>
      <w:marBottom w:val="0"/>
      <w:divBdr>
        <w:top w:val="none" w:sz="0" w:space="0" w:color="auto"/>
        <w:left w:val="none" w:sz="0" w:space="0" w:color="auto"/>
        <w:bottom w:val="none" w:sz="0" w:space="0" w:color="auto"/>
        <w:right w:val="none" w:sz="0" w:space="0" w:color="auto"/>
      </w:divBdr>
    </w:div>
    <w:div w:id="894588287">
      <w:bodyDiv w:val="1"/>
      <w:marLeft w:val="0"/>
      <w:marRight w:val="0"/>
      <w:marTop w:val="0"/>
      <w:marBottom w:val="0"/>
      <w:divBdr>
        <w:top w:val="none" w:sz="0" w:space="0" w:color="auto"/>
        <w:left w:val="none" w:sz="0" w:space="0" w:color="auto"/>
        <w:bottom w:val="none" w:sz="0" w:space="0" w:color="auto"/>
        <w:right w:val="none" w:sz="0" w:space="0" w:color="auto"/>
      </w:divBdr>
    </w:div>
    <w:div w:id="895552375">
      <w:bodyDiv w:val="1"/>
      <w:marLeft w:val="0"/>
      <w:marRight w:val="0"/>
      <w:marTop w:val="0"/>
      <w:marBottom w:val="0"/>
      <w:divBdr>
        <w:top w:val="none" w:sz="0" w:space="0" w:color="auto"/>
        <w:left w:val="none" w:sz="0" w:space="0" w:color="auto"/>
        <w:bottom w:val="none" w:sz="0" w:space="0" w:color="auto"/>
        <w:right w:val="none" w:sz="0" w:space="0" w:color="auto"/>
      </w:divBdr>
    </w:div>
    <w:div w:id="898440895">
      <w:bodyDiv w:val="1"/>
      <w:marLeft w:val="0"/>
      <w:marRight w:val="0"/>
      <w:marTop w:val="0"/>
      <w:marBottom w:val="0"/>
      <w:divBdr>
        <w:top w:val="none" w:sz="0" w:space="0" w:color="auto"/>
        <w:left w:val="none" w:sz="0" w:space="0" w:color="auto"/>
        <w:bottom w:val="none" w:sz="0" w:space="0" w:color="auto"/>
        <w:right w:val="none" w:sz="0" w:space="0" w:color="auto"/>
      </w:divBdr>
    </w:div>
    <w:div w:id="898780740">
      <w:bodyDiv w:val="1"/>
      <w:marLeft w:val="0"/>
      <w:marRight w:val="0"/>
      <w:marTop w:val="0"/>
      <w:marBottom w:val="0"/>
      <w:divBdr>
        <w:top w:val="none" w:sz="0" w:space="0" w:color="auto"/>
        <w:left w:val="none" w:sz="0" w:space="0" w:color="auto"/>
        <w:bottom w:val="none" w:sz="0" w:space="0" w:color="auto"/>
        <w:right w:val="none" w:sz="0" w:space="0" w:color="auto"/>
      </w:divBdr>
    </w:div>
    <w:div w:id="900793209">
      <w:bodyDiv w:val="1"/>
      <w:marLeft w:val="0"/>
      <w:marRight w:val="0"/>
      <w:marTop w:val="0"/>
      <w:marBottom w:val="0"/>
      <w:divBdr>
        <w:top w:val="none" w:sz="0" w:space="0" w:color="auto"/>
        <w:left w:val="none" w:sz="0" w:space="0" w:color="auto"/>
        <w:bottom w:val="none" w:sz="0" w:space="0" w:color="auto"/>
        <w:right w:val="none" w:sz="0" w:space="0" w:color="auto"/>
      </w:divBdr>
    </w:div>
    <w:div w:id="902065871">
      <w:bodyDiv w:val="1"/>
      <w:marLeft w:val="0"/>
      <w:marRight w:val="0"/>
      <w:marTop w:val="0"/>
      <w:marBottom w:val="0"/>
      <w:divBdr>
        <w:top w:val="none" w:sz="0" w:space="0" w:color="auto"/>
        <w:left w:val="none" w:sz="0" w:space="0" w:color="auto"/>
        <w:bottom w:val="none" w:sz="0" w:space="0" w:color="auto"/>
        <w:right w:val="none" w:sz="0" w:space="0" w:color="auto"/>
      </w:divBdr>
    </w:div>
    <w:div w:id="903759529">
      <w:bodyDiv w:val="1"/>
      <w:marLeft w:val="0"/>
      <w:marRight w:val="0"/>
      <w:marTop w:val="0"/>
      <w:marBottom w:val="0"/>
      <w:divBdr>
        <w:top w:val="none" w:sz="0" w:space="0" w:color="auto"/>
        <w:left w:val="none" w:sz="0" w:space="0" w:color="auto"/>
        <w:bottom w:val="none" w:sz="0" w:space="0" w:color="auto"/>
        <w:right w:val="none" w:sz="0" w:space="0" w:color="auto"/>
      </w:divBdr>
    </w:div>
    <w:div w:id="907761594">
      <w:bodyDiv w:val="1"/>
      <w:marLeft w:val="0"/>
      <w:marRight w:val="0"/>
      <w:marTop w:val="0"/>
      <w:marBottom w:val="0"/>
      <w:divBdr>
        <w:top w:val="none" w:sz="0" w:space="0" w:color="auto"/>
        <w:left w:val="none" w:sz="0" w:space="0" w:color="auto"/>
        <w:bottom w:val="none" w:sz="0" w:space="0" w:color="auto"/>
        <w:right w:val="none" w:sz="0" w:space="0" w:color="auto"/>
      </w:divBdr>
    </w:div>
    <w:div w:id="909967433">
      <w:bodyDiv w:val="1"/>
      <w:marLeft w:val="0"/>
      <w:marRight w:val="0"/>
      <w:marTop w:val="0"/>
      <w:marBottom w:val="0"/>
      <w:divBdr>
        <w:top w:val="none" w:sz="0" w:space="0" w:color="auto"/>
        <w:left w:val="none" w:sz="0" w:space="0" w:color="auto"/>
        <w:bottom w:val="none" w:sz="0" w:space="0" w:color="auto"/>
        <w:right w:val="none" w:sz="0" w:space="0" w:color="auto"/>
      </w:divBdr>
    </w:div>
    <w:div w:id="91346811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3341857">
      <w:bodyDiv w:val="1"/>
      <w:marLeft w:val="0"/>
      <w:marRight w:val="0"/>
      <w:marTop w:val="0"/>
      <w:marBottom w:val="0"/>
      <w:divBdr>
        <w:top w:val="none" w:sz="0" w:space="0" w:color="auto"/>
        <w:left w:val="none" w:sz="0" w:space="0" w:color="auto"/>
        <w:bottom w:val="none" w:sz="0" w:space="0" w:color="auto"/>
        <w:right w:val="none" w:sz="0" w:space="0" w:color="auto"/>
      </w:divBdr>
    </w:div>
    <w:div w:id="925379519">
      <w:bodyDiv w:val="1"/>
      <w:marLeft w:val="0"/>
      <w:marRight w:val="0"/>
      <w:marTop w:val="0"/>
      <w:marBottom w:val="0"/>
      <w:divBdr>
        <w:top w:val="none" w:sz="0" w:space="0" w:color="auto"/>
        <w:left w:val="none" w:sz="0" w:space="0" w:color="auto"/>
        <w:bottom w:val="none" w:sz="0" w:space="0" w:color="auto"/>
        <w:right w:val="none" w:sz="0" w:space="0" w:color="auto"/>
      </w:divBdr>
    </w:div>
    <w:div w:id="927663570">
      <w:bodyDiv w:val="1"/>
      <w:marLeft w:val="0"/>
      <w:marRight w:val="0"/>
      <w:marTop w:val="0"/>
      <w:marBottom w:val="0"/>
      <w:divBdr>
        <w:top w:val="none" w:sz="0" w:space="0" w:color="auto"/>
        <w:left w:val="none" w:sz="0" w:space="0" w:color="auto"/>
        <w:bottom w:val="none" w:sz="0" w:space="0" w:color="auto"/>
        <w:right w:val="none" w:sz="0" w:space="0" w:color="auto"/>
      </w:divBdr>
    </w:div>
    <w:div w:id="931670291">
      <w:bodyDiv w:val="1"/>
      <w:marLeft w:val="0"/>
      <w:marRight w:val="0"/>
      <w:marTop w:val="0"/>
      <w:marBottom w:val="0"/>
      <w:divBdr>
        <w:top w:val="none" w:sz="0" w:space="0" w:color="auto"/>
        <w:left w:val="none" w:sz="0" w:space="0" w:color="auto"/>
        <w:bottom w:val="none" w:sz="0" w:space="0" w:color="auto"/>
        <w:right w:val="none" w:sz="0" w:space="0" w:color="auto"/>
      </w:divBdr>
    </w:div>
    <w:div w:id="938219198">
      <w:bodyDiv w:val="1"/>
      <w:marLeft w:val="0"/>
      <w:marRight w:val="0"/>
      <w:marTop w:val="0"/>
      <w:marBottom w:val="0"/>
      <w:divBdr>
        <w:top w:val="none" w:sz="0" w:space="0" w:color="auto"/>
        <w:left w:val="none" w:sz="0" w:space="0" w:color="auto"/>
        <w:bottom w:val="none" w:sz="0" w:space="0" w:color="auto"/>
        <w:right w:val="none" w:sz="0" w:space="0" w:color="auto"/>
      </w:divBdr>
    </w:div>
    <w:div w:id="938484936">
      <w:bodyDiv w:val="1"/>
      <w:marLeft w:val="0"/>
      <w:marRight w:val="0"/>
      <w:marTop w:val="0"/>
      <w:marBottom w:val="0"/>
      <w:divBdr>
        <w:top w:val="none" w:sz="0" w:space="0" w:color="auto"/>
        <w:left w:val="none" w:sz="0" w:space="0" w:color="auto"/>
        <w:bottom w:val="none" w:sz="0" w:space="0" w:color="auto"/>
        <w:right w:val="none" w:sz="0" w:space="0" w:color="auto"/>
      </w:divBdr>
    </w:div>
    <w:div w:id="938873130">
      <w:bodyDiv w:val="1"/>
      <w:marLeft w:val="0"/>
      <w:marRight w:val="0"/>
      <w:marTop w:val="0"/>
      <w:marBottom w:val="0"/>
      <w:divBdr>
        <w:top w:val="none" w:sz="0" w:space="0" w:color="auto"/>
        <w:left w:val="none" w:sz="0" w:space="0" w:color="auto"/>
        <w:bottom w:val="none" w:sz="0" w:space="0" w:color="auto"/>
        <w:right w:val="none" w:sz="0" w:space="0" w:color="auto"/>
      </w:divBdr>
    </w:div>
    <w:div w:id="943418969">
      <w:bodyDiv w:val="1"/>
      <w:marLeft w:val="0"/>
      <w:marRight w:val="0"/>
      <w:marTop w:val="0"/>
      <w:marBottom w:val="0"/>
      <w:divBdr>
        <w:top w:val="none" w:sz="0" w:space="0" w:color="auto"/>
        <w:left w:val="none" w:sz="0" w:space="0" w:color="auto"/>
        <w:bottom w:val="none" w:sz="0" w:space="0" w:color="auto"/>
        <w:right w:val="none" w:sz="0" w:space="0" w:color="auto"/>
      </w:divBdr>
    </w:div>
    <w:div w:id="950472420">
      <w:bodyDiv w:val="1"/>
      <w:marLeft w:val="0"/>
      <w:marRight w:val="0"/>
      <w:marTop w:val="0"/>
      <w:marBottom w:val="0"/>
      <w:divBdr>
        <w:top w:val="none" w:sz="0" w:space="0" w:color="auto"/>
        <w:left w:val="none" w:sz="0" w:space="0" w:color="auto"/>
        <w:bottom w:val="none" w:sz="0" w:space="0" w:color="auto"/>
        <w:right w:val="none" w:sz="0" w:space="0" w:color="auto"/>
      </w:divBdr>
    </w:div>
    <w:div w:id="952832698">
      <w:bodyDiv w:val="1"/>
      <w:marLeft w:val="0"/>
      <w:marRight w:val="0"/>
      <w:marTop w:val="0"/>
      <w:marBottom w:val="0"/>
      <w:divBdr>
        <w:top w:val="none" w:sz="0" w:space="0" w:color="auto"/>
        <w:left w:val="none" w:sz="0" w:space="0" w:color="auto"/>
        <w:bottom w:val="none" w:sz="0" w:space="0" w:color="auto"/>
        <w:right w:val="none" w:sz="0" w:space="0" w:color="auto"/>
      </w:divBdr>
    </w:div>
    <w:div w:id="952857581">
      <w:bodyDiv w:val="1"/>
      <w:marLeft w:val="0"/>
      <w:marRight w:val="0"/>
      <w:marTop w:val="0"/>
      <w:marBottom w:val="0"/>
      <w:divBdr>
        <w:top w:val="none" w:sz="0" w:space="0" w:color="auto"/>
        <w:left w:val="none" w:sz="0" w:space="0" w:color="auto"/>
        <w:bottom w:val="none" w:sz="0" w:space="0" w:color="auto"/>
        <w:right w:val="none" w:sz="0" w:space="0" w:color="auto"/>
      </w:divBdr>
    </w:div>
    <w:div w:id="953171788">
      <w:bodyDiv w:val="1"/>
      <w:marLeft w:val="0"/>
      <w:marRight w:val="0"/>
      <w:marTop w:val="0"/>
      <w:marBottom w:val="0"/>
      <w:divBdr>
        <w:top w:val="none" w:sz="0" w:space="0" w:color="auto"/>
        <w:left w:val="none" w:sz="0" w:space="0" w:color="auto"/>
        <w:bottom w:val="none" w:sz="0" w:space="0" w:color="auto"/>
        <w:right w:val="none" w:sz="0" w:space="0" w:color="auto"/>
      </w:divBdr>
    </w:div>
    <w:div w:id="955135593">
      <w:bodyDiv w:val="1"/>
      <w:marLeft w:val="0"/>
      <w:marRight w:val="0"/>
      <w:marTop w:val="0"/>
      <w:marBottom w:val="0"/>
      <w:divBdr>
        <w:top w:val="none" w:sz="0" w:space="0" w:color="auto"/>
        <w:left w:val="none" w:sz="0" w:space="0" w:color="auto"/>
        <w:bottom w:val="none" w:sz="0" w:space="0" w:color="auto"/>
        <w:right w:val="none" w:sz="0" w:space="0" w:color="auto"/>
      </w:divBdr>
    </w:div>
    <w:div w:id="967592344">
      <w:bodyDiv w:val="1"/>
      <w:marLeft w:val="0"/>
      <w:marRight w:val="0"/>
      <w:marTop w:val="0"/>
      <w:marBottom w:val="0"/>
      <w:divBdr>
        <w:top w:val="none" w:sz="0" w:space="0" w:color="auto"/>
        <w:left w:val="none" w:sz="0" w:space="0" w:color="auto"/>
        <w:bottom w:val="none" w:sz="0" w:space="0" w:color="auto"/>
        <w:right w:val="none" w:sz="0" w:space="0" w:color="auto"/>
      </w:divBdr>
    </w:div>
    <w:div w:id="96967314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76668">
      <w:bodyDiv w:val="1"/>
      <w:marLeft w:val="0"/>
      <w:marRight w:val="0"/>
      <w:marTop w:val="0"/>
      <w:marBottom w:val="0"/>
      <w:divBdr>
        <w:top w:val="none" w:sz="0" w:space="0" w:color="auto"/>
        <w:left w:val="none" w:sz="0" w:space="0" w:color="auto"/>
        <w:bottom w:val="none" w:sz="0" w:space="0" w:color="auto"/>
        <w:right w:val="none" w:sz="0" w:space="0" w:color="auto"/>
      </w:divBdr>
    </w:div>
    <w:div w:id="973682455">
      <w:bodyDiv w:val="1"/>
      <w:marLeft w:val="0"/>
      <w:marRight w:val="0"/>
      <w:marTop w:val="0"/>
      <w:marBottom w:val="0"/>
      <w:divBdr>
        <w:top w:val="none" w:sz="0" w:space="0" w:color="auto"/>
        <w:left w:val="none" w:sz="0" w:space="0" w:color="auto"/>
        <w:bottom w:val="none" w:sz="0" w:space="0" w:color="auto"/>
        <w:right w:val="none" w:sz="0" w:space="0" w:color="auto"/>
      </w:divBdr>
    </w:div>
    <w:div w:id="976224827">
      <w:bodyDiv w:val="1"/>
      <w:marLeft w:val="0"/>
      <w:marRight w:val="0"/>
      <w:marTop w:val="0"/>
      <w:marBottom w:val="0"/>
      <w:divBdr>
        <w:top w:val="none" w:sz="0" w:space="0" w:color="auto"/>
        <w:left w:val="none" w:sz="0" w:space="0" w:color="auto"/>
        <w:bottom w:val="none" w:sz="0" w:space="0" w:color="auto"/>
        <w:right w:val="none" w:sz="0" w:space="0" w:color="auto"/>
      </w:divBdr>
    </w:div>
    <w:div w:id="978388711">
      <w:bodyDiv w:val="1"/>
      <w:marLeft w:val="0"/>
      <w:marRight w:val="0"/>
      <w:marTop w:val="0"/>
      <w:marBottom w:val="0"/>
      <w:divBdr>
        <w:top w:val="none" w:sz="0" w:space="0" w:color="auto"/>
        <w:left w:val="none" w:sz="0" w:space="0" w:color="auto"/>
        <w:bottom w:val="none" w:sz="0" w:space="0" w:color="auto"/>
        <w:right w:val="none" w:sz="0" w:space="0" w:color="auto"/>
      </w:divBdr>
    </w:div>
    <w:div w:id="979268866">
      <w:bodyDiv w:val="1"/>
      <w:marLeft w:val="0"/>
      <w:marRight w:val="0"/>
      <w:marTop w:val="0"/>
      <w:marBottom w:val="0"/>
      <w:divBdr>
        <w:top w:val="none" w:sz="0" w:space="0" w:color="auto"/>
        <w:left w:val="none" w:sz="0" w:space="0" w:color="auto"/>
        <w:bottom w:val="none" w:sz="0" w:space="0" w:color="auto"/>
        <w:right w:val="none" w:sz="0" w:space="0" w:color="auto"/>
      </w:divBdr>
    </w:div>
    <w:div w:id="986084136">
      <w:bodyDiv w:val="1"/>
      <w:marLeft w:val="0"/>
      <w:marRight w:val="0"/>
      <w:marTop w:val="0"/>
      <w:marBottom w:val="0"/>
      <w:divBdr>
        <w:top w:val="none" w:sz="0" w:space="0" w:color="auto"/>
        <w:left w:val="none" w:sz="0" w:space="0" w:color="auto"/>
        <w:bottom w:val="none" w:sz="0" w:space="0" w:color="auto"/>
        <w:right w:val="none" w:sz="0" w:space="0" w:color="auto"/>
      </w:divBdr>
    </w:div>
    <w:div w:id="990524877">
      <w:bodyDiv w:val="1"/>
      <w:marLeft w:val="0"/>
      <w:marRight w:val="0"/>
      <w:marTop w:val="0"/>
      <w:marBottom w:val="0"/>
      <w:divBdr>
        <w:top w:val="none" w:sz="0" w:space="0" w:color="auto"/>
        <w:left w:val="none" w:sz="0" w:space="0" w:color="auto"/>
        <w:bottom w:val="none" w:sz="0" w:space="0" w:color="auto"/>
        <w:right w:val="none" w:sz="0" w:space="0" w:color="auto"/>
      </w:divBdr>
    </w:div>
    <w:div w:id="995110679">
      <w:bodyDiv w:val="1"/>
      <w:marLeft w:val="0"/>
      <w:marRight w:val="0"/>
      <w:marTop w:val="0"/>
      <w:marBottom w:val="0"/>
      <w:divBdr>
        <w:top w:val="none" w:sz="0" w:space="0" w:color="auto"/>
        <w:left w:val="none" w:sz="0" w:space="0" w:color="auto"/>
        <w:bottom w:val="none" w:sz="0" w:space="0" w:color="auto"/>
        <w:right w:val="none" w:sz="0" w:space="0" w:color="auto"/>
      </w:divBdr>
    </w:div>
    <w:div w:id="996962496">
      <w:bodyDiv w:val="1"/>
      <w:marLeft w:val="0"/>
      <w:marRight w:val="0"/>
      <w:marTop w:val="0"/>
      <w:marBottom w:val="0"/>
      <w:divBdr>
        <w:top w:val="none" w:sz="0" w:space="0" w:color="auto"/>
        <w:left w:val="none" w:sz="0" w:space="0" w:color="auto"/>
        <w:bottom w:val="none" w:sz="0" w:space="0" w:color="auto"/>
        <w:right w:val="none" w:sz="0" w:space="0" w:color="auto"/>
      </w:divBdr>
    </w:div>
    <w:div w:id="1001004805">
      <w:bodyDiv w:val="1"/>
      <w:marLeft w:val="0"/>
      <w:marRight w:val="0"/>
      <w:marTop w:val="0"/>
      <w:marBottom w:val="0"/>
      <w:divBdr>
        <w:top w:val="none" w:sz="0" w:space="0" w:color="auto"/>
        <w:left w:val="none" w:sz="0" w:space="0" w:color="auto"/>
        <w:bottom w:val="none" w:sz="0" w:space="0" w:color="auto"/>
        <w:right w:val="none" w:sz="0" w:space="0" w:color="auto"/>
      </w:divBdr>
    </w:div>
    <w:div w:id="1009720617">
      <w:bodyDiv w:val="1"/>
      <w:marLeft w:val="0"/>
      <w:marRight w:val="0"/>
      <w:marTop w:val="0"/>
      <w:marBottom w:val="0"/>
      <w:divBdr>
        <w:top w:val="none" w:sz="0" w:space="0" w:color="auto"/>
        <w:left w:val="none" w:sz="0" w:space="0" w:color="auto"/>
        <w:bottom w:val="none" w:sz="0" w:space="0" w:color="auto"/>
        <w:right w:val="none" w:sz="0" w:space="0" w:color="auto"/>
      </w:divBdr>
    </w:div>
    <w:div w:id="1012949920">
      <w:bodyDiv w:val="1"/>
      <w:marLeft w:val="0"/>
      <w:marRight w:val="0"/>
      <w:marTop w:val="0"/>
      <w:marBottom w:val="0"/>
      <w:divBdr>
        <w:top w:val="none" w:sz="0" w:space="0" w:color="auto"/>
        <w:left w:val="none" w:sz="0" w:space="0" w:color="auto"/>
        <w:bottom w:val="none" w:sz="0" w:space="0" w:color="auto"/>
        <w:right w:val="none" w:sz="0" w:space="0" w:color="auto"/>
      </w:divBdr>
    </w:div>
    <w:div w:id="1022046798">
      <w:bodyDiv w:val="1"/>
      <w:marLeft w:val="0"/>
      <w:marRight w:val="0"/>
      <w:marTop w:val="0"/>
      <w:marBottom w:val="0"/>
      <w:divBdr>
        <w:top w:val="none" w:sz="0" w:space="0" w:color="auto"/>
        <w:left w:val="none" w:sz="0" w:space="0" w:color="auto"/>
        <w:bottom w:val="none" w:sz="0" w:space="0" w:color="auto"/>
        <w:right w:val="none" w:sz="0" w:space="0" w:color="auto"/>
      </w:divBdr>
    </w:div>
    <w:div w:id="1026102231">
      <w:bodyDiv w:val="1"/>
      <w:marLeft w:val="0"/>
      <w:marRight w:val="0"/>
      <w:marTop w:val="0"/>
      <w:marBottom w:val="0"/>
      <w:divBdr>
        <w:top w:val="none" w:sz="0" w:space="0" w:color="auto"/>
        <w:left w:val="none" w:sz="0" w:space="0" w:color="auto"/>
        <w:bottom w:val="none" w:sz="0" w:space="0" w:color="auto"/>
        <w:right w:val="none" w:sz="0" w:space="0" w:color="auto"/>
      </w:divBdr>
    </w:div>
    <w:div w:id="1030303156">
      <w:bodyDiv w:val="1"/>
      <w:marLeft w:val="0"/>
      <w:marRight w:val="0"/>
      <w:marTop w:val="0"/>
      <w:marBottom w:val="0"/>
      <w:divBdr>
        <w:top w:val="none" w:sz="0" w:space="0" w:color="auto"/>
        <w:left w:val="none" w:sz="0" w:space="0" w:color="auto"/>
        <w:bottom w:val="none" w:sz="0" w:space="0" w:color="auto"/>
        <w:right w:val="none" w:sz="0" w:space="0" w:color="auto"/>
      </w:divBdr>
    </w:div>
    <w:div w:id="1033193828">
      <w:bodyDiv w:val="1"/>
      <w:marLeft w:val="0"/>
      <w:marRight w:val="0"/>
      <w:marTop w:val="0"/>
      <w:marBottom w:val="0"/>
      <w:divBdr>
        <w:top w:val="none" w:sz="0" w:space="0" w:color="auto"/>
        <w:left w:val="none" w:sz="0" w:space="0" w:color="auto"/>
        <w:bottom w:val="none" w:sz="0" w:space="0" w:color="auto"/>
        <w:right w:val="none" w:sz="0" w:space="0" w:color="auto"/>
      </w:divBdr>
    </w:div>
    <w:div w:id="1034036636">
      <w:bodyDiv w:val="1"/>
      <w:marLeft w:val="0"/>
      <w:marRight w:val="0"/>
      <w:marTop w:val="0"/>
      <w:marBottom w:val="0"/>
      <w:divBdr>
        <w:top w:val="none" w:sz="0" w:space="0" w:color="auto"/>
        <w:left w:val="none" w:sz="0" w:space="0" w:color="auto"/>
        <w:bottom w:val="none" w:sz="0" w:space="0" w:color="auto"/>
        <w:right w:val="none" w:sz="0" w:space="0" w:color="auto"/>
      </w:divBdr>
    </w:div>
    <w:div w:id="1035425481">
      <w:bodyDiv w:val="1"/>
      <w:marLeft w:val="0"/>
      <w:marRight w:val="0"/>
      <w:marTop w:val="0"/>
      <w:marBottom w:val="0"/>
      <w:divBdr>
        <w:top w:val="none" w:sz="0" w:space="0" w:color="auto"/>
        <w:left w:val="none" w:sz="0" w:space="0" w:color="auto"/>
        <w:bottom w:val="none" w:sz="0" w:space="0" w:color="auto"/>
        <w:right w:val="none" w:sz="0" w:space="0" w:color="auto"/>
      </w:divBdr>
    </w:div>
    <w:div w:id="1045058056">
      <w:bodyDiv w:val="1"/>
      <w:marLeft w:val="0"/>
      <w:marRight w:val="0"/>
      <w:marTop w:val="0"/>
      <w:marBottom w:val="0"/>
      <w:divBdr>
        <w:top w:val="none" w:sz="0" w:space="0" w:color="auto"/>
        <w:left w:val="none" w:sz="0" w:space="0" w:color="auto"/>
        <w:bottom w:val="none" w:sz="0" w:space="0" w:color="auto"/>
        <w:right w:val="none" w:sz="0" w:space="0" w:color="auto"/>
      </w:divBdr>
    </w:div>
    <w:div w:id="1045526856">
      <w:bodyDiv w:val="1"/>
      <w:marLeft w:val="0"/>
      <w:marRight w:val="0"/>
      <w:marTop w:val="0"/>
      <w:marBottom w:val="0"/>
      <w:divBdr>
        <w:top w:val="none" w:sz="0" w:space="0" w:color="auto"/>
        <w:left w:val="none" w:sz="0" w:space="0" w:color="auto"/>
        <w:bottom w:val="none" w:sz="0" w:space="0" w:color="auto"/>
        <w:right w:val="none" w:sz="0" w:space="0" w:color="auto"/>
      </w:divBdr>
    </w:div>
    <w:div w:id="1046442170">
      <w:bodyDiv w:val="1"/>
      <w:marLeft w:val="0"/>
      <w:marRight w:val="0"/>
      <w:marTop w:val="0"/>
      <w:marBottom w:val="0"/>
      <w:divBdr>
        <w:top w:val="none" w:sz="0" w:space="0" w:color="auto"/>
        <w:left w:val="none" w:sz="0" w:space="0" w:color="auto"/>
        <w:bottom w:val="none" w:sz="0" w:space="0" w:color="auto"/>
        <w:right w:val="none" w:sz="0" w:space="0" w:color="auto"/>
      </w:divBdr>
    </w:div>
    <w:div w:id="1049185395">
      <w:bodyDiv w:val="1"/>
      <w:marLeft w:val="0"/>
      <w:marRight w:val="0"/>
      <w:marTop w:val="0"/>
      <w:marBottom w:val="0"/>
      <w:divBdr>
        <w:top w:val="none" w:sz="0" w:space="0" w:color="auto"/>
        <w:left w:val="none" w:sz="0" w:space="0" w:color="auto"/>
        <w:bottom w:val="none" w:sz="0" w:space="0" w:color="auto"/>
        <w:right w:val="none" w:sz="0" w:space="0" w:color="auto"/>
      </w:divBdr>
    </w:div>
    <w:div w:id="1060327342">
      <w:bodyDiv w:val="1"/>
      <w:marLeft w:val="0"/>
      <w:marRight w:val="0"/>
      <w:marTop w:val="0"/>
      <w:marBottom w:val="0"/>
      <w:divBdr>
        <w:top w:val="none" w:sz="0" w:space="0" w:color="auto"/>
        <w:left w:val="none" w:sz="0" w:space="0" w:color="auto"/>
        <w:bottom w:val="none" w:sz="0" w:space="0" w:color="auto"/>
        <w:right w:val="none" w:sz="0" w:space="0" w:color="auto"/>
      </w:divBdr>
    </w:div>
    <w:div w:id="1072003799">
      <w:bodyDiv w:val="1"/>
      <w:marLeft w:val="0"/>
      <w:marRight w:val="0"/>
      <w:marTop w:val="0"/>
      <w:marBottom w:val="0"/>
      <w:divBdr>
        <w:top w:val="none" w:sz="0" w:space="0" w:color="auto"/>
        <w:left w:val="none" w:sz="0" w:space="0" w:color="auto"/>
        <w:bottom w:val="none" w:sz="0" w:space="0" w:color="auto"/>
        <w:right w:val="none" w:sz="0" w:space="0" w:color="auto"/>
      </w:divBdr>
    </w:div>
    <w:div w:id="1074157677">
      <w:bodyDiv w:val="1"/>
      <w:marLeft w:val="0"/>
      <w:marRight w:val="0"/>
      <w:marTop w:val="0"/>
      <w:marBottom w:val="0"/>
      <w:divBdr>
        <w:top w:val="none" w:sz="0" w:space="0" w:color="auto"/>
        <w:left w:val="none" w:sz="0" w:space="0" w:color="auto"/>
        <w:bottom w:val="none" w:sz="0" w:space="0" w:color="auto"/>
        <w:right w:val="none" w:sz="0" w:space="0" w:color="auto"/>
      </w:divBdr>
    </w:div>
    <w:div w:id="1075511426">
      <w:bodyDiv w:val="1"/>
      <w:marLeft w:val="0"/>
      <w:marRight w:val="0"/>
      <w:marTop w:val="0"/>
      <w:marBottom w:val="0"/>
      <w:divBdr>
        <w:top w:val="none" w:sz="0" w:space="0" w:color="auto"/>
        <w:left w:val="none" w:sz="0" w:space="0" w:color="auto"/>
        <w:bottom w:val="none" w:sz="0" w:space="0" w:color="auto"/>
        <w:right w:val="none" w:sz="0" w:space="0" w:color="auto"/>
      </w:divBdr>
    </w:div>
    <w:div w:id="1078819355">
      <w:bodyDiv w:val="1"/>
      <w:marLeft w:val="0"/>
      <w:marRight w:val="0"/>
      <w:marTop w:val="0"/>
      <w:marBottom w:val="0"/>
      <w:divBdr>
        <w:top w:val="none" w:sz="0" w:space="0" w:color="auto"/>
        <w:left w:val="none" w:sz="0" w:space="0" w:color="auto"/>
        <w:bottom w:val="none" w:sz="0" w:space="0" w:color="auto"/>
        <w:right w:val="none" w:sz="0" w:space="0" w:color="auto"/>
      </w:divBdr>
    </w:div>
    <w:div w:id="1079056300">
      <w:bodyDiv w:val="1"/>
      <w:marLeft w:val="0"/>
      <w:marRight w:val="0"/>
      <w:marTop w:val="0"/>
      <w:marBottom w:val="0"/>
      <w:divBdr>
        <w:top w:val="none" w:sz="0" w:space="0" w:color="auto"/>
        <w:left w:val="none" w:sz="0" w:space="0" w:color="auto"/>
        <w:bottom w:val="none" w:sz="0" w:space="0" w:color="auto"/>
        <w:right w:val="none" w:sz="0" w:space="0" w:color="auto"/>
      </w:divBdr>
    </w:div>
    <w:div w:id="1082027023">
      <w:bodyDiv w:val="1"/>
      <w:marLeft w:val="0"/>
      <w:marRight w:val="0"/>
      <w:marTop w:val="0"/>
      <w:marBottom w:val="0"/>
      <w:divBdr>
        <w:top w:val="none" w:sz="0" w:space="0" w:color="auto"/>
        <w:left w:val="none" w:sz="0" w:space="0" w:color="auto"/>
        <w:bottom w:val="none" w:sz="0" w:space="0" w:color="auto"/>
        <w:right w:val="none" w:sz="0" w:space="0" w:color="auto"/>
      </w:divBdr>
    </w:div>
    <w:div w:id="1082213682">
      <w:bodyDiv w:val="1"/>
      <w:marLeft w:val="0"/>
      <w:marRight w:val="0"/>
      <w:marTop w:val="0"/>
      <w:marBottom w:val="0"/>
      <w:divBdr>
        <w:top w:val="none" w:sz="0" w:space="0" w:color="auto"/>
        <w:left w:val="none" w:sz="0" w:space="0" w:color="auto"/>
        <w:bottom w:val="none" w:sz="0" w:space="0" w:color="auto"/>
        <w:right w:val="none" w:sz="0" w:space="0" w:color="auto"/>
      </w:divBdr>
    </w:div>
    <w:div w:id="1083600928">
      <w:bodyDiv w:val="1"/>
      <w:marLeft w:val="0"/>
      <w:marRight w:val="0"/>
      <w:marTop w:val="0"/>
      <w:marBottom w:val="0"/>
      <w:divBdr>
        <w:top w:val="none" w:sz="0" w:space="0" w:color="auto"/>
        <w:left w:val="none" w:sz="0" w:space="0" w:color="auto"/>
        <w:bottom w:val="none" w:sz="0" w:space="0" w:color="auto"/>
        <w:right w:val="none" w:sz="0" w:space="0" w:color="auto"/>
      </w:divBdr>
    </w:div>
    <w:div w:id="1086345598">
      <w:bodyDiv w:val="1"/>
      <w:marLeft w:val="0"/>
      <w:marRight w:val="0"/>
      <w:marTop w:val="0"/>
      <w:marBottom w:val="0"/>
      <w:divBdr>
        <w:top w:val="none" w:sz="0" w:space="0" w:color="auto"/>
        <w:left w:val="none" w:sz="0" w:space="0" w:color="auto"/>
        <w:bottom w:val="none" w:sz="0" w:space="0" w:color="auto"/>
        <w:right w:val="none" w:sz="0" w:space="0" w:color="auto"/>
      </w:divBdr>
    </w:div>
    <w:div w:id="1087733317">
      <w:bodyDiv w:val="1"/>
      <w:marLeft w:val="0"/>
      <w:marRight w:val="0"/>
      <w:marTop w:val="0"/>
      <w:marBottom w:val="0"/>
      <w:divBdr>
        <w:top w:val="none" w:sz="0" w:space="0" w:color="auto"/>
        <w:left w:val="none" w:sz="0" w:space="0" w:color="auto"/>
        <w:bottom w:val="none" w:sz="0" w:space="0" w:color="auto"/>
        <w:right w:val="none" w:sz="0" w:space="0" w:color="auto"/>
      </w:divBdr>
    </w:div>
    <w:div w:id="1091244764">
      <w:bodyDiv w:val="1"/>
      <w:marLeft w:val="0"/>
      <w:marRight w:val="0"/>
      <w:marTop w:val="0"/>
      <w:marBottom w:val="0"/>
      <w:divBdr>
        <w:top w:val="none" w:sz="0" w:space="0" w:color="auto"/>
        <w:left w:val="none" w:sz="0" w:space="0" w:color="auto"/>
        <w:bottom w:val="none" w:sz="0" w:space="0" w:color="auto"/>
        <w:right w:val="none" w:sz="0" w:space="0" w:color="auto"/>
      </w:divBdr>
    </w:div>
    <w:div w:id="1092968694">
      <w:bodyDiv w:val="1"/>
      <w:marLeft w:val="0"/>
      <w:marRight w:val="0"/>
      <w:marTop w:val="0"/>
      <w:marBottom w:val="0"/>
      <w:divBdr>
        <w:top w:val="none" w:sz="0" w:space="0" w:color="auto"/>
        <w:left w:val="none" w:sz="0" w:space="0" w:color="auto"/>
        <w:bottom w:val="none" w:sz="0" w:space="0" w:color="auto"/>
        <w:right w:val="none" w:sz="0" w:space="0" w:color="auto"/>
      </w:divBdr>
      <w:divsChild>
        <w:div w:id="346057447">
          <w:marLeft w:val="0"/>
          <w:marRight w:val="0"/>
          <w:marTop w:val="0"/>
          <w:marBottom w:val="0"/>
          <w:divBdr>
            <w:top w:val="none" w:sz="0" w:space="0" w:color="auto"/>
            <w:left w:val="none" w:sz="0" w:space="0" w:color="auto"/>
            <w:bottom w:val="none" w:sz="0" w:space="0" w:color="auto"/>
            <w:right w:val="none" w:sz="0" w:space="0" w:color="auto"/>
          </w:divBdr>
          <w:divsChild>
            <w:div w:id="509376811">
              <w:marLeft w:val="0"/>
              <w:marRight w:val="0"/>
              <w:marTop w:val="0"/>
              <w:marBottom w:val="0"/>
              <w:divBdr>
                <w:top w:val="none" w:sz="0" w:space="0" w:color="auto"/>
                <w:left w:val="none" w:sz="0" w:space="0" w:color="auto"/>
                <w:bottom w:val="none" w:sz="0" w:space="0" w:color="auto"/>
                <w:right w:val="none" w:sz="0" w:space="0" w:color="auto"/>
              </w:divBdr>
              <w:divsChild>
                <w:div w:id="1344280688">
                  <w:marLeft w:val="0"/>
                  <w:marRight w:val="0"/>
                  <w:marTop w:val="0"/>
                  <w:marBottom w:val="0"/>
                  <w:divBdr>
                    <w:top w:val="none" w:sz="0" w:space="0" w:color="auto"/>
                    <w:left w:val="none" w:sz="0" w:space="0" w:color="auto"/>
                    <w:bottom w:val="none" w:sz="0" w:space="0" w:color="auto"/>
                    <w:right w:val="none" w:sz="0" w:space="0" w:color="auto"/>
                  </w:divBdr>
                  <w:divsChild>
                    <w:div w:id="462236516">
                      <w:marLeft w:val="0"/>
                      <w:marRight w:val="0"/>
                      <w:marTop w:val="0"/>
                      <w:marBottom w:val="0"/>
                      <w:divBdr>
                        <w:top w:val="none" w:sz="0" w:space="0" w:color="auto"/>
                        <w:left w:val="none" w:sz="0" w:space="0" w:color="auto"/>
                        <w:bottom w:val="none" w:sz="0" w:space="0" w:color="auto"/>
                        <w:right w:val="none" w:sz="0" w:space="0" w:color="auto"/>
                      </w:divBdr>
                    </w:div>
                    <w:div w:id="670718395">
                      <w:marLeft w:val="0"/>
                      <w:marRight w:val="0"/>
                      <w:marTop w:val="0"/>
                      <w:marBottom w:val="0"/>
                      <w:divBdr>
                        <w:top w:val="none" w:sz="0" w:space="0" w:color="auto"/>
                        <w:left w:val="none" w:sz="0" w:space="0" w:color="auto"/>
                        <w:bottom w:val="none" w:sz="0" w:space="0" w:color="auto"/>
                        <w:right w:val="none" w:sz="0" w:space="0" w:color="auto"/>
                      </w:divBdr>
                    </w:div>
                    <w:div w:id="1324047041">
                      <w:marLeft w:val="0"/>
                      <w:marRight w:val="0"/>
                      <w:marTop w:val="0"/>
                      <w:marBottom w:val="0"/>
                      <w:divBdr>
                        <w:top w:val="none" w:sz="0" w:space="0" w:color="auto"/>
                        <w:left w:val="none" w:sz="0" w:space="0" w:color="auto"/>
                        <w:bottom w:val="none" w:sz="0" w:space="0" w:color="auto"/>
                        <w:right w:val="none" w:sz="0" w:space="0" w:color="auto"/>
                      </w:divBdr>
                      <w:divsChild>
                        <w:div w:id="219905677">
                          <w:marLeft w:val="0"/>
                          <w:marRight w:val="0"/>
                          <w:marTop w:val="0"/>
                          <w:marBottom w:val="0"/>
                          <w:divBdr>
                            <w:top w:val="none" w:sz="0" w:space="0" w:color="auto"/>
                            <w:left w:val="none" w:sz="0" w:space="0" w:color="auto"/>
                            <w:bottom w:val="none" w:sz="0" w:space="0" w:color="auto"/>
                            <w:right w:val="none" w:sz="0" w:space="0" w:color="auto"/>
                          </w:divBdr>
                        </w:div>
                        <w:div w:id="413167227">
                          <w:marLeft w:val="0"/>
                          <w:marRight w:val="0"/>
                          <w:marTop w:val="0"/>
                          <w:marBottom w:val="0"/>
                          <w:divBdr>
                            <w:top w:val="none" w:sz="0" w:space="0" w:color="auto"/>
                            <w:left w:val="none" w:sz="0" w:space="0" w:color="auto"/>
                            <w:bottom w:val="none" w:sz="0" w:space="0" w:color="auto"/>
                            <w:right w:val="none" w:sz="0" w:space="0" w:color="auto"/>
                          </w:divBdr>
                        </w:div>
                        <w:div w:id="617495178">
                          <w:marLeft w:val="0"/>
                          <w:marRight w:val="0"/>
                          <w:marTop w:val="0"/>
                          <w:marBottom w:val="0"/>
                          <w:divBdr>
                            <w:top w:val="none" w:sz="0" w:space="0" w:color="auto"/>
                            <w:left w:val="none" w:sz="0" w:space="0" w:color="auto"/>
                            <w:bottom w:val="none" w:sz="0" w:space="0" w:color="auto"/>
                            <w:right w:val="none" w:sz="0" w:space="0" w:color="auto"/>
                          </w:divBdr>
                        </w:div>
                      </w:divsChild>
                    </w:div>
                    <w:div w:id="185657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86834">
      <w:bodyDiv w:val="1"/>
      <w:marLeft w:val="0"/>
      <w:marRight w:val="0"/>
      <w:marTop w:val="0"/>
      <w:marBottom w:val="0"/>
      <w:divBdr>
        <w:top w:val="none" w:sz="0" w:space="0" w:color="auto"/>
        <w:left w:val="none" w:sz="0" w:space="0" w:color="auto"/>
        <w:bottom w:val="none" w:sz="0" w:space="0" w:color="auto"/>
        <w:right w:val="none" w:sz="0" w:space="0" w:color="auto"/>
      </w:divBdr>
    </w:div>
    <w:div w:id="1096250867">
      <w:bodyDiv w:val="1"/>
      <w:marLeft w:val="0"/>
      <w:marRight w:val="0"/>
      <w:marTop w:val="0"/>
      <w:marBottom w:val="0"/>
      <w:divBdr>
        <w:top w:val="none" w:sz="0" w:space="0" w:color="auto"/>
        <w:left w:val="none" w:sz="0" w:space="0" w:color="auto"/>
        <w:bottom w:val="none" w:sz="0" w:space="0" w:color="auto"/>
        <w:right w:val="none" w:sz="0" w:space="0" w:color="auto"/>
      </w:divBdr>
    </w:div>
    <w:div w:id="1105272209">
      <w:bodyDiv w:val="1"/>
      <w:marLeft w:val="0"/>
      <w:marRight w:val="0"/>
      <w:marTop w:val="0"/>
      <w:marBottom w:val="0"/>
      <w:divBdr>
        <w:top w:val="none" w:sz="0" w:space="0" w:color="auto"/>
        <w:left w:val="none" w:sz="0" w:space="0" w:color="auto"/>
        <w:bottom w:val="none" w:sz="0" w:space="0" w:color="auto"/>
        <w:right w:val="none" w:sz="0" w:space="0" w:color="auto"/>
      </w:divBdr>
    </w:div>
    <w:div w:id="1118184063">
      <w:bodyDiv w:val="1"/>
      <w:marLeft w:val="0"/>
      <w:marRight w:val="0"/>
      <w:marTop w:val="0"/>
      <w:marBottom w:val="0"/>
      <w:divBdr>
        <w:top w:val="none" w:sz="0" w:space="0" w:color="auto"/>
        <w:left w:val="none" w:sz="0" w:space="0" w:color="auto"/>
        <w:bottom w:val="none" w:sz="0" w:space="0" w:color="auto"/>
        <w:right w:val="none" w:sz="0" w:space="0" w:color="auto"/>
      </w:divBdr>
    </w:div>
    <w:div w:id="1118984838">
      <w:bodyDiv w:val="1"/>
      <w:marLeft w:val="0"/>
      <w:marRight w:val="0"/>
      <w:marTop w:val="0"/>
      <w:marBottom w:val="0"/>
      <w:divBdr>
        <w:top w:val="none" w:sz="0" w:space="0" w:color="auto"/>
        <w:left w:val="none" w:sz="0" w:space="0" w:color="auto"/>
        <w:bottom w:val="none" w:sz="0" w:space="0" w:color="auto"/>
        <w:right w:val="none" w:sz="0" w:space="0" w:color="auto"/>
      </w:divBdr>
    </w:div>
    <w:div w:id="1119642057">
      <w:bodyDiv w:val="1"/>
      <w:marLeft w:val="0"/>
      <w:marRight w:val="0"/>
      <w:marTop w:val="0"/>
      <w:marBottom w:val="0"/>
      <w:divBdr>
        <w:top w:val="none" w:sz="0" w:space="0" w:color="auto"/>
        <w:left w:val="none" w:sz="0" w:space="0" w:color="auto"/>
        <w:bottom w:val="none" w:sz="0" w:space="0" w:color="auto"/>
        <w:right w:val="none" w:sz="0" w:space="0" w:color="auto"/>
      </w:divBdr>
    </w:div>
    <w:div w:id="1122110484">
      <w:bodyDiv w:val="1"/>
      <w:marLeft w:val="0"/>
      <w:marRight w:val="0"/>
      <w:marTop w:val="0"/>
      <w:marBottom w:val="0"/>
      <w:divBdr>
        <w:top w:val="none" w:sz="0" w:space="0" w:color="auto"/>
        <w:left w:val="none" w:sz="0" w:space="0" w:color="auto"/>
        <w:bottom w:val="none" w:sz="0" w:space="0" w:color="auto"/>
        <w:right w:val="none" w:sz="0" w:space="0" w:color="auto"/>
      </w:divBdr>
    </w:div>
    <w:div w:id="1123616226">
      <w:bodyDiv w:val="1"/>
      <w:marLeft w:val="0"/>
      <w:marRight w:val="0"/>
      <w:marTop w:val="0"/>
      <w:marBottom w:val="0"/>
      <w:divBdr>
        <w:top w:val="none" w:sz="0" w:space="0" w:color="auto"/>
        <w:left w:val="none" w:sz="0" w:space="0" w:color="auto"/>
        <w:bottom w:val="none" w:sz="0" w:space="0" w:color="auto"/>
        <w:right w:val="none" w:sz="0" w:space="0" w:color="auto"/>
      </w:divBdr>
    </w:div>
    <w:div w:id="1127310246">
      <w:bodyDiv w:val="1"/>
      <w:marLeft w:val="0"/>
      <w:marRight w:val="0"/>
      <w:marTop w:val="0"/>
      <w:marBottom w:val="0"/>
      <w:divBdr>
        <w:top w:val="none" w:sz="0" w:space="0" w:color="auto"/>
        <w:left w:val="none" w:sz="0" w:space="0" w:color="auto"/>
        <w:bottom w:val="none" w:sz="0" w:space="0" w:color="auto"/>
        <w:right w:val="none" w:sz="0" w:space="0" w:color="auto"/>
      </w:divBdr>
    </w:div>
    <w:div w:id="1128086761">
      <w:bodyDiv w:val="1"/>
      <w:marLeft w:val="0"/>
      <w:marRight w:val="0"/>
      <w:marTop w:val="0"/>
      <w:marBottom w:val="0"/>
      <w:divBdr>
        <w:top w:val="none" w:sz="0" w:space="0" w:color="auto"/>
        <w:left w:val="none" w:sz="0" w:space="0" w:color="auto"/>
        <w:bottom w:val="none" w:sz="0" w:space="0" w:color="auto"/>
        <w:right w:val="none" w:sz="0" w:space="0" w:color="auto"/>
      </w:divBdr>
    </w:div>
    <w:div w:id="1130245045">
      <w:bodyDiv w:val="1"/>
      <w:marLeft w:val="0"/>
      <w:marRight w:val="0"/>
      <w:marTop w:val="0"/>
      <w:marBottom w:val="0"/>
      <w:divBdr>
        <w:top w:val="none" w:sz="0" w:space="0" w:color="auto"/>
        <w:left w:val="none" w:sz="0" w:space="0" w:color="auto"/>
        <w:bottom w:val="none" w:sz="0" w:space="0" w:color="auto"/>
        <w:right w:val="none" w:sz="0" w:space="0" w:color="auto"/>
      </w:divBdr>
    </w:div>
    <w:div w:id="113024737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1000309">
      <w:bodyDiv w:val="1"/>
      <w:marLeft w:val="0"/>
      <w:marRight w:val="0"/>
      <w:marTop w:val="0"/>
      <w:marBottom w:val="0"/>
      <w:divBdr>
        <w:top w:val="none" w:sz="0" w:space="0" w:color="auto"/>
        <w:left w:val="none" w:sz="0" w:space="0" w:color="auto"/>
        <w:bottom w:val="none" w:sz="0" w:space="0" w:color="auto"/>
        <w:right w:val="none" w:sz="0" w:space="0" w:color="auto"/>
      </w:divBdr>
    </w:div>
    <w:div w:id="1145855302">
      <w:bodyDiv w:val="1"/>
      <w:marLeft w:val="0"/>
      <w:marRight w:val="0"/>
      <w:marTop w:val="0"/>
      <w:marBottom w:val="0"/>
      <w:divBdr>
        <w:top w:val="none" w:sz="0" w:space="0" w:color="auto"/>
        <w:left w:val="none" w:sz="0" w:space="0" w:color="auto"/>
        <w:bottom w:val="none" w:sz="0" w:space="0" w:color="auto"/>
        <w:right w:val="none" w:sz="0" w:space="0" w:color="auto"/>
      </w:divBdr>
    </w:div>
    <w:div w:id="1158575443">
      <w:bodyDiv w:val="1"/>
      <w:marLeft w:val="0"/>
      <w:marRight w:val="0"/>
      <w:marTop w:val="0"/>
      <w:marBottom w:val="0"/>
      <w:divBdr>
        <w:top w:val="none" w:sz="0" w:space="0" w:color="auto"/>
        <w:left w:val="none" w:sz="0" w:space="0" w:color="auto"/>
        <w:bottom w:val="none" w:sz="0" w:space="0" w:color="auto"/>
        <w:right w:val="none" w:sz="0" w:space="0" w:color="auto"/>
      </w:divBdr>
    </w:div>
    <w:div w:id="1160274729">
      <w:bodyDiv w:val="1"/>
      <w:marLeft w:val="0"/>
      <w:marRight w:val="0"/>
      <w:marTop w:val="0"/>
      <w:marBottom w:val="0"/>
      <w:divBdr>
        <w:top w:val="none" w:sz="0" w:space="0" w:color="auto"/>
        <w:left w:val="none" w:sz="0" w:space="0" w:color="auto"/>
        <w:bottom w:val="none" w:sz="0" w:space="0" w:color="auto"/>
        <w:right w:val="none" w:sz="0" w:space="0" w:color="auto"/>
      </w:divBdr>
    </w:div>
    <w:div w:id="1166439401">
      <w:bodyDiv w:val="1"/>
      <w:marLeft w:val="0"/>
      <w:marRight w:val="0"/>
      <w:marTop w:val="0"/>
      <w:marBottom w:val="0"/>
      <w:divBdr>
        <w:top w:val="none" w:sz="0" w:space="0" w:color="auto"/>
        <w:left w:val="none" w:sz="0" w:space="0" w:color="auto"/>
        <w:bottom w:val="none" w:sz="0" w:space="0" w:color="auto"/>
        <w:right w:val="none" w:sz="0" w:space="0" w:color="auto"/>
      </w:divBdr>
    </w:div>
    <w:div w:id="1169250315">
      <w:bodyDiv w:val="1"/>
      <w:marLeft w:val="0"/>
      <w:marRight w:val="0"/>
      <w:marTop w:val="0"/>
      <w:marBottom w:val="0"/>
      <w:divBdr>
        <w:top w:val="none" w:sz="0" w:space="0" w:color="auto"/>
        <w:left w:val="none" w:sz="0" w:space="0" w:color="auto"/>
        <w:bottom w:val="none" w:sz="0" w:space="0" w:color="auto"/>
        <w:right w:val="none" w:sz="0" w:space="0" w:color="auto"/>
      </w:divBdr>
    </w:div>
    <w:div w:id="1175456359">
      <w:bodyDiv w:val="1"/>
      <w:marLeft w:val="0"/>
      <w:marRight w:val="0"/>
      <w:marTop w:val="0"/>
      <w:marBottom w:val="0"/>
      <w:divBdr>
        <w:top w:val="none" w:sz="0" w:space="0" w:color="auto"/>
        <w:left w:val="none" w:sz="0" w:space="0" w:color="auto"/>
        <w:bottom w:val="none" w:sz="0" w:space="0" w:color="auto"/>
        <w:right w:val="none" w:sz="0" w:space="0" w:color="auto"/>
      </w:divBdr>
    </w:div>
    <w:div w:id="1175731251">
      <w:bodyDiv w:val="1"/>
      <w:marLeft w:val="0"/>
      <w:marRight w:val="0"/>
      <w:marTop w:val="0"/>
      <w:marBottom w:val="0"/>
      <w:divBdr>
        <w:top w:val="none" w:sz="0" w:space="0" w:color="auto"/>
        <w:left w:val="none" w:sz="0" w:space="0" w:color="auto"/>
        <w:bottom w:val="none" w:sz="0" w:space="0" w:color="auto"/>
        <w:right w:val="none" w:sz="0" w:space="0" w:color="auto"/>
      </w:divBdr>
    </w:div>
    <w:div w:id="1176379280">
      <w:bodyDiv w:val="1"/>
      <w:marLeft w:val="0"/>
      <w:marRight w:val="0"/>
      <w:marTop w:val="0"/>
      <w:marBottom w:val="0"/>
      <w:divBdr>
        <w:top w:val="none" w:sz="0" w:space="0" w:color="auto"/>
        <w:left w:val="none" w:sz="0" w:space="0" w:color="auto"/>
        <w:bottom w:val="none" w:sz="0" w:space="0" w:color="auto"/>
        <w:right w:val="none" w:sz="0" w:space="0" w:color="auto"/>
      </w:divBdr>
    </w:div>
    <w:div w:id="1186938594">
      <w:bodyDiv w:val="1"/>
      <w:marLeft w:val="0"/>
      <w:marRight w:val="0"/>
      <w:marTop w:val="0"/>
      <w:marBottom w:val="0"/>
      <w:divBdr>
        <w:top w:val="none" w:sz="0" w:space="0" w:color="auto"/>
        <w:left w:val="none" w:sz="0" w:space="0" w:color="auto"/>
        <w:bottom w:val="none" w:sz="0" w:space="0" w:color="auto"/>
        <w:right w:val="none" w:sz="0" w:space="0" w:color="auto"/>
      </w:divBdr>
    </w:div>
    <w:div w:id="1192495481">
      <w:bodyDiv w:val="1"/>
      <w:marLeft w:val="0"/>
      <w:marRight w:val="0"/>
      <w:marTop w:val="0"/>
      <w:marBottom w:val="0"/>
      <w:divBdr>
        <w:top w:val="none" w:sz="0" w:space="0" w:color="auto"/>
        <w:left w:val="none" w:sz="0" w:space="0" w:color="auto"/>
        <w:bottom w:val="none" w:sz="0" w:space="0" w:color="auto"/>
        <w:right w:val="none" w:sz="0" w:space="0" w:color="auto"/>
      </w:divBdr>
    </w:div>
    <w:div w:id="1196964429">
      <w:bodyDiv w:val="1"/>
      <w:marLeft w:val="0"/>
      <w:marRight w:val="0"/>
      <w:marTop w:val="0"/>
      <w:marBottom w:val="0"/>
      <w:divBdr>
        <w:top w:val="none" w:sz="0" w:space="0" w:color="auto"/>
        <w:left w:val="none" w:sz="0" w:space="0" w:color="auto"/>
        <w:bottom w:val="none" w:sz="0" w:space="0" w:color="auto"/>
        <w:right w:val="none" w:sz="0" w:space="0" w:color="auto"/>
      </w:divBdr>
    </w:div>
    <w:div w:id="1198618942">
      <w:bodyDiv w:val="1"/>
      <w:marLeft w:val="0"/>
      <w:marRight w:val="0"/>
      <w:marTop w:val="0"/>
      <w:marBottom w:val="0"/>
      <w:divBdr>
        <w:top w:val="none" w:sz="0" w:space="0" w:color="auto"/>
        <w:left w:val="none" w:sz="0" w:space="0" w:color="auto"/>
        <w:bottom w:val="none" w:sz="0" w:space="0" w:color="auto"/>
        <w:right w:val="none" w:sz="0" w:space="0" w:color="auto"/>
      </w:divBdr>
    </w:div>
    <w:div w:id="1202131898">
      <w:bodyDiv w:val="1"/>
      <w:marLeft w:val="0"/>
      <w:marRight w:val="0"/>
      <w:marTop w:val="0"/>
      <w:marBottom w:val="0"/>
      <w:divBdr>
        <w:top w:val="none" w:sz="0" w:space="0" w:color="auto"/>
        <w:left w:val="none" w:sz="0" w:space="0" w:color="auto"/>
        <w:bottom w:val="none" w:sz="0" w:space="0" w:color="auto"/>
        <w:right w:val="none" w:sz="0" w:space="0" w:color="auto"/>
      </w:divBdr>
    </w:div>
    <w:div w:id="1203664957">
      <w:bodyDiv w:val="1"/>
      <w:marLeft w:val="0"/>
      <w:marRight w:val="0"/>
      <w:marTop w:val="0"/>
      <w:marBottom w:val="0"/>
      <w:divBdr>
        <w:top w:val="none" w:sz="0" w:space="0" w:color="auto"/>
        <w:left w:val="none" w:sz="0" w:space="0" w:color="auto"/>
        <w:bottom w:val="none" w:sz="0" w:space="0" w:color="auto"/>
        <w:right w:val="none" w:sz="0" w:space="0" w:color="auto"/>
      </w:divBdr>
    </w:div>
    <w:div w:id="1204976753">
      <w:bodyDiv w:val="1"/>
      <w:marLeft w:val="0"/>
      <w:marRight w:val="0"/>
      <w:marTop w:val="0"/>
      <w:marBottom w:val="0"/>
      <w:divBdr>
        <w:top w:val="none" w:sz="0" w:space="0" w:color="auto"/>
        <w:left w:val="none" w:sz="0" w:space="0" w:color="auto"/>
        <w:bottom w:val="none" w:sz="0" w:space="0" w:color="auto"/>
        <w:right w:val="none" w:sz="0" w:space="0" w:color="auto"/>
      </w:divBdr>
    </w:div>
    <w:div w:id="1209876697">
      <w:bodyDiv w:val="1"/>
      <w:marLeft w:val="0"/>
      <w:marRight w:val="0"/>
      <w:marTop w:val="0"/>
      <w:marBottom w:val="0"/>
      <w:divBdr>
        <w:top w:val="none" w:sz="0" w:space="0" w:color="auto"/>
        <w:left w:val="none" w:sz="0" w:space="0" w:color="auto"/>
        <w:bottom w:val="none" w:sz="0" w:space="0" w:color="auto"/>
        <w:right w:val="none" w:sz="0" w:space="0" w:color="auto"/>
      </w:divBdr>
    </w:div>
    <w:div w:id="1211843434">
      <w:bodyDiv w:val="1"/>
      <w:marLeft w:val="0"/>
      <w:marRight w:val="0"/>
      <w:marTop w:val="0"/>
      <w:marBottom w:val="0"/>
      <w:divBdr>
        <w:top w:val="none" w:sz="0" w:space="0" w:color="auto"/>
        <w:left w:val="none" w:sz="0" w:space="0" w:color="auto"/>
        <w:bottom w:val="none" w:sz="0" w:space="0" w:color="auto"/>
        <w:right w:val="none" w:sz="0" w:space="0" w:color="auto"/>
      </w:divBdr>
    </w:div>
    <w:div w:id="1212420981">
      <w:bodyDiv w:val="1"/>
      <w:marLeft w:val="0"/>
      <w:marRight w:val="0"/>
      <w:marTop w:val="0"/>
      <w:marBottom w:val="0"/>
      <w:divBdr>
        <w:top w:val="none" w:sz="0" w:space="0" w:color="auto"/>
        <w:left w:val="none" w:sz="0" w:space="0" w:color="auto"/>
        <w:bottom w:val="none" w:sz="0" w:space="0" w:color="auto"/>
        <w:right w:val="none" w:sz="0" w:space="0" w:color="auto"/>
      </w:divBdr>
    </w:div>
    <w:div w:id="1218973470">
      <w:bodyDiv w:val="1"/>
      <w:marLeft w:val="0"/>
      <w:marRight w:val="0"/>
      <w:marTop w:val="0"/>
      <w:marBottom w:val="0"/>
      <w:divBdr>
        <w:top w:val="none" w:sz="0" w:space="0" w:color="auto"/>
        <w:left w:val="none" w:sz="0" w:space="0" w:color="auto"/>
        <w:bottom w:val="none" w:sz="0" w:space="0" w:color="auto"/>
        <w:right w:val="none" w:sz="0" w:space="0" w:color="auto"/>
      </w:divBdr>
    </w:div>
    <w:div w:id="1219896435">
      <w:bodyDiv w:val="1"/>
      <w:marLeft w:val="0"/>
      <w:marRight w:val="0"/>
      <w:marTop w:val="0"/>
      <w:marBottom w:val="0"/>
      <w:divBdr>
        <w:top w:val="none" w:sz="0" w:space="0" w:color="auto"/>
        <w:left w:val="none" w:sz="0" w:space="0" w:color="auto"/>
        <w:bottom w:val="none" w:sz="0" w:space="0" w:color="auto"/>
        <w:right w:val="none" w:sz="0" w:space="0" w:color="auto"/>
      </w:divBdr>
    </w:div>
    <w:div w:id="1222061308">
      <w:bodyDiv w:val="1"/>
      <w:marLeft w:val="0"/>
      <w:marRight w:val="0"/>
      <w:marTop w:val="0"/>
      <w:marBottom w:val="0"/>
      <w:divBdr>
        <w:top w:val="none" w:sz="0" w:space="0" w:color="auto"/>
        <w:left w:val="none" w:sz="0" w:space="0" w:color="auto"/>
        <w:bottom w:val="none" w:sz="0" w:space="0" w:color="auto"/>
        <w:right w:val="none" w:sz="0" w:space="0" w:color="auto"/>
      </w:divBdr>
    </w:div>
    <w:div w:id="1222643847">
      <w:bodyDiv w:val="1"/>
      <w:marLeft w:val="0"/>
      <w:marRight w:val="0"/>
      <w:marTop w:val="0"/>
      <w:marBottom w:val="0"/>
      <w:divBdr>
        <w:top w:val="none" w:sz="0" w:space="0" w:color="auto"/>
        <w:left w:val="none" w:sz="0" w:space="0" w:color="auto"/>
        <w:bottom w:val="none" w:sz="0" w:space="0" w:color="auto"/>
        <w:right w:val="none" w:sz="0" w:space="0" w:color="auto"/>
      </w:divBdr>
    </w:div>
    <w:div w:id="1234395292">
      <w:bodyDiv w:val="1"/>
      <w:marLeft w:val="0"/>
      <w:marRight w:val="0"/>
      <w:marTop w:val="0"/>
      <w:marBottom w:val="0"/>
      <w:divBdr>
        <w:top w:val="none" w:sz="0" w:space="0" w:color="auto"/>
        <w:left w:val="none" w:sz="0" w:space="0" w:color="auto"/>
        <w:bottom w:val="none" w:sz="0" w:space="0" w:color="auto"/>
        <w:right w:val="none" w:sz="0" w:space="0" w:color="auto"/>
      </w:divBdr>
    </w:div>
    <w:div w:id="1235631144">
      <w:bodyDiv w:val="1"/>
      <w:marLeft w:val="0"/>
      <w:marRight w:val="0"/>
      <w:marTop w:val="0"/>
      <w:marBottom w:val="0"/>
      <w:divBdr>
        <w:top w:val="none" w:sz="0" w:space="0" w:color="auto"/>
        <w:left w:val="none" w:sz="0" w:space="0" w:color="auto"/>
        <w:bottom w:val="none" w:sz="0" w:space="0" w:color="auto"/>
        <w:right w:val="none" w:sz="0" w:space="0" w:color="auto"/>
      </w:divBdr>
    </w:div>
    <w:div w:id="1240943052">
      <w:bodyDiv w:val="1"/>
      <w:marLeft w:val="0"/>
      <w:marRight w:val="0"/>
      <w:marTop w:val="0"/>
      <w:marBottom w:val="0"/>
      <w:divBdr>
        <w:top w:val="none" w:sz="0" w:space="0" w:color="auto"/>
        <w:left w:val="none" w:sz="0" w:space="0" w:color="auto"/>
        <w:bottom w:val="none" w:sz="0" w:space="0" w:color="auto"/>
        <w:right w:val="none" w:sz="0" w:space="0" w:color="auto"/>
      </w:divBdr>
    </w:div>
    <w:div w:id="1241208265">
      <w:bodyDiv w:val="1"/>
      <w:marLeft w:val="0"/>
      <w:marRight w:val="0"/>
      <w:marTop w:val="0"/>
      <w:marBottom w:val="0"/>
      <w:divBdr>
        <w:top w:val="none" w:sz="0" w:space="0" w:color="auto"/>
        <w:left w:val="none" w:sz="0" w:space="0" w:color="auto"/>
        <w:bottom w:val="none" w:sz="0" w:space="0" w:color="auto"/>
        <w:right w:val="none" w:sz="0" w:space="0" w:color="auto"/>
      </w:divBdr>
    </w:div>
    <w:div w:id="1248029008">
      <w:bodyDiv w:val="1"/>
      <w:marLeft w:val="0"/>
      <w:marRight w:val="0"/>
      <w:marTop w:val="0"/>
      <w:marBottom w:val="0"/>
      <w:divBdr>
        <w:top w:val="none" w:sz="0" w:space="0" w:color="auto"/>
        <w:left w:val="none" w:sz="0" w:space="0" w:color="auto"/>
        <w:bottom w:val="none" w:sz="0" w:space="0" w:color="auto"/>
        <w:right w:val="none" w:sz="0" w:space="0" w:color="auto"/>
      </w:divBdr>
    </w:div>
    <w:div w:id="1249579992">
      <w:bodyDiv w:val="1"/>
      <w:marLeft w:val="0"/>
      <w:marRight w:val="0"/>
      <w:marTop w:val="0"/>
      <w:marBottom w:val="0"/>
      <w:divBdr>
        <w:top w:val="none" w:sz="0" w:space="0" w:color="auto"/>
        <w:left w:val="none" w:sz="0" w:space="0" w:color="auto"/>
        <w:bottom w:val="none" w:sz="0" w:space="0" w:color="auto"/>
        <w:right w:val="none" w:sz="0" w:space="0" w:color="auto"/>
      </w:divBdr>
    </w:div>
    <w:div w:id="1252469921">
      <w:bodyDiv w:val="1"/>
      <w:marLeft w:val="0"/>
      <w:marRight w:val="0"/>
      <w:marTop w:val="0"/>
      <w:marBottom w:val="0"/>
      <w:divBdr>
        <w:top w:val="none" w:sz="0" w:space="0" w:color="auto"/>
        <w:left w:val="none" w:sz="0" w:space="0" w:color="auto"/>
        <w:bottom w:val="none" w:sz="0" w:space="0" w:color="auto"/>
        <w:right w:val="none" w:sz="0" w:space="0" w:color="auto"/>
      </w:divBdr>
    </w:div>
    <w:div w:id="1257590346">
      <w:bodyDiv w:val="1"/>
      <w:marLeft w:val="0"/>
      <w:marRight w:val="0"/>
      <w:marTop w:val="0"/>
      <w:marBottom w:val="0"/>
      <w:divBdr>
        <w:top w:val="none" w:sz="0" w:space="0" w:color="auto"/>
        <w:left w:val="none" w:sz="0" w:space="0" w:color="auto"/>
        <w:bottom w:val="none" w:sz="0" w:space="0" w:color="auto"/>
        <w:right w:val="none" w:sz="0" w:space="0" w:color="auto"/>
      </w:divBdr>
    </w:div>
    <w:div w:id="1257833762">
      <w:bodyDiv w:val="1"/>
      <w:marLeft w:val="0"/>
      <w:marRight w:val="0"/>
      <w:marTop w:val="0"/>
      <w:marBottom w:val="0"/>
      <w:divBdr>
        <w:top w:val="none" w:sz="0" w:space="0" w:color="auto"/>
        <w:left w:val="none" w:sz="0" w:space="0" w:color="auto"/>
        <w:bottom w:val="none" w:sz="0" w:space="0" w:color="auto"/>
        <w:right w:val="none" w:sz="0" w:space="0" w:color="auto"/>
      </w:divBdr>
    </w:div>
    <w:div w:id="1258444364">
      <w:bodyDiv w:val="1"/>
      <w:marLeft w:val="0"/>
      <w:marRight w:val="0"/>
      <w:marTop w:val="0"/>
      <w:marBottom w:val="0"/>
      <w:divBdr>
        <w:top w:val="none" w:sz="0" w:space="0" w:color="auto"/>
        <w:left w:val="none" w:sz="0" w:space="0" w:color="auto"/>
        <w:bottom w:val="none" w:sz="0" w:space="0" w:color="auto"/>
        <w:right w:val="none" w:sz="0" w:space="0" w:color="auto"/>
      </w:divBdr>
    </w:div>
    <w:div w:id="1264609660">
      <w:bodyDiv w:val="1"/>
      <w:marLeft w:val="0"/>
      <w:marRight w:val="0"/>
      <w:marTop w:val="0"/>
      <w:marBottom w:val="0"/>
      <w:divBdr>
        <w:top w:val="none" w:sz="0" w:space="0" w:color="auto"/>
        <w:left w:val="none" w:sz="0" w:space="0" w:color="auto"/>
        <w:bottom w:val="none" w:sz="0" w:space="0" w:color="auto"/>
        <w:right w:val="none" w:sz="0" w:space="0" w:color="auto"/>
      </w:divBdr>
    </w:div>
    <w:div w:id="1264655228">
      <w:bodyDiv w:val="1"/>
      <w:marLeft w:val="0"/>
      <w:marRight w:val="0"/>
      <w:marTop w:val="0"/>
      <w:marBottom w:val="0"/>
      <w:divBdr>
        <w:top w:val="none" w:sz="0" w:space="0" w:color="auto"/>
        <w:left w:val="none" w:sz="0" w:space="0" w:color="auto"/>
        <w:bottom w:val="none" w:sz="0" w:space="0" w:color="auto"/>
        <w:right w:val="none" w:sz="0" w:space="0" w:color="auto"/>
      </w:divBdr>
    </w:div>
    <w:div w:id="1264876201">
      <w:bodyDiv w:val="1"/>
      <w:marLeft w:val="0"/>
      <w:marRight w:val="0"/>
      <w:marTop w:val="0"/>
      <w:marBottom w:val="0"/>
      <w:divBdr>
        <w:top w:val="none" w:sz="0" w:space="0" w:color="auto"/>
        <w:left w:val="none" w:sz="0" w:space="0" w:color="auto"/>
        <w:bottom w:val="none" w:sz="0" w:space="0" w:color="auto"/>
        <w:right w:val="none" w:sz="0" w:space="0" w:color="auto"/>
      </w:divBdr>
    </w:div>
    <w:div w:id="1267689136">
      <w:bodyDiv w:val="1"/>
      <w:marLeft w:val="0"/>
      <w:marRight w:val="0"/>
      <w:marTop w:val="0"/>
      <w:marBottom w:val="0"/>
      <w:divBdr>
        <w:top w:val="none" w:sz="0" w:space="0" w:color="auto"/>
        <w:left w:val="none" w:sz="0" w:space="0" w:color="auto"/>
        <w:bottom w:val="none" w:sz="0" w:space="0" w:color="auto"/>
        <w:right w:val="none" w:sz="0" w:space="0" w:color="auto"/>
      </w:divBdr>
    </w:div>
    <w:div w:id="1268347412">
      <w:bodyDiv w:val="1"/>
      <w:marLeft w:val="0"/>
      <w:marRight w:val="0"/>
      <w:marTop w:val="0"/>
      <w:marBottom w:val="0"/>
      <w:divBdr>
        <w:top w:val="none" w:sz="0" w:space="0" w:color="auto"/>
        <w:left w:val="none" w:sz="0" w:space="0" w:color="auto"/>
        <w:bottom w:val="none" w:sz="0" w:space="0" w:color="auto"/>
        <w:right w:val="none" w:sz="0" w:space="0" w:color="auto"/>
      </w:divBdr>
    </w:div>
    <w:div w:id="1269579755">
      <w:bodyDiv w:val="1"/>
      <w:marLeft w:val="0"/>
      <w:marRight w:val="0"/>
      <w:marTop w:val="0"/>
      <w:marBottom w:val="0"/>
      <w:divBdr>
        <w:top w:val="none" w:sz="0" w:space="0" w:color="auto"/>
        <w:left w:val="none" w:sz="0" w:space="0" w:color="auto"/>
        <w:bottom w:val="none" w:sz="0" w:space="0" w:color="auto"/>
        <w:right w:val="none" w:sz="0" w:space="0" w:color="auto"/>
      </w:divBdr>
    </w:div>
    <w:div w:id="1271552348">
      <w:bodyDiv w:val="1"/>
      <w:marLeft w:val="0"/>
      <w:marRight w:val="0"/>
      <w:marTop w:val="0"/>
      <w:marBottom w:val="0"/>
      <w:divBdr>
        <w:top w:val="none" w:sz="0" w:space="0" w:color="auto"/>
        <w:left w:val="none" w:sz="0" w:space="0" w:color="auto"/>
        <w:bottom w:val="none" w:sz="0" w:space="0" w:color="auto"/>
        <w:right w:val="none" w:sz="0" w:space="0" w:color="auto"/>
      </w:divBdr>
    </w:div>
    <w:div w:id="1288507075">
      <w:bodyDiv w:val="1"/>
      <w:marLeft w:val="0"/>
      <w:marRight w:val="0"/>
      <w:marTop w:val="0"/>
      <w:marBottom w:val="0"/>
      <w:divBdr>
        <w:top w:val="none" w:sz="0" w:space="0" w:color="auto"/>
        <w:left w:val="none" w:sz="0" w:space="0" w:color="auto"/>
        <w:bottom w:val="none" w:sz="0" w:space="0" w:color="auto"/>
        <w:right w:val="none" w:sz="0" w:space="0" w:color="auto"/>
      </w:divBdr>
    </w:div>
    <w:div w:id="1295790842">
      <w:bodyDiv w:val="1"/>
      <w:marLeft w:val="0"/>
      <w:marRight w:val="0"/>
      <w:marTop w:val="0"/>
      <w:marBottom w:val="0"/>
      <w:divBdr>
        <w:top w:val="none" w:sz="0" w:space="0" w:color="auto"/>
        <w:left w:val="none" w:sz="0" w:space="0" w:color="auto"/>
        <w:bottom w:val="none" w:sz="0" w:space="0" w:color="auto"/>
        <w:right w:val="none" w:sz="0" w:space="0" w:color="auto"/>
      </w:divBdr>
    </w:div>
    <w:div w:id="1300722570">
      <w:bodyDiv w:val="1"/>
      <w:marLeft w:val="0"/>
      <w:marRight w:val="0"/>
      <w:marTop w:val="0"/>
      <w:marBottom w:val="0"/>
      <w:divBdr>
        <w:top w:val="none" w:sz="0" w:space="0" w:color="auto"/>
        <w:left w:val="none" w:sz="0" w:space="0" w:color="auto"/>
        <w:bottom w:val="none" w:sz="0" w:space="0" w:color="auto"/>
        <w:right w:val="none" w:sz="0" w:space="0" w:color="auto"/>
      </w:divBdr>
    </w:div>
    <w:div w:id="1301693206">
      <w:bodyDiv w:val="1"/>
      <w:marLeft w:val="0"/>
      <w:marRight w:val="0"/>
      <w:marTop w:val="0"/>
      <w:marBottom w:val="0"/>
      <w:divBdr>
        <w:top w:val="none" w:sz="0" w:space="0" w:color="auto"/>
        <w:left w:val="none" w:sz="0" w:space="0" w:color="auto"/>
        <w:bottom w:val="none" w:sz="0" w:space="0" w:color="auto"/>
        <w:right w:val="none" w:sz="0" w:space="0" w:color="auto"/>
      </w:divBdr>
    </w:div>
    <w:div w:id="1304235847">
      <w:bodyDiv w:val="1"/>
      <w:marLeft w:val="0"/>
      <w:marRight w:val="0"/>
      <w:marTop w:val="0"/>
      <w:marBottom w:val="0"/>
      <w:divBdr>
        <w:top w:val="none" w:sz="0" w:space="0" w:color="auto"/>
        <w:left w:val="none" w:sz="0" w:space="0" w:color="auto"/>
        <w:bottom w:val="none" w:sz="0" w:space="0" w:color="auto"/>
        <w:right w:val="none" w:sz="0" w:space="0" w:color="auto"/>
      </w:divBdr>
    </w:div>
    <w:div w:id="1306856997">
      <w:bodyDiv w:val="1"/>
      <w:marLeft w:val="0"/>
      <w:marRight w:val="0"/>
      <w:marTop w:val="0"/>
      <w:marBottom w:val="0"/>
      <w:divBdr>
        <w:top w:val="none" w:sz="0" w:space="0" w:color="auto"/>
        <w:left w:val="none" w:sz="0" w:space="0" w:color="auto"/>
        <w:bottom w:val="none" w:sz="0" w:space="0" w:color="auto"/>
        <w:right w:val="none" w:sz="0" w:space="0" w:color="auto"/>
      </w:divBdr>
    </w:div>
    <w:div w:id="1307855447">
      <w:bodyDiv w:val="1"/>
      <w:marLeft w:val="0"/>
      <w:marRight w:val="0"/>
      <w:marTop w:val="0"/>
      <w:marBottom w:val="0"/>
      <w:divBdr>
        <w:top w:val="none" w:sz="0" w:space="0" w:color="auto"/>
        <w:left w:val="none" w:sz="0" w:space="0" w:color="auto"/>
        <w:bottom w:val="none" w:sz="0" w:space="0" w:color="auto"/>
        <w:right w:val="none" w:sz="0" w:space="0" w:color="auto"/>
      </w:divBdr>
    </w:div>
    <w:div w:id="1311131583">
      <w:bodyDiv w:val="1"/>
      <w:marLeft w:val="0"/>
      <w:marRight w:val="0"/>
      <w:marTop w:val="0"/>
      <w:marBottom w:val="0"/>
      <w:divBdr>
        <w:top w:val="none" w:sz="0" w:space="0" w:color="auto"/>
        <w:left w:val="none" w:sz="0" w:space="0" w:color="auto"/>
        <w:bottom w:val="none" w:sz="0" w:space="0" w:color="auto"/>
        <w:right w:val="none" w:sz="0" w:space="0" w:color="auto"/>
      </w:divBdr>
    </w:div>
    <w:div w:id="1312247299">
      <w:bodyDiv w:val="1"/>
      <w:marLeft w:val="0"/>
      <w:marRight w:val="0"/>
      <w:marTop w:val="0"/>
      <w:marBottom w:val="0"/>
      <w:divBdr>
        <w:top w:val="none" w:sz="0" w:space="0" w:color="auto"/>
        <w:left w:val="none" w:sz="0" w:space="0" w:color="auto"/>
        <w:bottom w:val="none" w:sz="0" w:space="0" w:color="auto"/>
        <w:right w:val="none" w:sz="0" w:space="0" w:color="auto"/>
      </w:divBdr>
    </w:div>
    <w:div w:id="1317760930">
      <w:bodyDiv w:val="1"/>
      <w:marLeft w:val="0"/>
      <w:marRight w:val="0"/>
      <w:marTop w:val="0"/>
      <w:marBottom w:val="0"/>
      <w:divBdr>
        <w:top w:val="none" w:sz="0" w:space="0" w:color="auto"/>
        <w:left w:val="none" w:sz="0" w:space="0" w:color="auto"/>
        <w:bottom w:val="none" w:sz="0" w:space="0" w:color="auto"/>
        <w:right w:val="none" w:sz="0" w:space="0" w:color="auto"/>
      </w:divBdr>
    </w:div>
    <w:div w:id="1318846918">
      <w:bodyDiv w:val="1"/>
      <w:marLeft w:val="0"/>
      <w:marRight w:val="0"/>
      <w:marTop w:val="0"/>
      <w:marBottom w:val="0"/>
      <w:divBdr>
        <w:top w:val="none" w:sz="0" w:space="0" w:color="auto"/>
        <w:left w:val="none" w:sz="0" w:space="0" w:color="auto"/>
        <w:bottom w:val="none" w:sz="0" w:space="0" w:color="auto"/>
        <w:right w:val="none" w:sz="0" w:space="0" w:color="auto"/>
      </w:divBdr>
    </w:div>
    <w:div w:id="1324629716">
      <w:bodyDiv w:val="1"/>
      <w:marLeft w:val="0"/>
      <w:marRight w:val="0"/>
      <w:marTop w:val="0"/>
      <w:marBottom w:val="0"/>
      <w:divBdr>
        <w:top w:val="none" w:sz="0" w:space="0" w:color="auto"/>
        <w:left w:val="none" w:sz="0" w:space="0" w:color="auto"/>
        <w:bottom w:val="none" w:sz="0" w:space="0" w:color="auto"/>
        <w:right w:val="none" w:sz="0" w:space="0" w:color="auto"/>
      </w:divBdr>
    </w:div>
    <w:div w:id="1330717626">
      <w:bodyDiv w:val="1"/>
      <w:marLeft w:val="0"/>
      <w:marRight w:val="0"/>
      <w:marTop w:val="0"/>
      <w:marBottom w:val="0"/>
      <w:divBdr>
        <w:top w:val="none" w:sz="0" w:space="0" w:color="auto"/>
        <w:left w:val="none" w:sz="0" w:space="0" w:color="auto"/>
        <w:bottom w:val="none" w:sz="0" w:space="0" w:color="auto"/>
        <w:right w:val="none" w:sz="0" w:space="0" w:color="auto"/>
      </w:divBdr>
    </w:div>
    <w:div w:id="1336417506">
      <w:bodyDiv w:val="1"/>
      <w:marLeft w:val="0"/>
      <w:marRight w:val="0"/>
      <w:marTop w:val="0"/>
      <w:marBottom w:val="0"/>
      <w:divBdr>
        <w:top w:val="none" w:sz="0" w:space="0" w:color="auto"/>
        <w:left w:val="none" w:sz="0" w:space="0" w:color="auto"/>
        <w:bottom w:val="none" w:sz="0" w:space="0" w:color="auto"/>
        <w:right w:val="none" w:sz="0" w:space="0" w:color="auto"/>
      </w:divBdr>
    </w:div>
    <w:div w:id="1338314701">
      <w:bodyDiv w:val="1"/>
      <w:marLeft w:val="0"/>
      <w:marRight w:val="0"/>
      <w:marTop w:val="0"/>
      <w:marBottom w:val="0"/>
      <w:divBdr>
        <w:top w:val="none" w:sz="0" w:space="0" w:color="auto"/>
        <w:left w:val="none" w:sz="0" w:space="0" w:color="auto"/>
        <w:bottom w:val="none" w:sz="0" w:space="0" w:color="auto"/>
        <w:right w:val="none" w:sz="0" w:space="0" w:color="auto"/>
      </w:divBdr>
    </w:div>
    <w:div w:id="1339163596">
      <w:bodyDiv w:val="1"/>
      <w:marLeft w:val="0"/>
      <w:marRight w:val="0"/>
      <w:marTop w:val="0"/>
      <w:marBottom w:val="0"/>
      <w:divBdr>
        <w:top w:val="none" w:sz="0" w:space="0" w:color="auto"/>
        <w:left w:val="none" w:sz="0" w:space="0" w:color="auto"/>
        <w:bottom w:val="none" w:sz="0" w:space="0" w:color="auto"/>
        <w:right w:val="none" w:sz="0" w:space="0" w:color="auto"/>
      </w:divBdr>
    </w:div>
    <w:div w:id="1346248968">
      <w:bodyDiv w:val="1"/>
      <w:marLeft w:val="0"/>
      <w:marRight w:val="0"/>
      <w:marTop w:val="0"/>
      <w:marBottom w:val="0"/>
      <w:divBdr>
        <w:top w:val="none" w:sz="0" w:space="0" w:color="auto"/>
        <w:left w:val="none" w:sz="0" w:space="0" w:color="auto"/>
        <w:bottom w:val="none" w:sz="0" w:space="0" w:color="auto"/>
        <w:right w:val="none" w:sz="0" w:space="0" w:color="auto"/>
      </w:divBdr>
    </w:div>
    <w:div w:id="1347635315">
      <w:bodyDiv w:val="1"/>
      <w:marLeft w:val="0"/>
      <w:marRight w:val="0"/>
      <w:marTop w:val="0"/>
      <w:marBottom w:val="0"/>
      <w:divBdr>
        <w:top w:val="none" w:sz="0" w:space="0" w:color="auto"/>
        <w:left w:val="none" w:sz="0" w:space="0" w:color="auto"/>
        <w:bottom w:val="none" w:sz="0" w:space="0" w:color="auto"/>
        <w:right w:val="none" w:sz="0" w:space="0" w:color="auto"/>
      </w:divBdr>
    </w:div>
    <w:div w:id="1356343181">
      <w:bodyDiv w:val="1"/>
      <w:marLeft w:val="0"/>
      <w:marRight w:val="0"/>
      <w:marTop w:val="0"/>
      <w:marBottom w:val="0"/>
      <w:divBdr>
        <w:top w:val="none" w:sz="0" w:space="0" w:color="auto"/>
        <w:left w:val="none" w:sz="0" w:space="0" w:color="auto"/>
        <w:bottom w:val="none" w:sz="0" w:space="0" w:color="auto"/>
        <w:right w:val="none" w:sz="0" w:space="0" w:color="auto"/>
      </w:divBdr>
    </w:div>
    <w:div w:id="1357775548">
      <w:bodyDiv w:val="1"/>
      <w:marLeft w:val="0"/>
      <w:marRight w:val="0"/>
      <w:marTop w:val="0"/>
      <w:marBottom w:val="0"/>
      <w:divBdr>
        <w:top w:val="none" w:sz="0" w:space="0" w:color="auto"/>
        <w:left w:val="none" w:sz="0" w:space="0" w:color="auto"/>
        <w:bottom w:val="none" w:sz="0" w:space="0" w:color="auto"/>
        <w:right w:val="none" w:sz="0" w:space="0" w:color="auto"/>
      </w:divBdr>
    </w:div>
    <w:div w:id="1358696777">
      <w:bodyDiv w:val="1"/>
      <w:marLeft w:val="0"/>
      <w:marRight w:val="0"/>
      <w:marTop w:val="0"/>
      <w:marBottom w:val="0"/>
      <w:divBdr>
        <w:top w:val="none" w:sz="0" w:space="0" w:color="auto"/>
        <w:left w:val="none" w:sz="0" w:space="0" w:color="auto"/>
        <w:bottom w:val="none" w:sz="0" w:space="0" w:color="auto"/>
        <w:right w:val="none" w:sz="0" w:space="0" w:color="auto"/>
      </w:divBdr>
    </w:div>
    <w:div w:id="1365137456">
      <w:bodyDiv w:val="1"/>
      <w:marLeft w:val="0"/>
      <w:marRight w:val="0"/>
      <w:marTop w:val="0"/>
      <w:marBottom w:val="0"/>
      <w:divBdr>
        <w:top w:val="none" w:sz="0" w:space="0" w:color="auto"/>
        <w:left w:val="none" w:sz="0" w:space="0" w:color="auto"/>
        <w:bottom w:val="none" w:sz="0" w:space="0" w:color="auto"/>
        <w:right w:val="none" w:sz="0" w:space="0" w:color="auto"/>
      </w:divBdr>
    </w:div>
    <w:div w:id="1365211083">
      <w:bodyDiv w:val="1"/>
      <w:marLeft w:val="0"/>
      <w:marRight w:val="0"/>
      <w:marTop w:val="0"/>
      <w:marBottom w:val="0"/>
      <w:divBdr>
        <w:top w:val="none" w:sz="0" w:space="0" w:color="auto"/>
        <w:left w:val="none" w:sz="0" w:space="0" w:color="auto"/>
        <w:bottom w:val="none" w:sz="0" w:space="0" w:color="auto"/>
        <w:right w:val="none" w:sz="0" w:space="0" w:color="auto"/>
      </w:divBdr>
    </w:div>
    <w:div w:id="1367368872">
      <w:bodyDiv w:val="1"/>
      <w:marLeft w:val="0"/>
      <w:marRight w:val="0"/>
      <w:marTop w:val="0"/>
      <w:marBottom w:val="0"/>
      <w:divBdr>
        <w:top w:val="none" w:sz="0" w:space="0" w:color="auto"/>
        <w:left w:val="none" w:sz="0" w:space="0" w:color="auto"/>
        <w:bottom w:val="none" w:sz="0" w:space="0" w:color="auto"/>
        <w:right w:val="none" w:sz="0" w:space="0" w:color="auto"/>
      </w:divBdr>
    </w:div>
    <w:div w:id="1369989916">
      <w:bodyDiv w:val="1"/>
      <w:marLeft w:val="0"/>
      <w:marRight w:val="0"/>
      <w:marTop w:val="0"/>
      <w:marBottom w:val="0"/>
      <w:divBdr>
        <w:top w:val="none" w:sz="0" w:space="0" w:color="auto"/>
        <w:left w:val="none" w:sz="0" w:space="0" w:color="auto"/>
        <w:bottom w:val="none" w:sz="0" w:space="0" w:color="auto"/>
        <w:right w:val="none" w:sz="0" w:space="0" w:color="auto"/>
      </w:divBdr>
    </w:div>
    <w:div w:id="1371031115">
      <w:bodyDiv w:val="1"/>
      <w:marLeft w:val="0"/>
      <w:marRight w:val="0"/>
      <w:marTop w:val="0"/>
      <w:marBottom w:val="0"/>
      <w:divBdr>
        <w:top w:val="none" w:sz="0" w:space="0" w:color="auto"/>
        <w:left w:val="none" w:sz="0" w:space="0" w:color="auto"/>
        <w:bottom w:val="none" w:sz="0" w:space="0" w:color="auto"/>
        <w:right w:val="none" w:sz="0" w:space="0" w:color="auto"/>
      </w:divBdr>
    </w:div>
    <w:div w:id="1372727623">
      <w:bodyDiv w:val="1"/>
      <w:marLeft w:val="0"/>
      <w:marRight w:val="0"/>
      <w:marTop w:val="0"/>
      <w:marBottom w:val="0"/>
      <w:divBdr>
        <w:top w:val="none" w:sz="0" w:space="0" w:color="auto"/>
        <w:left w:val="none" w:sz="0" w:space="0" w:color="auto"/>
        <w:bottom w:val="none" w:sz="0" w:space="0" w:color="auto"/>
        <w:right w:val="none" w:sz="0" w:space="0" w:color="auto"/>
      </w:divBdr>
    </w:div>
    <w:div w:id="1373194478">
      <w:bodyDiv w:val="1"/>
      <w:marLeft w:val="0"/>
      <w:marRight w:val="0"/>
      <w:marTop w:val="0"/>
      <w:marBottom w:val="0"/>
      <w:divBdr>
        <w:top w:val="none" w:sz="0" w:space="0" w:color="auto"/>
        <w:left w:val="none" w:sz="0" w:space="0" w:color="auto"/>
        <w:bottom w:val="none" w:sz="0" w:space="0" w:color="auto"/>
        <w:right w:val="none" w:sz="0" w:space="0" w:color="auto"/>
      </w:divBdr>
    </w:div>
    <w:div w:id="1374966134">
      <w:bodyDiv w:val="1"/>
      <w:marLeft w:val="0"/>
      <w:marRight w:val="0"/>
      <w:marTop w:val="0"/>
      <w:marBottom w:val="0"/>
      <w:divBdr>
        <w:top w:val="none" w:sz="0" w:space="0" w:color="auto"/>
        <w:left w:val="none" w:sz="0" w:space="0" w:color="auto"/>
        <w:bottom w:val="none" w:sz="0" w:space="0" w:color="auto"/>
        <w:right w:val="none" w:sz="0" w:space="0" w:color="auto"/>
      </w:divBdr>
    </w:div>
    <w:div w:id="1376394634">
      <w:bodyDiv w:val="1"/>
      <w:marLeft w:val="0"/>
      <w:marRight w:val="0"/>
      <w:marTop w:val="0"/>
      <w:marBottom w:val="0"/>
      <w:divBdr>
        <w:top w:val="none" w:sz="0" w:space="0" w:color="auto"/>
        <w:left w:val="none" w:sz="0" w:space="0" w:color="auto"/>
        <w:bottom w:val="none" w:sz="0" w:space="0" w:color="auto"/>
        <w:right w:val="none" w:sz="0" w:space="0" w:color="auto"/>
      </w:divBdr>
    </w:div>
    <w:div w:id="1379744403">
      <w:bodyDiv w:val="1"/>
      <w:marLeft w:val="0"/>
      <w:marRight w:val="0"/>
      <w:marTop w:val="0"/>
      <w:marBottom w:val="0"/>
      <w:divBdr>
        <w:top w:val="none" w:sz="0" w:space="0" w:color="auto"/>
        <w:left w:val="none" w:sz="0" w:space="0" w:color="auto"/>
        <w:bottom w:val="none" w:sz="0" w:space="0" w:color="auto"/>
        <w:right w:val="none" w:sz="0" w:space="0" w:color="auto"/>
      </w:divBdr>
    </w:div>
    <w:div w:id="1391424337">
      <w:bodyDiv w:val="1"/>
      <w:marLeft w:val="0"/>
      <w:marRight w:val="0"/>
      <w:marTop w:val="0"/>
      <w:marBottom w:val="0"/>
      <w:divBdr>
        <w:top w:val="none" w:sz="0" w:space="0" w:color="auto"/>
        <w:left w:val="none" w:sz="0" w:space="0" w:color="auto"/>
        <w:bottom w:val="none" w:sz="0" w:space="0" w:color="auto"/>
        <w:right w:val="none" w:sz="0" w:space="0" w:color="auto"/>
      </w:divBdr>
    </w:div>
    <w:div w:id="1393385362">
      <w:bodyDiv w:val="1"/>
      <w:marLeft w:val="0"/>
      <w:marRight w:val="0"/>
      <w:marTop w:val="0"/>
      <w:marBottom w:val="0"/>
      <w:divBdr>
        <w:top w:val="none" w:sz="0" w:space="0" w:color="auto"/>
        <w:left w:val="none" w:sz="0" w:space="0" w:color="auto"/>
        <w:bottom w:val="none" w:sz="0" w:space="0" w:color="auto"/>
        <w:right w:val="none" w:sz="0" w:space="0" w:color="auto"/>
      </w:divBdr>
    </w:div>
    <w:div w:id="1394233053">
      <w:bodyDiv w:val="1"/>
      <w:marLeft w:val="0"/>
      <w:marRight w:val="0"/>
      <w:marTop w:val="0"/>
      <w:marBottom w:val="0"/>
      <w:divBdr>
        <w:top w:val="none" w:sz="0" w:space="0" w:color="auto"/>
        <w:left w:val="none" w:sz="0" w:space="0" w:color="auto"/>
        <w:bottom w:val="none" w:sz="0" w:space="0" w:color="auto"/>
        <w:right w:val="none" w:sz="0" w:space="0" w:color="auto"/>
      </w:divBdr>
    </w:div>
    <w:div w:id="1395010854">
      <w:bodyDiv w:val="1"/>
      <w:marLeft w:val="0"/>
      <w:marRight w:val="0"/>
      <w:marTop w:val="0"/>
      <w:marBottom w:val="0"/>
      <w:divBdr>
        <w:top w:val="none" w:sz="0" w:space="0" w:color="auto"/>
        <w:left w:val="none" w:sz="0" w:space="0" w:color="auto"/>
        <w:bottom w:val="none" w:sz="0" w:space="0" w:color="auto"/>
        <w:right w:val="none" w:sz="0" w:space="0" w:color="auto"/>
      </w:divBdr>
    </w:div>
    <w:div w:id="1396856467">
      <w:bodyDiv w:val="1"/>
      <w:marLeft w:val="0"/>
      <w:marRight w:val="0"/>
      <w:marTop w:val="0"/>
      <w:marBottom w:val="0"/>
      <w:divBdr>
        <w:top w:val="none" w:sz="0" w:space="0" w:color="auto"/>
        <w:left w:val="none" w:sz="0" w:space="0" w:color="auto"/>
        <w:bottom w:val="none" w:sz="0" w:space="0" w:color="auto"/>
        <w:right w:val="none" w:sz="0" w:space="0" w:color="auto"/>
      </w:divBdr>
    </w:div>
    <w:div w:id="1402217866">
      <w:bodyDiv w:val="1"/>
      <w:marLeft w:val="0"/>
      <w:marRight w:val="0"/>
      <w:marTop w:val="0"/>
      <w:marBottom w:val="0"/>
      <w:divBdr>
        <w:top w:val="none" w:sz="0" w:space="0" w:color="auto"/>
        <w:left w:val="none" w:sz="0" w:space="0" w:color="auto"/>
        <w:bottom w:val="none" w:sz="0" w:space="0" w:color="auto"/>
        <w:right w:val="none" w:sz="0" w:space="0" w:color="auto"/>
      </w:divBdr>
    </w:div>
    <w:div w:id="1403913106">
      <w:bodyDiv w:val="1"/>
      <w:marLeft w:val="0"/>
      <w:marRight w:val="0"/>
      <w:marTop w:val="0"/>
      <w:marBottom w:val="0"/>
      <w:divBdr>
        <w:top w:val="none" w:sz="0" w:space="0" w:color="auto"/>
        <w:left w:val="none" w:sz="0" w:space="0" w:color="auto"/>
        <w:bottom w:val="none" w:sz="0" w:space="0" w:color="auto"/>
        <w:right w:val="none" w:sz="0" w:space="0" w:color="auto"/>
      </w:divBdr>
    </w:div>
    <w:div w:id="1404526328">
      <w:bodyDiv w:val="1"/>
      <w:marLeft w:val="0"/>
      <w:marRight w:val="0"/>
      <w:marTop w:val="0"/>
      <w:marBottom w:val="0"/>
      <w:divBdr>
        <w:top w:val="none" w:sz="0" w:space="0" w:color="auto"/>
        <w:left w:val="none" w:sz="0" w:space="0" w:color="auto"/>
        <w:bottom w:val="none" w:sz="0" w:space="0" w:color="auto"/>
        <w:right w:val="none" w:sz="0" w:space="0" w:color="auto"/>
      </w:divBdr>
    </w:div>
    <w:div w:id="140629875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272320">
      <w:bodyDiv w:val="1"/>
      <w:marLeft w:val="0"/>
      <w:marRight w:val="0"/>
      <w:marTop w:val="0"/>
      <w:marBottom w:val="0"/>
      <w:divBdr>
        <w:top w:val="none" w:sz="0" w:space="0" w:color="auto"/>
        <w:left w:val="none" w:sz="0" w:space="0" w:color="auto"/>
        <w:bottom w:val="none" w:sz="0" w:space="0" w:color="auto"/>
        <w:right w:val="none" w:sz="0" w:space="0" w:color="auto"/>
      </w:divBdr>
    </w:div>
    <w:div w:id="1412238189">
      <w:bodyDiv w:val="1"/>
      <w:marLeft w:val="0"/>
      <w:marRight w:val="0"/>
      <w:marTop w:val="0"/>
      <w:marBottom w:val="0"/>
      <w:divBdr>
        <w:top w:val="none" w:sz="0" w:space="0" w:color="auto"/>
        <w:left w:val="none" w:sz="0" w:space="0" w:color="auto"/>
        <w:bottom w:val="none" w:sz="0" w:space="0" w:color="auto"/>
        <w:right w:val="none" w:sz="0" w:space="0" w:color="auto"/>
      </w:divBdr>
    </w:div>
    <w:div w:id="1413430323">
      <w:bodyDiv w:val="1"/>
      <w:marLeft w:val="0"/>
      <w:marRight w:val="0"/>
      <w:marTop w:val="0"/>
      <w:marBottom w:val="0"/>
      <w:divBdr>
        <w:top w:val="none" w:sz="0" w:space="0" w:color="auto"/>
        <w:left w:val="none" w:sz="0" w:space="0" w:color="auto"/>
        <w:bottom w:val="none" w:sz="0" w:space="0" w:color="auto"/>
        <w:right w:val="none" w:sz="0" w:space="0" w:color="auto"/>
      </w:divBdr>
    </w:div>
    <w:div w:id="1413697015">
      <w:bodyDiv w:val="1"/>
      <w:marLeft w:val="0"/>
      <w:marRight w:val="0"/>
      <w:marTop w:val="0"/>
      <w:marBottom w:val="0"/>
      <w:divBdr>
        <w:top w:val="none" w:sz="0" w:space="0" w:color="auto"/>
        <w:left w:val="none" w:sz="0" w:space="0" w:color="auto"/>
        <w:bottom w:val="none" w:sz="0" w:space="0" w:color="auto"/>
        <w:right w:val="none" w:sz="0" w:space="0" w:color="auto"/>
      </w:divBdr>
    </w:div>
    <w:div w:id="1414202666">
      <w:bodyDiv w:val="1"/>
      <w:marLeft w:val="0"/>
      <w:marRight w:val="0"/>
      <w:marTop w:val="0"/>
      <w:marBottom w:val="0"/>
      <w:divBdr>
        <w:top w:val="none" w:sz="0" w:space="0" w:color="auto"/>
        <w:left w:val="none" w:sz="0" w:space="0" w:color="auto"/>
        <w:bottom w:val="none" w:sz="0" w:space="0" w:color="auto"/>
        <w:right w:val="none" w:sz="0" w:space="0" w:color="auto"/>
      </w:divBdr>
    </w:div>
    <w:div w:id="1418557960">
      <w:bodyDiv w:val="1"/>
      <w:marLeft w:val="0"/>
      <w:marRight w:val="0"/>
      <w:marTop w:val="0"/>
      <w:marBottom w:val="0"/>
      <w:divBdr>
        <w:top w:val="none" w:sz="0" w:space="0" w:color="auto"/>
        <w:left w:val="none" w:sz="0" w:space="0" w:color="auto"/>
        <w:bottom w:val="none" w:sz="0" w:space="0" w:color="auto"/>
        <w:right w:val="none" w:sz="0" w:space="0" w:color="auto"/>
      </w:divBdr>
    </w:div>
    <w:div w:id="1419709669">
      <w:bodyDiv w:val="1"/>
      <w:marLeft w:val="0"/>
      <w:marRight w:val="0"/>
      <w:marTop w:val="0"/>
      <w:marBottom w:val="0"/>
      <w:divBdr>
        <w:top w:val="none" w:sz="0" w:space="0" w:color="auto"/>
        <w:left w:val="none" w:sz="0" w:space="0" w:color="auto"/>
        <w:bottom w:val="none" w:sz="0" w:space="0" w:color="auto"/>
        <w:right w:val="none" w:sz="0" w:space="0" w:color="auto"/>
      </w:divBdr>
    </w:div>
    <w:div w:id="1420520070">
      <w:bodyDiv w:val="1"/>
      <w:marLeft w:val="0"/>
      <w:marRight w:val="0"/>
      <w:marTop w:val="0"/>
      <w:marBottom w:val="0"/>
      <w:divBdr>
        <w:top w:val="none" w:sz="0" w:space="0" w:color="auto"/>
        <w:left w:val="none" w:sz="0" w:space="0" w:color="auto"/>
        <w:bottom w:val="none" w:sz="0" w:space="0" w:color="auto"/>
        <w:right w:val="none" w:sz="0" w:space="0" w:color="auto"/>
      </w:divBdr>
    </w:div>
    <w:div w:id="1421487363">
      <w:bodyDiv w:val="1"/>
      <w:marLeft w:val="0"/>
      <w:marRight w:val="0"/>
      <w:marTop w:val="0"/>
      <w:marBottom w:val="0"/>
      <w:divBdr>
        <w:top w:val="none" w:sz="0" w:space="0" w:color="auto"/>
        <w:left w:val="none" w:sz="0" w:space="0" w:color="auto"/>
        <w:bottom w:val="none" w:sz="0" w:space="0" w:color="auto"/>
        <w:right w:val="none" w:sz="0" w:space="0" w:color="auto"/>
      </w:divBdr>
    </w:div>
    <w:div w:id="1421901389">
      <w:bodyDiv w:val="1"/>
      <w:marLeft w:val="0"/>
      <w:marRight w:val="0"/>
      <w:marTop w:val="0"/>
      <w:marBottom w:val="0"/>
      <w:divBdr>
        <w:top w:val="none" w:sz="0" w:space="0" w:color="auto"/>
        <w:left w:val="none" w:sz="0" w:space="0" w:color="auto"/>
        <w:bottom w:val="none" w:sz="0" w:space="0" w:color="auto"/>
        <w:right w:val="none" w:sz="0" w:space="0" w:color="auto"/>
      </w:divBdr>
    </w:div>
    <w:div w:id="1426074115">
      <w:bodyDiv w:val="1"/>
      <w:marLeft w:val="0"/>
      <w:marRight w:val="0"/>
      <w:marTop w:val="0"/>
      <w:marBottom w:val="0"/>
      <w:divBdr>
        <w:top w:val="none" w:sz="0" w:space="0" w:color="auto"/>
        <w:left w:val="none" w:sz="0" w:space="0" w:color="auto"/>
        <w:bottom w:val="none" w:sz="0" w:space="0" w:color="auto"/>
        <w:right w:val="none" w:sz="0" w:space="0" w:color="auto"/>
      </w:divBdr>
    </w:div>
    <w:div w:id="1426805768">
      <w:bodyDiv w:val="1"/>
      <w:marLeft w:val="0"/>
      <w:marRight w:val="0"/>
      <w:marTop w:val="0"/>
      <w:marBottom w:val="0"/>
      <w:divBdr>
        <w:top w:val="none" w:sz="0" w:space="0" w:color="auto"/>
        <w:left w:val="none" w:sz="0" w:space="0" w:color="auto"/>
        <w:bottom w:val="none" w:sz="0" w:space="0" w:color="auto"/>
        <w:right w:val="none" w:sz="0" w:space="0" w:color="auto"/>
      </w:divBdr>
    </w:div>
    <w:div w:id="1426806023">
      <w:bodyDiv w:val="1"/>
      <w:marLeft w:val="0"/>
      <w:marRight w:val="0"/>
      <w:marTop w:val="0"/>
      <w:marBottom w:val="0"/>
      <w:divBdr>
        <w:top w:val="none" w:sz="0" w:space="0" w:color="auto"/>
        <w:left w:val="none" w:sz="0" w:space="0" w:color="auto"/>
        <w:bottom w:val="none" w:sz="0" w:space="0" w:color="auto"/>
        <w:right w:val="none" w:sz="0" w:space="0" w:color="auto"/>
      </w:divBdr>
    </w:div>
    <w:div w:id="1430544610">
      <w:bodyDiv w:val="1"/>
      <w:marLeft w:val="0"/>
      <w:marRight w:val="0"/>
      <w:marTop w:val="0"/>
      <w:marBottom w:val="0"/>
      <w:divBdr>
        <w:top w:val="none" w:sz="0" w:space="0" w:color="auto"/>
        <w:left w:val="none" w:sz="0" w:space="0" w:color="auto"/>
        <w:bottom w:val="none" w:sz="0" w:space="0" w:color="auto"/>
        <w:right w:val="none" w:sz="0" w:space="0" w:color="auto"/>
      </w:divBdr>
    </w:div>
    <w:div w:id="1432238780">
      <w:bodyDiv w:val="1"/>
      <w:marLeft w:val="0"/>
      <w:marRight w:val="0"/>
      <w:marTop w:val="0"/>
      <w:marBottom w:val="0"/>
      <w:divBdr>
        <w:top w:val="none" w:sz="0" w:space="0" w:color="auto"/>
        <w:left w:val="none" w:sz="0" w:space="0" w:color="auto"/>
        <w:bottom w:val="none" w:sz="0" w:space="0" w:color="auto"/>
        <w:right w:val="none" w:sz="0" w:space="0" w:color="auto"/>
      </w:divBdr>
    </w:div>
    <w:div w:id="1432510698">
      <w:bodyDiv w:val="1"/>
      <w:marLeft w:val="0"/>
      <w:marRight w:val="0"/>
      <w:marTop w:val="0"/>
      <w:marBottom w:val="0"/>
      <w:divBdr>
        <w:top w:val="none" w:sz="0" w:space="0" w:color="auto"/>
        <w:left w:val="none" w:sz="0" w:space="0" w:color="auto"/>
        <w:bottom w:val="none" w:sz="0" w:space="0" w:color="auto"/>
        <w:right w:val="none" w:sz="0" w:space="0" w:color="auto"/>
      </w:divBdr>
    </w:div>
    <w:div w:id="1435172914">
      <w:bodyDiv w:val="1"/>
      <w:marLeft w:val="0"/>
      <w:marRight w:val="0"/>
      <w:marTop w:val="0"/>
      <w:marBottom w:val="0"/>
      <w:divBdr>
        <w:top w:val="none" w:sz="0" w:space="0" w:color="auto"/>
        <w:left w:val="none" w:sz="0" w:space="0" w:color="auto"/>
        <w:bottom w:val="none" w:sz="0" w:space="0" w:color="auto"/>
        <w:right w:val="none" w:sz="0" w:space="0" w:color="auto"/>
      </w:divBdr>
    </w:div>
    <w:div w:id="1436171515">
      <w:bodyDiv w:val="1"/>
      <w:marLeft w:val="0"/>
      <w:marRight w:val="0"/>
      <w:marTop w:val="0"/>
      <w:marBottom w:val="0"/>
      <w:divBdr>
        <w:top w:val="none" w:sz="0" w:space="0" w:color="auto"/>
        <w:left w:val="none" w:sz="0" w:space="0" w:color="auto"/>
        <w:bottom w:val="none" w:sz="0" w:space="0" w:color="auto"/>
        <w:right w:val="none" w:sz="0" w:space="0" w:color="auto"/>
      </w:divBdr>
    </w:div>
    <w:div w:id="143845330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2265516">
      <w:bodyDiv w:val="1"/>
      <w:marLeft w:val="0"/>
      <w:marRight w:val="0"/>
      <w:marTop w:val="0"/>
      <w:marBottom w:val="0"/>
      <w:divBdr>
        <w:top w:val="none" w:sz="0" w:space="0" w:color="auto"/>
        <w:left w:val="none" w:sz="0" w:space="0" w:color="auto"/>
        <w:bottom w:val="none" w:sz="0" w:space="0" w:color="auto"/>
        <w:right w:val="none" w:sz="0" w:space="0" w:color="auto"/>
      </w:divBdr>
    </w:div>
    <w:div w:id="1442606471">
      <w:bodyDiv w:val="1"/>
      <w:marLeft w:val="0"/>
      <w:marRight w:val="0"/>
      <w:marTop w:val="0"/>
      <w:marBottom w:val="0"/>
      <w:divBdr>
        <w:top w:val="none" w:sz="0" w:space="0" w:color="auto"/>
        <w:left w:val="none" w:sz="0" w:space="0" w:color="auto"/>
        <w:bottom w:val="none" w:sz="0" w:space="0" w:color="auto"/>
        <w:right w:val="none" w:sz="0" w:space="0" w:color="auto"/>
      </w:divBdr>
    </w:div>
    <w:div w:id="1444618738">
      <w:bodyDiv w:val="1"/>
      <w:marLeft w:val="0"/>
      <w:marRight w:val="0"/>
      <w:marTop w:val="0"/>
      <w:marBottom w:val="0"/>
      <w:divBdr>
        <w:top w:val="none" w:sz="0" w:space="0" w:color="auto"/>
        <w:left w:val="none" w:sz="0" w:space="0" w:color="auto"/>
        <w:bottom w:val="none" w:sz="0" w:space="0" w:color="auto"/>
        <w:right w:val="none" w:sz="0" w:space="0" w:color="auto"/>
      </w:divBdr>
    </w:div>
    <w:div w:id="1450128655">
      <w:bodyDiv w:val="1"/>
      <w:marLeft w:val="0"/>
      <w:marRight w:val="0"/>
      <w:marTop w:val="0"/>
      <w:marBottom w:val="0"/>
      <w:divBdr>
        <w:top w:val="none" w:sz="0" w:space="0" w:color="auto"/>
        <w:left w:val="none" w:sz="0" w:space="0" w:color="auto"/>
        <w:bottom w:val="none" w:sz="0" w:space="0" w:color="auto"/>
        <w:right w:val="none" w:sz="0" w:space="0" w:color="auto"/>
      </w:divBdr>
    </w:div>
    <w:div w:id="1450860533">
      <w:bodyDiv w:val="1"/>
      <w:marLeft w:val="0"/>
      <w:marRight w:val="0"/>
      <w:marTop w:val="0"/>
      <w:marBottom w:val="0"/>
      <w:divBdr>
        <w:top w:val="none" w:sz="0" w:space="0" w:color="auto"/>
        <w:left w:val="none" w:sz="0" w:space="0" w:color="auto"/>
        <w:bottom w:val="none" w:sz="0" w:space="0" w:color="auto"/>
        <w:right w:val="none" w:sz="0" w:space="0" w:color="auto"/>
      </w:divBdr>
    </w:div>
    <w:div w:id="1456215276">
      <w:bodyDiv w:val="1"/>
      <w:marLeft w:val="0"/>
      <w:marRight w:val="0"/>
      <w:marTop w:val="0"/>
      <w:marBottom w:val="0"/>
      <w:divBdr>
        <w:top w:val="none" w:sz="0" w:space="0" w:color="auto"/>
        <w:left w:val="none" w:sz="0" w:space="0" w:color="auto"/>
        <w:bottom w:val="none" w:sz="0" w:space="0" w:color="auto"/>
        <w:right w:val="none" w:sz="0" w:space="0" w:color="auto"/>
      </w:divBdr>
    </w:div>
    <w:div w:id="1457137406">
      <w:bodyDiv w:val="1"/>
      <w:marLeft w:val="0"/>
      <w:marRight w:val="0"/>
      <w:marTop w:val="0"/>
      <w:marBottom w:val="0"/>
      <w:divBdr>
        <w:top w:val="none" w:sz="0" w:space="0" w:color="auto"/>
        <w:left w:val="none" w:sz="0" w:space="0" w:color="auto"/>
        <w:bottom w:val="none" w:sz="0" w:space="0" w:color="auto"/>
        <w:right w:val="none" w:sz="0" w:space="0" w:color="auto"/>
      </w:divBdr>
    </w:div>
    <w:div w:id="1458723977">
      <w:bodyDiv w:val="1"/>
      <w:marLeft w:val="0"/>
      <w:marRight w:val="0"/>
      <w:marTop w:val="0"/>
      <w:marBottom w:val="0"/>
      <w:divBdr>
        <w:top w:val="none" w:sz="0" w:space="0" w:color="auto"/>
        <w:left w:val="none" w:sz="0" w:space="0" w:color="auto"/>
        <w:bottom w:val="none" w:sz="0" w:space="0" w:color="auto"/>
        <w:right w:val="none" w:sz="0" w:space="0" w:color="auto"/>
      </w:divBdr>
    </w:div>
    <w:div w:id="1461342203">
      <w:bodyDiv w:val="1"/>
      <w:marLeft w:val="0"/>
      <w:marRight w:val="0"/>
      <w:marTop w:val="0"/>
      <w:marBottom w:val="0"/>
      <w:divBdr>
        <w:top w:val="none" w:sz="0" w:space="0" w:color="auto"/>
        <w:left w:val="none" w:sz="0" w:space="0" w:color="auto"/>
        <w:bottom w:val="none" w:sz="0" w:space="0" w:color="auto"/>
        <w:right w:val="none" w:sz="0" w:space="0" w:color="auto"/>
      </w:divBdr>
    </w:div>
    <w:div w:id="1466006571">
      <w:bodyDiv w:val="1"/>
      <w:marLeft w:val="0"/>
      <w:marRight w:val="0"/>
      <w:marTop w:val="0"/>
      <w:marBottom w:val="0"/>
      <w:divBdr>
        <w:top w:val="none" w:sz="0" w:space="0" w:color="auto"/>
        <w:left w:val="none" w:sz="0" w:space="0" w:color="auto"/>
        <w:bottom w:val="none" w:sz="0" w:space="0" w:color="auto"/>
        <w:right w:val="none" w:sz="0" w:space="0" w:color="auto"/>
      </w:divBdr>
    </w:div>
    <w:div w:id="1476948288">
      <w:bodyDiv w:val="1"/>
      <w:marLeft w:val="0"/>
      <w:marRight w:val="0"/>
      <w:marTop w:val="0"/>
      <w:marBottom w:val="0"/>
      <w:divBdr>
        <w:top w:val="none" w:sz="0" w:space="0" w:color="auto"/>
        <w:left w:val="none" w:sz="0" w:space="0" w:color="auto"/>
        <w:bottom w:val="none" w:sz="0" w:space="0" w:color="auto"/>
        <w:right w:val="none" w:sz="0" w:space="0" w:color="auto"/>
      </w:divBdr>
    </w:div>
    <w:div w:id="1481773369">
      <w:bodyDiv w:val="1"/>
      <w:marLeft w:val="0"/>
      <w:marRight w:val="0"/>
      <w:marTop w:val="0"/>
      <w:marBottom w:val="0"/>
      <w:divBdr>
        <w:top w:val="none" w:sz="0" w:space="0" w:color="auto"/>
        <w:left w:val="none" w:sz="0" w:space="0" w:color="auto"/>
        <w:bottom w:val="none" w:sz="0" w:space="0" w:color="auto"/>
        <w:right w:val="none" w:sz="0" w:space="0" w:color="auto"/>
      </w:divBdr>
    </w:div>
    <w:div w:id="1483234656">
      <w:bodyDiv w:val="1"/>
      <w:marLeft w:val="0"/>
      <w:marRight w:val="0"/>
      <w:marTop w:val="0"/>
      <w:marBottom w:val="0"/>
      <w:divBdr>
        <w:top w:val="none" w:sz="0" w:space="0" w:color="auto"/>
        <w:left w:val="none" w:sz="0" w:space="0" w:color="auto"/>
        <w:bottom w:val="none" w:sz="0" w:space="0" w:color="auto"/>
        <w:right w:val="none" w:sz="0" w:space="0" w:color="auto"/>
      </w:divBdr>
    </w:div>
    <w:div w:id="1497725091">
      <w:bodyDiv w:val="1"/>
      <w:marLeft w:val="0"/>
      <w:marRight w:val="0"/>
      <w:marTop w:val="0"/>
      <w:marBottom w:val="0"/>
      <w:divBdr>
        <w:top w:val="none" w:sz="0" w:space="0" w:color="auto"/>
        <w:left w:val="none" w:sz="0" w:space="0" w:color="auto"/>
        <w:bottom w:val="none" w:sz="0" w:space="0" w:color="auto"/>
        <w:right w:val="none" w:sz="0" w:space="0" w:color="auto"/>
      </w:divBdr>
    </w:div>
    <w:div w:id="1501191349">
      <w:bodyDiv w:val="1"/>
      <w:marLeft w:val="0"/>
      <w:marRight w:val="0"/>
      <w:marTop w:val="0"/>
      <w:marBottom w:val="0"/>
      <w:divBdr>
        <w:top w:val="none" w:sz="0" w:space="0" w:color="auto"/>
        <w:left w:val="none" w:sz="0" w:space="0" w:color="auto"/>
        <w:bottom w:val="none" w:sz="0" w:space="0" w:color="auto"/>
        <w:right w:val="none" w:sz="0" w:space="0" w:color="auto"/>
      </w:divBdr>
    </w:div>
    <w:div w:id="1501580271">
      <w:bodyDiv w:val="1"/>
      <w:marLeft w:val="0"/>
      <w:marRight w:val="0"/>
      <w:marTop w:val="0"/>
      <w:marBottom w:val="0"/>
      <w:divBdr>
        <w:top w:val="none" w:sz="0" w:space="0" w:color="auto"/>
        <w:left w:val="none" w:sz="0" w:space="0" w:color="auto"/>
        <w:bottom w:val="none" w:sz="0" w:space="0" w:color="auto"/>
        <w:right w:val="none" w:sz="0" w:space="0" w:color="auto"/>
      </w:divBdr>
    </w:div>
    <w:div w:id="1503734744">
      <w:bodyDiv w:val="1"/>
      <w:marLeft w:val="0"/>
      <w:marRight w:val="0"/>
      <w:marTop w:val="0"/>
      <w:marBottom w:val="0"/>
      <w:divBdr>
        <w:top w:val="none" w:sz="0" w:space="0" w:color="auto"/>
        <w:left w:val="none" w:sz="0" w:space="0" w:color="auto"/>
        <w:bottom w:val="none" w:sz="0" w:space="0" w:color="auto"/>
        <w:right w:val="none" w:sz="0" w:space="0" w:color="auto"/>
      </w:divBdr>
    </w:div>
    <w:div w:id="1504784111">
      <w:bodyDiv w:val="1"/>
      <w:marLeft w:val="0"/>
      <w:marRight w:val="0"/>
      <w:marTop w:val="0"/>
      <w:marBottom w:val="0"/>
      <w:divBdr>
        <w:top w:val="none" w:sz="0" w:space="0" w:color="auto"/>
        <w:left w:val="none" w:sz="0" w:space="0" w:color="auto"/>
        <w:bottom w:val="none" w:sz="0" w:space="0" w:color="auto"/>
        <w:right w:val="none" w:sz="0" w:space="0" w:color="auto"/>
      </w:divBdr>
    </w:div>
    <w:div w:id="1514412585">
      <w:bodyDiv w:val="1"/>
      <w:marLeft w:val="0"/>
      <w:marRight w:val="0"/>
      <w:marTop w:val="0"/>
      <w:marBottom w:val="0"/>
      <w:divBdr>
        <w:top w:val="none" w:sz="0" w:space="0" w:color="auto"/>
        <w:left w:val="none" w:sz="0" w:space="0" w:color="auto"/>
        <w:bottom w:val="none" w:sz="0" w:space="0" w:color="auto"/>
        <w:right w:val="none" w:sz="0" w:space="0" w:color="auto"/>
      </w:divBdr>
    </w:div>
    <w:div w:id="1517768114">
      <w:bodyDiv w:val="1"/>
      <w:marLeft w:val="0"/>
      <w:marRight w:val="0"/>
      <w:marTop w:val="0"/>
      <w:marBottom w:val="0"/>
      <w:divBdr>
        <w:top w:val="none" w:sz="0" w:space="0" w:color="auto"/>
        <w:left w:val="none" w:sz="0" w:space="0" w:color="auto"/>
        <w:bottom w:val="none" w:sz="0" w:space="0" w:color="auto"/>
        <w:right w:val="none" w:sz="0" w:space="0" w:color="auto"/>
      </w:divBdr>
    </w:div>
    <w:div w:id="1518687876">
      <w:bodyDiv w:val="1"/>
      <w:marLeft w:val="0"/>
      <w:marRight w:val="0"/>
      <w:marTop w:val="0"/>
      <w:marBottom w:val="0"/>
      <w:divBdr>
        <w:top w:val="none" w:sz="0" w:space="0" w:color="auto"/>
        <w:left w:val="none" w:sz="0" w:space="0" w:color="auto"/>
        <w:bottom w:val="none" w:sz="0" w:space="0" w:color="auto"/>
        <w:right w:val="none" w:sz="0" w:space="0" w:color="auto"/>
      </w:divBdr>
    </w:div>
    <w:div w:id="1523011033">
      <w:bodyDiv w:val="1"/>
      <w:marLeft w:val="0"/>
      <w:marRight w:val="0"/>
      <w:marTop w:val="0"/>
      <w:marBottom w:val="0"/>
      <w:divBdr>
        <w:top w:val="none" w:sz="0" w:space="0" w:color="auto"/>
        <w:left w:val="none" w:sz="0" w:space="0" w:color="auto"/>
        <w:bottom w:val="none" w:sz="0" w:space="0" w:color="auto"/>
        <w:right w:val="none" w:sz="0" w:space="0" w:color="auto"/>
      </w:divBdr>
    </w:div>
    <w:div w:id="1523325748">
      <w:bodyDiv w:val="1"/>
      <w:marLeft w:val="0"/>
      <w:marRight w:val="0"/>
      <w:marTop w:val="0"/>
      <w:marBottom w:val="0"/>
      <w:divBdr>
        <w:top w:val="none" w:sz="0" w:space="0" w:color="auto"/>
        <w:left w:val="none" w:sz="0" w:space="0" w:color="auto"/>
        <w:bottom w:val="none" w:sz="0" w:space="0" w:color="auto"/>
        <w:right w:val="none" w:sz="0" w:space="0" w:color="auto"/>
      </w:divBdr>
    </w:div>
    <w:div w:id="1525050714">
      <w:bodyDiv w:val="1"/>
      <w:marLeft w:val="0"/>
      <w:marRight w:val="0"/>
      <w:marTop w:val="0"/>
      <w:marBottom w:val="0"/>
      <w:divBdr>
        <w:top w:val="none" w:sz="0" w:space="0" w:color="auto"/>
        <w:left w:val="none" w:sz="0" w:space="0" w:color="auto"/>
        <w:bottom w:val="none" w:sz="0" w:space="0" w:color="auto"/>
        <w:right w:val="none" w:sz="0" w:space="0" w:color="auto"/>
      </w:divBdr>
    </w:div>
    <w:div w:id="1526405979">
      <w:bodyDiv w:val="1"/>
      <w:marLeft w:val="0"/>
      <w:marRight w:val="0"/>
      <w:marTop w:val="0"/>
      <w:marBottom w:val="0"/>
      <w:divBdr>
        <w:top w:val="none" w:sz="0" w:space="0" w:color="auto"/>
        <w:left w:val="none" w:sz="0" w:space="0" w:color="auto"/>
        <w:bottom w:val="none" w:sz="0" w:space="0" w:color="auto"/>
        <w:right w:val="none" w:sz="0" w:space="0" w:color="auto"/>
      </w:divBdr>
    </w:div>
    <w:div w:id="1527670434">
      <w:bodyDiv w:val="1"/>
      <w:marLeft w:val="0"/>
      <w:marRight w:val="0"/>
      <w:marTop w:val="0"/>
      <w:marBottom w:val="0"/>
      <w:divBdr>
        <w:top w:val="none" w:sz="0" w:space="0" w:color="auto"/>
        <w:left w:val="none" w:sz="0" w:space="0" w:color="auto"/>
        <w:bottom w:val="none" w:sz="0" w:space="0" w:color="auto"/>
        <w:right w:val="none" w:sz="0" w:space="0" w:color="auto"/>
      </w:divBdr>
    </w:div>
    <w:div w:id="1529641772">
      <w:bodyDiv w:val="1"/>
      <w:marLeft w:val="0"/>
      <w:marRight w:val="0"/>
      <w:marTop w:val="0"/>
      <w:marBottom w:val="0"/>
      <w:divBdr>
        <w:top w:val="none" w:sz="0" w:space="0" w:color="auto"/>
        <w:left w:val="none" w:sz="0" w:space="0" w:color="auto"/>
        <w:bottom w:val="none" w:sz="0" w:space="0" w:color="auto"/>
        <w:right w:val="none" w:sz="0" w:space="0" w:color="auto"/>
      </w:divBdr>
    </w:div>
    <w:div w:id="1536040332">
      <w:bodyDiv w:val="1"/>
      <w:marLeft w:val="0"/>
      <w:marRight w:val="0"/>
      <w:marTop w:val="0"/>
      <w:marBottom w:val="0"/>
      <w:divBdr>
        <w:top w:val="none" w:sz="0" w:space="0" w:color="auto"/>
        <w:left w:val="none" w:sz="0" w:space="0" w:color="auto"/>
        <w:bottom w:val="none" w:sz="0" w:space="0" w:color="auto"/>
        <w:right w:val="none" w:sz="0" w:space="0" w:color="auto"/>
      </w:divBdr>
    </w:div>
    <w:div w:id="1536625055">
      <w:bodyDiv w:val="1"/>
      <w:marLeft w:val="0"/>
      <w:marRight w:val="0"/>
      <w:marTop w:val="0"/>
      <w:marBottom w:val="0"/>
      <w:divBdr>
        <w:top w:val="none" w:sz="0" w:space="0" w:color="auto"/>
        <w:left w:val="none" w:sz="0" w:space="0" w:color="auto"/>
        <w:bottom w:val="none" w:sz="0" w:space="0" w:color="auto"/>
        <w:right w:val="none" w:sz="0" w:space="0" w:color="auto"/>
      </w:divBdr>
    </w:div>
    <w:div w:id="1537622597">
      <w:bodyDiv w:val="1"/>
      <w:marLeft w:val="0"/>
      <w:marRight w:val="0"/>
      <w:marTop w:val="0"/>
      <w:marBottom w:val="0"/>
      <w:divBdr>
        <w:top w:val="none" w:sz="0" w:space="0" w:color="auto"/>
        <w:left w:val="none" w:sz="0" w:space="0" w:color="auto"/>
        <w:bottom w:val="none" w:sz="0" w:space="0" w:color="auto"/>
        <w:right w:val="none" w:sz="0" w:space="0" w:color="auto"/>
      </w:divBdr>
    </w:div>
    <w:div w:id="1538809498">
      <w:bodyDiv w:val="1"/>
      <w:marLeft w:val="0"/>
      <w:marRight w:val="0"/>
      <w:marTop w:val="0"/>
      <w:marBottom w:val="0"/>
      <w:divBdr>
        <w:top w:val="none" w:sz="0" w:space="0" w:color="auto"/>
        <w:left w:val="none" w:sz="0" w:space="0" w:color="auto"/>
        <w:bottom w:val="none" w:sz="0" w:space="0" w:color="auto"/>
        <w:right w:val="none" w:sz="0" w:space="0" w:color="auto"/>
      </w:divBdr>
    </w:div>
    <w:div w:id="1540557015">
      <w:bodyDiv w:val="1"/>
      <w:marLeft w:val="0"/>
      <w:marRight w:val="0"/>
      <w:marTop w:val="0"/>
      <w:marBottom w:val="0"/>
      <w:divBdr>
        <w:top w:val="none" w:sz="0" w:space="0" w:color="auto"/>
        <w:left w:val="none" w:sz="0" w:space="0" w:color="auto"/>
        <w:bottom w:val="none" w:sz="0" w:space="0" w:color="auto"/>
        <w:right w:val="none" w:sz="0" w:space="0" w:color="auto"/>
      </w:divBdr>
    </w:div>
    <w:div w:id="1540781069">
      <w:bodyDiv w:val="1"/>
      <w:marLeft w:val="0"/>
      <w:marRight w:val="0"/>
      <w:marTop w:val="0"/>
      <w:marBottom w:val="0"/>
      <w:divBdr>
        <w:top w:val="none" w:sz="0" w:space="0" w:color="auto"/>
        <w:left w:val="none" w:sz="0" w:space="0" w:color="auto"/>
        <w:bottom w:val="none" w:sz="0" w:space="0" w:color="auto"/>
        <w:right w:val="none" w:sz="0" w:space="0" w:color="auto"/>
      </w:divBdr>
    </w:div>
    <w:div w:id="1542790861">
      <w:bodyDiv w:val="1"/>
      <w:marLeft w:val="0"/>
      <w:marRight w:val="0"/>
      <w:marTop w:val="0"/>
      <w:marBottom w:val="0"/>
      <w:divBdr>
        <w:top w:val="none" w:sz="0" w:space="0" w:color="auto"/>
        <w:left w:val="none" w:sz="0" w:space="0" w:color="auto"/>
        <w:bottom w:val="none" w:sz="0" w:space="0" w:color="auto"/>
        <w:right w:val="none" w:sz="0" w:space="0" w:color="auto"/>
      </w:divBdr>
    </w:div>
    <w:div w:id="1544977047">
      <w:bodyDiv w:val="1"/>
      <w:marLeft w:val="0"/>
      <w:marRight w:val="0"/>
      <w:marTop w:val="0"/>
      <w:marBottom w:val="0"/>
      <w:divBdr>
        <w:top w:val="none" w:sz="0" w:space="0" w:color="auto"/>
        <w:left w:val="none" w:sz="0" w:space="0" w:color="auto"/>
        <w:bottom w:val="none" w:sz="0" w:space="0" w:color="auto"/>
        <w:right w:val="none" w:sz="0" w:space="0" w:color="auto"/>
      </w:divBdr>
    </w:div>
    <w:div w:id="1546141056">
      <w:bodyDiv w:val="1"/>
      <w:marLeft w:val="0"/>
      <w:marRight w:val="0"/>
      <w:marTop w:val="0"/>
      <w:marBottom w:val="0"/>
      <w:divBdr>
        <w:top w:val="none" w:sz="0" w:space="0" w:color="auto"/>
        <w:left w:val="none" w:sz="0" w:space="0" w:color="auto"/>
        <w:bottom w:val="none" w:sz="0" w:space="0" w:color="auto"/>
        <w:right w:val="none" w:sz="0" w:space="0" w:color="auto"/>
      </w:divBdr>
    </w:div>
    <w:div w:id="1549760900">
      <w:bodyDiv w:val="1"/>
      <w:marLeft w:val="0"/>
      <w:marRight w:val="0"/>
      <w:marTop w:val="0"/>
      <w:marBottom w:val="0"/>
      <w:divBdr>
        <w:top w:val="none" w:sz="0" w:space="0" w:color="auto"/>
        <w:left w:val="none" w:sz="0" w:space="0" w:color="auto"/>
        <w:bottom w:val="none" w:sz="0" w:space="0" w:color="auto"/>
        <w:right w:val="none" w:sz="0" w:space="0" w:color="auto"/>
      </w:divBdr>
    </w:div>
    <w:div w:id="1550991578">
      <w:bodyDiv w:val="1"/>
      <w:marLeft w:val="0"/>
      <w:marRight w:val="0"/>
      <w:marTop w:val="0"/>
      <w:marBottom w:val="0"/>
      <w:divBdr>
        <w:top w:val="none" w:sz="0" w:space="0" w:color="auto"/>
        <w:left w:val="none" w:sz="0" w:space="0" w:color="auto"/>
        <w:bottom w:val="none" w:sz="0" w:space="0" w:color="auto"/>
        <w:right w:val="none" w:sz="0" w:space="0" w:color="auto"/>
      </w:divBdr>
    </w:div>
    <w:div w:id="1551767499">
      <w:bodyDiv w:val="1"/>
      <w:marLeft w:val="0"/>
      <w:marRight w:val="0"/>
      <w:marTop w:val="0"/>
      <w:marBottom w:val="0"/>
      <w:divBdr>
        <w:top w:val="none" w:sz="0" w:space="0" w:color="auto"/>
        <w:left w:val="none" w:sz="0" w:space="0" w:color="auto"/>
        <w:bottom w:val="none" w:sz="0" w:space="0" w:color="auto"/>
        <w:right w:val="none" w:sz="0" w:space="0" w:color="auto"/>
      </w:divBdr>
    </w:div>
    <w:div w:id="1553662448">
      <w:bodyDiv w:val="1"/>
      <w:marLeft w:val="0"/>
      <w:marRight w:val="0"/>
      <w:marTop w:val="0"/>
      <w:marBottom w:val="0"/>
      <w:divBdr>
        <w:top w:val="none" w:sz="0" w:space="0" w:color="auto"/>
        <w:left w:val="none" w:sz="0" w:space="0" w:color="auto"/>
        <w:bottom w:val="none" w:sz="0" w:space="0" w:color="auto"/>
        <w:right w:val="none" w:sz="0" w:space="0" w:color="auto"/>
      </w:divBdr>
    </w:div>
    <w:div w:id="1553955000">
      <w:bodyDiv w:val="1"/>
      <w:marLeft w:val="0"/>
      <w:marRight w:val="0"/>
      <w:marTop w:val="0"/>
      <w:marBottom w:val="0"/>
      <w:divBdr>
        <w:top w:val="none" w:sz="0" w:space="0" w:color="auto"/>
        <w:left w:val="none" w:sz="0" w:space="0" w:color="auto"/>
        <w:bottom w:val="none" w:sz="0" w:space="0" w:color="auto"/>
        <w:right w:val="none" w:sz="0" w:space="0" w:color="auto"/>
      </w:divBdr>
    </w:div>
    <w:div w:id="1555197279">
      <w:bodyDiv w:val="1"/>
      <w:marLeft w:val="0"/>
      <w:marRight w:val="0"/>
      <w:marTop w:val="0"/>
      <w:marBottom w:val="0"/>
      <w:divBdr>
        <w:top w:val="none" w:sz="0" w:space="0" w:color="auto"/>
        <w:left w:val="none" w:sz="0" w:space="0" w:color="auto"/>
        <w:bottom w:val="none" w:sz="0" w:space="0" w:color="auto"/>
        <w:right w:val="none" w:sz="0" w:space="0" w:color="auto"/>
      </w:divBdr>
    </w:div>
    <w:div w:id="1555581203">
      <w:bodyDiv w:val="1"/>
      <w:marLeft w:val="0"/>
      <w:marRight w:val="0"/>
      <w:marTop w:val="0"/>
      <w:marBottom w:val="0"/>
      <w:divBdr>
        <w:top w:val="none" w:sz="0" w:space="0" w:color="auto"/>
        <w:left w:val="none" w:sz="0" w:space="0" w:color="auto"/>
        <w:bottom w:val="none" w:sz="0" w:space="0" w:color="auto"/>
        <w:right w:val="none" w:sz="0" w:space="0" w:color="auto"/>
      </w:divBdr>
    </w:div>
    <w:div w:id="1557155519">
      <w:bodyDiv w:val="1"/>
      <w:marLeft w:val="0"/>
      <w:marRight w:val="0"/>
      <w:marTop w:val="0"/>
      <w:marBottom w:val="0"/>
      <w:divBdr>
        <w:top w:val="none" w:sz="0" w:space="0" w:color="auto"/>
        <w:left w:val="none" w:sz="0" w:space="0" w:color="auto"/>
        <w:bottom w:val="none" w:sz="0" w:space="0" w:color="auto"/>
        <w:right w:val="none" w:sz="0" w:space="0" w:color="auto"/>
      </w:divBdr>
    </w:div>
    <w:div w:id="1558123531">
      <w:bodyDiv w:val="1"/>
      <w:marLeft w:val="0"/>
      <w:marRight w:val="0"/>
      <w:marTop w:val="0"/>
      <w:marBottom w:val="0"/>
      <w:divBdr>
        <w:top w:val="none" w:sz="0" w:space="0" w:color="auto"/>
        <w:left w:val="none" w:sz="0" w:space="0" w:color="auto"/>
        <w:bottom w:val="none" w:sz="0" w:space="0" w:color="auto"/>
        <w:right w:val="none" w:sz="0" w:space="0" w:color="auto"/>
      </w:divBdr>
    </w:div>
    <w:div w:id="1559629565">
      <w:bodyDiv w:val="1"/>
      <w:marLeft w:val="0"/>
      <w:marRight w:val="0"/>
      <w:marTop w:val="0"/>
      <w:marBottom w:val="0"/>
      <w:divBdr>
        <w:top w:val="none" w:sz="0" w:space="0" w:color="auto"/>
        <w:left w:val="none" w:sz="0" w:space="0" w:color="auto"/>
        <w:bottom w:val="none" w:sz="0" w:space="0" w:color="auto"/>
        <w:right w:val="none" w:sz="0" w:space="0" w:color="auto"/>
      </w:divBdr>
    </w:div>
    <w:div w:id="1563756006">
      <w:bodyDiv w:val="1"/>
      <w:marLeft w:val="0"/>
      <w:marRight w:val="0"/>
      <w:marTop w:val="0"/>
      <w:marBottom w:val="0"/>
      <w:divBdr>
        <w:top w:val="none" w:sz="0" w:space="0" w:color="auto"/>
        <w:left w:val="none" w:sz="0" w:space="0" w:color="auto"/>
        <w:bottom w:val="none" w:sz="0" w:space="0" w:color="auto"/>
        <w:right w:val="none" w:sz="0" w:space="0" w:color="auto"/>
      </w:divBdr>
    </w:div>
    <w:div w:id="1563980818">
      <w:bodyDiv w:val="1"/>
      <w:marLeft w:val="0"/>
      <w:marRight w:val="0"/>
      <w:marTop w:val="0"/>
      <w:marBottom w:val="0"/>
      <w:divBdr>
        <w:top w:val="none" w:sz="0" w:space="0" w:color="auto"/>
        <w:left w:val="none" w:sz="0" w:space="0" w:color="auto"/>
        <w:bottom w:val="none" w:sz="0" w:space="0" w:color="auto"/>
        <w:right w:val="none" w:sz="0" w:space="0" w:color="auto"/>
      </w:divBdr>
    </w:div>
    <w:div w:id="1564607157">
      <w:bodyDiv w:val="1"/>
      <w:marLeft w:val="0"/>
      <w:marRight w:val="0"/>
      <w:marTop w:val="0"/>
      <w:marBottom w:val="0"/>
      <w:divBdr>
        <w:top w:val="none" w:sz="0" w:space="0" w:color="auto"/>
        <w:left w:val="none" w:sz="0" w:space="0" w:color="auto"/>
        <w:bottom w:val="none" w:sz="0" w:space="0" w:color="auto"/>
        <w:right w:val="none" w:sz="0" w:space="0" w:color="auto"/>
      </w:divBdr>
    </w:div>
    <w:div w:id="1569262604">
      <w:bodyDiv w:val="1"/>
      <w:marLeft w:val="0"/>
      <w:marRight w:val="0"/>
      <w:marTop w:val="0"/>
      <w:marBottom w:val="0"/>
      <w:divBdr>
        <w:top w:val="none" w:sz="0" w:space="0" w:color="auto"/>
        <w:left w:val="none" w:sz="0" w:space="0" w:color="auto"/>
        <w:bottom w:val="none" w:sz="0" w:space="0" w:color="auto"/>
        <w:right w:val="none" w:sz="0" w:space="0" w:color="auto"/>
      </w:divBdr>
    </w:div>
    <w:div w:id="1578437761">
      <w:bodyDiv w:val="1"/>
      <w:marLeft w:val="0"/>
      <w:marRight w:val="0"/>
      <w:marTop w:val="0"/>
      <w:marBottom w:val="0"/>
      <w:divBdr>
        <w:top w:val="none" w:sz="0" w:space="0" w:color="auto"/>
        <w:left w:val="none" w:sz="0" w:space="0" w:color="auto"/>
        <w:bottom w:val="none" w:sz="0" w:space="0" w:color="auto"/>
        <w:right w:val="none" w:sz="0" w:space="0" w:color="auto"/>
      </w:divBdr>
    </w:div>
    <w:div w:id="1579362130">
      <w:bodyDiv w:val="1"/>
      <w:marLeft w:val="0"/>
      <w:marRight w:val="0"/>
      <w:marTop w:val="0"/>
      <w:marBottom w:val="0"/>
      <w:divBdr>
        <w:top w:val="none" w:sz="0" w:space="0" w:color="auto"/>
        <w:left w:val="none" w:sz="0" w:space="0" w:color="auto"/>
        <w:bottom w:val="none" w:sz="0" w:space="0" w:color="auto"/>
        <w:right w:val="none" w:sz="0" w:space="0" w:color="auto"/>
      </w:divBdr>
    </w:div>
    <w:div w:id="1587154801">
      <w:bodyDiv w:val="1"/>
      <w:marLeft w:val="0"/>
      <w:marRight w:val="0"/>
      <w:marTop w:val="0"/>
      <w:marBottom w:val="0"/>
      <w:divBdr>
        <w:top w:val="none" w:sz="0" w:space="0" w:color="auto"/>
        <w:left w:val="none" w:sz="0" w:space="0" w:color="auto"/>
        <w:bottom w:val="none" w:sz="0" w:space="0" w:color="auto"/>
        <w:right w:val="none" w:sz="0" w:space="0" w:color="auto"/>
      </w:divBdr>
    </w:div>
    <w:div w:id="1587886601">
      <w:bodyDiv w:val="1"/>
      <w:marLeft w:val="0"/>
      <w:marRight w:val="0"/>
      <w:marTop w:val="0"/>
      <w:marBottom w:val="0"/>
      <w:divBdr>
        <w:top w:val="none" w:sz="0" w:space="0" w:color="auto"/>
        <w:left w:val="none" w:sz="0" w:space="0" w:color="auto"/>
        <w:bottom w:val="none" w:sz="0" w:space="0" w:color="auto"/>
        <w:right w:val="none" w:sz="0" w:space="0" w:color="auto"/>
      </w:divBdr>
    </w:div>
    <w:div w:id="1588540596">
      <w:bodyDiv w:val="1"/>
      <w:marLeft w:val="0"/>
      <w:marRight w:val="0"/>
      <w:marTop w:val="0"/>
      <w:marBottom w:val="0"/>
      <w:divBdr>
        <w:top w:val="none" w:sz="0" w:space="0" w:color="auto"/>
        <w:left w:val="none" w:sz="0" w:space="0" w:color="auto"/>
        <w:bottom w:val="none" w:sz="0" w:space="0" w:color="auto"/>
        <w:right w:val="none" w:sz="0" w:space="0" w:color="auto"/>
      </w:divBdr>
    </w:div>
    <w:div w:id="1591501741">
      <w:bodyDiv w:val="1"/>
      <w:marLeft w:val="0"/>
      <w:marRight w:val="0"/>
      <w:marTop w:val="0"/>
      <w:marBottom w:val="0"/>
      <w:divBdr>
        <w:top w:val="none" w:sz="0" w:space="0" w:color="auto"/>
        <w:left w:val="none" w:sz="0" w:space="0" w:color="auto"/>
        <w:bottom w:val="none" w:sz="0" w:space="0" w:color="auto"/>
        <w:right w:val="none" w:sz="0" w:space="0" w:color="auto"/>
      </w:divBdr>
    </w:div>
    <w:div w:id="1593513857">
      <w:bodyDiv w:val="1"/>
      <w:marLeft w:val="0"/>
      <w:marRight w:val="0"/>
      <w:marTop w:val="0"/>
      <w:marBottom w:val="0"/>
      <w:divBdr>
        <w:top w:val="none" w:sz="0" w:space="0" w:color="auto"/>
        <w:left w:val="none" w:sz="0" w:space="0" w:color="auto"/>
        <w:bottom w:val="none" w:sz="0" w:space="0" w:color="auto"/>
        <w:right w:val="none" w:sz="0" w:space="0" w:color="auto"/>
      </w:divBdr>
    </w:div>
    <w:div w:id="1594585060">
      <w:bodyDiv w:val="1"/>
      <w:marLeft w:val="0"/>
      <w:marRight w:val="0"/>
      <w:marTop w:val="0"/>
      <w:marBottom w:val="0"/>
      <w:divBdr>
        <w:top w:val="none" w:sz="0" w:space="0" w:color="auto"/>
        <w:left w:val="none" w:sz="0" w:space="0" w:color="auto"/>
        <w:bottom w:val="none" w:sz="0" w:space="0" w:color="auto"/>
        <w:right w:val="none" w:sz="0" w:space="0" w:color="auto"/>
      </w:divBdr>
    </w:div>
    <w:div w:id="1594976808">
      <w:bodyDiv w:val="1"/>
      <w:marLeft w:val="0"/>
      <w:marRight w:val="0"/>
      <w:marTop w:val="0"/>
      <w:marBottom w:val="0"/>
      <w:divBdr>
        <w:top w:val="none" w:sz="0" w:space="0" w:color="auto"/>
        <w:left w:val="none" w:sz="0" w:space="0" w:color="auto"/>
        <w:bottom w:val="none" w:sz="0" w:space="0" w:color="auto"/>
        <w:right w:val="none" w:sz="0" w:space="0" w:color="auto"/>
      </w:divBdr>
    </w:div>
    <w:div w:id="1595284011">
      <w:bodyDiv w:val="1"/>
      <w:marLeft w:val="0"/>
      <w:marRight w:val="0"/>
      <w:marTop w:val="0"/>
      <w:marBottom w:val="0"/>
      <w:divBdr>
        <w:top w:val="none" w:sz="0" w:space="0" w:color="auto"/>
        <w:left w:val="none" w:sz="0" w:space="0" w:color="auto"/>
        <w:bottom w:val="none" w:sz="0" w:space="0" w:color="auto"/>
        <w:right w:val="none" w:sz="0" w:space="0" w:color="auto"/>
      </w:divBdr>
    </w:div>
    <w:div w:id="1598564315">
      <w:bodyDiv w:val="1"/>
      <w:marLeft w:val="0"/>
      <w:marRight w:val="0"/>
      <w:marTop w:val="0"/>
      <w:marBottom w:val="0"/>
      <w:divBdr>
        <w:top w:val="none" w:sz="0" w:space="0" w:color="auto"/>
        <w:left w:val="none" w:sz="0" w:space="0" w:color="auto"/>
        <w:bottom w:val="none" w:sz="0" w:space="0" w:color="auto"/>
        <w:right w:val="none" w:sz="0" w:space="0" w:color="auto"/>
      </w:divBdr>
    </w:div>
    <w:div w:id="1601789648">
      <w:bodyDiv w:val="1"/>
      <w:marLeft w:val="0"/>
      <w:marRight w:val="0"/>
      <w:marTop w:val="0"/>
      <w:marBottom w:val="0"/>
      <w:divBdr>
        <w:top w:val="none" w:sz="0" w:space="0" w:color="auto"/>
        <w:left w:val="none" w:sz="0" w:space="0" w:color="auto"/>
        <w:bottom w:val="none" w:sz="0" w:space="0" w:color="auto"/>
        <w:right w:val="none" w:sz="0" w:space="0" w:color="auto"/>
      </w:divBdr>
    </w:div>
    <w:div w:id="1603338456">
      <w:bodyDiv w:val="1"/>
      <w:marLeft w:val="0"/>
      <w:marRight w:val="0"/>
      <w:marTop w:val="0"/>
      <w:marBottom w:val="0"/>
      <w:divBdr>
        <w:top w:val="none" w:sz="0" w:space="0" w:color="auto"/>
        <w:left w:val="none" w:sz="0" w:space="0" w:color="auto"/>
        <w:bottom w:val="none" w:sz="0" w:space="0" w:color="auto"/>
        <w:right w:val="none" w:sz="0" w:space="0" w:color="auto"/>
      </w:divBdr>
    </w:div>
    <w:div w:id="1603687268">
      <w:bodyDiv w:val="1"/>
      <w:marLeft w:val="0"/>
      <w:marRight w:val="0"/>
      <w:marTop w:val="0"/>
      <w:marBottom w:val="0"/>
      <w:divBdr>
        <w:top w:val="none" w:sz="0" w:space="0" w:color="auto"/>
        <w:left w:val="none" w:sz="0" w:space="0" w:color="auto"/>
        <w:bottom w:val="none" w:sz="0" w:space="0" w:color="auto"/>
        <w:right w:val="none" w:sz="0" w:space="0" w:color="auto"/>
      </w:divBdr>
    </w:div>
    <w:div w:id="1607539838">
      <w:bodyDiv w:val="1"/>
      <w:marLeft w:val="0"/>
      <w:marRight w:val="0"/>
      <w:marTop w:val="0"/>
      <w:marBottom w:val="0"/>
      <w:divBdr>
        <w:top w:val="none" w:sz="0" w:space="0" w:color="auto"/>
        <w:left w:val="none" w:sz="0" w:space="0" w:color="auto"/>
        <w:bottom w:val="none" w:sz="0" w:space="0" w:color="auto"/>
        <w:right w:val="none" w:sz="0" w:space="0" w:color="auto"/>
      </w:divBdr>
    </w:div>
    <w:div w:id="1608460146">
      <w:bodyDiv w:val="1"/>
      <w:marLeft w:val="0"/>
      <w:marRight w:val="0"/>
      <w:marTop w:val="0"/>
      <w:marBottom w:val="0"/>
      <w:divBdr>
        <w:top w:val="none" w:sz="0" w:space="0" w:color="auto"/>
        <w:left w:val="none" w:sz="0" w:space="0" w:color="auto"/>
        <w:bottom w:val="none" w:sz="0" w:space="0" w:color="auto"/>
        <w:right w:val="none" w:sz="0" w:space="0" w:color="auto"/>
      </w:divBdr>
    </w:div>
    <w:div w:id="1609042935">
      <w:bodyDiv w:val="1"/>
      <w:marLeft w:val="0"/>
      <w:marRight w:val="0"/>
      <w:marTop w:val="0"/>
      <w:marBottom w:val="0"/>
      <w:divBdr>
        <w:top w:val="none" w:sz="0" w:space="0" w:color="auto"/>
        <w:left w:val="none" w:sz="0" w:space="0" w:color="auto"/>
        <w:bottom w:val="none" w:sz="0" w:space="0" w:color="auto"/>
        <w:right w:val="none" w:sz="0" w:space="0" w:color="auto"/>
      </w:divBdr>
    </w:div>
    <w:div w:id="1610317265">
      <w:bodyDiv w:val="1"/>
      <w:marLeft w:val="0"/>
      <w:marRight w:val="0"/>
      <w:marTop w:val="0"/>
      <w:marBottom w:val="0"/>
      <w:divBdr>
        <w:top w:val="none" w:sz="0" w:space="0" w:color="auto"/>
        <w:left w:val="none" w:sz="0" w:space="0" w:color="auto"/>
        <w:bottom w:val="none" w:sz="0" w:space="0" w:color="auto"/>
        <w:right w:val="none" w:sz="0" w:space="0" w:color="auto"/>
      </w:divBdr>
    </w:div>
    <w:div w:id="1611431153">
      <w:bodyDiv w:val="1"/>
      <w:marLeft w:val="0"/>
      <w:marRight w:val="0"/>
      <w:marTop w:val="0"/>
      <w:marBottom w:val="0"/>
      <w:divBdr>
        <w:top w:val="none" w:sz="0" w:space="0" w:color="auto"/>
        <w:left w:val="none" w:sz="0" w:space="0" w:color="auto"/>
        <w:bottom w:val="none" w:sz="0" w:space="0" w:color="auto"/>
        <w:right w:val="none" w:sz="0" w:space="0" w:color="auto"/>
      </w:divBdr>
    </w:div>
    <w:div w:id="1612933525">
      <w:bodyDiv w:val="1"/>
      <w:marLeft w:val="0"/>
      <w:marRight w:val="0"/>
      <w:marTop w:val="0"/>
      <w:marBottom w:val="0"/>
      <w:divBdr>
        <w:top w:val="none" w:sz="0" w:space="0" w:color="auto"/>
        <w:left w:val="none" w:sz="0" w:space="0" w:color="auto"/>
        <w:bottom w:val="none" w:sz="0" w:space="0" w:color="auto"/>
        <w:right w:val="none" w:sz="0" w:space="0" w:color="auto"/>
      </w:divBdr>
    </w:div>
    <w:div w:id="1613169708">
      <w:bodyDiv w:val="1"/>
      <w:marLeft w:val="0"/>
      <w:marRight w:val="0"/>
      <w:marTop w:val="0"/>
      <w:marBottom w:val="0"/>
      <w:divBdr>
        <w:top w:val="none" w:sz="0" w:space="0" w:color="auto"/>
        <w:left w:val="none" w:sz="0" w:space="0" w:color="auto"/>
        <w:bottom w:val="none" w:sz="0" w:space="0" w:color="auto"/>
        <w:right w:val="none" w:sz="0" w:space="0" w:color="auto"/>
      </w:divBdr>
    </w:div>
    <w:div w:id="1613367412">
      <w:bodyDiv w:val="1"/>
      <w:marLeft w:val="0"/>
      <w:marRight w:val="0"/>
      <w:marTop w:val="0"/>
      <w:marBottom w:val="0"/>
      <w:divBdr>
        <w:top w:val="none" w:sz="0" w:space="0" w:color="auto"/>
        <w:left w:val="none" w:sz="0" w:space="0" w:color="auto"/>
        <w:bottom w:val="none" w:sz="0" w:space="0" w:color="auto"/>
        <w:right w:val="none" w:sz="0" w:space="0" w:color="auto"/>
      </w:divBdr>
    </w:div>
    <w:div w:id="1616015966">
      <w:bodyDiv w:val="1"/>
      <w:marLeft w:val="0"/>
      <w:marRight w:val="0"/>
      <w:marTop w:val="0"/>
      <w:marBottom w:val="0"/>
      <w:divBdr>
        <w:top w:val="none" w:sz="0" w:space="0" w:color="auto"/>
        <w:left w:val="none" w:sz="0" w:space="0" w:color="auto"/>
        <w:bottom w:val="none" w:sz="0" w:space="0" w:color="auto"/>
        <w:right w:val="none" w:sz="0" w:space="0" w:color="auto"/>
      </w:divBdr>
    </w:div>
    <w:div w:id="1616407661">
      <w:bodyDiv w:val="1"/>
      <w:marLeft w:val="0"/>
      <w:marRight w:val="0"/>
      <w:marTop w:val="0"/>
      <w:marBottom w:val="0"/>
      <w:divBdr>
        <w:top w:val="none" w:sz="0" w:space="0" w:color="auto"/>
        <w:left w:val="none" w:sz="0" w:space="0" w:color="auto"/>
        <w:bottom w:val="none" w:sz="0" w:space="0" w:color="auto"/>
        <w:right w:val="none" w:sz="0" w:space="0" w:color="auto"/>
      </w:divBdr>
    </w:div>
    <w:div w:id="1619677769">
      <w:bodyDiv w:val="1"/>
      <w:marLeft w:val="0"/>
      <w:marRight w:val="0"/>
      <w:marTop w:val="0"/>
      <w:marBottom w:val="0"/>
      <w:divBdr>
        <w:top w:val="none" w:sz="0" w:space="0" w:color="auto"/>
        <w:left w:val="none" w:sz="0" w:space="0" w:color="auto"/>
        <w:bottom w:val="none" w:sz="0" w:space="0" w:color="auto"/>
        <w:right w:val="none" w:sz="0" w:space="0" w:color="auto"/>
      </w:divBdr>
    </w:div>
    <w:div w:id="1622374180">
      <w:bodyDiv w:val="1"/>
      <w:marLeft w:val="0"/>
      <w:marRight w:val="0"/>
      <w:marTop w:val="0"/>
      <w:marBottom w:val="0"/>
      <w:divBdr>
        <w:top w:val="none" w:sz="0" w:space="0" w:color="auto"/>
        <w:left w:val="none" w:sz="0" w:space="0" w:color="auto"/>
        <w:bottom w:val="none" w:sz="0" w:space="0" w:color="auto"/>
        <w:right w:val="none" w:sz="0" w:space="0" w:color="auto"/>
      </w:divBdr>
    </w:div>
    <w:div w:id="1622497845">
      <w:bodyDiv w:val="1"/>
      <w:marLeft w:val="0"/>
      <w:marRight w:val="0"/>
      <w:marTop w:val="0"/>
      <w:marBottom w:val="0"/>
      <w:divBdr>
        <w:top w:val="none" w:sz="0" w:space="0" w:color="auto"/>
        <w:left w:val="none" w:sz="0" w:space="0" w:color="auto"/>
        <w:bottom w:val="none" w:sz="0" w:space="0" w:color="auto"/>
        <w:right w:val="none" w:sz="0" w:space="0" w:color="auto"/>
      </w:divBdr>
    </w:div>
    <w:div w:id="1624655417">
      <w:bodyDiv w:val="1"/>
      <w:marLeft w:val="0"/>
      <w:marRight w:val="0"/>
      <w:marTop w:val="0"/>
      <w:marBottom w:val="0"/>
      <w:divBdr>
        <w:top w:val="none" w:sz="0" w:space="0" w:color="auto"/>
        <w:left w:val="none" w:sz="0" w:space="0" w:color="auto"/>
        <w:bottom w:val="none" w:sz="0" w:space="0" w:color="auto"/>
        <w:right w:val="none" w:sz="0" w:space="0" w:color="auto"/>
      </w:divBdr>
      <w:divsChild>
        <w:div w:id="1121803820">
          <w:marLeft w:val="0"/>
          <w:marRight w:val="0"/>
          <w:marTop w:val="0"/>
          <w:marBottom w:val="0"/>
          <w:divBdr>
            <w:top w:val="none" w:sz="0" w:space="0" w:color="auto"/>
            <w:left w:val="none" w:sz="0" w:space="0" w:color="auto"/>
            <w:bottom w:val="none" w:sz="0" w:space="0" w:color="auto"/>
            <w:right w:val="none" w:sz="0" w:space="0" w:color="auto"/>
          </w:divBdr>
          <w:divsChild>
            <w:div w:id="1671134305">
              <w:marLeft w:val="0"/>
              <w:marRight w:val="0"/>
              <w:marTop w:val="0"/>
              <w:marBottom w:val="0"/>
              <w:divBdr>
                <w:top w:val="none" w:sz="0" w:space="0" w:color="auto"/>
                <w:left w:val="none" w:sz="0" w:space="0" w:color="auto"/>
                <w:bottom w:val="none" w:sz="0" w:space="0" w:color="auto"/>
                <w:right w:val="none" w:sz="0" w:space="0" w:color="auto"/>
              </w:divBdr>
              <w:divsChild>
                <w:div w:id="708725931">
                  <w:marLeft w:val="0"/>
                  <w:marRight w:val="0"/>
                  <w:marTop w:val="0"/>
                  <w:marBottom w:val="0"/>
                  <w:divBdr>
                    <w:top w:val="none" w:sz="0" w:space="0" w:color="auto"/>
                    <w:left w:val="none" w:sz="0" w:space="0" w:color="auto"/>
                    <w:bottom w:val="none" w:sz="0" w:space="0" w:color="auto"/>
                    <w:right w:val="none" w:sz="0" w:space="0" w:color="auto"/>
                  </w:divBdr>
                  <w:divsChild>
                    <w:div w:id="133255474">
                      <w:marLeft w:val="0"/>
                      <w:marRight w:val="0"/>
                      <w:marTop w:val="0"/>
                      <w:marBottom w:val="0"/>
                      <w:divBdr>
                        <w:top w:val="none" w:sz="0" w:space="0" w:color="auto"/>
                        <w:left w:val="none" w:sz="0" w:space="0" w:color="auto"/>
                        <w:bottom w:val="none" w:sz="0" w:space="0" w:color="auto"/>
                        <w:right w:val="none" w:sz="0" w:space="0" w:color="auto"/>
                      </w:divBdr>
                    </w:div>
                    <w:div w:id="567813546">
                      <w:marLeft w:val="0"/>
                      <w:marRight w:val="0"/>
                      <w:marTop w:val="0"/>
                      <w:marBottom w:val="0"/>
                      <w:divBdr>
                        <w:top w:val="none" w:sz="0" w:space="0" w:color="auto"/>
                        <w:left w:val="none" w:sz="0" w:space="0" w:color="auto"/>
                        <w:bottom w:val="none" w:sz="0" w:space="0" w:color="auto"/>
                        <w:right w:val="none" w:sz="0" w:space="0" w:color="auto"/>
                      </w:divBdr>
                    </w:div>
                    <w:div w:id="593711064">
                      <w:marLeft w:val="0"/>
                      <w:marRight w:val="0"/>
                      <w:marTop w:val="0"/>
                      <w:marBottom w:val="0"/>
                      <w:divBdr>
                        <w:top w:val="none" w:sz="0" w:space="0" w:color="auto"/>
                        <w:left w:val="none" w:sz="0" w:space="0" w:color="auto"/>
                        <w:bottom w:val="none" w:sz="0" w:space="0" w:color="auto"/>
                        <w:right w:val="none" w:sz="0" w:space="0" w:color="auto"/>
                      </w:divBdr>
                      <w:divsChild>
                        <w:div w:id="206263122">
                          <w:marLeft w:val="0"/>
                          <w:marRight w:val="0"/>
                          <w:marTop w:val="0"/>
                          <w:marBottom w:val="0"/>
                          <w:divBdr>
                            <w:top w:val="none" w:sz="0" w:space="0" w:color="auto"/>
                            <w:left w:val="none" w:sz="0" w:space="0" w:color="auto"/>
                            <w:bottom w:val="none" w:sz="0" w:space="0" w:color="auto"/>
                            <w:right w:val="none" w:sz="0" w:space="0" w:color="auto"/>
                          </w:divBdr>
                        </w:div>
                        <w:div w:id="321199607">
                          <w:marLeft w:val="0"/>
                          <w:marRight w:val="0"/>
                          <w:marTop w:val="0"/>
                          <w:marBottom w:val="0"/>
                          <w:divBdr>
                            <w:top w:val="none" w:sz="0" w:space="0" w:color="auto"/>
                            <w:left w:val="none" w:sz="0" w:space="0" w:color="auto"/>
                            <w:bottom w:val="none" w:sz="0" w:space="0" w:color="auto"/>
                            <w:right w:val="none" w:sz="0" w:space="0" w:color="auto"/>
                          </w:divBdr>
                        </w:div>
                        <w:div w:id="495418090">
                          <w:marLeft w:val="0"/>
                          <w:marRight w:val="0"/>
                          <w:marTop w:val="0"/>
                          <w:marBottom w:val="0"/>
                          <w:divBdr>
                            <w:top w:val="none" w:sz="0" w:space="0" w:color="auto"/>
                            <w:left w:val="none" w:sz="0" w:space="0" w:color="auto"/>
                            <w:bottom w:val="none" w:sz="0" w:space="0" w:color="auto"/>
                            <w:right w:val="none" w:sz="0" w:space="0" w:color="auto"/>
                          </w:divBdr>
                        </w:div>
                      </w:divsChild>
                    </w:div>
                    <w:div w:id="21041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230975">
      <w:bodyDiv w:val="1"/>
      <w:marLeft w:val="0"/>
      <w:marRight w:val="0"/>
      <w:marTop w:val="0"/>
      <w:marBottom w:val="0"/>
      <w:divBdr>
        <w:top w:val="none" w:sz="0" w:space="0" w:color="auto"/>
        <w:left w:val="none" w:sz="0" w:space="0" w:color="auto"/>
        <w:bottom w:val="none" w:sz="0" w:space="0" w:color="auto"/>
        <w:right w:val="none" w:sz="0" w:space="0" w:color="auto"/>
      </w:divBdr>
    </w:div>
    <w:div w:id="162565228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779670">
      <w:bodyDiv w:val="1"/>
      <w:marLeft w:val="0"/>
      <w:marRight w:val="0"/>
      <w:marTop w:val="0"/>
      <w:marBottom w:val="0"/>
      <w:divBdr>
        <w:top w:val="none" w:sz="0" w:space="0" w:color="auto"/>
        <w:left w:val="none" w:sz="0" w:space="0" w:color="auto"/>
        <w:bottom w:val="none" w:sz="0" w:space="0" w:color="auto"/>
        <w:right w:val="none" w:sz="0" w:space="0" w:color="auto"/>
      </w:divBdr>
    </w:div>
    <w:div w:id="1633124157">
      <w:bodyDiv w:val="1"/>
      <w:marLeft w:val="0"/>
      <w:marRight w:val="0"/>
      <w:marTop w:val="0"/>
      <w:marBottom w:val="0"/>
      <w:divBdr>
        <w:top w:val="none" w:sz="0" w:space="0" w:color="auto"/>
        <w:left w:val="none" w:sz="0" w:space="0" w:color="auto"/>
        <w:bottom w:val="none" w:sz="0" w:space="0" w:color="auto"/>
        <w:right w:val="none" w:sz="0" w:space="0" w:color="auto"/>
      </w:divBdr>
    </w:div>
    <w:div w:id="1638417304">
      <w:bodyDiv w:val="1"/>
      <w:marLeft w:val="0"/>
      <w:marRight w:val="0"/>
      <w:marTop w:val="0"/>
      <w:marBottom w:val="0"/>
      <w:divBdr>
        <w:top w:val="none" w:sz="0" w:space="0" w:color="auto"/>
        <w:left w:val="none" w:sz="0" w:space="0" w:color="auto"/>
        <w:bottom w:val="none" w:sz="0" w:space="0" w:color="auto"/>
        <w:right w:val="none" w:sz="0" w:space="0" w:color="auto"/>
      </w:divBdr>
    </w:div>
    <w:div w:id="1641962812">
      <w:bodyDiv w:val="1"/>
      <w:marLeft w:val="0"/>
      <w:marRight w:val="0"/>
      <w:marTop w:val="0"/>
      <w:marBottom w:val="0"/>
      <w:divBdr>
        <w:top w:val="none" w:sz="0" w:space="0" w:color="auto"/>
        <w:left w:val="none" w:sz="0" w:space="0" w:color="auto"/>
        <w:bottom w:val="none" w:sz="0" w:space="0" w:color="auto"/>
        <w:right w:val="none" w:sz="0" w:space="0" w:color="auto"/>
      </w:divBdr>
    </w:div>
    <w:div w:id="1643776826">
      <w:bodyDiv w:val="1"/>
      <w:marLeft w:val="0"/>
      <w:marRight w:val="0"/>
      <w:marTop w:val="0"/>
      <w:marBottom w:val="0"/>
      <w:divBdr>
        <w:top w:val="none" w:sz="0" w:space="0" w:color="auto"/>
        <w:left w:val="none" w:sz="0" w:space="0" w:color="auto"/>
        <w:bottom w:val="none" w:sz="0" w:space="0" w:color="auto"/>
        <w:right w:val="none" w:sz="0" w:space="0" w:color="auto"/>
      </w:divBdr>
    </w:div>
    <w:div w:id="1648391950">
      <w:bodyDiv w:val="1"/>
      <w:marLeft w:val="0"/>
      <w:marRight w:val="0"/>
      <w:marTop w:val="0"/>
      <w:marBottom w:val="0"/>
      <w:divBdr>
        <w:top w:val="none" w:sz="0" w:space="0" w:color="auto"/>
        <w:left w:val="none" w:sz="0" w:space="0" w:color="auto"/>
        <w:bottom w:val="none" w:sz="0" w:space="0" w:color="auto"/>
        <w:right w:val="none" w:sz="0" w:space="0" w:color="auto"/>
      </w:divBdr>
    </w:div>
    <w:div w:id="1648435593">
      <w:bodyDiv w:val="1"/>
      <w:marLeft w:val="0"/>
      <w:marRight w:val="0"/>
      <w:marTop w:val="0"/>
      <w:marBottom w:val="0"/>
      <w:divBdr>
        <w:top w:val="none" w:sz="0" w:space="0" w:color="auto"/>
        <w:left w:val="none" w:sz="0" w:space="0" w:color="auto"/>
        <w:bottom w:val="none" w:sz="0" w:space="0" w:color="auto"/>
        <w:right w:val="none" w:sz="0" w:space="0" w:color="auto"/>
      </w:divBdr>
    </w:div>
    <w:div w:id="1652713621">
      <w:bodyDiv w:val="1"/>
      <w:marLeft w:val="0"/>
      <w:marRight w:val="0"/>
      <w:marTop w:val="0"/>
      <w:marBottom w:val="0"/>
      <w:divBdr>
        <w:top w:val="none" w:sz="0" w:space="0" w:color="auto"/>
        <w:left w:val="none" w:sz="0" w:space="0" w:color="auto"/>
        <w:bottom w:val="none" w:sz="0" w:space="0" w:color="auto"/>
        <w:right w:val="none" w:sz="0" w:space="0" w:color="auto"/>
      </w:divBdr>
    </w:div>
    <w:div w:id="1653949928">
      <w:bodyDiv w:val="1"/>
      <w:marLeft w:val="0"/>
      <w:marRight w:val="0"/>
      <w:marTop w:val="0"/>
      <w:marBottom w:val="0"/>
      <w:divBdr>
        <w:top w:val="none" w:sz="0" w:space="0" w:color="auto"/>
        <w:left w:val="none" w:sz="0" w:space="0" w:color="auto"/>
        <w:bottom w:val="none" w:sz="0" w:space="0" w:color="auto"/>
        <w:right w:val="none" w:sz="0" w:space="0" w:color="auto"/>
      </w:divBdr>
    </w:div>
    <w:div w:id="1655912078">
      <w:bodyDiv w:val="1"/>
      <w:marLeft w:val="0"/>
      <w:marRight w:val="0"/>
      <w:marTop w:val="0"/>
      <w:marBottom w:val="0"/>
      <w:divBdr>
        <w:top w:val="none" w:sz="0" w:space="0" w:color="auto"/>
        <w:left w:val="none" w:sz="0" w:space="0" w:color="auto"/>
        <w:bottom w:val="none" w:sz="0" w:space="0" w:color="auto"/>
        <w:right w:val="none" w:sz="0" w:space="0" w:color="auto"/>
      </w:divBdr>
    </w:div>
    <w:div w:id="1658728045">
      <w:bodyDiv w:val="1"/>
      <w:marLeft w:val="0"/>
      <w:marRight w:val="0"/>
      <w:marTop w:val="0"/>
      <w:marBottom w:val="0"/>
      <w:divBdr>
        <w:top w:val="none" w:sz="0" w:space="0" w:color="auto"/>
        <w:left w:val="none" w:sz="0" w:space="0" w:color="auto"/>
        <w:bottom w:val="none" w:sz="0" w:space="0" w:color="auto"/>
        <w:right w:val="none" w:sz="0" w:space="0" w:color="auto"/>
      </w:divBdr>
    </w:div>
    <w:div w:id="1659382185">
      <w:bodyDiv w:val="1"/>
      <w:marLeft w:val="0"/>
      <w:marRight w:val="0"/>
      <w:marTop w:val="0"/>
      <w:marBottom w:val="0"/>
      <w:divBdr>
        <w:top w:val="none" w:sz="0" w:space="0" w:color="auto"/>
        <w:left w:val="none" w:sz="0" w:space="0" w:color="auto"/>
        <w:bottom w:val="none" w:sz="0" w:space="0" w:color="auto"/>
        <w:right w:val="none" w:sz="0" w:space="0" w:color="auto"/>
      </w:divBdr>
    </w:div>
    <w:div w:id="1661544040">
      <w:bodyDiv w:val="1"/>
      <w:marLeft w:val="0"/>
      <w:marRight w:val="0"/>
      <w:marTop w:val="0"/>
      <w:marBottom w:val="0"/>
      <w:divBdr>
        <w:top w:val="none" w:sz="0" w:space="0" w:color="auto"/>
        <w:left w:val="none" w:sz="0" w:space="0" w:color="auto"/>
        <w:bottom w:val="none" w:sz="0" w:space="0" w:color="auto"/>
        <w:right w:val="none" w:sz="0" w:space="0" w:color="auto"/>
      </w:divBdr>
    </w:div>
    <w:div w:id="1663465672">
      <w:bodyDiv w:val="1"/>
      <w:marLeft w:val="0"/>
      <w:marRight w:val="0"/>
      <w:marTop w:val="0"/>
      <w:marBottom w:val="0"/>
      <w:divBdr>
        <w:top w:val="none" w:sz="0" w:space="0" w:color="auto"/>
        <w:left w:val="none" w:sz="0" w:space="0" w:color="auto"/>
        <w:bottom w:val="none" w:sz="0" w:space="0" w:color="auto"/>
        <w:right w:val="none" w:sz="0" w:space="0" w:color="auto"/>
      </w:divBdr>
    </w:div>
    <w:div w:id="1663506992">
      <w:bodyDiv w:val="1"/>
      <w:marLeft w:val="0"/>
      <w:marRight w:val="0"/>
      <w:marTop w:val="0"/>
      <w:marBottom w:val="0"/>
      <w:divBdr>
        <w:top w:val="none" w:sz="0" w:space="0" w:color="auto"/>
        <w:left w:val="none" w:sz="0" w:space="0" w:color="auto"/>
        <w:bottom w:val="none" w:sz="0" w:space="0" w:color="auto"/>
        <w:right w:val="none" w:sz="0" w:space="0" w:color="auto"/>
      </w:divBdr>
    </w:div>
    <w:div w:id="1669407722">
      <w:bodyDiv w:val="1"/>
      <w:marLeft w:val="0"/>
      <w:marRight w:val="0"/>
      <w:marTop w:val="0"/>
      <w:marBottom w:val="0"/>
      <w:divBdr>
        <w:top w:val="none" w:sz="0" w:space="0" w:color="auto"/>
        <w:left w:val="none" w:sz="0" w:space="0" w:color="auto"/>
        <w:bottom w:val="none" w:sz="0" w:space="0" w:color="auto"/>
        <w:right w:val="none" w:sz="0" w:space="0" w:color="auto"/>
      </w:divBdr>
    </w:div>
    <w:div w:id="1672873303">
      <w:bodyDiv w:val="1"/>
      <w:marLeft w:val="0"/>
      <w:marRight w:val="0"/>
      <w:marTop w:val="0"/>
      <w:marBottom w:val="0"/>
      <w:divBdr>
        <w:top w:val="none" w:sz="0" w:space="0" w:color="auto"/>
        <w:left w:val="none" w:sz="0" w:space="0" w:color="auto"/>
        <w:bottom w:val="none" w:sz="0" w:space="0" w:color="auto"/>
        <w:right w:val="none" w:sz="0" w:space="0" w:color="auto"/>
      </w:divBdr>
    </w:div>
    <w:div w:id="1673529196">
      <w:bodyDiv w:val="1"/>
      <w:marLeft w:val="0"/>
      <w:marRight w:val="0"/>
      <w:marTop w:val="0"/>
      <w:marBottom w:val="0"/>
      <w:divBdr>
        <w:top w:val="none" w:sz="0" w:space="0" w:color="auto"/>
        <w:left w:val="none" w:sz="0" w:space="0" w:color="auto"/>
        <w:bottom w:val="none" w:sz="0" w:space="0" w:color="auto"/>
        <w:right w:val="none" w:sz="0" w:space="0" w:color="auto"/>
      </w:divBdr>
      <w:divsChild>
        <w:div w:id="1863930221">
          <w:marLeft w:val="0"/>
          <w:marRight w:val="0"/>
          <w:marTop w:val="0"/>
          <w:marBottom w:val="0"/>
          <w:divBdr>
            <w:top w:val="none" w:sz="0" w:space="0" w:color="auto"/>
            <w:left w:val="none" w:sz="0" w:space="0" w:color="auto"/>
            <w:bottom w:val="none" w:sz="0" w:space="0" w:color="auto"/>
            <w:right w:val="none" w:sz="0" w:space="0" w:color="auto"/>
          </w:divBdr>
          <w:divsChild>
            <w:div w:id="2039961135">
              <w:marLeft w:val="0"/>
              <w:marRight w:val="0"/>
              <w:marTop w:val="0"/>
              <w:marBottom w:val="0"/>
              <w:divBdr>
                <w:top w:val="none" w:sz="0" w:space="0" w:color="auto"/>
                <w:left w:val="none" w:sz="0" w:space="0" w:color="auto"/>
                <w:bottom w:val="none" w:sz="0" w:space="0" w:color="auto"/>
                <w:right w:val="none" w:sz="0" w:space="0" w:color="auto"/>
              </w:divBdr>
              <w:divsChild>
                <w:div w:id="466700790">
                  <w:marLeft w:val="0"/>
                  <w:marRight w:val="0"/>
                  <w:marTop w:val="0"/>
                  <w:marBottom w:val="0"/>
                  <w:divBdr>
                    <w:top w:val="none" w:sz="0" w:space="0" w:color="auto"/>
                    <w:left w:val="none" w:sz="0" w:space="0" w:color="auto"/>
                    <w:bottom w:val="none" w:sz="0" w:space="0" w:color="auto"/>
                    <w:right w:val="none" w:sz="0" w:space="0" w:color="auto"/>
                  </w:divBdr>
                  <w:divsChild>
                    <w:div w:id="130950661">
                      <w:marLeft w:val="0"/>
                      <w:marRight w:val="0"/>
                      <w:marTop w:val="0"/>
                      <w:marBottom w:val="0"/>
                      <w:divBdr>
                        <w:top w:val="none" w:sz="0" w:space="0" w:color="auto"/>
                        <w:left w:val="none" w:sz="0" w:space="0" w:color="auto"/>
                        <w:bottom w:val="none" w:sz="0" w:space="0" w:color="auto"/>
                        <w:right w:val="none" w:sz="0" w:space="0" w:color="auto"/>
                      </w:divBdr>
                    </w:div>
                    <w:div w:id="599606376">
                      <w:marLeft w:val="0"/>
                      <w:marRight w:val="0"/>
                      <w:marTop w:val="0"/>
                      <w:marBottom w:val="0"/>
                      <w:divBdr>
                        <w:top w:val="none" w:sz="0" w:space="0" w:color="auto"/>
                        <w:left w:val="none" w:sz="0" w:space="0" w:color="auto"/>
                        <w:bottom w:val="none" w:sz="0" w:space="0" w:color="auto"/>
                        <w:right w:val="none" w:sz="0" w:space="0" w:color="auto"/>
                      </w:divBdr>
                    </w:div>
                    <w:div w:id="928122651">
                      <w:marLeft w:val="0"/>
                      <w:marRight w:val="0"/>
                      <w:marTop w:val="0"/>
                      <w:marBottom w:val="0"/>
                      <w:divBdr>
                        <w:top w:val="none" w:sz="0" w:space="0" w:color="auto"/>
                        <w:left w:val="none" w:sz="0" w:space="0" w:color="auto"/>
                        <w:bottom w:val="none" w:sz="0" w:space="0" w:color="auto"/>
                        <w:right w:val="none" w:sz="0" w:space="0" w:color="auto"/>
                      </w:divBdr>
                      <w:divsChild>
                        <w:div w:id="305747971">
                          <w:marLeft w:val="0"/>
                          <w:marRight w:val="0"/>
                          <w:marTop w:val="0"/>
                          <w:marBottom w:val="0"/>
                          <w:divBdr>
                            <w:top w:val="none" w:sz="0" w:space="0" w:color="auto"/>
                            <w:left w:val="none" w:sz="0" w:space="0" w:color="auto"/>
                            <w:bottom w:val="none" w:sz="0" w:space="0" w:color="auto"/>
                            <w:right w:val="none" w:sz="0" w:space="0" w:color="auto"/>
                          </w:divBdr>
                        </w:div>
                        <w:div w:id="464541906">
                          <w:marLeft w:val="0"/>
                          <w:marRight w:val="0"/>
                          <w:marTop w:val="0"/>
                          <w:marBottom w:val="0"/>
                          <w:divBdr>
                            <w:top w:val="none" w:sz="0" w:space="0" w:color="auto"/>
                            <w:left w:val="none" w:sz="0" w:space="0" w:color="auto"/>
                            <w:bottom w:val="none" w:sz="0" w:space="0" w:color="auto"/>
                            <w:right w:val="none" w:sz="0" w:space="0" w:color="auto"/>
                          </w:divBdr>
                        </w:div>
                        <w:div w:id="579797807">
                          <w:marLeft w:val="0"/>
                          <w:marRight w:val="0"/>
                          <w:marTop w:val="0"/>
                          <w:marBottom w:val="0"/>
                          <w:divBdr>
                            <w:top w:val="none" w:sz="0" w:space="0" w:color="auto"/>
                            <w:left w:val="none" w:sz="0" w:space="0" w:color="auto"/>
                            <w:bottom w:val="none" w:sz="0" w:space="0" w:color="auto"/>
                            <w:right w:val="none" w:sz="0" w:space="0" w:color="auto"/>
                          </w:divBdr>
                        </w:div>
                      </w:divsChild>
                    </w:div>
                    <w:div w:id="196103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47819">
      <w:bodyDiv w:val="1"/>
      <w:marLeft w:val="0"/>
      <w:marRight w:val="0"/>
      <w:marTop w:val="0"/>
      <w:marBottom w:val="0"/>
      <w:divBdr>
        <w:top w:val="none" w:sz="0" w:space="0" w:color="auto"/>
        <w:left w:val="none" w:sz="0" w:space="0" w:color="auto"/>
        <w:bottom w:val="none" w:sz="0" w:space="0" w:color="auto"/>
        <w:right w:val="none" w:sz="0" w:space="0" w:color="auto"/>
      </w:divBdr>
    </w:div>
    <w:div w:id="1679699254">
      <w:bodyDiv w:val="1"/>
      <w:marLeft w:val="0"/>
      <w:marRight w:val="0"/>
      <w:marTop w:val="0"/>
      <w:marBottom w:val="0"/>
      <w:divBdr>
        <w:top w:val="none" w:sz="0" w:space="0" w:color="auto"/>
        <w:left w:val="none" w:sz="0" w:space="0" w:color="auto"/>
        <w:bottom w:val="none" w:sz="0" w:space="0" w:color="auto"/>
        <w:right w:val="none" w:sz="0" w:space="0" w:color="auto"/>
      </w:divBdr>
    </w:div>
    <w:div w:id="1680620529">
      <w:bodyDiv w:val="1"/>
      <w:marLeft w:val="0"/>
      <w:marRight w:val="0"/>
      <w:marTop w:val="0"/>
      <w:marBottom w:val="0"/>
      <w:divBdr>
        <w:top w:val="none" w:sz="0" w:space="0" w:color="auto"/>
        <w:left w:val="none" w:sz="0" w:space="0" w:color="auto"/>
        <w:bottom w:val="none" w:sz="0" w:space="0" w:color="auto"/>
        <w:right w:val="none" w:sz="0" w:space="0" w:color="auto"/>
      </w:divBdr>
    </w:div>
    <w:div w:id="1686512581">
      <w:bodyDiv w:val="1"/>
      <w:marLeft w:val="0"/>
      <w:marRight w:val="0"/>
      <w:marTop w:val="0"/>
      <w:marBottom w:val="0"/>
      <w:divBdr>
        <w:top w:val="none" w:sz="0" w:space="0" w:color="auto"/>
        <w:left w:val="none" w:sz="0" w:space="0" w:color="auto"/>
        <w:bottom w:val="none" w:sz="0" w:space="0" w:color="auto"/>
        <w:right w:val="none" w:sz="0" w:space="0" w:color="auto"/>
      </w:divBdr>
    </w:div>
    <w:div w:id="1689211361">
      <w:bodyDiv w:val="1"/>
      <w:marLeft w:val="0"/>
      <w:marRight w:val="0"/>
      <w:marTop w:val="0"/>
      <w:marBottom w:val="0"/>
      <w:divBdr>
        <w:top w:val="none" w:sz="0" w:space="0" w:color="auto"/>
        <w:left w:val="none" w:sz="0" w:space="0" w:color="auto"/>
        <w:bottom w:val="none" w:sz="0" w:space="0" w:color="auto"/>
        <w:right w:val="none" w:sz="0" w:space="0" w:color="auto"/>
      </w:divBdr>
    </w:div>
    <w:div w:id="1691643191">
      <w:bodyDiv w:val="1"/>
      <w:marLeft w:val="0"/>
      <w:marRight w:val="0"/>
      <w:marTop w:val="0"/>
      <w:marBottom w:val="0"/>
      <w:divBdr>
        <w:top w:val="none" w:sz="0" w:space="0" w:color="auto"/>
        <w:left w:val="none" w:sz="0" w:space="0" w:color="auto"/>
        <w:bottom w:val="none" w:sz="0" w:space="0" w:color="auto"/>
        <w:right w:val="none" w:sz="0" w:space="0" w:color="auto"/>
      </w:divBdr>
    </w:div>
    <w:div w:id="1693217738">
      <w:bodyDiv w:val="1"/>
      <w:marLeft w:val="0"/>
      <w:marRight w:val="0"/>
      <w:marTop w:val="0"/>
      <w:marBottom w:val="0"/>
      <w:divBdr>
        <w:top w:val="none" w:sz="0" w:space="0" w:color="auto"/>
        <w:left w:val="none" w:sz="0" w:space="0" w:color="auto"/>
        <w:bottom w:val="none" w:sz="0" w:space="0" w:color="auto"/>
        <w:right w:val="none" w:sz="0" w:space="0" w:color="auto"/>
      </w:divBdr>
    </w:div>
    <w:div w:id="1694458967">
      <w:bodyDiv w:val="1"/>
      <w:marLeft w:val="0"/>
      <w:marRight w:val="0"/>
      <w:marTop w:val="0"/>
      <w:marBottom w:val="0"/>
      <w:divBdr>
        <w:top w:val="none" w:sz="0" w:space="0" w:color="auto"/>
        <w:left w:val="none" w:sz="0" w:space="0" w:color="auto"/>
        <w:bottom w:val="none" w:sz="0" w:space="0" w:color="auto"/>
        <w:right w:val="none" w:sz="0" w:space="0" w:color="auto"/>
      </w:divBdr>
    </w:div>
    <w:div w:id="1699505967">
      <w:bodyDiv w:val="1"/>
      <w:marLeft w:val="0"/>
      <w:marRight w:val="0"/>
      <w:marTop w:val="0"/>
      <w:marBottom w:val="0"/>
      <w:divBdr>
        <w:top w:val="none" w:sz="0" w:space="0" w:color="auto"/>
        <w:left w:val="none" w:sz="0" w:space="0" w:color="auto"/>
        <w:bottom w:val="none" w:sz="0" w:space="0" w:color="auto"/>
        <w:right w:val="none" w:sz="0" w:space="0" w:color="auto"/>
      </w:divBdr>
    </w:div>
    <w:div w:id="1700205814">
      <w:bodyDiv w:val="1"/>
      <w:marLeft w:val="0"/>
      <w:marRight w:val="0"/>
      <w:marTop w:val="0"/>
      <w:marBottom w:val="0"/>
      <w:divBdr>
        <w:top w:val="none" w:sz="0" w:space="0" w:color="auto"/>
        <w:left w:val="none" w:sz="0" w:space="0" w:color="auto"/>
        <w:bottom w:val="none" w:sz="0" w:space="0" w:color="auto"/>
        <w:right w:val="none" w:sz="0" w:space="0" w:color="auto"/>
      </w:divBdr>
    </w:div>
    <w:div w:id="1702438275">
      <w:bodyDiv w:val="1"/>
      <w:marLeft w:val="0"/>
      <w:marRight w:val="0"/>
      <w:marTop w:val="0"/>
      <w:marBottom w:val="0"/>
      <w:divBdr>
        <w:top w:val="none" w:sz="0" w:space="0" w:color="auto"/>
        <w:left w:val="none" w:sz="0" w:space="0" w:color="auto"/>
        <w:bottom w:val="none" w:sz="0" w:space="0" w:color="auto"/>
        <w:right w:val="none" w:sz="0" w:space="0" w:color="auto"/>
      </w:divBdr>
    </w:div>
    <w:div w:id="1702626666">
      <w:bodyDiv w:val="1"/>
      <w:marLeft w:val="0"/>
      <w:marRight w:val="0"/>
      <w:marTop w:val="0"/>
      <w:marBottom w:val="0"/>
      <w:divBdr>
        <w:top w:val="none" w:sz="0" w:space="0" w:color="auto"/>
        <w:left w:val="none" w:sz="0" w:space="0" w:color="auto"/>
        <w:bottom w:val="none" w:sz="0" w:space="0" w:color="auto"/>
        <w:right w:val="none" w:sz="0" w:space="0" w:color="auto"/>
      </w:divBdr>
    </w:div>
    <w:div w:id="1703674361">
      <w:bodyDiv w:val="1"/>
      <w:marLeft w:val="0"/>
      <w:marRight w:val="0"/>
      <w:marTop w:val="0"/>
      <w:marBottom w:val="0"/>
      <w:divBdr>
        <w:top w:val="none" w:sz="0" w:space="0" w:color="auto"/>
        <w:left w:val="none" w:sz="0" w:space="0" w:color="auto"/>
        <w:bottom w:val="none" w:sz="0" w:space="0" w:color="auto"/>
        <w:right w:val="none" w:sz="0" w:space="0" w:color="auto"/>
      </w:divBdr>
    </w:div>
    <w:div w:id="1704017251">
      <w:bodyDiv w:val="1"/>
      <w:marLeft w:val="0"/>
      <w:marRight w:val="0"/>
      <w:marTop w:val="0"/>
      <w:marBottom w:val="0"/>
      <w:divBdr>
        <w:top w:val="none" w:sz="0" w:space="0" w:color="auto"/>
        <w:left w:val="none" w:sz="0" w:space="0" w:color="auto"/>
        <w:bottom w:val="none" w:sz="0" w:space="0" w:color="auto"/>
        <w:right w:val="none" w:sz="0" w:space="0" w:color="auto"/>
      </w:divBdr>
    </w:div>
    <w:div w:id="1705717100">
      <w:bodyDiv w:val="1"/>
      <w:marLeft w:val="0"/>
      <w:marRight w:val="0"/>
      <w:marTop w:val="0"/>
      <w:marBottom w:val="0"/>
      <w:divBdr>
        <w:top w:val="none" w:sz="0" w:space="0" w:color="auto"/>
        <w:left w:val="none" w:sz="0" w:space="0" w:color="auto"/>
        <w:bottom w:val="none" w:sz="0" w:space="0" w:color="auto"/>
        <w:right w:val="none" w:sz="0" w:space="0" w:color="auto"/>
      </w:divBdr>
    </w:div>
    <w:div w:id="1706058557">
      <w:bodyDiv w:val="1"/>
      <w:marLeft w:val="0"/>
      <w:marRight w:val="0"/>
      <w:marTop w:val="0"/>
      <w:marBottom w:val="0"/>
      <w:divBdr>
        <w:top w:val="none" w:sz="0" w:space="0" w:color="auto"/>
        <w:left w:val="none" w:sz="0" w:space="0" w:color="auto"/>
        <w:bottom w:val="none" w:sz="0" w:space="0" w:color="auto"/>
        <w:right w:val="none" w:sz="0" w:space="0" w:color="auto"/>
      </w:divBdr>
    </w:div>
    <w:div w:id="1706710798">
      <w:bodyDiv w:val="1"/>
      <w:marLeft w:val="0"/>
      <w:marRight w:val="0"/>
      <w:marTop w:val="0"/>
      <w:marBottom w:val="0"/>
      <w:divBdr>
        <w:top w:val="none" w:sz="0" w:space="0" w:color="auto"/>
        <w:left w:val="none" w:sz="0" w:space="0" w:color="auto"/>
        <w:bottom w:val="none" w:sz="0" w:space="0" w:color="auto"/>
        <w:right w:val="none" w:sz="0" w:space="0" w:color="auto"/>
      </w:divBdr>
    </w:div>
    <w:div w:id="1706783081">
      <w:bodyDiv w:val="1"/>
      <w:marLeft w:val="0"/>
      <w:marRight w:val="0"/>
      <w:marTop w:val="0"/>
      <w:marBottom w:val="0"/>
      <w:divBdr>
        <w:top w:val="none" w:sz="0" w:space="0" w:color="auto"/>
        <w:left w:val="none" w:sz="0" w:space="0" w:color="auto"/>
        <w:bottom w:val="none" w:sz="0" w:space="0" w:color="auto"/>
        <w:right w:val="none" w:sz="0" w:space="0" w:color="auto"/>
      </w:divBdr>
    </w:div>
    <w:div w:id="1712921756">
      <w:bodyDiv w:val="1"/>
      <w:marLeft w:val="0"/>
      <w:marRight w:val="0"/>
      <w:marTop w:val="0"/>
      <w:marBottom w:val="0"/>
      <w:divBdr>
        <w:top w:val="none" w:sz="0" w:space="0" w:color="auto"/>
        <w:left w:val="none" w:sz="0" w:space="0" w:color="auto"/>
        <w:bottom w:val="none" w:sz="0" w:space="0" w:color="auto"/>
        <w:right w:val="none" w:sz="0" w:space="0" w:color="auto"/>
      </w:divBdr>
    </w:div>
    <w:div w:id="1714966295">
      <w:bodyDiv w:val="1"/>
      <w:marLeft w:val="0"/>
      <w:marRight w:val="0"/>
      <w:marTop w:val="0"/>
      <w:marBottom w:val="0"/>
      <w:divBdr>
        <w:top w:val="none" w:sz="0" w:space="0" w:color="auto"/>
        <w:left w:val="none" w:sz="0" w:space="0" w:color="auto"/>
        <w:bottom w:val="none" w:sz="0" w:space="0" w:color="auto"/>
        <w:right w:val="none" w:sz="0" w:space="0" w:color="auto"/>
      </w:divBdr>
    </w:div>
    <w:div w:id="1716352779">
      <w:bodyDiv w:val="1"/>
      <w:marLeft w:val="0"/>
      <w:marRight w:val="0"/>
      <w:marTop w:val="0"/>
      <w:marBottom w:val="0"/>
      <w:divBdr>
        <w:top w:val="none" w:sz="0" w:space="0" w:color="auto"/>
        <w:left w:val="none" w:sz="0" w:space="0" w:color="auto"/>
        <w:bottom w:val="none" w:sz="0" w:space="0" w:color="auto"/>
        <w:right w:val="none" w:sz="0" w:space="0" w:color="auto"/>
      </w:divBdr>
    </w:div>
    <w:div w:id="1724713223">
      <w:bodyDiv w:val="1"/>
      <w:marLeft w:val="0"/>
      <w:marRight w:val="0"/>
      <w:marTop w:val="0"/>
      <w:marBottom w:val="0"/>
      <w:divBdr>
        <w:top w:val="none" w:sz="0" w:space="0" w:color="auto"/>
        <w:left w:val="none" w:sz="0" w:space="0" w:color="auto"/>
        <w:bottom w:val="none" w:sz="0" w:space="0" w:color="auto"/>
        <w:right w:val="none" w:sz="0" w:space="0" w:color="auto"/>
      </w:divBdr>
    </w:div>
    <w:div w:id="1725057311">
      <w:bodyDiv w:val="1"/>
      <w:marLeft w:val="0"/>
      <w:marRight w:val="0"/>
      <w:marTop w:val="0"/>
      <w:marBottom w:val="0"/>
      <w:divBdr>
        <w:top w:val="none" w:sz="0" w:space="0" w:color="auto"/>
        <w:left w:val="none" w:sz="0" w:space="0" w:color="auto"/>
        <w:bottom w:val="none" w:sz="0" w:space="0" w:color="auto"/>
        <w:right w:val="none" w:sz="0" w:space="0" w:color="auto"/>
      </w:divBdr>
    </w:div>
    <w:div w:id="1726249052">
      <w:bodyDiv w:val="1"/>
      <w:marLeft w:val="0"/>
      <w:marRight w:val="0"/>
      <w:marTop w:val="0"/>
      <w:marBottom w:val="0"/>
      <w:divBdr>
        <w:top w:val="none" w:sz="0" w:space="0" w:color="auto"/>
        <w:left w:val="none" w:sz="0" w:space="0" w:color="auto"/>
        <w:bottom w:val="none" w:sz="0" w:space="0" w:color="auto"/>
        <w:right w:val="none" w:sz="0" w:space="0" w:color="auto"/>
      </w:divBdr>
    </w:div>
    <w:div w:id="1727026914">
      <w:bodyDiv w:val="1"/>
      <w:marLeft w:val="0"/>
      <w:marRight w:val="0"/>
      <w:marTop w:val="0"/>
      <w:marBottom w:val="0"/>
      <w:divBdr>
        <w:top w:val="none" w:sz="0" w:space="0" w:color="auto"/>
        <w:left w:val="none" w:sz="0" w:space="0" w:color="auto"/>
        <w:bottom w:val="none" w:sz="0" w:space="0" w:color="auto"/>
        <w:right w:val="none" w:sz="0" w:space="0" w:color="auto"/>
      </w:divBdr>
    </w:div>
    <w:div w:id="1731997163">
      <w:bodyDiv w:val="1"/>
      <w:marLeft w:val="0"/>
      <w:marRight w:val="0"/>
      <w:marTop w:val="0"/>
      <w:marBottom w:val="0"/>
      <w:divBdr>
        <w:top w:val="none" w:sz="0" w:space="0" w:color="auto"/>
        <w:left w:val="none" w:sz="0" w:space="0" w:color="auto"/>
        <w:bottom w:val="none" w:sz="0" w:space="0" w:color="auto"/>
        <w:right w:val="none" w:sz="0" w:space="0" w:color="auto"/>
      </w:divBdr>
    </w:div>
    <w:div w:id="1735348309">
      <w:bodyDiv w:val="1"/>
      <w:marLeft w:val="0"/>
      <w:marRight w:val="0"/>
      <w:marTop w:val="0"/>
      <w:marBottom w:val="0"/>
      <w:divBdr>
        <w:top w:val="none" w:sz="0" w:space="0" w:color="auto"/>
        <w:left w:val="none" w:sz="0" w:space="0" w:color="auto"/>
        <w:bottom w:val="none" w:sz="0" w:space="0" w:color="auto"/>
        <w:right w:val="none" w:sz="0" w:space="0" w:color="auto"/>
      </w:divBdr>
    </w:div>
    <w:div w:id="1736590238">
      <w:bodyDiv w:val="1"/>
      <w:marLeft w:val="0"/>
      <w:marRight w:val="0"/>
      <w:marTop w:val="0"/>
      <w:marBottom w:val="0"/>
      <w:divBdr>
        <w:top w:val="none" w:sz="0" w:space="0" w:color="auto"/>
        <w:left w:val="none" w:sz="0" w:space="0" w:color="auto"/>
        <w:bottom w:val="none" w:sz="0" w:space="0" w:color="auto"/>
        <w:right w:val="none" w:sz="0" w:space="0" w:color="auto"/>
      </w:divBdr>
    </w:div>
    <w:div w:id="1737168191">
      <w:bodyDiv w:val="1"/>
      <w:marLeft w:val="0"/>
      <w:marRight w:val="0"/>
      <w:marTop w:val="0"/>
      <w:marBottom w:val="0"/>
      <w:divBdr>
        <w:top w:val="none" w:sz="0" w:space="0" w:color="auto"/>
        <w:left w:val="none" w:sz="0" w:space="0" w:color="auto"/>
        <w:bottom w:val="none" w:sz="0" w:space="0" w:color="auto"/>
        <w:right w:val="none" w:sz="0" w:space="0" w:color="auto"/>
      </w:divBdr>
      <w:divsChild>
        <w:div w:id="830676373">
          <w:marLeft w:val="0"/>
          <w:marRight w:val="0"/>
          <w:marTop w:val="0"/>
          <w:marBottom w:val="0"/>
          <w:divBdr>
            <w:top w:val="none" w:sz="0" w:space="0" w:color="auto"/>
            <w:left w:val="none" w:sz="0" w:space="0" w:color="auto"/>
            <w:bottom w:val="none" w:sz="0" w:space="0" w:color="auto"/>
            <w:right w:val="none" w:sz="0" w:space="0" w:color="auto"/>
          </w:divBdr>
          <w:divsChild>
            <w:div w:id="1704399401">
              <w:marLeft w:val="0"/>
              <w:marRight w:val="0"/>
              <w:marTop w:val="0"/>
              <w:marBottom w:val="0"/>
              <w:divBdr>
                <w:top w:val="none" w:sz="0" w:space="0" w:color="auto"/>
                <w:left w:val="none" w:sz="0" w:space="0" w:color="auto"/>
                <w:bottom w:val="none" w:sz="0" w:space="0" w:color="auto"/>
                <w:right w:val="none" w:sz="0" w:space="0" w:color="auto"/>
              </w:divBdr>
              <w:divsChild>
                <w:div w:id="2069836756">
                  <w:marLeft w:val="0"/>
                  <w:marRight w:val="0"/>
                  <w:marTop w:val="0"/>
                  <w:marBottom w:val="0"/>
                  <w:divBdr>
                    <w:top w:val="none" w:sz="0" w:space="0" w:color="auto"/>
                    <w:left w:val="none" w:sz="0" w:space="0" w:color="auto"/>
                    <w:bottom w:val="none" w:sz="0" w:space="0" w:color="auto"/>
                    <w:right w:val="none" w:sz="0" w:space="0" w:color="auto"/>
                  </w:divBdr>
                  <w:divsChild>
                    <w:div w:id="360058767">
                      <w:marLeft w:val="0"/>
                      <w:marRight w:val="0"/>
                      <w:marTop w:val="0"/>
                      <w:marBottom w:val="0"/>
                      <w:divBdr>
                        <w:top w:val="none" w:sz="0" w:space="0" w:color="auto"/>
                        <w:left w:val="none" w:sz="0" w:space="0" w:color="auto"/>
                        <w:bottom w:val="none" w:sz="0" w:space="0" w:color="auto"/>
                        <w:right w:val="none" w:sz="0" w:space="0" w:color="auto"/>
                      </w:divBdr>
                      <w:divsChild>
                        <w:div w:id="174731208">
                          <w:marLeft w:val="0"/>
                          <w:marRight w:val="0"/>
                          <w:marTop w:val="0"/>
                          <w:marBottom w:val="0"/>
                          <w:divBdr>
                            <w:top w:val="none" w:sz="0" w:space="0" w:color="auto"/>
                            <w:left w:val="none" w:sz="0" w:space="0" w:color="auto"/>
                            <w:bottom w:val="none" w:sz="0" w:space="0" w:color="auto"/>
                            <w:right w:val="none" w:sz="0" w:space="0" w:color="auto"/>
                          </w:divBdr>
                        </w:div>
                        <w:div w:id="972366030">
                          <w:marLeft w:val="0"/>
                          <w:marRight w:val="0"/>
                          <w:marTop w:val="0"/>
                          <w:marBottom w:val="0"/>
                          <w:divBdr>
                            <w:top w:val="none" w:sz="0" w:space="0" w:color="auto"/>
                            <w:left w:val="none" w:sz="0" w:space="0" w:color="auto"/>
                            <w:bottom w:val="none" w:sz="0" w:space="0" w:color="auto"/>
                            <w:right w:val="none" w:sz="0" w:space="0" w:color="auto"/>
                          </w:divBdr>
                        </w:div>
                        <w:div w:id="1220551480">
                          <w:marLeft w:val="0"/>
                          <w:marRight w:val="0"/>
                          <w:marTop w:val="0"/>
                          <w:marBottom w:val="0"/>
                          <w:divBdr>
                            <w:top w:val="none" w:sz="0" w:space="0" w:color="auto"/>
                            <w:left w:val="none" w:sz="0" w:space="0" w:color="auto"/>
                            <w:bottom w:val="none" w:sz="0" w:space="0" w:color="auto"/>
                            <w:right w:val="none" w:sz="0" w:space="0" w:color="auto"/>
                          </w:divBdr>
                        </w:div>
                      </w:divsChild>
                    </w:div>
                    <w:div w:id="825626540">
                      <w:marLeft w:val="0"/>
                      <w:marRight w:val="0"/>
                      <w:marTop w:val="0"/>
                      <w:marBottom w:val="0"/>
                      <w:divBdr>
                        <w:top w:val="none" w:sz="0" w:space="0" w:color="auto"/>
                        <w:left w:val="none" w:sz="0" w:space="0" w:color="auto"/>
                        <w:bottom w:val="none" w:sz="0" w:space="0" w:color="auto"/>
                        <w:right w:val="none" w:sz="0" w:space="0" w:color="auto"/>
                      </w:divBdr>
                    </w:div>
                    <w:div w:id="1260334999">
                      <w:marLeft w:val="0"/>
                      <w:marRight w:val="0"/>
                      <w:marTop w:val="0"/>
                      <w:marBottom w:val="0"/>
                      <w:divBdr>
                        <w:top w:val="none" w:sz="0" w:space="0" w:color="auto"/>
                        <w:left w:val="none" w:sz="0" w:space="0" w:color="auto"/>
                        <w:bottom w:val="none" w:sz="0" w:space="0" w:color="auto"/>
                        <w:right w:val="none" w:sz="0" w:space="0" w:color="auto"/>
                      </w:divBdr>
                    </w:div>
                    <w:div w:id="12737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236937">
      <w:bodyDiv w:val="1"/>
      <w:marLeft w:val="0"/>
      <w:marRight w:val="0"/>
      <w:marTop w:val="0"/>
      <w:marBottom w:val="0"/>
      <w:divBdr>
        <w:top w:val="none" w:sz="0" w:space="0" w:color="auto"/>
        <w:left w:val="none" w:sz="0" w:space="0" w:color="auto"/>
        <w:bottom w:val="none" w:sz="0" w:space="0" w:color="auto"/>
        <w:right w:val="none" w:sz="0" w:space="0" w:color="auto"/>
      </w:divBdr>
    </w:div>
    <w:div w:id="1737362285">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784909">
      <w:bodyDiv w:val="1"/>
      <w:marLeft w:val="0"/>
      <w:marRight w:val="0"/>
      <w:marTop w:val="0"/>
      <w:marBottom w:val="0"/>
      <w:divBdr>
        <w:top w:val="none" w:sz="0" w:space="0" w:color="auto"/>
        <w:left w:val="none" w:sz="0" w:space="0" w:color="auto"/>
        <w:bottom w:val="none" w:sz="0" w:space="0" w:color="auto"/>
        <w:right w:val="none" w:sz="0" w:space="0" w:color="auto"/>
      </w:divBdr>
    </w:div>
    <w:div w:id="1748113918">
      <w:bodyDiv w:val="1"/>
      <w:marLeft w:val="0"/>
      <w:marRight w:val="0"/>
      <w:marTop w:val="0"/>
      <w:marBottom w:val="0"/>
      <w:divBdr>
        <w:top w:val="none" w:sz="0" w:space="0" w:color="auto"/>
        <w:left w:val="none" w:sz="0" w:space="0" w:color="auto"/>
        <w:bottom w:val="none" w:sz="0" w:space="0" w:color="auto"/>
        <w:right w:val="none" w:sz="0" w:space="0" w:color="auto"/>
      </w:divBdr>
    </w:div>
    <w:div w:id="1748914519">
      <w:bodyDiv w:val="1"/>
      <w:marLeft w:val="0"/>
      <w:marRight w:val="0"/>
      <w:marTop w:val="0"/>
      <w:marBottom w:val="0"/>
      <w:divBdr>
        <w:top w:val="none" w:sz="0" w:space="0" w:color="auto"/>
        <w:left w:val="none" w:sz="0" w:space="0" w:color="auto"/>
        <w:bottom w:val="none" w:sz="0" w:space="0" w:color="auto"/>
        <w:right w:val="none" w:sz="0" w:space="0" w:color="auto"/>
      </w:divBdr>
    </w:div>
    <w:div w:id="1756825966">
      <w:bodyDiv w:val="1"/>
      <w:marLeft w:val="0"/>
      <w:marRight w:val="0"/>
      <w:marTop w:val="0"/>
      <w:marBottom w:val="0"/>
      <w:divBdr>
        <w:top w:val="none" w:sz="0" w:space="0" w:color="auto"/>
        <w:left w:val="none" w:sz="0" w:space="0" w:color="auto"/>
        <w:bottom w:val="none" w:sz="0" w:space="0" w:color="auto"/>
        <w:right w:val="none" w:sz="0" w:space="0" w:color="auto"/>
      </w:divBdr>
    </w:div>
    <w:div w:id="1760102533">
      <w:bodyDiv w:val="1"/>
      <w:marLeft w:val="0"/>
      <w:marRight w:val="0"/>
      <w:marTop w:val="0"/>
      <w:marBottom w:val="0"/>
      <w:divBdr>
        <w:top w:val="none" w:sz="0" w:space="0" w:color="auto"/>
        <w:left w:val="none" w:sz="0" w:space="0" w:color="auto"/>
        <w:bottom w:val="none" w:sz="0" w:space="0" w:color="auto"/>
        <w:right w:val="none" w:sz="0" w:space="0" w:color="auto"/>
      </w:divBdr>
    </w:div>
    <w:div w:id="1769156811">
      <w:bodyDiv w:val="1"/>
      <w:marLeft w:val="0"/>
      <w:marRight w:val="0"/>
      <w:marTop w:val="0"/>
      <w:marBottom w:val="0"/>
      <w:divBdr>
        <w:top w:val="none" w:sz="0" w:space="0" w:color="auto"/>
        <w:left w:val="none" w:sz="0" w:space="0" w:color="auto"/>
        <w:bottom w:val="none" w:sz="0" w:space="0" w:color="auto"/>
        <w:right w:val="none" w:sz="0" w:space="0" w:color="auto"/>
      </w:divBdr>
    </w:div>
    <w:div w:id="1770003155">
      <w:bodyDiv w:val="1"/>
      <w:marLeft w:val="0"/>
      <w:marRight w:val="0"/>
      <w:marTop w:val="0"/>
      <w:marBottom w:val="0"/>
      <w:divBdr>
        <w:top w:val="none" w:sz="0" w:space="0" w:color="auto"/>
        <w:left w:val="none" w:sz="0" w:space="0" w:color="auto"/>
        <w:bottom w:val="none" w:sz="0" w:space="0" w:color="auto"/>
        <w:right w:val="none" w:sz="0" w:space="0" w:color="auto"/>
      </w:divBdr>
    </w:div>
    <w:div w:id="1781026065">
      <w:bodyDiv w:val="1"/>
      <w:marLeft w:val="0"/>
      <w:marRight w:val="0"/>
      <w:marTop w:val="0"/>
      <w:marBottom w:val="0"/>
      <w:divBdr>
        <w:top w:val="none" w:sz="0" w:space="0" w:color="auto"/>
        <w:left w:val="none" w:sz="0" w:space="0" w:color="auto"/>
        <w:bottom w:val="none" w:sz="0" w:space="0" w:color="auto"/>
        <w:right w:val="none" w:sz="0" w:space="0" w:color="auto"/>
      </w:divBdr>
    </w:div>
    <w:div w:id="1787188192">
      <w:bodyDiv w:val="1"/>
      <w:marLeft w:val="0"/>
      <w:marRight w:val="0"/>
      <w:marTop w:val="0"/>
      <w:marBottom w:val="0"/>
      <w:divBdr>
        <w:top w:val="none" w:sz="0" w:space="0" w:color="auto"/>
        <w:left w:val="none" w:sz="0" w:space="0" w:color="auto"/>
        <w:bottom w:val="none" w:sz="0" w:space="0" w:color="auto"/>
        <w:right w:val="none" w:sz="0" w:space="0" w:color="auto"/>
      </w:divBdr>
    </w:div>
    <w:div w:id="1788159354">
      <w:bodyDiv w:val="1"/>
      <w:marLeft w:val="0"/>
      <w:marRight w:val="0"/>
      <w:marTop w:val="0"/>
      <w:marBottom w:val="0"/>
      <w:divBdr>
        <w:top w:val="none" w:sz="0" w:space="0" w:color="auto"/>
        <w:left w:val="none" w:sz="0" w:space="0" w:color="auto"/>
        <w:bottom w:val="none" w:sz="0" w:space="0" w:color="auto"/>
        <w:right w:val="none" w:sz="0" w:space="0" w:color="auto"/>
      </w:divBdr>
    </w:div>
    <w:div w:id="1789817417">
      <w:bodyDiv w:val="1"/>
      <w:marLeft w:val="0"/>
      <w:marRight w:val="0"/>
      <w:marTop w:val="0"/>
      <w:marBottom w:val="0"/>
      <w:divBdr>
        <w:top w:val="none" w:sz="0" w:space="0" w:color="auto"/>
        <w:left w:val="none" w:sz="0" w:space="0" w:color="auto"/>
        <w:bottom w:val="none" w:sz="0" w:space="0" w:color="auto"/>
        <w:right w:val="none" w:sz="0" w:space="0" w:color="auto"/>
      </w:divBdr>
    </w:div>
    <w:div w:id="1793286777">
      <w:bodyDiv w:val="1"/>
      <w:marLeft w:val="0"/>
      <w:marRight w:val="0"/>
      <w:marTop w:val="0"/>
      <w:marBottom w:val="0"/>
      <w:divBdr>
        <w:top w:val="none" w:sz="0" w:space="0" w:color="auto"/>
        <w:left w:val="none" w:sz="0" w:space="0" w:color="auto"/>
        <w:bottom w:val="none" w:sz="0" w:space="0" w:color="auto"/>
        <w:right w:val="none" w:sz="0" w:space="0" w:color="auto"/>
      </w:divBdr>
    </w:div>
    <w:div w:id="1799838331">
      <w:bodyDiv w:val="1"/>
      <w:marLeft w:val="0"/>
      <w:marRight w:val="0"/>
      <w:marTop w:val="0"/>
      <w:marBottom w:val="0"/>
      <w:divBdr>
        <w:top w:val="none" w:sz="0" w:space="0" w:color="auto"/>
        <w:left w:val="none" w:sz="0" w:space="0" w:color="auto"/>
        <w:bottom w:val="none" w:sz="0" w:space="0" w:color="auto"/>
        <w:right w:val="none" w:sz="0" w:space="0" w:color="auto"/>
      </w:divBdr>
    </w:div>
    <w:div w:id="1800295853">
      <w:bodyDiv w:val="1"/>
      <w:marLeft w:val="0"/>
      <w:marRight w:val="0"/>
      <w:marTop w:val="0"/>
      <w:marBottom w:val="0"/>
      <w:divBdr>
        <w:top w:val="none" w:sz="0" w:space="0" w:color="auto"/>
        <w:left w:val="none" w:sz="0" w:space="0" w:color="auto"/>
        <w:bottom w:val="none" w:sz="0" w:space="0" w:color="auto"/>
        <w:right w:val="none" w:sz="0" w:space="0" w:color="auto"/>
      </w:divBdr>
    </w:div>
    <w:div w:id="180165097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158446">
      <w:bodyDiv w:val="1"/>
      <w:marLeft w:val="0"/>
      <w:marRight w:val="0"/>
      <w:marTop w:val="0"/>
      <w:marBottom w:val="0"/>
      <w:divBdr>
        <w:top w:val="none" w:sz="0" w:space="0" w:color="auto"/>
        <w:left w:val="none" w:sz="0" w:space="0" w:color="auto"/>
        <w:bottom w:val="none" w:sz="0" w:space="0" w:color="auto"/>
        <w:right w:val="none" w:sz="0" w:space="0" w:color="auto"/>
      </w:divBdr>
    </w:div>
    <w:div w:id="1807506232">
      <w:bodyDiv w:val="1"/>
      <w:marLeft w:val="0"/>
      <w:marRight w:val="0"/>
      <w:marTop w:val="0"/>
      <w:marBottom w:val="0"/>
      <w:divBdr>
        <w:top w:val="none" w:sz="0" w:space="0" w:color="auto"/>
        <w:left w:val="none" w:sz="0" w:space="0" w:color="auto"/>
        <w:bottom w:val="none" w:sz="0" w:space="0" w:color="auto"/>
        <w:right w:val="none" w:sz="0" w:space="0" w:color="auto"/>
      </w:divBdr>
    </w:div>
    <w:div w:id="1810828948">
      <w:bodyDiv w:val="1"/>
      <w:marLeft w:val="0"/>
      <w:marRight w:val="0"/>
      <w:marTop w:val="0"/>
      <w:marBottom w:val="0"/>
      <w:divBdr>
        <w:top w:val="none" w:sz="0" w:space="0" w:color="auto"/>
        <w:left w:val="none" w:sz="0" w:space="0" w:color="auto"/>
        <w:bottom w:val="none" w:sz="0" w:space="0" w:color="auto"/>
        <w:right w:val="none" w:sz="0" w:space="0" w:color="auto"/>
      </w:divBdr>
    </w:div>
    <w:div w:id="1811898268">
      <w:bodyDiv w:val="1"/>
      <w:marLeft w:val="0"/>
      <w:marRight w:val="0"/>
      <w:marTop w:val="0"/>
      <w:marBottom w:val="0"/>
      <w:divBdr>
        <w:top w:val="none" w:sz="0" w:space="0" w:color="auto"/>
        <w:left w:val="none" w:sz="0" w:space="0" w:color="auto"/>
        <w:bottom w:val="none" w:sz="0" w:space="0" w:color="auto"/>
        <w:right w:val="none" w:sz="0" w:space="0" w:color="auto"/>
      </w:divBdr>
    </w:div>
    <w:div w:id="1816876982">
      <w:bodyDiv w:val="1"/>
      <w:marLeft w:val="0"/>
      <w:marRight w:val="0"/>
      <w:marTop w:val="0"/>
      <w:marBottom w:val="0"/>
      <w:divBdr>
        <w:top w:val="none" w:sz="0" w:space="0" w:color="auto"/>
        <w:left w:val="none" w:sz="0" w:space="0" w:color="auto"/>
        <w:bottom w:val="none" w:sz="0" w:space="0" w:color="auto"/>
        <w:right w:val="none" w:sz="0" w:space="0" w:color="auto"/>
      </w:divBdr>
    </w:div>
    <w:div w:id="1820612346">
      <w:bodyDiv w:val="1"/>
      <w:marLeft w:val="0"/>
      <w:marRight w:val="0"/>
      <w:marTop w:val="0"/>
      <w:marBottom w:val="0"/>
      <w:divBdr>
        <w:top w:val="none" w:sz="0" w:space="0" w:color="auto"/>
        <w:left w:val="none" w:sz="0" w:space="0" w:color="auto"/>
        <w:bottom w:val="none" w:sz="0" w:space="0" w:color="auto"/>
        <w:right w:val="none" w:sz="0" w:space="0" w:color="auto"/>
      </w:divBdr>
    </w:div>
    <w:div w:id="182114418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963974">
      <w:bodyDiv w:val="1"/>
      <w:marLeft w:val="0"/>
      <w:marRight w:val="0"/>
      <w:marTop w:val="0"/>
      <w:marBottom w:val="0"/>
      <w:divBdr>
        <w:top w:val="none" w:sz="0" w:space="0" w:color="auto"/>
        <w:left w:val="none" w:sz="0" w:space="0" w:color="auto"/>
        <w:bottom w:val="none" w:sz="0" w:space="0" w:color="auto"/>
        <w:right w:val="none" w:sz="0" w:space="0" w:color="auto"/>
      </w:divBdr>
    </w:div>
    <w:div w:id="1832135078">
      <w:bodyDiv w:val="1"/>
      <w:marLeft w:val="0"/>
      <w:marRight w:val="0"/>
      <w:marTop w:val="0"/>
      <w:marBottom w:val="0"/>
      <w:divBdr>
        <w:top w:val="none" w:sz="0" w:space="0" w:color="auto"/>
        <w:left w:val="none" w:sz="0" w:space="0" w:color="auto"/>
        <w:bottom w:val="none" w:sz="0" w:space="0" w:color="auto"/>
        <w:right w:val="none" w:sz="0" w:space="0" w:color="auto"/>
      </w:divBdr>
    </w:div>
    <w:div w:id="1840388528">
      <w:bodyDiv w:val="1"/>
      <w:marLeft w:val="0"/>
      <w:marRight w:val="0"/>
      <w:marTop w:val="0"/>
      <w:marBottom w:val="0"/>
      <w:divBdr>
        <w:top w:val="none" w:sz="0" w:space="0" w:color="auto"/>
        <w:left w:val="none" w:sz="0" w:space="0" w:color="auto"/>
        <w:bottom w:val="none" w:sz="0" w:space="0" w:color="auto"/>
        <w:right w:val="none" w:sz="0" w:space="0" w:color="auto"/>
      </w:divBdr>
    </w:div>
    <w:div w:id="1841895097">
      <w:bodyDiv w:val="1"/>
      <w:marLeft w:val="0"/>
      <w:marRight w:val="0"/>
      <w:marTop w:val="0"/>
      <w:marBottom w:val="0"/>
      <w:divBdr>
        <w:top w:val="none" w:sz="0" w:space="0" w:color="auto"/>
        <w:left w:val="none" w:sz="0" w:space="0" w:color="auto"/>
        <w:bottom w:val="none" w:sz="0" w:space="0" w:color="auto"/>
        <w:right w:val="none" w:sz="0" w:space="0" w:color="auto"/>
      </w:divBdr>
    </w:div>
    <w:div w:id="1843157314">
      <w:bodyDiv w:val="1"/>
      <w:marLeft w:val="0"/>
      <w:marRight w:val="0"/>
      <w:marTop w:val="0"/>
      <w:marBottom w:val="0"/>
      <w:divBdr>
        <w:top w:val="none" w:sz="0" w:space="0" w:color="auto"/>
        <w:left w:val="none" w:sz="0" w:space="0" w:color="auto"/>
        <w:bottom w:val="none" w:sz="0" w:space="0" w:color="auto"/>
        <w:right w:val="none" w:sz="0" w:space="0" w:color="auto"/>
      </w:divBdr>
    </w:div>
    <w:div w:id="1844583725">
      <w:bodyDiv w:val="1"/>
      <w:marLeft w:val="0"/>
      <w:marRight w:val="0"/>
      <w:marTop w:val="0"/>
      <w:marBottom w:val="0"/>
      <w:divBdr>
        <w:top w:val="none" w:sz="0" w:space="0" w:color="auto"/>
        <w:left w:val="none" w:sz="0" w:space="0" w:color="auto"/>
        <w:bottom w:val="none" w:sz="0" w:space="0" w:color="auto"/>
        <w:right w:val="none" w:sz="0" w:space="0" w:color="auto"/>
      </w:divBdr>
    </w:div>
    <w:div w:id="1845700179">
      <w:bodyDiv w:val="1"/>
      <w:marLeft w:val="0"/>
      <w:marRight w:val="0"/>
      <w:marTop w:val="0"/>
      <w:marBottom w:val="0"/>
      <w:divBdr>
        <w:top w:val="none" w:sz="0" w:space="0" w:color="auto"/>
        <w:left w:val="none" w:sz="0" w:space="0" w:color="auto"/>
        <w:bottom w:val="none" w:sz="0" w:space="0" w:color="auto"/>
        <w:right w:val="none" w:sz="0" w:space="0" w:color="auto"/>
      </w:divBdr>
    </w:div>
    <w:div w:id="1848058008">
      <w:bodyDiv w:val="1"/>
      <w:marLeft w:val="0"/>
      <w:marRight w:val="0"/>
      <w:marTop w:val="0"/>
      <w:marBottom w:val="0"/>
      <w:divBdr>
        <w:top w:val="none" w:sz="0" w:space="0" w:color="auto"/>
        <w:left w:val="none" w:sz="0" w:space="0" w:color="auto"/>
        <w:bottom w:val="none" w:sz="0" w:space="0" w:color="auto"/>
        <w:right w:val="none" w:sz="0" w:space="0" w:color="auto"/>
      </w:divBdr>
    </w:div>
    <w:div w:id="1848665466">
      <w:bodyDiv w:val="1"/>
      <w:marLeft w:val="0"/>
      <w:marRight w:val="0"/>
      <w:marTop w:val="0"/>
      <w:marBottom w:val="0"/>
      <w:divBdr>
        <w:top w:val="none" w:sz="0" w:space="0" w:color="auto"/>
        <w:left w:val="none" w:sz="0" w:space="0" w:color="auto"/>
        <w:bottom w:val="none" w:sz="0" w:space="0" w:color="auto"/>
        <w:right w:val="none" w:sz="0" w:space="0" w:color="auto"/>
      </w:divBdr>
    </w:div>
    <w:div w:id="1850828712">
      <w:bodyDiv w:val="1"/>
      <w:marLeft w:val="0"/>
      <w:marRight w:val="0"/>
      <w:marTop w:val="0"/>
      <w:marBottom w:val="0"/>
      <w:divBdr>
        <w:top w:val="none" w:sz="0" w:space="0" w:color="auto"/>
        <w:left w:val="none" w:sz="0" w:space="0" w:color="auto"/>
        <w:bottom w:val="none" w:sz="0" w:space="0" w:color="auto"/>
        <w:right w:val="none" w:sz="0" w:space="0" w:color="auto"/>
      </w:divBdr>
    </w:div>
    <w:div w:id="1854494738">
      <w:bodyDiv w:val="1"/>
      <w:marLeft w:val="0"/>
      <w:marRight w:val="0"/>
      <w:marTop w:val="0"/>
      <w:marBottom w:val="0"/>
      <w:divBdr>
        <w:top w:val="none" w:sz="0" w:space="0" w:color="auto"/>
        <w:left w:val="none" w:sz="0" w:space="0" w:color="auto"/>
        <w:bottom w:val="none" w:sz="0" w:space="0" w:color="auto"/>
        <w:right w:val="none" w:sz="0" w:space="0" w:color="auto"/>
      </w:divBdr>
    </w:div>
    <w:div w:id="1856578390">
      <w:bodyDiv w:val="1"/>
      <w:marLeft w:val="0"/>
      <w:marRight w:val="0"/>
      <w:marTop w:val="0"/>
      <w:marBottom w:val="0"/>
      <w:divBdr>
        <w:top w:val="none" w:sz="0" w:space="0" w:color="auto"/>
        <w:left w:val="none" w:sz="0" w:space="0" w:color="auto"/>
        <w:bottom w:val="none" w:sz="0" w:space="0" w:color="auto"/>
        <w:right w:val="none" w:sz="0" w:space="0" w:color="auto"/>
      </w:divBdr>
    </w:div>
    <w:div w:id="1857381896">
      <w:bodyDiv w:val="1"/>
      <w:marLeft w:val="0"/>
      <w:marRight w:val="0"/>
      <w:marTop w:val="0"/>
      <w:marBottom w:val="0"/>
      <w:divBdr>
        <w:top w:val="none" w:sz="0" w:space="0" w:color="auto"/>
        <w:left w:val="none" w:sz="0" w:space="0" w:color="auto"/>
        <w:bottom w:val="none" w:sz="0" w:space="0" w:color="auto"/>
        <w:right w:val="none" w:sz="0" w:space="0" w:color="auto"/>
      </w:divBdr>
    </w:div>
    <w:div w:id="1865093866">
      <w:bodyDiv w:val="1"/>
      <w:marLeft w:val="0"/>
      <w:marRight w:val="0"/>
      <w:marTop w:val="0"/>
      <w:marBottom w:val="0"/>
      <w:divBdr>
        <w:top w:val="none" w:sz="0" w:space="0" w:color="auto"/>
        <w:left w:val="none" w:sz="0" w:space="0" w:color="auto"/>
        <w:bottom w:val="none" w:sz="0" w:space="0" w:color="auto"/>
        <w:right w:val="none" w:sz="0" w:space="0" w:color="auto"/>
      </w:divBdr>
    </w:div>
    <w:div w:id="1869874997">
      <w:bodyDiv w:val="1"/>
      <w:marLeft w:val="0"/>
      <w:marRight w:val="0"/>
      <w:marTop w:val="0"/>
      <w:marBottom w:val="0"/>
      <w:divBdr>
        <w:top w:val="none" w:sz="0" w:space="0" w:color="auto"/>
        <w:left w:val="none" w:sz="0" w:space="0" w:color="auto"/>
        <w:bottom w:val="none" w:sz="0" w:space="0" w:color="auto"/>
        <w:right w:val="none" w:sz="0" w:space="0" w:color="auto"/>
      </w:divBdr>
    </w:div>
    <w:div w:id="1872649512">
      <w:bodyDiv w:val="1"/>
      <w:marLeft w:val="0"/>
      <w:marRight w:val="0"/>
      <w:marTop w:val="0"/>
      <w:marBottom w:val="0"/>
      <w:divBdr>
        <w:top w:val="none" w:sz="0" w:space="0" w:color="auto"/>
        <w:left w:val="none" w:sz="0" w:space="0" w:color="auto"/>
        <w:bottom w:val="none" w:sz="0" w:space="0" w:color="auto"/>
        <w:right w:val="none" w:sz="0" w:space="0" w:color="auto"/>
      </w:divBdr>
    </w:div>
    <w:div w:id="1881046118">
      <w:bodyDiv w:val="1"/>
      <w:marLeft w:val="0"/>
      <w:marRight w:val="0"/>
      <w:marTop w:val="0"/>
      <w:marBottom w:val="0"/>
      <w:divBdr>
        <w:top w:val="none" w:sz="0" w:space="0" w:color="auto"/>
        <w:left w:val="none" w:sz="0" w:space="0" w:color="auto"/>
        <w:bottom w:val="none" w:sz="0" w:space="0" w:color="auto"/>
        <w:right w:val="none" w:sz="0" w:space="0" w:color="auto"/>
      </w:divBdr>
    </w:div>
    <w:div w:id="1887444096">
      <w:bodyDiv w:val="1"/>
      <w:marLeft w:val="0"/>
      <w:marRight w:val="0"/>
      <w:marTop w:val="0"/>
      <w:marBottom w:val="0"/>
      <w:divBdr>
        <w:top w:val="none" w:sz="0" w:space="0" w:color="auto"/>
        <w:left w:val="none" w:sz="0" w:space="0" w:color="auto"/>
        <w:bottom w:val="none" w:sz="0" w:space="0" w:color="auto"/>
        <w:right w:val="none" w:sz="0" w:space="0" w:color="auto"/>
      </w:divBdr>
    </w:div>
    <w:div w:id="1890995697">
      <w:bodyDiv w:val="1"/>
      <w:marLeft w:val="0"/>
      <w:marRight w:val="0"/>
      <w:marTop w:val="0"/>
      <w:marBottom w:val="0"/>
      <w:divBdr>
        <w:top w:val="none" w:sz="0" w:space="0" w:color="auto"/>
        <w:left w:val="none" w:sz="0" w:space="0" w:color="auto"/>
        <w:bottom w:val="none" w:sz="0" w:space="0" w:color="auto"/>
        <w:right w:val="none" w:sz="0" w:space="0" w:color="auto"/>
      </w:divBdr>
    </w:div>
    <w:div w:id="1891845682">
      <w:bodyDiv w:val="1"/>
      <w:marLeft w:val="0"/>
      <w:marRight w:val="0"/>
      <w:marTop w:val="0"/>
      <w:marBottom w:val="0"/>
      <w:divBdr>
        <w:top w:val="none" w:sz="0" w:space="0" w:color="auto"/>
        <w:left w:val="none" w:sz="0" w:space="0" w:color="auto"/>
        <w:bottom w:val="none" w:sz="0" w:space="0" w:color="auto"/>
        <w:right w:val="none" w:sz="0" w:space="0" w:color="auto"/>
      </w:divBdr>
    </w:div>
    <w:div w:id="1903633117">
      <w:bodyDiv w:val="1"/>
      <w:marLeft w:val="0"/>
      <w:marRight w:val="0"/>
      <w:marTop w:val="0"/>
      <w:marBottom w:val="0"/>
      <w:divBdr>
        <w:top w:val="none" w:sz="0" w:space="0" w:color="auto"/>
        <w:left w:val="none" w:sz="0" w:space="0" w:color="auto"/>
        <w:bottom w:val="none" w:sz="0" w:space="0" w:color="auto"/>
        <w:right w:val="none" w:sz="0" w:space="0" w:color="auto"/>
      </w:divBdr>
    </w:div>
    <w:div w:id="1914463051">
      <w:bodyDiv w:val="1"/>
      <w:marLeft w:val="0"/>
      <w:marRight w:val="0"/>
      <w:marTop w:val="0"/>
      <w:marBottom w:val="0"/>
      <w:divBdr>
        <w:top w:val="none" w:sz="0" w:space="0" w:color="auto"/>
        <w:left w:val="none" w:sz="0" w:space="0" w:color="auto"/>
        <w:bottom w:val="none" w:sz="0" w:space="0" w:color="auto"/>
        <w:right w:val="none" w:sz="0" w:space="0" w:color="auto"/>
      </w:divBdr>
    </w:div>
    <w:div w:id="1915629310">
      <w:bodyDiv w:val="1"/>
      <w:marLeft w:val="0"/>
      <w:marRight w:val="0"/>
      <w:marTop w:val="0"/>
      <w:marBottom w:val="0"/>
      <w:divBdr>
        <w:top w:val="none" w:sz="0" w:space="0" w:color="auto"/>
        <w:left w:val="none" w:sz="0" w:space="0" w:color="auto"/>
        <w:bottom w:val="none" w:sz="0" w:space="0" w:color="auto"/>
        <w:right w:val="none" w:sz="0" w:space="0" w:color="auto"/>
      </w:divBdr>
    </w:div>
    <w:div w:id="1919902084">
      <w:bodyDiv w:val="1"/>
      <w:marLeft w:val="0"/>
      <w:marRight w:val="0"/>
      <w:marTop w:val="0"/>
      <w:marBottom w:val="0"/>
      <w:divBdr>
        <w:top w:val="none" w:sz="0" w:space="0" w:color="auto"/>
        <w:left w:val="none" w:sz="0" w:space="0" w:color="auto"/>
        <w:bottom w:val="none" w:sz="0" w:space="0" w:color="auto"/>
        <w:right w:val="none" w:sz="0" w:space="0" w:color="auto"/>
      </w:divBdr>
    </w:div>
    <w:div w:id="1922174218">
      <w:bodyDiv w:val="1"/>
      <w:marLeft w:val="0"/>
      <w:marRight w:val="0"/>
      <w:marTop w:val="0"/>
      <w:marBottom w:val="0"/>
      <w:divBdr>
        <w:top w:val="none" w:sz="0" w:space="0" w:color="auto"/>
        <w:left w:val="none" w:sz="0" w:space="0" w:color="auto"/>
        <w:bottom w:val="none" w:sz="0" w:space="0" w:color="auto"/>
        <w:right w:val="none" w:sz="0" w:space="0" w:color="auto"/>
      </w:divBdr>
    </w:div>
    <w:div w:id="1922710686">
      <w:bodyDiv w:val="1"/>
      <w:marLeft w:val="0"/>
      <w:marRight w:val="0"/>
      <w:marTop w:val="0"/>
      <w:marBottom w:val="0"/>
      <w:divBdr>
        <w:top w:val="none" w:sz="0" w:space="0" w:color="auto"/>
        <w:left w:val="none" w:sz="0" w:space="0" w:color="auto"/>
        <w:bottom w:val="none" w:sz="0" w:space="0" w:color="auto"/>
        <w:right w:val="none" w:sz="0" w:space="0" w:color="auto"/>
      </w:divBdr>
    </w:div>
    <w:div w:id="1925214725">
      <w:bodyDiv w:val="1"/>
      <w:marLeft w:val="0"/>
      <w:marRight w:val="0"/>
      <w:marTop w:val="0"/>
      <w:marBottom w:val="0"/>
      <w:divBdr>
        <w:top w:val="none" w:sz="0" w:space="0" w:color="auto"/>
        <w:left w:val="none" w:sz="0" w:space="0" w:color="auto"/>
        <w:bottom w:val="none" w:sz="0" w:space="0" w:color="auto"/>
        <w:right w:val="none" w:sz="0" w:space="0" w:color="auto"/>
      </w:divBdr>
    </w:div>
    <w:div w:id="1926722753">
      <w:bodyDiv w:val="1"/>
      <w:marLeft w:val="0"/>
      <w:marRight w:val="0"/>
      <w:marTop w:val="0"/>
      <w:marBottom w:val="0"/>
      <w:divBdr>
        <w:top w:val="none" w:sz="0" w:space="0" w:color="auto"/>
        <w:left w:val="none" w:sz="0" w:space="0" w:color="auto"/>
        <w:bottom w:val="none" w:sz="0" w:space="0" w:color="auto"/>
        <w:right w:val="none" w:sz="0" w:space="0" w:color="auto"/>
      </w:divBdr>
    </w:div>
    <w:div w:id="1928687529">
      <w:bodyDiv w:val="1"/>
      <w:marLeft w:val="0"/>
      <w:marRight w:val="0"/>
      <w:marTop w:val="0"/>
      <w:marBottom w:val="0"/>
      <w:divBdr>
        <w:top w:val="none" w:sz="0" w:space="0" w:color="auto"/>
        <w:left w:val="none" w:sz="0" w:space="0" w:color="auto"/>
        <w:bottom w:val="none" w:sz="0" w:space="0" w:color="auto"/>
        <w:right w:val="none" w:sz="0" w:space="0" w:color="auto"/>
      </w:divBdr>
    </w:div>
    <w:div w:id="1929730047">
      <w:bodyDiv w:val="1"/>
      <w:marLeft w:val="0"/>
      <w:marRight w:val="0"/>
      <w:marTop w:val="0"/>
      <w:marBottom w:val="0"/>
      <w:divBdr>
        <w:top w:val="none" w:sz="0" w:space="0" w:color="auto"/>
        <w:left w:val="none" w:sz="0" w:space="0" w:color="auto"/>
        <w:bottom w:val="none" w:sz="0" w:space="0" w:color="auto"/>
        <w:right w:val="none" w:sz="0" w:space="0" w:color="auto"/>
      </w:divBdr>
    </w:div>
    <w:div w:id="1930774015">
      <w:bodyDiv w:val="1"/>
      <w:marLeft w:val="0"/>
      <w:marRight w:val="0"/>
      <w:marTop w:val="0"/>
      <w:marBottom w:val="0"/>
      <w:divBdr>
        <w:top w:val="none" w:sz="0" w:space="0" w:color="auto"/>
        <w:left w:val="none" w:sz="0" w:space="0" w:color="auto"/>
        <w:bottom w:val="none" w:sz="0" w:space="0" w:color="auto"/>
        <w:right w:val="none" w:sz="0" w:space="0" w:color="auto"/>
      </w:divBdr>
    </w:div>
    <w:div w:id="1944265691">
      <w:bodyDiv w:val="1"/>
      <w:marLeft w:val="0"/>
      <w:marRight w:val="0"/>
      <w:marTop w:val="0"/>
      <w:marBottom w:val="0"/>
      <w:divBdr>
        <w:top w:val="none" w:sz="0" w:space="0" w:color="auto"/>
        <w:left w:val="none" w:sz="0" w:space="0" w:color="auto"/>
        <w:bottom w:val="none" w:sz="0" w:space="0" w:color="auto"/>
        <w:right w:val="none" w:sz="0" w:space="0" w:color="auto"/>
      </w:divBdr>
    </w:div>
    <w:div w:id="1945841964">
      <w:bodyDiv w:val="1"/>
      <w:marLeft w:val="0"/>
      <w:marRight w:val="0"/>
      <w:marTop w:val="0"/>
      <w:marBottom w:val="0"/>
      <w:divBdr>
        <w:top w:val="none" w:sz="0" w:space="0" w:color="auto"/>
        <w:left w:val="none" w:sz="0" w:space="0" w:color="auto"/>
        <w:bottom w:val="none" w:sz="0" w:space="0" w:color="auto"/>
        <w:right w:val="none" w:sz="0" w:space="0" w:color="auto"/>
      </w:divBdr>
    </w:div>
    <w:div w:id="1945915691">
      <w:bodyDiv w:val="1"/>
      <w:marLeft w:val="0"/>
      <w:marRight w:val="0"/>
      <w:marTop w:val="0"/>
      <w:marBottom w:val="0"/>
      <w:divBdr>
        <w:top w:val="none" w:sz="0" w:space="0" w:color="auto"/>
        <w:left w:val="none" w:sz="0" w:space="0" w:color="auto"/>
        <w:bottom w:val="none" w:sz="0" w:space="0" w:color="auto"/>
        <w:right w:val="none" w:sz="0" w:space="0" w:color="auto"/>
      </w:divBdr>
    </w:div>
    <w:div w:id="1946451568">
      <w:bodyDiv w:val="1"/>
      <w:marLeft w:val="0"/>
      <w:marRight w:val="0"/>
      <w:marTop w:val="0"/>
      <w:marBottom w:val="0"/>
      <w:divBdr>
        <w:top w:val="none" w:sz="0" w:space="0" w:color="auto"/>
        <w:left w:val="none" w:sz="0" w:space="0" w:color="auto"/>
        <w:bottom w:val="none" w:sz="0" w:space="0" w:color="auto"/>
        <w:right w:val="none" w:sz="0" w:space="0" w:color="auto"/>
      </w:divBdr>
    </w:div>
    <w:div w:id="1946691723">
      <w:bodyDiv w:val="1"/>
      <w:marLeft w:val="0"/>
      <w:marRight w:val="0"/>
      <w:marTop w:val="0"/>
      <w:marBottom w:val="0"/>
      <w:divBdr>
        <w:top w:val="none" w:sz="0" w:space="0" w:color="auto"/>
        <w:left w:val="none" w:sz="0" w:space="0" w:color="auto"/>
        <w:bottom w:val="none" w:sz="0" w:space="0" w:color="auto"/>
        <w:right w:val="none" w:sz="0" w:space="0" w:color="auto"/>
      </w:divBdr>
    </w:div>
    <w:div w:id="1950887501">
      <w:bodyDiv w:val="1"/>
      <w:marLeft w:val="0"/>
      <w:marRight w:val="0"/>
      <w:marTop w:val="0"/>
      <w:marBottom w:val="0"/>
      <w:divBdr>
        <w:top w:val="none" w:sz="0" w:space="0" w:color="auto"/>
        <w:left w:val="none" w:sz="0" w:space="0" w:color="auto"/>
        <w:bottom w:val="none" w:sz="0" w:space="0" w:color="auto"/>
        <w:right w:val="none" w:sz="0" w:space="0" w:color="auto"/>
      </w:divBdr>
    </w:div>
    <w:div w:id="1952737386">
      <w:bodyDiv w:val="1"/>
      <w:marLeft w:val="0"/>
      <w:marRight w:val="0"/>
      <w:marTop w:val="0"/>
      <w:marBottom w:val="0"/>
      <w:divBdr>
        <w:top w:val="none" w:sz="0" w:space="0" w:color="auto"/>
        <w:left w:val="none" w:sz="0" w:space="0" w:color="auto"/>
        <w:bottom w:val="none" w:sz="0" w:space="0" w:color="auto"/>
        <w:right w:val="none" w:sz="0" w:space="0" w:color="auto"/>
      </w:divBdr>
    </w:div>
    <w:div w:id="1953123690">
      <w:bodyDiv w:val="1"/>
      <w:marLeft w:val="0"/>
      <w:marRight w:val="0"/>
      <w:marTop w:val="0"/>
      <w:marBottom w:val="0"/>
      <w:divBdr>
        <w:top w:val="none" w:sz="0" w:space="0" w:color="auto"/>
        <w:left w:val="none" w:sz="0" w:space="0" w:color="auto"/>
        <w:bottom w:val="none" w:sz="0" w:space="0" w:color="auto"/>
        <w:right w:val="none" w:sz="0" w:space="0" w:color="auto"/>
      </w:divBdr>
    </w:div>
    <w:div w:id="1954088645">
      <w:bodyDiv w:val="1"/>
      <w:marLeft w:val="0"/>
      <w:marRight w:val="0"/>
      <w:marTop w:val="0"/>
      <w:marBottom w:val="0"/>
      <w:divBdr>
        <w:top w:val="none" w:sz="0" w:space="0" w:color="auto"/>
        <w:left w:val="none" w:sz="0" w:space="0" w:color="auto"/>
        <w:bottom w:val="none" w:sz="0" w:space="0" w:color="auto"/>
        <w:right w:val="none" w:sz="0" w:space="0" w:color="auto"/>
      </w:divBdr>
    </w:div>
    <w:div w:id="1955752232">
      <w:bodyDiv w:val="1"/>
      <w:marLeft w:val="0"/>
      <w:marRight w:val="0"/>
      <w:marTop w:val="0"/>
      <w:marBottom w:val="0"/>
      <w:divBdr>
        <w:top w:val="none" w:sz="0" w:space="0" w:color="auto"/>
        <w:left w:val="none" w:sz="0" w:space="0" w:color="auto"/>
        <w:bottom w:val="none" w:sz="0" w:space="0" w:color="auto"/>
        <w:right w:val="none" w:sz="0" w:space="0" w:color="auto"/>
      </w:divBdr>
    </w:div>
    <w:div w:id="1956905702">
      <w:bodyDiv w:val="1"/>
      <w:marLeft w:val="0"/>
      <w:marRight w:val="0"/>
      <w:marTop w:val="0"/>
      <w:marBottom w:val="0"/>
      <w:divBdr>
        <w:top w:val="none" w:sz="0" w:space="0" w:color="auto"/>
        <w:left w:val="none" w:sz="0" w:space="0" w:color="auto"/>
        <w:bottom w:val="none" w:sz="0" w:space="0" w:color="auto"/>
        <w:right w:val="none" w:sz="0" w:space="0" w:color="auto"/>
      </w:divBdr>
    </w:div>
    <w:div w:id="1958490471">
      <w:bodyDiv w:val="1"/>
      <w:marLeft w:val="0"/>
      <w:marRight w:val="0"/>
      <w:marTop w:val="0"/>
      <w:marBottom w:val="0"/>
      <w:divBdr>
        <w:top w:val="none" w:sz="0" w:space="0" w:color="auto"/>
        <w:left w:val="none" w:sz="0" w:space="0" w:color="auto"/>
        <w:bottom w:val="none" w:sz="0" w:space="0" w:color="auto"/>
        <w:right w:val="none" w:sz="0" w:space="0" w:color="auto"/>
      </w:divBdr>
    </w:div>
    <w:div w:id="1960064593">
      <w:bodyDiv w:val="1"/>
      <w:marLeft w:val="0"/>
      <w:marRight w:val="0"/>
      <w:marTop w:val="0"/>
      <w:marBottom w:val="0"/>
      <w:divBdr>
        <w:top w:val="none" w:sz="0" w:space="0" w:color="auto"/>
        <w:left w:val="none" w:sz="0" w:space="0" w:color="auto"/>
        <w:bottom w:val="none" w:sz="0" w:space="0" w:color="auto"/>
        <w:right w:val="none" w:sz="0" w:space="0" w:color="auto"/>
      </w:divBdr>
    </w:div>
    <w:div w:id="1961641860">
      <w:bodyDiv w:val="1"/>
      <w:marLeft w:val="0"/>
      <w:marRight w:val="0"/>
      <w:marTop w:val="0"/>
      <w:marBottom w:val="0"/>
      <w:divBdr>
        <w:top w:val="none" w:sz="0" w:space="0" w:color="auto"/>
        <w:left w:val="none" w:sz="0" w:space="0" w:color="auto"/>
        <w:bottom w:val="none" w:sz="0" w:space="0" w:color="auto"/>
        <w:right w:val="none" w:sz="0" w:space="0" w:color="auto"/>
      </w:divBdr>
    </w:div>
    <w:div w:id="1963461178">
      <w:bodyDiv w:val="1"/>
      <w:marLeft w:val="0"/>
      <w:marRight w:val="0"/>
      <w:marTop w:val="0"/>
      <w:marBottom w:val="0"/>
      <w:divBdr>
        <w:top w:val="none" w:sz="0" w:space="0" w:color="auto"/>
        <w:left w:val="none" w:sz="0" w:space="0" w:color="auto"/>
        <w:bottom w:val="none" w:sz="0" w:space="0" w:color="auto"/>
        <w:right w:val="none" w:sz="0" w:space="0" w:color="auto"/>
      </w:divBdr>
    </w:div>
    <w:div w:id="1968508296">
      <w:bodyDiv w:val="1"/>
      <w:marLeft w:val="0"/>
      <w:marRight w:val="0"/>
      <w:marTop w:val="0"/>
      <w:marBottom w:val="0"/>
      <w:divBdr>
        <w:top w:val="none" w:sz="0" w:space="0" w:color="auto"/>
        <w:left w:val="none" w:sz="0" w:space="0" w:color="auto"/>
        <w:bottom w:val="none" w:sz="0" w:space="0" w:color="auto"/>
        <w:right w:val="none" w:sz="0" w:space="0" w:color="auto"/>
      </w:divBdr>
    </w:div>
    <w:div w:id="1969508282">
      <w:bodyDiv w:val="1"/>
      <w:marLeft w:val="0"/>
      <w:marRight w:val="0"/>
      <w:marTop w:val="0"/>
      <w:marBottom w:val="0"/>
      <w:divBdr>
        <w:top w:val="none" w:sz="0" w:space="0" w:color="auto"/>
        <w:left w:val="none" w:sz="0" w:space="0" w:color="auto"/>
        <w:bottom w:val="none" w:sz="0" w:space="0" w:color="auto"/>
        <w:right w:val="none" w:sz="0" w:space="0" w:color="auto"/>
      </w:divBdr>
    </w:div>
    <w:div w:id="1970284804">
      <w:bodyDiv w:val="1"/>
      <w:marLeft w:val="0"/>
      <w:marRight w:val="0"/>
      <w:marTop w:val="0"/>
      <w:marBottom w:val="0"/>
      <w:divBdr>
        <w:top w:val="none" w:sz="0" w:space="0" w:color="auto"/>
        <w:left w:val="none" w:sz="0" w:space="0" w:color="auto"/>
        <w:bottom w:val="none" w:sz="0" w:space="0" w:color="auto"/>
        <w:right w:val="none" w:sz="0" w:space="0" w:color="auto"/>
      </w:divBdr>
    </w:div>
    <w:div w:id="1972129034">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0817217">
      <w:bodyDiv w:val="1"/>
      <w:marLeft w:val="0"/>
      <w:marRight w:val="0"/>
      <w:marTop w:val="0"/>
      <w:marBottom w:val="0"/>
      <w:divBdr>
        <w:top w:val="none" w:sz="0" w:space="0" w:color="auto"/>
        <w:left w:val="none" w:sz="0" w:space="0" w:color="auto"/>
        <w:bottom w:val="none" w:sz="0" w:space="0" w:color="auto"/>
        <w:right w:val="none" w:sz="0" w:space="0" w:color="auto"/>
      </w:divBdr>
    </w:div>
    <w:div w:id="1995865873">
      <w:bodyDiv w:val="1"/>
      <w:marLeft w:val="0"/>
      <w:marRight w:val="0"/>
      <w:marTop w:val="0"/>
      <w:marBottom w:val="0"/>
      <w:divBdr>
        <w:top w:val="none" w:sz="0" w:space="0" w:color="auto"/>
        <w:left w:val="none" w:sz="0" w:space="0" w:color="auto"/>
        <w:bottom w:val="none" w:sz="0" w:space="0" w:color="auto"/>
        <w:right w:val="none" w:sz="0" w:space="0" w:color="auto"/>
      </w:divBdr>
    </w:div>
    <w:div w:id="1997029889">
      <w:bodyDiv w:val="1"/>
      <w:marLeft w:val="0"/>
      <w:marRight w:val="0"/>
      <w:marTop w:val="0"/>
      <w:marBottom w:val="0"/>
      <w:divBdr>
        <w:top w:val="none" w:sz="0" w:space="0" w:color="auto"/>
        <w:left w:val="none" w:sz="0" w:space="0" w:color="auto"/>
        <w:bottom w:val="none" w:sz="0" w:space="0" w:color="auto"/>
        <w:right w:val="none" w:sz="0" w:space="0" w:color="auto"/>
      </w:divBdr>
    </w:div>
    <w:div w:id="1997150449">
      <w:bodyDiv w:val="1"/>
      <w:marLeft w:val="0"/>
      <w:marRight w:val="0"/>
      <w:marTop w:val="0"/>
      <w:marBottom w:val="0"/>
      <w:divBdr>
        <w:top w:val="none" w:sz="0" w:space="0" w:color="auto"/>
        <w:left w:val="none" w:sz="0" w:space="0" w:color="auto"/>
        <w:bottom w:val="none" w:sz="0" w:space="0" w:color="auto"/>
        <w:right w:val="none" w:sz="0" w:space="0" w:color="auto"/>
      </w:divBdr>
    </w:div>
    <w:div w:id="1997760331">
      <w:bodyDiv w:val="1"/>
      <w:marLeft w:val="0"/>
      <w:marRight w:val="0"/>
      <w:marTop w:val="0"/>
      <w:marBottom w:val="0"/>
      <w:divBdr>
        <w:top w:val="none" w:sz="0" w:space="0" w:color="auto"/>
        <w:left w:val="none" w:sz="0" w:space="0" w:color="auto"/>
        <w:bottom w:val="none" w:sz="0" w:space="0" w:color="auto"/>
        <w:right w:val="none" w:sz="0" w:space="0" w:color="auto"/>
      </w:divBdr>
    </w:div>
    <w:div w:id="1998530135">
      <w:bodyDiv w:val="1"/>
      <w:marLeft w:val="0"/>
      <w:marRight w:val="0"/>
      <w:marTop w:val="0"/>
      <w:marBottom w:val="0"/>
      <w:divBdr>
        <w:top w:val="none" w:sz="0" w:space="0" w:color="auto"/>
        <w:left w:val="none" w:sz="0" w:space="0" w:color="auto"/>
        <w:bottom w:val="none" w:sz="0" w:space="0" w:color="auto"/>
        <w:right w:val="none" w:sz="0" w:space="0" w:color="auto"/>
      </w:divBdr>
    </w:div>
    <w:div w:id="2001230158">
      <w:bodyDiv w:val="1"/>
      <w:marLeft w:val="0"/>
      <w:marRight w:val="0"/>
      <w:marTop w:val="0"/>
      <w:marBottom w:val="0"/>
      <w:divBdr>
        <w:top w:val="none" w:sz="0" w:space="0" w:color="auto"/>
        <w:left w:val="none" w:sz="0" w:space="0" w:color="auto"/>
        <w:bottom w:val="none" w:sz="0" w:space="0" w:color="auto"/>
        <w:right w:val="none" w:sz="0" w:space="0" w:color="auto"/>
      </w:divBdr>
    </w:div>
    <w:div w:id="2008703719">
      <w:bodyDiv w:val="1"/>
      <w:marLeft w:val="0"/>
      <w:marRight w:val="0"/>
      <w:marTop w:val="0"/>
      <w:marBottom w:val="0"/>
      <w:divBdr>
        <w:top w:val="none" w:sz="0" w:space="0" w:color="auto"/>
        <w:left w:val="none" w:sz="0" w:space="0" w:color="auto"/>
        <w:bottom w:val="none" w:sz="0" w:space="0" w:color="auto"/>
        <w:right w:val="none" w:sz="0" w:space="0" w:color="auto"/>
      </w:divBdr>
    </w:div>
    <w:div w:id="2010979150">
      <w:bodyDiv w:val="1"/>
      <w:marLeft w:val="0"/>
      <w:marRight w:val="0"/>
      <w:marTop w:val="0"/>
      <w:marBottom w:val="0"/>
      <w:divBdr>
        <w:top w:val="none" w:sz="0" w:space="0" w:color="auto"/>
        <w:left w:val="none" w:sz="0" w:space="0" w:color="auto"/>
        <w:bottom w:val="none" w:sz="0" w:space="0" w:color="auto"/>
        <w:right w:val="none" w:sz="0" w:space="0" w:color="auto"/>
      </w:divBdr>
    </w:div>
    <w:div w:id="2011788949">
      <w:bodyDiv w:val="1"/>
      <w:marLeft w:val="0"/>
      <w:marRight w:val="0"/>
      <w:marTop w:val="0"/>
      <w:marBottom w:val="0"/>
      <w:divBdr>
        <w:top w:val="none" w:sz="0" w:space="0" w:color="auto"/>
        <w:left w:val="none" w:sz="0" w:space="0" w:color="auto"/>
        <w:bottom w:val="none" w:sz="0" w:space="0" w:color="auto"/>
        <w:right w:val="none" w:sz="0" w:space="0" w:color="auto"/>
      </w:divBdr>
    </w:div>
    <w:div w:id="2015525999">
      <w:bodyDiv w:val="1"/>
      <w:marLeft w:val="0"/>
      <w:marRight w:val="0"/>
      <w:marTop w:val="0"/>
      <w:marBottom w:val="0"/>
      <w:divBdr>
        <w:top w:val="none" w:sz="0" w:space="0" w:color="auto"/>
        <w:left w:val="none" w:sz="0" w:space="0" w:color="auto"/>
        <w:bottom w:val="none" w:sz="0" w:space="0" w:color="auto"/>
        <w:right w:val="none" w:sz="0" w:space="0" w:color="auto"/>
      </w:divBdr>
    </w:div>
    <w:div w:id="2015960665">
      <w:bodyDiv w:val="1"/>
      <w:marLeft w:val="0"/>
      <w:marRight w:val="0"/>
      <w:marTop w:val="0"/>
      <w:marBottom w:val="0"/>
      <w:divBdr>
        <w:top w:val="none" w:sz="0" w:space="0" w:color="auto"/>
        <w:left w:val="none" w:sz="0" w:space="0" w:color="auto"/>
        <w:bottom w:val="none" w:sz="0" w:space="0" w:color="auto"/>
        <w:right w:val="none" w:sz="0" w:space="0" w:color="auto"/>
      </w:divBdr>
    </w:div>
    <w:div w:id="2017878085">
      <w:bodyDiv w:val="1"/>
      <w:marLeft w:val="0"/>
      <w:marRight w:val="0"/>
      <w:marTop w:val="0"/>
      <w:marBottom w:val="0"/>
      <w:divBdr>
        <w:top w:val="none" w:sz="0" w:space="0" w:color="auto"/>
        <w:left w:val="none" w:sz="0" w:space="0" w:color="auto"/>
        <w:bottom w:val="none" w:sz="0" w:space="0" w:color="auto"/>
        <w:right w:val="none" w:sz="0" w:space="0" w:color="auto"/>
      </w:divBdr>
    </w:div>
    <w:div w:id="2020154611">
      <w:bodyDiv w:val="1"/>
      <w:marLeft w:val="0"/>
      <w:marRight w:val="0"/>
      <w:marTop w:val="0"/>
      <w:marBottom w:val="0"/>
      <w:divBdr>
        <w:top w:val="none" w:sz="0" w:space="0" w:color="auto"/>
        <w:left w:val="none" w:sz="0" w:space="0" w:color="auto"/>
        <w:bottom w:val="none" w:sz="0" w:space="0" w:color="auto"/>
        <w:right w:val="none" w:sz="0" w:space="0" w:color="auto"/>
      </w:divBdr>
    </w:div>
    <w:div w:id="2021005688">
      <w:bodyDiv w:val="1"/>
      <w:marLeft w:val="0"/>
      <w:marRight w:val="0"/>
      <w:marTop w:val="0"/>
      <w:marBottom w:val="0"/>
      <w:divBdr>
        <w:top w:val="none" w:sz="0" w:space="0" w:color="auto"/>
        <w:left w:val="none" w:sz="0" w:space="0" w:color="auto"/>
        <w:bottom w:val="none" w:sz="0" w:space="0" w:color="auto"/>
        <w:right w:val="none" w:sz="0" w:space="0" w:color="auto"/>
      </w:divBdr>
    </w:div>
    <w:div w:id="2023120037">
      <w:bodyDiv w:val="1"/>
      <w:marLeft w:val="0"/>
      <w:marRight w:val="0"/>
      <w:marTop w:val="0"/>
      <w:marBottom w:val="0"/>
      <w:divBdr>
        <w:top w:val="none" w:sz="0" w:space="0" w:color="auto"/>
        <w:left w:val="none" w:sz="0" w:space="0" w:color="auto"/>
        <w:bottom w:val="none" w:sz="0" w:space="0" w:color="auto"/>
        <w:right w:val="none" w:sz="0" w:space="0" w:color="auto"/>
      </w:divBdr>
    </w:div>
    <w:div w:id="2026637978">
      <w:bodyDiv w:val="1"/>
      <w:marLeft w:val="0"/>
      <w:marRight w:val="0"/>
      <w:marTop w:val="0"/>
      <w:marBottom w:val="0"/>
      <w:divBdr>
        <w:top w:val="none" w:sz="0" w:space="0" w:color="auto"/>
        <w:left w:val="none" w:sz="0" w:space="0" w:color="auto"/>
        <w:bottom w:val="none" w:sz="0" w:space="0" w:color="auto"/>
        <w:right w:val="none" w:sz="0" w:space="0" w:color="auto"/>
      </w:divBdr>
    </w:div>
    <w:div w:id="2026899584">
      <w:bodyDiv w:val="1"/>
      <w:marLeft w:val="0"/>
      <w:marRight w:val="0"/>
      <w:marTop w:val="0"/>
      <w:marBottom w:val="0"/>
      <w:divBdr>
        <w:top w:val="none" w:sz="0" w:space="0" w:color="auto"/>
        <w:left w:val="none" w:sz="0" w:space="0" w:color="auto"/>
        <w:bottom w:val="none" w:sz="0" w:space="0" w:color="auto"/>
        <w:right w:val="none" w:sz="0" w:space="0" w:color="auto"/>
      </w:divBdr>
    </w:div>
    <w:div w:id="2037197226">
      <w:bodyDiv w:val="1"/>
      <w:marLeft w:val="0"/>
      <w:marRight w:val="0"/>
      <w:marTop w:val="0"/>
      <w:marBottom w:val="0"/>
      <w:divBdr>
        <w:top w:val="none" w:sz="0" w:space="0" w:color="auto"/>
        <w:left w:val="none" w:sz="0" w:space="0" w:color="auto"/>
        <w:bottom w:val="none" w:sz="0" w:space="0" w:color="auto"/>
        <w:right w:val="none" w:sz="0" w:space="0" w:color="auto"/>
      </w:divBdr>
    </w:div>
    <w:div w:id="2040398772">
      <w:bodyDiv w:val="1"/>
      <w:marLeft w:val="0"/>
      <w:marRight w:val="0"/>
      <w:marTop w:val="0"/>
      <w:marBottom w:val="0"/>
      <w:divBdr>
        <w:top w:val="none" w:sz="0" w:space="0" w:color="auto"/>
        <w:left w:val="none" w:sz="0" w:space="0" w:color="auto"/>
        <w:bottom w:val="none" w:sz="0" w:space="0" w:color="auto"/>
        <w:right w:val="none" w:sz="0" w:space="0" w:color="auto"/>
      </w:divBdr>
    </w:div>
    <w:div w:id="2044939271">
      <w:bodyDiv w:val="1"/>
      <w:marLeft w:val="0"/>
      <w:marRight w:val="0"/>
      <w:marTop w:val="0"/>
      <w:marBottom w:val="0"/>
      <w:divBdr>
        <w:top w:val="none" w:sz="0" w:space="0" w:color="auto"/>
        <w:left w:val="none" w:sz="0" w:space="0" w:color="auto"/>
        <w:bottom w:val="none" w:sz="0" w:space="0" w:color="auto"/>
        <w:right w:val="none" w:sz="0" w:space="0" w:color="auto"/>
      </w:divBdr>
    </w:div>
    <w:div w:id="2048334886">
      <w:bodyDiv w:val="1"/>
      <w:marLeft w:val="0"/>
      <w:marRight w:val="0"/>
      <w:marTop w:val="0"/>
      <w:marBottom w:val="0"/>
      <w:divBdr>
        <w:top w:val="none" w:sz="0" w:space="0" w:color="auto"/>
        <w:left w:val="none" w:sz="0" w:space="0" w:color="auto"/>
        <w:bottom w:val="none" w:sz="0" w:space="0" w:color="auto"/>
        <w:right w:val="none" w:sz="0" w:space="0" w:color="auto"/>
      </w:divBdr>
    </w:div>
    <w:div w:id="2049380232">
      <w:bodyDiv w:val="1"/>
      <w:marLeft w:val="0"/>
      <w:marRight w:val="0"/>
      <w:marTop w:val="0"/>
      <w:marBottom w:val="0"/>
      <w:divBdr>
        <w:top w:val="none" w:sz="0" w:space="0" w:color="auto"/>
        <w:left w:val="none" w:sz="0" w:space="0" w:color="auto"/>
        <w:bottom w:val="none" w:sz="0" w:space="0" w:color="auto"/>
        <w:right w:val="none" w:sz="0" w:space="0" w:color="auto"/>
      </w:divBdr>
    </w:div>
    <w:div w:id="2057776581">
      <w:bodyDiv w:val="1"/>
      <w:marLeft w:val="0"/>
      <w:marRight w:val="0"/>
      <w:marTop w:val="0"/>
      <w:marBottom w:val="0"/>
      <w:divBdr>
        <w:top w:val="none" w:sz="0" w:space="0" w:color="auto"/>
        <w:left w:val="none" w:sz="0" w:space="0" w:color="auto"/>
        <w:bottom w:val="none" w:sz="0" w:space="0" w:color="auto"/>
        <w:right w:val="none" w:sz="0" w:space="0" w:color="auto"/>
      </w:divBdr>
    </w:div>
    <w:div w:id="2059014290">
      <w:bodyDiv w:val="1"/>
      <w:marLeft w:val="0"/>
      <w:marRight w:val="0"/>
      <w:marTop w:val="0"/>
      <w:marBottom w:val="0"/>
      <w:divBdr>
        <w:top w:val="none" w:sz="0" w:space="0" w:color="auto"/>
        <w:left w:val="none" w:sz="0" w:space="0" w:color="auto"/>
        <w:bottom w:val="none" w:sz="0" w:space="0" w:color="auto"/>
        <w:right w:val="none" w:sz="0" w:space="0" w:color="auto"/>
      </w:divBdr>
    </w:div>
    <w:div w:id="2063753056">
      <w:bodyDiv w:val="1"/>
      <w:marLeft w:val="0"/>
      <w:marRight w:val="0"/>
      <w:marTop w:val="0"/>
      <w:marBottom w:val="0"/>
      <w:divBdr>
        <w:top w:val="none" w:sz="0" w:space="0" w:color="auto"/>
        <w:left w:val="none" w:sz="0" w:space="0" w:color="auto"/>
        <w:bottom w:val="none" w:sz="0" w:space="0" w:color="auto"/>
        <w:right w:val="none" w:sz="0" w:space="0" w:color="auto"/>
      </w:divBdr>
    </w:div>
    <w:div w:id="2065134686">
      <w:bodyDiv w:val="1"/>
      <w:marLeft w:val="0"/>
      <w:marRight w:val="0"/>
      <w:marTop w:val="0"/>
      <w:marBottom w:val="0"/>
      <w:divBdr>
        <w:top w:val="none" w:sz="0" w:space="0" w:color="auto"/>
        <w:left w:val="none" w:sz="0" w:space="0" w:color="auto"/>
        <w:bottom w:val="none" w:sz="0" w:space="0" w:color="auto"/>
        <w:right w:val="none" w:sz="0" w:space="0" w:color="auto"/>
      </w:divBdr>
    </w:div>
    <w:div w:id="2065179295">
      <w:bodyDiv w:val="1"/>
      <w:marLeft w:val="0"/>
      <w:marRight w:val="0"/>
      <w:marTop w:val="0"/>
      <w:marBottom w:val="0"/>
      <w:divBdr>
        <w:top w:val="none" w:sz="0" w:space="0" w:color="auto"/>
        <w:left w:val="none" w:sz="0" w:space="0" w:color="auto"/>
        <w:bottom w:val="none" w:sz="0" w:space="0" w:color="auto"/>
        <w:right w:val="none" w:sz="0" w:space="0" w:color="auto"/>
      </w:divBdr>
    </w:div>
    <w:div w:id="2065444158">
      <w:bodyDiv w:val="1"/>
      <w:marLeft w:val="0"/>
      <w:marRight w:val="0"/>
      <w:marTop w:val="0"/>
      <w:marBottom w:val="0"/>
      <w:divBdr>
        <w:top w:val="none" w:sz="0" w:space="0" w:color="auto"/>
        <w:left w:val="none" w:sz="0" w:space="0" w:color="auto"/>
        <w:bottom w:val="none" w:sz="0" w:space="0" w:color="auto"/>
        <w:right w:val="none" w:sz="0" w:space="0" w:color="auto"/>
      </w:divBdr>
    </w:div>
    <w:div w:id="2069186612">
      <w:bodyDiv w:val="1"/>
      <w:marLeft w:val="0"/>
      <w:marRight w:val="0"/>
      <w:marTop w:val="0"/>
      <w:marBottom w:val="0"/>
      <w:divBdr>
        <w:top w:val="none" w:sz="0" w:space="0" w:color="auto"/>
        <w:left w:val="none" w:sz="0" w:space="0" w:color="auto"/>
        <w:bottom w:val="none" w:sz="0" w:space="0" w:color="auto"/>
        <w:right w:val="none" w:sz="0" w:space="0" w:color="auto"/>
      </w:divBdr>
    </w:div>
    <w:div w:id="2069910134">
      <w:bodyDiv w:val="1"/>
      <w:marLeft w:val="0"/>
      <w:marRight w:val="0"/>
      <w:marTop w:val="0"/>
      <w:marBottom w:val="0"/>
      <w:divBdr>
        <w:top w:val="none" w:sz="0" w:space="0" w:color="auto"/>
        <w:left w:val="none" w:sz="0" w:space="0" w:color="auto"/>
        <w:bottom w:val="none" w:sz="0" w:space="0" w:color="auto"/>
        <w:right w:val="none" w:sz="0" w:space="0" w:color="auto"/>
      </w:divBdr>
    </w:div>
    <w:div w:id="2071730201">
      <w:bodyDiv w:val="1"/>
      <w:marLeft w:val="0"/>
      <w:marRight w:val="0"/>
      <w:marTop w:val="0"/>
      <w:marBottom w:val="0"/>
      <w:divBdr>
        <w:top w:val="none" w:sz="0" w:space="0" w:color="auto"/>
        <w:left w:val="none" w:sz="0" w:space="0" w:color="auto"/>
        <w:bottom w:val="none" w:sz="0" w:space="0" w:color="auto"/>
        <w:right w:val="none" w:sz="0" w:space="0" w:color="auto"/>
      </w:divBdr>
    </w:div>
    <w:div w:id="2075197662">
      <w:bodyDiv w:val="1"/>
      <w:marLeft w:val="0"/>
      <w:marRight w:val="0"/>
      <w:marTop w:val="0"/>
      <w:marBottom w:val="0"/>
      <w:divBdr>
        <w:top w:val="none" w:sz="0" w:space="0" w:color="auto"/>
        <w:left w:val="none" w:sz="0" w:space="0" w:color="auto"/>
        <w:bottom w:val="none" w:sz="0" w:space="0" w:color="auto"/>
        <w:right w:val="none" w:sz="0" w:space="0" w:color="auto"/>
      </w:divBdr>
    </w:div>
    <w:div w:id="2075885059">
      <w:bodyDiv w:val="1"/>
      <w:marLeft w:val="0"/>
      <w:marRight w:val="0"/>
      <w:marTop w:val="0"/>
      <w:marBottom w:val="0"/>
      <w:divBdr>
        <w:top w:val="none" w:sz="0" w:space="0" w:color="auto"/>
        <w:left w:val="none" w:sz="0" w:space="0" w:color="auto"/>
        <w:bottom w:val="none" w:sz="0" w:space="0" w:color="auto"/>
        <w:right w:val="none" w:sz="0" w:space="0" w:color="auto"/>
      </w:divBdr>
    </w:div>
    <w:div w:id="2079588409">
      <w:bodyDiv w:val="1"/>
      <w:marLeft w:val="0"/>
      <w:marRight w:val="0"/>
      <w:marTop w:val="0"/>
      <w:marBottom w:val="0"/>
      <w:divBdr>
        <w:top w:val="none" w:sz="0" w:space="0" w:color="auto"/>
        <w:left w:val="none" w:sz="0" w:space="0" w:color="auto"/>
        <w:bottom w:val="none" w:sz="0" w:space="0" w:color="auto"/>
        <w:right w:val="none" w:sz="0" w:space="0" w:color="auto"/>
      </w:divBdr>
    </w:div>
    <w:div w:id="2083791369">
      <w:bodyDiv w:val="1"/>
      <w:marLeft w:val="0"/>
      <w:marRight w:val="0"/>
      <w:marTop w:val="0"/>
      <w:marBottom w:val="0"/>
      <w:divBdr>
        <w:top w:val="none" w:sz="0" w:space="0" w:color="auto"/>
        <w:left w:val="none" w:sz="0" w:space="0" w:color="auto"/>
        <w:bottom w:val="none" w:sz="0" w:space="0" w:color="auto"/>
        <w:right w:val="none" w:sz="0" w:space="0" w:color="auto"/>
      </w:divBdr>
    </w:div>
    <w:div w:id="2083988097">
      <w:bodyDiv w:val="1"/>
      <w:marLeft w:val="0"/>
      <w:marRight w:val="0"/>
      <w:marTop w:val="0"/>
      <w:marBottom w:val="0"/>
      <w:divBdr>
        <w:top w:val="none" w:sz="0" w:space="0" w:color="auto"/>
        <w:left w:val="none" w:sz="0" w:space="0" w:color="auto"/>
        <w:bottom w:val="none" w:sz="0" w:space="0" w:color="auto"/>
        <w:right w:val="none" w:sz="0" w:space="0" w:color="auto"/>
      </w:divBdr>
    </w:div>
    <w:div w:id="208484026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909240">
      <w:bodyDiv w:val="1"/>
      <w:marLeft w:val="0"/>
      <w:marRight w:val="0"/>
      <w:marTop w:val="0"/>
      <w:marBottom w:val="0"/>
      <w:divBdr>
        <w:top w:val="none" w:sz="0" w:space="0" w:color="auto"/>
        <w:left w:val="none" w:sz="0" w:space="0" w:color="auto"/>
        <w:bottom w:val="none" w:sz="0" w:space="0" w:color="auto"/>
        <w:right w:val="none" w:sz="0" w:space="0" w:color="auto"/>
      </w:divBdr>
    </w:div>
    <w:div w:id="2086494583">
      <w:bodyDiv w:val="1"/>
      <w:marLeft w:val="0"/>
      <w:marRight w:val="0"/>
      <w:marTop w:val="0"/>
      <w:marBottom w:val="0"/>
      <w:divBdr>
        <w:top w:val="none" w:sz="0" w:space="0" w:color="auto"/>
        <w:left w:val="none" w:sz="0" w:space="0" w:color="auto"/>
        <w:bottom w:val="none" w:sz="0" w:space="0" w:color="auto"/>
        <w:right w:val="none" w:sz="0" w:space="0" w:color="auto"/>
      </w:divBdr>
    </w:div>
    <w:div w:id="2095586816">
      <w:bodyDiv w:val="1"/>
      <w:marLeft w:val="0"/>
      <w:marRight w:val="0"/>
      <w:marTop w:val="0"/>
      <w:marBottom w:val="0"/>
      <w:divBdr>
        <w:top w:val="none" w:sz="0" w:space="0" w:color="auto"/>
        <w:left w:val="none" w:sz="0" w:space="0" w:color="auto"/>
        <w:bottom w:val="none" w:sz="0" w:space="0" w:color="auto"/>
        <w:right w:val="none" w:sz="0" w:space="0" w:color="auto"/>
      </w:divBdr>
    </w:div>
    <w:div w:id="2102722670">
      <w:bodyDiv w:val="1"/>
      <w:marLeft w:val="0"/>
      <w:marRight w:val="0"/>
      <w:marTop w:val="0"/>
      <w:marBottom w:val="0"/>
      <w:divBdr>
        <w:top w:val="none" w:sz="0" w:space="0" w:color="auto"/>
        <w:left w:val="none" w:sz="0" w:space="0" w:color="auto"/>
        <w:bottom w:val="none" w:sz="0" w:space="0" w:color="auto"/>
        <w:right w:val="none" w:sz="0" w:space="0" w:color="auto"/>
      </w:divBdr>
    </w:div>
    <w:div w:id="2106802666">
      <w:bodyDiv w:val="1"/>
      <w:marLeft w:val="0"/>
      <w:marRight w:val="0"/>
      <w:marTop w:val="0"/>
      <w:marBottom w:val="0"/>
      <w:divBdr>
        <w:top w:val="none" w:sz="0" w:space="0" w:color="auto"/>
        <w:left w:val="none" w:sz="0" w:space="0" w:color="auto"/>
        <w:bottom w:val="none" w:sz="0" w:space="0" w:color="auto"/>
        <w:right w:val="none" w:sz="0" w:space="0" w:color="auto"/>
      </w:divBdr>
    </w:div>
    <w:div w:id="210719428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434141">
      <w:bodyDiv w:val="1"/>
      <w:marLeft w:val="0"/>
      <w:marRight w:val="0"/>
      <w:marTop w:val="0"/>
      <w:marBottom w:val="0"/>
      <w:divBdr>
        <w:top w:val="none" w:sz="0" w:space="0" w:color="auto"/>
        <w:left w:val="none" w:sz="0" w:space="0" w:color="auto"/>
        <w:bottom w:val="none" w:sz="0" w:space="0" w:color="auto"/>
        <w:right w:val="none" w:sz="0" w:space="0" w:color="auto"/>
      </w:divBdr>
    </w:div>
    <w:div w:id="2117555264">
      <w:bodyDiv w:val="1"/>
      <w:marLeft w:val="0"/>
      <w:marRight w:val="0"/>
      <w:marTop w:val="0"/>
      <w:marBottom w:val="0"/>
      <w:divBdr>
        <w:top w:val="none" w:sz="0" w:space="0" w:color="auto"/>
        <w:left w:val="none" w:sz="0" w:space="0" w:color="auto"/>
        <w:bottom w:val="none" w:sz="0" w:space="0" w:color="auto"/>
        <w:right w:val="none" w:sz="0" w:space="0" w:color="auto"/>
      </w:divBdr>
    </w:div>
    <w:div w:id="2126196278">
      <w:bodyDiv w:val="1"/>
      <w:marLeft w:val="0"/>
      <w:marRight w:val="0"/>
      <w:marTop w:val="0"/>
      <w:marBottom w:val="0"/>
      <w:divBdr>
        <w:top w:val="none" w:sz="0" w:space="0" w:color="auto"/>
        <w:left w:val="none" w:sz="0" w:space="0" w:color="auto"/>
        <w:bottom w:val="none" w:sz="0" w:space="0" w:color="auto"/>
        <w:right w:val="none" w:sz="0" w:space="0" w:color="auto"/>
      </w:divBdr>
    </w:div>
    <w:div w:id="2131048924">
      <w:bodyDiv w:val="1"/>
      <w:marLeft w:val="0"/>
      <w:marRight w:val="0"/>
      <w:marTop w:val="0"/>
      <w:marBottom w:val="0"/>
      <w:divBdr>
        <w:top w:val="none" w:sz="0" w:space="0" w:color="auto"/>
        <w:left w:val="none" w:sz="0" w:space="0" w:color="auto"/>
        <w:bottom w:val="none" w:sz="0" w:space="0" w:color="auto"/>
        <w:right w:val="none" w:sz="0" w:space="0" w:color="auto"/>
      </w:divBdr>
    </w:div>
    <w:div w:id="2133281056">
      <w:bodyDiv w:val="1"/>
      <w:marLeft w:val="0"/>
      <w:marRight w:val="0"/>
      <w:marTop w:val="0"/>
      <w:marBottom w:val="0"/>
      <w:divBdr>
        <w:top w:val="none" w:sz="0" w:space="0" w:color="auto"/>
        <w:left w:val="none" w:sz="0" w:space="0" w:color="auto"/>
        <w:bottom w:val="none" w:sz="0" w:space="0" w:color="auto"/>
        <w:right w:val="none" w:sz="0" w:space="0" w:color="auto"/>
      </w:divBdr>
    </w:div>
    <w:div w:id="214723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
      <w:docPartPr>
        <w:name w:val="8DF079AC91014C50B73990905A6DC1A7"/>
        <w:category>
          <w:name w:val="General"/>
          <w:gallery w:val="placeholder"/>
        </w:category>
        <w:types>
          <w:type w:val="bbPlcHdr"/>
        </w:types>
        <w:behaviors>
          <w:behavior w:val="content"/>
        </w:behaviors>
        <w:guid w:val="{8A3F6987-C9D2-41CE-8E70-F3B19BAFCBEB}"/>
      </w:docPartPr>
      <w:docPartBody>
        <w:p w:rsidR="00276E7A" w:rsidRDefault="007154C5">
          <w:pPr>
            <w:pStyle w:val="8DF079AC91014C50B73990905A6DC1A7"/>
          </w:pPr>
          <w:r w:rsidRPr="0069507A">
            <w:rPr>
              <w:rStyle w:val="PlaceholderText"/>
            </w:rPr>
            <w:t>[Title]</w:t>
          </w:r>
        </w:p>
      </w:docPartBody>
    </w:docPart>
    <w:docPart>
      <w:docPartPr>
        <w:name w:val="922E094C2A8D4E639A202662153F5FFC"/>
        <w:category>
          <w:name w:val="General"/>
          <w:gallery w:val="placeholder"/>
        </w:category>
        <w:types>
          <w:type w:val="bbPlcHdr"/>
        </w:types>
        <w:behaviors>
          <w:behavior w:val="content"/>
        </w:behaviors>
        <w:guid w:val="{575E40A8-9682-451A-9EC6-0973F35501B6}"/>
      </w:docPartPr>
      <w:docPartBody>
        <w:p w:rsidR="00276E7A" w:rsidRDefault="007154C5">
          <w:pPr>
            <w:pStyle w:val="922E094C2A8D4E639A202662153F5FFC"/>
          </w:pPr>
          <w:r w:rsidRPr="00812B14">
            <w:rPr>
              <w:rStyle w:val="PlaceholderText"/>
            </w:rPr>
            <w:t>[Title]</w:t>
          </w:r>
        </w:p>
      </w:docPartBody>
    </w:docPart>
    <w:docPart>
      <w:docPartPr>
        <w:name w:val="4CCD441ACEC648D6BE2C85DABB71934F"/>
        <w:category>
          <w:name w:val="General"/>
          <w:gallery w:val="placeholder"/>
        </w:category>
        <w:types>
          <w:type w:val="bbPlcHdr"/>
        </w:types>
        <w:behaviors>
          <w:behavior w:val="content"/>
        </w:behaviors>
        <w:guid w:val="{49C79C78-4452-4B41-BADC-6BE05321B313}"/>
      </w:docPartPr>
      <w:docPartBody>
        <w:p w:rsidR="00276E7A" w:rsidRDefault="007154C5">
          <w:pPr>
            <w:pStyle w:val="4CCD441ACEC648D6BE2C85DABB71934F"/>
          </w:pPr>
          <w:r w:rsidRPr="00812B14">
            <w:rPr>
              <w:rStyle w:val="PlaceholderText"/>
            </w:rPr>
            <w:t>Click or tap here to enter text.</w:t>
          </w:r>
        </w:p>
      </w:docPartBody>
    </w:docPart>
    <w:docPart>
      <w:docPartPr>
        <w:name w:val="934A7627D526477683BB17A031914757"/>
        <w:category>
          <w:name w:val="General"/>
          <w:gallery w:val="placeholder"/>
        </w:category>
        <w:types>
          <w:type w:val="bbPlcHdr"/>
        </w:types>
        <w:behaviors>
          <w:behavior w:val="content"/>
        </w:behaviors>
        <w:guid w:val="{94E1B1C3-DBDB-4F4C-8449-84B84711002A}"/>
      </w:docPartPr>
      <w:docPartBody>
        <w:p w:rsidR="00276E7A" w:rsidRDefault="007154C5">
          <w:pPr>
            <w:pStyle w:val="934A7627D526477683BB17A031914757"/>
          </w:pPr>
          <w:r w:rsidRPr="00561874">
            <w:rPr>
              <w:rStyle w:val="PlaceholderText"/>
            </w:rPr>
            <w:t>[Title]</w:t>
          </w:r>
        </w:p>
      </w:docPartBody>
    </w:docPart>
    <w:docPart>
      <w:docPartPr>
        <w:name w:val="32187C8765064FBFB467C4D4452E2E0E"/>
        <w:category>
          <w:name w:val="General"/>
          <w:gallery w:val="placeholder"/>
        </w:category>
        <w:types>
          <w:type w:val="bbPlcHdr"/>
        </w:types>
        <w:behaviors>
          <w:behavior w:val="content"/>
        </w:behaviors>
        <w:guid w:val="{99DD720A-FB02-4EB3-8C67-9CA21301B7B5}"/>
      </w:docPartPr>
      <w:docPartBody>
        <w:p w:rsidR="00276E7A" w:rsidRDefault="007154C5">
          <w:pPr>
            <w:pStyle w:val="32187C8765064FBFB467C4D4452E2E0E"/>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1B01"/>
    <w:rsid w:val="000A0E18"/>
    <w:rsid w:val="000B742C"/>
    <w:rsid w:val="000D1611"/>
    <w:rsid w:val="00112861"/>
    <w:rsid w:val="001227D7"/>
    <w:rsid w:val="001346E7"/>
    <w:rsid w:val="00183F29"/>
    <w:rsid w:val="00184EF4"/>
    <w:rsid w:val="001935DC"/>
    <w:rsid w:val="001973EE"/>
    <w:rsid w:val="001D440F"/>
    <w:rsid w:val="001E503A"/>
    <w:rsid w:val="001F21CC"/>
    <w:rsid w:val="001F290B"/>
    <w:rsid w:val="001F68CD"/>
    <w:rsid w:val="002009C7"/>
    <w:rsid w:val="00232BF3"/>
    <w:rsid w:val="00236D83"/>
    <w:rsid w:val="002550FD"/>
    <w:rsid w:val="002755CB"/>
    <w:rsid w:val="00276E7A"/>
    <w:rsid w:val="00293B25"/>
    <w:rsid w:val="002B4952"/>
    <w:rsid w:val="003067FD"/>
    <w:rsid w:val="00316A40"/>
    <w:rsid w:val="00331AA1"/>
    <w:rsid w:val="00333F8E"/>
    <w:rsid w:val="00350199"/>
    <w:rsid w:val="00373D2C"/>
    <w:rsid w:val="00376978"/>
    <w:rsid w:val="00397E8F"/>
    <w:rsid w:val="003A42F7"/>
    <w:rsid w:val="003C2018"/>
    <w:rsid w:val="00431D04"/>
    <w:rsid w:val="00433228"/>
    <w:rsid w:val="00447C68"/>
    <w:rsid w:val="00460DCA"/>
    <w:rsid w:val="00462ADD"/>
    <w:rsid w:val="00477AFD"/>
    <w:rsid w:val="00497D7F"/>
    <w:rsid w:val="004E0448"/>
    <w:rsid w:val="004E3A1C"/>
    <w:rsid w:val="004E6034"/>
    <w:rsid w:val="005435C5"/>
    <w:rsid w:val="00566FD7"/>
    <w:rsid w:val="00571680"/>
    <w:rsid w:val="005802C8"/>
    <w:rsid w:val="005B5C35"/>
    <w:rsid w:val="005C7F3C"/>
    <w:rsid w:val="005F17D7"/>
    <w:rsid w:val="006038B3"/>
    <w:rsid w:val="00611F13"/>
    <w:rsid w:val="00614610"/>
    <w:rsid w:val="006635D7"/>
    <w:rsid w:val="006A1F0A"/>
    <w:rsid w:val="006B7F19"/>
    <w:rsid w:val="00701E9B"/>
    <w:rsid w:val="00702566"/>
    <w:rsid w:val="0070736A"/>
    <w:rsid w:val="007154C5"/>
    <w:rsid w:val="00757734"/>
    <w:rsid w:val="0076376D"/>
    <w:rsid w:val="007716EC"/>
    <w:rsid w:val="00775C9F"/>
    <w:rsid w:val="007C6F8F"/>
    <w:rsid w:val="00820E04"/>
    <w:rsid w:val="00835E07"/>
    <w:rsid w:val="00863744"/>
    <w:rsid w:val="00877391"/>
    <w:rsid w:val="00877D0E"/>
    <w:rsid w:val="00880C8A"/>
    <w:rsid w:val="008A4748"/>
    <w:rsid w:val="008B331F"/>
    <w:rsid w:val="008E3540"/>
    <w:rsid w:val="008F008C"/>
    <w:rsid w:val="008F37CA"/>
    <w:rsid w:val="009B1F4B"/>
    <w:rsid w:val="009C1DCE"/>
    <w:rsid w:val="009E3CFB"/>
    <w:rsid w:val="009E420D"/>
    <w:rsid w:val="00A052AC"/>
    <w:rsid w:val="00A07402"/>
    <w:rsid w:val="00A60B71"/>
    <w:rsid w:val="00A622B3"/>
    <w:rsid w:val="00AD2E73"/>
    <w:rsid w:val="00B24590"/>
    <w:rsid w:val="00B855ED"/>
    <w:rsid w:val="00B86AA8"/>
    <w:rsid w:val="00B96A83"/>
    <w:rsid w:val="00C06E44"/>
    <w:rsid w:val="00C41BCC"/>
    <w:rsid w:val="00C63A12"/>
    <w:rsid w:val="00C730B4"/>
    <w:rsid w:val="00C807BE"/>
    <w:rsid w:val="00CB3192"/>
    <w:rsid w:val="00CD1B9C"/>
    <w:rsid w:val="00CD1CB5"/>
    <w:rsid w:val="00D02B43"/>
    <w:rsid w:val="00D07FD6"/>
    <w:rsid w:val="00D337C0"/>
    <w:rsid w:val="00D57E7C"/>
    <w:rsid w:val="00DC2398"/>
    <w:rsid w:val="00DD7BA4"/>
    <w:rsid w:val="00E318CE"/>
    <w:rsid w:val="00E45984"/>
    <w:rsid w:val="00E646E1"/>
    <w:rsid w:val="00E701F8"/>
    <w:rsid w:val="00ED2A18"/>
    <w:rsid w:val="00EE1066"/>
    <w:rsid w:val="00EE7EC3"/>
    <w:rsid w:val="00F03443"/>
    <w:rsid w:val="00F93872"/>
    <w:rsid w:val="00FB04E1"/>
    <w:rsid w:val="00FC228B"/>
    <w:rsid w:val="00FF0C5C"/>
    <w:rsid w:val="00FF1A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0D0421AB1B8C47CEA5263279462BA361">
    <w:name w:val="0D0421AB1B8C47CEA5263279462BA361"/>
    <w:rsid w:val="001935DC"/>
  </w:style>
  <w:style w:type="paragraph" w:customStyle="1" w:styleId="8DF079AC91014C50B73990905A6DC1A7">
    <w:name w:val="8DF079AC91014C50B73990905A6DC1A7"/>
    <w:pPr>
      <w:spacing w:line="278" w:lineRule="auto"/>
    </w:pPr>
    <w:rPr>
      <w:kern w:val="2"/>
      <w:sz w:val="24"/>
      <w:szCs w:val="24"/>
      <w14:ligatures w14:val="standardContextual"/>
    </w:rPr>
  </w:style>
  <w:style w:type="paragraph" w:customStyle="1" w:styleId="922E094C2A8D4E639A202662153F5FFC">
    <w:name w:val="922E094C2A8D4E639A202662153F5FFC"/>
    <w:pPr>
      <w:spacing w:line="278" w:lineRule="auto"/>
    </w:pPr>
    <w:rPr>
      <w:kern w:val="2"/>
      <w:sz w:val="24"/>
      <w:szCs w:val="24"/>
      <w14:ligatures w14:val="standardContextual"/>
    </w:rPr>
  </w:style>
  <w:style w:type="paragraph" w:customStyle="1" w:styleId="4CCD441ACEC648D6BE2C85DABB71934F">
    <w:name w:val="4CCD441ACEC648D6BE2C85DABB71934F"/>
    <w:pPr>
      <w:spacing w:line="278" w:lineRule="auto"/>
    </w:pPr>
    <w:rPr>
      <w:kern w:val="2"/>
      <w:sz w:val="24"/>
      <w:szCs w:val="24"/>
      <w14:ligatures w14:val="standardContextual"/>
    </w:rPr>
  </w:style>
  <w:style w:type="paragraph" w:customStyle="1" w:styleId="934A7627D526477683BB17A031914757">
    <w:name w:val="934A7627D526477683BB17A031914757"/>
    <w:pPr>
      <w:spacing w:line="278" w:lineRule="auto"/>
    </w:pPr>
    <w:rPr>
      <w:kern w:val="2"/>
      <w:sz w:val="24"/>
      <w:szCs w:val="24"/>
      <w14:ligatures w14:val="standardContextual"/>
    </w:rPr>
  </w:style>
  <w:style w:type="paragraph" w:customStyle="1" w:styleId="32187C8765064FBFB467C4D4452E2E0E">
    <w:name w:val="32187C8765064FBFB467C4D4452E2E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ONRW-2019369590-28948</_dlc_DocId>
    <_dlc_DocIdUrl xmlns="f6cfbbfa-3ea0-4d8e-acde-632e83cd9c55">
      <Url>https://prodonrgov.sharepoint.com/sites/WIReD/_layouts/15/DocIdRedir.aspx?ID=ONRW-2019369590-28948</Url>
      <Description>ONRW-2019369590-28948</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Capenhurst Works (UUK)</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PR-01688</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Urenco UK</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IAE181</b:Tag>
    <b:SourceType>Report</b:SourceType>
    <b:Guid>{CF71BE2B-8654-4B00-B91E-7406FC87E7B3}</b:Guid>
    <b:Author>
      <b:Author>
        <b:Corporate>IAEA</b:Corporate>
      </b:Author>
    </b:Author>
    <b:Title>Specific Safety Requirements No. SSR-6 (Rev. 1), Regulations for the Safe Transport of Radioactive Material. 2018 Edition</b:Title>
    <b:Year>June 2018</b:Year>
    <b:RefOrder>4</b:RefOrder>
  </b:Source>
  <b:Source>
    <b:Tag>UNEon</b:Tag>
    <b:SourceType>Report</b:SourceType>
    <b:Guid>{1DE1695B-299B-49D6-8722-4E5384F33721}</b:Guid>
    <b:Author>
      <b:Author>
        <b:Corporate>UNECE</b:Corporate>
      </b:Author>
    </b:Author>
    <b:Title>Agreement concerning the International Carriage of Dangerous Goods by Road (ADR)</b:Title>
    <b:Year>2025 Edition</b:Year>
    <b:RefOrder>12</b:RefOrder>
  </b:Source>
  <b:Source>
    <b:Tag>OTIon</b:Tag>
    <b:SourceType>Report</b:SourceType>
    <b:Guid>{F8AC6A99-DA6A-40E9-9DA8-401B03524777}</b:Guid>
    <b:Author>
      <b:Author>
        <b:Corporate>OTIF</b:Corporate>
      </b:Author>
    </b:Author>
    <b:Title>Regulation concerning the International Carriage of Dangerous Goods by Rail (RID)</b:Title>
    <b:Year>2025 Edition</b:Year>
    <b:RefOrder>13</b:RefOrder>
  </b:Source>
  <b:Source>
    <b:Tag>IMO24</b:Tag>
    <b:SourceType>Report</b:SourceType>
    <b:Guid>{7635299F-EE77-467E-90AF-3DECEDB01A77}</b:Guid>
    <b:Author>
      <b:Author>
        <b:Corporate>IMO</b:Corporate>
      </b:Author>
    </b:Author>
    <b:Title>International Maritime Dangerous Goods (IMDG) Code 2024 Edition incorporating Amendment 42-24</b:Title>
    <b:Year>2024</b:Year>
    <b:RefOrder>14</b:RefOrder>
  </b:Source>
  <b:Source>
    <b:Tag>UKP13</b:Tag>
    <b:SourceType>Report</b:SourceType>
    <b:Guid>{CBF52DAA-18D5-4769-974D-5D549031084A}</b:Guid>
    <b:Author>
      <b:Author>
        <b:Corporate>UK Parliament</b:Corporate>
      </b:Author>
    </b:Author>
    <b:Title>Energy Act 2013, 2013 Chapter 32</b:Title>
    <b:Year>London, 2013</b:Year>
    <b:RefOrder>15</b:RefOrder>
  </b:Source>
  <b:Source>
    <b:Tag>UKP09</b:Tag>
    <b:SourceType>Report</b:SourceType>
    <b:Guid>{2D390521-98F3-4D74-9AED-A4E0583DF68E}</b:Guid>
    <b:Author>
      <b:Author>
        <b:Corporate>UK Parliament</b:Corporate>
      </b:Author>
    </b:Author>
    <b:Title>The Carriage of Dangerous Goods and Use of Transportable Pressure Equipment Regulations 2009, SI 2009 No. 1348</b:Title>
    <b:Year>London, 2009</b:Year>
    <b:RefOrder>16</b:RefOrder>
  </b:Source>
  <b:Source>
    <b:Tag>ONR25</b:Tag>
    <b:SourceType>Report</b:SourceType>
    <b:Guid>{D61A3AD3-F0A8-4C2E-82A0-A92A5B458BDF}</b:Guid>
    <b:Author>
      <b:Author>
        <b:Corporate>ONR</b:Corporate>
      </b:Author>
    </b:Author>
    <b:Title>Transport Permissioning - ONR Instruction, Issue 1; ONR-TCA-IN-001, CM9: 2022/47683</b:Title>
    <b:Year>January 2025</b:Year>
    <b:RefOrder>10</b:RefOrder>
  </b:Source>
  <b:Source>
    <b:Tag>ONR251</b:Tag>
    <b:SourceType>Report</b:SourceType>
    <b:Guid>{89053BCA-5D57-410A-943F-5B616B61B426}</b:Guid>
    <b:Author>
      <b:Author>
        <b:Corporate>ONR</b:Corporate>
      </b:Author>
    </b:Author>
    <b:Title>Transport Permissioning - ONR Guidance, Issue 1; ONR-TCA-GD-001, CM9: 2018/386305</b:Title>
    <b:Year>January 2025</b:Year>
    <b:RefOrder>11</b:RefOrder>
  </b:Source>
  <b:Source>
    <b:Tag>UUK251</b:Tag>
    <b:SourceType>Report</b:SourceType>
    <b:Guid>{0CE1902C-D35C-486F-9238-CBBF89824275}</b:Guid>
    <b:Author>
      <b:Author>
        <b:Corporate>UUK</b:Corporate>
      </b:Author>
    </b:Author>
    <b:Title>Application for Transport of Type 30B Cylinders Containing a Heel of Uranium Hexafluoride without PSPs; UUK6116800.4</b:Title>
    <b:Year>Sept 2025</b:Year>
    <b:RefOrder>1</b:RefOrder>
  </b:Source>
  <b:Source>
    <b:Tag>UUK252</b:Tag>
    <b:SourceType>Report</b:SourceType>
    <b:Guid>{BDB887D8-CD3C-409F-BC4D-5F5A0E3FDCB9}</b:Guid>
    <b:Author>
      <b:Author>
        <b:Corporate>UUK</b:Corporate>
      </b:Author>
    </b:Author>
    <b:Title>Periodic Design Review in accordance with the ONR Applicants Guid TRA-PER-GD-014 Issue 4 to support the Bare 30B AF Package Approval; UUK6276273</b:Title>
    <b:Year>Dec 2025</b:Year>
    <b:RefOrder>5</b:RefOrder>
  </b:Source>
  <b:Source>
    <b:Tag>ONR222</b:Tag>
    <b:SourceType>Report</b:SourceType>
    <b:Guid>{7EB0D568-B719-4405-98AD-46DE77EA97A3}</b:Guid>
    <b:Author>
      <b:Author>
        <b:Corporate>ONR</b:Corporate>
      </b:Author>
    </b:Author>
    <b:Title>Decision Record - Application for Competent Authority approval to transport Type 30B Cylinders Containing a Heel of UF6 without Protective Shipping Package; OND-SDFW-DR-21-020 [CM9: 2021/91722)</b:Title>
    <b:Year>2022</b:Year>
    <b:RefOrder>2</b:RefOrder>
  </b:Source>
  <b:Source>
    <b:Tag>ISO</b:Tag>
    <b:SourceType>Report</b:SourceType>
    <b:Guid>{C89A9617-442D-477A-B22B-2F3C82DCE934}</b:Guid>
    <b:Author>
      <b:Author>
        <b:Corporate>ISO</b:Corporate>
      </b:Author>
    </b:Author>
    <b:Title>7195:2020 - Packagings for the transport of uranium hexafluoride (UF6)</b:Title>
    <b:RefOrder>7</b:RefOrder>
  </b:Source>
  <b:Source>
    <b:Tag>ANS</b:Tag>
    <b:SourceType>Report</b:SourceType>
    <b:Guid>{3EBB40B6-6662-48CF-AFF8-D8E9D5D1636F}</b:Guid>
    <b:Author>
      <b:Author>
        <b:Corporate>ANSI</b:Corporate>
      </b:Author>
    </b:Author>
    <b:Title>14.1-2023: Uranium Hexafluoride Packagings Transport</b:Title>
    <b:RefOrder>6</b:RefOrder>
  </b:Source>
  <b:Source>
    <b:Tag>UUK261</b:Tag>
    <b:SourceType>Report</b:SourceType>
    <b:Guid>{F0EB43E0-72ED-415C-A45F-A80A16862D97}</b:Guid>
    <b:Author>
      <b:Author>
        <b:Corporate>UUK</b:Corporate>
      </b:Author>
    </b:Author>
    <b:Title>Package Operating Instruction – GB/3518A – Bare Heeled 30B Cylinder’; UUK6278954.2</b:Title>
    <b:Year>March 2026</b:Year>
    <b:RefOrder>20</b:RefOrder>
  </b:Source>
  <b:Source>
    <b:Tag>ONR261</b:Tag>
    <b:SourceType>Report</b:SourceType>
    <b:Guid>{B80433BD-C8E9-4D36-9FA2-8AF48224A0F6}</b:Guid>
    <b:Author>
      <b:Author>
        <b:Corporate>ONR</b:Corporate>
      </b:Author>
    </b:Author>
    <b:Title>AR-01827 - Criticality Assessment of Type 30B Cylinders Containing Heels of UF6 without PSPs, GB/3518A/AF; WIReD: ONRW-2126615823-11364</b:Title>
    <b:Year>Jan 2026</b:Year>
    <b:RefOrder>22</b:RefOrder>
  </b:Source>
  <b:Source>
    <b:Tag>ONR26</b:Tag>
    <b:SourceType>Report</b:SourceType>
    <b:Guid>{9B31DB6A-7AED-4867-ADDC-A88005803A7C}</b:Guid>
    <b:Author>
      <b:Author>
        <b:Corporate>ONR</b:Corporate>
      </b:Author>
    </b:Author>
    <b:Title>AR-01843 - GB/3518A/AF Engineering Assessment Note; WIReD: ONRW-2126615823-11466</b:Title>
    <b:Year>Jan 2026</b:Year>
    <b:RefOrder>18</b:RefOrder>
  </b:Source>
  <b:Source>
    <b:Tag>ONR262</b:Tag>
    <b:SourceType>Report</b:SourceType>
    <b:Guid>{201D1559-92A6-4E8A-964A-2F477C57D623}</b:Guid>
    <b:Author>
      <b:Author>
        <b:Corporate>ONR</b:Corporate>
      </b:Author>
    </b:Author>
    <b:Title>AR-01860 - Radiation shielding assessment of Type 30B UF6 Cylinder without PSP; WIReD: ONRW-2126615823-11568</b:Title>
    <b:Year>Jan 2026</b:Year>
    <b:RefOrder>24</b:RefOrder>
  </b:Source>
  <b:Source>
    <b:Tag>ONR191</b:Tag>
    <b:SourceType>Report</b:SourceType>
    <b:Guid>{F4AD0EC3-F2DA-4589-BE1D-A6F05BA5140F}</b:Guid>
    <b:Author>
      <b:Author>
        <b:Corporate>ONR</b:Corporate>
      </b:Author>
    </b:Author>
    <b:Title>Criticality Safety Assessment for the Transport of Type 30B Cylinders Containing a Heel of Uranuim Hexafluoride without a Protective Shipping Package, GB3518A/AF, ONR-SDFW-AR-18-110 Revision 0, CM9 Ref: 2018/405234</b:Title>
    <b:Year>April 2019</b:Year>
    <b:RefOrder>21</b:RefOrder>
  </b:Source>
  <b:Source>
    <b:Tag>ONR192</b:Tag>
    <b:SourceType>Report</b:SourceType>
    <b:Guid>{70994FCE-8606-4405-991B-6E05973866A4}</b:Guid>
    <b:Author>
      <b:Author>
        <b:Corporate>ONR</b:Corporate>
      </b:Author>
    </b:Author>
    <b:Title>Project Assessment Report for GB/3518A/AF-85; 2018 406379 (SVC4332956)</b:Title>
    <b:Year>Dec 2019</b:Year>
    <b:RefOrder>9</b:RefOrder>
  </b:Source>
  <b:Source>
    <b:Tag>ONR16</b:Tag>
    <b:SourceType>Report</b:SourceType>
    <b:Guid>{2FB8A1AC-4977-4AAF-9A2C-043089E2421B}</b:Guid>
    <b:Author>
      <b:Author>
        <b:Corporate>ONR</b:Corporate>
      </b:Author>
    </b:Author>
    <b:Title>GB/3518A Package (Type 30B Cylinder, containing Uranium Hexafluoride, without an Over-Pack) - Discussion of Renewal Application Prior to Submission by UUK; ONR-COP-CR-16-196 Revision 0, TRIM: 2016/356468</b:Title>
    <b:Year>2016</b:Year>
    <b:RefOrder>3</b:RefOrder>
  </b:Source>
  <b:Source>
    <b:Tag>ONR257</b:Tag>
    <b:SourceType>Report</b:SourceType>
    <b:Guid>{406BE45D-149F-4A2C-92AB-3C372C245A76}</b:Guid>
    <b:Author>
      <b:Author>
        <b:Corporate>ONR</b:Corporate>
      </b:Author>
    </b:Author>
    <b:Title>Transport Permissioning - Pre job brief - GB/3518A/AF; WIReD: ONRW-2019369590-24957</b:Title>
    <b:Year>Oct 2025</b:Year>
    <b:RefOrder>8</b:RefOrder>
  </b:Source>
  <b:Source>
    <b:Tag>USE</b:Tag>
    <b:SourceType>Report</b:SourceType>
    <b:Guid>{A98B8C3B-2E70-4437-B9E9-2A8959ED63A6}</b:Guid>
    <b:Author>
      <b:Author>
        <b:Corporate>USEC - United States Enrichment Corporation</b:Corporate>
      </b:Author>
    </b:Author>
    <b:Title>The UF6 Manual - Good Handling Practices for Uranium Hexafluoride - USEC-651, Revision 9</b:Title>
    <b:RefOrder>19</b:RefOrder>
  </b:Source>
  <b:Source>
    <b:Tag>UKP091</b:Tag>
    <b:SourceType>Report</b:SourceType>
    <b:Guid>{EC49CEDC-CC60-4A6E-B83C-E1E6BD67064C}</b:Guid>
    <b:Author>
      <b:Author>
        <b:Corporate>UK Parliament</b:Corporate>
      </b:Author>
    </b:Author>
    <b:Title>The Merchant Shipping (Carriage of Dangerous Goods and Harmful Substances) (Amendment) Regulations 2024, SI 2024 No. 636</b:Title>
    <b:Year>London, 2024</b:Year>
    <b:RefOrder>17</b:RefOrder>
  </b:Source>
  <b:Source>
    <b:Tag>ONR263</b:Tag>
    <b:SourceType>Report</b:SourceType>
    <b:Guid>{6A3EF5C5-604A-40FE-A2B1-DBC46B680C48}</b:Guid>
    <b:Author>
      <b:Author>
        <b:Corporate>ONR</b:Corporate>
      </b:Author>
    </b:Author>
    <b:Title>30B Approval PAR, Sheilding Email; WIReD: ONRW-2019369590-28363</b:Title>
    <b:Year>May 2026</b:Year>
    <b:RefOrder>23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50E28445-0C63-4C7E-B2C1-E58323053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3275A7BA-0D91-4777-BE4A-769F2DF5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3929</Words>
  <Characters>22397</Characters>
  <Application>Microsoft Office Word</Application>
  <DocSecurity>0</DocSecurity>
  <Lines>186</Lines>
  <Paragraphs>52</Paragraphs>
  <ScaleCrop>false</ScaleCrop>
  <Manager>Office for Nuclear Regulation</Manager>
  <Company>Office for Nuclear Regulation</Company>
  <LinksUpToDate>false</LinksUpToDate>
  <CharactersWithSpaces>26274</CharactersWithSpaces>
  <SharedDoc>false</SharedDoc>
  <HLinks>
    <vt:vector size="132" baseType="variant">
      <vt:variant>
        <vt:i4>1441855</vt:i4>
      </vt:variant>
      <vt:variant>
        <vt:i4>128</vt:i4>
      </vt:variant>
      <vt:variant>
        <vt:i4>0</vt:i4>
      </vt:variant>
      <vt:variant>
        <vt:i4>5</vt:i4>
      </vt:variant>
      <vt:variant>
        <vt:lpwstr/>
      </vt:variant>
      <vt:variant>
        <vt:lpwstr>_Toc230253839</vt:lpwstr>
      </vt:variant>
      <vt:variant>
        <vt:i4>1441855</vt:i4>
      </vt:variant>
      <vt:variant>
        <vt:i4>122</vt:i4>
      </vt:variant>
      <vt:variant>
        <vt:i4>0</vt:i4>
      </vt:variant>
      <vt:variant>
        <vt:i4>5</vt:i4>
      </vt:variant>
      <vt:variant>
        <vt:lpwstr/>
      </vt:variant>
      <vt:variant>
        <vt:lpwstr>_Toc230253838</vt:lpwstr>
      </vt:variant>
      <vt:variant>
        <vt:i4>1441855</vt:i4>
      </vt:variant>
      <vt:variant>
        <vt:i4>116</vt:i4>
      </vt:variant>
      <vt:variant>
        <vt:i4>0</vt:i4>
      </vt:variant>
      <vt:variant>
        <vt:i4>5</vt:i4>
      </vt:variant>
      <vt:variant>
        <vt:lpwstr/>
      </vt:variant>
      <vt:variant>
        <vt:lpwstr>_Toc230253837</vt:lpwstr>
      </vt:variant>
      <vt:variant>
        <vt:i4>1441855</vt:i4>
      </vt:variant>
      <vt:variant>
        <vt:i4>110</vt:i4>
      </vt:variant>
      <vt:variant>
        <vt:i4>0</vt:i4>
      </vt:variant>
      <vt:variant>
        <vt:i4>5</vt:i4>
      </vt:variant>
      <vt:variant>
        <vt:lpwstr/>
      </vt:variant>
      <vt:variant>
        <vt:lpwstr>_Toc230253836</vt:lpwstr>
      </vt:variant>
      <vt:variant>
        <vt:i4>1441855</vt:i4>
      </vt:variant>
      <vt:variant>
        <vt:i4>104</vt:i4>
      </vt:variant>
      <vt:variant>
        <vt:i4>0</vt:i4>
      </vt:variant>
      <vt:variant>
        <vt:i4>5</vt:i4>
      </vt:variant>
      <vt:variant>
        <vt:lpwstr/>
      </vt:variant>
      <vt:variant>
        <vt:lpwstr>_Toc230253835</vt:lpwstr>
      </vt:variant>
      <vt:variant>
        <vt:i4>1441855</vt:i4>
      </vt:variant>
      <vt:variant>
        <vt:i4>98</vt:i4>
      </vt:variant>
      <vt:variant>
        <vt:i4>0</vt:i4>
      </vt:variant>
      <vt:variant>
        <vt:i4>5</vt:i4>
      </vt:variant>
      <vt:variant>
        <vt:lpwstr/>
      </vt:variant>
      <vt:variant>
        <vt:lpwstr>_Toc230253834</vt:lpwstr>
      </vt:variant>
      <vt:variant>
        <vt:i4>1441855</vt:i4>
      </vt:variant>
      <vt:variant>
        <vt:i4>92</vt:i4>
      </vt:variant>
      <vt:variant>
        <vt:i4>0</vt:i4>
      </vt:variant>
      <vt:variant>
        <vt:i4>5</vt:i4>
      </vt:variant>
      <vt:variant>
        <vt:lpwstr/>
      </vt:variant>
      <vt:variant>
        <vt:lpwstr>_Toc230253833</vt:lpwstr>
      </vt:variant>
      <vt:variant>
        <vt:i4>1441855</vt:i4>
      </vt:variant>
      <vt:variant>
        <vt:i4>86</vt:i4>
      </vt:variant>
      <vt:variant>
        <vt:i4>0</vt:i4>
      </vt:variant>
      <vt:variant>
        <vt:i4>5</vt:i4>
      </vt:variant>
      <vt:variant>
        <vt:lpwstr/>
      </vt:variant>
      <vt:variant>
        <vt:lpwstr>_Toc230253832</vt:lpwstr>
      </vt:variant>
      <vt:variant>
        <vt:i4>1441855</vt:i4>
      </vt:variant>
      <vt:variant>
        <vt:i4>80</vt:i4>
      </vt:variant>
      <vt:variant>
        <vt:i4>0</vt:i4>
      </vt:variant>
      <vt:variant>
        <vt:i4>5</vt:i4>
      </vt:variant>
      <vt:variant>
        <vt:lpwstr/>
      </vt:variant>
      <vt:variant>
        <vt:lpwstr>_Toc230253831</vt:lpwstr>
      </vt:variant>
      <vt:variant>
        <vt:i4>1441855</vt:i4>
      </vt:variant>
      <vt:variant>
        <vt:i4>74</vt:i4>
      </vt:variant>
      <vt:variant>
        <vt:i4>0</vt:i4>
      </vt:variant>
      <vt:variant>
        <vt:i4>5</vt:i4>
      </vt:variant>
      <vt:variant>
        <vt:lpwstr/>
      </vt:variant>
      <vt:variant>
        <vt:lpwstr>_Toc230253830</vt:lpwstr>
      </vt:variant>
      <vt:variant>
        <vt:i4>1507391</vt:i4>
      </vt:variant>
      <vt:variant>
        <vt:i4>68</vt:i4>
      </vt:variant>
      <vt:variant>
        <vt:i4>0</vt:i4>
      </vt:variant>
      <vt:variant>
        <vt:i4>5</vt:i4>
      </vt:variant>
      <vt:variant>
        <vt:lpwstr/>
      </vt:variant>
      <vt:variant>
        <vt:lpwstr>_Toc230253829</vt:lpwstr>
      </vt:variant>
      <vt:variant>
        <vt:i4>1507391</vt:i4>
      </vt:variant>
      <vt:variant>
        <vt:i4>62</vt:i4>
      </vt:variant>
      <vt:variant>
        <vt:i4>0</vt:i4>
      </vt:variant>
      <vt:variant>
        <vt:i4>5</vt:i4>
      </vt:variant>
      <vt:variant>
        <vt:lpwstr/>
      </vt:variant>
      <vt:variant>
        <vt:lpwstr>_Toc230253828</vt:lpwstr>
      </vt:variant>
      <vt:variant>
        <vt:i4>1507391</vt:i4>
      </vt:variant>
      <vt:variant>
        <vt:i4>56</vt:i4>
      </vt:variant>
      <vt:variant>
        <vt:i4>0</vt:i4>
      </vt:variant>
      <vt:variant>
        <vt:i4>5</vt:i4>
      </vt:variant>
      <vt:variant>
        <vt:lpwstr/>
      </vt:variant>
      <vt:variant>
        <vt:lpwstr>_Toc230253827</vt:lpwstr>
      </vt:variant>
      <vt:variant>
        <vt:i4>1507391</vt:i4>
      </vt:variant>
      <vt:variant>
        <vt:i4>50</vt:i4>
      </vt:variant>
      <vt:variant>
        <vt:i4>0</vt:i4>
      </vt:variant>
      <vt:variant>
        <vt:i4>5</vt:i4>
      </vt:variant>
      <vt:variant>
        <vt:lpwstr/>
      </vt:variant>
      <vt:variant>
        <vt:lpwstr>_Toc230253826</vt:lpwstr>
      </vt:variant>
      <vt:variant>
        <vt:i4>1507391</vt:i4>
      </vt:variant>
      <vt:variant>
        <vt:i4>44</vt:i4>
      </vt:variant>
      <vt:variant>
        <vt:i4>0</vt:i4>
      </vt:variant>
      <vt:variant>
        <vt:i4>5</vt:i4>
      </vt:variant>
      <vt:variant>
        <vt:lpwstr/>
      </vt:variant>
      <vt:variant>
        <vt:lpwstr>_Toc230253825</vt:lpwstr>
      </vt:variant>
      <vt:variant>
        <vt:i4>1507391</vt:i4>
      </vt:variant>
      <vt:variant>
        <vt:i4>38</vt:i4>
      </vt:variant>
      <vt:variant>
        <vt:i4>0</vt:i4>
      </vt:variant>
      <vt:variant>
        <vt:i4>5</vt:i4>
      </vt:variant>
      <vt:variant>
        <vt:lpwstr/>
      </vt:variant>
      <vt:variant>
        <vt:lpwstr>_Toc230253824</vt:lpwstr>
      </vt:variant>
      <vt:variant>
        <vt:i4>1507391</vt:i4>
      </vt:variant>
      <vt:variant>
        <vt:i4>32</vt:i4>
      </vt:variant>
      <vt:variant>
        <vt:i4>0</vt:i4>
      </vt:variant>
      <vt:variant>
        <vt:i4>5</vt:i4>
      </vt:variant>
      <vt:variant>
        <vt:lpwstr/>
      </vt:variant>
      <vt:variant>
        <vt:lpwstr>_Toc230253823</vt:lpwstr>
      </vt:variant>
      <vt:variant>
        <vt:i4>1507391</vt:i4>
      </vt:variant>
      <vt:variant>
        <vt:i4>26</vt:i4>
      </vt:variant>
      <vt:variant>
        <vt:i4>0</vt:i4>
      </vt:variant>
      <vt:variant>
        <vt:i4>5</vt:i4>
      </vt:variant>
      <vt:variant>
        <vt:lpwstr/>
      </vt:variant>
      <vt:variant>
        <vt:lpwstr>_Toc230253822</vt:lpwstr>
      </vt:variant>
      <vt:variant>
        <vt:i4>1507391</vt:i4>
      </vt:variant>
      <vt:variant>
        <vt:i4>20</vt:i4>
      </vt:variant>
      <vt:variant>
        <vt:i4>0</vt:i4>
      </vt:variant>
      <vt:variant>
        <vt:i4>5</vt:i4>
      </vt:variant>
      <vt:variant>
        <vt:lpwstr/>
      </vt:variant>
      <vt:variant>
        <vt:lpwstr>_Toc230253821</vt:lpwstr>
      </vt:variant>
      <vt:variant>
        <vt:i4>1507391</vt:i4>
      </vt:variant>
      <vt:variant>
        <vt:i4>14</vt:i4>
      </vt:variant>
      <vt:variant>
        <vt:i4>0</vt:i4>
      </vt:variant>
      <vt:variant>
        <vt:i4>5</vt:i4>
      </vt:variant>
      <vt:variant>
        <vt:lpwstr/>
      </vt:variant>
      <vt:variant>
        <vt:lpwstr>_Toc230253820</vt:lpwstr>
      </vt:variant>
      <vt:variant>
        <vt:i4>1310783</vt:i4>
      </vt:variant>
      <vt:variant>
        <vt:i4>8</vt:i4>
      </vt:variant>
      <vt:variant>
        <vt:i4>0</vt:i4>
      </vt:variant>
      <vt:variant>
        <vt:i4>5</vt:i4>
      </vt:variant>
      <vt:variant>
        <vt:lpwstr/>
      </vt:variant>
      <vt:variant>
        <vt:lpwstr>_Toc230253819</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GB/3518A/AF</dc:title>
  <dc:subject>[Subtitle or description]</dc:subject>
  <cp:keywords>[Key words separated by commas]</cp:keywords>
  <dc:description/>
  <cp:revision>2</cp:revision>
  <cp:lastPrinted>2016-11-29T19:35:00Z</cp:lastPrinted>
  <dcterms:created xsi:type="dcterms:W3CDTF">2026-08-18T09:46:00Z</dcterms:created>
  <dcterms:modified xsi:type="dcterms:W3CDTF">2026-08-18T09:46:00Z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75bc5fb0-b6f0-460c-b521-af80635fc075</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