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AC46A2" w14:paraId="6C65111E" w14:textId="77777777" w:rsidTr="00881B6F">
        <w:trPr>
          <w:trHeight w:val="1162"/>
        </w:trPr>
        <w:tc>
          <w:tcPr>
            <w:tcW w:w="9156" w:type="dxa"/>
            <w:tcBorders>
              <w:bottom w:val="single" w:sz="24" w:space="0" w:color="22413A"/>
            </w:tcBorders>
          </w:tcPr>
          <w:p w14:paraId="35C1F1C6" w14:textId="77777777" w:rsidR="00C20562" w:rsidRPr="00AC46A2" w:rsidRDefault="00C20562" w:rsidP="00323E71">
            <w:bookmarkStart w:id="0" w:name="_Toc466022543"/>
          </w:p>
        </w:tc>
      </w:tr>
      <w:tr w:rsidR="00D0226A" w:rsidRPr="00AC46A2"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EC972BD" w:rsidR="00595C8C" w:rsidRPr="00AC46A2" w:rsidRDefault="00595C8C" w:rsidP="00595C8C">
            <w:pPr>
              <w:pStyle w:val="InnerCoverTitle"/>
              <w:rPr>
                <w:sz w:val="36"/>
                <w:szCs w:val="36"/>
              </w:rPr>
            </w:pPr>
            <w:r w:rsidRPr="00AC46A2">
              <w:rPr>
                <w:sz w:val="36"/>
                <w:szCs w:val="36"/>
              </w:rPr>
              <w:t xml:space="preserve">ONR </w:t>
            </w:r>
            <w:r w:rsidR="00F03AA6" w:rsidRPr="00AC46A2">
              <w:rPr>
                <w:sz w:val="36"/>
                <w:szCs w:val="36"/>
              </w:rPr>
              <w:t>P</w:t>
            </w:r>
            <w:r w:rsidR="009C5A1D" w:rsidRPr="00AC46A2">
              <w:rPr>
                <w:sz w:val="36"/>
                <w:szCs w:val="36"/>
              </w:rPr>
              <w:t>roject assessment report</w:t>
            </w:r>
          </w:p>
          <w:p w14:paraId="7C4EA414" w14:textId="002EFEB2" w:rsidR="00D0226A" w:rsidRPr="00AC46A2" w:rsidRDefault="00132BC1" w:rsidP="001E03E1">
            <w:pPr>
              <w:pStyle w:val="CoverTitle"/>
            </w:pPr>
            <w:r w:rsidRPr="00AC46A2">
              <w:rPr>
                <w:sz w:val="36"/>
                <w:szCs w:val="36"/>
              </w:rPr>
              <w:t>P</w:t>
            </w:r>
            <w:r w:rsidR="007F1ECB" w:rsidRPr="00AC46A2">
              <w:rPr>
                <w:sz w:val="36"/>
                <w:szCs w:val="36"/>
              </w:rPr>
              <w:t>R</w:t>
            </w:r>
            <w:r w:rsidR="00110180" w:rsidRPr="00AC46A2">
              <w:rPr>
                <w:sz w:val="36"/>
                <w:szCs w:val="36"/>
              </w:rPr>
              <w:t>-01212 Mk A2 AGR Transport Flask (Design No. 2834)</w:t>
            </w:r>
            <w:r w:rsidRPr="00AC46A2">
              <w:rPr>
                <w:sz w:val="36"/>
                <w:szCs w:val="36"/>
              </w:rPr>
              <w:t xml:space="preserve"> </w:t>
            </w:r>
            <w:r w:rsidR="223B7F1E">
              <w:rPr>
                <w:sz w:val="36"/>
                <w:szCs w:val="36"/>
              </w:rPr>
              <w:t>-</w:t>
            </w:r>
            <w:r w:rsidRPr="00AC46A2">
              <w:rPr>
                <w:sz w:val="36"/>
                <w:szCs w:val="36"/>
              </w:rPr>
              <w:t xml:space="preserve">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110180" w:rsidRPr="00AC46A2">
                      <w:rPr>
                        <w:sz w:val="36"/>
                        <w:szCs w:val="36"/>
                      </w:rPr>
                      <w:t>Assessment of Modification N0221</w:t>
                    </w:r>
                  </w:sdtContent>
                </w:sdt>
              </w:sdtContent>
            </w:sdt>
          </w:p>
        </w:tc>
      </w:tr>
    </w:tbl>
    <w:p w14:paraId="56A09D10" w14:textId="2103B449" w:rsidR="00D0226A" w:rsidRPr="00AC46A2" w:rsidRDefault="009E4CAF">
      <w:pPr>
        <w:spacing w:after="0"/>
      </w:pPr>
      <w:r w:rsidRPr="00AC46A2">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Pr="00AC46A2" w:rsidRDefault="00D0226A">
      <w:pPr>
        <w:spacing w:after="0"/>
      </w:pPr>
    </w:p>
    <w:p w14:paraId="6D1C8B33" w14:textId="77777777" w:rsidR="00267815" w:rsidRPr="00AC46A2" w:rsidRDefault="00267815">
      <w:pPr>
        <w:spacing w:after="0"/>
      </w:pPr>
      <w:r w:rsidRPr="00AC46A2">
        <w:br w:type="page"/>
      </w:r>
    </w:p>
    <w:p w14:paraId="433A6C09" w14:textId="428AE45D" w:rsidR="009E4CAF" w:rsidRPr="00AC46A2" w:rsidRDefault="009E4CAF" w:rsidP="009E4CAF">
      <w:pPr>
        <w:pStyle w:val="InnerCoverTitle"/>
        <w:rPr>
          <w:sz w:val="36"/>
          <w:szCs w:val="36"/>
        </w:rPr>
      </w:pPr>
      <w:r w:rsidRPr="00AC46A2">
        <w:rPr>
          <w:sz w:val="36"/>
          <w:szCs w:val="36"/>
        </w:rPr>
        <w:lastRenderedPageBreak/>
        <w:t xml:space="preserve">ONR Project </w:t>
      </w:r>
      <w:r w:rsidR="009C5A1D" w:rsidRPr="00AC46A2">
        <w:rPr>
          <w:sz w:val="36"/>
          <w:szCs w:val="36"/>
        </w:rPr>
        <w:t>assessment report</w:t>
      </w:r>
    </w:p>
    <w:p w14:paraId="3E340E1B" w14:textId="7054B0A4" w:rsidR="008E5D60" w:rsidRPr="00AC46A2" w:rsidRDefault="008E5D60" w:rsidP="008E5D60">
      <w:pPr>
        <w:rPr>
          <w:sz w:val="18"/>
          <w:szCs w:val="16"/>
        </w:rPr>
      </w:pPr>
      <w:r w:rsidRPr="00AC46A2">
        <w:rPr>
          <w:rStyle w:val="Style2"/>
          <w:b/>
          <w:bCs/>
          <w:sz w:val="36"/>
          <w:szCs w:val="16"/>
        </w:rPr>
        <w:t xml:space="preserve">Project </w:t>
      </w:r>
      <w:r w:rsidR="009C5A1D" w:rsidRPr="00AC46A2">
        <w:rPr>
          <w:rStyle w:val="Style2"/>
          <w:b/>
          <w:bCs/>
          <w:sz w:val="36"/>
          <w:szCs w:val="16"/>
        </w:rPr>
        <w:t>name</w:t>
      </w:r>
      <w:r w:rsidRPr="00AC46A2">
        <w:rPr>
          <w:rStyle w:val="Style2"/>
          <w:sz w:val="36"/>
          <w:szCs w:val="16"/>
        </w:rPr>
        <w:t xml:space="preserve">: </w:t>
      </w:r>
      <w:r w:rsidR="00110180" w:rsidRPr="00AC46A2">
        <w:rPr>
          <w:sz w:val="36"/>
          <w:szCs w:val="36"/>
        </w:rPr>
        <w:t>PR-01212 Mk A2 AGR Transport Flask (Design No. 2834)</w:t>
      </w:r>
    </w:p>
    <w:p w14:paraId="297D790E" w14:textId="5338AC1E" w:rsidR="00004C16" w:rsidRPr="00AC46A2" w:rsidRDefault="008E5D60" w:rsidP="008E5D60">
      <w:pPr>
        <w:rPr>
          <w:sz w:val="18"/>
          <w:szCs w:val="16"/>
        </w:rPr>
      </w:pPr>
      <w:r w:rsidRPr="00AC46A2">
        <w:rPr>
          <w:rStyle w:val="Style2"/>
          <w:b/>
          <w:bCs/>
          <w:sz w:val="36"/>
          <w:szCs w:val="16"/>
        </w:rPr>
        <w:t xml:space="preserve">Report </w:t>
      </w:r>
      <w:r w:rsidR="009C5A1D" w:rsidRPr="00AC46A2">
        <w:rPr>
          <w:rStyle w:val="Style2"/>
          <w:b/>
          <w:bCs/>
          <w:sz w:val="36"/>
          <w:szCs w:val="16"/>
        </w:rPr>
        <w:t>title</w:t>
      </w:r>
      <w:r w:rsidRPr="00AC46A2">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110180" w:rsidRPr="00AC46A2">
            <w:rPr>
              <w:rStyle w:val="Style2"/>
              <w:sz w:val="36"/>
              <w:szCs w:val="16"/>
            </w:rPr>
            <w:t>Assessment of Modification N0221</w:t>
          </w:r>
        </w:sdtContent>
      </w:sdt>
    </w:p>
    <w:p w14:paraId="61A25C0F" w14:textId="39EC7DBA" w:rsidR="00004C16" w:rsidRPr="00AC46A2" w:rsidRDefault="00004C16" w:rsidP="00004C16">
      <w:pPr>
        <w:rPr>
          <w:sz w:val="28"/>
          <w:szCs w:val="28"/>
        </w:rPr>
      </w:pPr>
    </w:p>
    <w:p w14:paraId="4D99E381" w14:textId="45FB6D1A" w:rsidR="00004C16" w:rsidRPr="00AC46A2" w:rsidRDefault="00F15409" w:rsidP="00004C16">
      <w:pPr>
        <w:rPr>
          <w:szCs w:val="24"/>
        </w:rPr>
      </w:pPr>
      <w:r w:rsidRPr="00AC46A2">
        <w:rPr>
          <w:b/>
          <w:bCs/>
          <w:szCs w:val="24"/>
        </w:rPr>
        <w:t>Dutyholder/Applicant</w:t>
      </w:r>
      <w:r w:rsidR="003A7E1C" w:rsidRPr="00AC46A2">
        <w:rPr>
          <w:szCs w:val="24"/>
        </w:rPr>
        <w:t>:</w:t>
      </w:r>
      <w:r w:rsidR="00004C16" w:rsidRPr="00AC46A2">
        <w:rPr>
          <w:szCs w:val="24"/>
        </w:rPr>
        <w:t xml:space="preserve"> </w:t>
      </w:r>
      <w:r w:rsidR="00656BCF" w:rsidRPr="00AC46A2">
        <w:rPr>
          <w:szCs w:val="24"/>
        </w:rPr>
        <w:t>EDF Energy Nuclear Generation Limited</w:t>
      </w:r>
    </w:p>
    <w:p w14:paraId="23B9A867" w14:textId="6E2FE640" w:rsidR="00004C16" w:rsidRPr="00AC46A2" w:rsidRDefault="005663B3" w:rsidP="00004C16">
      <w:pPr>
        <w:rPr>
          <w:szCs w:val="24"/>
        </w:rPr>
      </w:pPr>
      <w:r w:rsidRPr="00AC46A2">
        <w:rPr>
          <w:b/>
          <w:bCs/>
          <w:szCs w:val="24"/>
        </w:rPr>
        <w:t>Authored</w:t>
      </w:r>
      <w:r w:rsidR="00004C16" w:rsidRPr="00AC46A2">
        <w:rPr>
          <w:b/>
          <w:bCs/>
          <w:szCs w:val="24"/>
        </w:rPr>
        <w:t xml:space="preserve"> by</w:t>
      </w:r>
      <w:r w:rsidR="003A7E1C" w:rsidRPr="00AC46A2">
        <w:rPr>
          <w:szCs w:val="24"/>
        </w:rPr>
        <w:t>:</w:t>
      </w:r>
      <w:r w:rsidR="00004C16" w:rsidRPr="00AC46A2">
        <w:rPr>
          <w:szCs w:val="24"/>
        </w:rPr>
        <w:t xml:space="preserve"> </w:t>
      </w:r>
    </w:p>
    <w:p w14:paraId="247E3769" w14:textId="391B7646" w:rsidR="00004C16" w:rsidRPr="00AC46A2" w:rsidRDefault="00D5528D" w:rsidP="00004C16">
      <w:r w:rsidRPr="1F17A783">
        <w:rPr>
          <w:b/>
        </w:rPr>
        <w:t xml:space="preserve">Report </w:t>
      </w:r>
      <w:r w:rsidR="009C5A1D" w:rsidRPr="1F17A783">
        <w:rPr>
          <w:b/>
        </w:rPr>
        <w:t>issue no</w:t>
      </w:r>
      <w:r w:rsidR="00004C16" w:rsidRPr="00AC46A2">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557130" w:rsidRPr="1F17A783">
            <w:t>1</w:t>
          </w:r>
        </w:sdtContent>
      </w:sdt>
    </w:p>
    <w:p w14:paraId="19206F45" w14:textId="10CCB107" w:rsidR="00004C16" w:rsidRPr="00AC46A2" w:rsidRDefault="00004C16" w:rsidP="00004C16">
      <w:r w:rsidRPr="1F17A783">
        <w:rPr>
          <w:b/>
        </w:rPr>
        <w:t xml:space="preserve">Publication </w:t>
      </w:r>
      <w:r w:rsidR="009C5A1D" w:rsidRPr="1F17A783">
        <w:rPr>
          <w:b/>
        </w:rPr>
        <w:t>d</w:t>
      </w:r>
      <w:r w:rsidRPr="1F17A783">
        <w:rPr>
          <w:b/>
        </w:rPr>
        <w:t>ate</w:t>
      </w:r>
      <w:r>
        <w:t xml:space="preserve">: </w:t>
      </w:r>
      <w:r w:rsidR="00557130" w:rsidRPr="006F591A">
        <w:t>June</w:t>
      </w:r>
      <w:r w:rsidR="00F669F7" w:rsidRPr="006F591A">
        <w:t xml:space="preserve"> 2026</w:t>
      </w:r>
    </w:p>
    <w:p w14:paraId="461D902C" w14:textId="06FE61E4" w:rsidR="0099220B" w:rsidRPr="00AC46A2" w:rsidRDefault="0099220B">
      <w:pPr>
        <w:rPr>
          <w:highlight w:val="yellow"/>
        </w:rPr>
      </w:pPr>
      <w:r w:rsidRPr="00AC46A2">
        <w:rPr>
          <w:b/>
          <w:bCs/>
        </w:rPr>
        <w:t>Document ID</w:t>
      </w:r>
      <w:r w:rsidRPr="00AC46A2">
        <w:t xml:space="preserve">: </w:t>
      </w:r>
      <w:r w:rsidR="00DB4A58" w:rsidRPr="00AC46A2">
        <w:t>ONRW-</w:t>
      </w:r>
      <w:r w:rsidR="003F044B" w:rsidRPr="006F591A">
        <w:t>2019</w:t>
      </w:r>
      <w:r w:rsidR="00AB4DB4" w:rsidRPr="006F591A">
        <w:t>369590-28726</w:t>
      </w:r>
    </w:p>
    <w:p w14:paraId="39BC0EA4" w14:textId="77777777" w:rsidR="00420A11" w:rsidRPr="00AC46A2" w:rsidRDefault="00420A11" w:rsidP="00323E71"/>
    <w:p w14:paraId="5DDBE954" w14:textId="277FB7FB" w:rsidR="004D16D7" w:rsidRPr="00AC46A2" w:rsidRDefault="00BB054F" w:rsidP="004D16D7">
      <w:pPr>
        <w:pStyle w:val="Caption"/>
        <w:keepNext/>
      </w:pPr>
      <w:r w:rsidRPr="00AC46A2">
        <w:t>Circulation</w:t>
      </w:r>
      <w:r w:rsidR="00E72E4A" w:rsidRPr="00AC46A2">
        <w:t xml:space="preserve"> list</w:t>
      </w:r>
      <w:r w:rsidRPr="00AC46A2">
        <w:t xml:space="preserve"> (latest issue)</w:t>
      </w:r>
    </w:p>
    <w:tbl>
      <w:tblPr>
        <w:tblStyle w:val="ONRTable1"/>
        <w:tblW w:w="0" w:type="auto"/>
        <w:tblInd w:w="10" w:type="dxa"/>
        <w:tblLook w:val="04A0" w:firstRow="1" w:lastRow="0" w:firstColumn="1" w:lastColumn="0" w:noHBand="0" w:noVBand="1"/>
      </w:tblPr>
      <w:tblGrid>
        <w:gridCol w:w="2625"/>
        <w:gridCol w:w="3694"/>
        <w:gridCol w:w="2697"/>
      </w:tblGrid>
      <w:tr w:rsidR="00572A51" w:rsidRPr="00AC46A2" w14:paraId="116B87DF" w14:textId="36A12630" w:rsidTr="007D5438">
        <w:trPr>
          <w:cnfStyle w:val="100000000000" w:firstRow="1" w:lastRow="0" w:firstColumn="0" w:lastColumn="0" w:oddVBand="0" w:evenVBand="0" w:oddHBand="0" w:evenHBand="0" w:firstRowFirstColumn="0" w:firstRowLastColumn="0" w:lastRowFirstColumn="0" w:lastRowLastColumn="0"/>
        </w:trPr>
        <w:tc>
          <w:tcPr>
            <w:tcW w:w="2625" w:type="dxa"/>
          </w:tcPr>
          <w:p w14:paraId="72366D01" w14:textId="79211401" w:rsidR="00E9054F" w:rsidRPr="00AC46A2" w:rsidRDefault="00E9054F" w:rsidP="00595C8C">
            <w:pPr>
              <w:spacing w:before="60" w:after="60"/>
              <w:rPr>
                <w:b w:val="0"/>
                <w:bCs/>
              </w:rPr>
            </w:pPr>
            <w:r w:rsidRPr="00AC46A2">
              <w:rPr>
                <w:b w:val="0"/>
                <w:bCs/>
              </w:rPr>
              <w:t xml:space="preserve">Organisation </w:t>
            </w:r>
          </w:p>
        </w:tc>
        <w:tc>
          <w:tcPr>
            <w:tcW w:w="3694" w:type="dxa"/>
          </w:tcPr>
          <w:p w14:paraId="2D00C3FD" w14:textId="444AF842" w:rsidR="00E9054F" w:rsidRPr="00AC46A2" w:rsidRDefault="00E9054F" w:rsidP="00595C8C">
            <w:pPr>
              <w:spacing w:before="60" w:after="60"/>
              <w:rPr>
                <w:b w:val="0"/>
                <w:bCs/>
              </w:rPr>
            </w:pPr>
            <w:r w:rsidRPr="00AC46A2">
              <w:rPr>
                <w:b w:val="0"/>
                <w:bCs/>
              </w:rPr>
              <w:t>Recipient</w:t>
            </w:r>
          </w:p>
        </w:tc>
        <w:tc>
          <w:tcPr>
            <w:tcW w:w="2697" w:type="dxa"/>
          </w:tcPr>
          <w:p w14:paraId="5F42E2CA" w14:textId="08E29FA8" w:rsidR="00E9054F" w:rsidRPr="00AC46A2" w:rsidRDefault="00E9054F" w:rsidP="00595C8C">
            <w:pPr>
              <w:spacing w:before="60" w:after="60"/>
              <w:rPr>
                <w:b w:val="0"/>
                <w:bCs/>
              </w:rPr>
            </w:pPr>
            <w:r w:rsidRPr="00AC46A2">
              <w:rPr>
                <w:b w:val="0"/>
                <w:bCs/>
              </w:rPr>
              <w:t xml:space="preserve">Date </w:t>
            </w:r>
            <w:r w:rsidR="00F02AFB" w:rsidRPr="00AC46A2">
              <w:rPr>
                <w:b w:val="0"/>
                <w:bCs/>
              </w:rPr>
              <w:t>report sent</w:t>
            </w:r>
          </w:p>
        </w:tc>
      </w:tr>
      <w:tr w:rsidR="00572A51" w:rsidRPr="00AC46A2" w14:paraId="0B4E4E42" w14:textId="789BBBBC" w:rsidTr="00ED771F">
        <w:tc>
          <w:tcPr>
            <w:tcW w:w="2625" w:type="dxa"/>
            <w:vAlign w:val="center"/>
          </w:tcPr>
          <w:p w14:paraId="65482A03" w14:textId="0F0430AC" w:rsidR="00E9054F" w:rsidRPr="00AC46A2" w:rsidRDefault="00E9054F" w:rsidP="00595C8C">
            <w:pPr>
              <w:spacing w:before="60" w:after="60"/>
            </w:pPr>
          </w:p>
        </w:tc>
        <w:tc>
          <w:tcPr>
            <w:tcW w:w="3694" w:type="dxa"/>
            <w:vAlign w:val="center"/>
          </w:tcPr>
          <w:p w14:paraId="1C80912E" w14:textId="2ECBE877" w:rsidR="00E9054F" w:rsidRPr="00AC46A2" w:rsidRDefault="00E9054F" w:rsidP="00595C8C">
            <w:pPr>
              <w:spacing w:before="60" w:after="60"/>
            </w:pPr>
          </w:p>
        </w:tc>
        <w:tc>
          <w:tcPr>
            <w:tcW w:w="2697" w:type="dxa"/>
            <w:vAlign w:val="center"/>
          </w:tcPr>
          <w:p w14:paraId="097E1A87" w14:textId="432AFB9E" w:rsidR="00E9054F" w:rsidRPr="00AC46A2" w:rsidRDefault="00E9054F" w:rsidP="00595C8C">
            <w:pPr>
              <w:spacing w:before="60" w:after="60"/>
              <w:rPr>
                <w:highlight w:val="yellow"/>
              </w:rPr>
            </w:pPr>
          </w:p>
        </w:tc>
      </w:tr>
      <w:tr w:rsidR="001C4BD7" w:rsidRPr="00AC46A2" w14:paraId="04425656" w14:textId="77777777" w:rsidTr="00ED771F">
        <w:trPr>
          <w:trHeight w:val="300"/>
        </w:trPr>
        <w:tc>
          <w:tcPr>
            <w:tcW w:w="2625" w:type="dxa"/>
            <w:vAlign w:val="center"/>
          </w:tcPr>
          <w:p w14:paraId="78996DE4" w14:textId="4793DFF9" w:rsidR="001C4BD7" w:rsidRPr="00AC46A2" w:rsidRDefault="001C4BD7" w:rsidP="00595C8C">
            <w:pPr>
              <w:spacing w:before="60" w:after="60"/>
            </w:pPr>
          </w:p>
        </w:tc>
        <w:tc>
          <w:tcPr>
            <w:tcW w:w="3694" w:type="dxa"/>
            <w:vAlign w:val="center"/>
          </w:tcPr>
          <w:p w14:paraId="3119B98B" w14:textId="5FA1D6A0" w:rsidR="001C4BD7" w:rsidRPr="00AC46A2" w:rsidRDefault="001C4BD7" w:rsidP="00595C8C">
            <w:pPr>
              <w:spacing w:before="60" w:after="60"/>
            </w:pPr>
          </w:p>
        </w:tc>
        <w:tc>
          <w:tcPr>
            <w:tcW w:w="2697" w:type="dxa"/>
            <w:vAlign w:val="center"/>
          </w:tcPr>
          <w:p w14:paraId="42EFCAC2" w14:textId="251F7728" w:rsidR="001C4BD7" w:rsidRPr="00AC46A2" w:rsidRDefault="001C4BD7" w:rsidP="00595C8C">
            <w:pPr>
              <w:spacing w:before="60" w:after="60"/>
              <w:rPr>
                <w:highlight w:val="yellow"/>
              </w:rPr>
            </w:pPr>
          </w:p>
        </w:tc>
      </w:tr>
      <w:tr w:rsidR="00572A51" w:rsidRPr="00AC46A2" w14:paraId="2F7C7EC2" w14:textId="77777777" w:rsidTr="00ED771F">
        <w:tc>
          <w:tcPr>
            <w:tcW w:w="2625" w:type="dxa"/>
            <w:vAlign w:val="center"/>
          </w:tcPr>
          <w:p w14:paraId="4F564E04" w14:textId="3EA1284D" w:rsidR="00E9054F" w:rsidRPr="00AC46A2" w:rsidRDefault="00E9054F" w:rsidP="00595C8C">
            <w:pPr>
              <w:spacing w:before="60" w:after="60"/>
            </w:pPr>
          </w:p>
        </w:tc>
        <w:tc>
          <w:tcPr>
            <w:tcW w:w="3694" w:type="dxa"/>
            <w:vAlign w:val="center"/>
          </w:tcPr>
          <w:p w14:paraId="3CFBC47F" w14:textId="5EB39735" w:rsidR="00E9054F" w:rsidRPr="00AC46A2" w:rsidRDefault="00E9054F" w:rsidP="00595C8C">
            <w:pPr>
              <w:spacing w:before="60" w:after="60"/>
            </w:pPr>
          </w:p>
        </w:tc>
        <w:tc>
          <w:tcPr>
            <w:tcW w:w="2697" w:type="dxa"/>
            <w:vAlign w:val="center"/>
          </w:tcPr>
          <w:p w14:paraId="21AE1C32" w14:textId="2ABCB95A" w:rsidR="00E9054F" w:rsidRPr="00AC46A2" w:rsidRDefault="00E9054F" w:rsidP="00595C8C">
            <w:pPr>
              <w:spacing w:before="60" w:after="60"/>
              <w:rPr>
                <w:highlight w:val="yellow"/>
              </w:rPr>
            </w:pPr>
          </w:p>
        </w:tc>
      </w:tr>
    </w:tbl>
    <w:p w14:paraId="295B4ACF" w14:textId="77777777" w:rsidR="00DB4A58" w:rsidRPr="00AC46A2" w:rsidRDefault="00DB4A58" w:rsidP="00DB4A58">
      <w:pPr>
        <w:pStyle w:val="Footer"/>
        <w:jc w:val="left"/>
        <w:rPr>
          <w:color w:val="auto"/>
        </w:rPr>
      </w:pPr>
    </w:p>
    <w:p w14:paraId="0C0F2BDE" w14:textId="77777777" w:rsidR="00DB4A58" w:rsidRPr="00AC46A2" w:rsidRDefault="00DB4A58" w:rsidP="00DB4A58">
      <w:pPr>
        <w:pStyle w:val="Footer"/>
        <w:jc w:val="left"/>
        <w:rPr>
          <w:color w:val="auto"/>
        </w:rPr>
      </w:pPr>
    </w:p>
    <w:p w14:paraId="0DEEB048" w14:textId="77777777" w:rsidR="00DB4A58" w:rsidRPr="00AC46A2" w:rsidRDefault="00DB4A58" w:rsidP="00DB4A58">
      <w:pPr>
        <w:pStyle w:val="Footer"/>
        <w:jc w:val="left"/>
        <w:rPr>
          <w:color w:val="auto"/>
        </w:rPr>
      </w:pPr>
    </w:p>
    <w:p w14:paraId="69769BCB" w14:textId="77777777" w:rsidR="00DB4A58" w:rsidRPr="00AC46A2" w:rsidRDefault="00DB4A58" w:rsidP="00DB4A58">
      <w:pPr>
        <w:pStyle w:val="Footer"/>
        <w:jc w:val="left"/>
        <w:rPr>
          <w:color w:val="auto"/>
        </w:rPr>
      </w:pPr>
    </w:p>
    <w:p w14:paraId="78ECD1CE" w14:textId="027AF6EF" w:rsidR="00DB4A58" w:rsidRPr="00AC46A2" w:rsidRDefault="00DB4A58" w:rsidP="00DB4A58">
      <w:pPr>
        <w:pStyle w:val="Footer"/>
        <w:jc w:val="left"/>
        <w:rPr>
          <w:color w:val="auto"/>
        </w:rPr>
      </w:pPr>
      <w:r w:rsidRPr="00AC46A2">
        <w:rPr>
          <w:color w:val="auto"/>
        </w:rPr>
        <w:t xml:space="preserve">© Office for Nuclear Regulation, </w:t>
      </w:r>
      <w:r w:rsidR="00930235" w:rsidRPr="00AC46A2">
        <w:rPr>
          <w:color w:val="auto"/>
        </w:rPr>
        <w:t>2026</w:t>
      </w:r>
    </w:p>
    <w:p w14:paraId="3039B8B5" w14:textId="2D434DE2" w:rsidR="00DB4A58" w:rsidRPr="00AC46A2" w:rsidRDefault="00DB4A58" w:rsidP="00DB4A58">
      <w:pPr>
        <w:pStyle w:val="Footer"/>
        <w:jc w:val="left"/>
        <w:rPr>
          <w:color w:val="auto"/>
        </w:rPr>
      </w:pPr>
      <w:r w:rsidRPr="00AC46A2">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4" w:history="1">
        <w:r w:rsidR="00795F5F" w:rsidRPr="00AC46A2">
          <w:rPr>
            <w:rStyle w:val="Hyperlink"/>
          </w:rPr>
          <w:t>www.onr.org.uk/copyright</w:t>
        </w:r>
      </w:hyperlink>
      <w:r w:rsidR="00795F5F" w:rsidRPr="00AC46A2">
        <w:rPr>
          <w:color w:val="auto"/>
        </w:rPr>
        <w:t xml:space="preserve"> </w:t>
      </w:r>
      <w:r w:rsidRPr="00AC46A2">
        <w:rPr>
          <w:color w:val="auto"/>
        </w:rPr>
        <w:t xml:space="preserve">for details. </w:t>
      </w:r>
    </w:p>
    <w:p w14:paraId="5F16EB3D" w14:textId="77777777" w:rsidR="0099220B" w:rsidRPr="00AC46A2" w:rsidRDefault="0099220B" w:rsidP="004E6E34">
      <w:pPr>
        <w:sectPr w:rsidR="0099220B" w:rsidRPr="00AC46A2" w:rsidSect="00E72E4A">
          <w:headerReference w:type="default" r:id="rId15"/>
          <w:footerReference w:type="default" r:id="rId16"/>
          <w:headerReference w:type="first" r:id="rId17"/>
          <w:pgSz w:w="11906" w:h="16838" w:code="9"/>
          <w:pgMar w:top="1440" w:right="1440" w:bottom="1440" w:left="1440" w:header="397" w:footer="397" w:gutter="0"/>
          <w:cols w:space="312"/>
          <w:titlePg/>
          <w:docGrid w:linePitch="360"/>
        </w:sectPr>
      </w:pPr>
    </w:p>
    <w:p w14:paraId="27EE63D0" w14:textId="0D32EDC6" w:rsidR="00202152" w:rsidRPr="00AC46A2" w:rsidRDefault="00202152" w:rsidP="00410423">
      <w:pPr>
        <w:pStyle w:val="Heading1"/>
        <w:numPr>
          <w:ilvl w:val="0"/>
          <w:numId w:val="0"/>
        </w:numPr>
        <w:ind w:left="851" w:hanging="851"/>
      </w:pPr>
      <w:bookmarkStart w:id="1" w:name="_Toc118892109"/>
      <w:bookmarkStart w:id="2" w:name="_Toc232771992"/>
      <w:bookmarkStart w:id="3" w:name="_Toc109727646"/>
      <w:bookmarkEnd w:id="0"/>
      <w:r w:rsidRPr="00AC46A2">
        <w:lastRenderedPageBreak/>
        <w:t xml:space="preserve">Executive </w:t>
      </w:r>
      <w:bookmarkEnd w:id="1"/>
      <w:r w:rsidR="00DE35B0" w:rsidRPr="00AC46A2">
        <w:t>summary</w:t>
      </w:r>
      <w:bookmarkEnd w:id="2"/>
    </w:p>
    <w:p w14:paraId="7C8C9170" w14:textId="09A9B9F7" w:rsidR="00AE5C71" w:rsidRPr="00AC46A2" w:rsidRDefault="0099088C" w:rsidP="00AE5C71">
      <w:r w:rsidRPr="00AC46A2">
        <w:t xml:space="preserve">The applicant, </w:t>
      </w:r>
      <w:r w:rsidR="00CE3BC2" w:rsidRPr="00AC46A2">
        <w:t>EDF Energy Nuclear Generation Limited</w:t>
      </w:r>
      <w:r w:rsidRPr="00AC46A2">
        <w:t>,</w:t>
      </w:r>
      <w:r w:rsidR="00C412E7" w:rsidRPr="00AC46A2">
        <w:t xml:space="preserve"> </w:t>
      </w:r>
      <w:r w:rsidR="00CE3BC2" w:rsidRPr="00AC46A2">
        <w:t>has applied to the Office for Nuclear Regulation, as the Great Britain transport Competent Authority</w:t>
      </w:r>
      <w:r w:rsidR="00501A6A">
        <w:t xml:space="preserve"> for the </w:t>
      </w:r>
      <w:r w:rsidR="007A0AAE">
        <w:t xml:space="preserve">transport </w:t>
      </w:r>
      <w:r w:rsidR="00FA2506">
        <w:t xml:space="preserve">of radioactive material </w:t>
      </w:r>
      <w:r w:rsidR="008C4FD4">
        <w:t>(Class 7 dangerous goods)</w:t>
      </w:r>
      <w:r w:rsidR="004D4BD8" w:rsidRPr="00AC46A2">
        <w:t xml:space="preserve">, for approval of </w:t>
      </w:r>
      <w:r w:rsidR="004D4BD8">
        <w:t>Modificat</w:t>
      </w:r>
      <w:r w:rsidR="00A24EB1">
        <w:t>i</w:t>
      </w:r>
      <w:r w:rsidR="004D4BD8">
        <w:t>on</w:t>
      </w:r>
      <w:r w:rsidR="004D4BD8" w:rsidRPr="00AC46A2">
        <w:t xml:space="preserve"> N0221 to the Mk A2 Advanced Gas-cooled Reactor</w:t>
      </w:r>
      <w:r w:rsidR="00EE3163" w:rsidRPr="00AC46A2">
        <w:t xml:space="preserve"> </w:t>
      </w:r>
      <w:r w:rsidR="00C21AB8" w:rsidRPr="00AC46A2">
        <w:t>transport flask</w:t>
      </w:r>
      <w:r w:rsidR="007D1EED" w:rsidRPr="00AC46A2">
        <w:t xml:space="preserve"> </w:t>
      </w:r>
      <w:r w:rsidR="00177E2F" w:rsidRPr="00AC46A2">
        <w:t>(</w:t>
      </w:r>
      <w:r w:rsidR="00C21AB8" w:rsidRPr="00AC46A2">
        <w:t>Design No. 2384</w:t>
      </w:r>
      <w:r w:rsidR="00177E2F" w:rsidRPr="00AC46A2">
        <w:t>)</w:t>
      </w:r>
      <w:r w:rsidR="007D1EED" w:rsidRPr="00AC46A2">
        <w:t xml:space="preserve"> package design</w:t>
      </w:r>
      <w:r w:rsidR="00C21AB8" w:rsidRPr="00AC46A2">
        <w:t xml:space="preserve">. </w:t>
      </w:r>
    </w:p>
    <w:p w14:paraId="7F77F26F" w14:textId="0C9DE611" w:rsidR="00202152" w:rsidRPr="00AC46A2" w:rsidRDefault="009A36E7" w:rsidP="00AE5C71">
      <w:r w:rsidRPr="00AC46A2">
        <w:t xml:space="preserve">Modification N0221 applies only to the “C” variant </w:t>
      </w:r>
      <w:r w:rsidR="00E17986" w:rsidRPr="00AC46A2">
        <w:t>of the Mk A2 Advanced Gas</w:t>
      </w:r>
      <w:r w:rsidR="00D1583A">
        <w:noBreakHyphen/>
      </w:r>
      <w:r w:rsidR="00E17986" w:rsidRPr="00AC46A2">
        <w:t>cooled Reactor transport flask</w:t>
      </w:r>
      <w:r w:rsidR="00914E41" w:rsidRPr="00AC46A2">
        <w:t xml:space="preserve">, GB/2384C. </w:t>
      </w:r>
    </w:p>
    <w:p w14:paraId="6A0509C5" w14:textId="1518891F" w:rsidR="00E17986" w:rsidRPr="00AC46A2" w:rsidRDefault="00E17986" w:rsidP="00202152">
      <w:r w:rsidRPr="00AC46A2">
        <w:t>The effect</w:t>
      </w:r>
      <w:r w:rsidR="00C7722D" w:rsidRPr="00AC46A2">
        <w:t xml:space="preserve"> of approving this modification will be to allow </w:t>
      </w:r>
      <w:r w:rsidR="0099088C" w:rsidRPr="00AC46A2">
        <w:t>the applicant</w:t>
      </w:r>
      <w:r w:rsidR="00C7722D" w:rsidRPr="00AC46A2">
        <w:t xml:space="preserve"> to transport a single one-off shipment </w:t>
      </w:r>
      <w:r w:rsidR="00536D1C" w:rsidRPr="00AC46A2">
        <w:t xml:space="preserve">of mechanically damaged </w:t>
      </w:r>
      <w:r w:rsidR="00FA167F" w:rsidRPr="00AC46A2">
        <w:t xml:space="preserve">Advanced Gas-cooled Reactor </w:t>
      </w:r>
      <w:r w:rsidR="00536D1C" w:rsidRPr="00AC46A2">
        <w:t xml:space="preserve">fuel </w:t>
      </w:r>
      <w:r w:rsidR="00C7722D" w:rsidRPr="00AC46A2">
        <w:t>from Dungeness B to Sellafield in a GB/2384 package.</w:t>
      </w:r>
    </w:p>
    <w:p w14:paraId="471C61F9" w14:textId="77ABD572" w:rsidR="00B40AE1" w:rsidRPr="00AC46A2" w:rsidRDefault="00B40AE1" w:rsidP="00202152">
      <w:r w:rsidRPr="00AC46A2">
        <w:t xml:space="preserve">The basis of our regulatory decision </w:t>
      </w:r>
      <w:r w:rsidR="00F81398" w:rsidRPr="00AC46A2">
        <w:t xml:space="preserve">is documented in this Project Assessment Report. We have undertaken a proportionate and targeted assessment, </w:t>
      </w:r>
      <w:r w:rsidR="006F60AB" w:rsidRPr="00AC46A2">
        <w:t xml:space="preserve">focusing on the differences </w:t>
      </w:r>
      <w:r w:rsidR="00AC1C9F" w:rsidRPr="00AC46A2">
        <w:t xml:space="preserve">in claims, arguments and evidence </w:t>
      </w:r>
      <w:r w:rsidR="006F60AB" w:rsidRPr="00AC46A2">
        <w:t xml:space="preserve">between the </w:t>
      </w:r>
      <w:r w:rsidR="00AC1C9F" w:rsidRPr="00AC46A2">
        <w:t>approved package and this modification.</w:t>
      </w:r>
      <w:r w:rsidRPr="00AC46A2">
        <w:t xml:space="preserve"> </w:t>
      </w:r>
    </w:p>
    <w:p w14:paraId="4BC6B42C" w14:textId="0B8FDD88" w:rsidR="00B40AE1" w:rsidRPr="00AC46A2" w:rsidRDefault="00B40AE1" w:rsidP="00202152">
      <w:r w:rsidRPr="00AC46A2">
        <w:t>It is concluded that the modification provides an</w:t>
      </w:r>
      <w:r w:rsidR="00905219" w:rsidRPr="00AC46A2">
        <w:t xml:space="preserve"> adequate justification for the </w:t>
      </w:r>
      <w:r w:rsidR="000A1D0A" w:rsidRPr="00AC46A2">
        <w:t xml:space="preserve">specific </w:t>
      </w:r>
      <w:r w:rsidR="00905219" w:rsidRPr="00AC46A2">
        <w:t xml:space="preserve">one-off shipment </w:t>
      </w:r>
      <w:r w:rsidR="00037B3A" w:rsidRPr="00AC46A2">
        <w:t xml:space="preserve">from </w:t>
      </w:r>
      <w:r w:rsidR="009E7EB5" w:rsidRPr="00AC46A2">
        <w:t>Dungeness B</w:t>
      </w:r>
      <w:r w:rsidR="00037B3A" w:rsidRPr="00AC46A2">
        <w:t xml:space="preserve"> to Sellafi</w:t>
      </w:r>
      <w:r w:rsidR="001B7515" w:rsidRPr="00AC46A2">
        <w:t>e</w:t>
      </w:r>
      <w:r w:rsidR="00037B3A" w:rsidRPr="00AC46A2">
        <w:t>ld.</w:t>
      </w:r>
    </w:p>
    <w:p w14:paraId="72D2792B" w14:textId="1454E28A" w:rsidR="00B40AE1" w:rsidRPr="00AC46A2" w:rsidRDefault="00B40AE1" w:rsidP="00202152">
      <w:r w:rsidRPr="00AC46A2">
        <w:t>I</w:t>
      </w:r>
      <w:r w:rsidR="00BF5BF2" w:rsidRPr="00AC46A2">
        <w:t xml:space="preserve"> therefore</w:t>
      </w:r>
      <w:r w:rsidRPr="00AC46A2">
        <w:t xml:space="preserve"> recommend that</w:t>
      </w:r>
      <w:r w:rsidR="00B06482" w:rsidRPr="00AC46A2">
        <w:t xml:space="preserve"> </w:t>
      </w:r>
      <w:r w:rsidR="001F2E9C" w:rsidRPr="001F2E9C">
        <w:t>ONR’s Head of Regulation for the GB Transport Competent Authority</w:t>
      </w:r>
      <w:r w:rsidR="00A53230" w:rsidRPr="00AC46A2">
        <w:t>:</w:t>
      </w:r>
      <w:r w:rsidR="007A4CDE" w:rsidRPr="00AC46A2">
        <w:t xml:space="preserve"> </w:t>
      </w:r>
    </w:p>
    <w:p w14:paraId="60D190FF" w14:textId="5C331879" w:rsidR="00B06482" w:rsidRPr="00AC46A2" w:rsidRDefault="00B06482" w:rsidP="00B06482">
      <w:pPr>
        <w:pStyle w:val="Bulletlist1"/>
      </w:pPr>
      <w:r w:rsidRPr="00AC46A2">
        <w:t>accepts this P</w:t>
      </w:r>
      <w:r w:rsidR="009E7EB5" w:rsidRPr="00AC46A2">
        <w:t xml:space="preserve">roject </w:t>
      </w:r>
      <w:r w:rsidRPr="00AC46A2">
        <w:t>A</w:t>
      </w:r>
      <w:r w:rsidR="009E7EB5" w:rsidRPr="00AC46A2">
        <w:t xml:space="preserve">ssessment </w:t>
      </w:r>
      <w:r w:rsidRPr="00AC46A2">
        <w:t>R</w:t>
      </w:r>
      <w:r w:rsidR="009E7EB5" w:rsidRPr="00AC46A2">
        <w:t>eport</w:t>
      </w:r>
      <w:r w:rsidRPr="00AC46A2">
        <w:t xml:space="preserve"> to confirm support for the ONR technical and regulatory arguments that justify granting Competent Authority approval of the requested Modification N0221; and,</w:t>
      </w:r>
    </w:p>
    <w:p w14:paraId="62B45DC7" w14:textId="0287ADA9" w:rsidR="00B06482" w:rsidRPr="00AC46A2" w:rsidRDefault="00B06482" w:rsidP="00B06482">
      <w:pPr>
        <w:pStyle w:val="Bulletlist1"/>
      </w:pPr>
      <w:r w:rsidRPr="00AC46A2">
        <w:t>grants approval of Modification N0221 by signing the Competent Authority approval section of EDF</w:t>
      </w:r>
      <w:r w:rsidR="005E61EA">
        <w:t xml:space="preserve"> </w:t>
      </w:r>
      <w:r w:rsidR="00915050">
        <w:t xml:space="preserve">Energy </w:t>
      </w:r>
      <w:r w:rsidR="005E61EA">
        <w:t>N</w:t>
      </w:r>
      <w:r w:rsidR="00915050">
        <w:t xml:space="preserve">uclear </w:t>
      </w:r>
      <w:r w:rsidR="005E61EA">
        <w:t>G</w:t>
      </w:r>
      <w:r w:rsidR="00915050">
        <w:t xml:space="preserve">eneration </w:t>
      </w:r>
      <w:r w:rsidR="005E61EA">
        <w:t>L</w:t>
      </w:r>
      <w:r w:rsidR="00915050">
        <w:t>imite</w:t>
      </w:r>
      <w:r w:rsidR="00326B9D">
        <w:t>d</w:t>
      </w:r>
      <w:r w:rsidRPr="00AC46A2">
        <w:t>’s “</w:t>
      </w:r>
      <w:r>
        <w:t>Modificat</w:t>
      </w:r>
      <w:r w:rsidR="00A24EB1">
        <w:t>i</w:t>
      </w:r>
      <w:r>
        <w:t xml:space="preserve">on </w:t>
      </w:r>
      <w:r w:rsidRPr="00AC46A2">
        <w:t>Sheet” for Modification N0221.</w:t>
      </w:r>
    </w:p>
    <w:p w14:paraId="353113EE" w14:textId="63B1916E" w:rsidR="00B53317" w:rsidRPr="00AC46A2" w:rsidRDefault="00B53317" w:rsidP="1F17A783">
      <w:pPr>
        <w:pStyle w:val="Heading1"/>
        <w:sectPr w:rsidR="00B53317" w:rsidRPr="00AC46A2" w:rsidSect="00E72E4A">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p>
    <w:p w14:paraId="73857138" w14:textId="386EA762" w:rsidR="00E72E4A" w:rsidRPr="00AC46A2" w:rsidRDefault="00E72E4A" w:rsidP="00E72E4A">
      <w:pPr>
        <w:pStyle w:val="Caption"/>
        <w:keepNext/>
      </w:pPr>
      <w:r w:rsidRPr="00AC46A2">
        <w:lastRenderedPageBreak/>
        <w:t xml:space="preserve">Table </w:t>
      </w:r>
      <w:r w:rsidRPr="00AC46A2">
        <w:fldChar w:fldCharType="begin"/>
      </w:r>
      <w:r w:rsidRPr="00AC46A2">
        <w:instrText xml:space="preserve"> SEQ Table \* ARABIC </w:instrText>
      </w:r>
      <w:r w:rsidRPr="00AC46A2">
        <w:fldChar w:fldCharType="separate"/>
      </w:r>
      <w:r w:rsidR="00F03720">
        <w:rPr>
          <w:noProof/>
        </w:rPr>
        <w:t>1</w:t>
      </w:r>
      <w:r w:rsidRPr="00AC46A2">
        <w:fldChar w:fldCharType="end"/>
      </w:r>
      <w:r w:rsidRPr="00AC46A2">
        <w:t>: List of abbreviations.</w:t>
      </w:r>
    </w:p>
    <w:tbl>
      <w:tblPr>
        <w:tblStyle w:val="Box2"/>
        <w:tblW w:w="0" w:type="auto"/>
        <w:tblInd w:w="0" w:type="dxa"/>
        <w:tblLook w:val="04A0" w:firstRow="1" w:lastRow="0" w:firstColumn="1" w:lastColumn="0" w:noHBand="0" w:noVBand="1"/>
      </w:tblPr>
      <w:tblGrid>
        <w:gridCol w:w="2330"/>
        <w:gridCol w:w="6686"/>
      </w:tblGrid>
      <w:tr w:rsidR="00FB0CE0" w:rsidRPr="00AC46A2" w14:paraId="4E32C20A" w14:textId="77777777" w:rsidTr="00812025">
        <w:trPr>
          <w:cnfStyle w:val="100000000000" w:firstRow="1" w:lastRow="0" w:firstColumn="0" w:lastColumn="0" w:oddVBand="0" w:evenVBand="0" w:oddHBand="0" w:evenHBand="0" w:firstRowFirstColumn="0" w:firstRowLastColumn="0" w:lastRowFirstColumn="0" w:lastRowLastColumn="0"/>
        </w:trPr>
        <w:tc>
          <w:tcPr>
            <w:tcW w:w="2330" w:type="dxa"/>
          </w:tcPr>
          <w:p w14:paraId="6430A6B3" w14:textId="3474E5D7" w:rsidR="00FB0CE0" w:rsidRPr="00AC46A2" w:rsidRDefault="00FB0CE0" w:rsidP="00FB0CE0">
            <w:pPr>
              <w:spacing w:before="60" w:after="60"/>
              <w:rPr>
                <w:b w:val="0"/>
                <w:bCs/>
              </w:rPr>
            </w:pPr>
            <w:r w:rsidRPr="00AC46A2">
              <w:rPr>
                <w:b w:val="0"/>
                <w:bCs/>
              </w:rPr>
              <w:t>Term/Acronym</w:t>
            </w:r>
          </w:p>
        </w:tc>
        <w:tc>
          <w:tcPr>
            <w:tcW w:w="6686" w:type="dxa"/>
          </w:tcPr>
          <w:p w14:paraId="3978110C" w14:textId="2EC7A7B6" w:rsidR="00FB0CE0" w:rsidRPr="00AC46A2" w:rsidRDefault="00FB0CE0" w:rsidP="00FB0CE0">
            <w:pPr>
              <w:spacing w:before="60" w:after="60"/>
              <w:rPr>
                <w:b w:val="0"/>
                <w:bCs/>
              </w:rPr>
            </w:pPr>
            <w:r w:rsidRPr="00AC46A2">
              <w:rPr>
                <w:b w:val="0"/>
                <w:bCs/>
              </w:rPr>
              <w:t>Description</w:t>
            </w:r>
          </w:p>
        </w:tc>
      </w:tr>
      <w:tr w:rsidR="009110C4" w:rsidRPr="00AC46A2" w14:paraId="37C7E1DB" w14:textId="77777777" w:rsidTr="00812025">
        <w:tc>
          <w:tcPr>
            <w:tcW w:w="2330" w:type="dxa"/>
          </w:tcPr>
          <w:p w14:paraId="49AE385E" w14:textId="7FABC156" w:rsidR="009110C4" w:rsidRPr="00AC46A2" w:rsidRDefault="009110C4" w:rsidP="00FB0CE0">
            <w:pPr>
              <w:spacing w:before="60" w:after="60"/>
            </w:pPr>
            <w:r>
              <w:t>ADR</w:t>
            </w:r>
          </w:p>
        </w:tc>
        <w:tc>
          <w:tcPr>
            <w:tcW w:w="6686" w:type="dxa"/>
          </w:tcPr>
          <w:p w14:paraId="3BB55D45" w14:textId="70914543" w:rsidR="009110C4" w:rsidRPr="00AC46A2" w:rsidRDefault="009110C4" w:rsidP="00FB0CE0">
            <w:pPr>
              <w:spacing w:before="60" w:after="60"/>
            </w:pPr>
            <w:r w:rsidRPr="009110C4">
              <w:t>Agreement concerning the International Carriage of Dangerous Goods by Road</w:t>
            </w:r>
          </w:p>
        </w:tc>
      </w:tr>
      <w:tr w:rsidR="009110C4" w:rsidRPr="00AC46A2" w14:paraId="520A4FC6" w14:textId="77777777" w:rsidTr="00812025">
        <w:tc>
          <w:tcPr>
            <w:tcW w:w="2330" w:type="dxa"/>
          </w:tcPr>
          <w:p w14:paraId="43626ED7" w14:textId="43DFD5F8" w:rsidR="009110C4" w:rsidRDefault="009110C4" w:rsidP="00FB0CE0">
            <w:pPr>
              <w:spacing w:before="60" w:after="60"/>
            </w:pPr>
            <w:r>
              <w:t>AGR</w:t>
            </w:r>
          </w:p>
        </w:tc>
        <w:tc>
          <w:tcPr>
            <w:tcW w:w="6686" w:type="dxa"/>
          </w:tcPr>
          <w:p w14:paraId="324311B0" w14:textId="4052D16D" w:rsidR="009110C4" w:rsidRPr="009110C4" w:rsidRDefault="009110C4" w:rsidP="00FB0CE0">
            <w:pPr>
              <w:spacing w:before="60" w:after="60"/>
            </w:pPr>
            <w:r w:rsidRPr="009110C4">
              <w:t>Advanced Gas-cooled Reactor</w:t>
            </w:r>
          </w:p>
        </w:tc>
      </w:tr>
      <w:tr w:rsidR="005D1535" w:rsidRPr="00AC46A2" w14:paraId="4D4FF64A" w14:textId="77777777" w:rsidTr="1F17A783">
        <w:trPr>
          <w:trHeight w:val="300"/>
        </w:trPr>
        <w:tc>
          <w:tcPr>
            <w:tcW w:w="2330" w:type="dxa"/>
          </w:tcPr>
          <w:p w14:paraId="2FC394FC" w14:textId="16D136A4" w:rsidR="005D1535" w:rsidRPr="00AC46A2" w:rsidRDefault="005D1535" w:rsidP="00FB0CE0">
            <w:pPr>
              <w:spacing w:before="60" w:after="60"/>
            </w:pPr>
            <w:r>
              <w:t>CoA</w:t>
            </w:r>
          </w:p>
        </w:tc>
        <w:tc>
          <w:tcPr>
            <w:tcW w:w="6686" w:type="dxa"/>
          </w:tcPr>
          <w:p w14:paraId="7D374B48" w14:textId="21B93925" w:rsidR="005D1535" w:rsidRPr="00AC46A2" w:rsidRDefault="005D1535" w:rsidP="00FB0CE0">
            <w:pPr>
              <w:spacing w:before="60" w:after="60"/>
            </w:pPr>
            <w:r w:rsidRPr="00AC46A2">
              <w:t xml:space="preserve">Certificate of </w:t>
            </w:r>
            <w:r w:rsidR="00003832">
              <w:t>a</w:t>
            </w:r>
            <w:r w:rsidRPr="00AC46A2">
              <w:t xml:space="preserve">pproval </w:t>
            </w:r>
            <w:r>
              <w:t xml:space="preserve">of </w:t>
            </w:r>
            <w:r w:rsidR="00003832">
              <w:t>p</w:t>
            </w:r>
            <w:r>
              <w:t xml:space="preserve">ackage </w:t>
            </w:r>
            <w:r w:rsidR="00003832">
              <w:t>d</w:t>
            </w:r>
            <w:r>
              <w:t xml:space="preserve">esign and </w:t>
            </w:r>
            <w:r w:rsidR="00003832">
              <w:t>s</w:t>
            </w:r>
            <w:r>
              <w:t xml:space="preserve">hipment for the </w:t>
            </w:r>
            <w:r w:rsidR="00003832">
              <w:t>c</w:t>
            </w:r>
            <w:r>
              <w:t xml:space="preserve">arriage of </w:t>
            </w:r>
            <w:r w:rsidR="00003832">
              <w:t>r</w:t>
            </w:r>
            <w:r>
              <w:t xml:space="preserve">adioactive </w:t>
            </w:r>
            <w:r w:rsidR="00003832">
              <w:t>m</w:t>
            </w:r>
            <w:r>
              <w:t>ateria</w:t>
            </w:r>
            <w:r w:rsidR="00003832">
              <w:t>l</w:t>
            </w:r>
          </w:p>
        </w:tc>
      </w:tr>
      <w:tr w:rsidR="00046CFA" w:rsidRPr="00AC46A2" w14:paraId="1F561359" w14:textId="77777777" w:rsidTr="00812025">
        <w:tc>
          <w:tcPr>
            <w:tcW w:w="2330" w:type="dxa"/>
          </w:tcPr>
          <w:p w14:paraId="0D16FB39" w14:textId="26F46B75" w:rsidR="00046CFA" w:rsidRPr="00AC46A2" w:rsidRDefault="00046CFA" w:rsidP="00FB0CE0">
            <w:pPr>
              <w:spacing w:before="60" w:after="60"/>
            </w:pPr>
            <w:r w:rsidRPr="00AC46A2">
              <w:t>DA</w:t>
            </w:r>
          </w:p>
        </w:tc>
        <w:tc>
          <w:tcPr>
            <w:tcW w:w="6686" w:type="dxa"/>
          </w:tcPr>
          <w:p w14:paraId="45B0811D" w14:textId="4EAC6E95" w:rsidR="00046CFA" w:rsidRPr="00AC46A2" w:rsidRDefault="00046CFA" w:rsidP="00FB0CE0">
            <w:pPr>
              <w:spacing w:before="60" w:after="60"/>
            </w:pPr>
            <w:r w:rsidRPr="00AC46A2">
              <w:t>Design Authority</w:t>
            </w:r>
          </w:p>
        </w:tc>
      </w:tr>
      <w:tr w:rsidR="00D7252A" w:rsidRPr="00AC46A2" w14:paraId="30A160A4" w14:textId="77777777" w:rsidTr="1F17A783">
        <w:trPr>
          <w:trHeight w:val="300"/>
        </w:trPr>
        <w:tc>
          <w:tcPr>
            <w:tcW w:w="2330" w:type="dxa"/>
          </w:tcPr>
          <w:p w14:paraId="1C9B3270" w14:textId="66E4D96F" w:rsidR="00D7252A" w:rsidRPr="00AC46A2" w:rsidRDefault="00D7252A" w:rsidP="00FB0CE0">
            <w:pPr>
              <w:spacing w:before="60" w:after="60"/>
            </w:pPr>
            <w:r>
              <w:t>DMG</w:t>
            </w:r>
          </w:p>
        </w:tc>
        <w:tc>
          <w:tcPr>
            <w:tcW w:w="6686" w:type="dxa"/>
          </w:tcPr>
          <w:p w14:paraId="08EABEAB" w14:textId="25D9B4B8" w:rsidR="00D7252A" w:rsidRPr="00AC46A2" w:rsidRDefault="00D7252A" w:rsidP="00FB0CE0">
            <w:pPr>
              <w:spacing w:before="60" w:after="60"/>
            </w:pPr>
            <w:r>
              <w:t>Delivery Management Group</w:t>
            </w:r>
          </w:p>
        </w:tc>
      </w:tr>
      <w:tr w:rsidR="001E6799" w:rsidRPr="00AC46A2" w14:paraId="78E48A38" w14:textId="77777777" w:rsidTr="00812025">
        <w:tc>
          <w:tcPr>
            <w:tcW w:w="2330" w:type="dxa"/>
          </w:tcPr>
          <w:p w14:paraId="0E6E4CA4" w14:textId="3C624C3B" w:rsidR="001E6799" w:rsidRPr="00AC46A2" w:rsidRDefault="001E6799" w:rsidP="00FB0CE0">
            <w:pPr>
              <w:spacing w:before="60" w:after="60"/>
            </w:pPr>
            <w:r w:rsidRPr="00AC46A2">
              <w:t>DNB</w:t>
            </w:r>
          </w:p>
        </w:tc>
        <w:tc>
          <w:tcPr>
            <w:tcW w:w="6686" w:type="dxa"/>
          </w:tcPr>
          <w:p w14:paraId="387EF0B1" w14:textId="0D34AE19" w:rsidR="001E6799" w:rsidRPr="00AC46A2" w:rsidRDefault="001E6799" w:rsidP="00FB0CE0">
            <w:pPr>
              <w:spacing w:before="60" w:after="60"/>
            </w:pPr>
            <w:r w:rsidRPr="00AC46A2">
              <w:t xml:space="preserve">Dungeness </w:t>
            </w:r>
            <w:r w:rsidR="005B0E52" w:rsidRPr="00AC46A2">
              <w:t>B</w:t>
            </w:r>
          </w:p>
        </w:tc>
      </w:tr>
      <w:tr w:rsidR="001E6799" w:rsidRPr="00AC46A2" w14:paraId="74902E92" w14:textId="77777777" w:rsidTr="00812025">
        <w:tc>
          <w:tcPr>
            <w:tcW w:w="2330" w:type="dxa"/>
          </w:tcPr>
          <w:p w14:paraId="79B51F08" w14:textId="490AD65F" w:rsidR="001E6799" w:rsidRPr="00AC46A2" w:rsidRDefault="001E6799" w:rsidP="00FB0CE0">
            <w:pPr>
              <w:spacing w:before="60" w:after="60"/>
            </w:pPr>
            <w:r w:rsidRPr="00AC46A2">
              <w:t>EDF</w:t>
            </w:r>
          </w:p>
        </w:tc>
        <w:tc>
          <w:tcPr>
            <w:tcW w:w="6686" w:type="dxa"/>
          </w:tcPr>
          <w:p w14:paraId="34748146" w14:textId="43D315ED" w:rsidR="001E6799" w:rsidRPr="00AC46A2" w:rsidRDefault="001E6799" w:rsidP="00FB0CE0">
            <w:pPr>
              <w:spacing w:before="60" w:after="60"/>
            </w:pPr>
            <w:r w:rsidRPr="00AC46A2">
              <w:t xml:space="preserve">EDF </w:t>
            </w:r>
            <w:r w:rsidR="00003832">
              <w:t xml:space="preserve">Energy </w:t>
            </w:r>
            <w:r w:rsidRPr="00AC46A2">
              <w:t>Nuclear Generation Limited</w:t>
            </w:r>
          </w:p>
        </w:tc>
      </w:tr>
      <w:tr w:rsidR="00B53317" w:rsidRPr="00AC46A2" w14:paraId="0DF6686E" w14:textId="77777777" w:rsidTr="00812025">
        <w:tc>
          <w:tcPr>
            <w:tcW w:w="2330" w:type="dxa"/>
          </w:tcPr>
          <w:p w14:paraId="7238C053" w14:textId="3F1C4B76" w:rsidR="00B53317" w:rsidRPr="00AC46A2" w:rsidRDefault="00811E9E" w:rsidP="00FB0CE0">
            <w:pPr>
              <w:spacing w:before="60" w:after="60"/>
            </w:pPr>
            <w:r w:rsidRPr="00AC46A2">
              <w:t>GB</w:t>
            </w:r>
          </w:p>
        </w:tc>
        <w:tc>
          <w:tcPr>
            <w:tcW w:w="6686" w:type="dxa"/>
          </w:tcPr>
          <w:p w14:paraId="06372E43" w14:textId="4B74ADBA" w:rsidR="00B53317" w:rsidRPr="00AC46A2" w:rsidRDefault="00811E9E" w:rsidP="00FB0CE0">
            <w:pPr>
              <w:spacing w:before="60" w:after="60"/>
            </w:pPr>
            <w:r w:rsidRPr="00AC46A2">
              <w:t>Great Britain</w:t>
            </w:r>
          </w:p>
        </w:tc>
      </w:tr>
      <w:tr w:rsidR="00B53317" w:rsidRPr="00AC46A2" w14:paraId="701368D5" w14:textId="77777777" w:rsidTr="00812025">
        <w:tc>
          <w:tcPr>
            <w:tcW w:w="2330" w:type="dxa"/>
          </w:tcPr>
          <w:p w14:paraId="4B5CEA21" w14:textId="0E10F425" w:rsidR="00B53317" w:rsidRPr="00AC46A2" w:rsidRDefault="00B53317" w:rsidP="00FB0CE0">
            <w:pPr>
              <w:spacing w:before="60" w:after="60"/>
            </w:pPr>
            <w:r w:rsidRPr="00AC46A2">
              <w:t>IAEA</w:t>
            </w:r>
          </w:p>
        </w:tc>
        <w:tc>
          <w:tcPr>
            <w:tcW w:w="6686" w:type="dxa"/>
          </w:tcPr>
          <w:p w14:paraId="468ED1CC" w14:textId="3B72F307" w:rsidR="00B53317" w:rsidRPr="00AC46A2" w:rsidRDefault="00B53317" w:rsidP="00FB0CE0">
            <w:pPr>
              <w:spacing w:before="60" w:after="60"/>
            </w:pPr>
            <w:r w:rsidRPr="00AC46A2">
              <w:t>The International Atomic Energy Agency</w:t>
            </w:r>
          </w:p>
        </w:tc>
      </w:tr>
      <w:tr w:rsidR="00046CFA" w:rsidRPr="00AC46A2" w14:paraId="1A3494D2" w14:textId="77777777" w:rsidTr="00812025">
        <w:tc>
          <w:tcPr>
            <w:tcW w:w="2330" w:type="dxa"/>
          </w:tcPr>
          <w:p w14:paraId="1AE7308D" w14:textId="3187A70E" w:rsidR="00046CFA" w:rsidRPr="00AC46A2" w:rsidRDefault="00046CFA" w:rsidP="00FB0CE0">
            <w:pPr>
              <w:spacing w:before="60" w:after="60"/>
            </w:pPr>
            <w:r w:rsidRPr="00AC46A2">
              <w:t>INA</w:t>
            </w:r>
          </w:p>
        </w:tc>
        <w:tc>
          <w:tcPr>
            <w:tcW w:w="6686" w:type="dxa"/>
          </w:tcPr>
          <w:p w14:paraId="323E46F3" w14:textId="036CEEC8" w:rsidR="00046CFA" w:rsidRPr="00AC46A2" w:rsidRDefault="00046CFA" w:rsidP="00FB0CE0">
            <w:pPr>
              <w:spacing w:before="60" w:after="60"/>
            </w:pPr>
            <w:r w:rsidRPr="00AC46A2">
              <w:t>Independent Nuclear Assurance</w:t>
            </w:r>
          </w:p>
        </w:tc>
      </w:tr>
      <w:tr w:rsidR="007E7235" w:rsidRPr="00AC46A2" w14:paraId="2F8C163A" w14:textId="77777777" w:rsidTr="00812025">
        <w:tc>
          <w:tcPr>
            <w:tcW w:w="2330" w:type="dxa"/>
          </w:tcPr>
          <w:p w14:paraId="5DAE071A" w14:textId="7C8BF799" w:rsidR="007E7235" w:rsidRPr="00AC46A2" w:rsidRDefault="007E7235" w:rsidP="00FB0CE0">
            <w:pPr>
              <w:spacing w:before="60" w:after="60"/>
            </w:pPr>
            <w:r w:rsidRPr="00AC46A2">
              <w:t>ONR</w:t>
            </w:r>
          </w:p>
        </w:tc>
        <w:tc>
          <w:tcPr>
            <w:tcW w:w="6686" w:type="dxa"/>
          </w:tcPr>
          <w:p w14:paraId="78535260" w14:textId="20A69CB9" w:rsidR="007E7235" w:rsidRPr="00AC46A2" w:rsidRDefault="007E7235" w:rsidP="00FB0CE0">
            <w:pPr>
              <w:spacing w:before="60" w:after="60"/>
            </w:pPr>
            <w:r w:rsidRPr="00AC46A2">
              <w:t xml:space="preserve">Office for Nuclear Regulation </w:t>
            </w:r>
          </w:p>
        </w:tc>
      </w:tr>
      <w:tr w:rsidR="00025C72" w:rsidRPr="00AC46A2" w14:paraId="0CE5B276" w14:textId="77777777" w:rsidTr="00812025">
        <w:tc>
          <w:tcPr>
            <w:tcW w:w="2330" w:type="dxa"/>
          </w:tcPr>
          <w:p w14:paraId="6A4DD447" w14:textId="53E3988E" w:rsidR="00025C72" w:rsidRPr="00AC46A2" w:rsidRDefault="00025C72" w:rsidP="00FB0CE0">
            <w:pPr>
              <w:spacing w:before="60" w:after="60"/>
            </w:pPr>
            <w:r>
              <w:t>OTIF</w:t>
            </w:r>
          </w:p>
        </w:tc>
        <w:tc>
          <w:tcPr>
            <w:tcW w:w="6686" w:type="dxa"/>
          </w:tcPr>
          <w:p w14:paraId="46D5A347" w14:textId="33C1DCDB" w:rsidR="00025C72" w:rsidRPr="00AC46A2" w:rsidRDefault="00025C72" w:rsidP="00FB0CE0">
            <w:pPr>
              <w:spacing w:before="60" w:after="60"/>
            </w:pPr>
            <w:r w:rsidRPr="00025C72">
              <w:t>Intergovernmental Organisation for International Carriage by Rail</w:t>
            </w:r>
          </w:p>
        </w:tc>
      </w:tr>
      <w:tr w:rsidR="005B0E52" w:rsidRPr="00AC46A2" w14:paraId="2D8E6088" w14:textId="77777777" w:rsidTr="00812025">
        <w:tc>
          <w:tcPr>
            <w:tcW w:w="2330" w:type="dxa"/>
          </w:tcPr>
          <w:p w14:paraId="67A0F37E" w14:textId="5C14070B" w:rsidR="005B0E52" w:rsidRPr="00AC46A2" w:rsidRDefault="005B0E52" w:rsidP="00FB0CE0">
            <w:pPr>
              <w:spacing w:before="60" w:after="60"/>
            </w:pPr>
            <w:r w:rsidRPr="00AC46A2">
              <w:t>PAR</w:t>
            </w:r>
          </w:p>
        </w:tc>
        <w:tc>
          <w:tcPr>
            <w:tcW w:w="6686" w:type="dxa"/>
          </w:tcPr>
          <w:p w14:paraId="24AA1FB0" w14:textId="3256EDE8" w:rsidR="005B0E52" w:rsidRPr="00AC46A2" w:rsidRDefault="005B0E52" w:rsidP="00FB0CE0">
            <w:pPr>
              <w:spacing w:before="60" w:after="60"/>
            </w:pPr>
            <w:r w:rsidRPr="00AC46A2">
              <w:t>Project Assessment Report</w:t>
            </w:r>
          </w:p>
        </w:tc>
      </w:tr>
      <w:tr w:rsidR="0060342E" w:rsidRPr="00AC46A2" w14:paraId="1F78BEB3" w14:textId="77777777" w:rsidTr="00812025">
        <w:tc>
          <w:tcPr>
            <w:tcW w:w="2330" w:type="dxa"/>
          </w:tcPr>
          <w:p w14:paraId="3A3F693E" w14:textId="423EDA90" w:rsidR="0060342E" w:rsidRPr="00AC46A2" w:rsidRDefault="0060342E" w:rsidP="00FB0CE0">
            <w:pPr>
              <w:spacing w:before="60" w:after="60"/>
            </w:pPr>
            <w:r w:rsidRPr="00AC46A2">
              <w:t>PDSR</w:t>
            </w:r>
          </w:p>
        </w:tc>
        <w:tc>
          <w:tcPr>
            <w:tcW w:w="6686" w:type="dxa"/>
          </w:tcPr>
          <w:p w14:paraId="2DB54DDC" w14:textId="7359C029" w:rsidR="0060342E" w:rsidRPr="00AC46A2" w:rsidRDefault="0060342E" w:rsidP="00FB0CE0">
            <w:pPr>
              <w:spacing w:before="60" w:after="60"/>
            </w:pPr>
            <w:r w:rsidRPr="00AC46A2">
              <w:t>Package Design Safety Report</w:t>
            </w:r>
          </w:p>
        </w:tc>
      </w:tr>
      <w:tr w:rsidR="00824454" w:rsidRPr="00AC46A2" w14:paraId="475482DD" w14:textId="77777777" w:rsidTr="00812025">
        <w:tc>
          <w:tcPr>
            <w:tcW w:w="2330" w:type="dxa"/>
          </w:tcPr>
          <w:p w14:paraId="439CEB61" w14:textId="45F193A7" w:rsidR="00824454" w:rsidRPr="00AC46A2" w:rsidRDefault="00824454" w:rsidP="00FB0CE0">
            <w:pPr>
              <w:spacing w:before="60" w:after="60"/>
            </w:pPr>
            <w:r w:rsidRPr="00AC46A2">
              <w:t>PJB</w:t>
            </w:r>
          </w:p>
        </w:tc>
        <w:tc>
          <w:tcPr>
            <w:tcW w:w="6686" w:type="dxa"/>
          </w:tcPr>
          <w:p w14:paraId="75FEB436" w14:textId="36977D25" w:rsidR="00824454" w:rsidRPr="00AC46A2" w:rsidRDefault="00824454" w:rsidP="00FB0CE0">
            <w:pPr>
              <w:spacing w:before="60" w:after="60"/>
            </w:pPr>
            <w:r w:rsidRPr="00AC46A2">
              <w:t>Pre-Job Brief</w:t>
            </w:r>
          </w:p>
        </w:tc>
      </w:tr>
      <w:tr w:rsidR="007E7235" w:rsidRPr="00AC46A2" w14:paraId="4B1F191A" w14:textId="77777777" w:rsidTr="00812025">
        <w:tc>
          <w:tcPr>
            <w:tcW w:w="2330" w:type="dxa"/>
          </w:tcPr>
          <w:p w14:paraId="34E581D3" w14:textId="43D301C3" w:rsidR="007E7235" w:rsidRPr="00AC46A2" w:rsidRDefault="007E7235" w:rsidP="00FB0CE0">
            <w:pPr>
              <w:spacing w:before="60" w:after="60"/>
            </w:pPr>
            <w:r w:rsidRPr="00AC46A2">
              <w:t>P</w:t>
            </w:r>
            <w:r w:rsidR="0060342E" w:rsidRPr="00AC46A2">
              <w:t>OMM</w:t>
            </w:r>
          </w:p>
        </w:tc>
        <w:tc>
          <w:tcPr>
            <w:tcW w:w="6686" w:type="dxa"/>
          </w:tcPr>
          <w:p w14:paraId="63B252CB" w14:textId="76EDE382" w:rsidR="007E7235" w:rsidRPr="00AC46A2" w:rsidRDefault="007E7235" w:rsidP="00FB0CE0">
            <w:pPr>
              <w:spacing w:before="60" w:after="60"/>
            </w:pPr>
            <w:r w:rsidRPr="00AC46A2">
              <w:t>P</w:t>
            </w:r>
            <w:r w:rsidR="0060342E" w:rsidRPr="00AC46A2">
              <w:t>ackage Operations and Maintenance Manual</w:t>
            </w:r>
          </w:p>
        </w:tc>
      </w:tr>
      <w:tr w:rsidR="00CB2A95" w:rsidRPr="00AC46A2" w14:paraId="4514E0A6" w14:textId="77777777" w:rsidTr="00812025">
        <w:tc>
          <w:tcPr>
            <w:tcW w:w="2330" w:type="dxa"/>
          </w:tcPr>
          <w:p w14:paraId="3EE7E04D" w14:textId="59E17B32" w:rsidR="00CB2A95" w:rsidRPr="00AC46A2" w:rsidRDefault="00CB2A95" w:rsidP="00FB0CE0">
            <w:pPr>
              <w:spacing w:before="60" w:after="60"/>
            </w:pPr>
            <w:r w:rsidRPr="00AC46A2">
              <w:t>RI</w:t>
            </w:r>
          </w:p>
        </w:tc>
        <w:tc>
          <w:tcPr>
            <w:tcW w:w="6686" w:type="dxa"/>
          </w:tcPr>
          <w:p w14:paraId="6094BC9E" w14:textId="5BEB346D" w:rsidR="00CB2A95" w:rsidRPr="00AC46A2" w:rsidRDefault="00CB2A95" w:rsidP="00FB0CE0">
            <w:pPr>
              <w:spacing w:before="60" w:after="60"/>
            </w:pPr>
            <w:r w:rsidRPr="00AC46A2">
              <w:t>Regulatory Issue</w:t>
            </w:r>
          </w:p>
        </w:tc>
      </w:tr>
      <w:tr w:rsidR="00055372" w:rsidRPr="00AC46A2" w14:paraId="4711807E" w14:textId="77777777" w:rsidTr="00812025">
        <w:tc>
          <w:tcPr>
            <w:tcW w:w="2330" w:type="dxa"/>
          </w:tcPr>
          <w:p w14:paraId="52B7E1C2" w14:textId="1E245ED9" w:rsidR="00055372" w:rsidRPr="00AC46A2" w:rsidRDefault="00055372" w:rsidP="00FB0CE0">
            <w:pPr>
              <w:spacing w:before="60" w:after="60"/>
            </w:pPr>
            <w:r>
              <w:t>RID</w:t>
            </w:r>
          </w:p>
        </w:tc>
        <w:tc>
          <w:tcPr>
            <w:tcW w:w="6686" w:type="dxa"/>
          </w:tcPr>
          <w:p w14:paraId="735CB826" w14:textId="27D059A3" w:rsidR="00055372" w:rsidRPr="00AC46A2" w:rsidRDefault="00055372" w:rsidP="00FB0CE0">
            <w:pPr>
              <w:spacing w:before="60" w:after="60"/>
            </w:pPr>
            <w:r w:rsidRPr="00055372">
              <w:t>Regulation concerning the International Carriage of Dangerous Goods by Rail</w:t>
            </w:r>
          </w:p>
        </w:tc>
      </w:tr>
      <w:tr w:rsidR="00CB2A95" w:rsidRPr="00AC46A2" w14:paraId="530ED3F0" w14:textId="77777777" w:rsidTr="00812025">
        <w:tc>
          <w:tcPr>
            <w:tcW w:w="2330" w:type="dxa"/>
          </w:tcPr>
          <w:p w14:paraId="20747B21" w14:textId="52260019" w:rsidR="00CB2A95" w:rsidRPr="00AC46A2" w:rsidRDefault="00CB2A95" w:rsidP="00FB0CE0">
            <w:pPr>
              <w:spacing w:before="60" w:after="60"/>
            </w:pPr>
            <w:r w:rsidRPr="00AC46A2">
              <w:t>RQ</w:t>
            </w:r>
          </w:p>
        </w:tc>
        <w:tc>
          <w:tcPr>
            <w:tcW w:w="6686" w:type="dxa"/>
          </w:tcPr>
          <w:p w14:paraId="2FA4744F" w14:textId="77621FFF" w:rsidR="00CB2A95" w:rsidRPr="00AC46A2" w:rsidRDefault="00CB2A95" w:rsidP="00FB0CE0">
            <w:pPr>
              <w:spacing w:before="60" w:after="60"/>
            </w:pPr>
            <w:r w:rsidRPr="00AC46A2">
              <w:t>Regulatory Query</w:t>
            </w:r>
          </w:p>
        </w:tc>
      </w:tr>
      <w:tr w:rsidR="00AF6A2F" w:rsidRPr="00AC46A2" w14:paraId="0E4C3027" w14:textId="77777777" w:rsidTr="00812025">
        <w:tc>
          <w:tcPr>
            <w:tcW w:w="2330" w:type="dxa"/>
          </w:tcPr>
          <w:p w14:paraId="1948E909" w14:textId="0F52C114" w:rsidR="00AF6A2F" w:rsidRPr="00AC46A2" w:rsidRDefault="00AF6A2F" w:rsidP="00FB0CE0">
            <w:pPr>
              <w:spacing w:before="60" w:after="60"/>
            </w:pPr>
            <w:r>
              <w:t>SSR</w:t>
            </w:r>
          </w:p>
        </w:tc>
        <w:tc>
          <w:tcPr>
            <w:tcW w:w="6686" w:type="dxa"/>
          </w:tcPr>
          <w:p w14:paraId="1D20CC59" w14:textId="7A1ED9A7" w:rsidR="00AF6A2F" w:rsidRPr="00AC46A2" w:rsidRDefault="00AF6A2F" w:rsidP="00FB0CE0">
            <w:pPr>
              <w:spacing w:before="60" w:after="60"/>
            </w:pPr>
            <w:r w:rsidRPr="00AF6A2F">
              <w:t>(IAEA) Specific Safety Requirements</w:t>
            </w:r>
          </w:p>
        </w:tc>
      </w:tr>
      <w:tr w:rsidR="00FB0CE0" w:rsidRPr="00AC46A2" w14:paraId="3CD543D0" w14:textId="77777777" w:rsidTr="00812025">
        <w:tc>
          <w:tcPr>
            <w:tcW w:w="2330" w:type="dxa"/>
          </w:tcPr>
          <w:p w14:paraId="0E866D83" w14:textId="249850F4" w:rsidR="00FB0CE0" w:rsidRPr="00AC46A2" w:rsidRDefault="005B0E52" w:rsidP="00FB0CE0">
            <w:pPr>
              <w:spacing w:before="60" w:after="60"/>
            </w:pPr>
            <w:r w:rsidRPr="00AC46A2">
              <w:t>TCA</w:t>
            </w:r>
          </w:p>
        </w:tc>
        <w:tc>
          <w:tcPr>
            <w:tcW w:w="6686" w:type="dxa"/>
          </w:tcPr>
          <w:p w14:paraId="5623F75B" w14:textId="5C2434C5" w:rsidR="0067405A" w:rsidRPr="00AC46A2" w:rsidRDefault="005B0E52" w:rsidP="00FB0CE0">
            <w:pPr>
              <w:spacing w:before="60" w:after="60"/>
            </w:pPr>
            <w:r w:rsidRPr="00AC46A2">
              <w:t>Transport Competent Authority</w:t>
            </w:r>
          </w:p>
        </w:tc>
      </w:tr>
      <w:tr w:rsidR="00CD26E3" w:rsidRPr="00AC46A2" w14:paraId="76B4743C" w14:textId="77777777" w:rsidTr="00812025">
        <w:tc>
          <w:tcPr>
            <w:tcW w:w="2330" w:type="dxa"/>
          </w:tcPr>
          <w:p w14:paraId="19BA7AE9" w14:textId="4C24679F" w:rsidR="00CD26E3" w:rsidRPr="00AC46A2" w:rsidRDefault="00CD26E3" w:rsidP="00FB0CE0">
            <w:pPr>
              <w:spacing w:before="60" w:after="60"/>
            </w:pPr>
            <w:r>
              <w:t>UNECE</w:t>
            </w:r>
          </w:p>
        </w:tc>
        <w:tc>
          <w:tcPr>
            <w:tcW w:w="6686" w:type="dxa"/>
          </w:tcPr>
          <w:p w14:paraId="220A0D7F" w14:textId="615F7948" w:rsidR="00CD26E3" w:rsidRPr="00AC46A2" w:rsidRDefault="00CD26E3" w:rsidP="00FB0CE0">
            <w:pPr>
              <w:spacing w:before="60" w:after="60"/>
            </w:pPr>
            <w:r w:rsidRPr="00CD26E3">
              <w:t>United Nations Economic Commission for Europe</w:t>
            </w:r>
          </w:p>
        </w:tc>
      </w:tr>
      <w:tr w:rsidR="004A29C8" w:rsidRPr="00AC46A2" w14:paraId="6EEEBBE0" w14:textId="77777777" w:rsidTr="1F17A783">
        <w:trPr>
          <w:trHeight w:val="300"/>
        </w:trPr>
        <w:tc>
          <w:tcPr>
            <w:tcW w:w="2330" w:type="dxa"/>
          </w:tcPr>
          <w:p w14:paraId="786BB6E8" w14:textId="3C513D11" w:rsidR="004A29C8" w:rsidRPr="00AC46A2" w:rsidRDefault="004A29C8" w:rsidP="005B0E52">
            <w:pPr>
              <w:spacing w:before="60" w:after="60"/>
            </w:pPr>
            <w:r>
              <w:lastRenderedPageBreak/>
              <w:t>WIReD</w:t>
            </w:r>
          </w:p>
        </w:tc>
        <w:tc>
          <w:tcPr>
            <w:tcW w:w="6686" w:type="dxa"/>
          </w:tcPr>
          <w:p w14:paraId="5754E554" w14:textId="70663D71" w:rsidR="004A29C8" w:rsidRPr="00AC46A2" w:rsidRDefault="004A29C8" w:rsidP="005B0E52">
            <w:pPr>
              <w:spacing w:before="60" w:after="60"/>
            </w:pPr>
            <w:r w:rsidRPr="004A29C8">
              <w:t>Well-Informed Regulatory Decisions</w:t>
            </w:r>
            <w:r>
              <w:t xml:space="preserve"> (ONR)</w:t>
            </w:r>
          </w:p>
        </w:tc>
      </w:tr>
    </w:tbl>
    <w:p w14:paraId="55BFC9BA" w14:textId="77777777" w:rsidR="00B53317" w:rsidRPr="00AC46A2" w:rsidRDefault="00B53317" w:rsidP="00B53317"/>
    <w:p w14:paraId="3C974B61" w14:textId="77777777" w:rsidR="00F8500A" w:rsidRPr="00AC46A2" w:rsidRDefault="00F8500A" w:rsidP="00410423">
      <w:pPr>
        <w:pStyle w:val="Heading1"/>
        <w:sectPr w:rsidR="00F8500A" w:rsidRPr="00AC46A2"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bidi="he-IL"/>
        </w:rPr>
        <w:id w:val="-989707961"/>
        <w:docPartObj>
          <w:docPartGallery w:val="Table of Contents"/>
          <w:docPartUnique/>
        </w:docPartObj>
      </w:sdtPr>
      <w:sdtEndPr>
        <w:rPr>
          <w:b/>
          <w:bCs/>
          <w:szCs w:val="24"/>
        </w:rPr>
      </w:sdtEndPr>
      <w:sdtContent>
        <w:p w14:paraId="7F366CE6" w14:textId="3594DF95" w:rsidR="00F8500A" w:rsidRPr="00AC46A2" w:rsidRDefault="00F8500A" w:rsidP="00410423">
          <w:pPr>
            <w:pStyle w:val="TOCHeading"/>
            <w:rPr>
              <w:color w:val="auto"/>
              <w:sz w:val="48"/>
              <w:szCs w:val="48"/>
            </w:rPr>
          </w:pPr>
          <w:r w:rsidRPr="00AC46A2">
            <w:rPr>
              <w:color w:val="auto"/>
              <w:sz w:val="48"/>
              <w:szCs w:val="48"/>
            </w:rPr>
            <w:t xml:space="preserve">Table of </w:t>
          </w:r>
          <w:r w:rsidR="002B0713" w:rsidRPr="00AC46A2">
            <w:rPr>
              <w:color w:val="auto"/>
              <w:sz w:val="48"/>
              <w:szCs w:val="48"/>
            </w:rPr>
            <w:t>contents</w:t>
          </w:r>
        </w:p>
        <w:p w14:paraId="2BCB009D" w14:textId="174FE4FB" w:rsidR="00A70759" w:rsidRDefault="00F8500A">
          <w:pPr>
            <w:pStyle w:val="TOC1"/>
            <w:rPr>
              <w:rFonts w:asciiTheme="minorHAnsi" w:eastAsiaTheme="minorEastAsia" w:hAnsiTheme="minorHAnsi" w:cstheme="minorBidi"/>
              <w:kern w:val="2"/>
              <w:szCs w:val="24"/>
              <w:lang w:bidi="ar-SA"/>
              <w14:ligatures w14:val="standardContextual"/>
            </w:rPr>
          </w:pPr>
          <w:r w:rsidRPr="00AC46A2">
            <w:rPr>
              <w:noProof w:val="0"/>
            </w:rPr>
            <w:fldChar w:fldCharType="begin"/>
          </w:r>
          <w:r w:rsidRPr="00AC46A2">
            <w:rPr>
              <w:noProof w:val="0"/>
            </w:rPr>
            <w:instrText xml:space="preserve"> TOC \o "1-3" \h \z \u </w:instrText>
          </w:r>
          <w:r w:rsidRPr="00AC46A2">
            <w:rPr>
              <w:noProof w:val="0"/>
            </w:rPr>
            <w:fldChar w:fldCharType="separate"/>
          </w:r>
          <w:hyperlink w:anchor="_Toc232771992" w:history="1">
            <w:r w:rsidR="00A70759" w:rsidRPr="00174D1F">
              <w:rPr>
                <w:rStyle w:val="Hyperlink"/>
              </w:rPr>
              <w:t>Executive summary</w:t>
            </w:r>
            <w:r w:rsidR="00A70759">
              <w:rPr>
                <w:webHidden/>
              </w:rPr>
              <w:tab/>
            </w:r>
            <w:r w:rsidR="00A70759">
              <w:rPr>
                <w:webHidden/>
              </w:rPr>
              <w:fldChar w:fldCharType="begin"/>
            </w:r>
            <w:r w:rsidR="00A70759">
              <w:rPr>
                <w:webHidden/>
              </w:rPr>
              <w:instrText xml:space="preserve"> PAGEREF _Toc232771992 \h </w:instrText>
            </w:r>
            <w:r w:rsidR="00A70759">
              <w:rPr>
                <w:webHidden/>
              </w:rPr>
            </w:r>
            <w:r w:rsidR="00A70759">
              <w:rPr>
                <w:webHidden/>
              </w:rPr>
              <w:fldChar w:fldCharType="separate"/>
            </w:r>
            <w:r w:rsidR="00F03720">
              <w:rPr>
                <w:webHidden/>
              </w:rPr>
              <w:t>3</w:t>
            </w:r>
            <w:r w:rsidR="00A70759">
              <w:rPr>
                <w:webHidden/>
              </w:rPr>
              <w:fldChar w:fldCharType="end"/>
            </w:r>
          </w:hyperlink>
        </w:p>
        <w:p w14:paraId="25E350EB" w14:textId="159850B3" w:rsidR="00A70759" w:rsidRDefault="00A70759">
          <w:pPr>
            <w:pStyle w:val="TOC1"/>
            <w:tabs>
              <w:tab w:val="left" w:pos="720"/>
            </w:tabs>
            <w:rPr>
              <w:rFonts w:asciiTheme="minorHAnsi" w:eastAsiaTheme="minorEastAsia" w:hAnsiTheme="minorHAnsi" w:cstheme="minorBidi"/>
              <w:kern w:val="2"/>
              <w:szCs w:val="24"/>
              <w:lang w:bidi="ar-SA"/>
              <w14:ligatures w14:val="standardContextual"/>
            </w:rPr>
          </w:pPr>
          <w:hyperlink w:anchor="_Toc232771993" w:history="1">
            <w:r w:rsidRPr="00174D1F">
              <w:rPr>
                <w:rStyle w:val="Hyperlink"/>
              </w:rPr>
              <w:t>1.</w:t>
            </w:r>
            <w:r>
              <w:rPr>
                <w:rFonts w:asciiTheme="minorHAnsi" w:eastAsiaTheme="minorEastAsia" w:hAnsiTheme="minorHAnsi" w:cstheme="minorBidi"/>
                <w:kern w:val="2"/>
                <w:szCs w:val="24"/>
                <w:lang w:bidi="ar-SA"/>
                <w14:ligatures w14:val="standardContextual"/>
              </w:rPr>
              <w:tab/>
            </w:r>
            <w:r w:rsidRPr="00174D1F">
              <w:rPr>
                <w:rStyle w:val="Hyperlink"/>
              </w:rPr>
              <w:t>Permission requested</w:t>
            </w:r>
            <w:r>
              <w:rPr>
                <w:webHidden/>
              </w:rPr>
              <w:tab/>
            </w:r>
            <w:r>
              <w:rPr>
                <w:webHidden/>
              </w:rPr>
              <w:fldChar w:fldCharType="begin"/>
            </w:r>
            <w:r>
              <w:rPr>
                <w:webHidden/>
              </w:rPr>
              <w:instrText xml:space="preserve"> PAGEREF _Toc232771993 \h </w:instrText>
            </w:r>
            <w:r>
              <w:rPr>
                <w:webHidden/>
              </w:rPr>
            </w:r>
            <w:r>
              <w:rPr>
                <w:webHidden/>
              </w:rPr>
              <w:fldChar w:fldCharType="separate"/>
            </w:r>
            <w:r w:rsidR="00F03720">
              <w:rPr>
                <w:webHidden/>
              </w:rPr>
              <w:t>6</w:t>
            </w:r>
            <w:r>
              <w:rPr>
                <w:webHidden/>
              </w:rPr>
              <w:fldChar w:fldCharType="end"/>
            </w:r>
          </w:hyperlink>
        </w:p>
        <w:p w14:paraId="1CA3FE99" w14:textId="0F5C8D37" w:rsidR="00A70759" w:rsidRDefault="00A70759">
          <w:pPr>
            <w:pStyle w:val="TOC1"/>
            <w:tabs>
              <w:tab w:val="left" w:pos="720"/>
            </w:tabs>
            <w:rPr>
              <w:rFonts w:asciiTheme="minorHAnsi" w:eastAsiaTheme="minorEastAsia" w:hAnsiTheme="minorHAnsi" w:cstheme="minorBidi"/>
              <w:kern w:val="2"/>
              <w:szCs w:val="24"/>
              <w:lang w:bidi="ar-SA"/>
              <w14:ligatures w14:val="standardContextual"/>
            </w:rPr>
          </w:pPr>
          <w:hyperlink w:anchor="_Toc232771994" w:history="1">
            <w:r w:rsidRPr="00174D1F">
              <w:rPr>
                <w:rStyle w:val="Hyperlink"/>
              </w:rPr>
              <w:t>2.</w:t>
            </w:r>
            <w:r>
              <w:rPr>
                <w:rFonts w:asciiTheme="minorHAnsi" w:eastAsiaTheme="minorEastAsia" w:hAnsiTheme="minorHAnsi" w:cstheme="minorBidi"/>
                <w:kern w:val="2"/>
                <w:szCs w:val="24"/>
                <w:lang w:bidi="ar-SA"/>
                <w14:ligatures w14:val="standardContextual"/>
              </w:rPr>
              <w:tab/>
            </w:r>
            <w:r w:rsidRPr="00174D1F">
              <w:rPr>
                <w:rStyle w:val="Hyperlink"/>
              </w:rPr>
              <w:t>Background</w:t>
            </w:r>
            <w:r>
              <w:rPr>
                <w:webHidden/>
              </w:rPr>
              <w:tab/>
            </w:r>
            <w:r>
              <w:rPr>
                <w:webHidden/>
              </w:rPr>
              <w:fldChar w:fldCharType="begin"/>
            </w:r>
            <w:r>
              <w:rPr>
                <w:webHidden/>
              </w:rPr>
              <w:instrText xml:space="preserve"> PAGEREF _Toc232771994 \h </w:instrText>
            </w:r>
            <w:r>
              <w:rPr>
                <w:webHidden/>
              </w:rPr>
            </w:r>
            <w:r>
              <w:rPr>
                <w:webHidden/>
              </w:rPr>
              <w:fldChar w:fldCharType="separate"/>
            </w:r>
            <w:r w:rsidR="00F03720">
              <w:rPr>
                <w:webHidden/>
              </w:rPr>
              <w:t>6</w:t>
            </w:r>
            <w:r>
              <w:rPr>
                <w:webHidden/>
              </w:rPr>
              <w:fldChar w:fldCharType="end"/>
            </w:r>
          </w:hyperlink>
        </w:p>
        <w:p w14:paraId="5A6AE209" w14:textId="6CA23492" w:rsidR="00A70759" w:rsidRDefault="00A70759">
          <w:pPr>
            <w:pStyle w:val="TOC2"/>
            <w:tabs>
              <w:tab w:val="left" w:pos="960"/>
            </w:tabs>
            <w:rPr>
              <w:rFonts w:asciiTheme="minorHAnsi" w:eastAsiaTheme="minorEastAsia" w:hAnsiTheme="minorHAnsi" w:cstheme="minorBidi"/>
              <w:kern w:val="2"/>
              <w:szCs w:val="24"/>
              <w:lang w:bidi="ar-SA"/>
              <w14:ligatures w14:val="standardContextual"/>
            </w:rPr>
          </w:pPr>
          <w:hyperlink w:anchor="_Toc232771995" w:history="1">
            <w:r w:rsidRPr="00174D1F">
              <w:rPr>
                <w:rStyle w:val="Hyperlink"/>
              </w:rPr>
              <w:t>2.1.</w:t>
            </w:r>
            <w:r>
              <w:rPr>
                <w:rFonts w:asciiTheme="minorHAnsi" w:eastAsiaTheme="minorEastAsia" w:hAnsiTheme="minorHAnsi" w:cstheme="minorBidi"/>
                <w:kern w:val="2"/>
                <w:szCs w:val="24"/>
                <w:lang w:bidi="ar-SA"/>
                <w14:ligatures w14:val="standardContextual"/>
              </w:rPr>
              <w:tab/>
            </w:r>
            <w:r w:rsidRPr="00174D1F">
              <w:rPr>
                <w:rStyle w:val="Hyperlink"/>
              </w:rPr>
              <w:t>EDF Application</w:t>
            </w:r>
            <w:r>
              <w:rPr>
                <w:webHidden/>
              </w:rPr>
              <w:tab/>
            </w:r>
            <w:r>
              <w:rPr>
                <w:webHidden/>
              </w:rPr>
              <w:fldChar w:fldCharType="begin"/>
            </w:r>
            <w:r>
              <w:rPr>
                <w:webHidden/>
              </w:rPr>
              <w:instrText xml:space="preserve"> PAGEREF _Toc232771995 \h </w:instrText>
            </w:r>
            <w:r>
              <w:rPr>
                <w:webHidden/>
              </w:rPr>
            </w:r>
            <w:r>
              <w:rPr>
                <w:webHidden/>
              </w:rPr>
              <w:fldChar w:fldCharType="separate"/>
            </w:r>
            <w:r w:rsidR="00F03720">
              <w:rPr>
                <w:webHidden/>
              </w:rPr>
              <w:t>6</w:t>
            </w:r>
            <w:r>
              <w:rPr>
                <w:webHidden/>
              </w:rPr>
              <w:fldChar w:fldCharType="end"/>
            </w:r>
          </w:hyperlink>
        </w:p>
        <w:p w14:paraId="516E64C9" w14:textId="25C7AAB8" w:rsidR="00A70759" w:rsidRDefault="00A70759">
          <w:pPr>
            <w:pStyle w:val="TOC2"/>
            <w:tabs>
              <w:tab w:val="left" w:pos="960"/>
            </w:tabs>
            <w:rPr>
              <w:rFonts w:asciiTheme="minorHAnsi" w:eastAsiaTheme="minorEastAsia" w:hAnsiTheme="minorHAnsi" w:cstheme="minorBidi"/>
              <w:kern w:val="2"/>
              <w:szCs w:val="24"/>
              <w:lang w:bidi="ar-SA"/>
              <w14:ligatures w14:val="standardContextual"/>
            </w:rPr>
          </w:pPr>
          <w:hyperlink w:anchor="_Toc232771996" w:history="1">
            <w:r w:rsidRPr="00174D1F">
              <w:rPr>
                <w:rStyle w:val="Hyperlink"/>
              </w:rPr>
              <w:t>2.2.</w:t>
            </w:r>
            <w:r>
              <w:rPr>
                <w:rFonts w:asciiTheme="minorHAnsi" w:eastAsiaTheme="minorEastAsia" w:hAnsiTheme="minorHAnsi" w:cstheme="minorBidi"/>
                <w:kern w:val="2"/>
                <w:szCs w:val="24"/>
                <w:lang w:bidi="ar-SA"/>
                <w14:ligatures w14:val="standardContextual"/>
              </w:rPr>
              <w:tab/>
            </w:r>
            <w:r w:rsidRPr="00174D1F">
              <w:rPr>
                <w:rStyle w:val="Hyperlink"/>
              </w:rPr>
              <w:t>Overview of Package Design</w:t>
            </w:r>
            <w:r>
              <w:rPr>
                <w:webHidden/>
              </w:rPr>
              <w:tab/>
            </w:r>
            <w:r>
              <w:rPr>
                <w:webHidden/>
              </w:rPr>
              <w:fldChar w:fldCharType="begin"/>
            </w:r>
            <w:r>
              <w:rPr>
                <w:webHidden/>
              </w:rPr>
              <w:instrText xml:space="preserve"> PAGEREF _Toc232771996 \h </w:instrText>
            </w:r>
            <w:r>
              <w:rPr>
                <w:webHidden/>
              </w:rPr>
            </w:r>
            <w:r>
              <w:rPr>
                <w:webHidden/>
              </w:rPr>
              <w:fldChar w:fldCharType="separate"/>
            </w:r>
            <w:r w:rsidR="00F03720">
              <w:rPr>
                <w:webHidden/>
              </w:rPr>
              <w:t>6</w:t>
            </w:r>
            <w:r>
              <w:rPr>
                <w:webHidden/>
              </w:rPr>
              <w:fldChar w:fldCharType="end"/>
            </w:r>
          </w:hyperlink>
        </w:p>
        <w:p w14:paraId="131D53FB" w14:textId="77ED1B0C" w:rsidR="00A70759" w:rsidRDefault="00A70759">
          <w:pPr>
            <w:pStyle w:val="TOC2"/>
            <w:tabs>
              <w:tab w:val="left" w:pos="960"/>
            </w:tabs>
            <w:rPr>
              <w:rFonts w:asciiTheme="minorHAnsi" w:eastAsiaTheme="minorEastAsia" w:hAnsiTheme="minorHAnsi" w:cstheme="minorBidi"/>
              <w:kern w:val="2"/>
              <w:szCs w:val="24"/>
              <w:lang w:bidi="ar-SA"/>
              <w14:ligatures w14:val="standardContextual"/>
            </w:rPr>
          </w:pPr>
          <w:hyperlink w:anchor="_Toc232771997" w:history="1">
            <w:r w:rsidRPr="00174D1F">
              <w:rPr>
                <w:rStyle w:val="Hyperlink"/>
              </w:rPr>
              <w:t>2.3.</w:t>
            </w:r>
            <w:r>
              <w:rPr>
                <w:rFonts w:asciiTheme="minorHAnsi" w:eastAsiaTheme="minorEastAsia" w:hAnsiTheme="minorHAnsi" w:cstheme="minorBidi"/>
                <w:kern w:val="2"/>
                <w:szCs w:val="24"/>
                <w:lang w:bidi="ar-SA"/>
                <w14:ligatures w14:val="standardContextual"/>
              </w:rPr>
              <w:tab/>
            </w:r>
            <w:r w:rsidRPr="00174D1F">
              <w:rPr>
                <w:rStyle w:val="Hyperlink"/>
              </w:rPr>
              <w:t>Regulatory History</w:t>
            </w:r>
            <w:r>
              <w:rPr>
                <w:webHidden/>
              </w:rPr>
              <w:tab/>
            </w:r>
            <w:r>
              <w:rPr>
                <w:webHidden/>
              </w:rPr>
              <w:fldChar w:fldCharType="begin"/>
            </w:r>
            <w:r>
              <w:rPr>
                <w:webHidden/>
              </w:rPr>
              <w:instrText xml:space="preserve"> PAGEREF _Toc232771997 \h </w:instrText>
            </w:r>
            <w:r>
              <w:rPr>
                <w:webHidden/>
              </w:rPr>
            </w:r>
            <w:r>
              <w:rPr>
                <w:webHidden/>
              </w:rPr>
              <w:fldChar w:fldCharType="separate"/>
            </w:r>
            <w:r w:rsidR="00F03720">
              <w:rPr>
                <w:webHidden/>
              </w:rPr>
              <w:t>7</w:t>
            </w:r>
            <w:r>
              <w:rPr>
                <w:webHidden/>
              </w:rPr>
              <w:fldChar w:fldCharType="end"/>
            </w:r>
          </w:hyperlink>
        </w:p>
        <w:p w14:paraId="672B794E" w14:textId="5E33A321" w:rsidR="00A70759" w:rsidRDefault="00A70759">
          <w:pPr>
            <w:pStyle w:val="TOC2"/>
            <w:tabs>
              <w:tab w:val="left" w:pos="960"/>
            </w:tabs>
            <w:rPr>
              <w:rFonts w:asciiTheme="minorHAnsi" w:eastAsiaTheme="minorEastAsia" w:hAnsiTheme="minorHAnsi" w:cstheme="minorBidi"/>
              <w:kern w:val="2"/>
              <w:szCs w:val="24"/>
              <w:lang w:bidi="ar-SA"/>
              <w14:ligatures w14:val="standardContextual"/>
            </w:rPr>
          </w:pPr>
          <w:hyperlink w:anchor="_Toc232771998" w:history="1">
            <w:r w:rsidRPr="00174D1F">
              <w:rPr>
                <w:rStyle w:val="Hyperlink"/>
              </w:rPr>
              <w:t>2.4.</w:t>
            </w:r>
            <w:r>
              <w:rPr>
                <w:rFonts w:asciiTheme="minorHAnsi" w:eastAsiaTheme="minorEastAsia" w:hAnsiTheme="minorHAnsi" w:cstheme="minorBidi"/>
                <w:kern w:val="2"/>
                <w:szCs w:val="24"/>
                <w:lang w:bidi="ar-SA"/>
                <w14:ligatures w14:val="standardContextual"/>
              </w:rPr>
              <w:tab/>
            </w:r>
            <w:r w:rsidRPr="00174D1F">
              <w:rPr>
                <w:rStyle w:val="Hyperlink"/>
              </w:rPr>
              <w:t>Purpose and Scope of Modification</w:t>
            </w:r>
            <w:r>
              <w:rPr>
                <w:webHidden/>
              </w:rPr>
              <w:tab/>
            </w:r>
            <w:r>
              <w:rPr>
                <w:webHidden/>
              </w:rPr>
              <w:fldChar w:fldCharType="begin"/>
            </w:r>
            <w:r>
              <w:rPr>
                <w:webHidden/>
              </w:rPr>
              <w:instrText xml:space="preserve"> PAGEREF _Toc232771998 \h </w:instrText>
            </w:r>
            <w:r>
              <w:rPr>
                <w:webHidden/>
              </w:rPr>
            </w:r>
            <w:r>
              <w:rPr>
                <w:webHidden/>
              </w:rPr>
              <w:fldChar w:fldCharType="separate"/>
            </w:r>
            <w:r w:rsidR="00F03720">
              <w:rPr>
                <w:webHidden/>
              </w:rPr>
              <w:t>7</w:t>
            </w:r>
            <w:r>
              <w:rPr>
                <w:webHidden/>
              </w:rPr>
              <w:fldChar w:fldCharType="end"/>
            </w:r>
          </w:hyperlink>
        </w:p>
        <w:p w14:paraId="09D99D3A" w14:textId="7E0607EB" w:rsidR="00A70759" w:rsidRDefault="00A70759">
          <w:pPr>
            <w:pStyle w:val="TOC1"/>
            <w:tabs>
              <w:tab w:val="left" w:pos="720"/>
            </w:tabs>
            <w:rPr>
              <w:rFonts w:asciiTheme="minorHAnsi" w:eastAsiaTheme="minorEastAsia" w:hAnsiTheme="minorHAnsi" w:cstheme="minorBidi"/>
              <w:kern w:val="2"/>
              <w:szCs w:val="24"/>
              <w:lang w:bidi="ar-SA"/>
              <w14:ligatures w14:val="standardContextual"/>
            </w:rPr>
          </w:pPr>
          <w:hyperlink w:anchor="_Toc232771999" w:history="1">
            <w:r w:rsidRPr="00174D1F">
              <w:rPr>
                <w:rStyle w:val="Hyperlink"/>
              </w:rPr>
              <w:t>3.</w:t>
            </w:r>
            <w:r>
              <w:rPr>
                <w:rFonts w:asciiTheme="minorHAnsi" w:eastAsiaTheme="minorEastAsia" w:hAnsiTheme="minorHAnsi" w:cstheme="minorBidi"/>
                <w:kern w:val="2"/>
                <w:szCs w:val="24"/>
                <w:lang w:bidi="ar-SA"/>
                <w14:ligatures w14:val="standardContextual"/>
              </w:rPr>
              <w:tab/>
            </w:r>
            <w:r w:rsidRPr="00174D1F">
              <w:rPr>
                <w:rStyle w:val="Hyperlink"/>
              </w:rPr>
              <w:t>Assessment and inspection work carried out by ONR in consideration of this request</w:t>
            </w:r>
            <w:r>
              <w:rPr>
                <w:webHidden/>
              </w:rPr>
              <w:tab/>
            </w:r>
            <w:r>
              <w:rPr>
                <w:webHidden/>
              </w:rPr>
              <w:fldChar w:fldCharType="begin"/>
            </w:r>
            <w:r>
              <w:rPr>
                <w:webHidden/>
              </w:rPr>
              <w:instrText xml:space="preserve"> PAGEREF _Toc232771999 \h </w:instrText>
            </w:r>
            <w:r>
              <w:rPr>
                <w:webHidden/>
              </w:rPr>
            </w:r>
            <w:r>
              <w:rPr>
                <w:webHidden/>
              </w:rPr>
              <w:fldChar w:fldCharType="separate"/>
            </w:r>
            <w:r w:rsidR="00F03720">
              <w:rPr>
                <w:webHidden/>
              </w:rPr>
              <w:t>8</w:t>
            </w:r>
            <w:r>
              <w:rPr>
                <w:webHidden/>
              </w:rPr>
              <w:fldChar w:fldCharType="end"/>
            </w:r>
          </w:hyperlink>
        </w:p>
        <w:p w14:paraId="7C715F28" w14:textId="486AC7E5" w:rsidR="00A70759" w:rsidRDefault="00A70759">
          <w:pPr>
            <w:pStyle w:val="TOC2"/>
            <w:tabs>
              <w:tab w:val="left" w:pos="960"/>
            </w:tabs>
            <w:rPr>
              <w:rFonts w:asciiTheme="minorHAnsi" w:eastAsiaTheme="minorEastAsia" w:hAnsiTheme="minorHAnsi" w:cstheme="minorBidi"/>
              <w:kern w:val="2"/>
              <w:szCs w:val="24"/>
              <w:lang w:bidi="ar-SA"/>
              <w14:ligatures w14:val="standardContextual"/>
            </w:rPr>
          </w:pPr>
          <w:hyperlink w:anchor="_Toc232772000" w:history="1">
            <w:r w:rsidRPr="00174D1F">
              <w:rPr>
                <w:rStyle w:val="Hyperlink"/>
              </w:rPr>
              <w:t>3.1.</w:t>
            </w:r>
            <w:r>
              <w:rPr>
                <w:rFonts w:asciiTheme="minorHAnsi" w:eastAsiaTheme="minorEastAsia" w:hAnsiTheme="minorHAnsi" w:cstheme="minorBidi"/>
                <w:kern w:val="2"/>
                <w:szCs w:val="24"/>
                <w:lang w:bidi="ar-SA"/>
                <w14:ligatures w14:val="standardContextual"/>
              </w:rPr>
              <w:tab/>
            </w:r>
            <w:r w:rsidRPr="00174D1F">
              <w:rPr>
                <w:rStyle w:val="Hyperlink"/>
              </w:rPr>
              <w:t>Transport Permissioning Instruction and Guidance</w:t>
            </w:r>
            <w:r>
              <w:rPr>
                <w:webHidden/>
              </w:rPr>
              <w:tab/>
            </w:r>
            <w:r>
              <w:rPr>
                <w:webHidden/>
              </w:rPr>
              <w:fldChar w:fldCharType="begin"/>
            </w:r>
            <w:r>
              <w:rPr>
                <w:webHidden/>
              </w:rPr>
              <w:instrText xml:space="preserve"> PAGEREF _Toc232772000 \h </w:instrText>
            </w:r>
            <w:r>
              <w:rPr>
                <w:webHidden/>
              </w:rPr>
            </w:r>
            <w:r>
              <w:rPr>
                <w:webHidden/>
              </w:rPr>
              <w:fldChar w:fldCharType="separate"/>
            </w:r>
            <w:r w:rsidR="00F03720">
              <w:rPr>
                <w:webHidden/>
              </w:rPr>
              <w:t>8</w:t>
            </w:r>
            <w:r>
              <w:rPr>
                <w:webHidden/>
              </w:rPr>
              <w:fldChar w:fldCharType="end"/>
            </w:r>
          </w:hyperlink>
        </w:p>
        <w:p w14:paraId="245C7E5D" w14:textId="43836A0B" w:rsidR="00A70759" w:rsidRDefault="00A70759">
          <w:pPr>
            <w:pStyle w:val="TOC2"/>
            <w:tabs>
              <w:tab w:val="left" w:pos="960"/>
            </w:tabs>
            <w:rPr>
              <w:rFonts w:asciiTheme="minorHAnsi" w:eastAsiaTheme="minorEastAsia" w:hAnsiTheme="minorHAnsi" w:cstheme="minorBidi"/>
              <w:kern w:val="2"/>
              <w:szCs w:val="24"/>
              <w:lang w:bidi="ar-SA"/>
              <w14:ligatures w14:val="standardContextual"/>
            </w:rPr>
          </w:pPr>
          <w:hyperlink w:anchor="_Toc232772001" w:history="1">
            <w:r w:rsidRPr="00174D1F">
              <w:rPr>
                <w:rStyle w:val="Hyperlink"/>
              </w:rPr>
              <w:t>3.2.</w:t>
            </w:r>
            <w:r>
              <w:rPr>
                <w:rFonts w:asciiTheme="minorHAnsi" w:eastAsiaTheme="minorEastAsia" w:hAnsiTheme="minorHAnsi" w:cstheme="minorBidi"/>
                <w:kern w:val="2"/>
                <w:szCs w:val="24"/>
                <w:lang w:bidi="ar-SA"/>
                <w14:ligatures w14:val="standardContextual"/>
              </w:rPr>
              <w:tab/>
            </w:r>
            <w:r w:rsidRPr="00174D1F">
              <w:rPr>
                <w:rStyle w:val="Hyperlink"/>
              </w:rPr>
              <w:t>Regulations</w:t>
            </w:r>
            <w:r>
              <w:rPr>
                <w:webHidden/>
              </w:rPr>
              <w:tab/>
            </w:r>
            <w:r>
              <w:rPr>
                <w:webHidden/>
              </w:rPr>
              <w:fldChar w:fldCharType="begin"/>
            </w:r>
            <w:r>
              <w:rPr>
                <w:webHidden/>
              </w:rPr>
              <w:instrText xml:space="preserve"> PAGEREF _Toc232772001 \h </w:instrText>
            </w:r>
            <w:r>
              <w:rPr>
                <w:webHidden/>
              </w:rPr>
            </w:r>
            <w:r>
              <w:rPr>
                <w:webHidden/>
              </w:rPr>
              <w:fldChar w:fldCharType="separate"/>
            </w:r>
            <w:r w:rsidR="00F03720">
              <w:rPr>
                <w:webHidden/>
              </w:rPr>
              <w:t>8</w:t>
            </w:r>
            <w:r>
              <w:rPr>
                <w:webHidden/>
              </w:rPr>
              <w:fldChar w:fldCharType="end"/>
            </w:r>
          </w:hyperlink>
        </w:p>
        <w:p w14:paraId="0B6880F1" w14:textId="2387F746" w:rsidR="00A70759" w:rsidRDefault="00A70759">
          <w:pPr>
            <w:pStyle w:val="TOC2"/>
            <w:tabs>
              <w:tab w:val="left" w:pos="960"/>
            </w:tabs>
            <w:rPr>
              <w:rFonts w:asciiTheme="minorHAnsi" w:eastAsiaTheme="minorEastAsia" w:hAnsiTheme="minorHAnsi" w:cstheme="minorBidi"/>
              <w:kern w:val="2"/>
              <w:szCs w:val="24"/>
              <w:lang w:bidi="ar-SA"/>
              <w14:ligatures w14:val="standardContextual"/>
            </w:rPr>
          </w:pPr>
          <w:hyperlink w:anchor="_Toc232772002" w:history="1">
            <w:r w:rsidRPr="00174D1F">
              <w:rPr>
                <w:rStyle w:val="Hyperlink"/>
              </w:rPr>
              <w:t>3.3.</w:t>
            </w:r>
            <w:r>
              <w:rPr>
                <w:rFonts w:asciiTheme="minorHAnsi" w:eastAsiaTheme="minorEastAsia" w:hAnsiTheme="minorHAnsi" w:cstheme="minorBidi"/>
                <w:kern w:val="2"/>
                <w:szCs w:val="24"/>
                <w:lang w:bidi="ar-SA"/>
                <w14:ligatures w14:val="standardContextual"/>
              </w:rPr>
              <w:tab/>
            </w:r>
            <w:r w:rsidRPr="00174D1F">
              <w:rPr>
                <w:rStyle w:val="Hyperlink"/>
              </w:rPr>
              <w:t>Regulatory Permissioning Strategy</w:t>
            </w:r>
            <w:r>
              <w:rPr>
                <w:webHidden/>
              </w:rPr>
              <w:tab/>
            </w:r>
            <w:r>
              <w:rPr>
                <w:webHidden/>
              </w:rPr>
              <w:fldChar w:fldCharType="begin"/>
            </w:r>
            <w:r>
              <w:rPr>
                <w:webHidden/>
              </w:rPr>
              <w:instrText xml:space="preserve"> PAGEREF _Toc232772002 \h </w:instrText>
            </w:r>
            <w:r>
              <w:rPr>
                <w:webHidden/>
              </w:rPr>
            </w:r>
            <w:r>
              <w:rPr>
                <w:webHidden/>
              </w:rPr>
              <w:fldChar w:fldCharType="separate"/>
            </w:r>
            <w:r w:rsidR="00F03720">
              <w:rPr>
                <w:webHidden/>
              </w:rPr>
              <w:t>8</w:t>
            </w:r>
            <w:r>
              <w:rPr>
                <w:webHidden/>
              </w:rPr>
              <w:fldChar w:fldCharType="end"/>
            </w:r>
          </w:hyperlink>
        </w:p>
        <w:p w14:paraId="43275825" w14:textId="3225F2A6" w:rsidR="00A70759" w:rsidRDefault="00A70759">
          <w:pPr>
            <w:pStyle w:val="TOC2"/>
            <w:tabs>
              <w:tab w:val="left" w:pos="960"/>
            </w:tabs>
            <w:rPr>
              <w:rFonts w:asciiTheme="minorHAnsi" w:eastAsiaTheme="minorEastAsia" w:hAnsiTheme="minorHAnsi" w:cstheme="minorBidi"/>
              <w:kern w:val="2"/>
              <w:szCs w:val="24"/>
              <w:lang w:bidi="ar-SA"/>
              <w14:ligatures w14:val="standardContextual"/>
            </w:rPr>
          </w:pPr>
          <w:hyperlink w:anchor="_Toc232772003" w:history="1">
            <w:r w:rsidRPr="00174D1F">
              <w:rPr>
                <w:rStyle w:val="Hyperlink"/>
              </w:rPr>
              <w:t>3.4.</w:t>
            </w:r>
            <w:r>
              <w:rPr>
                <w:rFonts w:asciiTheme="minorHAnsi" w:eastAsiaTheme="minorEastAsia" w:hAnsiTheme="minorHAnsi" w:cstheme="minorBidi"/>
                <w:kern w:val="2"/>
                <w:szCs w:val="24"/>
                <w:lang w:bidi="ar-SA"/>
                <w14:ligatures w14:val="standardContextual"/>
              </w:rPr>
              <w:tab/>
            </w:r>
            <w:r w:rsidRPr="00174D1F">
              <w:rPr>
                <w:rStyle w:val="Hyperlink"/>
              </w:rPr>
              <w:t>Criticality Assessment</w:t>
            </w:r>
            <w:r>
              <w:rPr>
                <w:webHidden/>
              </w:rPr>
              <w:tab/>
            </w:r>
            <w:r>
              <w:rPr>
                <w:webHidden/>
              </w:rPr>
              <w:fldChar w:fldCharType="begin"/>
            </w:r>
            <w:r>
              <w:rPr>
                <w:webHidden/>
              </w:rPr>
              <w:instrText xml:space="preserve"> PAGEREF _Toc232772003 \h </w:instrText>
            </w:r>
            <w:r>
              <w:rPr>
                <w:webHidden/>
              </w:rPr>
            </w:r>
            <w:r>
              <w:rPr>
                <w:webHidden/>
              </w:rPr>
              <w:fldChar w:fldCharType="separate"/>
            </w:r>
            <w:r w:rsidR="00F03720">
              <w:rPr>
                <w:webHidden/>
              </w:rPr>
              <w:t>9</w:t>
            </w:r>
            <w:r>
              <w:rPr>
                <w:webHidden/>
              </w:rPr>
              <w:fldChar w:fldCharType="end"/>
            </w:r>
          </w:hyperlink>
        </w:p>
        <w:p w14:paraId="576D5EEE" w14:textId="74DAA950" w:rsidR="00A70759" w:rsidRDefault="00A70759">
          <w:pPr>
            <w:pStyle w:val="TOC2"/>
            <w:tabs>
              <w:tab w:val="left" w:pos="960"/>
            </w:tabs>
            <w:rPr>
              <w:rFonts w:asciiTheme="minorHAnsi" w:eastAsiaTheme="minorEastAsia" w:hAnsiTheme="minorHAnsi" w:cstheme="minorBidi"/>
              <w:kern w:val="2"/>
              <w:szCs w:val="24"/>
              <w:lang w:bidi="ar-SA"/>
              <w14:ligatures w14:val="standardContextual"/>
            </w:rPr>
          </w:pPr>
          <w:hyperlink w:anchor="_Toc232772004" w:history="1">
            <w:r w:rsidRPr="00174D1F">
              <w:rPr>
                <w:rStyle w:val="Hyperlink"/>
              </w:rPr>
              <w:t>3.5.</w:t>
            </w:r>
            <w:r>
              <w:rPr>
                <w:rFonts w:asciiTheme="minorHAnsi" w:eastAsiaTheme="minorEastAsia" w:hAnsiTheme="minorHAnsi" w:cstheme="minorBidi"/>
                <w:kern w:val="2"/>
                <w:szCs w:val="24"/>
                <w:lang w:bidi="ar-SA"/>
                <w14:ligatures w14:val="standardContextual"/>
              </w:rPr>
              <w:tab/>
            </w:r>
            <w:r w:rsidRPr="00174D1F">
              <w:rPr>
                <w:rStyle w:val="Hyperlink"/>
              </w:rPr>
              <w:t>Radiation Shielding Assessment</w:t>
            </w:r>
            <w:r>
              <w:rPr>
                <w:webHidden/>
              </w:rPr>
              <w:tab/>
            </w:r>
            <w:r>
              <w:rPr>
                <w:webHidden/>
              </w:rPr>
              <w:fldChar w:fldCharType="begin"/>
            </w:r>
            <w:r>
              <w:rPr>
                <w:webHidden/>
              </w:rPr>
              <w:instrText xml:space="preserve"> PAGEREF _Toc232772004 \h </w:instrText>
            </w:r>
            <w:r>
              <w:rPr>
                <w:webHidden/>
              </w:rPr>
            </w:r>
            <w:r>
              <w:rPr>
                <w:webHidden/>
              </w:rPr>
              <w:fldChar w:fldCharType="separate"/>
            </w:r>
            <w:r w:rsidR="00F03720">
              <w:rPr>
                <w:webHidden/>
              </w:rPr>
              <w:t>9</w:t>
            </w:r>
            <w:r>
              <w:rPr>
                <w:webHidden/>
              </w:rPr>
              <w:fldChar w:fldCharType="end"/>
            </w:r>
          </w:hyperlink>
        </w:p>
        <w:p w14:paraId="19DFA1FC" w14:textId="039E4832" w:rsidR="00A70759" w:rsidRDefault="00A70759">
          <w:pPr>
            <w:pStyle w:val="TOC1"/>
            <w:tabs>
              <w:tab w:val="left" w:pos="720"/>
            </w:tabs>
            <w:rPr>
              <w:rFonts w:asciiTheme="minorHAnsi" w:eastAsiaTheme="minorEastAsia" w:hAnsiTheme="minorHAnsi" w:cstheme="minorBidi"/>
              <w:kern w:val="2"/>
              <w:szCs w:val="24"/>
              <w:lang w:bidi="ar-SA"/>
              <w14:ligatures w14:val="standardContextual"/>
            </w:rPr>
          </w:pPr>
          <w:hyperlink w:anchor="_Toc232772005" w:history="1">
            <w:r w:rsidRPr="00174D1F">
              <w:rPr>
                <w:rStyle w:val="Hyperlink"/>
              </w:rPr>
              <w:t>4.</w:t>
            </w:r>
            <w:r>
              <w:rPr>
                <w:rFonts w:asciiTheme="minorHAnsi" w:eastAsiaTheme="minorEastAsia" w:hAnsiTheme="minorHAnsi" w:cstheme="minorBidi"/>
                <w:kern w:val="2"/>
                <w:szCs w:val="24"/>
                <w:lang w:bidi="ar-SA"/>
                <w14:ligatures w14:val="standardContextual"/>
              </w:rPr>
              <w:tab/>
            </w:r>
            <w:r w:rsidRPr="00174D1F">
              <w:rPr>
                <w:rStyle w:val="Hyperlink"/>
              </w:rPr>
              <w:t>Matters arising from ONR’s work</w:t>
            </w:r>
            <w:r>
              <w:rPr>
                <w:webHidden/>
              </w:rPr>
              <w:tab/>
            </w:r>
            <w:r>
              <w:rPr>
                <w:webHidden/>
              </w:rPr>
              <w:fldChar w:fldCharType="begin"/>
            </w:r>
            <w:r>
              <w:rPr>
                <w:webHidden/>
              </w:rPr>
              <w:instrText xml:space="preserve"> PAGEREF _Toc232772005 \h </w:instrText>
            </w:r>
            <w:r>
              <w:rPr>
                <w:webHidden/>
              </w:rPr>
            </w:r>
            <w:r>
              <w:rPr>
                <w:webHidden/>
              </w:rPr>
              <w:fldChar w:fldCharType="separate"/>
            </w:r>
            <w:r w:rsidR="00F03720">
              <w:rPr>
                <w:webHidden/>
              </w:rPr>
              <w:t>10</w:t>
            </w:r>
            <w:r>
              <w:rPr>
                <w:webHidden/>
              </w:rPr>
              <w:fldChar w:fldCharType="end"/>
            </w:r>
          </w:hyperlink>
        </w:p>
        <w:p w14:paraId="33560C00" w14:textId="6A444974" w:rsidR="00A70759" w:rsidRDefault="00A70759">
          <w:pPr>
            <w:pStyle w:val="TOC1"/>
            <w:tabs>
              <w:tab w:val="left" w:pos="720"/>
            </w:tabs>
            <w:rPr>
              <w:rFonts w:asciiTheme="minorHAnsi" w:eastAsiaTheme="minorEastAsia" w:hAnsiTheme="minorHAnsi" w:cstheme="minorBidi"/>
              <w:kern w:val="2"/>
              <w:szCs w:val="24"/>
              <w:lang w:bidi="ar-SA"/>
              <w14:ligatures w14:val="standardContextual"/>
            </w:rPr>
          </w:pPr>
          <w:hyperlink w:anchor="_Toc232772006" w:history="1">
            <w:r w:rsidRPr="00174D1F">
              <w:rPr>
                <w:rStyle w:val="Hyperlink"/>
              </w:rPr>
              <w:t>5.</w:t>
            </w:r>
            <w:r>
              <w:rPr>
                <w:rFonts w:asciiTheme="minorHAnsi" w:eastAsiaTheme="minorEastAsia" w:hAnsiTheme="minorHAnsi" w:cstheme="minorBidi"/>
                <w:kern w:val="2"/>
                <w:szCs w:val="24"/>
                <w:lang w:bidi="ar-SA"/>
                <w14:ligatures w14:val="standardContextual"/>
              </w:rPr>
              <w:tab/>
            </w:r>
            <w:r w:rsidRPr="00174D1F">
              <w:rPr>
                <w:rStyle w:val="Hyperlink"/>
              </w:rPr>
              <w:t>Conclusions</w:t>
            </w:r>
            <w:r>
              <w:rPr>
                <w:webHidden/>
              </w:rPr>
              <w:tab/>
            </w:r>
            <w:r>
              <w:rPr>
                <w:webHidden/>
              </w:rPr>
              <w:fldChar w:fldCharType="begin"/>
            </w:r>
            <w:r>
              <w:rPr>
                <w:webHidden/>
              </w:rPr>
              <w:instrText xml:space="preserve"> PAGEREF _Toc232772006 \h </w:instrText>
            </w:r>
            <w:r>
              <w:rPr>
                <w:webHidden/>
              </w:rPr>
            </w:r>
            <w:r>
              <w:rPr>
                <w:webHidden/>
              </w:rPr>
              <w:fldChar w:fldCharType="separate"/>
            </w:r>
            <w:r w:rsidR="00F03720">
              <w:rPr>
                <w:webHidden/>
              </w:rPr>
              <w:t>10</w:t>
            </w:r>
            <w:r>
              <w:rPr>
                <w:webHidden/>
              </w:rPr>
              <w:fldChar w:fldCharType="end"/>
            </w:r>
          </w:hyperlink>
        </w:p>
        <w:p w14:paraId="07173279" w14:textId="58C2D62F" w:rsidR="00A70759" w:rsidRDefault="00A70759">
          <w:pPr>
            <w:pStyle w:val="TOC1"/>
            <w:tabs>
              <w:tab w:val="left" w:pos="720"/>
            </w:tabs>
            <w:rPr>
              <w:rFonts w:asciiTheme="minorHAnsi" w:eastAsiaTheme="minorEastAsia" w:hAnsiTheme="minorHAnsi" w:cstheme="minorBidi"/>
              <w:kern w:val="2"/>
              <w:szCs w:val="24"/>
              <w:lang w:bidi="ar-SA"/>
              <w14:ligatures w14:val="standardContextual"/>
            </w:rPr>
          </w:pPr>
          <w:hyperlink w:anchor="_Toc232772007" w:history="1">
            <w:r w:rsidRPr="00174D1F">
              <w:rPr>
                <w:rStyle w:val="Hyperlink"/>
              </w:rPr>
              <w:t>6.</w:t>
            </w:r>
            <w:r>
              <w:rPr>
                <w:rFonts w:asciiTheme="minorHAnsi" w:eastAsiaTheme="minorEastAsia" w:hAnsiTheme="minorHAnsi" w:cstheme="minorBidi"/>
                <w:kern w:val="2"/>
                <w:szCs w:val="24"/>
                <w:lang w:bidi="ar-SA"/>
                <w14:ligatures w14:val="standardContextual"/>
              </w:rPr>
              <w:tab/>
            </w:r>
            <w:r w:rsidRPr="00174D1F">
              <w:rPr>
                <w:rStyle w:val="Hyperlink"/>
              </w:rPr>
              <w:t>Recommendations</w:t>
            </w:r>
            <w:r>
              <w:rPr>
                <w:webHidden/>
              </w:rPr>
              <w:tab/>
            </w:r>
            <w:r>
              <w:rPr>
                <w:webHidden/>
              </w:rPr>
              <w:fldChar w:fldCharType="begin"/>
            </w:r>
            <w:r>
              <w:rPr>
                <w:webHidden/>
              </w:rPr>
              <w:instrText xml:space="preserve"> PAGEREF _Toc232772007 \h </w:instrText>
            </w:r>
            <w:r>
              <w:rPr>
                <w:webHidden/>
              </w:rPr>
            </w:r>
            <w:r>
              <w:rPr>
                <w:webHidden/>
              </w:rPr>
              <w:fldChar w:fldCharType="separate"/>
            </w:r>
            <w:r w:rsidR="00F03720">
              <w:rPr>
                <w:webHidden/>
              </w:rPr>
              <w:t>10</w:t>
            </w:r>
            <w:r>
              <w:rPr>
                <w:webHidden/>
              </w:rPr>
              <w:fldChar w:fldCharType="end"/>
            </w:r>
          </w:hyperlink>
        </w:p>
        <w:p w14:paraId="1FF7F099" w14:textId="459FAA42" w:rsidR="00A70759" w:rsidRDefault="00A70759">
          <w:pPr>
            <w:pStyle w:val="TOC1"/>
            <w:rPr>
              <w:rFonts w:asciiTheme="minorHAnsi" w:eastAsiaTheme="minorEastAsia" w:hAnsiTheme="minorHAnsi" w:cstheme="minorBidi"/>
              <w:kern w:val="2"/>
              <w:szCs w:val="24"/>
              <w:lang w:bidi="ar-SA"/>
              <w14:ligatures w14:val="standardContextual"/>
            </w:rPr>
          </w:pPr>
          <w:hyperlink w:anchor="_Toc232772008" w:history="1">
            <w:r w:rsidRPr="00174D1F">
              <w:rPr>
                <w:rStyle w:val="Hyperlink"/>
              </w:rPr>
              <w:t>References</w:t>
            </w:r>
            <w:r>
              <w:rPr>
                <w:webHidden/>
              </w:rPr>
              <w:tab/>
            </w:r>
            <w:r>
              <w:rPr>
                <w:webHidden/>
              </w:rPr>
              <w:fldChar w:fldCharType="begin"/>
            </w:r>
            <w:r>
              <w:rPr>
                <w:webHidden/>
              </w:rPr>
              <w:instrText xml:space="preserve"> PAGEREF _Toc232772008 \h </w:instrText>
            </w:r>
            <w:r>
              <w:rPr>
                <w:webHidden/>
              </w:rPr>
            </w:r>
            <w:r>
              <w:rPr>
                <w:webHidden/>
              </w:rPr>
              <w:fldChar w:fldCharType="separate"/>
            </w:r>
            <w:r w:rsidR="00F03720">
              <w:rPr>
                <w:webHidden/>
              </w:rPr>
              <w:t>12</w:t>
            </w:r>
            <w:r>
              <w:rPr>
                <w:webHidden/>
              </w:rPr>
              <w:fldChar w:fldCharType="end"/>
            </w:r>
          </w:hyperlink>
        </w:p>
        <w:p w14:paraId="65FCBC12" w14:textId="4487CA6E" w:rsidR="00F8500A" w:rsidRPr="00AC46A2" w:rsidRDefault="00F8500A">
          <w:r w:rsidRPr="00AC46A2">
            <w:rPr>
              <w:b/>
              <w:bCs/>
            </w:rPr>
            <w:fldChar w:fldCharType="end"/>
          </w:r>
        </w:p>
      </w:sdtContent>
    </w:sdt>
    <w:p w14:paraId="64327E13" w14:textId="77777777" w:rsidR="00672E1F" w:rsidRPr="00AC46A2" w:rsidRDefault="00672E1F">
      <w:pPr>
        <w:spacing w:after="0" w:line="240" w:lineRule="auto"/>
        <w:rPr>
          <w:sz w:val="48"/>
        </w:rPr>
      </w:pPr>
      <w:bookmarkStart w:id="4" w:name="_Toc109727647"/>
      <w:r w:rsidRPr="00AC46A2">
        <w:br w:type="page"/>
      </w:r>
    </w:p>
    <w:p w14:paraId="4A9F4FE3" w14:textId="3FF241D9" w:rsidR="0038766B" w:rsidRPr="00AC46A2" w:rsidRDefault="0038766B" w:rsidP="00410423">
      <w:pPr>
        <w:pStyle w:val="Heading1"/>
      </w:pPr>
      <w:bookmarkStart w:id="5" w:name="_Toc232771993"/>
      <w:r w:rsidRPr="00AC46A2">
        <w:lastRenderedPageBreak/>
        <w:t xml:space="preserve">Permission </w:t>
      </w:r>
      <w:r w:rsidR="00385E75" w:rsidRPr="00AC46A2">
        <w:t>requested</w:t>
      </w:r>
      <w:bookmarkEnd w:id="5"/>
    </w:p>
    <w:p w14:paraId="7B093E78" w14:textId="6478E0F7" w:rsidR="00982F46" w:rsidRDefault="00DC08E6" w:rsidP="0099220B">
      <w:pPr>
        <w:pStyle w:val="NumList1"/>
      </w:pPr>
      <w:r w:rsidRPr="00AC46A2">
        <w:t>EDF Energy Nuclear Generation Limited</w:t>
      </w:r>
      <w:r w:rsidR="009B4EBA" w:rsidRPr="00AC46A2">
        <w:t>, hereafter referred to as EDF,</w:t>
      </w:r>
      <w:r w:rsidRPr="00AC46A2">
        <w:t xml:space="preserve"> has applied to the Office for Nuclear Regulation</w:t>
      </w:r>
      <w:r w:rsidR="00103235" w:rsidRPr="00AC46A2">
        <w:t xml:space="preserve"> (ONR)</w:t>
      </w:r>
      <w:r w:rsidR="00C66E30">
        <w:t xml:space="preserve">, as the </w:t>
      </w:r>
      <w:r w:rsidR="003375BF">
        <w:t>Great Britain (GB)</w:t>
      </w:r>
      <w:r w:rsidRPr="00AC46A2">
        <w:t xml:space="preserve"> </w:t>
      </w:r>
      <w:r w:rsidR="00970BAC" w:rsidRPr="00AC46A2">
        <w:t xml:space="preserve">Transport </w:t>
      </w:r>
      <w:r w:rsidR="00103235" w:rsidRPr="00AC46A2">
        <w:t>Competent Authority</w:t>
      </w:r>
      <w:r w:rsidR="00970BAC" w:rsidRPr="00AC46A2">
        <w:t xml:space="preserve"> (TCA)</w:t>
      </w:r>
      <w:r w:rsidR="00103235" w:rsidRPr="00AC46A2">
        <w:t xml:space="preserve"> </w:t>
      </w:r>
      <w:r w:rsidR="009255F2">
        <w:t xml:space="preserve">for the transport </w:t>
      </w:r>
      <w:r w:rsidR="00372DE4">
        <w:t>of radioactive material (Class 7 dangerous goods)</w:t>
      </w:r>
      <w:r w:rsidR="004334AA">
        <w:t xml:space="preserve">, </w:t>
      </w:r>
      <w:r w:rsidR="00FD0C02" w:rsidRPr="00AC46A2">
        <w:t>for approval</w:t>
      </w:r>
      <w:r w:rsidR="00D3455C" w:rsidRPr="00AC46A2">
        <w:t xml:space="preserve"> </w:t>
      </w:r>
      <w:r w:rsidR="005D236E" w:rsidRPr="00AC46A2">
        <w:t>of Modification N0221 to the Mk A2 Advanced Gas Reactor (AGR) transport flask, Design No. 2384</w:t>
      </w:r>
      <w:r w:rsidR="00EB6416" w:rsidRPr="00AC46A2">
        <w:t xml:space="preserve"> </w:t>
      </w:r>
      <w:sdt>
        <w:sdtPr>
          <w:id w:val="-611748817"/>
          <w:citation/>
        </w:sdtPr>
        <w:sdtEndPr/>
        <w:sdtContent>
          <w:r w:rsidR="00EB6416" w:rsidRPr="00AC46A2">
            <w:fldChar w:fldCharType="begin"/>
          </w:r>
          <w:r w:rsidR="00384996">
            <w:instrText xml:space="preserve">CITATION Placeholder1 \l 2057 </w:instrText>
          </w:r>
          <w:r w:rsidR="00EB6416" w:rsidRPr="00AC46A2">
            <w:fldChar w:fldCharType="separate"/>
          </w:r>
          <w:r w:rsidR="00FC5C07" w:rsidRPr="00FC5C07">
            <w:rPr>
              <w:noProof/>
            </w:rPr>
            <w:t>[1]</w:t>
          </w:r>
          <w:r w:rsidR="00EB6416" w:rsidRPr="00AC46A2">
            <w:fldChar w:fldCharType="end"/>
          </w:r>
        </w:sdtContent>
      </w:sdt>
      <w:r w:rsidR="008007FF" w:rsidRPr="00AC46A2">
        <w:t xml:space="preserve">. </w:t>
      </w:r>
    </w:p>
    <w:p w14:paraId="17AF1BF4" w14:textId="03B96B02" w:rsidR="008007FF" w:rsidRPr="00AC46A2" w:rsidRDefault="008007FF" w:rsidP="0099220B">
      <w:pPr>
        <w:pStyle w:val="NumList1"/>
      </w:pPr>
      <w:r w:rsidRPr="00AC46A2">
        <w:t xml:space="preserve">Modification N0221 applies only to the </w:t>
      </w:r>
      <w:r w:rsidR="00E367E6" w:rsidRPr="00AC46A2">
        <w:t>“</w:t>
      </w:r>
      <w:r w:rsidRPr="00AC46A2">
        <w:t>C</w:t>
      </w:r>
      <w:r w:rsidR="00E367E6" w:rsidRPr="00AC46A2">
        <w:t>”</w:t>
      </w:r>
      <w:r w:rsidRPr="00AC46A2">
        <w:t xml:space="preserve"> variant </w:t>
      </w:r>
      <w:r w:rsidR="008854AF">
        <w:t>(</w:t>
      </w:r>
      <w:r w:rsidR="008854AF" w:rsidRPr="008854AF">
        <w:t>“Other AGR Fuel Arisings”</w:t>
      </w:r>
      <w:r w:rsidR="008854AF">
        <w:t xml:space="preserve">) </w:t>
      </w:r>
      <w:r w:rsidR="00E367E6" w:rsidRPr="00AC46A2">
        <w:t xml:space="preserve">of the Mk A2 AGR transport flask, with </w:t>
      </w:r>
      <w:r w:rsidR="00F621DE" w:rsidRPr="00AC46A2">
        <w:t>C</w:t>
      </w:r>
      <w:r w:rsidR="00096ADB" w:rsidRPr="00AC46A2">
        <w:t>ertificate</w:t>
      </w:r>
      <w:r w:rsidR="00F621DE" w:rsidRPr="00AC46A2">
        <w:t xml:space="preserve"> of Approval </w:t>
      </w:r>
      <w:r w:rsidR="00B12B4A">
        <w:t xml:space="preserve">of </w:t>
      </w:r>
      <w:r w:rsidR="00102E31">
        <w:t>p</w:t>
      </w:r>
      <w:r w:rsidR="00B12B4A">
        <w:t xml:space="preserve">ackage </w:t>
      </w:r>
      <w:r w:rsidR="00102E31">
        <w:t>d</w:t>
      </w:r>
      <w:r w:rsidR="00B12B4A">
        <w:t xml:space="preserve">esign and </w:t>
      </w:r>
      <w:r w:rsidR="00102E31">
        <w:t>s</w:t>
      </w:r>
      <w:r w:rsidR="00B12B4A">
        <w:t xml:space="preserve">hipment for the </w:t>
      </w:r>
      <w:r w:rsidR="00102E31">
        <w:t>c</w:t>
      </w:r>
      <w:r w:rsidR="00632B91">
        <w:t xml:space="preserve">arriage of </w:t>
      </w:r>
      <w:r w:rsidR="00102E31">
        <w:t>r</w:t>
      </w:r>
      <w:r w:rsidR="00632B91">
        <w:t xml:space="preserve">adioactive </w:t>
      </w:r>
      <w:r w:rsidR="00102E31">
        <w:t>m</w:t>
      </w:r>
      <w:r w:rsidR="00632B91">
        <w:t xml:space="preserve">aterial </w:t>
      </w:r>
      <w:r w:rsidR="00F621DE" w:rsidRPr="00AC46A2">
        <w:t>(CoA)</w:t>
      </w:r>
      <w:r w:rsidR="00096ADB" w:rsidRPr="00AC46A2">
        <w:t xml:space="preserve"> </w:t>
      </w:r>
      <w:r w:rsidR="0073657E" w:rsidRPr="00AC46A2">
        <w:t>GB/2384</w:t>
      </w:r>
      <w:r w:rsidR="00415D99" w:rsidRPr="00AC46A2">
        <w:t>C</w:t>
      </w:r>
      <w:r w:rsidR="0073657E" w:rsidRPr="00AC46A2">
        <w:t>/</w:t>
      </w:r>
      <w:r w:rsidR="00415D99" w:rsidRPr="00AC46A2">
        <w:t>B(M)F</w:t>
      </w:r>
      <w:r w:rsidR="00852843">
        <w:t xml:space="preserve"> (Rev. 13) extant at the time of publication of this PAR</w:t>
      </w:r>
      <w:r w:rsidR="00BC7368" w:rsidRPr="00AC46A2">
        <w:t>.</w:t>
      </w:r>
    </w:p>
    <w:p w14:paraId="6B343B4E" w14:textId="4778F923" w:rsidR="00AE207A" w:rsidRPr="00AC46A2" w:rsidRDefault="00AE207A" w:rsidP="0099220B">
      <w:pPr>
        <w:pStyle w:val="NumList1"/>
      </w:pPr>
      <w:r w:rsidRPr="00AC46A2">
        <w:t xml:space="preserve">The effect of ONR approving this modification will be to allow EDF to </w:t>
      </w:r>
      <w:r w:rsidR="00AA1E8D" w:rsidRPr="00AC46A2">
        <w:t xml:space="preserve">transport </w:t>
      </w:r>
      <w:r w:rsidR="00825B94" w:rsidRPr="00AC46A2">
        <w:t xml:space="preserve">a </w:t>
      </w:r>
      <w:r w:rsidR="000B654A" w:rsidRPr="00AC46A2">
        <w:t xml:space="preserve">single </w:t>
      </w:r>
      <w:r w:rsidR="00825B94" w:rsidRPr="00AC46A2">
        <w:t xml:space="preserve">one-off shipment </w:t>
      </w:r>
      <w:r w:rsidR="000B654A" w:rsidRPr="00AC46A2">
        <w:t xml:space="preserve">comprising </w:t>
      </w:r>
      <w:r w:rsidR="00E419EA" w:rsidRPr="00AC46A2">
        <w:t xml:space="preserve">three </w:t>
      </w:r>
      <w:r w:rsidR="002140A8" w:rsidRPr="00AC46A2">
        <w:t xml:space="preserve">unbottled </w:t>
      </w:r>
      <w:r w:rsidR="00962037" w:rsidRPr="00AC46A2">
        <w:t xml:space="preserve">mechanically damaged </w:t>
      </w:r>
      <w:r w:rsidR="00273AEB" w:rsidRPr="00AC46A2">
        <w:t>AGR</w:t>
      </w:r>
      <w:r w:rsidR="00AA1E8D" w:rsidRPr="00AC46A2">
        <w:t xml:space="preserve"> fuel</w:t>
      </w:r>
      <w:r w:rsidR="00361737" w:rsidRPr="00AC46A2">
        <w:t xml:space="preserve"> </w:t>
      </w:r>
      <w:r w:rsidR="00273AEB" w:rsidRPr="00AC46A2">
        <w:t xml:space="preserve">elements </w:t>
      </w:r>
      <w:r w:rsidR="00AA1E8D" w:rsidRPr="00AC46A2">
        <w:t xml:space="preserve">and </w:t>
      </w:r>
      <w:r w:rsidR="00640291" w:rsidRPr="00AC46A2">
        <w:t xml:space="preserve">one bottle containing </w:t>
      </w:r>
      <w:r w:rsidR="002140A8" w:rsidRPr="00AC46A2">
        <w:t xml:space="preserve">non-fissile </w:t>
      </w:r>
      <w:r w:rsidR="003C78F7" w:rsidRPr="00AC46A2">
        <w:t>core components from Dungeness B (DNB)</w:t>
      </w:r>
      <w:r w:rsidR="00EB364E" w:rsidRPr="00AC46A2">
        <w:t xml:space="preserve"> to Sellafield in a </w:t>
      </w:r>
      <w:r w:rsidR="00685840" w:rsidRPr="00AC46A2">
        <w:t>GB/2384</w:t>
      </w:r>
      <w:r w:rsidR="000B159F">
        <w:t>C</w:t>
      </w:r>
      <w:r w:rsidR="00685840" w:rsidRPr="00AC46A2">
        <w:t xml:space="preserve"> package</w:t>
      </w:r>
      <w:r w:rsidR="00330A85" w:rsidRPr="00AC46A2">
        <w:t>.</w:t>
      </w:r>
    </w:p>
    <w:p w14:paraId="668DAE29" w14:textId="4907B191" w:rsidR="000F617C" w:rsidRPr="00AC46A2" w:rsidRDefault="008C2161" w:rsidP="0099220B">
      <w:pPr>
        <w:pStyle w:val="NumList1"/>
      </w:pPr>
      <w:r w:rsidRPr="00AC46A2">
        <w:t>Th</w:t>
      </w:r>
      <w:r w:rsidR="00335B88" w:rsidRPr="00AC46A2">
        <w:t>is</w:t>
      </w:r>
      <w:r w:rsidRPr="00AC46A2">
        <w:t xml:space="preserve"> Project Assessment Report (PAR) </w:t>
      </w:r>
      <w:r w:rsidR="006B1E00" w:rsidRPr="00AC46A2">
        <w:t xml:space="preserve">presents the basis of our regulatory decision regarding </w:t>
      </w:r>
      <w:r w:rsidR="006B1E00">
        <w:t>Modificat</w:t>
      </w:r>
      <w:r w:rsidR="00A24EB1">
        <w:t>i</w:t>
      </w:r>
      <w:r w:rsidR="006B1E00">
        <w:t>on N0221</w:t>
      </w:r>
      <w:r w:rsidR="00037FAD">
        <w:t>.</w:t>
      </w:r>
      <w:r w:rsidR="00037FAD" w:rsidRPr="00AC46A2">
        <w:t xml:space="preserve"> This modification has been assigned permissioning ID PR-01212</w:t>
      </w:r>
      <w:r w:rsidR="007E738D" w:rsidRPr="00AC46A2">
        <w:t xml:space="preserve"> in ONR’s Well-Informed </w:t>
      </w:r>
      <w:r w:rsidR="007E738D">
        <w:t>Regul</w:t>
      </w:r>
      <w:r w:rsidR="00951422">
        <w:t>a</w:t>
      </w:r>
      <w:r w:rsidR="007E738D">
        <w:t>tory</w:t>
      </w:r>
      <w:r w:rsidR="007E738D" w:rsidRPr="00AC46A2">
        <w:t xml:space="preserve"> Decisions (WIReD) system.</w:t>
      </w:r>
    </w:p>
    <w:p w14:paraId="1A2BCE9C" w14:textId="77777777" w:rsidR="00661CF2" w:rsidRPr="00AC46A2" w:rsidRDefault="00661CF2" w:rsidP="00661CF2">
      <w:pPr>
        <w:pStyle w:val="Heading1"/>
      </w:pPr>
      <w:bookmarkStart w:id="6" w:name="_Toc232771994"/>
      <w:r w:rsidRPr="00AC46A2">
        <w:t>Background</w:t>
      </w:r>
      <w:bookmarkEnd w:id="6"/>
    </w:p>
    <w:p w14:paraId="1DA2026D" w14:textId="5166D26D" w:rsidR="00661CF2" w:rsidRPr="00AC46A2" w:rsidRDefault="00661CF2" w:rsidP="00661CF2">
      <w:pPr>
        <w:pStyle w:val="Heading2"/>
      </w:pPr>
      <w:bookmarkStart w:id="7" w:name="_Toc232771995"/>
      <w:r w:rsidRPr="00AC46A2">
        <w:t>EDF</w:t>
      </w:r>
      <w:r w:rsidR="00076C8B" w:rsidRPr="00AC46A2">
        <w:t xml:space="preserve"> Application</w:t>
      </w:r>
      <w:bookmarkEnd w:id="7"/>
    </w:p>
    <w:p w14:paraId="4DCEA4C1" w14:textId="71D1CF80" w:rsidR="006309B7" w:rsidRPr="00AC46A2" w:rsidRDefault="006309B7" w:rsidP="0099220B">
      <w:pPr>
        <w:pStyle w:val="NumList1"/>
      </w:pPr>
      <w:r w:rsidRPr="00AC46A2">
        <w:t>EDF</w:t>
      </w:r>
      <w:r w:rsidR="00881751" w:rsidRPr="00AC46A2">
        <w:t xml:space="preserve"> Application for Modification N0221 was supported by several documents</w:t>
      </w:r>
      <w:r w:rsidR="00A34647" w:rsidRPr="00AC46A2">
        <w:t xml:space="preserve"> including:</w:t>
      </w:r>
    </w:p>
    <w:p w14:paraId="6EEAE2C7" w14:textId="28FC06A5" w:rsidR="00A34647" w:rsidRPr="00AC46A2" w:rsidRDefault="00366903" w:rsidP="1F17A783">
      <w:pPr>
        <w:pStyle w:val="Bulletlist1"/>
        <w:ind w:left="1071" w:hanging="357"/>
      </w:pPr>
      <w:r w:rsidRPr="00AC46A2">
        <w:t>The “Modificat</w:t>
      </w:r>
      <w:r w:rsidR="004F5B12">
        <w:t>i</w:t>
      </w:r>
      <w:r w:rsidRPr="00AC46A2">
        <w:t xml:space="preserve">on Sheet” </w:t>
      </w:r>
      <w:r w:rsidR="001C6E50" w:rsidRPr="00AC46A2">
        <w:t>for Modification N0221 signed by EDF’s Mk A2 AGR transport flask Design Authority (DA) and EDF’s Independent Nuclear Assurance (INA) function</w:t>
      </w:r>
      <w:r w:rsidR="002C698F" w:rsidRPr="00AC46A2">
        <w:t xml:space="preserve"> </w:t>
      </w:r>
      <w:sdt>
        <w:sdtPr>
          <w:id w:val="1643541383"/>
          <w:citation/>
        </w:sdtPr>
        <w:sdtEndPr/>
        <w:sdtContent>
          <w:r w:rsidR="00DD3DF4" w:rsidRPr="00857F58">
            <w:fldChar w:fldCharType="begin"/>
          </w:r>
          <w:r w:rsidR="00384996">
            <w:instrText xml:space="preserve">CITATION EDF25 \l 2057 </w:instrText>
          </w:r>
          <w:r w:rsidR="00DD3DF4" w:rsidRPr="00857F58">
            <w:fldChar w:fldCharType="separate"/>
          </w:r>
          <w:r w:rsidR="00FC5C07" w:rsidRPr="00FC5C07">
            <w:rPr>
              <w:noProof/>
            </w:rPr>
            <w:t>[2]</w:t>
          </w:r>
          <w:r w:rsidR="00DD3DF4" w:rsidRPr="00857F58">
            <w:fldChar w:fldCharType="end"/>
          </w:r>
        </w:sdtContent>
      </w:sdt>
      <w:r w:rsidR="002C698F" w:rsidRPr="00857F58">
        <w:t>.</w:t>
      </w:r>
    </w:p>
    <w:p w14:paraId="14376E01" w14:textId="6136EC50" w:rsidR="00646503" w:rsidRPr="00AC46A2" w:rsidRDefault="005827BD" w:rsidP="1F17A783">
      <w:pPr>
        <w:pStyle w:val="Bulletlist1"/>
        <w:ind w:left="1071" w:hanging="357"/>
      </w:pPr>
      <w:r w:rsidRPr="00AC46A2">
        <w:t>The INA Approval Certificate for Modification N0221</w:t>
      </w:r>
      <w:r w:rsidR="002C698F" w:rsidRPr="00AC46A2">
        <w:t xml:space="preserve"> </w:t>
      </w:r>
      <w:sdt>
        <w:sdtPr>
          <w:id w:val="-301085804"/>
          <w:citation/>
        </w:sdtPr>
        <w:sdtEndPr/>
        <w:sdtContent>
          <w:r w:rsidR="004D4A0E" w:rsidRPr="00857F58">
            <w:fldChar w:fldCharType="begin"/>
          </w:r>
          <w:r w:rsidR="00384996">
            <w:instrText xml:space="preserve">CITATION EDF07 \l 2057 </w:instrText>
          </w:r>
          <w:r w:rsidR="004D4A0E" w:rsidRPr="00857F58">
            <w:fldChar w:fldCharType="separate"/>
          </w:r>
          <w:r w:rsidR="00FC5C07" w:rsidRPr="00FC5C07">
            <w:rPr>
              <w:noProof/>
            </w:rPr>
            <w:t>[3]</w:t>
          </w:r>
          <w:r w:rsidR="004D4A0E" w:rsidRPr="00857F58">
            <w:fldChar w:fldCharType="end"/>
          </w:r>
        </w:sdtContent>
      </w:sdt>
      <w:r w:rsidR="002C698F" w:rsidRPr="00AC46A2">
        <w:t>.</w:t>
      </w:r>
    </w:p>
    <w:p w14:paraId="3EA56268" w14:textId="401429FB" w:rsidR="00872DB3" w:rsidRPr="00AC46A2" w:rsidRDefault="00872DB3" w:rsidP="00872DB3">
      <w:pPr>
        <w:pStyle w:val="Heading2"/>
      </w:pPr>
      <w:bookmarkStart w:id="8" w:name="_Toc232771996"/>
      <w:r w:rsidRPr="00AC46A2">
        <w:t>Overview of Package Design</w:t>
      </w:r>
      <w:bookmarkEnd w:id="8"/>
    </w:p>
    <w:p w14:paraId="1F39C6AA" w14:textId="07027A83" w:rsidR="00B75F93" w:rsidRPr="00AC46A2" w:rsidRDefault="00B75F93" w:rsidP="00C06D8A">
      <w:pPr>
        <w:pStyle w:val="NumList1"/>
      </w:pPr>
      <w:r w:rsidRPr="00AC46A2">
        <w:t xml:space="preserve">The GB/2384 package design is commonly known as the Mk A2 AGR transport flask and has been in operation since the 1990s. </w:t>
      </w:r>
      <w:r w:rsidR="00C06D8A" w:rsidRPr="00AC46A2">
        <w:t>It has principally been used for the shipment of AGR fuel from the applicant’s AGR power stations to Sellafield for storage and reprocessing, as well as transport of fuel assembly tie-bars and other non-fissile components</w:t>
      </w:r>
      <w:r w:rsidR="001A2768" w:rsidRPr="00AC46A2">
        <w:t>.</w:t>
      </w:r>
    </w:p>
    <w:p w14:paraId="65ED2FC7" w14:textId="0CEEF094" w:rsidR="00B37C33" w:rsidRPr="00AC46A2" w:rsidRDefault="00D632C0" w:rsidP="00D632C0">
      <w:pPr>
        <w:pStyle w:val="NumList1"/>
      </w:pPr>
      <w:r w:rsidRPr="00AC46A2">
        <w:t>The package design comprises a forged carbon steel flask body with attached external cooling fins, a flask lid assembly</w:t>
      </w:r>
      <w:r w:rsidR="00B801EA">
        <w:t>,</w:t>
      </w:r>
      <w:r w:rsidRPr="00AC46A2">
        <w:t xml:space="preserve"> and an internal </w:t>
      </w:r>
      <w:r w:rsidRPr="00AC46A2">
        <w:lastRenderedPageBreak/>
        <w:t>stainless</w:t>
      </w:r>
      <w:r w:rsidR="00F03720">
        <w:noBreakHyphen/>
      </w:r>
      <w:r w:rsidRPr="00AC46A2">
        <w:t>steel skip (of two different designs) carrying the radioactive contents.</w:t>
      </w:r>
    </w:p>
    <w:p w14:paraId="73A833ED" w14:textId="76658985" w:rsidR="00586653" w:rsidRPr="00AC46A2" w:rsidRDefault="00D632C0" w:rsidP="00586653">
      <w:pPr>
        <w:pStyle w:val="NumList1"/>
      </w:pPr>
      <w:r w:rsidRPr="00AC46A2">
        <w:t>Reference</w:t>
      </w:r>
      <w:r w:rsidR="00261B40" w:rsidRPr="00AC46A2">
        <w:t xml:space="preserve"> </w:t>
      </w:r>
      <w:sdt>
        <w:sdtPr>
          <w:id w:val="-1407292179"/>
          <w:citation/>
        </w:sdtPr>
        <w:sdtEndPr/>
        <w:sdtContent>
          <w:r w:rsidR="00B22942" w:rsidRPr="00AC46A2">
            <w:fldChar w:fldCharType="begin"/>
          </w:r>
          <w:r w:rsidR="007F7CAF" w:rsidRPr="00AC46A2">
            <w:instrText xml:space="preserve">CITATION EDF15 \l 2057 </w:instrText>
          </w:r>
          <w:r w:rsidR="00B22942" w:rsidRPr="00AC46A2">
            <w:fldChar w:fldCharType="separate"/>
          </w:r>
          <w:r w:rsidR="00FC5C07" w:rsidRPr="00FC5C07">
            <w:rPr>
              <w:noProof/>
            </w:rPr>
            <w:t>[4]</w:t>
          </w:r>
          <w:r w:rsidR="00B22942" w:rsidRPr="00AC46A2">
            <w:fldChar w:fldCharType="end"/>
          </w:r>
        </w:sdtContent>
      </w:sdt>
      <w:r w:rsidRPr="00AC46A2">
        <w:t xml:space="preserve"> </w:t>
      </w:r>
      <w:r w:rsidR="00CF00C0" w:rsidRPr="00AC46A2">
        <w:t xml:space="preserve">is the extant Package Design Safety Report (PDSR) for the GB/2834 package design. This PDSR covers variants “A” to “E” of the GB/2834 package design. Modification N0221 </w:t>
      </w:r>
      <w:r w:rsidR="007F582C" w:rsidRPr="00AC46A2">
        <w:t>is limited to the “C” variant only</w:t>
      </w:r>
      <w:r w:rsidR="00E53FFF" w:rsidRPr="00AC46A2">
        <w:t>, that is intended for</w:t>
      </w:r>
      <w:r w:rsidR="001E5B80" w:rsidRPr="00AC46A2">
        <w:t>:</w:t>
      </w:r>
    </w:p>
    <w:p w14:paraId="26C26475" w14:textId="2211EEA2" w:rsidR="008748C4" w:rsidRPr="00AC46A2" w:rsidRDefault="00124CEA" w:rsidP="00A70759">
      <w:pPr>
        <w:pStyle w:val="Bulletlist1"/>
        <w:ind w:left="1071" w:hanging="357"/>
      </w:pPr>
      <w:r w:rsidRPr="00AC46A2">
        <w:t>loose AGR fuel pins in slotted cans or whole/part pins, pellets and powders in debris capsules within slotted cans in an 8-compartment skip.</w:t>
      </w:r>
    </w:p>
    <w:p w14:paraId="1FA5032C" w14:textId="457BD31A" w:rsidR="00D632C0" w:rsidRPr="00AC46A2" w:rsidRDefault="00D632C0" w:rsidP="00D632C0">
      <w:pPr>
        <w:pStyle w:val="NumList1"/>
      </w:pPr>
      <w:r w:rsidRPr="00AC46A2">
        <w:t>Figure 1 provides an illustration of the GB/</w:t>
      </w:r>
      <w:r>
        <w:t>2834</w:t>
      </w:r>
      <w:r w:rsidR="00F16E2C">
        <w:t>C</w:t>
      </w:r>
      <w:r w:rsidRPr="00AC46A2">
        <w:t xml:space="preserve"> package design.</w:t>
      </w:r>
    </w:p>
    <w:p w14:paraId="36B9284A" w14:textId="585A203F" w:rsidR="00B30C7F" w:rsidRPr="00AC46A2" w:rsidRDefault="00B30C7F" w:rsidP="00B30C7F">
      <w:pPr>
        <w:pStyle w:val="Heading2"/>
      </w:pPr>
      <w:bookmarkStart w:id="9" w:name="_Toc232771997"/>
      <w:r w:rsidRPr="00AC46A2">
        <w:t>Regulatory History</w:t>
      </w:r>
      <w:bookmarkEnd w:id="9"/>
    </w:p>
    <w:p w14:paraId="02CFBE63" w14:textId="424D47FA" w:rsidR="00C55901" w:rsidRDefault="00380FD7" w:rsidP="1F17A783">
      <w:pPr>
        <w:pStyle w:val="NumList1"/>
      </w:pPr>
      <w:r w:rsidRPr="00AC46A2">
        <w:t>A review of regulatory history relevant to this modification was undertaken to inform the Pre-Job Brief (PJB) for this project.</w:t>
      </w:r>
      <w:r w:rsidR="00DF57F8" w:rsidRPr="00AC46A2">
        <w:t xml:space="preserve"> The following key points were identified:</w:t>
      </w:r>
    </w:p>
    <w:p w14:paraId="38148CB0" w14:textId="2A37CDBE" w:rsidR="000D16A4" w:rsidRDefault="005D50B4" w:rsidP="1F17A783">
      <w:pPr>
        <w:pStyle w:val="Bulletlist1"/>
        <w:ind w:left="1071" w:hanging="357"/>
      </w:pPr>
      <w:r w:rsidRPr="00AC46A2">
        <w:t>For the GB/2834</w:t>
      </w:r>
      <w:r w:rsidR="00ED0B9C">
        <w:t>C</w:t>
      </w:r>
      <w:r w:rsidRPr="00AC46A2">
        <w:t xml:space="preserve"> package design, CoA GB/2834</w:t>
      </w:r>
      <w:r w:rsidR="00732BD4">
        <w:t>C</w:t>
      </w:r>
      <w:r w:rsidRPr="00AC46A2">
        <w:t>/B(M)F (Rev.1</w:t>
      </w:r>
      <w:r w:rsidR="00732BD4">
        <w:t>3</w:t>
      </w:r>
      <w:r w:rsidRPr="00AC46A2">
        <w:t xml:space="preserve">) is in place </w:t>
      </w:r>
      <w:sdt>
        <w:sdtPr>
          <w:id w:val="1564680722"/>
          <w:citation/>
        </w:sdtPr>
        <w:sdtEndPr/>
        <w:sdtContent>
          <w:r w:rsidR="000444AD" w:rsidRPr="00AC46A2">
            <w:fldChar w:fldCharType="begin"/>
          </w:r>
          <w:r w:rsidR="000444AD" w:rsidRPr="00AC46A2">
            <w:instrText xml:space="preserve"> CITATION EDF64 \l 2057 </w:instrText>
          </w:r>
          <w:r w:rsidR="000444AD" w:rsidRPr="00AC46A2">
            <w:fldChar w:fldCharType="separate"/>
          </w:r>
          <w:r w:rsidR="00FC5C07" w:rsidRPr="00FC5C07">
            <w:rPr>
              <w:noProof/>
            </w:rPr>
            <w:t>[5]</w:t>
          </w:r>
          <w:r w:rsidR="000444AD" w:rsidRPr="00AC46A2">
            <w:fldChar w:fldCharType="end"/>
          </w:r>
        </w:sdtContent>
      </w:sdt>
      <w:r w:rsidRPr="00AC46A2">
        <w:t xml:space="preserve">. </w:t>
      </w:r>
      <w:r w:rsidR="009465E1">
        <w:t>This</w:t>
      </w:r>
      <w:r w:rsidR="000D16A4" w:rsidRPr="000D16A4">
        <w:t xml:space="preserve"> CoA</w:t>
      </w:r>
      <w:r w:rsidR="00034C3D">
        <w:t>, which</w:t>
      </w:r>
      <w:r w:rsidR="000D16A4" w:rsidRPr="000D16A4">
        <w:t xml:space="preserve"> was granted as part of Category A modification N0251 - Phase 2 associated with ONR permissioning ID PR-01479</w:t>
      </w:r>
      <w:r w:rsidR="00E926F2">
        <w:t>,</w:t>
      </w:r>
      <w:r w:rsidR="00034C3D">
        <w:t xml:space="preserve"> </w:t>
      </w:r>
      <w:r w:rsidR="00C00197" w:rsidRPr="00AC46A2">
        <w:t xml:space="preserve">covers shipment by road and rail in GB and is valid until 30 September 2027. </w:t>
      </w:r>
    </w:p>
    <w:p w14:paraId="4D5351C8" w14:textId="4DBBC8D6" w:rsidR="00C00197" w:rsidRPr="00AC46A2" w:rsidRDefault="00C00197" w:rsidP="1F17A783">
      <w:pPr>
        <w:pStyle w:val="Bulletlist1"/>
        <w:ind w:left="1071" w:hanging="357"/>
      </w:pPr>
      <w:r w:rsidRPr="00AC46A2">
        <w:t>Modification N02</w:t>
      </w:r>
      <w:r w:rsidR="005D50B4" w:rsidRPr="00AC46A2">
        <w:t>21</w:t>
      </w:r>
      <w:r w:rsidRPr="00AC46A2">
        <w:t xml:space="preserve"> does not require this CoA to be updated.</w:t>
      </w:r>
    </w:p>
    <w:p w14:paraId="6B1B3E24" w14:textId="026B1FDE" w:rsidR="00DF57F8" w:rsidRPr="00AC46A2" w:rsidRDefault="009F4034" w:rsidP="1F17A783">
      <w:pPr>
        <w:pStyle w:val="Bulletlist1"/>
        <w:ind w:hanging="357"/>
      </w:pPr>
      <w:r w:rsidRPr="00AC46A2">
        <w:t>No historic Regulatory Issues (RIs) or incidents are relevant to this transport permission.</w:t>
      </w:r>
    </w:p>
    <w:p w14:paraId="6943189B" w14:textId="67FED60E" w:rsidR="00DF57F8" w:rsidRPr="00AC46A2" w:rsidRDefault="00DF57F8" w:rsidP="00DF57F8">
      <w:pPr>
        <w:pStyle w:val="Heading2"/>
      </w:pPr>
      <w:bookmarkStart w:id="10" w:name="_Toc232771998"/>
      <w:r w:rsidRPr="00AC46A2">
        <w:t>Purpose and Scope of Modification</w:t>
      </w:r>
      <w:bookmarkEnd w:id="10"/>
    </w:p>
    <w:p w14:paraId="3B085635" w14:textId="38801695" w:rsidR="003A0064" w:rsidRPr="00AC46A2" w:rsidRDefault="007F2EA2">
      <w:pPr>
        <w:pStyle w:val="NumList1"/>
      </w:pPr>
      <w:r w:rsidRPr="00AC46A2">
        <w:t xml:space="preserve">The purpose of this modification is to permit </w:t>
      </w:r>
      <w:r w:rsidR="00C16588" w:rsidRPr="00AC46A2">
        <w:t xml:space="preserve">the movement of </w:t>
      </w:r>
      <w:r w:rsidRPr="00AC46A2">
        <w:t>a single</w:t>
      </w:r>
      <w:r w:rsidR="000B5724" w:rsidRPr="00AC46A2">
        <w:t xml:space="preserve"> </w:t>
      </w:r>
      <w:r w:rsidR="00C16588" w:rsidRPr="00AC46A2">
        <w:t xml:space="preserve">A2 flask </w:t>
      </w:r>
      <w:r w:rsidR="00700B7E">
        <w:t>for a one-off shipment</w:t>
      </w:r>
      <w:r w:rsidR="00DC1D23" w:rsidRPr="00AC46A2">
        <w:t xml:space="preserve"> </w:t>
      </w:r>
      <w:r w:rsidRPr="00AC46A2">
        <w:t xml:space="preserve">from </w:t>
      </w:r>
      <w:r w:rsidR="00D02AC0" w:rsidRPr="00AC46A2">
        <w:t>DNB</w:t>
      </w:r>
      <w:r w:rsidRPr="00AC46A2">
        <w:t xml:space="preserve"> to </w:t>
      </w:r>
      <w:r w:rsidR="006E38EF">
        <w:t xml:space="preserve">the </w:t>
      </w:r>
      <w:r w:rsidRPr="00AC46A2">
        <w:t>Sellafield</w:t>
      </w:r>
      <w:r w:rsidR="00D02AC0" w:rsidRPr="00AC46A2">
        <w:t xml:space="preserve"> site</w:t>
      </w:r>
      <w:r w:rsidR="00FD48AE" w:rsidRPr="00AC46A2">
        <w:t>.</w:t>
      </w:r>
      <w:r w:rsidR="00F721E5">
        <w:t xml:space="preserve"> </w:t>
      </w:r>
      <w:r w:rsidR="003A0064" w:rsidRPr="00AC46A2">
        <w:t>The modification will amend the authorised contents for this one-off consignment to:</w:t>
      </w:r>
    </w:p>
    <w:p w14:paraId="078BD91D" w14:textId="59576D13" w:rsidR="00546498" w:rsidRPr="00AC46A2" w:rsidRDefault="00546498" w:rsidP="00332538">
      <w:pPr>
        <w:pStyle w:val="Bulletlist1"/>
        <w:ind w:left="1071" w:hanging="357"/>
      </w:pPr>
      <w:r w:rsidRPr="00AC46A2">
        <w:t xml:space="preserve">Three </w:t>
      </w:r>
      <w:r w:rsidR="00D836DA">
        <w:t>modified fuel fleet element bottle liners</w:t>
      </w:r>
      <w:r w:rsidR="00E443B9">
        <w:t xml:space="preserve">, with each </w:t>
      </w:r>
      <w:r w:rsidR="00B70B5A">
        <w:t xml:space="preserve">bottle liner </w:t>
      </w:r>
      <w:r w:rsidR="00E443B9">
        <w:t xml:space="preserve">containing a </w:t>
      </w:r>
      <w:r w:rsidRPr="00AC46A2">
        <w:t>fuel element</w:t>
      </w:r>
      <w:r w:rsidR="00036636">
        <w:t xml:space="preserve"> fitted with a sword grab but missing the </w:t>
      </w:r>
      <w:r w:rsidRPr="00AC46A2">
        <w:t>graphite sleeve.</w:t>
      </w:r>
    </w:p>
    <w:p w14:paraId="1B14DE3E" w14:textId="77777777" w:rsidR="00546498" w:rsidRPr="00AC46A2" w:rsidRDefault="00546498" w:rsidP="00332538">
      <w:pPr>
        <w:pStyle w:val="Bulletlist1"/>
        <w:ind w:left="1071" w:hanging="357"/>
      </w:pPr>
      <w:r w:rsidRPr="00AC46A2">
        <w:t>Fuel element bottle J85 containing DNB top spacer (serial no. 2301/06786) and intermediate spacer (serial no. 2281/06733); stainless steel and graphite items.</w:t>
      </w:r>
    </w:p>
    <w:p w14:paraId="152EDAC5" w14:textId="0A737DD0" w:rsidR="00546498" w:rsidRPr="00AC46A2" w:rsidRDefault="00A5125B" w:rsidP="00681B32">
      <w:pPr>
        <w:pStyle w:val="NumList1"/>
      </w:pPr>
      <w:r w:rsidRPr="00AC46A2">
        <w:t xml:space="preserve">The regulatory permissioning strategy for Modification N0221 was agreed with the TCA </w:t>
      </w:r>
      <w:r w:rsidR="006D6645">
        <w:t>Permissioning D</w:t>
      </w:r>
      <w:r>
        <w:t>elivery</w:t>
      </w:r>
      <w:r w:rsidRPr="00AC46A2">
        <w:t xml:space="preserve"> </w:t>
      </w:r>
      <w:r w:rsidR="006D6645">
        <w:t>Mana</w:t>
      </w:r>
      <w:r w:rsidR="006D7D9D">
        <w:t xml:space="preserve">gement Group </w:t>
      </w:r>
      <w:r w:rsidR="00F15F4D">
        <w:t>(DMG) L</w:t>
      </w:r>
      <w:r>
        <w:t>ea</w:t>
      </w:r>
      <w:r w:rsidR="000B7537">
        <w:t>d</w:t>
      </w:r>
      <w:r w:rsidR="000B7537" w:rsidRPr="00AC46A2">
        <w:t>.</w:t>
      </w:r>
    </w:p>
    <w:p w14:paraId="4A4B131A" w14:textId="7C60D921" w:rsidR="0038766B" w:rsidRPr="00AC46A2" w:rsidRDefault="00385E75" w:rsidP="00410423">
      <w:pPr>
        <w:pStyle w:val="Heading1"/>
      </w:pPr>
      <w:bookmarkStart w:id="11" w:name="_Toc232771999"/>
      <w:r w:rsidRPr="00AC46A2">
        <w:lastRenderedPageBreak/>
        <w:t>Assessment and inspection work carried out by ONR in consideration of this request</w:t>
      </w:r>
      <w:bookmarkEnd w:id="11"/>
    </w:p>
    <w:p w14:paraId="228361E0" w14:textId="67D19C8D" w:rsidR="00DF57F8" w:rsidRPr="00AC46A2" w:rsidRDefault="00DF57F8" w:rsidP="00DF57F8">
      <w:pPr>
        <w:pStyle w:val="Heading2"/>
      </w:pPr>
      <w:bookmarkStart w:id="12" w:name="_Toc232772000"/>
      <w:r w:rsidRPr="00AC46A2">
        <w:t>Transport Permissioning Instruction and Guidance</w:t>
      </w:r>
      <w:bookmarkEnd w:id="12"/>
    </w:p>
    <w:p w14:paraId="517FA6F1" w14:textId="30FCC1E3" w:rsidR="00A91D51" w:rsidRPr="001B3AA6" w:rsidRDefault="00A16CA9" w:rsidP="00A16CA9">
      <w:pPr>
        <w:pStyle w:val="NumList1"/>
      </w:pPr>
      <w:r w:rsidRPr="001B3AA6">
        <w:t>I have used ONR</w:t>
      </w:r>
      <w:r w:rsidR="00C57762" w:rsidRPr="001B3AA6">
        <w:t xml:space="preserve"> </w:t>
      </w:r>
      <w:r w:rsidR="00055B37">
        <w:t>Instruction ONR-TCA</w:t>
      </w:r>
      <w:r w:rsidR="001167AD">
        <w:t>-IN-001 “Transport Permissioning”</w:t>
      </w:r>
      <w:r w:rsidR="00400276">
        <w:t xml:space="preserve"> </w:t>
      </w:r>
      <w:sdt>
        <w:sdtPr>
          <w:id w:val="-461268124"/>
          <w:citation/>
        </w:sdtPr>
        <w:sdtEndPr/>
        <w:sdtContent>
          <w:r w:rsidR="00400276">
            <w:fldChar w:fldCharType="begin"/>
          </w:r>
          <w:r w:rsidR="00400276">
            <w:rPr>
              <w:lang w:val="en-GB"/>
            </w:rPr>
            <w:instrText xml:space="preserve">CITATION ONR83 \l 2057 </w:instrText>
          </w:r>
          <w:r w:rsidR="00400276">
            <w:fldChar w:fldCharType="separate"/>
          </w:r>
          <w:r w:rsidR="00FC5C07" w:rsidRPr="00FC5C07">
            <w:rPr>
              <w:noProof/>
              <w:lang w:val="en-GB"/>
            </w:rPr>
            <w:t>[6]</w:t>
          </w:r>
          <w:r w:rsidR="00400276">
            <w:fldChar w:fldCharType="end"/>
          </w:r>
        </w:sdtContent>
      </w:sdt>
      <w:r w:rsidR="001167AD">
        <w:t xml:space="preserve"> and ONR Guidance Document ONR-TCA-GD-001 during this </w:t>
      </w:r>
      <w:r w:rsidR="002264DD">
        <w:t>p</w:t>
      </w:r>
      <w:r w:rsidR="001167AD">
        <w:t>ermission</w:t>
      </w:r>
      <w:r w:rsidR="00400276">
        <w:t xml:space="preserve"> </w:t>
      </w:r>
      <w:sdt>
        <w:sdtPr>
          <w:id w:val="579030875"/>
          <w:citation/>
        </w:sdtPr>
        <w:sdtEndPr/>
        <w:sdtContent>
          <w:r w:rsidR="00400276">
            <w:fldChar w:fldCharType="begin"/>
          </w:r>
          <w:r w:rsidR="006C37AA">
            <w:rPr>
              <w:lang w:val="en-GB"/>
            </w:rPr>
            <w:instrText xml:space="preserve">CITATION ONR1 \l 2057 </w:instrText>
          </w:r>
          <w:r w:rsidR="00400276">
            <w:fldChar w:fldCharType="separate"/>
          </w:r>
          <w:r w:rsidR="00FC5C07" w:rsidRPr="00FC5C07">
            <w:rPr>
              <w:noProof/>
              <w:lang w:val="en-GB"/>
            </w:rPr>
            <w:t>[7]</w:t>
          </w:r>
          <w:r w:rsidR="00400276">
            <w:fldChar w:fldCharType="end"/>
          </w:r>
        </w:sdtContent>
      </w:sdt>
      <w:r w:rsidR="00724184" w:rsidRPr="001B3AA6">
        <w:t>.</w:t>
      </w:r>
    </w:p>
    <w:p w14:paraId="7EAFDB37" w14:textId="77777777" w:rsidR="00A91D51" w:rsidRPr="00AC46A2" w:rsidRDefault="00A91D51" w:rsidP="00A91D51">
      <w:pPr>
        <w:pStyle w:val="Heading2"/>
      </w:pPr>
      <w:bookmarkStart w:id="13" w:name="_Toc232772001"/>
      <w:r w:rsidRPr="00AC46A2">
        <w:t>Regulations</w:t>
      </w:r>
      <w:bookmarkEnd w:id="13"/>
    </w:p>
    <w:p w14:paraId="24697CBF" w14:textId="5945A198" w:rsidR="007A709B" w:rsidRPr="004D089B" w:rsidRDefault="00E5451E" w:rsidP="00AC2E98">
      <w:pPr>
        <w:pStyle w:val="NumList1"/>
      </w:pPr>
      <w:r w:rsidRPr="004D089B">
        <w:t xml:space="preserve">Relevant international and UK regulations governing the transport of radioactive materials by road and rail </w:t>
      </w:r>
      <w:r w:rsidR="004D089B">
        <w:t>cited</w:t>
      </w:r>
      <w:r w:rsidR="004D089B" w:rsidRPr="004D089B">
        <w:t xml:space="preserve"> in this PAR </w:t>
      </w:r>
      <w:r w:rsidRPr="004D089B">
        <w:t>are:</w:t>
      </w:r>
    </w:p>
    <w:p w14:paraId="6ED9B896" w14:textId="51DD76DE" w:rsidR="00422C92" w:rsidRDefault="00915A03" w:rsidP="00E35E45">
      <w:pPr>
        <w:pStyle w:val="Bulletlist1"/>
        <w:ind w:left="1071" w:hanging="357"/>
      </w:pPr>
      <w:r w:rsidRPr="004D089B">
        <w:t>International Atomic Energy Agency (IAEA) Specific Safety Requirements (SSR)-6 (Rev. 1) “Regulations for the Safe Transport of Radioactive Material. 2018 Edition</w:t>
      </w:r>
      <w:r w:rsidR="00B379BB" w:rsidRPr="004D089B">
        <w:t>”</w:t>
      </w:r>
      <w:r w:rsidR="00F53A4D" w:rsidRPr="004D089B">
        <w:t xml:space="preserve"> </w:t>
      </w:r>
      <w:sdt>
        <w:sdtPr>
          <w:id w:val="-1064796299"/>
          <w:citation/>
        </w:sdtPr>
        <w:sdtEndPr/>
        <w:sdtContent>
          <w:r w:rsidR="00F53A4D" w:rsidRPr="004D089B">
            <w:fldChar w:fldCharType="begin"/>
          </w:r>
          <w:r w:rsidR="00F53A4D" w:rsidRPr="004D089B">
            <w:instrText xml:space="preserve"> CITATION IAE18 \l 2057 </w:instrText>
          </w:r>
          <w:r w:rsidR="00F53A4D" w:rsidRPr="004D089B">
            <w:fldChar w:fldCharType="separate"/>
          </w:r>
          <w:r w:rsidR="00FC5C07" w:rsidRPr="00FC5C07">
            <w:rPr>
              <w:noProof/>
            </w:rPr>
            <w:t>[8]</w:t>
          </w:r>
          <w:r w:rsidR="00F53A4D" w:rsidRPr="004D089B">
            <w:fldChar w:fldCharType="end"/>
          </w:r>
        </w:sdtContent>
      </w:sdt>
      <w:r w:rsidR="00B379BB" w:rsidRPr="004D089B">
        <w:t>.</w:t>
      </w:r>
    </w:p>
    <w:p w14:paraId="5E25ECA1" w14:textId="2AC79471" w:rsidR="00E35E45" w:rsidRDefault="2A4CFD6E" w:rsidP="003613F1">
      <w:pPr>
        <w:pStyle w:val="Bulletlist1"/>
        <w:ind w:left="1071" w:hanging="357"/>
      </w:pPr>
      <w:r w:rsidRPr="1F17A783">
        <w:rPr>
          <w:rFonts w:eastAsia="Arial"/>
          <w:szCs w:val="24"/>
        </w:rPr>
        <w:t>United Nations Economic Commission for Europe (UNECE) “European Agreement concerning the International Carriage of Dangerous Goods by Road (ADR) 2025 Edition”</w:t>
      </w:r>
      <w:r w:rsidR="009635EB">
        <w:rPr>
          <w:rFonts w:eastAsia="Arial"/>
          <w:szCs w:val="24"/>
        </w:rPr>
        <w:t xml:space="preserve"> </w:t>
      </w:r>
      <w:sdt>
        <w:sdtPr>
          <w:rPr>
            <w:rFonts w:eastAsia="Arial"/>
            <w:szCs w:val="24"/>
          </w:rPr>
          <w:id w:val="-1051457504"/>
          <w:citation/>
        </w:sdtPr>
        <w:sdtEndPr/>
        <w:sdtContent>
          <w:r w:rsidR="009635EB">
            <w:rPr>
              <w:rFonts w:eastAsia="Arial"/>
              <w:szCs w:val="24"/>
            </w:rPr>
            <w:fldChar w:fldCharType="begin"/>
          </w:r>
          <w:r w:rsidR="009635EB">
            <w:rPr>
              <w:rFonts w:eastAsia="Arial"/>
              <w:szCs w:val="24"/>
              <w:lang w:val="en-GB"/>
            </w:rPr>
            <w:instrText xml:space="preserve"> CITATION UNEon \l 2057 </w:instrText>
          </w:r>
          <w:r w:rsidR="009635EB">
            <w:rPr>
              <w:rFonts w:eastAsia="Arial"/>
              <w:szCs w:val="24"/>
            </w:rPr>
            <w:fldChar w:fldCharType="separate"/>
          </w:r>
          <w:r w:rsidR="00FC5C07" w:rsidRPr="00FC5C07">
            <w:rPr>
              <w:rFonts w:eastAsia="Arial"/>
              <w:noProof/>
              <w:szCs w:val="24"/>
              <w:lang w:val="en-GB"/>
            </w:rPr>
            <w:t>[9]</w:t>
          </w:r>
          <w:r w:rsidR="009635EB">
            <w:rPr>
              <w:rFonts w:eastAsia="Arial"/>
              <w:szCs w:val="24"/>
            </w:rPr>
            <w:fldChar w:fldCharType="end"/>
          </w:r>
        </w:sdtContent>
      </w:sdt>
      <w:r w:rsidRPr="1F17A783">
        <w:rPr>
          <w:rFonts w:eastAsia="Arial"/>
          <w:szCs w:val="24"/>
        </w:rPr>
        <w:t xml:space="preserve">. </w:t>
      </w:r>
    </w:p>
    <w:p w14:paraId="576D8E06" w14:textId="7E06E7E5" w:rsidR="00E35E45" w:rsidRPr="004D089B" w:rsidRDefault="25F604DD" w:rsidP="1F17A783">
      <w:pPr>
        <w:pStyle w:val="Bulletlist1"/>
        <w:ind w:left="1071" w:hanging="357"/>
      </w:pPr>
      <w:r w:rsidRPr="1F17A783">
        <w:rPr>
          <w:rFonts w:eastAsia="Arial"/>
          <w:szCs w:val="24"/>
        </w:rPr>
        <w:t>Intergovernmental Organisation for International Carriage by Rail (OTIF) “Regulation concerning the International Carriage of Dangerous Goods by Rail (RID) 2025 Edition”</w:t>
      </w:r>
      <w:r w:rsidR="009635EB">
        <w:rPr>
          <w:rFonts w:eastAsia="Arial"/>
          <w:szCs w:val="24"/>
        </w:rPr>
        <w:t xml:space="preserve"> </w:t>
      </w:r>
      <w:sdt>
        <w:sdtPr>
          <w:rPr>
            <w:rFonts w:eastAsia="Arial"/>
            <w:szCs w:val="24"/>
          </w:rPr>
          <w:id w:val="30308278"/>
          <w:citation/>
        </w:sdtPr>
        <w:sdtEndPr/>
        <w:sdtContent>
          <w:r w:rsidR="00C776F1">
            <w:rPr>
              <w:rFonts w:eastAsia="Arial"/>
              <w:szCs w:val="24"/>
            </w:rPr>
            <w:fldChar w:fldCharType="begin"/>
          </w:r>
          <w:r w:rsidR="00A77C5D">
            <w:rPr>
              <w:rFonts w:eastAsia="Arial"/>
              <w:szCs w:val="24"/>
              <w:lang w:val="en-GB"/>
            </w:rPr>
            <w:instrText xml:space="preserve">CITATION UNEon1 \l 2057 </w:instrText>
          </w:r>
          <w:r w:rsidR="00C776F1">
            <w:rPr>
              <w:rFonts w:eastAsia="Arial"/>
              <w:szCs w:val="24"/>
            </w:rPr>
            <w:fldChar w:fldCharType="separate"/>
          </w:r>
          <w:r w:rsidR="00A77C5D" w:rsidRPr="004F659E">
            <w:rPr>
              <w:rFonts w:eastAsia="Arial"/>
              <w:noProof/>
              <w:szCs w:val="24"/>
              <w:lang w:val="en-GB"/>
            </w:rPr>
            <w:t>[10]</w:t>
          </w:r>
          <w:r w:rsidR="00C776F1">
            <w:rPr>
              <w:rFonts w:eastAsia="Arial"/>
              <w:szCs w:val="24"/>
            </w:rPr>
            <w:fldChar w:fldCharType="end"/>
          </w:r>
        </w:sdtContent>
      </w:sdt>
      <w:r w:rsidR="3EB9A711" w:rsidRPr="1F17A783">
        <w:rPr>
          <w:rFonts w:eastAsia="Arial"/>
          <w:szCs w:val="24"/>
        </w:rPr>
        <w:t>.</w:t>
      </w:r>
    </w:p>
    <w:p w14:paraId="5FB0CDAE" w14:textId="63CB3AED" w:rsidR="009635EB" w:rsidRDefault="009635EB" w:rsidP="009635EB">
      <w:pPr>
        <w:pStyle w:val="Bulletlist1"/>
        <w:ind w:left="1071" w:hanging="357"/>
      </w:pPr>
      <w:r>
        <w:t xml:space="preserve">Energy Act 2013 </w:t>
      </w:r>
      <w:sdt>
        <w:sdtPr>
          <w:id w:val="1339807065"/>
          <w:citation/>
        </w:sdtPr>
        <w:sdtEndPr/>
        <w:sdtContent>
          <w:r>
            <w:fldChar w:fldCharType="begin"/>
          </w:r>
          <w:r>
            <w:rPr>
              <w:lang w:val="en-GB"/>
            </w:rPr>
            <w:instrText xml:space="preserve">CITATION Placeholder2 \l 2057 </w:instrText>
          </w:r>
          <w:r>
            <w:fldChar w:fldCharType="separate"/>
          </w:r>
          <w:r w:rsidR="00FC5C07" w:rsidRPr="00FC5C07">
            <w:rPr>
              <w:noProof/>
              <w:lang w:val="en-GB"/>
            </w:rPr>
            <w:t>[11]</w:t>
          </w:r>
          <w:r>
            <w:fldChar w:fldCharType="end"/>
          </w:r>
        </w:sdtContent>
      </w:sdt>
      <w:r>
        <w:t>.</w:t>
      </w:r>
    </w:p>
    <w:p w14:paraId="0E4B5A89" w14:textId="6C983CD3" w:rsidR="009635EB" w:rsidRPr="004D089B" w:rsidRDefault="009635EB" w:rsidP="001D40D9">
      <w:pPr>
        <w:pStyle w:val="Bulletlist1"/>
        <w:ind w:left="1071" w:hanging="357"/>
      </w:pPr>
      <w:r>
        <w:t xml:space="preserve">The Carriage of Dangerous Goods and Use of Transportable Pressure Equipment Regulations 2009 (CDG09) </w:t>
      </w:r>
      <w:sdt>
        <w:sdtPr>
          <w:id w:val="264051515"/>
          <w:citation/>
        </w:sdtPr>
        <w:sdtEndPr/>
        <w:sdtContent>
          <w:r>
            <w:fldChar w:fldCharType="begin"/>
          </w:r>
          <w:r>
            <w:rPr>
              <w:lang w:val="en-GB"/>
            </w:rPr>
            <w:instrText xml:space="preserve">CITATION Placeholder3 \l 2057 </w:instrText>
          </w:r>
          <w:r>
            <w:fldChar w:fldCharType="separate"/>
          </w:r>
          <w:r w:rsidR="00FC5C07" w:rsidRPr="00FC5C07">
            <w:rPr>
              <w:noProof/>
              <w:lang w:val="en-GB"/>
            </w:rPr>
            <w:t>[12]</w:t>
          </w:r>
          <w:r>
            <w:fldChar w:fldCharType="end"/>
          </w:r>
        </w:sdtContent>
      </w:sdt>
      <w:r>
        <w:t>.</w:t>
      </w:r>
    </w:p>
    <w:p w14:paraId="3ED04059" w14:textId="753DBAEB" w:rsidR="003D66E6" w:rsidRPr="00AC46A2" w:rsidRDefault="00E417E5" w:rsidP="003D66E6">
      <w:pPr>
        <w:pStyle w:val="Heading2"/>
      </w:pPr>
      <w:bookmarkStart w:id="14" w:name="_Toc232772002"/>
      <w:r w:rsidRPr="00AC46A2">
        <w:t>Regulatory Permissioning Strategy</w:t>
      </w:r>
      <w:bookmarkEnd w:id="14"/>
    </w:p>
    <w:p w14:paraId="22A840B8" w14:textId="1ED50D32" w:rsidR="00C86CEB" w:rsidRPr="00AC46A2" w:rsidRDefault="003D66E6" w:rsidP="003D66E6">
      <w:pPr>
        <w:pStyle w:val="NumList1"/>
      </w:pPr>
      <w:r w:rsidRPr="00AC46A2">
        <w:t>In accordance with the</w:t>
      </w:r>
      <w:r w:rsidR="00C86CEB" w:rsidRPr="00AC46A2">
        <w:t xml:space="preserve"> approved</w:t>
      </w:r>
      <w:r w:rsidRPr="00AC46A2">
        <w:t xml:space="preserve"> regulatory permissioning strategy, we have carried out targeted and proportionate assessments of the applicant’s proposed modification</w:t>
      </w:r>
      <w:r w:rsidR="00E251E8">
        <w:t xml:space="preserve"> f</w:t>
      </w:r>
      <w:r w:rsidR="002D51CD">
        <w:t>ocusing</w:t>
      </w:r>
      <w:r w:rsidR="002D51CD" w:rsidRPr="00AC46A2">
        <w:t xml:space="preserve"> on:</w:t>
      </w:r>
    </w:p>
    <w:p w14:paraId="27B8D0F1" w14:textId="46F8472C" w:rsidR="002D51CD" w:rsidRPr="00AC46A2" w:rsidRDefault="003C18F3" w:rsidP="00C8351C">
      <w:pPr>
        <w:pStyle w:val="Bulletlist1"/>
        <w:ind w:left="1071" w:hanging="357"/>
      </w:pPr>
      <w:r w:rsidRPr="00AC46A2">
        <w:t>Criticality</w:t>
      </w:r>
      <w:r w:rsidR="006821A5" w:rsidRPr="00AC46A2">
        <w:t>, and</w:t>
      </w:r>
    </w:p>
    <w:p w14:paraId="52F507E7" w14:textId="6CEA1E3E" w:rsidR="003C18F3" w:rsidRPr="00AC46A2" w:rsidRDefault="003C18F3" w:rsidP="00C8351C">
      <w:pPr>
        <w:pStyle w:val="Bulletlist1"/>
        <w:ind w:left="1071" w:hanging="357"/>
      </w:pPr>
      <w:r w:rsidRPr="00AC46A2">
        <w:t>Radiation Shielding</w:t>
      </w:r>
      <w:r w:rsidR="006821A5" w:rsidRPr="00AC46A2">
        <w:t>.</w:t>
      </w:r>
    </w:p>
    <w:p w14:paraId="1161C97C" w14:textId="40C88909" w:rsidR="003C18F3" w:rsidRPr="00AC46A2" w:rsidRDefault="001A3E5B" w:rsidP="003D66E6">
      <w:pPr>
        <w:pStyle w:val="NumList1"/>
      </w:pPr>
      <w:r w:rsidRPr="00AC46A2">
        <w:t>The PJB</w:t>
      </w:r>
      <w:r w:rsidR="00FA58D2" w:rsidRPr="00AC46A2">
        <w:t xml:space="preserve"> </w:t>
      </w:r>
      <w:sdt>
        <w:sdtPr>
          <w:id w:val="127292468"/>
          <w:citation/>
        </w:sdtPr>
        <w:sdtEndPr/>
        <w:sdtContent>
          <w:r w:rsidR="00FA58D2" w:rsidRPr="00AC46A2">
            <w:fldChar w:fldCharType="begin"/>
          </w:r>
          <w:r w:rsidR="00FA58D2" w:rsidRPr="00AC46A2">
            <w:instrText xml:space="preserve"> CITATION ONR62 \l 2057 </w:instrText>
          </w:r>
          <w:r w:rsidR="00FA58D2" w:rsidRPr="00AC46A2">
            <w:fldChar w:fldCharType="separate"/>
          </w:r>
          <w:r w:rsidR="00FC5C07" w:rsidRPr="00FC5C07">
            <w:rPr>
              <w:noProof/>
            </w:rPr>
            <w:t>[13]</w:t>
          </w:r>
          <w:r w:rsidR="00FA58D2" w:rsidRPr="00AC46A2">
            <w:fldChar w:fldCharType="end"/>
          </w:r>
        </w:sdtContent>
      </w:sdt>
      <w:r w:rsidR="00CC66C9" w:rsidRPr="00AC46A2">
        <w:t xml:space="preserve"> confirmed</w:t>
      </w:r>
      <w:r w:rsidR="003E6386" w:rsidRPr="00AC46A2">
        <w:t>, and justifies for this project,</w:t>
      </w:r>
      <w:r w:rsidR="00CC66C9" w:rsidRPr="00AC46A2">
        <w:t xml:space="preserve"> that there was no requirement for assessment by:</w:t>
      </w:r>
    </w:p>
    <w:p w14:paraId="1A741284" w14:textId="12698D70" w:rsidR="00CC66C9" w:rsidRPr="00AC46A2" w:rsidRDefault="00CC66C9" w:rsidP="00640E94">
      <w:pPr>
        <w:pStyle w:val="Bulletlist1"/>
        <w:ind w:left="1071" w:hanging="357"/>
      </w:pPr>
      <w:r w:rsidRPr="00AC46A2">
        <w:lastRenderedPageBreak/>
        <w:t>Human Factors</w:t>
      </w:r>
      <w:r w:rsidR="006821A5" w:rsidRPr="00AC46A2">
        <w:t>, or</w:t>
      </w:r>
    </w:p>
    <w:p w14:paraId="5BC8EAA2" w14:textId="7663C785" w:rsidR="00CC66C9" w:rsidRPr="00AC46A2" w:rsidRDefault="00CC66C9" w:rsidP="00640E94">
      <w:pPr>
        <w:pStyle w:val="Bulletlist1"/>
        <w:ind w:left="1071" w:hanging="357"/>
      </w:pPr>
      <w:r w:rsidRPr="00AC46A2">
        <w:t>Mechanical Engineering</w:t>
      </w:r>
      <w:r w:rsidR="006821A5" w:rsidRPr="00AC46A2">
        <w:t>.</w:t>
      </w:r>
    </w:p>
    <w:p w14:paraId="61E4D41C" w14:textId="1207FA32" w:rsidR="00BA7C2C" w:rsidRDefault="00BA7C2C">
      <w:pPr>
        <w:pStyle w:val="NumList1"/>
      </w:pPr>
      <w:r>
        <w:t xml:space="preserve">The PJB also </w:t>
      </w:r>
      <w:r w:rsidR="007C175E">
        <w:t xml:space="preserve">confirmed, and justifies for this project, that </w:t>
      </w:r>
      <w:r w:rsidR="00E01DDD">
        <w:t xml:space="preserve">there was no requirement for </w:t>
      </w:r>
      <w:r w:rsidR="00C8351C">
        <w:t>an</w:t>
      </w:r>
      <w:r w:rsidR="00E01DDD">
        <w:t xml:space="preserve"> inspection to support permissioning of this modification</w:t>
      </w:r>
      <w:r w:rsidR="00411EDB">
        <w:t>.</w:t>
      </w:r>
    </w:p>
    <w:p w14:paraId="4CCDABE3" w14:textId="0A006393" w:rsidR="004325EA" w:rsidRPr="00AC46A2" w:rsidRDefault="00A173A1">
      <w:pPr>
        <w:pStyle w:val="NumList1"/>
      </w:pPr>
      <w:r w:rsidRPr="00AC46A2">
        <w:t xml:space="preserve">We previously assessed the safety case requirements aspects of the package design as part of the approval for the renewal of the existing transport and shipment certificates </w:t>
      </w:r>
      <w:r w:rsidR="00A522F0" w:rsidRPr="00AC46A2">
        <w:t xml:space="preserve">for the GB/2384 package in 2022. </w:t>
      </w:r>
      <w:r w:rsidR="00D814E1" w:rsidRPr="00AC46A2">
        <w:t>Th</w:t>
      </w:r>
      <w:r w:rsidR="00287EDC">
        <w:t>e</w:t>
      </w:r>
      <w:r w:rsidR="00D814E1" w:rsidRPr="00AC46A2">
        <w:t xml:space="preserve"> assessment </w:t>
      </w:r>
      <w:r w:rsidR="0021044D">
        <w:t xml:space="preserve">relating to modification N0221 </w:t>
      </w:r>
      <w:r w:rsidR="00D814E1" w:rsidRPr="00AC46A2">
        <w:t>targeted the differences from the existing approval</w:t>
      </w:r>
      <w:r w:rsidR="00826A36" w:rsidRPr="00AC46A2">
        <w:t xml:space="preserve"> to account for</w:t>
      </w:r>
      <w:r w:rsidR="00FC04C1" w:rsidRPr="00AC46A2">
        <w:t>:</w:t>
      </w:r>
      <w:r w:rsidR="00826A36" w:rsidRPr="00AC46A2">
        <w:t xml:space="preserve"> </w:t>
      </w:r>
    </w:p>
    <w:p w14:paraId="2CA1CA6B" w14:textId="254B68BD" w:rsidR="004325EA" w:rsidRPr="00AC46A2" w:rsidRDefault="00FC04C1" w:rsidP="00640E94">
      <w:pPr>
        <w:pStyle w:val="Bulletlist1"/>
        <w:ind w:left="1071" w:hanging="357"/>
      </w:pPr>
      <w:r w:rsidRPr="00AC46A2">
        <w:t>Requirement 673(a) of IAEA SSR-6 (Rev. 1) </w:t>
      </w:r>
      <w:r w:rsidR="00CC0503">
        <w:t xml:space="preserve">which </w:t>
      </w:r>
      <w:r w:rsidRPr="00AC46A2">
        <w:t>requires fissile material to be transported to maintain subcriticality during routine, normal and accident conditions of transport</w:t>
      </w:r>
      <w:r w:rsidR="00821DAB" w:rsidRPr="00AC46A2">
        <w:t>.</w:t>
      </w:r>
    </w:p>
    <w:p w14:paraId="5A638A28" w14:textId="0118E170" w:rsidR="0052693D" w:rsidRPr="00AC46A2" w:rsidRDefault="0052693D">
      <w:pPr>
        <w:pStyle w:val="NumList1"/>
      </w:pPr>
      <w:r w:rsidRPr="00AC46A2">
        <w:t>As</w:t>
      </w:r>
      <w:r w:rsidRPr="00AC46A2" w:rsidDel="00574A64">
        <w:t xml:space="preserve"> </w:t>
      </w:r>
      <w:r w:rsidRPr="00AC46A2">
        <w:t xml:space="preserve">modification </w:t>
      </w:r>
      <w:r w:rsidR="00574A64">
        <w:t xml:space="preserve">N0221 </w:t>
      </w:r>
      <w:r w:rsidRPr="00AC46A2">
        <w:t xml:space="preserve">applies to a single one-off shipment it does not impact the scope or conclusions of </w:t>
      </w:r>
      <w:r w:rsidR="00C224E0">
        <w:t xml:space="preserve">our </w:t>
      </w:r>
      <w:r w:rsidR="006F715C">
        <w:t xml:space="preserve">earlier </w:t>
      </w:r>
      <w:r w:rsidRPr="00AC46A2">
        <w:t>assessment.</w:t>
      </w:r>
    </w:p>
    <w:p w14:paraId="231B0929" w14:textId="21DF480C" w:rsidR="00EE22A2" w:rsidRPr="00AC46A2" w:rsidRDefault="00EE22A2" w:rsidP="00EE22A2">
      <w:pPr>
        <w:pStyle w:val="Heading2"/>
      </w:pPr>
      <w:bookmarkStart w:id="15" w:name="_Toc232772003"/>
      <w:r w:rsidRPr="00AC46A2">
        <w:t>Criticality Assessment</w:t>
      </w:r>
      <w:bookmarkEnd w:id="15"/>
    </w:p>
    <w:p w14:paraId="3C35F2B0" w14:textId="62E719BA" w:rsidR="00950494" w:rsidRPr="00AC46A2" w:rsidRDefault="008D4678" w:rsidP="003D66E6">
      <w:pPr>
        <w:pStyle w:val="NumList1"/>
      </w:pPr>
      <w:r w:rsidRPr="00AC46A2">
        <w:t>Our criticality assessment</w:t>
      </w:r>
      <w:r w:rsidR="00BE22F8" w:rsidRPr="00AC46A2">
        <w:t xml:space="preserve"> for modification N0221 was reported in a </w:t>
      </w:r>
      <w:r w:rsidR="00950494" w:rsidRPr="00AC46A2">
        <w:t>t</w:t>
      </w:r>
      <w:r w:rsidR="00BE22F8" w:rsidRPr="00AC46A2">
        <w:t xml:space="preserve">echnical </w:t>
      </w:r>
      <w:r w:rsidR="00950494" w:rsidRPr="00AC46A2">
        <w:t>assessment note</w:t>
      </w:r>
      <w:r w:rsidRPr="00AC46A2">
        <w:t xml:space="preserve"> </w:t>
      </w:r>
      <w:sdt>
        <w:sdtPr>
          <w:id w:val="1179929913"/>
          <w:citation/>
        </w:sdtPr>
        <w:sdtEndPr/>
        <w:sdtContent>
          <w:r w:rsidR="00044E40" w:rsidRPr="00AC46A2">
            <w:fldChar w:fldCharType="begin"/>
          </w:r>
          <w:r w:rsidR="00C4314A">
            <w:instrText xml:space="preserve">CITATION ONRRW \l 2057 </w:instrText>
          </w:r>
          <w:r w:rsidR="00044E40" w:rsidRPr="00AC46A2">
            <w:fldChar w:fldCharType="separate"/>
          </w:r>
          <w:r w:rsidR="00FC5C07" w:rsidRPr="00FC5C07">
            <w:rPr>
              <w:noProof/>
            </w:rPr>
            <w:t>[14]</w:t>
          </w:r>
          <w:r w:rsidR="00044E40" w:rsidRPr="00AC46A2">
            <w:fldChar w:fldCharType="end"/>
          </w:r>
        </w:sdtContent>
      </w:sdt>
      <w:r w:rsidR="00950494" w:rsidRPr="00AC46A2">
        <w:t>.</w:t>
      </w:r>
    </w:p>
    <w:p w14:paraId="5DC99BE1" w14:textId="29371742" w:rsidR="00D96B44" w:rsidRPr="00AC46A2" w:rsidRDefault="0058130F">
      <w:pPr>
        <w:pStyle w:val="NumList1"/>
      </w:pPr>
      <w:r w:rsidRPr="00AC46A2">
        <w:t>The damaged fuel elements are not intact fuel elements as defined in the PDSR</w:t>
      </w:r>
      <w:r w:rsidR="008D69AF" w:rsidRPr="00AC46A2">
        <w:t xml:space="preserve"> </w:t>
      </w:r>
      <w:sdt>
        <w:sdtPr>
          <w:id w:val="1515803644"/>
          <w:citation/>
        </w:sdtPr>
        <w:sdtEndPr/>
        <w:sdtContent>
          <w:r w:rsidR="00CD0CE3">
            <w:fldChar w:fldCharType="begin"/>
          </w:r>
          <w:r w:rsidR="00CD0CE3">
            <w:rPr>
              <w:lang w:val="en-GB"/>
            </w:rPr>
            <w:instrText xml:space="preserve"> CITATION EDF15 \l 2057 </w:instrText>
          </w:r>
          <w:r w:rsidR="00CD0CE3">
            <w:fldChar w:fldCharType="separate"/>
          </w:r>
          <w:r w:rsidR="00FC5C07" w:rsidRPr="00FC5C07">
            <w:rPr>
              <w:noProof/>
              <w:lang w:val="en-GB"/>
            </w:rPr>
            <w:t>[4]</w:t>
          </w:r>
          <w:r w:rsidR="00CD0CE3">
            <w:fldChar w:fldCharType="end"/>
          </w:r>
        </w:sdtContent>
      </w:sdt>
      <w:r w:rsidR="00DE71AC" w:rsidRPr="00AC46A2">
        <w:t xml:space="preserve">, </w:t>
      </w:r>
      <w:r w:rsidR="000C6F07" w:rsidRPr="00AC46A2">
        <w:t>and do not conform to existing approvals</w:t>
      </w:r>
      <w:r w:rsidR="008D69AF" w:rsidRPr="00AC46A2">
        <w:t>.</w:t>
      </w:r>
      <w:r w:rsidR="000C73F3" w:rsidRPr="00AC46A2">
        <w:t xml:space="preserve"> </w:t>
      </w:r>
      <w:r w:rsidR="000F4019" w:rsidRPr="00AC46A2">
        <w:t xml:space="preserve">The criticality assessor </w:t>
      </w:r>
      <w:r w:rsidR="0087237D" w:rsidRPr="00AC46A2">
        <w:t xml:space="preserve">confirmed that </w:t>
      </w:r>
      <w:r w:rsidR="00614BEB" w:rsidRPr="00AC46A2">
        <w:t>the</w:t>
      </w:r>
      <w:r w:rsidR="008F487A" w:rsidRPr="00AC46A2">
        <w:t xml:space="preserve"> </w:t>
      </w:r>
      <w:r w:rsidR="00905590" w:rsidRPr="00AC46A2">
        <w:t>proposed package contents</w:t>
      </w:r>
      <w:r w:rsidR="007B484D" w:rsidRPr="00AC46A2">
        <w:t>, in their as-loaded configuration</w:t>
      </w:r>
      <w:r w:rsidR="00F62E3D" w:rsidRPr="00AC46A2">
        <w:t xml:space="preserve"> for this one-off shipment</w:t>
      </w:r>
      <w:r w:rsidR="007B484D" w:rsidRPr="00AC46A2">
        <w:t>,</w:t>
      </w:r>
      <w:r w:rsidR="00905590" w:rsidRPr="00AC46A2">
        <w:t xml:space="preserve"> remain bound</w:t>
      </w:r>
      <w:r w:rsidR="00A95505">
        <w:t>ed</w:t>
      </w:r>
      <w:r w:rsidR="00905590" w:rsidRPr="00AC46A2">
        <w:t xml:space="preserve"> by the extant criticality assessment for the “C” variant of the GB/2384 package.</w:t>
      </w:r>
    </w:p>
    <w:p w14:paraId="2BFA22E4" w14:textId="2DDDA874" w:rsidR="00EE22A2" w:rsidRPr="00AC46A2" w:rsidRDefault="00540761" w:rsidP="00540761">
      <w:pPr>
        <w:pStyle w:val="NumList1"/>
      </w:pPr>
      <w:r w:rsidRPr="00AC46A2">
        <w:t xml:space="preserve">Our </w:t>
      </w:r>
      <w:r w:rsidR="00423BBD">
        <w:t xml:space="preserve">criticality </w:t>
      </w:r>
      <w:r w:rsidRPr="00AC46A2">
        <w:t xml:space="preserve">assessor recommended that Modification N0221 should be approved from a </w:t>
      </w:r>
      <w:r w:rsidR="0071355D" w:rsidRPr="00AC46A2">
        <w:t>criticality</w:t>
      </w:r>
      <w:r w:rsidRPr="00AC46A2">
        <w:t xml:space="preserve"> perspective</w:t>
      </w:r>
      <w:r w:rsidR="0071355D" w:rsidRPr="00AC46A2">
        <w:t>.</w:t>
      </w:r>
    </w:p>
    <w:p w14:paraId="2C5AE702" w14:textId="06CE8A23" w:rsidR="00921C56" w:rsidRPr="00AC46A2" w:rsidRDefault="00921C56" w:rsidP="00921C56">
      <w:pPr>
        <w:pStyle w:val="Heading2"/>
      </w:pPr>
      <w:bookmarkStart w:id="16" w:name="_Toc232772004"/>
      <w:r w:rsidRPr="00AC46A2">
        <w:t xml:space="preserve">Radiation </w:t>
      </w:r>
      <w:r w:rsidR="00066DAF">
        <w:t xml:space="preserve">and </w:t>
      </w:r>
      <w:r w:rsidRPr="00AC46A2">
        <w:t>Shielding Assessment</w:t>
      </w:r>
      <w:bookmarkEnd w:id="16"/>
    </w:p>
    <w:p w14:paraId="365CF2B2" w14:textId="4F11BD83" w:rsidR="00921C56" w:rsidRPr="00AC46A2" w:rsidRDefault="00921C56" w:rsidP="00921C56">
      <w:pPr>
        <w:pStyle w:val="NumList1"/>
      </w:pPr>
      <w:r w:rsidRPr="00AC46A2">
        <w:t>Our radiation and shielding assessment for modification N0221 was reported in a technical assessment note</w:t>
      </w:r>
      <w:sdt>
        <w:sdtPr>
          <w:id w:val="-1547832141"/>
          <w:citation/>
        </w:sdtPr>
        <w:sdtEndPr/>
        <w:sdtContent>
          <w:r w:rsidR="00BA5A12" w:rsidRPr="00AC46A2">
            <w:fldChar w:fldCharType="begin"/>
          </w:r>
          <w:r w:rsidR="00C4314A">
            <w:instrText xml:space="preserve">CITATION ONR \l 2057 </w:instrText>
          </w:r>
          <w:r w:rsidR="00BA5A12" w:rsidRPr="00AC46A2">
            <w:fldChar w:fldCharType="separate"/>
          </w:r>
          <w:r w:rsidR="00FC5C07">
            <w:rPr>
              <w:noProof/>
            </w:rPr>
            <w:t xml:space="preserve"> </w:t>
          </w:r>
          <w:r w:rsidR="00FC5C07" w:rsidRPr="00FC5C07">
            <w:rPr>
              <w:noProof/>
            </w:rPr>
            <w:t>[15]</w:t>
          </w:r>
          <w:r w:rsidR="00BA5A12" w:rsidRPr="00AC46A2">
            <w:fldChar w:fldCharType="end"/>
          </w:r>
        </w:sdtContent>
      </w:sdt>
      <w:r w:rsidRPr="00AC46A2">
        <w:t>.</w:t>
      </w:r>
    </w:p>
    <w:p w14:paraId="1B3EDF30" w14:textId="6A6CE1B9" w:rsidR="00452797" w:rsidRPr="00AC46A2" w:rsidRDefault="00D424CF" w:rsidP="00921C56">
      <w:pPr>
        <w:pStyle w:val="NumList1"/>
      </w:pPr>
      <w:r w:rsidRPr="00AC46A2">
        <w:t xml:space="preserve">Our </w:t>
      </w:r>
      <w:r w:rsidR="00A77A6C">
        <w:t xml:space="preserve">radiation and shielding </w:t>
      </w:r>
      <w:r w:rsidRPr="00AC46A2">
        <w:t xml:space="preserve">assessor </w:t>
      </w:r>
      <w:r w:rsidR="001B0995" w:rsidRPr="00AC46A2">
        <w:t xml:space="preserve">reviewed the applicant’s new shielding analysis for this modification to the “C” variant </w:t>
      </w:r>
      <w:r w:rsidR="003A0326" w:rsidRPr="00AC46A2">
        <w:t xml:space="preserve">of the package. This confirmed that the principal source assumptions and calculation model </w:t>
      </w:r>
      <w:r w:rsidR="008A0348" w:rsidRPr="00AC46A2">
        <w:t>were consistent with that used at the last renewal in 2022</w:t>
      </w:r>
      <w:r w:rsidR="00B10F9D" w:rsidRPr="00AC46A2">
        <w:t>.</w:t>
      </w:r>
    </w:p>
    <w:p w14:paraId="26D76EA2" w14:textId="4DFF7B9A" w:rsidR="00921C56" w:rsidRPr="00AC46A2" w:rsidRDefault="00CC378C" w:rsidP="00921C56">
      <w:pPr>
        <w:pStyle w:val="NumList1"/>
      </w:pPr>
      <w:r w:rsidRPr="00AC46A2">
        <w:t xml:space="preserve">Our assessor identified </w:t>
      </w:r>
      <w:r w:rsidR="00086E32" w:rsidRPr="00AC46A2">
        <w:t xml:space="preserve">that </w:t>
      </w:r>
      <w:r w:rsidR="009776C1" w:rsidRPr="00AC46A2">
        <w:t xml:space="preserve">the </w:t>
      </w:r>
      <w:r w:rsidR="007771ED" w:rsidRPr="00AC46A2">
        <w:t>shielding a</w:t>
      </w:r>
      <w:r w:rsidR="00ED6799" w:rsidRPr="00AC46A2">
        <w:t>nalysis</w:t>
      </w:r>
      <w:r w:rsidR="007771ED" w:rsidRPr="00AC46A2">
        <w:t xml:space="preserve"> </w:t>
      </w:r>
      <w:r w:rsidR="00ED6799" w:rsidRPr="00AC46A2">
        <w:t>for</w:t>
      </w:r>
      <w:r w:rsidR="007771ED" w:rsidRPr="00AC46A2">
        <w:t xml:space="preserve"> normal </w:t>
      </w:r>
      <w:r w:rsidR="003D4AEA" w:rsidRPr="00AC46A2">
        <w:t xml:space="preserve">conditions of transport </w:t>
      </w:r>
      <w:r w:rsidR="00216BA3" w:rsidRPr="00AC46A2">
        <w:t>did not comply with the regulations</w:t>
      </w:r>
      <w:r w:rsidR="000A7C32" w:rsidRPr="00AC46A2">
        <w:t xml:space="preserve"> and raised </w:t>
      </w:r>
      <w:r w:rsidR="002731D6">
        <w:t>Regulatory Query (</w:t>
      </w:r>
      <w:r w:rsidR="000A7C32" w:rsidRPr="00AC46A2">
        <w:t>RQ</w:t>
      </w:r>
      <w:r w:rsidR="002731D6">
        <w:t>)</w:t>
      </w:r>
      <w:r w:rsidR="000A7C32" w:rsidRPr="00AC46A2">
        <w:t>-</w:t>
      </w:r>
      <w:r w:rsidR="00560B40" w:rsidRPr="00AC46A2">
        <w:t>024</w:t>
      </w:r>
      <w:r w:rsidR="00BB1C7C" w:rsidRPr="00AC46A2">
        <w:t>17</w:t>
      </w:r>
      <w:r w:rsidR="00216BA3" w:rsidRPr="00AC46A2">
        <w:t>.</w:t>
      </w:r>
      <w:r w:rsidR="00520C27" w:rsidRPr="00AC46A2">
        <w:t xml:space="preserve"> Th</w:t>
      </w:r>
      <w:r w:rsidR="00942474" w:rsidRPr="00AC46A2">
        <w:t xml:space="preserve">is </w:t>
      </w:r>
      <w:r w:rsidR="002731D6">
        <w:t xml:space="preserve">RQ </w:t>
      </w:r>
      <w:r w:rsidR="00942474" w:rsidRPr="00AC46A2">
        <w:t>was closed</w:t>
      </w:r>
      <w:r w:rsidR="00F53E59" w:rsidRPr="00AC46A2">
        <w:t xml:space="preserve"> based on the evidence</w:t>
      </w:r>
      <w:r w:rsidR="00942474" w:rsidRPr="00AC46A2">
        <w:t xml:space="preserve"> the</w:t>
      </w:r>
      <w:r w:rsidR="00520C27" w:rsidRPr="00AC46A2">
        <w:t xml:space="preserve"> applicant</w:t>
      </w:r>
      <w:r w:rsidR="00942474" w:rsidRPr="00AC46A2">
        <w:t xml:space="preserve"> </w:t>
      </w:r>
      <w:r w:rsidR="00520C27" w:rsidRPr="00AC46A2">
        <w:t xml:space="preserve">provided </w:t>
      </w:r>
      <w:r w:rsidR="00485D82" w:rsidRPr="00AC46A2">
        <w:t>in</w:t>
      </w:r>
      <w:r w:rsidR="00F53E59" w:rsidRPr="00AC46A2">
        <w:t xml:space="preserve"> their response</w:t>
      </w:r>
      <w:r w:rsidR="00485D82" w:rsidRPr="00AC46A2">
        <w:t xml:space="preserve"> </w:t>
      </w:r>
      <w:r w:rsidR="00945DAC" w:rsidRPr="00AC46A2">
        <w:t xml:space="preserve">that </w:t>
      </w:r>
      <w:r w:rsidR="00942474" w:rsidRPr="00AC46A2">
        <w:t>amend</w:t>
      </w:r>
      <w:r w:rsidR="00945DAC" w:rsidRPr="00AC46A2">
        <w:t>ed</w:t>
      </w:r>
      <w:r w:rsidR="00942474" w:rsidRPr="00AC46A2">
        <w:t xml:space="preserve"> the </w:t>
      </w:r>
      <w:r w:rsidR="001F2C4D" w:rsidRPr="00AC46A2">
        <w:t>model for normal conditions of transport</w:t>
      </w:r>
      <w:r w:rsidR="00FA53B6" w:rsidRPr="00AC46A2">
        <w:t xml:space="preserve"> and demonstrated compliance</w:t>
      </w:r>
      <w:r w:rsidR="00ED6799" w:rsidRPr="00AC46A2">
        <w:t>.</w:t>
      </w:r>
      <w:r w:rsidR="00AA25FB" w:rsidRPr="00AC46A2">
        <w:t xml:space="preserve"> </w:t>
      </w:r>
    </w:p>
    <w:p w14:paraId="52087BA7" w14:textId="0F2A279F" w:rsidR="009461E0" w:rsidRPr="00AC46A2" w:rsidRDefault="00AF03F2" w:rsidP="00921C56">
      <w:pPr>
        <w:pStyle w:val="NumList1"/>
      </w:pPr>
      <w:r>
        <w:lastRenderedPageBreak/>
        <w:t xml:space="preserve">Inconsistencies </w:t>
      </w:r>
      <w:r w:rsidR="00B80B8F">
        <w:t xml:space="preserve">regarding </w:t>
      </w:r>
      <w:r w:rsidR="00040684" w:rsidRPr="00AC46A2">
        <w:t xml:space="preserve">non-fissile steel </w:t>
      </w:r>
      <w:r w:rsidR="00B80B8F">
        <w:t xml:space="preserve">authorized contents </w:t>
      </w:r>
      <w:r w:rsidR="00040684" w:rsidRPr="00AC46A2">
        <w:t xml:space="preserve">under the “C” certificate </w:t>
      </w:r>
      <w:r w:rsidR="00B80B8F">
        <w:t>in the</w:t>
      </w:r>
      <w:r w:rsidR="009461E0" w:rsidRPr="00AC46A2">
        <w:t xml:space="preserve"> PDSR, </w:t>
      </w:r>
      <w:r w:rsidR="00F621DE" w:rsidRPr="00AC46A2">
        <w:t>Package Operations and Maintenance Manual (</w:t>
      </w:r>
      <w:r w:rsidR="009461E0" w:rsidRPr="00AC46A2">
        <w:t>POMM</w:t>
      </w:r>
      <w:r w:rsidR="00F621DE" w:rsidRPr="00AC46A2">
        <w:t>)</w:t>
      </w:r>
      <w:r w:rsidR="009461E0" w:rsidRPr="00AC46A2">
        <w:t xml:space="preserve"> and CoA</w:t>
      </w:r>
      <w:r w:rsidR="00F621DE" w:rsidRPr="00AC46A2">
        <w:t xml:space="preserve"> </w:t>
      </w:r>
      <w:r w:rsidR="00B80B8F">
        <w:t>were identified.</w:t>
      </w:r>
      <w:r w:rsidR="00680CC9" w:rsidRPr="00AC46A2">
        <w:t xml:space="preserve"> This discrepancy was raised in RQ-</w:t>
      </w:r>
      <w:r w:rsidR="00680CC9" w:rsidRPr="00AC46A2" w:rsidDel="006F3116">
        <w:t>02418</w:t>
      </w:r>
      <w:r w:rsidR="006F3116" w:rsidRPr="00AC46A2">
        <w:t xml:space="preserve"> but</w:t>
      </w:r>
      <w:r w:rsidR="000C6CE3" w:rsidRPr="00AC46A2">
        <w:t xml:space="preserve"> is not safety significant</w:t>
      </w:r>
      <w:r w:rsidR="00680CC9" w:rsidRPr="00AC46A2">
        <w:t>.</w:t>
      </w:r>
      <w:r w:rsidR="00B80B8F">
        <w:t xml:space="preserve"> This RQ was closed based on </w:t>
      </w:r>
      <w:r w:rsidR="0039791F">
        <w:t xml:space="preserve">the PDSR </w:t>
      </w:r>
      <w:r w:rsidR="00EB6062">
        <w:t xml:space="preserve">evidence </w:t>
      </w:r>
      <w:r w:rsidR="0039791F">
        <w:t>the applicant provided in their response.</w:t>
      </w:r>
    </w:p>
    <w:p w14:paraId="31BBF9C5" w14:textId="5924A32A" w:rsidR="00921C56" w:rsidRPr="00AC46A2" w:rsidRDefault="00921C56" w:rsidP="00921C56">
      <w:pPr>
        <w:pStyle w:val="NumList1"/>
      </w:pPr>
      <w:r w:rsidRPr="00AC46A2">
        <w:t xml:space="preserve">Our </w:t>
      </w:r>
      <w:r w:rsidR="00EB6DD1">
        <w:t xml:space="preserve">radiation shielding </w:t>
      </w:r>
      <w:r w:rsidRPr="00AC46A2">
        <w:t>assessor recommended that Modification N0221 should be approved from a radiation shielding perspective.</w:t>
      </w:r>
    </w:p>
    <w:p w14:paraId="59A5C587" w14:textId="342B06FA" w:rsidR="0038766B" w:rsidRPr="00AC46A2" w:rsidRDefault="000F617C" w:rsidP="00410423">
      <w:pPr>
        <w:pStyle w:val="Heading1"/>
      </w:pPr>
      <w:bookmarkStart w:id="17" w:name="_Toc232772005"/>
      <w:r w:rsidRPr="00AC46A2">
        <w:t xml:space="preserve">Matters </w:t>
      </w:r>
      <w:r w:rsidR="00385E75" w:rsidRPr="00AC46A2">
        <w:t xml:space="preserve">arising </w:t>
      </w:r>
      <w:r w:rsidRPr="00AC46A2">
        <w:t>from ONR</w:t>
      </w:r>
      <w:r w:rsidR="00385E75" w:rsidRPr="00AC46A2">
        <w:t>’</w:t>
      </w:r>
      <w:r w:rsidRPr="00AC46A2">
        <w:t xml:space="preserve">s </w:t>
      </w:r>
      <w:r w:rsidR="00385E75" w:rsidRPr="00AC46A2">
        <w:t>work</w:t>
      </w:r>
      <w:bookmarkEnd w:id="17"/>
    </w:p>
    <w:p w14:paraId="30B06907" w14:textId="5F1EC8A0" w:rsidR="00214ADA" w:rsidRDefault="00214ADA" w:rsidP="00AC2E98">
      <w:pPr>
        <w:pStyle w:val="NumList1"/>
      </w:pPr>
      <w:r>
        <w:t>There are no matters arising from our assessment.</w:t>
      </w:r>
    </w:p>
    <w:p w14:paraId="669047B6" w14:textId="77777777" w:rsidR="00777BCE" w:rsidRPr="00AC46A2" w:rsidRDefault="00777BCE" w:rsidP="00410423">
      <w:pPr>
        <w:pStyle w:val="Heading1"/>
      </w:pPr>
      <w:bookmarkStart w:id="18" w:name="_Toc232772006"/>
      <w:r w:rsidRPr="00AC46A2">
        <w:t>Conclusions</w:t>
      </w:r>
      <w:bookmarkEnd w:id="18"/>
    </w:p>
    <w:p w14:paraId="19277AD7" w14:textId="2D5DE7D3" w:rsidR="00486B79" w:rsidRPr="00AC46A2" w:rsidRDefault="006B7451" w:rsidP="002237D0">
      <w:pPr>
        <w:pStyle w:val="NumList1"/>
      </w:pPr>
      <w:r w:rsidRPr="00AC46A2">
        <w:t xml:space="preserve">Based on the work carried out by ONR, I am satisfied that </w:t>
      </w:r>
      <w:r w:rsidR="00A57110" w:rsidRPr="00AC46A2">
        <w:t>the single one-off shipment of AGR fuel</w:t>
      </w:r>
      <w:r w:rsidR="001A5D66" w:rsidRPr="00AC46A2">
        <w:t xml:space="preserve"> identified by Modific</w:t>
      </w:r>
      <w:r w:rsidR="003E5354">
        <w:t>a</w:t>
      </w:r>
      <w:r w:rsidR="001A5D66" w:rsidRPr="00AC46A2">
        <w:t>t</w:t>
      </w:r>
      <w:r w:rsidR="003E5354">
        <w:t>i</w:t>
      </w:r>
      <w:r w:rsidR="001A5D66" w:rsidRPr="00AC46A2">
        <w:t xml:space="preserve">on N0221 is safe and compliant to transport from DNB to </w:t>
      </w:r>
      <w:r w:rsidR="008D20AF">
        <w:t xml:space="preserve">the </w:t>
      </w:r>
      <w:r w:rsidR="001A5D66" w:rsidRPr="00AC46A2">
        <w:t>Sellafield site.</w:t>
      </w:r>
    </w:p>
    <w:p w14:paraId="3AD06306" w14:textId="16D2DEFB" w:rsidR="0038766B" w:rsidRPr="00AC46A2" w:rsidRDefault="00777BCE" w:rsidP="00410423">
      <w:pPr>
        <w:pStyle w:val="Heading1"/>
      </w:pPr>
      <w:bookmarkStart w:id="19" w:name="_Toc232772007"/>
      <w:r w:rsidRPr="00AC46A2">
        <w:t>Recommendations</w:t>
      </w:r>
      <w:bookmarkEnd w:id="19"/>
    </w:p>
    <w:p w14:paraId="6773BBE3" w14:textId="38A2C8B7" w:rsidR="0038766B" w:rsidRPr="00AC46A2" w:rsidRDefault="0038766B" w:rsidP="00AC2E98">
      <w:pPr>
        <w:pStyle w:val="NumList1"/>
      </w:pPr>
      <w:r w:rsidRPr="00AC46A2">
        <w:t>I recommend that ONR</w:t>
      </w:r>
      <w:r w:rsidR="00EC3C21" w:rsidRPr="00AC46A2">
        <w:t>’</w:t>
      </w:r>
      <w:r w:rsidRPr="00AC46A2">
        <w:t>s</w:t>
      </w:r>
      <w:r w:rsidR="00EC3C21" w:rsidRPr="00AC46A2">
        <w:t xml:space="preserve"> Head of Regulation for the GB Transport Competent Authority:</w:t>
      </w:r>
    </w:p>
    <w:p w14:paraId="4DD27CBD" w14:textId="1A9A841B" w:rsidR="00EC3C21" w:rsidRPr="00AC46A2" w:rsidRDefault="002D7194" w:rsidP="00FA7FB7">
      <w:pPr>
        <w:pStyle w:val="Bulletlist1"/>
        <w:ind w:left="1071" w:hanging="357"/>
      </w:pPr>
      <w:r w:rsidRPr="00AC46A2">
        <w:t>a</w:t>
      </w:r>
      <w:r w:rsidR="00EC3C21" w:rsidRPr="00AC46A2">
        <w:t>ccepts</w:t>
      </w:r>
      <w:r w:rsidRPr="00AC46A2">
        <w:t xml:space="preserve"> this PAR to confirm support for the ONR technical and regulatory arguments that justify granting </w:t>
      </w:r>
      <w:r w:rsidR="0023531D" w:rsidRPr="00AC46A2">
        <w:t xml:space="preserve">Competent Authority </w:t>
      </w:r>
      <w:r w:rsidRPr="00AC46A2">
        <w:t xml:space="preserve">approval </w:t>
      </w:r>
      <w:r w:rsidR="0023531D" w:rsidRPr="00AC46A2">
        <w:t>of the requested Modification N0221; and,</w:t>
      </w:r>
    </w:p>
    <w:p w14:paraId="636E9999" w14:textId="4F9FC115" w:rsidR="0023531D" w:rsidRPr="00AC46A2" w:rsidRDefault="0023531D" w:rsidP="00FA7FB7">
      <w:pPr>
        <w:pStyle w:val="Bulletlist1"/>
        <w:ind w:left="1071" w:hanging="357"/>
      </w:pPr>
      <w:r w:rsidRPr="00AC46A2">
        <w:t xml:space="preserve">grants </w:t>
      </w:r>
      <w:r w:rsidR="00E463C4" w:rsidRPr="00AC46A2">
        <w:t>approval of Modification N0221 by signing the Competent Authority approval section of EDF</w:t>
      </w:r>
      <w:r w:rsidR="00254566">
        <w:t xml:space="preserve"> Energy </w:t>
      </w:r>
      <w:r w:rsidR="00206187">
        <w:t>Nuclear Generation Limited</w:t>
      </w:r>
      <w:r w:rsidR="00E463C4" w:rsidRPr="00AC46A2">
        <w:t>’s “Modificat</w:t>
      </w:r>
      <w:r w:rsidR="003E5354">
        <w:t>i</w:t>
      </w:r>
      <w:r w:rsidR="00E463C4" w:rsidRPr="00AC46A2">
        <w:t xml:space="preserve">on Sheet” for </w:t>
      </w:r>
      <w:r w:rsidR="00A803BF" w:rsidRPr="00AC46A2">
        <w:t xml:space="preserve">Modification N0221 </w:t>
      </w:r>
      <w:sdt>
        <w:sdtPr>
          <w:id w:val="70934169"/>
          <w:citation/>
        </w:sdtPr>
        <w:sdtEndPr/>
        <w:sdtContent>
          <w:r w:rsidR="00A803BF" w:rsidRPr="00AC46A2">
            <w:fldChar w:fldCharType="begin"/>
          </w:r>
          <w:r w:rsidR="00384996">
            <w:instrText xml:space="preserve">CITATION EDF07 \l 2057 </w:instrText>
          </w:r>
          <w:r w:rsidR="00A803BF" w:rsidRPr="00AC46A2">
            <w:fldChar w:fldCharType="separate"/>
          </w:r>
          <w:r w:rsidR="00FC5C07" w:rsidRPr="00FC5C07">
            <w:rPr>
              <w:noProof/>
            </w:rPr>
            <w:t>[3]</w:t>
          </w:r>
          <w:r w:rsidR="00A803BF" w:rsidRPr="00AC46A2">
            <w:fldChar w:fldCharType="end"/>
          </w:r>
        </w:sdtContent>
      </w:sdt>
      <w:r w:rsidR="00E463C4" w:rsidRPr="00AC46A2">
        <w:t>.</w:t>
      </w:r>
    </w:p>
    <w:bookmarkEnd w:id="4"/>
    <w:p w14:paraId="05E1807B" w14:textId="77777777" w:rsidR="0059276A" w:rsidRPr="00AC46A2" w:rsidRDefault="0059276A" w:rsidP="0059276A">
      <w:pPr>
        <w:pStyle w:val="NumList1"/>
        <w:numPr>
          <w:ilvl w:val="0"/>
          <w:numId w:val="0"/>
        </w:numPr>
        <w:ind w:left="851" w:hanging="851"/>
      </w:pPr>
    </w:p>
    <w:p w14:paraId="4CBCB8D6" w14:textId="77777777" w:rsidR="00A2013E" w:rsidRDefault="00A2013E">
      <w:pPr>
        <w:spacing w:after="0" w:line="240" w:lineRule="auto"/>
        <w:rPr>
          <w:b/>
          <w:bCs/>
          <w:color w:val="000000" w:themeColor="text2"/>
          <w:sz w:val="18"/>
          <w:szCs w:val="18"/>
        </w:rPr>
      </w:pPr>
      <w:r>
        <w:rPr>
          <w:sz w:val="18"/>
          <w:szCs w:val="18"/>
        </w:rPr>
        <w:br w:type="page"/>
      </w:r>
    </w:p>
    <w:p w14:paraId="63FC4921" w14:textId="0575ECA9" w:rsidR="009E033A" w:rsidRPr="00AC46A2" w:rsidRDefault="009E033A" w:rsidP="009E033A">
      <w:pPr>
        <w:pStyle w:val="Caption"/>
        <w:keepNext/>
        <w:rPr>
          <w:sz w:val="18"/>
          <w:szCs w:val="18"/>
        </w:rPr>
      </w:pPr>
      <w:r w:rsidRPr="00AC46A2">
        <w:rPr>
          <w:sz w:val="18"/>
          <w:szCs w:val="18"/>
        </w:rPr>
        <w:lastRenderedPageBreak/>
        <w:t xml:space="preserve">Figure </w:t>
      </w:r>
      <w:r w:rsidRPr="00AC46A2">
        <w:rPr>
          <w:sz w:val="18"/>
          <w:szCs w:val="18"/>
        </w:rPr>
        <w:fldChar w:fldCharType="begin"/>
      </w:r>
      <w:r w:rsidRPr="00AC46A2">
        <w:rPr>
          <w:sz w:val="18"/>
          <w:szCs w:val="18"/>
        </w:rPr>
        <w:instrText xml:space="preserve"> SEQ Figure \* ARABIC </w:instrText>
      </w:r>
      <w:r w:rsidRPr="00AC46A2">
        <w:rPr>
          <w:sz w:val="18"/>
          <w:szCs w:val="18"/>
        </w:rPr>
        <w:fldChar w:fldCharType="separate"/>
      </w:r>
      <w:r w:rsidR="00F03720">
        <w:rPr>
          <w:noProof/>
          <w:sz w:val="18"/>
          <w:szCs w:val="18"/>
        </w:rPr>
        <w:t>1</w:t>
      </w:r>
      <w:r w:rsidRPr="00AC46A2">
        <w:rPr>
          <w:sz w:val="18"/>
          <w:szCs w:val="18"/>
        </w:rPr>
        <w:fldChar w:fldCharType="end"/>
      </w:r>
      <w:r w:rsidRPr="00AC46A2">
        <w:rPr>
          <w:sz w:val="18"/>
          <w:szCs w:val="18"/>
        </w:rPr>
        <w:t xml:space="preserve"> Illustration of the GB/</w:t>
      </w:r>
      <w:r w:rsidRPr="1F17A783">
        <w:rPr>
          <w:sz w:val="18"/>
          <w:szCs w:val="18"/>
        </w:rPr>
        <w:t>2834</w:t>
      </w:r>
      <w:r w:rsidR="00CC078F" w:rsidRPr="1F17A783">
        <w:rPr>
          <w:sz w:val="18"/>
          <w:szCs w:val="18"/>
        </w:rPr>
        <w:t>C</w:t>
      </w:r>
      <w:r w:rsidRPr="00AC46A2">
        <w:rPr>
          <w:sz w:val="18"/>
          <w:szCs w:val="18"/>
        </w:rPr>
        <w:t xml:space="preserve"> Package Design</w:t>
      </w:r>
    </w:p>
    <w:p w14:paraId="7A972664" w14:textId="1AB6B8B9" w:rsidR="00F17743" w:rsidRPr="00AC46A2" w:rsidRDefault="00756177" w:rsidP="0059276A">
      <w:pPr>
        <w:pStyle w:val="NumList1"/>
        <w:numPr>
          <w:ilvl w:val="0"/>
          <w:numId w:val="0"/>
        </w:numPr>
        <w:ind w:left="851" w:hanging="851"/>
        <w:sectPr w:rsidR="00F17743" w:rsidRPr="00AC46A2" w:rsidSect="00E72E4A">
          <w:pgSz w:w="11906" w:h="16838" w:code="9"/>
          <w:pgMar w:top="1440" w:right="1440" w:bottom="1440" w:left="1440" w:header="397" w:footer="397" w:gutter="0"/>
          <w:cols w:space="312"/>
          <w:docGrid w:linePitch="360"/>
        </w:sectPr>
      </w:pPr>
      <w:r>
        <w:rPr>
          <w:noProof/>
        </w:rPr>
        <w:drawing>
          <wp:inline distT="0" distB="0" distL="0" distR="0" wp14:anchorId="3AA9D6DE" wp14:editId="778668AB">
            <wp:extent cx="6553712" cy="8210550"/>
            <wp:effectExtent l="0" t="0" r="0" b="0"/>
            <wp:docPr id="18602291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71868" cy="8233297"/>
                    </a:xfrm>
                    <a:prstGeom prst="rect">
                      <a:avLst/>
                    </a:prstGeom>
                    <a:noFill/>
                    <a:ln>
                      <a:noFill/>
                    </a:ln>
                  </pic:spPr>
                </pic:pic>
              </a:graphicData>
            </a:graphic>
          </wp:inline>
        </w:drawing>
      </w:r>
    </w:p>
    <w:bookmarkStart w:id="20" w:name="_Toc232772008" w:displacedByCustomXml="next"/>
    <w:sdt>
      <w:sdtPr>
        <w:rPr>
          <w:sz w:val="24"/>
          <w:szCs w:val="24"/>
        </w:rPr>
        <w:id w:val="1663974676"/>
        <w:docPartObj>
          <w:docPartGallery w:val="Bibliographies"/>
          <w:docPartUnique/>
        </w:docPartObj>
      </w:sdtPr>
      <w:sdtEndPr/>
      <w:sdtContent>
        <w:p w14:paraId="13A8D2DA" w14:textId="2766E623" w:rsidR="00AC2E98" w:rsidRPr="00AC46A2" w:rsidRDefault="00AC2E98" w:rsidP="00CE194D">
          <w:pPr>
            <w:pStyle w:val="Heading1"/>
            <w:numPr>
              <w:ilvl w:val="0"/>
              <w:numId w:val="0"/>
            </w:numPr>
            <w:ind w:left="720"/>
          </w:pPr>
          <w:r w:rsidRPr="00AC46A2">
            <w:t>References</w:t>
          </w:r>
          <w:bookmarkEnd w:id="20"/>
        </w:p>
        <w:sdt>
          <w:sdtPr>
            <w:id w:val="-573587230"/>
            <w:bibliography/>
          </w:sdtPr>
          <w:sdtEndPr/>
          <w:sdtContent>
            <w:p w14:paraId="50F6782B" w14:textId="77777777" w:rsidR="00A77C5D" w:rsidRDefault="00AC2E98" w:rsidP="008849DE">
              <w:pPr>
                <w:rPr>
                  <w:rFonts w:ascii="Calibri" w:hAnsi="Calibri"/>
                  <w:noProof/>
                  <w:sz w:val="20"/>
                  <w:szCs w:val="20"/>
                  <w:lang w:val="en-GB" w:eastAsia="en-GB" w:bidi="ar-SA"/>
                </w:rPr>
              </w:pPr>
              <w:r w:rsidRPr="00AC46A2">
                <w:fldChar w:fldCharType="begin"/>
              </w:r>
              <w:r w:rsidRPr="00AC46A2">
                <w:instrText xml:space="preserve"> BIBLIOGRAPHY </w:instrText>
              </w:r>
              <w:r w:rsidRPr="00AC46A2">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A77C5D" w14:paraId="01D82342" w14:textId="77777777">
                <w:trPr>
                  <w:divId w:val="1275405537"/>
                  <w:tblCellSpacing w:w="15" w:type="dxa"/>
                </w:trPr>
                <w:tc>
                  <w:tcPr>
                    <w:tcW w:w="50" w:type="pct"/>
                    <w:hideMark/>
                  </w:tcPr>
                  <w:p w14:paraId="549F8E6E" w14:textId="744D34FB" w:rsidR="00A77C5D" w:rsidRDefault="00A77C5D">
                    <w:pPr>
                      <w:pStyle w:val="Bibliography"/>
                      <w:rPr>
                        <w:noProof/>
                        <w:szCs w:val="24"/>
                      </w:rPr>
                    </w:pPr>
                    <w:r>
                      <w:rPr>
                        <w:noProof/>
                      </w:rPr>
                      <w:t xml:space="preserve">[1] </w:t>
                    </w:r>
                  </w:p>
                </w:tc>
                <w:tc>
                  <w:tcPr>
                    <w:tcW w:w="0" w:type="auto"/>
                    <w:hideMark/>
                  </w:tcPr>
                  <w:p w14:paraId="082801C2" w14:textId="77777777" w:rsidR="00A77C5D" w:rsidRDefault="00A77C5D">
                    <w:pPr>
                      <w:pStyle w:val="Bibliography"/>
                      <w:rPr>
                        <w:noProof/>
                      </w:rPr>
                    </w:pPr>
                    <w:r>
                      <w:rPr>
                        <w:noProof/>
                      </w:rPr>
                      <w:t>EDF, "e-mail with EDF Unique Number NSLGEN32912, EDF A2 Flask modification No221," 26 June 2025 (ONRW-2019369590-21906).</w:t>
                    </w:r>
                  </w:p>
                </w:tc>
              </w:tr>
              <w:tr w:rsidR="00A77C5D" w14:paraId="0701E22F" w14:textId="77777777">
                <w:trPr>
                  <w:divId w:val="1275405537"/>
                  <w:tblCellSpacing w:w="15" w:type="dxa"/>
                </w:trPr>
                <w:tc>
                  <w:tcPr>
                    <w:tcW w:w="50" w:type="pct"/>
                    <w:hideMark/>
                  </w:tcPr>
                  <w:p w14:paraId="5BCD3BCB" w14:textId="77777777" w:rsidR="00A77C5D" w:rsidRDefault="00A77C5D">
                    <w:pPr>
                      <w:pStyle w:val="Bibliography"/>
                      <w:rPr>
                        <w:noProof/>
                      </w:rPr>
                    </w:pPr>
                    <w:r>
                      <w:rPr>
                        <w:noProof/>
                      </w:rPr>
                      <w:t xml:space="preserve">[2] </w:t>
                    </w:r>
                  </w:p>
                </w:tc>
                <w:tc>
                  <w:tcPr>
                    <w:tcW w:w="0" w:type="auto"/>
                    <w:hideMark/>
                  </w:tcPr>
                  <w:p w14:paraId="6B7BCA04" w14:textId="77777777" w:rsidR="00A77C5D" w:rsidRDefault="00A77C5D">
                    <w:pPr>
                      <w:pStyle w:val="Bibliography"/>
                      <w:rPr>
                        <w:noProof/>
                      </w:rPr>
                    </w:pPr>
                    <w:r>
                      <w:rPr>
                        <w:noProof/>
                      </w:rPr>
                      <w:t>EDF, "Modification Number N0221 Issue 1," 24 June 2025 (ONRW-2019369590-21908).</w:t>
                    </w:r>
                  </w:p>
                </w:tc>
              </w:tr>
              <w:tr w:rsidR="00A77C5D" w14:paraId="5E364AFB" w14:textId="77777777">
                <w:trPr>
                  <w:divId w:val="1275405537"/>
                  <w:tblCellSpacing w:w="15" w:type="dxa"/>
                </w:trPr>
                <w:tc>
                  <w:tcPr>
                    <w:tcW w:w="50" w:type="pct"/>
                    <w:hideMark/>
                  </w:tcPr>
                  <w:p w14:paraId="6E4ED9BF" w14:textId="77777777" w:rsidR="00A77C5D" w:rsidRDefault="00A77C5D">
                    <w:pPr>
                      <w:pStyle w:val="Bibliography"/>
                      <w:rPr>
                        <w:noProof/>
                      </w:rPr>
                    </w:pPr>
                    <w:r>
                      <w:rPr>
                        <w:noProof/>
                      </w:rPr>
                      <w:t xml:space="preserve">[3] </w:t>
                    </w:r>
                  </w:p>
                </w:tc>
                <w:tc>
                  <w:tcPr>
                    <w:tcW w:w="0" w:type="auto"/>
                    <w:hideMark/>
                  </w:tcPr>
                  <w:p w14:paraId="620468D3" w14:textId="77777777" w:rsidR="00A77C5D" w:rsidRDefault="00A77C5D">
                    <w:pPr>
                      <w:pStyle w:val="Bibliography"/>
                      <w:rPr>
                        <w:noProof/>
                      </w:rPr>
                    </w:pPr>
                    <w:r>
                      <w:rPr>
                        <w:noProof/>
                      </w:rPr>
                      <w:t>EDF, "INA Approval Certificate for Modification Number N0221 Issue No. 01, Dungeness B - Damged Fuel Transport," 24 June 2025 (ONRW-2019369590-21907).</w:t>
                    </w:r>
                  </w:p>
                </w:tc>
              </w:tr>
              <w:tr w:rsidR="00A77C5D" w14:paraId="6D34CA72" w14:textId="77777777">
                <w:trPr>
                  <w:divId w:val="1275405537"/>
                  <w:tblCellSpacing w:w="15" w:type="dxa"/>
                </w:trPr>
                <w:tc>
                  <w:tcPr>
                    <w:tcW w:w="50" w:type="pct"/>
                    <w:hideMark/>
                  </w:tcPr>
                  <w:p w14:paraId="63E76156" w14:textId="77777777" w:rsidR="00A77C5D" w:rsidRDefault="00A77C5D">
                    <w:pPr>
                      <w:pStyle w:val="Bibliography"/>
                      <w:rPr>
                        <w:noProof/>
                      </w:rPr>
                    </w:pPr>
                    <w:r>
                      <w:rPr>
                        <w:noProof/>
                      </w:rPr>
                      <w:t xml:space="preserve">[4] </w:t>
                    </w:r>
                  </w:p>
                </w:tc>
                <w:tc>
                  <w:tcPr>
                    <w:tcW w:w="0" w:type="auto"/>
                    <w:hideMark/>
                  </w:tcPr>
                  <w:p w14:paraId="3E8E1E7F" w14:textId="77777777" w:rsidR="00A77C5D" w:rsidRDefault="00A77C5D">
                    <w:pPr>
                      <w:pStyle w:val="Bibliography"/>
                      <w:rPr>
                        <w:noProof/>
                      </w:rPr>
                    </w:pPr>
                    <w:r>
                      <w:rPr>
                        <w:noProof/>
                      </w:rPr>
                      <w:t>EDF, "Report E/REP/BRDB/0007/AGR/03 Revision 015, Package Design Safety Report For the Mk A2 AGR Flask Design No. 2834," July 2025 (ONRW-2019369590-22164).</w:t>
                    </w:r>
                  </w:p>
                </w:tc>
              </w:tr>
              <w:tr w:rsidR="00A77C5D" w14:paraId="2C57AA0C" w14:textId="77777777">
                <w:trPr>
                  <w:divId w:val="1275405537"/>
                  <w:tblCellSpacing w:w="15" w:type="dxa"/>
                </w:trPr>
                <w:tc>
                  <w:tcPr>
                    <w:tcW w:w="50" w:type="pct"/>
                    <w:hideMark/>
                  </w:tcPr>
                  <w:p w14:paraId="1D476F3A" w14:textId="77777777" w:rsidR="00A77C5D" w:rsidRDefault="00A77C5D">
                    <w:pPr>
                      <w:pStyle w:val="Bibliography"/>
                      <w:rPr>
                        <w:noProof/>
                      </w:rPr>
                    </w:pPr>
                    <w:r>
                      <w:rPr>
                        <w:noProof/>
                      </w:rPr>
                      <w:t xml:space="preserve">[5] </w:t>
                    </w:r>
                  </w:p>
                </w:tc>
                <w:tc>
                  <w:tcPr>
                    <w:tcW w:w="0" w:type="auto"/>
                    <w:hideMark/>
                  </w:tcPr>
                  <w:p w14:paraId="5882C8A1" w14:textId="77777777" w:rsidR="00A77C5D" w:rsidRDefault="00A77C5D">
                    <w:pPr>
                      <w:pStyle w:val="Bibliography"/>
                      <w:rPr>
                        <w:noProof/>
                      </w:rPr>
                    </w:pPr>
                    <w:r>
                      <w:rPr>
                        <w:noProof/>
                      </w:rPr>
                      <w:t>ONR, "Certificate of Approval of Package Design and Shipment for the Carriage of Radioactive Material GB/2384C/B(M)F (Rev. 13)," September 2024 (ONRw-157424439-388).</w:t>
                    </w:r>
                  </w:p>
                </w:tc>
              </w:tr>
              <w:tr w:rsidR="00A77C5D" w14:paraId="39A54C20" w14:textId="77777777">
                <w:trPr>
                  <w:divId w:val="1275405537"/>
                  <w:tblCellSpacing w:w="15" w:type="dxa"/>
                </w:trPr>
                <w:tc>
                  <w:tcPr>
                    <w:tcW w:w="50" w:type="pct"/>
                    <w:hideMark/>
                  </w:tcPr>
                  <w:p w14:paraId="3A2354DE" w14:textId="77777777" w:rsidR="00A77C5D" w:rsidRDefault="00A77C5D">
                    <w:pPr>
                      <w:pStyle w:val="Bibliography"/>
                      <w:rPr>
                        <w:noProof/>
                      </w:rPr>
                    </w:pPr>
                    <w:r>
                      <w:rPr>
                        <w:noProof/>
                      </w:rPr>
                      <w:t xml:space="preserve">[6] </w:t>
                    </w:r>
                  </w:p>
                </w:tc>
                <w:tc>
                  <w:tcPr>
                    <w:tcW w:w="0" w:type="auto"/>
                    <w:hideMark/>
                  </w:tcPr>
                  <w:p w14:paraId="787B9F90" w14:textId="77777777" w:rsidR="00A77C5D" w:rsidRDefault="00A77C5D">
                    <w:pPr>
                      <w:pStyle w:val="Bibliography"/>
                      <w:rPr>
                        <w:noProof/>
                      </w:rPr>
                    </w:pPr>
                    <w:r>
                      <w:rPr>
                        <w:noProof/>
                      </w:rPr>
                      <w:t xml:space="preserve">ONR, Instruction ONR-TCA-IN-001 Issue No. 1, Transport Permissioning, January 2025. (CM9 2022/47683). </w:t>
                    </w:r>
                  </w:p>
                </w:tc>
              </w:tr>
              <w:tr w:rsidR="00A77C5D" w14:paraId="6D89DC3F" w14:textId="77777777">
                <w:trPr>
                  <w:divId w:val="1275405537"/>
                  <w:tblCellSpacing w:w="15" w:type="dxa"/>
                </w:trPr>
                <w:tc>
                  <w:tcPr>
                    <w:tcW w:w="50" w:type="pct"/>
                    <w:hideMark/>
                  </w:tcPr>
                  <w:p w14:paraId="1566485C" w14:textId="77777777" w:rsidR="00A77C5D" w:rsidRDefault="00A77C5D">
                    <w:pPr>
                      <w:pStyle w:val="Bibliography"/>
                      <w:rPr>
                        <w:noProof/>
                      </w:rPr>
                    </w:pPr>
                    <w:r>
                      <w:rPr>
                        <w:noProof/>
                      </w:rPr>
                      <w:t xml:space="preserve">[7] </w:t>
                    </w:r>
                  </w:p>
                </w:tc>
                <w:tc>
                  <w:tcPr>
                    <w:tcW w:w="0" w:type="auto"/>
                    <w:hideMark/>
                  </w:tcPr>
                  <w:p w14:paraId="0FF2B802" w14:textId="77777777" w:rsidR="00A77C5D" w:rsidRDefault="00A77C5D">
                    <w:pPr>
                      <w:pStyle w:val="Bibliography"/>
                      <w:rPr>
                        <w:noProof/>
                      </w:rPr>
                    </w:pPr>
                    <w:r>
                      <w:rPr>
                        <w:noProof/>
                      </w:rPr>
                      <w:t xml:space="preserve">ONR, Guidance Document ONR-TCA-GD-001 Issue No. 1, Transport Permissioning, January 2025. (CM9 2018/386305). </w:t>
                    </w:r>
                  </w:p>
                </w:tc>
              </w:tr>
              <w:tr w:rsidR="00A77C5D" w14:paraId="7FBBFF90" w14:textId="77777777">
                <w:trPr>
                  <w:divId w:val="1275405537"/>
                  <w:tblCellSpacing w:w="15" w:type="dxa"/>
                </w:trPr>
                <w:tc>
                  <w:tcPr>
                    <w:tcW w:w="50" w:type="pct"/>
                    <w:hideMark/>
                  </w:tcPr>
                  <w:p w14:paraId="5CD34D94" w14:textId="77777777" w:rsidR="00A77C5D" w:rsidRDefault="00A77C5D">
                    <w:pPr>
                      <w:pStyle w:val="Bibliography"/>
                      <w:rPr>
                        <w:noProof/>
                      </w:rPr>
                    </w:pPr>
                    <w:r>
                      <w:rPr>
                        <w:noProof/>
                      </w:rPr>
                      <w:t xml:space="preserve">[8] </w:t>
                    </w:r>
                  </w:p>
                </w:tc>
                <w:tc>
                  <w:tcPr>
                    <w:tcW w:w="0" w:type="auto"/>
                    <w:hideMark/>
                  </w:tcPr>
                  <w:p w14:paraId="315407CD" w14:textId="77777777" w:rsidR="00A77C5D" w:rsidRDefault="00A77C5D">
                    <w:pPr>
                      <w:pStyle w:val="Bibliography"/>
                      <w:rPr>
                        <w:noProof/>
                      </w:rPr>
                    </w:pPr>
                    <w:r>
                      <w:rPr>
                        <w:noProof/>
                      </w:rPr>
                      <w:t>IAEA, "Specific Safety Requirements No. SSR-6 (Rev. 1), Regulations for the Safe Transport of Radioactive Material. 2018 Edition," June 2018.</w:t>
                    </w:r>
                  </w:p>
                </w:tc>
              </w:tr>
              <w:tr w:rsidR="00A77C5D" w14:paraId="175ACD8A" w14:textId="77777777">
                <w:trPr>
                  <w:divId w:val="1275405537"/>
                  <w:tblCellSpacing w:w="15" w:type="dxa"/>
                </w:trPr>
                <w:tc>
                  <w:tcPr>
                    <w:tcW w:w="50" w:type="pct"/>
                    <w:hideMark/>
                  </w:tcPr>
                  <w:p w14:paraId="6A482B13" w14:textId="77777777" w:rsidR="00A77C5D" w:rsidRDefault="00A77C5D">
                    <w:pPr>
                      <w:pStyle w:val="Bibliography"/>
                      <w:rPr>
                        <w:noProof/>
                      </w:rPr>
                    </w:pPr>
                    <w:r>
                      <w:rPr>
                        <w:noProof/>
                      </w:rPr>
                      <w:t xml:space="preserve">[9] </w:t>
                    </w:r>
                  </w:p>
                </w:tc>
                <w:tc>
                  <w:tcPr>
                    <w:tcW w:w="0" w:type="auto"/>
                    <w:hideMark/>
                  </w:tcPr>
                  <w:p w14:paraId="6DA96A2A" w14:textId="77777777" w:rsidR="00A77C5D" w:rsidRDefault="00A77C5D">
                    <w:pPr>
                      <w:pStyle w:val="Bibliography"/>
                      <w:rPr>
                        <w:noProof/>
                      </w:rPr>
                    </w:pPr>
                    <w:r>
                      <w:rPr>
                        <w:noProof/>
                      </w:rPr>
                      <w:t xml:space="preserve">UNECE, European Agreement Concerning the International Carriage of Dangerous Goods by Road (ADR), 2025 Edition. </w:t>
                    </w:r>
                  </w:p>
                </w:tc>
              </w:tr>
              <w:tr w:rsidR="00A77C5D" w14:paraId="1F05BF1C" w14:textId="77777777">
                <w:trPr>
                  <w:divId w:val="1275405537"/>
                  <w:tblCellSpacing w:w="15" w:type="dxa"/>
                </w:trPr>
                <w:tc>
                  <w:tcPr>
                    <w:tcW w:w="50" w:type="pct"/>
                    <w:hideMark/>
                  </w:tcPr>
                  <w:p w14:paraId="118BD96A" w14:textId="77777777" w:rsidR="00A77C5D" w:rsidRDefault="00A77C5D">
                    <w:pPr>
                      <w:pStyle w:val="Bibliography"/>
                      <w:rPr>
                        <w:noProof/>
                      </w:rPr>
                    </w:pPr>
                    <w:r>
                      <w:rPr>
                        <w:noProof/>
                      </w:rPr>
                      <w:t xml:space="preserve">[10] </w:t>
                    </w:r>
                  </w:p>
                </w:tc>
                <w:tc>
                  <w:tcPr>
                    <w:tcW w:w="0" w:type="auto"/>
                    <w:hideMark/>
                  </w:tcPr>
                  <w:p w14:paraId="3D20666A" w14:textId="77777777" w:rsidR="00A77C5D" w:rsidRDefault="00A77C5D">
                    <w:pPr>
                      <w:pStyle w:val="Bibliography"/>
                      <w:rPr>
                        <w:noProof/>
                      </w:rPr>
                    </w:pPr>
                    <w:r>
                      <w:rPr>
                        <w:noProof/>
                      </w:rPr>
                      <w:t xml:space="preserve">OTIF, Regulation concerning the International Carriage of Dangerous Goods by Rail (RID), 2025 Edition. </w:t>
                    </w:r>
                  </w:p>
                </w:tc>
              </w:tr>
              <w:tr w:rsidR="00A77C5D" w14:paraId="7C03B8EC" w14:textId="77777777">
                <w:trPr>
                  <w:divId w:val="1275405537"/>
                  <w:tblCellSpacing w:w="15" w:type="dxa"/>
                </w:trPr>
                <w:tc>
                  <w:tcPr>
                    <w:tcW w:w="50" w:type="pct"/>
                    <w:hideMark/>
                  </w:tcPr>
                  <w:p w14:paraId="3A815D67" w14:textId="77777777" w:rsidR="00A77C5D" w:rsidRDefault="00A77C5D">
                    <w:pPr>
                      <w:pStyle w:val="Bibliography"/>
                      <w:rPr>
                        <w:noProof/>
                      </w:rPr>
                    </w:pPr>
                    <w:r>
                      <w:rPr>
                        <w:noProof/>
                      </w:rPr>
                      <w:t xml:space="preserve">[11] </w:t>
                    </w:r>
                  </w:p>
                </w:tc>
                <w:tc>
                  <w:tcPr>
                    <w:tcW w:w="0" w:type="auto"/>
                    <w:hideMark/>
                  </w:tcPr>
                  <w:p w14:paraId="0FE91628" w14:textId="77777777" w:rsidR="00A77C5D" w:rsidRDefault="00A77C5D">
                    <w:pPr>
                      <w:pStyle w:val="Bibliography"/>
                      <w:rPr>
                        <w:noProof/>
                      </w:rPr>
                    </w:pPr>
                    <w:r>
                      <w:rPr>
                        <w:noProof/>
                      </w:rPr>
                      <w:t>UK Parliament, "Energy Act 2013, 2013 Chapter 32," London, 2013.</w:t>
                    </w:r>
                  </w:p>
                </w:tc>
              </w:tr>
              <w:tr w:rsidR="00A77C5D" w14:paraId="55E363A3" w14:textId="77777777">
                <w:trPr>
                  <w:divId w:val="1275405537"/>
                  <w:tblCellSpacing w:w="15" w:type="dxa"/>
                </w:trPr>
                <w:tc>
                  <w:tcPr>
                    <w:tcW w:w="50" w:type="pct"/>
                    <w:hideMark/>
                  </w:tcPr>
                  <w:p w14:paraId="35DA1F02" w14:textId="77777777" w:rsidR="00A77C5D" w:rsidRDefault="00A77C5D">
                    <w:pPr>
                      <w:pStyle w:val="Bibliography"/>
                      <w:rPr>
                        <w:noProof/>
                      </w:rPr>
                    </w:pPr>
                    <w:r>
                      <w:rPr>
                        <w:noProof/>
                      </w:rPr>
                      <w:t xml:space="preserve">[12] </w:t>
                    </w:r>
                  </w:p>
                </w:tc>
                <w:tc>
                  <w:tcPr>
                    <w:tcW w:w="0" w:type="auto"/>
                    <w:hideMark/>
                  </w:tcPr>
                  <w:p w14:paraId="0BE47183" w14:textId="77777777" w:rsidR="00A77C5D" w:rsidRDefault="00A77C5D">
                    <w:pPr>
                      <w:pStyle w:val="Bibliography"/>
                      <w:rPr>
                        <w:noProof/>
                      </w:rPr>
                    </w:pPr>
                    <w:r>
                      <w:rPr>
                        <w:noProof/>
                      </w:rPr>
                      <w:t>UK Parliament, "The Carriage of Dangerous Goods and Use of Transportable Pressure Equipment Regulations 2009, SI 2009 No. 1348," London, 2009.</w:t>
                    </w:r>
                  </w:p>
                </w:tc>
              </w:tr>
              <w:tr w:rsidR="00A77C5D" w14:paraId="0D810232" w14:textId="77777777">
                <w:trPr>
                  <w:divId w:val="1275405537"/>
                  <w:tblCellSpacing w:w="15" w:type="dxa"/>
                </w:trPr>
                <w:tc>
                  <w:tcPr>
                    <w:tcW w:w="50" w:type="pct"/>
                    <w:hideMark/>
                  </w:tcPr>
                  <w:p w14:paraId="0F725523" w14:textId="77777777" w:rsidR="00A77C5D" w:rsidRDefault="00A77C5D">
                    <w:pPr>
                      <w:pStyle w:val="Bibliography"/>
                      <w:rPr>
                        <w:noProof/>
                      </w:rPr>
                    </w:pPr>
                    <w:r>
                      <w:rPr>
                        <w:noProof/>
                      </w:rPr>
                      <w:t xml:space="preserve">[13] </w:t>
                    </w:r>
                  </w:p>
                </w:tc>
                <w:tc>
                  <w:tcPr>
                    <w:tcW w:w="0" w:type="auto"/>
                    <w:hideMark/>
                  </w:tcPr>
                  <w:p w14:paraId="3038C8ED" w14:textId="77777777" w:rsidR="00A77C5D" w:rsidRDefault="00A77C5D">
                    <w:pPr>
                      <w:pStyle w:val="Bibliography"/>
                      <w:rPr>
                        <w:noProof/>
                      </w:rPr>
                    </w:pPr>
                    <w:r>
                      <w:rPr>
                        <w:noProof/>
                      </w:rPr>
                      <w:t>ONR, "Pre-Job Brief GB2384C Mod N0221," 29 Janaury 2026 (ONRW-2019369590-26462).</w:t>
                    </w:r>
                  </w:p>
                </w:tc>
              </w:tr>
              <w:tr w:rsidR="00A77C5D" w14:paraId="663E2F26" w14:textId="77777777">
                <w:trPr>
                  <w:divId w:val="1275405537"/>
                  <w:tblCellSpacing w:w="15" w:type="dxa"/>
                </w:trPr>
                <w:tc>
                  <w:tcPr>
                    <w:tcW w:w="50" w:type="pct"/>
                    <w:hideMark/>
                  </w:tcPr>
                  <w:p w14:paraId="293DE054" w14:textId="77777777" w:rsidR="00A77C5D" w:rsidRDefault="00A77C5D">
                    <w:pPr>
                      <w:pStyle w:val="Bibliography"/>
                      <w:rPr>
                        <w:noProof/>
                      </w:rPr>
                    </w:pPr>
                    <w:r>
                      <w:rPr>
                        <w:noProof/>
                      </w:rPr>
                      <w:lastRenderedPageBreak/>
                      <w:t xml:space="preserve">[14] </w:t>
                    </w:r>
                  </w:p>
                </w:tc>
                <w:tc>
                  <w:tcPr>
                    <w:tcW w:w="0" w:type="auto"/>
                    <w:hideMark/>
                  </w:tcPr>
                  <w:p w14:paraId="45D3B7C7" w14:textId="77777777" w:rsidR="00A77C5D" w:rsidRDefault="00A77C5D">
                    <w:pPr>
                      <w:pStyle w:val="Bibliography"/>
                      <w:rPr>
                        <w:noProof/>
                      </w:rPr>
                    </w:pPr>
                    <w:r>
                      <w:rPr>
                        <w:noProof/>
                      </w:rPr>
                      <w:t>ONR, "Assessment Report AR-01801. Radiation Protection - Criticality Assessment. GB/2834 - Mk A2 AGR Transport Flask - Modification N0221 - Transport of Damged Fuel from Dungeness B," 30 September 2025 (ONRW-2126615823-8809).</w:t>
                    </w:r>
                  </w:p>
                </w:tc>
              </w:tr>
              <w:tr w:rsidR="00A77C5D" w14:paraId="1DE214F6" w14:textId="77777777">
                <w:trPr>
                  <w:divId w:val="1275405537"/>
                  <w:tblCellSpacing w:w="15" w:type="dxa"/>
                </w:trPr>
                <w:tc>
                  <w:tcPr>
                    <w:tcW w:w="50" w:type="pct"/>
                    <w:hideMark/>
                  </w:tcPr>
                  <w:p w14:paraId="7AA3A72F" w14:textId="77777777" w:rsidR="00A77C5D" w:rsidRDefault="00A77C5D">
                    <w:pPr>
                      <w:pStyle w:val="Bibliography"/>
                      <w:rPr>
                        <w:noProof/>
                      </w:rPr>
                    </w:pPr>
                    <w:r>
                      <w:rPr>
                        <w:noProof/>
                      </w:rPr>
                      <w:t xml:space="preserve">[15] </w:t>
                    </w:r>
                  </w:p>
                </w:tc>
                <w:tc>
                  <w:tcPr>
                    <w:tcW w:w="0" w:type="auto"/>
                    <w:hideMark/>
                  </w:tcPr>
                  <w:p w14:paraId="7351A2DE" w14:textId="77777777" w:rsidR="00A77C5D" w:rsidRDefault="00A77C5D">
                    <w:pPr>
                      <w:pStyle w:val="Bibliography"/>
                      <w:rPr>
                        <w:noProof/>
                      </w:rPr>
                    </w:pPr>
                    <w:r>
                      <w:rPr>
                        <w:noProof/>
                      </w:rPr>
                      <w:t>ONR, "Assessment Report AR-01799, Radiation Protection - Shielding/Dose Rate Assessment. GB/2834 - Mk A2 AGR Transport Flask - Modification N0221 - Transport of Damged Fuel from Dungeness B," 1 April 2026 (ONRW-2126615823-12256).</w:t>
                    </w:r>
                  </w:p>
                </w:tc>
              </w:tr>
            </w:tbl>
            <w:p w14:paraId="054AF404" w14:textId="77777777" w:rsidR="00A77C5D" w:rsidRDefault="00A77C5D">
              <w:pPr>
                <w:divId w:val="1275405537"/>
                <w:rPr>
                  <w:rFonts w:eastAsia="Times New Roman"/>
                  <w:noProof/>
                </w:rPr>
              </w:pPr>
            </w:p>
            <w:p w14:paraId="4EADA6DF" w14:textId="7E11B7BC" w:rsidR="00AC2E98" w:rsidRPr="00AC46A2" w:rsidRDefault="00AC2E98" w:rsidP="008849DE">
              <w:r w:rsidRPr="00AC46A2">
                <w:rPr>
                  <w:b/>
                  <w:bCs/>
                </w:rPr>
                <w:fldChar w:fldCharType="end"/>
              </w:r>
            </w:p>
          </w:sdtContent>
        </w:sdt>
      </w:sdtContent>
    </w:sdt>
    <w:p w14:paraId="6239C3AC" w14:textId="2B075E10" w:rsidR="009E0E52" w:rsidRDefault="009E0E52" w:rsidP="00AC2E98">
      <w:pPr>
        <w:pStyle w:val="NumList1"/>
        <w:numPr>
          <w:ilvl w:val="0"/>
          <w:numId w:val="0"/>
        </w:numPr>
      </w:pPr>
    </w:p>
    <w:sectPr w:rsidR="009E0E52" w:rsidSect="00E72E4A">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ECCB5" w14:textId="77777777" w:rsidR="0062397A" w:rsidRPr="00AC46A2" w:rsidRDefault="0062397A" w:rsidP="007D199A">
      <w:pPr>
        <w:spacing w:after="0"/>
      </w:pPr>
      <w:r w:rsidRPr="00AC46A2">
        <w:separator/>
      </w:r>
    </w:p>
    <w:p w14:paraId="7DC0051B" w14:textId="77777777" w:rsidR="0062397A" w:rsidRPr="00AC46A2" w:rsidRDefault="0062397A"/>
  </w:endnote>
  <w:endnote w:type="continuationSeparator" w:id="0">
    <w:p w14:paraId="317BB96C" w14:textId="77777777" w:rsidR="0062397A" w:rsidRPr="00AC46A2" w:rsidRDefault="0062397A" w:rsidP="007D199A">
      <w:pPr>
        <w:spacing w:after="0"/>
      </w:pPr>
      <w:r w:rsidRPr="00AC46A2">
        <w:continuationSeparator/>
      </w:r>
    </w:p>
    <w:p w14:paraId="72853AB3" w14:textId="77777777" w:rsidR="0062397A" w:rsidRPr="00AC46A2" w:rsidRDefault="006239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F439D8" w:rsidRDefault="00B137F7" w:rsidP="00B137F7">
    <w:pPr>
      <w:pStyle w:val="Footer"/>
      <w:jc w:val="left"/>
      <w:rPr>
        <w:lang w:val="pt-PT"/>
      </w:rPr>
    </w:pPr>
    <w:r w:rsidRPr="00F439D8">
      <w:rPr>
        <w:b/>
        <w:bCs/>
        <w:color w:val="auto"/>
        <w:sz w:val="20"/>
        <w:szCs w:val="18"/>
        <w:lang w:val="pt-PT"/>
      </w:rPr>
      <w:t xml:space="preserve">Template </w:t>
    </w:r>
    <w:r w:rsidR="00FB2CF2" w:rsidRPr="00F439D8">
      <w:rPr>
        <w:b/>
        <w:bCs/>
        <w:color w:val="auto"/>
        <w:sz w:val="20"/>
        <w:szCs w:val="18"/>
        <w:lang w:val="pt-PT"/>
      </w:rPr>
      <w:t>ref</w:t>
    </w:r>
    <w:r w:rsidRPr="00F439D8">
      <w:rPr>
        <w:b/>
        <w:bCs/>
        <w:color w:val="auto"/>
        <w:sz w:val="20"/>
        <w:szCs w:val="18"/>
        <w:lang w:val="pt-PT"/>
      </w:rPr>
      <w:t>.</w:t>
    </w:r>
    <w:r w:rsidRPr="00F439D8">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00000000-0000-0000-0000-000000000000}"/>
        <w:text/>
      </w:sdtPr>
      <w:sdtEndPr/>
      <w:sdtContent>
        <w:r w:rsidRPr="00F439D8">
          <w:rPr>
            <w:color w:val="auto"/>
            <w:sz w:val="20"/>
            <w:szCs w:val="18"/>
            <w:lang w:val="pt-PT"/>
          </w:rPr>
          <w:t>5</w:t>
        </w:r>
        <w:r w:rsidR="00E72E4A" w:rsidRPr="00F439D8">
          <w:rPr>
            <w:color w:val="auto"/>
            <w:sz w:val="20"/>
            <w:szCs w:val="18"/>
            <w:lang w:val="pt-PT"/>
          </w:rPr>
          <w:t>.1</w:t>
        </w:r>
      </w:sdtContent>
    </w:sdt>
    <w:r w:rsidRPr="00F439D8">
      <w:rPr>
        <w:color w:val="auto"/>
        <w:sz w:val="20"/>
        <w:szCs w:val="18"/>
        <w:lang w:val="pt-PT"/>
      </w:rPr>
      <w:t>)</w:t>
    </w:r>
    <w:r w:rsidRPr="00F439D8">
      <w:rPr>
        <w:color w:val="auto"/>
        <w:sz w:val="20"/>
        <w:szCs w:val="18"/>
        <w:lang w:val="pt-PT"/>
      </w:rPr>
      <w:tab/>
    </w:r>
    <w:r w:rsidR="00795F5F" w:rsidRPr="00F439D8">
      <w:rPr>
        <w:lang w:val="pt-PT"/>
      </w:rPr>
      <w:t xml:space="preserve">Page | </w:t>
    </w:r>
    <w:r w:rsidR="00795F5F" w:rsidRPr="00AC46A2">
      <w:fldChar w:fldCharType="begin"/>
    </w:r>
    <w:r w:rsidR="00795F5F" w:rsidRPr="00F439D8">
      <w:rPr>
        <w:lang w:val="pt-PT"/>
      </w:rPr>
      <w:instrText xml:space="preserve"> PAGE   \* MERGEFORMAT </w:instrText>
    </w:r>
    <w:r w:rsidR="00795F5F" w:rsidRPr="00AC46A2">
      <w:fldChar w:fldCharType="separate"/>
    </w:r>
    <w:r w:rsidR="00795F5F" w:rsidRPr="00F439D8">
      <w:rPr>
        <w:lang w:val="pt-PT"/>
      </w:rPr>
      <w:t>1</w:t>
    </w:r>
    <w:r w:rsidR="00795F5F" w:rsidRPr="00AC46A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AC46A2"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AC46A2" w:rsidRDefault="009E4CAF" w:rsidP="004D16D7">
    <w:pPr>
      <w:pStyle w:val="Footer"/>
    </w:pPr>
    <w:r w:rsidRPr="00AC46A2">
      <w:t xml:space="preserve">Page | </w:t>
    </w:r>
    <w:r w:rsidRPr="00AC46A2">
      <w:fldChar w:fldCharType="begin"/>
    </w:r>
    <w:r w:rsidRPr="00AC46A2">
      <w:instrText xml:space="preserve"> PAGE   \* MERGEFORMAT </w:instrText>
    </w:r>
    <w:r w:rsidRPr="00AC46A2">
      <w:fldChar w:fldCharType="separate"/>
    </w:r>
    <w:r w:rsidRPr="00AC46A2">
      <w:t>1</w:t>
    </w:r>
    <w:r w:rsidRPr="00AC46A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FE274" w14:textId="77777777" w:rsidR="0062397A" w:rsidRPr="00AC46A2" w:rsidRDefault="0062397A" w:rsidP="005E0344">
      <w:pPr>
        <w:spacing w:after="120"/>
        <w:rPr>
          <w:color w:val="000000" w:themeColor="text2"/>
        </w:rPr>
      </w:pPr>
      <w:r w:rsidRPr="00AC46A2">
        <w:rPr>
          <w:color w:val="000000" w:themeColor="text2"/>
        </w:rPr>
        <w:separator/>
      </w:r>
    </w:p>
  </w:footnote>
  <w:footnote w:type="continuationSeparator" w:id="0">
    <w:p w14:paraId="4F01212F" w14:textId="77777777" w:rsidR="0062397A" w:rsidRPr="00AC46A2" w:rsidRDefault="0062397A" w:rsidP="0090581D">
      <w:pPr>
        <w:spacing w:after="120"/>
        <w:rPr>
          <w:color w:val="000000" w:themeColor="text2"/>
        </w:rPr>
      </w:pPr>
      <w:r w:rsidRPr="00AC46A2">
        <w:rPr>
          <w:color w:val="000000" w:themeColor="text2"/>
        </w:rPr>
        <w:continuationSeparator/>
      </w:r>
    </w:p>
    <w:p w14:paraId="7962F099" w14:textId="77777777" w:rsidR="0062397A" w:rsidRPr="00AC46A2" w:rsidRDefault="0062397A"/>
  </w:footnote>
  <w:footnote w:type="continuationNotice" w:id="1">
    <w:p w14:paraId="32C0C252" w14:textId="77777777" w:rsidR="0062397A" w:rsidRPr="00AC46A2" w:rsidRDefault="0062397A">
      <w:pPr>
        <w:spacing w:after="0"/>
      </w:pPr>
    </w:p>
    <w:p w14:paraId="27EB9CA8" w14:textId="77777777" w:rsidR="0062397A" w:rsidRPr="00AC46A2" w:rsidRDefault="006239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Pr="00AC46A2"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Pr="00AC46A2"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AC46A2"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Pr="00AC46A2" w:rsidRDefault="009E4CAF" w:rsidP="009E0E52">
    <w:pPr>
      <w:pStyle w:val="Header"/>
      <w:rPr>
        <w:sz w:val="20"/>
        <w:szCs w:val="24"/>
      </w:rPr>
    </w:pPr>
  </w:p>
  <w:p w14:paraId="47FFC75F" w14:textId="064210EB" w:rsidR="00177666" w:rsidRPr="00AC46A2" w:rsidRDefault="0099220B" w:rsidP="009E0E52">
    <w:pPr>
      <w:pStyle w:val="Header"/>
      <w:rPr>
        <w:sz w:val="20"/>
        <w:szCs w:val="24"/>
      </w:rPr>
    </w:pPr>
    <w:r w:rsidRPr="00AC46A2">
      <w:rPr>
        <w:sz w:val="20"/>
        <w:szCs w:val="24"/>
      </w:rPr>
      <w:t xml:space="preserve">Report </w:t>
    </w:r>
    <w:r w:rsidR="00385E75" w:rsidRPr="00AC46A2">
      <w:rPr>
        <w:sz w:val="20"/>
        <w:szCs w:val="24"/>
      </w:rPr>
      <w:t>title</w:t>
    </w:r>
    <w:r w:rsidRPr="00AC46A2">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110180" w:rsidRPr="00AC46A2">
          <w:rPr>
            <w:sz w:val="20"/>
            <w:szCs w:val="24"/>
          </w:rPr>
          <w:t>Assessment of Modification N0221</w:t>
        </w:r>
      </w:sdtContent>
    </w:sdt>
    <w:r w:rsidR="004E3932" w:rsidRPr="00AC46A2">
      <w:rPr>
        <w:sz w:val="20"/>
        <w:szCs w:val="24"/>
      </w:rPr>
      <w:t xml:space="preserve"> | Issue </w:t>
    </w:r>
    <w:r w:rsidR="00FB2CF2" w:rsidRPr="00AC46A2">
      <w:rPr>
        <w:sz w:val="20"/>
        <w:szCs w:val="24"/>
      </w:rPr>
      <w:t>no</w:t>
    </w:r>
    <w:r w:rsidR="004E3932" w:rsidRPr="00AC46A2">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557130">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9F5061"/>
    <w:multiLevelType w:val="hybridMultilevel"/>
    <w:tmpl w:val="D286E2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EF4924"/>
    <w:multiLevelType w:val="hybridMultilevel"/>
    <w:tmpl w:val="38B86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5F46359"/>
    <w:multiLevelType w:val="hybridMultilevel"/>
    <w:tmpl w:val="A016112E"/>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1"/>
  </w:num>
  <w:num w:numId="12" w16cid:durableId="1242984322">
    <w:abstractNumId w:val="20"/>
  </w:num>
  <w:num w:numId="13" w16cid:durableId="936865008">
    <w:abstractNumId w:val="16"/>
  </w:num>
  <w:num w:numId="14" w16cid:durableId="839933716">
    <w:abstractNumId w:val="12"/>
  </w:num>
  <w:num w:numId="15" w16cid:durableId="1030760878">
    <w:abstractNumId w:val="20"/>
    <w:lvlOverride w:ilvl="0">
      <w:startOverride w:val="1"/>
    </w:lvlOverride>
  </w:num>
  <w:num w:numId="16" w16cid:durableId="458181072">
    <w:abstractNumId w:val="16"/>
    <w:lvlOverride w:ilvl="0">
      <w:startOverride w:val="1"/>
    </w:lvlOverride>
  </w:num>
  <w:num w:numId="17" w16cid:durableId="1609661496">
    <w:abstractNumId w:val="12"/>
    <w:lvlOverride w:ilvl="0">
      <w:startOverride w:val="1"/>
    </w:lvlOverride>
  </w:num>
  <w:num w:numId="18" w16cid:durableId="1370185039">
    <w:abstractNumId w:val="19"/>
  </w:num>
  <w:num w:numId="19" w16cid:durableId="689995263">
    <w:abstractNumId w:val="17"/>
  </w:num>
  <w:num w:numId="20" w16cid:durableId="2030327350">
    <w:abstractNumId w:val="15"/>
  </w:num>
  <w:num w:numId="21" w16cid:durableId="1577862602">
    <w:abstractNumId w:val="18"/>
  </w:num>
  <w:num w:numId="22" w16cid:durableId="551355490">
    <w:abstractNumId w:val="14"/>
  </w:num>
  <w:num w:numId="23" w16cid:durableId="618604412">
    <w:abstractNumId w:val="20"/>
  </w:num>
  <w:num w:numId="24" w16cid:durableId="547448315">
    <w:abstractNumId w:val="19"/>
  </w:num>
  <w:num w:numId="25" w16cid:durableId="349187102">
    <w:abstractNumId w:val="19"/>
  </w:num>
  <w:num w:numId="26" w16cid:durableId="689333637">
    <w:abstractNumId w:val="19"/>
  </w:num>
  <w:num w:numId="27" w16cid:durableId="2011326571">
    <w:abstractNumId w:val="13"/>
  </w:num>
  <w:num w:numId="28" w16cid:durableId="7318493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657"/>
    <w:rsid w:val="00002389"/>
    <w:rsid w:val="00002F03"/>
    <w:rsid w:val="00003832"/>
    <w:rsid w:val="00003869"/>
    <w:rsid w:val="00004C16"/>
    <w:rsid w:val="00005D56"/>
    <w:rsid w:val="00010D13"/>
    <w:rsid w:val="00011177"/>
    <w:rsid w:val="0001173B"/>
    <w:rsid w:val="000136F8"/>
    <w:rsid w:val="00014814"/>
    <w:rsid w:val="000177B7"/>
    <w:rsid w:val="00024522"/>
    <w:rsid w:val="00024ABF"/>
    <w:rsid w:val="00024B2E"/>
    <w:rsid w:val="00025C72"/>
    <w:rsid w:val="00027F4F"/>
    <w:rsid w:val="00030430"/>
    <w:rsid w:val="0003078E"/>
    <w:rsid w:val="00031B89"/>
    <w:rsid w:val="00033673"/>
    <w:rsid w:val="00034C3D"/>
    <w:rsid w:val="00036636"/>
    <w:rsid w:val="0003693D"/>
    <w:rsid w:val="00037B3A"/>
    <w:rsid w:val="00037FAD"/>
    <w:rsid w:val="000401E8"/>
    <w:rsid w:val="00040684"/>
    <w:rsid w:val="000426E5"/>
    <w:rsid w:val="0004440F"/>
    <w:rsid w:val="000444AD"/>
    <w:rsid w:val="00044E40"/>
    <w:rsid w:val="00044E7D"/>
    <w:rsid w:val="00045B56"/>
    <w:rsid w:val="00046CFA"/>
    <w:rsid w:val="00050455"/>
    <w:rsid w:val="0005150A"/>
    <w:rsid w:val="00051EE7"/>
    <w:rsid w:val="00052C8A"/>
    <w:rsid w:val="00053A40"/>
    <w:rsid w:val="00053C16"/>
    <w:rsid w:val="000548C8"/>
    <w:rsid w:val="00054DC1"/>
    <w:rsid w:val="00055372"/>
    <w:rsid w:val="00055B37"/>
    <w:rsid w:val="0005681D"/>
    <w:rsid w:val="00056C6F"/>
    <w:rsid w:val="000601AA"/>
    <w:rsid w:val="00065677"/>
    <w:rsid w:val="00066DAF"/>
    <w:rsid w:val="0007043D"/>
    <w:rsid w:val="000719EF"/>
    <w:rsid w:val="00074CBB"/>
    <w:rsid w:val="0007530D"/>
    <w:rsid w:val="00075605"/>
    <w:rsid w:val="00075C66"/>
    <w:rsid w:val="00076C8B"/>
    <w:rsid w:val="000817D4"/>
    <w:rsid w:val="00082879"/>
    <w:rsid w:val="000851CA"/>
    <w:rsid w:val="00085249"/>
    <w:rsid w:val="00086E32"/>
    <w:rsid w:val="00091512"/>
    <w:rsid w:val="00091EEA"/>
    <w:rsid w:val="00091FFE"/>
    <w:rsid w:val="00096ADB"/>
    <w:rsid w:val="000A0EB3"/>
    <w:rsid w:val="000A105C"/>
    <w:rsid w:val="000A1D0A"/>
    <w:rsid w:val="000A7B84"/>
    <w:rsid w:val="000A7C32"/>
    <w:rsid w:val="000B0ED0"/>
    <w:rsid w:val="000B1550"/>
    <w:rsid w:val="000B159F"/>
    <w:rsid w:val="000B36C5"/>
    <w:rsid w:val="000B5724"/>
    <w:rsid w:val="000B654A"/>
    <w:rsid w:val="000B7537"/>
    <w:rsid w:val="000B788D"/>
    <w:rsid w:val="000C0C8F"/>
    <w:rsid w:val="000C29A4"/>
    <w:rsid w:val="000C2DDC"/>
    <w:rsid w:val="000C3115"/>
    <w:rsid w:val="000C667E"/>
    <w:rsid w:val="000C6CE3"/>
    <w:rsid w:val="000C6F07"/>
    <w:rsid w:val="000C73F3"/>
    <w:rsid w:val="000D16A4"/>
    <w:rsid w:val="000D218D"/>
    <w:rsid w:val="000D2FD4"/>
    <w:rsid w:val="000D7F7B"/>
    <w:rsid w:val="000E0B06"/>
    <w:rsid w:val="000E15FE"/>
    <w:rsid w:val="000F1B7B"/>
    <w:rsid w:val="000F26F4"/>
    <w:rsid w:val="000F2ED4"/>
    <w:rsid w:val="000F4019"/>
    <w:rsid w:val="000F617C"/>
    <w:rsid w:val="001028E8"/>
    <w:rsid w:val="00102C09"/>
    <w:rsid w:val="00102E31"/>
    <w:rsid w:val="00103235"/>
    <w:rsid w:val="00103730"/>
    <w:rsid w:val="0010390A"/>
    <w:rsid w:val="001070D6"/>
    <w:rsid w:val="00110180"/>
    <w:rsid w:val="00110EDE"/>
    <w:rsid w:val="00111A53"/>
    <w:rsid w:val="001167AD"/>
    <w:rsid w:val="00116E7B"/>
    <w:rsid w:val="00121E74"/>
    <w:rsid w:val="00121F6F"/>
    <w:rsid w:val="00122FCC"/>
    <w:rsid w:val="0012333C"/>
    <w:rsid w:val="00123774"/>
    <w:rsid w:val="00124C2B"/>
    <w:rsid w:val="00124CEA"/>
    <w:rsid w:val="00125749"/>
    <w:rsid w:val="00126752"/>
    <w:rsid w:val="00130B30"/>
    <w:rsid w:val="00131CB1"/>
    <w:rsid w:val="00132414"/>
    <w:rsid w:val="00132BC1"/>
    <w:rsid w:val="00133937"/>
    <w:rsid w:val="00133EF8"/>
    <w:rsid w:val="00134423"/>
    <w:rsid w:val="00134D41"/>
    <w:rsid w:val="00135F8F"/>
    <w:rsid w:val="001367B9"/>
    <w:rsid w:val="00137804"/>
    <w:rsid w:val="00137BEF"/>
    <w:rsid w:val="00140BD5"/>
    <w:rsid w:val="00140E1C"/>
    <w:rsid w:val="0014101B"/>
    <w:rsid w:val="00145445"/>
    <w:rsid w:val="00145B09"/>
    <w:rsid w:val="00147AE4"/>
    <w:rsid w:val="0015071D"/>
    <w:rsid w:val="00155D12"/>
    <w:rsid w:val="00157045"/>
    <w:rsid w:val="001571E5"/>
    <w:rsid w:val="00160897"/>
    <w:rsid w:val="00160BD5"/>
    <w:rsid w:val="0016378D"/>
    <w:rsid w:val="00166E91"/>
    <w:rsid w:val="0017305B"/>
    <w:rsid w:val="00177666"/>
    <w:rsid w:val="00177E2F"/>
    <w:rsid w:val="00181CF5"/>
    <w:rsid w:val="00183EB7"/>
    <w:rsid w:val="001849CA"/>
    <w:rsid w:val="00185410"/>
    <w:rsid w:val="00186275"/>
    <w:rsid w:val="0018720B"/>
    <w:rsid w:val="00187288"/>
    <w:rsid w:val="00190014"/>
    <w:rsid w:val="001917A9"/>
    <w:rsid w:val="001921F7"/>
    <w:rsid w:val="00192352"/>
    <w:rsid w:val="001935DC"/>
    <w:rsid w:val="001A02D6"/>
    <w:rsid w:val="001A0501"/>
    <w:rsid w:val="001A0531"/>
    <w:rsid w:val="001A10DF"/>
    <w:rsid w:val="001A2768"/>
    <w:rsid w:val="001A2EC6"/>
    <w:rsid w:val="001A3E5B"/>
    <w:rsid w:val="001A4566"/>
    <w:rsid w:val="001A5D66"/>
    <w:rsid w:val="001A7689"/>
    <w:rsid w:val="001A79BF"/>
    <w:rsid w:val="001B0995"/>
    <w:rsid w:val="001B317D"/>
    <w:rsid w:val="001B3AA6"/>
    <w:rsid w:val="001B4FF8"/>
    <w:rsid w:val="001B7515"/>
    <w:rsid w:val="001B7CC2"/>
    <w:rsid w:val="001C192C"/>
    <w:rsid w:val="001C39DF"/>
    <w:rsid w:val="001C46C6"/>
    <w:rsid w:val="001C4BD7"/>
    <w:rsid w:val="001C4D63"/>
    <w:rsid w:val="001C5843"/>
    <w:rsid w:val="001C6E50"/>
    <w:rsid w:val="001D0DE0"/>
    <w:rsid w:val="001D107B"/>
    <w:rsid w:val="001D1D37"/>
    <w:rsid w:val="001D40D9"/>
    <w:rsid w:val="001D5AFF"/>
    <w:rsid w:val="001D74B4"/>
    <w:rsid w:val="001E03E1"/>
    <w:rsid w:val="001E4762"/>
    <w:rsid w:val="001E5B80"/>
    <w:rsid w:val="001E6799"/>
    <w:rsid w:val="001E6E63"/>
    <w:rsid w:val="001F059F"/>
    <w:rsid w:val="001F0F78"/>
    <w:rsid w:val="001F1CE2"/>
    <w:rsid w:val="001F1DFC"/>
    <w:rsid w:val="001F2C4D"/>
    <w:rsid w:val="001F2E9C"/>
    <w:rsid w:val="001F3EBB"/>
    <w:rsid w:val="001F4115"/>
    <w:rsid w:val="001F54D6"/>
    <w:rsid w:val="001F6205"/>
    <w:rsid w:val="001F6CA0"/>
    <w:rsid w:val="00200811"/>
    <w:rsid w:val="00200CA1"/>
    <w:rsid w:val="002020C9"/>
    <w:rsid w:val="00202152"/>
    <w:rsid w:val="00206187"/>
    <w:rsid w:val="002073F9"/>
    <w:rsid w:val="00207759"/>
    <w:rsid w:val="0021044D"/>
    <w:rsid w:val="0021338D"/>
    <w:rsid w:val="002140A8"/>
    <w:rsid w:val="00214ADA"/>
    <w:rsid w:val="00214D43"/>
    <w:rsid w:val="00215FC0"/>
    <w:rsid w:val="00216BA3"/>
    <w:rsid w:val="00217FE4"/>
    <w:rsid w:val="00223090"/>
    <w:rsid w:val="002237D0"/>
    <w:rsid w:val="002238B4"/>
    <w:rsid w:val="0022472F"/>
    <w:rsid w:val="002260C0"/>
    <w:rsid w:val="002264DD"/>
    <w:rsid w:val="002319AB"/>
    <w:rsid w:val="002319AC"/>
    <w:rsid w:val="00231C2B"/>
    <w:rsid w:val="002331D8"/>
    <w:rsid w:val="00234342"/>
    <w:rsid w:val="00234534"/>
    <w:rsid w:val="0023531D"/>
    <w:rsid w:val="00235824"/>
    <w:rsid w:val="002362A4"/>
    <w:rsid w:val="0024040D"/>
    <w:rsid w:val="002415C8"/>
    <w:rsid w:val="00242788"/>
    <w:rsid w:val="00245266"/>
    <w:rsid w:val="00247D44"/>
    <w:rsid w:val="00251CD7"/>
    <w:rsid w:val="00252DBA"/>
    <w:rsid w:val="00254566"/>
    <w:rsid w:val="00255FA3"/>
    <w:rsid w:val="00257288"/>
    <w:rsid w:val="002610C0"/>
    <w:rsid w:val="00261B40"/>
    <w:rsid w:val="00261FB6"/>
    <w:rsid w:val="002629F8"/>
    <w:rsid w:val="00262EAA"/>
    <w:rsid w:val="00263396"/>
    <w:rsid w:val="00263426"/>
    <w:rsid w:val="002659FA"/>
    <w:rsid w:val="00266819"/>
    <w:rsid w:val="00267815"/>
    <w:rsid w:val="002731D6"/>
    <w:rsid w:val="00273AEB"/>
    <w:rsid w:val="002743D2"/>
    <w:rsid w:val="00275E0B"/>
    <w:rsid w:val="00280922"/>
    <w:rsid w:val="00280DDF"/>
    <w:rsid w:val="00286400"/>
    <w:rsid w:val="00287EDC"/>
    <w:rsid w:val="0029012B"/>
    <w:rsid w:val="002917FF"/>
    <w:rsid w:val="00292ADF"/>
    <w:rsid w:val="00293045"/>
    <w:rsid w:val="00294058"/>
    <w:rsid w:val="002947D9"/>
    <w:rsid w:val="002A0DEC"/>
    <w:rsid w:val="002A6EFE"/>
    <w:rsid w:val="002A6F12"/>
    <w:rsid w:val="002A78A1"/>
    <w:rsid w:val="002A7E03"/>
    <w:rsid w:val="002B0713"/>
    <w:rsid w:val="002B1C53"/>
    <w:rsid w:val="002B2931"/>
    <w:rsid w:val="002B2ED4"/>
    <w:rsid w:val="002C4988"/>
    <w:rsid w:val="002C698F"/>
    <w:rsid w:val="002D04F9"/>
    <w:rsid w:val="002D0CA8"/>
    <w:rsid w:val="002D1378"/>
    <w:rsid w:val="002D4AF0"/>
    <w:rsid w:val="002D51CD"/>
    <w:rsid w:val="002D6850"/>
    <w:rsid w:val="002D7194"/>
    <w:rsid w:val="002D7EFB"/>
    <w:rsid w:val="002E064B"/>
    <w:rsid w:val="002E0BE4"/>
    <w:rsid w:val="002E189B"/>
    <w:rsid w:val="002E3B58"/>
    <w:rsid w:val="002E3DC3"/>
    <w:rsid w:val="002E3E8A"/>
    <w:rsid w:val="002E5186"/>
    <w:rsid w:val="002E6A6A"/>
    <w:rsid w:val="002F045F"/>
    <w:rsid w:val="002F19C8"/>
    <w:rsid w:val="002F3397"/>
    <w:rsid w:val="002F5B77"/>
    <w:rsid w:val="003028A2"/>
    <w:rsid w:val="0030297A"/>
    <w:rsid w:val="0030380D"/>
    <w:rsid w:val="003050B2"/>
    <w:rsid w:val="00312411"/>
    <w:rsid w:val="00312714"/>
    <w:rsid w:val="003153B4"/>
    <w:rsid w:val="00323E71"/>
    <w:rsid w:val="00325125"/>
    <w:rsid w:val="0032534C"/>
    <w:rsid w:val="00326B9D"/>
    <w:rsid w:val="00326F77"/>
    <w:rsid w:val="00330A85"/>
    <w:rsid w:val="003310DA"/>
    <w:rsid w:val="00331AB8"/>
    <w:rsid w:val="00332538"/>
    <w:rsid w:val="00332B95"/>
    <w:rsid w:val="00333C84"/>
    <w:rsid w:val="00335B88"/>
    <w:rsid w:val="00335D75"/>
    <w:rsid w:val="003375BF"/>
    <w:rsid w:val="003401B0"/>
    <w:rsid w:val="0034077E"/>
    <w:rsid w:val="003430DD"/>
    <w:rsid w:val="00346C8E"/>
    <w:rsid w:val="00350D70"/>
    <w:rsid w:val="00352751"/>
    <w:rsid w:val="0035391D"/>
    <w:rsid w:val="0035420A"/>
    <w:rsid w:val="003572B2"/>
    <w:rsid w:val="00357A95"/>
    <w:rsid w:val="003613F1"/>
    <w:rsid w:val="00361737"/>
    <w:rsid w:val="0036358E"/>
    <w:rsid w:val="0036573F"/>
    <w:rsid w:val="00366903"/>
    <w:rsid w:val="00367BD5"/>
    <w:rsid w:val="003704E8"/>
    <w:rsid w:val="00371B4C"/>
    <w:rsid w:val="00372537"/>
    <w:rsid w:val="00372DE4"/>
    <w:rsid w:val="00374662"/>
    <w:rsid w:val="003748D3"/>
    <w:rsid w:val="003749F3"/>
    <w:rsid w:val="00377DF9"/>
    <w:rsid w:val="00380FD7"/>
    <w:rsid w:val="00384996"/>
    <w:rsid w:val="00385153"/>
    <w:rsid w:val="00385E75"/>
    <w:rsid w:val="003868F1"/>
    <w:rsid w:val="003873EE"/>
    <w:rsid w:val="0038766B"/>
    <w:rsid w:val="00390327"/>
    <w:rsid w:val="003924E2"/>
    <w:rsid w:val="003925D3"/>
    <w:rsid w:val="00393066"/>
    <w:rsid w:val="003939B0"/>
    <w:rsid w:val="00393B78"/>
    <w:rsid w:val="0039791F"/>
    <w:rsid w:val="003A0064"/>
    <w:rsid w:val="003A01E9"/>
    <w:rsid w:val="003A0326"/>
    <w:rsid w:val="003A52C2"/>
    <w:rsid w:val="003A5536"/>
    <w:rsid w:val="003A5BA9"/>
    <w:rsid w:val="003A7E1C"/>
    <w:rsid w:val="003B23DB"/>
    <w:rsid w:val="003B2870"/>
    <w:rsid w:val="003C0306"/>
    <w:rsid w:val="003C114C"/>
    <w:rsid w:val="003C18F3"/>
    <w:rsid w:val="003C2C5D"/>
    <w:rsid w:val="003C465D"/>
    <w:rsid w:val="003C4B43"/>
    <w:rsid w:val="003C64BA"/>
    <w:rsid w:val="003C66AE"/>
    <w:rsid w:val="003C78F7"/>
    <w:rsid w:val="003D2876"/>
    <w:rsid w:val="003D495D"/>
    <w:rsid w:val="003D4974"/>
    <w:rsid w:val="003D4AEA"/>
    <w:rsid w:val="003D4BF4"/>
    <w:rsid w:val="003D66E6"/>
    <w:rsid w:val="003D7592"/>
    <w:rsid w:val="003E098E"/>
    <w:rsid w:val="003E2FAE"/>
    <w:rsid w:val="003E4E89"/>
    <w:rsid w:val="003E5354"/>
    <w:rsid w:val="003E6386"/>
    <w:rsid w:val="003F02A1"/>
    <w:rsid w:val="003F0334"/>
    <w:rsid w:val="003F044B"/>
    <w:rsid w:val="003F27DB"/>
    <w:rsid w:val="003F7F13"/>
    <w:rsid w:val="00400276"/>
    <w:rsid w:val="004019FE"/>
    <w:rsid w:val="004077AC"/>
    <w:rsid w:val="00407CF7"/>
    <w:rsid w:val="00410423"/>
    <w:rsid w:val="00411EDB"/>
    <w:rsid w:val="00415D99"/>
    <w:rsid w:val="00415ED6"/>
    <w:rsid w:val="00417CAF"/>
    <w:rsid w:val="00420A11"/>
    <w:rsid w:val="00422265"/>
    <w:rsid w:val="00422C92"/>
    <w:rsid w:val="004231A9"/>
    <w:rsid w:val="00423BBD"/>
    <w:rsid w:val="00426AEB"/>
    <w:rsid w:val="00430B39"/>
    <w:rsid w:val="004325EA"/>
    <w:rsid w:val="004334AA"/>
    <w:rsid w:val="00435A13"/>
    <w:rsid w:val="004373A7"/>
    <w:rsid w:val="00437D94"/>
    <w:rsid w:val="0044030C"/>
    <w:rsid w:val="00440B81"/>
    <w:rsid w:val="00447EE7"/>
    <w:rsid w:val="00452797"/>
    <w:rsid w:val="00461064"/>
    <w:rsid w:val="00462053"/>
    <w:rsid w:val="00463EFF"/>
    <w:rsid w:val="004648A4"/>
    <w:rsid w:val="00465122"/>
    <w:rsid w:val="00466817"/>
    <w:rsid w:val="00471380"/>
    <w:rsid w:val="00472C0D"/>
    <w:rsid w:val="00481B36"/>
    <w:rsid w:val="00485B2D"/>
    <w:rsid w:val="00485D82"/>
    <w:rsid w:val="004862D4"/>
    <w:rsid w:val="00486B79"/>
    <w:rsid w:val="00487B1E"/>
    <w:rsid w:val="00487FC4"/>
    <w:rsid w:val="00492AD7"/>
    <w:rsid w:val="004946A1"/>
    <w:rsid w:val="00494F0D"/>
    <w:rsid w:val="00495CD0"/>
    <w:rsid w:val="00496BFD"/>
    <w:rsid w:val="00496E0A"/>
    <w:rsid w:val="00497766"/>
    <w:rsid w:val="004A29C8"/>
    <w:rsid w:val="004A3DF2"/>
    <w:rsid w:val="004A6D87"/>
    <w:rsid w:val="004B39A6"/>
    <w:rsid w:val="004B497D"/>
    <w:rsid w:val="004B4AD6"/>
    <w:rsid w:val="004B4C2C"/>
    <w:rsid w:val="004B5F6E"/>
    <w:rsid w:val="004B7B2A"/>
    <w:rsid w:val="004C2B34"/>
    <w:rsid w:val="004C361D"/>
    <w:rsid w:val="004C4891"/>
    <w:rsid w:val="004C4C6D"/>
    <w:rsid w:val="004C5419"/>
    <w:rsid w:val="004C580F"/>
    <w:rsid w:val="004D089B"/>
    <w:rsid w:val="004D16D7"/>
    <w:rsid w:val="004D22D4"/>
    <w:rsid w:val="004D2C89"/>
    <w:rsid w:val="004D4A0E"/>
    <w:rsid w:val="004D4BD8"/>
    <w:rsid w:val="004D5A4F"/>
    <w:rsid w:val="004E0191"/>
    <w:rsid w:val="004E03C6"/>
    <w:rsid w:val="004E3932"/>
    <w:rsid w:val="004E6193"/>
    <w:rsid w:val="004E692C"/>
    <w:rsid w:val="004E6E34"/>
    <w:rsid w:val="004F0AF2"/>
    <w:rsid w:val="004F1E79"/>
    <w:rsid w:val="004F4780"/>
    <w:rsid w:val="004F5B12"/>
    <w:rsid w:val="004F5F33"/>
    <w:rsid w:val="004F659E"/>
    <w:rsid w:val="0050103A"/>
    <w:rsid w:val="005015AC"/>
    <w:rsid w:val="00501A6A"/>
    <w:rsid w:val="00504A1F"/>
    <w:rsid w:val="005058C6"/>
    <w:rsid w:val="00507AB8"/>
    <w:rsid w:val="00511B0F"/>
    <w:rsid w:val="00512442"/>
    <w:rsid w:val="00516BCC"/>
    <w:rsid w:val="00520119"/>
    <w:rsid w:val="00520C27"/>
    <w:rsid w:val="00523D3F"/>
    <w:rsid w:val="0052693D"/>
    <w:rsid w:val="00536D1C"/>
    <w:rsid w:val="00540761"/>
    <w:rsid w:val="00541480"/>
    <w:rsid w:val="00543210"/>
    <w:rsid w:val="00543CDB"/>
    <w:rsid w:val="00545A01"/>
    <w:rsid w:val="00545DE2"/>
    <w:rsid w:val="00545EBC"/>
    <w:rsid w:val="00546498"/>
    <w:rsid w:val="00550567"/>
    <w:rsid w:val="0055057E"/>
    <w:rsid w:val="00551024"/>
    <w:rsid w:val="00551DE1"/>
    <w:rsid w:val="0055388E"/>
    <w:rsid w:val="00553BF3"/>
    <w:rsid w:val="00555953"/>
    <w:rsid w:val="00557130"/>
    <w:rsid w:val="00560B40"/>
    <w:rsid w:val="00564A4C"/>
    <w:rsid w:val="005663B3"/>
    <w:rsid w:val="005675BD"/>
    <w:rsid w:val="00567D5E"/>
    <w:rsid w:val="00572A51"/>
    <w:rsid w:val="00572C96"/>
    <w:rsid w:val="00574A64"/>
    <w:rsid w:val="005754AE"/>
    <w:rsid w:val="00575521"/>
    <w:rsid w:val="00577FB5"/>
    <w:rsid w:val="0058130F"/>
    <w:rsid w:val="00582111"/>
    <w:rsid w:val="005827BD"/>
    <w:rsid w:val="005852D1"/>
    <w:rsid w:val="00586653"/>
    <w:rsid w:val="0058688E"/>
    <w:rsid w:val="00586B20"/>
    <w:rsid w:val="00587A22"/>
    <w:rsid w:val="00590C5D"/>
    <w:rsid w:val="00591828"/>
    <w:rsid w:val="0059276A"/>
    <w:rsid w:val="0059299D"/>
    <w:rsid w:val="005930E0"/>
    <w:rsid w:val="0059411F"/>
    <w:rsid w:val="00594D5F"/>
    <w:rsid w:val="00595C8C"/>
    <w:rsid w:val="00597747"/>
    <w:rsid w:val="005A047D"/>
    <w:rsid w:val="005A0C61"/>
    <w:rsid w:val="005A242F"/>
    <w:rsid w:val="005A279C"/>
    <w:rsid w:val="005A391B"/>
    <w:rsid w:val="005A4CDD"/>
    <w:rsid w:val="005A5597"/>
    <w:rsid w:val="005A7ABD"/>
    <w:rsid w:val="005B0E52"/>
    <w:rsid w:val="005B1E4B"/>
    <w:rsid w:val="005B3249"/>
    <w:rsid w:val="005B37F6"/>
    <w:rsid w:val="005B4A3D"/>
    <w:rsid w:val="005B5625"/>
    <w:rsid w:val="005B57E4"/>
    <w:rsid w:val="005B597F"/>
    <w:rsid w:val="005B5ABD"/>
    <w:rsid w:val="005B77FF"/>
    <w:rsid w:val="005C140A"/>
    <w:rsid w:val="005C1A79"/>
    <w:rsid w:val="005C1E52"/>
    <w:rsid w:val="005C20A6"/>
    <w:rsid w:val="005C2631"/>
    <w:rsid w:val="005C3466"/>
    <w:rsid w:val="005C66E5"/>
    <w:rsid w:val="005C6763"/>
    <w:rsid w:val="005C6A1A"/>
    <w:rsid w:val="005D131F"/>
    <w:rsid w:val="005D1535"/>
    <w:rsid w:val="005D236E"/>
    <w:rsid w:val="005D3164"/>
    <w:rsid w:val="005D3D71"/>
    <w:rsid w:val="005D50B4"/>
    <w:rsid w:val="005D56F1"/>
    <w:rsid w:val="005E0344"/>
    <w:rsid w:val="005E440B"/>
    <w:rsid w:val="005E61EA"/>
    <w:rsid w:val="005F2A09"/>
    <w:rsid w:val="005F2C85"/>
    <w:rsid w:val="005F4286"/>
    <w:rsid w:val="0060342E"/>
    <w:rsid w:val="00605ADB"/>
    <w:rsid w:val="006072B3"/>
    <w:rsid w:val="00610213"/>
    <w:rsid w:val="00611C9F"/>
    <w:rsid w:val="00614BEB"/>
    <w:rsid w:val="00614DCC"/>
    <w:rsid w:val="006165F3"/>
    <w:rsid w:val="00616E6C"/>
    <w:rsid w:val="0062326C"/>
    <w:rsid w:val="00623454"/>
    <w:rsid w:val="0062397A"/>
    <w:rsid w:val="006248DE"/>
    <w:rsid w:val="0062707E"/>
    <w:rsid w:val="00627555"/>
    <w:rsid w:val="006309B7"/>
    <w:rsid w:val="006322A0"/>
    <w:rsid w:val="00632B91"/>
    <w:rsid w:val="00635D16"/>
    <w:rsid w:val="006361FD"/>
    <w:rsid w:val="0063762D"/>
    <w:rsid w:val="00640291"/>
    <w:rsid w:val="00640E94"/>
    <w:rsid w:val="0064212C"/>
    <w:rsid w:val="0064226F"/>
    <w:rsid w:val="00642A68"/>
    <w:rsid w:val="00642DDB"/>
    <w:rsid w:val="00645400"/>
    <w:rsid w:val="006460F6"/>
    <w:rsid w:val="00646503"/>
    <w:rsid w:val="00653298"/>
    <w:rsid w:val="00654054"/>
    <w:rsid w:val="00656471"/>
    <w:rsid w:val="00656BCF"/>
    <w:rsid w:val="00661CF2"/>
    <w:rsid w:val="00663A7C"/>
    <w:rsid w:val="00664F9E"/>
    <w:rsid w:val="00665DD1"/>
    <w:rsid w:val="00667DF2"/>
    <w:rsid w:val="00670DF1"/>
    <w:rsid w:val="00671345"/>
    <w:rsid w:val="00672924"/>
    <w:rsid w:val="00672A9B"/>
    <w:rsid w:val="00672E1F"/>
    <w:rsid w:val="0067405A"/>
    <w:rsid w:val="00675884"/>
    <w:rsid w:val="0067699C"/>
    <w:rsid w:val="00680B45"/>
    <w:rsid w:val="00680CC9"/>
    <w:rsid w:val="00681B32"/>
    <w:rsid w:val="006821A5"/>
    <w:rsid w:val="00683939"/>
    <w:rsid w:val="0068401A"/>
    <w:rsid w:val="00684BC0"/>
    <w:rsid w:val="00684E62"/>
    <w:rsid w:val="00685840"/>
    <w:rsid w:val="006863B8"/>
    <w:rsid w:val="00686D3B"/>
    <w:rsid w:val="0068772F"/>
    <w:rsid w:val="00690AC3"/>
    <w:rsid w:val="006954DD"/>
    <w:rsid w:val="00695CF8"/>
    <w:rsid w:val="006964F4"/>
    <w:rsid w:val="00696EE0"/>
    <w:rsid w:val="00697980"/>
    <w:rsid w:val="00697B0F"/>
    <w:rsid w:val="006A0D8F"/>
    <w:rsid w:val="006A19EF"/>
    <w:rsid w:val="006A1D8B"/>
    <w:rsid w:val="006A1F30"/>
    <w:rsid w:val="006A2B37"/>
    <w:rsid w:val="006A43D5"/>
    <w:rsid w:val="006A525B"/>
    <w:rsid w:val="006B163B"/>
    <w:rsid w:val="006B1E00"/>
    <w:rsid w:val="006B4786"/>
    <w:rsid w:val="006B4DFA"/>
    <w:rsid w:val="006B58A4"/>
    <w:rsid w:val="006B62AC"/>
    <w:rsid w:val="006B66A9"/>
    <w:rsid w:val="006B7451"/>
    <w:rsid w:val="006B7E0A"/>
    <w:rsid w:val="006C045F"/>
    <w:rsid w:val="006C37AA"/>
    <w:rsid w:val="006C3BEA"/>
    <w:rsid w:val="006C4196"/>
    <w:rsid w:val="006C553D"/>
    <w:rsid w:val="006C63B0"/>
    <w:rsid w:val="006C76A2"/>
    <w:rsid w:val="006C792E"/>
    <w:rsid w:val="006D05FF"/>
    <w:rsid w:val="006D116C"/>
    <w:rsid w:val="006D272D"/>
    <w:rsid w:val="006D2D65"/>
    <w:rsid w:val="006D3326"/>
    <w:rsid w:val="006D45ED"/>
    <w:rsid w:val="006D59CB"/>
    <w:rsid w:val="006D5A30"/>
    <w:rsid w:val="006D5A69"/>
    <w:rsid w:val="006D6645"/>
    <w:rsid w:val="006D770E"/>
    <w:rsid w:val="006D7D9D"/>
    <w:rsid w:val="006E10D5"/>
    <w:rsid w:val="006E16B3"/>
    <w:rsid w:val="006E34C2"/>
    <w:rsid w:val="006E38EF"/>
    <w:rsid w:val="006E474A"/>
    <w:rsid w:val="006E7C42"/>
    <w:rsid w:val="006F13E7"/>
    <w:rsid w:val="006F168A"/>
    <w:rsid w:val="006F2C0A"/>
    <w:rsid w:val="006F2E97"/>
    <w:rsid w:val="006F3116"/>
    <w:rsid w:val="006F3795"/>
    <w:rsid w:val="006F5076"/>
    <w:rsid w:val="006F591A"/>
    <w:rsid w:val="006F6009"/>
    <w:rsid w:val="006F60AB"/>
    <w:rsid w:val="006F715C"/>
    <w:rsid w:val="00700B7E"/>
    <w:rsid w:val="0070240D"/>
    <w:rsid w:val="0070321D"/>
    <w:rsid w:val="007045CD"/>
    <w:rsid w:val="00705C07"/>
    <w:rsid w:val="007068BA"/>
    <w:rsid w:val="00707A8F"/>
    <w:rsid w:val="007104A0"/>
    <w:rsid w:val="00712761"/>
    <w:rsid w:val="0071355D"/>
    <w:rsid w:val="007140B1"/>
    <w:rsid w:val="00714891"/>
    <w:rsid w:val="007154C5"/>
    <w:rsid w:val="00715C2C"/>
    <w:rsid w:val="00716AB1"/>
    <w:rsid w:val="00721D63"/>
    <w:rsid w:val="00722D28"/>
    <w:rsid w:val="007239D7"/>
    <w:rsid w:val="00724184"/>
    <w:rsid w:val="007258C6"/>
    <w:rsid w:val="007260C7"/>
    <w:rsid w:val="00726B88"/>
    <w:rsid w:val="00732BD4"/>
    <w:rsid w:val="00732C7B"/>
    <w:rsid w:val="007340A1"/>
    <w:rsid w:val="00734D2B"/>
    <w:rsid w:val="0073657E"/>
    <w:rsid w:val="00737705"/>
    <w:rsid w:val="007408D4"/>
    <w:rsid w:val="007420AC"/>
    <w:rsid w:val="00742617"/>
    <w:rsid w:val="007439EC"/>
    <w:rsid w:val="0074481A"/>
    <w:rsid w:val="00746AC5"/>
    <w:rsid w:val="00751606"/>
    <w:rsid w:val="00752C4A"/>
    <w:rsid w:val="007533E4"/>
    <w:rsid w:val="00756177"/>
    <w:rsid w:val="00756E8B"/>
    <w:rsid w:val="00760211"/>
    <w:rsid w:val="00764CCB"/>
    <w:rsid w:val="0076612E"/>
    <w:rsid w:val="0076629B"/>
    <w:rsid w:val="007678C3"/>
    <w:rsid w:val="00770BA9"/>
    <w:rsid w:val="00772EF8"/>
    <w:rsid w:val="007730C9"/>
    <w:rsid w:val="00775EBE"/>
    <w:rsid w:val="007771ED"/>
    <w:rsid w:val="00777BCE"/>
    <w:rsid w:val="00777C7B"/>
    <w:rsid w:val="007811DE"/>
    <w:rsid w:val="00783AFA"/>
    <w:rsid w:val="00785427"/>
    <w:rsid w:val="00787099"/>
    <w:rsid w:val="00790540"/>
    <w:rsid w:val="00790F9E"/>
    <w:rsid w:val="007914DA"/>
    <w:rsid w:val="00795F03"/>
    <w:rsid w:val="00795F5F"/>
    <w:rsid w:val="007968CA"/>
    <w:rsid w:val="007A0AAE"/>
    <w:rsid w:val="007A43FF"/>
    <w:rsid w:val="007A4CDE"/>
    <w:rsid w:val="007A5EC1"/>
    <w:rsid w:val="007A709B"/>
    <w:rsid w:val="007B1D12"/>
    <w:rsid w:val="007B3918"/>
    <w:rsid w:val="007B484D"/>
    <w:rsid w:val="007B6242"/>
    <w:rsid w:val="007B6DAE"/>
    <w:rsid w:val="007C175E"/>
    <w:rsid w:val="007C2F0D"/>
    <w:rsid w:val="007C3C1D"/>
    <w:rsid w:val="007C6FDF"/>
    <w:rsid w:val="007D0A2C"/>
    <w:rsid w:val="007D11AC"/>
    <w:rsid w:val="007D199A"/>
    <w:rsid w:val="007D1EED"/>
    <w:rsid w:val="007D233C"/>
    <w:rsid w:val="007D2EBE"/>
    <w:rsid w:val="007D34D2"/>
    <w:rsid w:val="007D3C6B"/>
    <w:rsid w:val="007D5438"/>
    <w:rsid w:val="007D744B"/>
    <w:rsid w:val="007E085B"/>
    <w:rsid w:val="007E1C07"/>
    <w:rsid w:val="007E1E3C"/>
    <w:rsid w:val="007E2A33"/>
    <w:rsid w:val="007E4590"/>
    <w:rsid w:val="007E7235"/>
    <w:rsid w:val="007E738D"/>
    <w:rsid w:val="007F0767"/>
    <w:rsid w:val="007F1ECB"/>
    <w:rsid w:val="007F2482"/>
    <w:rsid w:val="007F24B6"/>
    <w:rsid w:val="007F2EA2"/>
    <w:rsid w:val="007F582C"/>
    <w:rsid w:val="007F5A2D"/>
    <w:rsid w:val="007F5FD9"/>
    <w:rsid w:val="007F616D"/>
    <w:rsid w:val="007F699D"/>
    <w:rsid w:val="007F7CAF"/>
    <w:rsid w:val="008007FF"/>
    <w:rsid w:val="00802D0F"/>
    <w:rsid w:val="00803184"/>
    <w:rsid w:val="00803D94"/>
    <w:rsid w:val="0080788C"/>
    <w:rsid w:val="00807D6E"/>
    <w:rsid w:val="00811E9E"/>
    <w:rsid w:val="00812025"/>
    <w:rsid w:val="00813357"/>
    <w:rsid w:val="00814F4A"/>
    <w:rsid w:val="00816C17"/>
    <w:rsid w:val="00821973"/>
    <w:rsid w:val="00821DAB"/>
    <w:rsid w:val="008229BA"/>
    <w:rsid w:val="008237FA"/>
    <w:rsid w:val="00824151"/>
    <w:rsid w:val="00824454"/>
    <w:rsid w:val="00825B94"/>
    <w:rsid w:val="00826330"/>
    <w:rsid w:val="00826A36"/>
    <w:rsid w:val="00826D47"/>
    <w:rsid w:val="008347D7"/>
    <w:rsid w:val="0083630F"/>
    <w:rsid w:val="00836324"/>
    <w:rsid w:val="00840120"/>
    <w:rsid w:val="00845390"/>
    <w:rsid w:val="0084601B"/>
    <w:rsid w:val="00846A95"/>
    <w:rsid w:val="00846EA5"/>
    <w:rsid w:val="00852843"/>
    <w:rsid w:val="00853F67"/>
    <w:rsid w:val="00856979"/>
    <w:rsid w:val="0085799A"/>
    <w:rsid w:val="00857F58"/>
    <w:rsid w:val="008606F0"/>
    <w:rsid w:val="008650AB"/>
    <w:rsid w:val="00865489"/>
    <w:rsid w:val="0086553D"/>
    <w:rsid w:val="0087237D"/>
    <w:rsid w:val="00872DB3"/>
    <w:rsid w:val="008746BD"/>
    <w:rsid w:val="008748C4"/>
    <w:rsid w:val="00874FEB"/>
    <w:rsid w:val="00875083"/>
    <w:rsid w:val="008754CA"/>
    <w:rsid w:val="008769BE"/>
    <w:rsid w:val="00876EA1"/>
    <w:rsid w:val="00876FC5"/>
    <w:rsid w:val="00881751"/>
    <w:rsid w:val="00881B6F"/>
    <w:rsid w:val="00882827"/>
    <w:rsid w:val="00882AA4"/>
    <w:rsid w:val="00883E22"/>
    <w:rsid w:val="008849DE"/>
    <w:rsid w:val="00884E43"/>
    <w:rsid w:val="0088507E"/>
    <w:rsid w:val="008854AF"/>
    <w:rsid w:val="00886C9C"/>
    <w:rsid w:val="00887EC6"/>
    <w:rsid w:val="00887EF1"/>
    <w:rsid w:val="0089010B"/>
    <w:rsid w:val="0089084C"/>
    <w:rsid w:val="0089099C"/>
    <w:rsid w:val="00890ADA"/>
    <w:rsid w:val="00892CE0"/>
    <w:rsid w:val="00893409"/>
    <w:rsid w:val="00893D9F"/>
    <w:rsid w:val="008A0348"/>
    <w:rsid w:val="008A05D5"/>
    <w:rsid w:val="008A2379"/>
    <w:rsid w:val="008A2F0A"/>
    <w:rsid w:val="008A4329"/>
    <w:rsid w:val="008A54AA"/>
    <w:rsid w:val="008A578E"/>
    <w:rsid w:val="008A7CAB"/>
    <w:rsid w:val="008B1519"/>
    <w:rsid w:val="008B2309"/>
    <w:rsid w:val="008B2E27"/>
    <w:rsid w:val="008B2EBA"/>
    <w:rsid w:val="008B4D1A"/>
    <w:rsid w:val="008B6AAA"/>
    <w:rsid w:val="008B7BCC"/>
    <w:rsid w:val="008C2161"/>
    <w:rsid w:val="008C40E8"/>
    <w:rsid w:val="008C4FD4"/>
    <w:rsid w:val="008C50C3"/>
    <w:rsid w:val="008C6D7C"/>
    <w:rsid w:val="008C7094"/>
    <w:rsid w:val="008D0330"/>
    <w:rsid w:val="008D20AF"/>
    <w:rsid w:val="008D2B97"/>
    <w:rsid w:val="008D4678"/>
    <w:rsid w:val="008D49A5"/>
    <w:rsid w:val="008D52FC"/>
    <w:rsid w:val="008D566A"/>
    <w:rsid w:val="008D5FA0"/>
    <w:rsid w:val="008D635E"/>
    <w:rsid w:val="008D69AF"/>
    <w:rsid w:val="008D6C81"/>
    <w:rsid w:val="008E1726"/>
    <w:rsid w:val="008E391C"/>
    <w:rsid w:val="008E5D60"/>
    <w:rsid w:val="008E62BD"/>
    <w:rsid w:val="008E6CF0"/>
    <w:rsid w:val="008E7B2B"/>
    <w:rsid w:val="008F1135"/>
    <w:rsid w:val="008F1439"/>
    <w:rsid w:val="008F487A"/>
    <w:rsid w:val="008F4A9B"/>
    <w:rsid w:val="008F5935"/>
    <w:rsid w:val="008F7051"/>
    <w:rsid w:val="008F792E"/>
    <w:rsid w:val="00900F6F"/>
    <w:rsid w:val="00901FFB"/>
    <w:rsid w:val="009033A9"/>
    <w:rsid w:val="00905219"/>
    <w:rsid w:val="00905590"/>
    <w:rsid w:val="0090581D"/>
    <w:rsid w:val="00907B0C"/>
    <w:rsid w:val="009110C4"/>
    <w:rsid w:val="00911259"/>
    <w:rsid w:val="00912B96"/>
    <w:rsid w:val="0091439C"/>
    <w:rsid w:val="00914E41"/>
    <w:rsid w:val="00915050"/>
    <w:rsid w:val="00915A03"/>
    <w:rsid w:val="00917CDD"/>
    <w:rsid w:val="00920572"/>
    <w:rsid w:val="00920942"/>
    <w:rsid w:val="00920BF2"/>
    <w:rsid w:val="00921906"/>
    <w:rsid w:val="00921C56"/>
    <w:rsid w:val="009255F2"/>
    <w:rsid w:val="0092630E"/>
    <w:rsid w:val="00926C87"/>
    <w:rsid w:val="00930235"/>
    <w:rsid w:val="00932F58"/>
    <w:rsid w:val="00933977"/>
    <w:rsid w:val="009349A9"/>
    <w:rsid w:val="00934A09"/>
    <w:rsid w:val="00936C52"/>
    <w:rsid w:val="00940ED0"/>
    <w:rsid w:val="009414B2"/>
    <w:rsid w:val="00942474"/>
    <w:rsid w:val="009427CB"/>
    <w:rsid w:val="0094315D"/>
    <w:rsid w:val="009451D3"/>
    <w:rsid w:val="00945DAC"/>
    <w:rsid w:val="009461E0"/>
    <w:rsid w:val="0094630A"/>
    <w:rsid w:val="0094637A"/>
    <w:rsid w:val="009465E1"/>
    <w:rsid w:val="00950494"/>
    <w:rsid w:val="00951422"/>
    <w:rsid w:val="0095147D"/>
    <w:rsid w:val="00952FED"/>
    <w:rsid w:val="0095489B"/>
    <w:rsid w:val="00962037"/>
    <w:rsid w:val="00962662"/>
    <w:rsid w:val="009635EB"/>
    <w:rsid w:val="00963B5D"/>
    <w:rsid w:val="00964F14"/>
    <w:rsid w:val="00965801"/>
    <w:rsid w:val="00965A48"/>
    <w:rsid w:val="00965F59"/>
    <w:rsid w:val="00966FB9"/>
    <w:rsid w:val="009671CD"/>
    <w:rsid w:val="00970BAC"/>
    <w:rsid w:val="00972A73"/>
    <w:rsid w:val="00972F49"/>
    <w:rsid w:val="009751A9"/>
    <w:rsid w:val="009776C1"/>
    <w:rsid w:val="00980F9C"/>
    <w:rsid w:val="00982F46"/>
    <w:rsid w:val="00983631"/>
    <w:rsid w:val="00985B46"/>
    <w:rsid w:val="0098632B"/>
    <w:rsid w:val="00990420"/>
    <w:rsid w:val="0099088C"/>
    <w:rsid w:val="0099220B"/>
    <w:rsid w:val="00995FD8"/>
    <w:rsid w:val="00996891"/>
    <w:rsid w:val="00997BFB"/>
    <w:rsid w:val="009A220F"/>
    <w:rsid w:val="009A36E7"/>
    <w:rsid w:val="009A3F25"/>
    <w:rsid w:val="009A626F"/>
    <w:rsid w:val="009A7348"/>
    <w:rsid w:val="009A7B1B"/>
    <w:rsid w:val="009A7C16"/>
    <w:rsid w:val="009B23F0"/>
    <w:rsid w:val="009B265A"/>
    <w:rsid w:val="009B37F6"/>
    <w:rsid w:val="009B462C"/>
    <w:rsid w:val="009B4EBA"/>
    <w:rsid w:val="009C14D7"/>
    <w:rsid w:val="009C15F3"/>
    <w:rsid w:val="009C35B2"/>
    <w:rsid w:val="009C3689"/>
    <w:rsid w:val="009C5A1D"/>
    <w:rsid w:val="009D1164"/>
    <w:rsid w:val="009D1ECF"/>
    <w:rsid w:val="009D2CAE"/>
    <w:rsid w:val="009D40C4"/>
    <w:rsid w:val="009D4755"/>
    <w:rsid w:val="009D4DBC"/>
    <w:rsid w:val="009D601C"/>
    <w:rsid w:val="009E033A"/>
    <w:rsid w:val="009E07C2"/>
    <w:rsid w:val="009E07E0"/>
    <w:rsid w:val="009E0E52"/>
    <w:rsid w:val="009E4B1C"/>
    <w:rsid w:val="009E4B26"/>
    <w:rsid w:val="009E4CAF"/>
    <w:rsid w:val="009E5D42"/>
    <w:rsid w:val="009E785C"/>
    <w:rsid w:val="009E7EB5"/>
    <w:rsid w:val="009F4034"/>
    <w:rsid w:val="009F534E"/>
    <w:rsid w:val="009F72F9"/>
    <w:rsid w:val="00A00205"/>
    <w:rsid w:val="00A00AF0"/>
    <w:rsid w:val="00A04564"/>
    <w:rsid w:val="00A06E7E"/>
    <w:rsid w:val="00A11F6C"/>
    <w:rsid w:val="00A14B5A"/>
    <w:rsid w:val="00A15F59"/>
    <w:rsid w:val="00A16CA9"/>
    <w:rsid w:val="00A173A1"/>
    <w:rsid w:val="00A17651"/>
    <w:rsid w:val="00A2013E"/>
    <w:rsid w:val="00A234F1"/>
    <w:rsid w:val="00A24EB1"/>
    <w:rsid w:val="00A2746B"/>
    <w:rsid w:val="00A31F40"/>
    <w:rsid w:val="00A33456"/>
    <w:rsid w:val="00A34647"/>
    <w:rsid w:val="00A3567F"/>
    <w:rsid w:val="00A35A0D"/>
    <w:rsid w:val="00A37698"/>
    <w:rsid w:val="00A37F3F"/>
    <w:rsid w:val="00A41ED3"/>
    <w:rsid w:val="00A4524F"/>
    <w:rsid w:val="00A4556A"/>
    <w:rsid w:val="00A5125B"/>
    <w:rsid w:val="00A5158B"/>
    <w:rsid w:val="00A522F0"/>
    <w:rsid w:val="00A525CE"/>
    <w:rsid w:val="00A53230"/>
    <w:rsid w:val="00A56605"/>
    <w:rsid w:val="00A56877"/>
    <w:rsid w:val="00A57110"/>
    <w:rsid w:val="00A577CF"/>
    <w:rsid w:val="00A57800"/>
    <w:rsid w:val="00A60DE4"/>
    <w:rsid w:val="00A63D7A"/>
    <w:rsid w:val="00A675D3"/>
    <w:rsid w:val="00A70759"/>
    <w:rsid w:val="00A71878"/>
    <w:rsid w:val="00A71F1F"/>
    <w:rsid w:val="00A736E0"/>
    <w:rsid w:val="00A73CB5"/>
    <w:rsid w:val="00A740C2"/>
    <w:rsid w:val="00A77A6C"/>
    <w:rsid w:val="00A77ACE"/>
    <w:rsid w:val="00A77C5D"/>
    <w:rsid w:val="00A803BF"/>
    <w:rsid w:val="00A81D82"/>
    <w:rsid w:val="00A83D41"/>
    <w:rsid w:val="00A854E5"/>
    <w:rsid w:val="00A9118F"/>
    <w:rsid w:val="00A91D51"/>
    <w:rsid w:val="00A9322F"/>
    <w:rsid w:val="00A93E33"/>
    <w:rsid w:val="00A95505"/>
    <w:rsid w:val="00A9638E"/>
    <w:rsid w:val="00AA1E8D"/>
    <w:rsid w:val="00AA25FB"/>
    <w:rsid w:val="00AA2CCF"/>
    <w:rsid w:val="00AA40AF"/>
    <w:rsid w:val="00AB4661"/>
    <w:rsid w:val="00AB4DB4"/>
    <w:rsid w:val="00AB6970"/>
    <w:rsid w:val="00AB730E"/>
    <w:rsid w:val="00AC1939"/>
    <w:rsid w:val="00AC1C9F"/>
    <w:rsid w:val="00AC2E98"/>
    <w:rsid w:val="00AC46A2"/>
    <w:rsid w:val="00AC664A"/>
    <w:rsid w:val="00AC7C05"/>
    <w:rsid w:val="00AC7C50"/>
    <w:rsid w:val="00AD0109"/>
    <w:rsid w:val="00AD167C"/>
    <w:rsid w:val="00AD17C7"/>
    <w:rsid w:val="00AD4041"/>
    <w:rsid w:val="00AD425A"/>
    <w:rsid w:val="00AD57A5"/>
    <w:rsid w:val="00AD763E"/>
    <w:rsid w:val="00AE1B65"/>
    <w:rsid w:val="00AE207A"/>
    <w:rsid w:val="00AE2629"/>
    <w:rsid w:val="00AE302B"/>
    <w:rsid w:val="00AE454D"/>
    <w:rsid w:val="00AE5BCC"/>
    <w:rsid w:val="00AE5C71"/>
    <w:rsid w:val="00AE7C9F"/>
    <w:rsid w:val="00AF0343"/>
    <w:rsid w:val="00AF03F2"/>
    <w:rsid w:val="00AF4B4A"/>
    <w:rsid w:val="00AF4BB3"/>
    <w:rsid w:val="00AF6A2F"/>
    <w:rsid w:val="00B01287"/>
    <w:rsid w:val="00B03026"/>
    <w:rsid w:val="00B06482"/>
    <w:rsid w:val="00B06578"/>
    <w:rsid w:val="00B10A4E"/>
    <w:rsid w:val="00B10F42"/>
    <w:rsid w:val="00B10F9D"/>
    <w:rsid w:val="00B11CED"/>
    <w:rsid w:val="00B12B4A"/>
    <w:rsid w:val="00B137F7"/>
    <w:rsid w:val="00B16BE5"/>
    <w:rsid w:val="00B22942"/>
    <w:rsid w:val="00B2533F"/>
    <w:rsid w:val="00B259DF"/>
    <w:rsid w:val="00B30852"/>
    <w:rsid w:val="00B30912"/>
    <w:rsid w:val="00B30C7F"/>
    <w:rsid w:val="00B312A5"/>
    <w:rsid w:val="00B312E0"/>
    <w:rsid w:val="00B32475"/>
    <w:rsid w:val="00B3615E"/>
    <w:rsid w:val="00B37122"/>
    <w:rsid w:val="00B379BB"/>
    <w:rsid w:val="00B37C33"/>
    <w:rsid w:val="00B402A8"/>
    <w:rsid w:val="00B40AE1"/>
    <w:rsid w:val="00B4107E"/>
    <w:rsid w:val="00B4302D"/>
    <w:rsid w:val="00B43CD4"/>
    <w:rsid w:val="00B44B1F"/>
    <w:rsid w:val="00B46CE6"/>
    <w:rsid w:val="00B51431"/>
    <w:rsid w:val="00B53317"/>
    <w:rsid w:val="00B565CB"/>
    <w:rsid w:val="00B64141"/>
    <w:rsid w:val="00B64E72"/>
    <w:rsid w:val="00B66C41"/>
    <w:rsid w:val="00B67AF0"/>
    <w:rsid w:val="00B70B5A"/>
    <w:rsid w:val="00B73D85"/>
    <w:rsid w:val="00B75AE1"/>
    <w:rsid w:val="00B75F93"/>
    <w:rsid w:val="00B765D7"/>
    <w:rsid w:val="00B77913"/>
    <w:rsid w:val="00B801EA"/>
    <w:rsid w:val="00B80B8F"/>
    <w:rsid w:val="00B824FB"/>
    <w:rsid w:val="00B82646"/>
    <w:rsid w:val="00B82E0B"/>
    <w:rsid w:val="00B838E5"/>
    <w:rsid w:val="00B83E2A"/>
    <w:rsid w:val="00B84E0F"/>
    <w:rsid w:val="00B909FC"/>
    <w:rsid w:val="00B94C21"/>
    <w:rsid w:val="00B94F00"/>
    <w:rsid w:val="00B9554F"/>
    <w:rsid w:val="00B964FC"/>
    <w:rsid w:val="00B96A4E"/>
    <w:rsid w:val="00B97359"/>
    <w:rsid w:val="00B97A8F"/>
    <w:rsid w:val="00BA01EF"/>
    <w:rsid w:val="00BA04AF"/>
    <w:rsid w:val="00BA2BA8"/>
    <w:rsid w:val="00BA4E58"/>
    <w:rsid w:val="00BA5A12"/>
    <w:rsid w:val="00BA7074"/>
    <w:rsid w:val="00BA7C2C"/>
    <w:rsid w:val="00BB054F"/>
    <w:rsid w:val="00BB1C7C"/>
    <w:rsid w:val="00BB1EAB"/>
    <w:rsid w:val="00BB532D"/>
    <w:rsid w:val="00BB7829"/>
    <w:rsid w:val="00BC12D2"/>
    <w:rsid w:val="00BC6547"/>
    <w:rsid w:val="00BC7368"/>
    <w:rsid w:val="00BD0768"/>
    <w:rsid w:val="00BD1457"/>
    <w:rsid w:val="00BD1BBD"/>
    <w:rsid w:val="00BD6A9C"/>
    <w:rsid w:val="00BE22F8"/>
    <w:rsid w:val="00BE238A"/>
    <w:rsid w:val="00BE23D7"/>
    <w:rsid w:val="00BE2AD9"/>
    <w:rsid w:val="00BE5C9C"/>
    <w:rsid w:val="00BE7030"/>
    <w:rsid w:val="00BE7C1D"/>
    <w:rsid w:val="00BF04BF"/>
    <w:rsid w:val="00BF0B7B"/>
    <w:rsid w:val="00BF27FE"/>
    <w:rsid w:val="00BF3229"/>
    <w:rsid w:val="00BF39D9"/>
    <w:rsid w:val="00BF5B31"/>
    <w:rsid w:val="00BF5BF2"/>
    <w:rsid w:val="00C00197"/>
    <w:rsid w:val="00C028EA"/>
    <w:rsid w:val="00C043B3"/>
    <w:rsid w:val="00C05050"/>
    <w:rsid w:val="00C06D8A"/>
    <w:rsid w:val="00C079AB"/>
    <w:rsid w:val="00C10E61"/>
    <w:rsid w:val="00C143B3"/>
    <w:rsid w:val="00C14787"/>
    <w:rsid w:val="00C1596D"/>
    <w:rsid w:val="00C15B8D"/>
    <w:rsid w:val="00C16588"/>
    <w:rsid w:val="00C17010"/>
    <w:rsid w:val="00C177B3"/>
    <w:rsid w:val="00C17E66"/>
    <w:rsid w:val="00C20562"/>
    <w:rsid w:val="00C208F0"/>
    <w:rsid w:val="00C215C3"/>
    <w:rsid w:val="00C21AB8"/>
    <w:rsid w:val="00C2246F"/>
    <w:rsid w:val="00C224E0"/>
    <w:rsid w:val="00C236E3"/>
    <w:rsid w:val="00C23A96"/>
    <w:rsid w:val="00C249C6"/>
    <w:rsid w:val="00C304DB"/>
    <w:rsid w:val="00C32CC1"/>
    <w:rsid w:val="00C346E9"/>
    <w:rsid w:val="00C36D17"/>
    <w:rsid w:val="00C40911"/>
    <w:rsid w:val="00C412E7"/>
    <w:rsid w:val="00C426EC"/>
    <w:rsid w:val="00C42C69"/>
    <w:rsid w:val="00C4314A"/>
    <w:rsid w:val="00C44109"/>
    <w:rsid w:val="00C46630"/>
    <w:rsid w:val="00C50510"/>
    <w:rsid w:val="00C5219D"/>
    <w:rsid w:val="00C52CFA"/>
    <w:rsid w:val="00C533E6"/>
    <w:rsid w:val="00C545B7"/>
    <w:rsid w:val="00C55901"/>
    <w:rsid w:val="00C57762"/>
    <w:rsid w:val="00C622F1"/>
    <w:rsid w:val="00C630EC"/>
    <w:rsid w:val="00C6483C"/>
    <w:rsid w:val="00C64AE9"/>
    <w:rsid w:val="00C6568E"/>
    <w:rsid w:val="00C66E30"/>
    <w:rsid w:val="00C704E0"/>
    <w:rsid w:val="00C70CFF"/>
    <w:rsid w:val="00C718FE"/>
    <w:rsid w:val="00C7722D"/>
    <w:rsid w:val="00C776F1"/>
    <w:rsid w:val="00C8232F"/>
    <w:rsid w:val="00C8351C"/>
    <w:rsid w:val="00C85D7E"/>
    <w:rsid w:val="00C86CEB"/>
    <w:rsid w:val="00C86CEC"/>
    <w:rsid w:val="00C86E9D"/>
    <w:rsid w:val="00C8773D"/>
    <w:rsid w:val="00C87ABB"/>
    <w:rsid w:val="00C90062"/>
    <w:rsid w:val="00C9180F"/>
    <w:rsid w:val="00C91831"/>
    <w:rsid w:val="00C953A3"/>
    <w:rsid w:val="00C953DF"/>
    <w:rsid w:val="00C9657E"/>
    <w:rsid w:val="00C97189"/>
    <w:rsid w:val="00CA4331"/>
    <w:rsid w:val="00CA487B"/>
    <w:rsid w:val="00CA5181"/>
    <w:rsid w:val="00CB2A95"/>
    <w:rsid w:val="00CB7A3A"/>
    <w:rsid w:val="00CC0503"/>
    <w:rsid w:val="00CC078F"/>
    <w:rsid w:val="00CC2C99"/>
    <w:rsid w:val="00CC34EF"/>
    <w:rsid w:val="00CC378C"/>
    <w:rsid w:val="00CC66C9"/>
    <w:rsid w:val="00CC7ACF"/>
    <w:rsid w:val="00CD09F6"/>
    <w:rsid w:val="00CD0CE3"/>
    <w:rsid w:val="00CD1EA3"/>
    <w:rsid w:val="00CD26E3"/>
    <w:rsid w:val="00CD29EB"/>
    <w:rsid w:val="00CD4253"/>
    <w:rsid w:val="00CD5401"/>
    <w:rsid w:val="00CD5D4B"/>
    <w:rsid w:val="00CD64C6"/>
    <w:rsid w:val="00CD7529"/>
    <w:rsid w:val="00CE0185"/>
    <w:rsid w:val="00CE194D"/>
    <w:rsid w:val="00CE2709"/>
    <w:rsid w:val="00CE2D64"/>
    <w:rsid w:val="00CE3BC2"/>
    <w:rsid w:val="00CE3D2F"/>
    <w:rsid w:val="00CE451D"/>
    <w:rsid w:val="00CE50ED"/>
    <w:rsid w:val="00CE6198"/>
    <w:rsid w:val="00CE67FE"/>
    <w:rsid w:val="00CE789F"/>
    <w:rsid w:val="00CF00C0"/>
    <w:rsid w:val="00CF1110"/>
    <w:rsid w:val="00CF19FD"/>
    <w:rsid w:val="00CF6230"/>
    <w:rsid w:val="00D00105"/>
    <w:rsid w:val="00D017FC"/>
    <w:rsid w:val="00D0226A"/>
    <w:rsid w:val="00D0284E"/>
    <w:rsid w:val="00D02AC0"/>
    <w:rsid w:val="00D07A44"/>
    <w:rsid w:val="00D13147"/>
    <w:rsid w:val="00D13E9B"/>
    <w:rsid w:val="00D15223"/>
    <w:rsid w:val="00D1583A"/>
    <w:rsid w:val="00D173D1"/>
    <w:rsid w:val="00D212FE"/>
    <w:rsid w:val="00D256A8"/>
    <w:rsid w:val="00D3306C"/>
    <w:rsid w:val="00D3455C"/>
    <w:rsid w:val="00D3497D"/>
    <w:rsid w:val="00D363F2"/>
    <w:rsid w:val="00D37368"/>
    <w:rsid w:val="00D37D95"/>
    <w:rsid w:val="00D424CF"/>
    <w:rsid w:val="00D45891"/>
    <w:rsid w:val="00D45EBA"/>
    <w:rsid w:val="00D463FF"/>
    <w:rsid w:val="00D46C84"/>
    <w:rsid w:val="00D47D08"/>
    <w:rsid w:val="00D5528D"/>
    <w:rsid w:val="00D56B45"/>
    <w:rsid w:val="00D5715A"/>
    <w:rsid w:val="00D57658"/>
    <w:rsid w:val="00D632C0"/>
    <w:rsid w:val="00D645E5"/>
    <w:rsid w:val="00D64942"/>
    <w:rsid w:val="00D6547D"/>
    <w:rsid w:val="00D71687"/>
    <w:rsid w:val="00D7252A"/>
    <w:rsid w:val="00D73314"/>
    <w:rsid w:val="00D73657"/>
    <w:rsid w:val="00D74813"/>
    <w:rsid w:val="00D74D9D"/>
    <w:rsid w:val="00D7604F"/>
    <w:rsid w:val="00D76681"/>
    <w:rsid w:val="00D775B9"/>
    <w:rsid w:val="00D775FD"/>
    <w:rsid w:val="00D77B61"/>
    <w:rsid w:val="00D814E1"/>
    <w:rsid w:val="00D836DA"/>
    <w:rsid w:val="00D84977"/>
    <w:rsid w:val="00D856A4"/>
    <w:rsid w:val="00D85B38"/>
    <w:rsid w:val="00D86647"/>
    <w:rsid w:val="00D87449"/>
    <w:rsid w:val="00D87EAE"/>
    <w:rsid w:val="00D922AE"/>
    <w:rsid w:val="00D92C55"/>
    <w:rsid w:val="00D947D3"/>
    <w:rsid w:val="00D96B44"/>
    <w:rsid w:val="00DA0FAF"/>
    <w:rsid w:val="00DA27E4"/>
    <w:rsid w:val="00DA2D32"/>
    <w:rsid w:val="00DA30BC"/>
    <w:rsid w:val="00DA38FC"/>
    <w:rsid w:val="00DA41FF"/>
    <w:rsid w:val="00DA69C2"/>
    <w:rsid w:val="00DA6D70"/>
    <w:rsid w:val="00DA7C36"/>
    <w:rsid w:val="00DB2B5E"/>
    <w:rsid w:val="00DB4A58"/>
    <w:rsid w:val="00DB518A"/>
    <w:rsid w:val="00DB6050"/>
    <w:rsid w:val="00DC08E6"/>
    <w:rsid w:val="00DC1D23"/>
    <w:rsid w:val="00DC2C34"/>
    <w:rsid w:val="00DC3502"/>
    <w:rsid w:val="00DC4BE7"/>
    <w:rsid w:val="00DD0BFB"/>
    <w:rsid w:val="00DD2189"/>
    <w:rsid w:val="00DD3DF4"/>
    <w:rsid w:val="00DD440D"/>
    <w:rsid w:val="00DD6D73"/>
    <w:rsid w:val="00DE1152"/>
    <w:rsid w:val="00DE1759"/>
    <w:rsid w:val="00DE1A5E"/>
    <w:rsid w:val="00DE2C87"/>
    <w:rsid w:val="00DE35B0"/>
    <w:rsid w:val="00DE43BB"/>
    <w:rsid w:val="00DE459A"/>
    <w:rsid w:val="00DE5AAE"/>
    <w:rsid w:val="00DE71AC"/>
    <w:rsid w:val="00DF003D"/>
    <w:rsid w:val="00DF01D6"/>
    <w:rsid w:val="00DF0203"/>
    <w:rsid w:val="00DF27DA"/>
    <w:rsid w:val="00DF4DBE"/>
    <w:rsid w:val="00DF57F8"/>
    <w:rsid w:val="00E01DDD"/>
    <w:rsid w:val="00E02115"/>
    <w:rsid w:val="00E04857"/>
    <w:rsid w:val="00E057ED"/>
    <w:rsid w:val="00E0724F"/>
    <w:rsid w:val="00E13048"/>
    <w:rsid w:val="00E14E0E"/>
    <w:rsid w:val="00E17986"/>
    <w:rsid w:val="00E24FFC"/>
    <w:rsid w:val="00E251E8"/>
    <w:rsid w:val="00E26034"/>
    <w:rsid w:val="00E27B4F"/>
    <w:rsid w:val="00E30472"/>
    <w:rsid w:val="00E34429"/>
    <w:rsid w:val="00E35184"/>
    <w:rsid w:val="00E35AA0"/>
    <w:rsid w:val="00E35E45"/>
    <w:rsid w:val="00E367E6"/>
    <w:rsid w:val="00E40820"/>
    <w:rsid w:val="00E417E5"/>
    <w:rsid w:val="00E419EA"/>
    <w:rsid w:val="00E42328"/>
    <w:rsid w:val="00E443B9"/>
    <w:rsid w:val="00E461E3"/>
    <w:rsid w:val="00E463C4"/>
    <w:rsid w:val="00E4658F"/>
    <w:rsid w:val="00E53FFF"/>
    <w:rsid w:val="00E5451E"/>
    <w:rsid w:val="00E54A67"/>
    <w:rsid w:val="00E57D28"/>
    <w:rsid w:val="00E60D84"/>
    <w:rsid w:val="00E61778"/>
    <w:rsid w:val="00E61C0D"/>
    <w:rsid w:val="00E63EB4"/>
    <w:rsid w:val="00E64372"/>
    <w:rsid w:val="00E65FD0"/>
    <w:rsid w:val="00E66160"/>
    <w:rsid w:val="00E66340"/>
    <w:rsid w:val="00E66DEF"/>
    <w:rsid w:val="00E70061"/>
    <w:rsid w:val="00E71329"/>
    <w:rsid w:val="00E721DF"/>
    <w:rsid w:val="00E72E4A"/>
    <w:rsid w:val="00E7323A"/>
    <w:rsid w:val="00E77248"/>
    <w:rsid w:val="00E8250C"/>
    <w:rsid w:val="00E82BD3"/>
    <w:rsid w:val="00E8363B"/>
    <w:rsid w:val="00E84966"/>
    <w:rsid w:val="00E9054F"/>
    <w:rsid w:val="00E92383"/>
    <w:rsid w:val="00E926F2"/>
    <w:rsid w:val="00E94175"/>
    <w:rsid w:val="00E9703D"/>
    <w:rsid w:val="00EA1B3A"/>
    <w:rsid w:val="00EA2109"/>
    <w:rsid w:val="00EA5D36"/>
    <w:rsid w:val="00EA68C9"/>
    <w:rsid w:val="00EB0213"/>
    <w:rsid w:val="00EB17A5"/>
    <w:rsid w:val="00EB30E3"/>
    <w:rsid w:val="00EB364E"/>
    <w:rsid w:val="00EB53E3"/>
    <w:rsid w:val="00EB6062"/>
    <w:rsid w:val="00EB6416"/>
    <w:rsid w:val="00EB6DD1"/>
    <w:rsid w:val="00EB7784"/>
    <w:rsid w:val="00EC3C21"/>
    <w:rsid w:val="00EC411E"/>
    <w:rsid w:val="00EC5D4E"/>
    <w:rsid w:val="00EC6B2E"/>
    <w:rsid w:val="00ED0B9C"/>
    <w:rsid w:val="00ED2E55"/>
    <w:rsid w:val="00ED4D4E"/>
    <w:rsid w:val="00ED5EC6"/>
    <w:rsid w:val="00ED6799"/>
    <w:rsid w:val="00ED771F"/>
    <w:rsid w:val="00EE06B4"/>
    <w:rsid w:val="00EE0BEF"/>
    <w:rsid w:val="00EE0C77"/>
    <w:rsid w:val="00EE22A2"/>
    <w:rsid w:val="00EE3163"/>
    <w:rsid w:val="00EE4B7B"/>
    <w:rsid w:val="00EE4E54"/>
    <w:rsid w:val="00EE5F6A"/>
    <w:rsid w:val="00EE60C6"/>
    <w:rsid w:val="00EE7DAD"/>
    <w:rsid w:val="00EF0825"/>
    <w:rsid w:val="00EF3CB4"/>
    <w:rsid w:val="00EF4334"/>
    <w:rsid w:val="00EF46A7"/>
    <w:rsid w:val="00EF637C"/>
    <w:rsid w:val="00EF6D1C"/>
    <w:rsid w:val="00EF76D3"/>
    <w:rsid w:val="00F0087C"/>
    <w:rsid w:val="00F009AE"/>
    <w:rsid w:val="00F02166"/>
    <w:rsid w:val="00F02AFB"/>
    <w:rsid w:val="00F02C24"/>
    <w:rsid w:val="00F03720"/>
    <w:rsid w:val="00F03AA6"/>
    <w:rsid w:val="00F15409"/>
    <w:rsid w:val="00F15CD9"/>
    <w:rsid w:val="00F15F4D"/>
    <w:rsid w:val="00F16E2C"/>
    <w:rsid w:val="00F17743"/>
    <w:rsid w:val="00F20C95"/>
    <w:rsid w:val="00F25D7C"/>
    <w:rsid w:val="00F27A94"/>
    <w:rsid w:val="00F310D9"/>
    <w:rsid w:val="00F3792A"/>
    <w:rsid w:val="00F40571"/>
    <w:rsid w:val="00F420AF"/>
    <w:rsid w:val="00F42BD5"/>
    <w:rsid w:val="00F436BB"/>
    <w:rsid w:val="00F439D8"/>
    <w:rsid w:val="00F46C49"/>
    <w:rsid w:val="00F47145"/>
    <w:rsid w:val="00F47FBB"/>
    <w:rsid w:val="00F532BD"/>
    <w:rsid w:val="00F53A4D"/>
    <w:rsid w:val="00F53CB3"/>
    <w:rsid w:val="00F53E59"/>
    <w:rsid w:val="00F53FB4"/>
    <w:rsid w:val="00F54135"/>
    <w:rsid w:val="00F545BF"/>
    <w:rsid w:val="00F55AF6"/>
    <w:rsid w:val="00F60ECC"/>
    <w:rsid w:val="00F621DE"/>
    <w:rsid w:val="00F62E3D"/>
    <w:rsid w:val="00F63EE8"/>
    <w:rsid w:val="00F669F7"/>
    <w:rsid w:val="00F71B56"/>
    <w:rsid w:val="00F721E5"/>
    <w:rsid w:val="00F738E2"/>
    <w:rsid w:val="00F74054"/>
    <w:rsid w:val="00F74535"/>
    <w:rsid w:val="00F81398"/>
    <w:rsid w:val="00F81C18"/>
    <w:rsid w:val="00F832C8"/>
    <w:rsid w:val="00F846B2"/>
    <w:rsid w:val="00F8500A"/>
    <w:rsid w:val="00F873B3"/>
    <w:rsid w:val="00F8760A"/>
    <w:rsid w:val="00F93820"/>
    <w:rsid w:val="00F94D60"/>
    <w:rsid w:val="00FA12BE"/>
    <w:rsid w:val="00FA167F"/>
    <w:rsid w:val="00FA17B6"/>
    <w:rsid w:val="00FA2506"/>
    <w:rsid w:val="00FA33FE"/>
    <w:rsid w:val="00FA3BB0"/>
    <w:rsid w:val="00FA42B9"/>
    <w:rsid w:val="00FA52E7"/>
    <w:rsid w:val="00FA53B6"/>
    <w:rsid w:val="00FA58D2"/>
    <w:rsid w:val="00FA73D5"/>
    <w:rsid w:val="00FA755A"/>
    <w:rsid w:val="00FA7A4D"/>
    <w:rsid w:val="00FA7D59"/>
    <w:rsid w:val="00FA7FB7"/>
    <w:rsid w:val="00FB0CE0"/>
    <w:rsid w:val="00FB2B0F"/>
    <w:rsid w:val="00FB2CF2"/>
    <w:rsid w:val="00FB3F28"/>
    <w:rsid w:val="00FB4F6B"/>
    <w:rsid w:val="00FB5FE1"/>
    <w:rsid w:val="00FB7B78"/>
    <w:rsid w:val="00FC04C1"/>
    <w:rsid w:val="00FC0E8D"/>
    <w:rsid w:val="00FC46EF"/>
    <w:rsid w:val="00FC5C07"/>
    <w:rsid w:val="00FC723C"/>
    <w:rsid w:val="00FD0C02"/>
    <w:rsid w:val="00FD31B3"/>
    <w:rsid w:val="00FD4204"/>
    <w:rsid w:val="00FD48AE"/>
    <w:rsid w:val="00FD5D8E"/>
    <w:rsid w:val="00FD751C"/>
    <w:rsid w:val="00FE5C0B"/>
    <w:rsid w:val="00FF04F7"/>
    <w:rsid w:val="00FF0504"/>
    <w:rsid w:val="00FF3CCB"/>
    <w:rsid w:val="00FF57B5"/>
    <w:rsid w:val="07930329"/>
    <w:rsid w:val="07AEB9FB"/>
    <w:rsid w:val="086046A5"/>
    <w:rsid w:val="0DDB9C47"/>
    <w:rsid w:val="0DE83988"/>
    <w:rsid w:val="0DF41CF2"/>
    <w:rsid w:val="0F1F53C8"/>
    <w:rsid w:val="0F4475D0"/>
    <w:rsid w:val="1437DB85"/>
    <w:rsid w:val="172046E6"/>
    <w:rsid w:val="18A07687"/>
    <w:rsid w:val="1909DCC9"/>
    <w:rsid w:val="1A016E15"/>
    <w:rsid w:val="1BD721F4"/>
    <w:rsid w:val="1D786C3A"/>
    <w:rsid w:val="1EC152DE"/>
    <w:rsid w:val="1F17A783"/>
    <w:rsid w:val="1F184106"/>
    <w:rsid w:val="223B7F1E"/>
    <w:rsid w:val="254A54F1"/>
    <w:rsid w:val="25F604DD"/>
    <w:rsid w:val="2A4CFD6E"/>
    <w:rsid w:val="2D32AFAC"/>
    <w:rsid w:val="2D657D1C"/>
    <w:rsid w:val="2DCEB015"/>
    <w:rsid w:val="2F060B7B"/>
    <w:rsid w:val="302136FE"/>
    <w:rsid w:val="3042D4E9"/>
    <w:rsid w:val="311AE625"/>
    <w:rsid w:val="319B5594"/>
    <w:rsid w:val="329D95DF"/>
    <w:rsid w:val="3549D121"/>
    <w:rsid w:val="37B93B39"/>
    <w:rsid w:val="3A272852"/>
    <w:rsid w:val="3A7F7415"/>
    <w:rsid w:val="3E098F96"/>
    <w:rsid w:val="3EB9A711"/>
    <w:rsid w:val="3FA514C1"/>
    <w:rsid w:val="407A01A4"/>
    <w:rsid w:val="417889B8"/>
    <w:rsid w:val="427FEB68"/>
    <w:rsid w:val="44476869"/>
    <w:rsid w:val="44CAC03F"/>
    <w:rsid w:val="454EF90E"/>
    <w:rsid w:val="46C2F74A"/>
    <w:rsid w:val="47D75EB8"/>
    <w:rsid w:val="4BD153F5"/>
    <w:rsid w:val="4CF3443E"/>
    <w:rsid w:val="4D0F40D4"/>
    <w:rsid w:val="50EA48ED"/>
    <w:rsid w:val="54C6EED8"/>
    <w:rsid w:val="582089E4"/>
    <w:rsid w:val="5A6545AF"/>
    <w:rsid w:val="5AC3968D"/>
    <w:rsid w:val="5AF55EE8"/>
    <w:rsid w:val="5B522CD2"/>
    <w:rsid w:val="5CE13A26"/>
    <w:rsid w:val="5F6131AA"/>
    <w:rsid w:val="6035F3BC"/>
    <w:rsid w:val="608CC882"/>
    <w:rsid w:val="669017C5"/>
    <w:rsid w:val="683076C8"/>
    <w:rsid w:val="6C635D67"/>
    <w:rsid w:val="6C8CA642"/>
    <w:rsid w:val="6D1559A6"/>
    <w:rsid w:val="6E0066E4"/>
    <w:rsid w:val="6F540DF8"/>
    <w:rsid w:val="708BC9A4"/>
    <w:rsid w:val="7323791D"/>
    <w:rsid w:val="74DDBC7E"/>
    <w:rsid w:val="75AAED27"/>
    <w:rsid w:val="768171A0"/>
    <w:rsid w:val="769BA908"/>
    <w:rsid w:val="7B7F03FA"/>
    <w:rsid w:val="7D84EBD3"/>
    <w:rsid w:val="7E324F45"/>
    <w:rsid w:val="7EC2C8F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53613771-DCB7-4B35-8889-370700540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val="en-US"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0133">
      <w:bodyDiv w:val="1"/>
      <w:marLeft w:val="0"/>
      <w:marRight w:val="0"/>
      <w:marTop w:val="0"/>
      <w:marBottom w:val="0"/>
      <w:divBdr>
        <w:top w:val="none" w:sz="0" w:space="0" w:color="auto"/>
        <w:left w:val="none" w:sz="0" w:space="0" w:color="auto"/>
        <w:bottom w:val="none" w:sz="0" w:space="0" w:color="auto"/>
        <w:right w:val="none" w:sz="0" w:space="0" w:color="auto"/>
      </w:divBdr>
    </w:div>
    <w:div w:id="8602669">
      <w:bodyDiv w:val="1"/>
      <w:marLeft w:val="0"/>
      <w:marRight w:val="0"/>
      <w:marTop w:val="0"/>
      <w:marBottom w:val="0"/>
      <w:divBdr>
        <w:top w:val="none" w:sz="0" w:space="0" w:color="auto"/>
        <w:left w:val="none" w:sz="0" w:space="0" w:color="auto"/>
        <w:bottom w:val="none" w:sz="0" w:space="0" w:color="auto"/>
        <w:right w:val="none" w:sz="0" w:space="0" w:color="auto"/>
      </w:divBdr>
    </w:div>
    <w:div w:id="13074343">
      <w:bodyDiv w:val="1"/>
      <w:marLeft w:val="0"/>
      <w:marRight w:val="0"/>
      <w:marTop w:val="0"/>
      <w:marBottom w:val="0"/>
      <w:divBdr>
        <w:top w:val="none" w:sz="0" w:space="0" w:color="auto"/>
        <w:left w:val="none" w:sz="0" w:space="0" w:color="auto"/>
        <w:bottom w:val="none" w:sz="0" w:space="0" w:color="auto"/>
        <w:right w:val="none" w:sz="0" w:space="0" w:color="auto"/>
      </w:divBdr>
    </w:div>
    <w:div w:id="19666289">
      <w:bodyDiv w:val="1"/>
      <w:marLeft w:val="0"/>
      <w:marRight w:val="0"/>
      <w:marTop w:val="0"/>
      <w:marBottom w:val="0"/>
      <w:divBdr>
        <w:top w:val="none" w:sz="0" w:space="0" w:color="auto"/>
        <w:left w:val="none" w:sz="0" w:space="0" w:color="auto"/>
        <w:bottom w:val="none" w:sz="0" w:space="0" w:color="auto"/>
        <w:right w:val="none" w:sz="0" w:space="0" w:color="auto"/>
      </w:divBdr>
    </w:div>
    <w:div w:id="20977457">
      <w:bodyDiv w:val="1"/>
      <w:marLeft w:val="0"/>
      <w:marRight w:val="0"/>
      <w:marTop w:val="0"/>
      <w:marBottom w:val="0"/>
      <w:divBdr>
        <w:top w:val="none" w:sz="0" w:space="0" w:color="auto"/>
        <w:left w:val="none" w:sz="0" w:space="0" w:color="auto"/>
        <w:bottom w:val="none" w:sz="0" w:space="0" w:color="auto"/>
        <w:right w:val="none" w:sz="0" w:space="0" w:color="auto"/>
      </w:divBdr>
    </w:div>
    <w:div w:id="31468036">
      <w:bodyDiv w:val="1"/>
      <w:marLeft w:val="0"/>
      <w:marRight w:val="0"/>
      <w:marTop w:val="0"/>
      <w:marBottom w:val="0"/>
      <w:divBdr>
        <w:top w:val="none" w:sz="0" w:space="0" w:color="auto"/>
        <w:left w:val="none" w:sz="0" w:space="0" w:color="auto"/>
        <w:bottom w:val="none" w:sz="0" w:space="0" w:color="auto"/>
        <w:right w:val="none" w:sz="0" w:space="0" w:color="auto"/>
      </w:divBdr>
    </w:div>
    <w:div w:id="42144722">
      <w:bodyDiv w:val="1"/>
      <w:marLeft w:val="0"/>
      <w:marRight w:val="0"/>
      <w:marTop w:val="0"/>
      <w:marBottom w:val="0"/>
      <w:divBdr>
        <w:top w:val="none" w:sz="0" w:space="0" w:color="auto"/>
        <w:left w:val="none" w:sz="0" w:space="0" w:color="auto"/>
        <w:bottom w:val="none" w:sz="0" w:space="0" w:color="auto"/>
        <w:right w:val="none" w:sz="0" w:space="0" w:color="auto"/>
      </w:divBdr>
    </w:div>
    <w:div w:id="57214528">
      <w:bodyDiv w:val="1"/>
      <w:marLeft w:val="0"/>
      <w:marRight w:val="0"/>
      <w:marTop w:val="0"/>
      <w:marBottom w:val="0"/>
      <w:divBdr>
        <w:top w:val="none" w:sz="0" w:space="0" w:color="auto"/>
        <w:left w:val="none" w:sz="0" w:space="0" w:color="auto"/>
        <w:bottom w:val="none" w:sz="0" w:space="0" w:color="auto"/>
        <w:right w:val="none" w:sz="0" w:space="0" w:color="auto"/>
      </w:divBdr>
    </w:div>
    <w:div w:id="62990975">
      <w:bodyDiv w:val="1"/>
      <w:marLeft w:val="0"/>
      <w:marRight w:val="0"/>
      <w:marTop w:val="0"/>
      <w:marBottom w:val="0"/>
      <w:divBdr>
        <w:top w:val="none" w:sz="0" w:space="0" w:color="auto"/>
        <w:left w:val="none" w:sz="0" w:space="0" w:color="auto"/>
        <w:bottom w:val="none" w:sz="0" w:space="0" w:color="auto"/>
        <w:right w:val="none" w:sz="0" w:space="0" w:color="auto"/>
      </w:divBdr>
    </w:div>
    <w:div w:id="75059280">
      <w:bodyDiv w:val="1"/>
      <w:marLeft w:val="0"/>
      <w:marRight w:val="0"/>
      <w:marTop w:val="0"/>
      <w:marBottom w:val="0"/>
      <w:divBdr>
        <w:top w:val="none" w:sz="0" w:space="0" w:color="auto"/>
        <w:left w:val="none" w:sz="0" w:space="0" w:color="auto"/>
        <w:bottom w:val="none" w:sz="0" w:space="0" w:color="auto"/>
        <w:right w:val="none" w:sz="0" w:space="0" w:color="auto"/>
      </w:divBdr>
    </w:div>
    <w:div w:id="79372746">
      <w:bodyDiv w:val="1"/>
      <w:marLeft w:val="0"/>
      <w:marRight w:val="0"/>
      <w:marTop w:val="0"/>
      <w:marBottom w:val="0"/>
      <w:divBdr>
        <w:top w:val="none" w:sz="0" w:space="0" w:color="auto"/>
        <w:left w:val="none" w:sz="0" w:space="0" w:color="auto"/>
        <w:bottom w:val="none" w:sz="0" w:space="0" w:color="auto"/>
        <w:right w:val="none" w:sz="0" w:space="0" w:color="auto"/>
      </w:divBdr>
    </w:div>
    <w:div w:id="85810928">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3207914">
      <w:bodyDiv w:val="1"/>
      <w:marLeft w:val="0"/>
      <w:marRight w:val="0"/>
      <w:marTop w:val="0"/>
      <w:marBottom w:val="0"/>
      <w:divBdr>
        <w:top w:val="none" w:sz="0" w:space="0" w:color="auto"/>
        <w:left w:val="none" w:sz="0" w:space="0" w:color="auto"/>
        <w:bottom w:val="none" w:sz="0" w:space="0" w:color="auto"/>
        <w:right w:val="none" w:sz="0" w:space="0" w:color="auto"/>
      </w:divBdr>
    </w:div>
    <w:div w:id="107504437">
      <w:bodyDiv w:val="1"/>
      <w:marLeft w:val="0"/>
      <w:marRight w:val="0"/>
      <w:marTop w:val="0"/>
      <w:marBottom w:val="0"/>
      <w:divBdr>
        <w:top w:val="none" w:sz="0" w:space="0" w:color="auto"/>
        <w:left w:val="none" w:sz="0" w:space="0" w:color="auto"/>
        <w:bottom w:val="none" w:sz="0" w:space="0" w:color="auto"/>
        <w:right w:val="none" w:sz="0" w:space="0" w:color="auto"/>
      </w:divBdr>
    </w:div>
    <w:div w:id="111636983">
      <w:bodyDiv w:val="1"/>
      <w:marLeft w:val="0"/>
      <w:marRight w:val="0"/>
      <w:marTop w:val="0"/>
      <w:marBottom w:val="0"/>
      <w:divBdr>
        <w:top w:val="none" w:sz="0" w:space="0" w:color="auto"/>
        <w:left w:val="none" w:sz="0" w:space="0" w:color="auto"/>
        <w:bottom w:val="none" w:sz="0" w:space="0" w:color="auto"/>
        <w:right w:val="none" w:sz="0" w:space="0" w:color="auto"/>
      </w:divBdr>
    </w:div>
    <w:div w:id="121005235">
      <w:bodyDiv w:val="1"/>
      <w:marLeft w:val="0"/>
      <w:marRight w:val="0"/>
      <w:marTop w:val="0"/>
      <w:marBottom w:val="0"/>
      <w:divBdr>
        <w:top w:val="none" w:sz="0" w:space="0" w:color="auto"/>
        <w:left w:val="none" w:sz="0" w:space="0" w:color="auto"/>
        <w:bottom w:val="none" w:sz="0" w:space="0" w:color="auto"/>
        <w:right w:val="none" w:sz="0" w:space="0" w:color="auto"/>
      </w:divBdr>
    </w:div>
    <w:div w:id="135806363">
      <w:bodyDiv w:val="1"/>
      <w:marLeft w:val="0"/>
      <w:marRight w:val="0"/>
      <w:marTop w:val="0"/>
      <w:marBottom w:val="0"/>
      <w:divBdr>
        <w:top w:val="none" w:sz="0" w:space="0" w:color="auto"/>
        <w:left w:val="none" w:sz="0" w:space="0" w:color="auto"/>
        <w:bottom w:val="none" w:sz="0" w:space="0" w:color="auto"/>
        <w:right w:val="none" w:sz="0" w:space="0" w:color="auto"/>
      </w:divBdr>
    </w:div>
    <w:div w:id="138352005">
      <w:bodyDiv w:val="1"/>
      <w:marLeft w:val="0"/>
      <w:marRight w:val="0"/>
      <w:marTop w:val="0"/>
      <w:marBottom w:val="0"/>
      <w:divBdr>
        <w:top w:val="none" w:sz="0" w:space="0" w:color="auto"/>
        <w:left w:val="none" w:sz="0" w:space="0" w:color="auto"/>
        <w:bottom w:val="none" w:sz="0" w:space="0" w:color="auto"/>
        <w:right w:val="none" w:sz="0" w:space="0" w:color="auto"/>
      </w:divBdr>
    </w:div>
    <w:div w:id="165747700">
      <w:bodyDiv w:val="1"/>
      <w:marLeft w:val="0"/>
      <w:marRight w:val="0"/>
      <w:marTop w:val="0"/>
      <w:marBottom w:val="0"/>
      <w:divBdr>
        <w:top w:val="none" w:sz="0" w:space="0" w:color="auto"/>
        <w:left w:val="none" w:sz="0" w:space="0" w:color="auto"/>
        <w:bottom w:val="none" w:sz="0" w:space="0" w:color="auto"/>
        <w:right w:val="none" w:sz="0" w:space="0" w:color="auto"/>
      </w:divBdr>
    </w:div>
    <w:div w:id="172576308">
      <w:bodyDiv w:val="1"/>
      <w:marLeft w:val="0"/>
      <w:marRight w:val="0"/>
      <w:marTop w:val="0"/>
      <w:marBottom w:val="0"/>
      <w:divBdr>
        <w:top w:val="none" w:sz="0" w:space="0" w:color="auto"/>
        <w:left w:val="none" w:sz="0" w:space="0" w:color="auto"/>
        <w:bottom w:val="none" w:sz="0" w:space="0" w:color="auto"/>
        <w:right w:val="none" w:sz="0" w:space="0" w:color="auto"/>
      </w:divBdr>
    </w:div>
    <w:div w:id="177930556">
      <w:bodyDiv w:val="1"/>
      <w:marLeft w:val="0"/>
      <w:marRight w:val="0"/>
      <w:marTop w:val="0"/>
      <w:marBottom w:val="0"/>
      <w:divBdr>
        <w:top w:val="none" w:sz="0" w:space="0" w:color="auto"/>
        <w:left w:val="none" w:sz="0" w:space="0" w:color="auto"/>
        <w:bottom w:val="none" w:sz="0" w:space="0" w:color="auto"/>
        <w:right w:val="none" w:sz="0" w:space="0" w:color="auto"/>
      </w:divBdr>
    </w:div>
    <w:div w:id="183904535">
      <w:bodyDiv w:val="1"/>
      <w:marLeft w:val="0"/>
      <w:marRight w:val="0"/>
      <w:marTop w:val="0"/>
      <w:marBottom w:val="0"/>
      <w:divBdr>
        <w:top w:val="none" w:sz="0" w:space="0" w:color="auto"/>
        <w:left w:val="none" w:sz="0" w:space="0" w:color="auto"/>
        <w:bottom w:val="none" w:sz="0" w:space="0" w:color="auto"/>
        <w:right w:val="none" w:sz="0" w:space="0" w:color="auto"/>
      </w:divBdr>
    </w:div>
    <w:div w:id="184712534">
      <w:bodyDiv w:val="1"/>
      <w:marLeft w:val="0"/>
      <w:marRight w:val="0"/>
      <w:marTop w:val="0"/>
      <w:marBottom w:val="0"/>
      <w:divBdr>
        <w:top w:val="none" w:sz="0" w:space="0" w:color="auto"/>
        <w:left w:val="none" w:sz="0" w:space="0" w:color="auto"/>
        <w:bottom w:val="none" w:sz="0" w:space="0" w:color="auto"/>
        <w:right w:val="none" w:sz="0" w:space="0" w:color="auto"/>
      </w:divBdr>
    </w:div>
    <w:div w:id="191920355">
      <w:bodyDiv w:val="1"/>
      <w:marLeft w:val="0"/>
      <w:marRight w:val="0"/>
      <w:marTop w:val="0"/>
      <w:marBottom w:val="0"/>
      <w:divBdr>
        <w:top w:val="none" w:sz="0" w:space="0" w:color="auto"/>
        <w:left w:val="none" w:sz="0" w:space="0" w:color="auto"/>
        <w:bottom w:val="none" w:sz="0" w:space="0" w:color="auto"/>
        <w:right w:val="none" w:sz="0" w:space="0" w:color="auto"/>
      </w:divBdr>
    </w:div>
    <w:div w:id="195391412">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30309588">
      <w:bodyDiv w:val="1"/>
      <w:marLeft w:val="0"/>
      <w:marRight w:val="0"/>
      <w:marTop w:val="0"/>
      <w:marBottom w:val="0"/>
      <w:divBdr>
        <w:top w:val="none" w:sz="0" w:space="0" w:color="auto"/>
        <w:left w:val="none" w:sz="0" w:space="0" w:color="auto"/>
        <w:bottom w:val="none" w:sz="0" w:space="0" w:color="auto"/>
        <w:right w:val="none" w:sz="0" w:space="0" w:color="auto"/>
      </w:divBdr>
    </w:div>
    <w:div w:id="231236154">
      <w:bodyDiv w:val="1"/>
      <w:marLeft w:val="0"/>
      <w:marRight w:val="0"/>
      <w:marTop w:val="0"/>
      <w:marBottom w:val="0"/>
      <w:divBdr>
        <w:top w:val="none" w:sz="0" w:space="0" w:color="auto"/>
        <w:left w:val="none" w:sz="0" w:space="0" w:color="auto"/>
        <w:bottom w:val="none" w:sz="0" w:space="0" w:color="auto"/>
        <w:right w:val="none" w:sz="0" w:space="0" w:color="auto"/>
      </w:divBdr>
    </w:div>
    <w:div w:id="237178668">
      <w:bodyDiv w:val="1"/>
      <w:marLeft w:val="0"/>
      <w:marRight w:val="0"/>
      <w:marTop w:val="0"/>
      <w:marBottom w:val="0"/>
      <w:divBdr>
        <w:top w:val="none" w:sz="0" w:space="0" w:color="auto"/>
        <w:left w:val="none" w:sz="0" w:space="0" w:color="auto"/>
        <w:bottom w:val="none" w:sz="0" w:space="0" w:color="auto"/>
        <w:right w:val="none" w:sz="0" w:space="0" w:color="auto"/>
      </w:divBdr>
    </w:div>
    <w:div w:id="245696315">
      <w:bodyDiv w:val="1"/>
      <w:marLeft w:val="0"/>
      <w:marRight w:val="0"/>
      <w:marTop w:val="0"/>
      <w:marBottom w:val="0"/>
      <w:divBdr>
        <w:top w:val="none" w:sz="0" w:space="0" w:color="auto"/>
        <w:left w:val="none" w:sz="0" w:space="0" w:color="auto"/>
        <w:bottom w:val="none" w:sz="0" w:space="0" w:color="auto"/>
        <w:right w:val="none" w:sz="0" w:space="0" w:color="auto"/>
      </w:divBdr>
    </w:div>
    <w:div w:id="304285403">
      <w:bodyDiv w:val="1"/>
      <w:marLeft w:val="0"/>
      <w:marRight w:val="0"/>
      <w:marTop w:val="0"/>
      <w:marBottom w:val="0"/>
      <w:divBdr>
        <w:top w:val="none" w:sz="0" w:space="0" w:color="auto"/>
        <w:left w:val="none" w:sz="0" w:space="0" w:color="auto"/>
        <w:bottom w:val="none" w:sz="0" w:space="0" w:color="auto"/>
        <w:right w:val="none" w:sz="0" w:space="0" w:color="auto"/>
      </w:divBdr>
    </w:div>
    <w:div w:id="311518904">
      <w:bodyDiv w:val="1"/>
      <w:marLeft w:val="0"/>
      <w:marRight w:val="0"/>
      <w:marTop w:val="0"/>
      <w:marBottom w:val="0"/>
      <w:divBdr>
        <w:top w:val="none" w:sz="0" w:space="0" w:color="auto"/>
        <w:left w:val="none" w:sz="0" w:space="0" w:color="auto"/>
        <w:bottom w:val="none" w:sz="0" w:space="0" w:color="auto"/>
        <w:right w:val="none" w:sz="0" w:space="0" w:color="auto"/>
      </w:divBdr>
    </w:div>
    <w:div w:id="321390625">
      <w:bodyDiv w:val="1"/>
      <w:marLeft w:val="0"/>
      <w:marRight w:val="0"/>
      <w:marTop w:val="0"/>
      <w:marBottom w:val="0"/>
      <w:divBdr>
        <w:top w:val="none" w:sz="0" w:space="0" w:color="auto"/>
        <w:left w:val="none" w:sz="0" w:space="0" w:color="auto"/>
        <w:bottom w:val="none" w:sz="0" w:space="0" w:color="auto"/>
        <w:right w:val="none" w:sz="0" w:space="0" w:color="auto"/>
      </w:divBdr>
    </w:div>
    <w:div w:id="322048227">
      <w:bodyDiv w:val="1"/>
      <w:marLeft w:val="0"/>
      <w:marRight w:val="0"/>
      <w:marTop w:val="0"/>
      <w:marBottom w:val="0"/>
      <w:divBdr>
        <w:top w:val="none" w:sz="0" w:space="0" w:color="auto"/>
        <w:left w:val="none" w:sz="0" w:space="0" w:color="auto"/>
        <w:bottom w:val="none" w:sz="0" w:space="0" w:color="auto"/>
        <w:right w:val="none" w:sz="0" w:space="0" w:color="auto"/>
      </w:divBdr>
    </w:div>
    <w:div w:id="324169797">
      <w:bodyDiv w:val="1"/>
      <w:marLeft w:val="0"/>
      <w:marRight w:val="0"/>
      <w:marTop w:val="0"/>
      <w:marBottom w:val="0"/>
      <w:divBdr>
        <w:top w:val="none" w:sz="0" w:space="0" w:color="auto"/>
        <w:left w:val="none" w:sz="0" w:space="0" w:color="auto"/>
        <w:bottom w:val="none" w:sz="0" w:space="0" w:color="auto"/>
        <w:right w:val="none" w:sz="0" w:space="0" w:color="auto"/>
      </w:divBdr>
    </w:div>
    <w:div w:id="326909848">
      <w:bodyDiv w:val="1"/>
      <w:marLeft w:val="0"/>
      <w:marRight w:val="0"/>
      <w:marTop w:val="0"/>
      <w:marBottom w:val="0"/>
      <w:divBdr>
        <w:top w:val="none" w:sz="0" w:space="0" w:color="auto"/>
        <w:left w:val="none" w:sz="0" w:space="0" w:color="auto"/>
        <w:bottom w:val="none" w:sz="0" w:space="0" w:color="auto"/>
        <w:right w:val="none" w:sz="0" w:space="0" w:color="auto"/>
      </w:divBdr>
    </w:div>
    <w:div w:id="328992446">
      <w:bodyDiv w:val="1"/>
      <w:marLeft w:val="0"/>
      <w:marRight w:val="0"/>
      <w:marTop w:val="0"/>
      <w:marBottom w:val="0"/>
      <w:divBdr>
        <w:top w:val="none" w:sz="0" w:space="0" w:color="auto"/>
        <w:left w:val="none" w:sz="0" w:space="0" w:color="auto"/>
        <w:bottom w:val="none" w:sz="0" w:space="0" w:color="auto"/>
        <w:right w:val="none" w:sz="0" w:space="0" w:color="auto"/>
      </w:divBdr>
    </w:div>
    <w:div w:id="332147787">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8654176">
      <w:bodyDiv w:val="1"/>
      <w:marLeft w:val="0"/>
      <w:marRight w:val="0"/>
      <w:marTop w:val="0"/>
      <w:marBottom w:val="0"/>
      <w:divBdr>
        <w:top w:val="none" w:sz="0" w:space="0" w:color="auto"/>
        <w:left w:val="none" w:sz="0" w:space="0" w:color="auto"/>
        <w:bottom w:val="none" w:sz="0" w:space="0" w:color="auto"/>
        <w:right w:val="none" w:sz="0" w:space="0" w:color="auto"/>
      </w:divBdr>
    </w:div>
    <w:div w:id="351614785">
      <w:bodyDiv w:val="1"/>
      <w:marLeft w:val="0"/>
      <w:marRight w:val="0"/>
      <w:marTop w:val="0"/>
      <w:marBottom w:val="0"/>
      <w:divBdr>
        <w:top w:val="none" w:sz="0" w:space="0" w:color="auto"/>
        <w:left w:val="none" w:sz="0" w:space="0" w:color="auto"/>
        <w:bottom w:val="none" w:sz="0" w:space="0" w:color="auto"/>
        <w:right w:val="none" w:sz="0" w:space="0" w:color="auto"/>
      </w:divBdr>
    </w:div>
    <w:div w:id="352341715">
      <w:bodyDiv w:val="1"/>
      <w:marLeft w:val="0"/>
      <w:marRight w:val="0"/>
      <w:marTop w:val="0"/>
      <w:marBottom w:val="0"/>
      <w:divBdr>
        <w:top w:val="none" w:sz="0" w:space="0" w:color="auto"/>
        <w:left w:val="none" w:sz="0" w:space="0" w:color="auto"/>
        <w:bottom w:val="none" w:sz="0" w:space="0" w:color="auto"/>
        <w:right w:val="none" w:sz="0" w:space="0" w:color="auto"/>
      </w:divBdr>
    </w:div>
    <w:div w:id="354617485">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61707655">
      <w:bodyDiv w:val="1"/>
      <w:marLeft w:val="0"/>
      <w:marRight w:val="0"/>
      <w:marTop w:val="0"/>
      <w:marBottom w:val="0"/>
      <w:divBdr>
        <w:top w:val="none" w:sz="0" w:space="0" w:color="auto"/>
        <w:left w:val="none" w:sz="0" w:space="0" w:color="auto"/>
        <w:bottom w:val="none" w:sz="0" w:space="0" w:color="auto"/>
        <w:right w:val="none" w:sz="0" w:space="0" w:color="auto"/>
      </w:divBdr>
    </w:div>
    <w:div w:id="367099481">
      <w:bodyDiv w:val="1"/>
      <w:marLeft w:val="0"/>
      <w:marRight w:val="0"/>
      <w:marTop w:val="0"/>
      <w:marBottom w:val="0"/>
      <w:divBdr>
        <w:top w:val="none" w:sz="0" w:space="0" w:color="auto"/>
        <w:left w:val="none" w:sz="0" w:space="0" w:color="auto"/>
        <w:bottom w:val="none" w:sz="0" w:space="0" w:color="auto"/>
        <w:right w:val="none" w:sz="0" w:space="0" w:color="auto"/>
      </w:divBdr>
    </w:div>
    <w:div w:id="386689432">
      <w:bodyDiv w:val="1"/>
      <w:marLeft w:val="0"/>
      <w:marRight w:val="0"/>
      <w:marTop w:val="0"/>
      <w:marBottom w:val="0"/>
      <w:divBdr>
        <w:top w:val="none" w:sz="0" w:space="0" w:color="auto"/>
        <w:left w:val="none" w:sz="0" w:space="0" w:color="auto"/>
        <w:bottom w:val="none" w:sz="0" w:space="0" w:color="auto"/>
        <w:right w:val="none" w:sz="0" w:space="0" w:color="auto"/>
      </w:divBdr>
    </w:div>
    <w:div w:id="393353433">
      <w:bodyDiv w:val="1"/>
      <w:marLeft w:val="0"/>
      <w:marRight w:val="0"/>
      <w:marTop w:val="0"/>
      <w:marBottom w:val="0"/>
      <w:divBdr>
        <w:top w:val="none" w:sz="0" w:space="0" w:color="auto"/>
        <w:left w:val="none" w:sz="0" w:space="0" w:color="auto"/>
        <w:bottom w:val="none" w:sz="0" w:space="0" w:color="auto"/>
        <w:right w:val="none" w:sz="0" w:space="0" w:color="auto"/>
      </w:divBdr>
    </w:div>
    <w:div w:id="402291522">
      <w:bodyDiv w:val="1"/>
      <w:marLeft w:val="0"/>
      <w:marRight w:val="0"/>
      <w:marTop w:val="0"/>
      <w:marBottom w:val="0"/>
      <w:divBdr>
        <w:top w:val="none" w:sz="0" w:space="0" w:color="auto"/>
        <w:left w:val="none" w:sz="0" w:space="0" w:color="auto"/>
        <w:bottom w:val="none" w:sz="0" w:space="0" w:color="auto"/>
        <w:right w:val="none" w:sz="0" w:space="0" w:color="auto"/>
      </w:divBdr>
    </w:div>
    <w:div w:id="406541622">
      <w:bodyDiv w:val="1"/>
      <w:marLeft w:val="0"/>
      <w:marRight w:val="0"/>
      <w:marTop w:val="0"/>
      <w:marBottom w:val="0"/>
      <w:divBdr>
        <w:top w:val="none" w:sz="0" w:space="0" w:color="auto"/>
        <w:left w:val="none" w:sz="0" w:space="0" w:color="auto"/>
        <w:bottom w:val="none" w:sz="0" w:space="0" w:color="auto"/>
        <w:right w:val="none" w:sz="0" w:space="0" w:color="auto"/>
      </w:divBdr>
    </w:div>
    <w:div w:id="411466578">
      <w:bodyDiv w:val="1"/>
      <w:marLeft w:val="0"/>
      <w:marRight w:val="0"/>
      <w:marTop w:val="0"/>
      <w:marBottom w:val="0"/>
      <w:divBdr>
        <w:top w:val="none" w:sz="0" w:space="0" w:color="auto"/>
        <w:left w:val="none" w:sz="0" w:space="0" w:color="auto"/>
        <w:bottom w:val="none" w:sz="0" w:space="0" w:color="auto"/>
        <w:right w:val="none" w:sz="0" w:space="0" w:color="auto"/>
      </w:divBdr>
    </w:div>
    <w:div w:id="427848817">
      <w:bodyDiv w:val="1"/>
      <w:marLeft w:val="0"/>
      <w:marRight w:val="0"/>
      <w:marTop w:val="0"/>
      <w:marBottom w:val="0"/>
      <w:divBdr>
        <w:top w:val="none" w:sz="0" w:space="0" w:color="auto"/>
        <w:left w:val="none" w:sz="0" w:space="0" w:color="auto"/>
        <w:bottom w:val="none" w:sz="0" w:space="0" w:color="auto"/>
        <w:right w:val="none" w:sz="0" w:space="0" w:color="auto"/>
      </w:divBdr>
    </w:div>
    <w:div w:id="428700880">
      <w:bodyDiv w:val="1"/>
      <w:marLeft w:val="0"/>
      <w:marRight w:val="0"/>
      <w:marTop w:val="0"/>
      <w:marBottom w:val="0"/>
      <w:divBdr>
        <w:top w:val="none" w:sz="0" w:space="0" w:color="auto"/>
        <w:left w:val="none" w:sz="0" w:space="0" w:color="auto"/>
        <w:bottom w:val="none" w:sz="0" w:space="0" w:color="auto"/>
        <w:right w:val="none" w:sz="0" w:space="0" w:color="auto"/>
      </w:divBdr>
    </w:div>
    <w:div w:id="440489519">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5807948">
      <w:bodyDiv w:val="1"/>
      <w:marLeft w:val="0"/>
      <w:marRight w:val="0"/>
      <w:marTop w:val="0"/>
      <w:marBottom w:val="0"/>
      <w:divBdr>
        <w:top w:val="none" w:sz="0" w:space="0" w:color="auto"/>
        <w:left w:val="none" w:sz="0" w:space="0" w:color="auto"/>
        <w:bottom w:val="none" w:sz="0" w:space="0" w:color="auto"/>
        <w:right w:val="none" w:sz="0" w:space="0" w:color="auto"/>
      </w:divBdr>
    </w:div>
    <w:div w:id="446698828">
      <w:bodyDiv w:val="1"/>
      <w:marLeft w:val="0"/>
      <w:marRight w:val="0"/>
      <w:marTop w:val="0"/>
      <w:marBottom w:val="0"/>
      <w:divBdr>
        <w:top w:val="none" w:sz="0" w:space="0" w:color="auto"/>
        <w:left w:val="none" w:sz="0" w:space="0" w:color="auto"/>
        <w:bottom w:val="none" w:sz="0" w:space="0" w:color="auto"/>
        <w:right w:val="none" w:sz="0" w:space="0" w:color="auto"/>
      </w:divBdr>
    </w:div>
    <w:div w:id="450634951">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3038708">
      <w:bodyDiv w:val="1"/>
      <w:marLeft w:val="0"/>
      <w:marRight w:val="0"/>
      <w:marTop w:val="0"/>
      <w:marBottom w:val="0"/>
      <w:divBdr>
        <w:top w:val="none" w:sz="0" w:space="0" w:color="auto"/>
        <w:left w:val="none" w:sz="0" w:space="0" w:color="auto"/>
        <w:bottom w:val="none" w:sz="0" w:space="0" w:color="auto"/>
        <w:right w:val="none" w:sz="0" w:space="0" w:color="auto"/>
      </w:divBdr>
    </w:div>
    <w:div w:id="465388883">
      <w:bodyDiv w:val="1"/>
      <w:marLeft w:val="0"/>
      <w:marRight w:val="0"/>
      <w:marTop w:val="0"/>
      <w:marBottom w:val="0"/>
      <w:divBdr>
        <w:top w:val="none" w:sz="0" w:space="0" w:color="auto"/>
        <w:left w:val="none" w:sz="0" w:space="0" w:color="auto"/>
        <w:bottom w:val="none" w:sz="0" w:space="0" w:color="auto"/>
        <w:right w:val="none" w:sz="0" w:space="0" w:color="auto"/>
      </w:divBdr>
    </w:div>
    <w:div w:id="467743175">
      <w:bodyDiv w:val="1"/>
      <w:marLeft w:val="0"/>
      <w:marRight w:val="0"/>
      <w:marTop w:val="0"/>
      <w:marBottom w:val="0"/>
      <w:divBdr>
        <w:top w:val="none" w:sz="0" w:space="0" w:color="auto"/>
        <w:left w:val="none" w:sz="0" w:space="0" w:color="auto"/>
        <w:bottom w:val="none" w:sz="0" w:space="0" w:color="auto"/>
        <w:right w:val="none" w:sz="0" w:space="0" w:color="auto"/>
      </w:divBdr>
    </w:div>
    <w:div w:id="469321023">
      <w:bodyDiv w:val="1"/>
      <w:marLeft w:val="0"/>
      <w:marRight w:val="0"/>
      <w:marTop w:val="0"/>
      <w:marBottom w:val="0"/>
      <w:divBdr>
        <w:top w:val="none" w:sz="0" w:space="0" w:color="auto"/>
        <w:left w:val="none" w:sz="0" w:space="0" w:color="auto"/>
        <w:bottom w:val="none" w:sz="0" w:space="0" w:color="auto"/>
        <w:right w:val="none" w:sz="0" w:space="0" w:color="auto"/>
      </w:divBdr>
    </w:div>
    <w:div w:id="495656367">
      <w:bodyDiv w:val="1"/>
      <w:marLeft w:val="0"/>
      <w:marRight w:val="0"/>
      <w:marTop w:val="0"/>
      <w:marBottom w:val="0"/>
      <w:divBdr>
        <w:top w:val="none" w:sz="0" w:space="0" w:color="auto"/>
        <w:left w:val="none" w:sz="0" w:space="0" w:color="auto"/>
        <w:bottom w:val="none" w:sz="0" w:space="0" w:color="auto"/>
        <w:right w:val="none" w:sz="0" w:space="0" w:color="auto"/>
      </w:divBdr>
    </w:div>
    <w:div w:id="496072343">
      <w:bodyDiv w:val="1"/>
      <w:marLeft w:val="0"/>
      <w:marRight w:val="0"/>
      <w:marTop w:val="0"/>
      <w:marBottom w:val="0"/>
      <w:divBdr>
        <w:top w:val="none" w:sz="0" w:space="0" w:color="auto"/>
        <w:left w:val="none" w:sz="0" w:space="0" w:color="auto"/>
        <w:bottom w:val="none" w:sz="0" w:space="0" w:color="auto"/>
        <w:right w:val="none" w:sz="0" w:space="0" w:color="auto"/>
      </w:divBdr>
    </w:div>
    <w:div w:id="496264531">
      <w:bodyDiv w:val="1"/>
      <w:marLeft w:val="0"/>
      <w:marRight w:val="0"/>
      <w:marTop w:val="0"/>
      <w:marBottom w:val="0"/>
      <w:divBdr>
        <w:top w:val="none" w:sz="0" w:space="0" w:color="auto"/>
        <w:left w:val="none" w:sz="0" w:space="0" w:color="auto"/>
        <w:bottom w:val="none" w:sz="0" w:space="0" w:color="auto"/>
        <w:right w:val="none" w:sz="0" w:space="0" w:color="auto"/>
      </w:divBdr>
    </w:div>
    <w:div w:id="502816346">
      <w:bodyDiv w:val="1"/>
      <w:marLeft w:val="0"/>
      <w:marRight w:val="0"/>
      <w:marTop w:val="0"/>
      <w:marBottom w:val="0"/>
      <w:divBdr>
        <w:top w:val="none" w:sz="0" w:space="0" w:color="auto"/>
        <w:left w:val="none" w:sz="0" w:space="0" w:color="auto"/>
        <w:bottom w:val="none" w:sz="0" w:space="0" w:color="auto"/>
        <w:right w:val="none" w:sz="0" w:space="0" w:color="auto"/>
      </w:divBdr>
    </w:div>
    <w:div w:id="513110309">
      <w:bodyDiv w:val="1"/>
      <w:marLeft w:val="0"/>
      <w:marRight w:val="0"/>
      <w:marTop w:val="0"/>
      <w:marBottom w:val="0"/>
      <w:divBdr>
        <w:top w:val="none" w:sz="0" w:space="0" w:color="auto"/>
        <w:left w:val="none" w:sz="0" w:space="0" w:color="auto"/>
        <w:bottom w:val="none" w:sz="0" w:space="0" w:color="auto"/>
        <w:right w:val="none" w:sz="0" w:space="0" w:color="auto"/>
      </w:divBdr>
    </w:div>
    <w:div w:id="518587986">
      <w:bodyDiv w:val="1"/>
      <w:marLeft w:val="0"/>
      <w:marRight w:val="0"/>
      <w:marTop w:val="0"/>
      <w:marBottom w:val="0"/>
      <w:divBdr>
        <w:top w:val="none" w:sz="0" w:space="0" w:color="auto"/>
        <w:left w:val="none" w:sz="0" w:space="0" w:color="auto"/>
        <w:bottom w:val="none" w:sz="0" w:space="0" w:color="auto"/>
        <w:right w:val="none" w:sz="0" w:space="0" w:color="auto"/>
      </w:divBdr>
    </w:div>
    <w:div w:id="521939268">
      <w:bodyDiv w:val="1"/>
      <w:marLeft w:val="0"/>
      <w:marRight w:val="0"/>
      <w:marTop w:val="0"/>
      <w:marBottom w:val="0"/>
      <w:divBdr>
        <w:top w:val="none" w:sz="0" w:space="0" w:color="auto"/>
        <w:left w:val="none" w:sz="0" w:space="0" w:color="auto"/>
        <w:bottom w:val="none" w:sz="0" w:space="0" w:color="auto"/>
        <w:right w:val="none" w:sz="0" w:space="0" w:color="auto"/>
      </w:divBdr>
    </w:div>
    <w:div w:id="522596444">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9511745">
      <w:bodyDiv w:val="1"/>
      <w:marLeft w:val="0"/>
      <w:marRight w:val="0"/>
      <w:marTop w:val="0"/>
      <w:marBottom w:val="0"/>
      <w:divBdr>
        <w:top w:val="none" w:sz="0" w:space="0" w:color="auto"/>
        <w:left w:val="none" w:sz="0" w:space="0" w:color="auto"/>
        <w:bottom w:val="none" w:sz="0" w:space="0" w:color="auto"/>
        <w:right w:val="none" w:sz="0" w:space="0" w:color="auto"/>
      </w:divBdr>
    </w:div>
    <w:div w:id="561671163">
      <w:bodyDiv w:val="1"/>
      <w:marLeft w:val="0"/>
      <w:marRight w:val="0"/>
      <w:marTop w:val="0"/>
      <w:marBottom w:val="0"/>
      <w:divBdr>
        <w:top w:val="none" w:sz="0" w:space="0" w:color="auto"/>
        <w:left w:val="none" w:sz="0" w:space="0" w:color="auto"/>
        <w:bottom w:val="none" w:sz="0" w:space="0" w:color="auto"/>
        <w:right w:val="none" w:sz="0" w:space="0" w:color="auto"/>
      </w:divBdr>
    </w:div>
    <w:div w:id="578712259">
      <w:bodyDiv w:val="1"/>
      <w:marLeft w:val="0"/>
      <w:marRight w:val="0"/>
      <w:marTop w:val="0"/>
      <w:marBottom w:val="0"/>
      <w:divBdr>
        <w:top w:val="none" w:sz="0" w:space="0" w:color="auto"/>
        <w:left w:val="none" w:sz="0" w:space="0" w:color="auto"/>
        <w:bottom w:val="none" w:sz="0" w:space="0" w:color="auto"/>
        <w:right w:val="none" w:sz="0" w:space="0" w:color="auto"/>
      </w:divBdr>
    </w:div>
    <w:div w:id="581914597">
      <w:bodyDiv w:val="1"/>
      <w:marLeft w:val="0"/>
      <w:marRight w:val="0"/>
      <w:marTop w:val="0"/>
      <w:marBottom w:val="0"/>
      <w:divBdr>
        <w:top w:val="none" w:sz="0" w:space="0" w:color="auto"/>
        <w:left w:val="none" w:sz="0" w:space="0" w:color="auto"/>
        <w:bottom w:val="none" w:sz="0" w:space="0" w:color="auto"/>
        <w:right w:val="none" w:sz="0" w:space="0" w:color="auto"/>
      </w:divBdr>
    </w:div>
    <w:div w:id="591738389">
      <w:bodyDiv w:val="1"/>
      <w:marLeft w:val="0"/>
      <w:marRight w:val="0"/>
      <w:marTop w:val="0"/>
      <w:marBottom w:val="0"/>
      <w:divBdr>
        <w:top w:val="none" w:sz="0" w:space="0" w:color="auto"/>
        <w:left w:val="none" w:sz="0" w:space="0" w:color="auto"/>
        <w:bottom w:val="none" w:sz="0" w:space="0" w:color="auto"/>
        <w:right w:val="none" w:sz="0" w:space="0" w:color="auto"/>
      </w:divBdr>
    </w:div>
    <w:div w:id="593978442">
      <w:bodyDiv w:val="1"/>
      <w:marLeft w:val="0"/>
      <w:marRight w:val="0"/>
      <w:marTop w:val="0"/>
      <w:marBottom w:val="0"/>
      <w:divBdr>
        <w:top w:val="none" w:sz="0" w:space="0" w:color="auto"/>
        <w:left w:val="none" w:sz="0" w:space="0" w:color="auto"/>
        <w:bottom w:val="none" w:sz="0" w:space="0" w:color="auto"/>
        <w:right w:val="none" w:sz="0" w:space="0" w:color="auto"/>
      </w:divBdr>
    </w:div>
    <w:div w:id="595794188">
      <w:bodyDiv w:val="1"/>
      <w:marLeft w:val="0"/>
      <w:marRight w:val="0"/>
      <w:marTop w:val="0"/>
      <w:marBottom w:val="0"/>
      <w:divBdr>
        <w:top w:val="none" w:sz="0" w:space="0" w:color="auto"/>
        <w:left w:val="none" w:sz="0" w:space="0" w:color="auto"/>
        <w:bottom w:val="none" w:sz="0" w:space="0" w:color="auto"/>
        <w:right w:val="none" w:sz="0" w:space="0" w:color="auto"/>
      </w:divBdr>
    </w:div>
    <w:div w:id="601841750">
      <w:bodyDiv w:val="1"/>
      <w:marLeft w:val="0"/>
      <w:marRight w:val="0"/>
      <w:marTop w:val="0"/>
      <w:marBottom w:val="0"/>
      <w:divBdr>
        <w:top w:val="none" w:sz="0" w:space="0" w:color="auto"/>
        <w:left w:val="none" w:sz="0" w:space="0" w:color="auto"/>
        <w:bottom w:val="none" w:sz="0" w:space="0" w:color="auto"/>
        <w:right w:val="none" w:sz="0" w:space="0" w:color="auto"/>
      </w:divBdr>
    </w:div>
    <w:div w:id="619146973">
      <w:bodyDiv w:val="1"/>
      <w:marLeft w:val="0"/>
      <w:marRight w:val="0"/>
      <w:marTop w:val="0"/>
      <w:marBottom w:val="0"/>
      <w:divBdr>
        <w:top w:val="none" w:sz="0" w:space="0" w:color="auto"/>
        <w:left w:val="none" w:sz="0" w:space="0" w:color="auto"/>
        <w:bottom w:val="none" w:sz="0" w:space="0" w:color="auto"/>
        <w:right w:val="none" w:sz="0" w:space="0" w:color="auto"/>
      </w:divBdr>
    </w:div>
    <w:div w:id="625158503">
      <w:bodyDiv w:val="1"/>
      <w:marLeft w:val="0"/>
      <w:marRight w:val="0"/>
      <w:marTop w:val="0"/>
      <w:marBottom w:val="0"/>
      <w:divBdr>
        <w:top w:val="none" w:sz="0" w:space="0" w:color="auto"/>
        <w:left w:val="none" w:sz="0" w:space="0" w:color="auto"/>
        <w:bottom w:val="none" w:sz="0" w:space="0" w:color="auto"/>
        <w:right w:val="none" w:sz="0" w:space="0" w:color="auto"/>
      </w:divBdr>
    </w:div>
    <w:div w:id="634994755">
      <w:bodyDiv w:val="1"/>
      <w:marLeft w:val="0"/>
      <w:marRight w:val="0"/>
      <w:marTop w:val="0"/>
      <w:marBottom w:val="0"/>
      <w:divBdr>
        <w:top w:val="none" w:sz="0" w:space="0" w:color="auto"/>
        <w:left w:val="none" w:sz="0" w:space="0" w:color="auto"/>
        <w:bottom w:val="none" w:sz="0" w:space="0" w:color="auto"/>
        <w:right w:val="none" w:sz="0" w:space="0" w:color="auto"/>
      </w:divBdr>
    </w:div>
    <w:div w:id="641034100">
      <w:bodyDiv w:val="1"/>
      <w:marLeft w:val="0"/>
      <w:marRight w:val="0"/>
      <w:marTop w:val="0"/>
      <w:marBottom w:val="0"/>
      <w:divBdr>
        <w:top w:val="none" w:sz="0" w:space="0" w:color="auto"/>
        <w:left w:val="none" w:sz="0" w:space="0" w:color="auto"/>
        <w:bottom w:val="none" w:sz="0" w:space="0" w:color="auto"/>
        <w:right w:val="none" w:sz="0" w:space="0" w:color="auto"/>
      </w:divBdr>
    </w:div>
    <w:div w:id="649477757">
      <w:bodyDiv w:val="1"/>
      <w:marLeft w:val="0"/>
      <w:marRight w:val="0"/>
      <w:marTop w:val="0"/>
      <w:marBottom w:val="0"/>
      <w:divBdr>
        <w:top w:val="none" w:sz="0" w:space="0" w:color="auto"/>
        <w:left w:val="none" w:sz="0" w:space="0" w:color="auto"/>
        <w:bottom w:val="none" w:sz="0" w:space="0" w:color="auto"/>
        <w:right w:val="none" w:sz="0" w:space="0" w:color="auto"/>
      </w:divBdr>
    </w:div>
    <w:div w:id="654187344">
      <w:bodyDiv w:val="1"/>
      <w:marLeft w:val="0"/>
      <w:marRight w:val="0"/>
      <w:marTop w:val="0"/>
      <w:marBottom w:val="0"/>
      <w:divBdr>
        <w:top w:val="none" w:sz="0" w:space="0" w:color="auto"/>
        <w:left w:val="none" w:sz="0" w:space="0" w:color="auto"/>
        <w:bottom w:val="none" w:sz="0" w:space="0" w:color="auto"/>
        <w:right w:val="none" w:sz="0" w:space="0" w:color="auto"/>
      </w:divBdr>
    </w:div>
    <w:div w:id="663819843">
      <w:bodyDiv w:val="1"/>
      <w:marLeft w:val="0"/>
      <w:marRight w:val="0"/>
      <w:marTop w:val="0"/>
      <w:marBottom w:val="0"/>
      <w:divBdr>
        <w:top w:val="none" w:sz="0" w:space="0" w:color="auto"/>
        <w:left w:val="none" w:sz="0" w:space="0" w:color="auto"/>
        <w:bottom w:val="none" w:sz="0" w:space="0" w:color="auto"/>
        <w:right w:val="none" w:sz="0" w:space="0" w:color="auto"/>
      </w:divBdr>
    </w:div>
    <w:div w:id="666060830">
      <w:bodyDiv w:val="1"/>
      <w:marLeft w:val="0"/>
      <w:marRight w:val="0"/>
      <w:marTop w:val="0"/>
      <w:marBottom w:val="0"/>
      <w:divBdr>
        <w:top w:val="none" w:sz="0" w:space="0" w:color="auto"/>
        <w:left w:val="none" w:sz="0" w:space="0" w:color="auto"/>
        <w:bottom w:val="none" w:sz="0" w:space="0" w:color="auto"/>
        <w:right w:val="none" w:sz="0" w:space="0" w:color="auto"/>
      </w:divBdr>
    </w:div>
    <w:div w:id="684553124">
      <w:bodyDiv w:val="1"/>
      <w:marLeft w:val="0"/>
      <w:marRight w:val="0"/>
      <w:marTop w:val="0"/>
      <w:marBottom w:val="0"/>
      <w:divBdr>
        <w:top w:val="none" w:sz="0" w:space="0" w:color="auto"/>
        <w:left w:val="none" w:sz="0" w:space="0" w:color="auto"/>
        <w:bottom w:val="none" w:sz="0" w:space="0" w:color="auto"/>
        <w:right w:val="none" w:sz="0" w:space="0" w:color="auto"/>
      </w:divBdr>
    </w:div>
    <w:div w:id="694892345">
      <w:bodyDiv w:val="1"/>
      <w:marLeft w:val="0"/>
      <w:marRight w:val="0"/>
      <w:marTop w:val="0"/>
      <w:marBottom w:val="0"/>
      <w:divBdr>
        <w:top w:val="none" w:sz="0" w:space="0" w:color="auto"/>
        <w:left w:val="none" w:sz="0" w:space="0" w:color="auto"/>
        <w:bottom w:val="none" w:sz="0" w:space="0" w:color="auto"/>
        <w:right w:val="none" w:sz="0" w:space="0" w:color="auto"/>
      </w:divBdr>
    </w:div>
    <w:div w:id="695619393">
      <w:bodyDiv w:val="1"/>
      <w:marLeft w:val="0"/>
      <w:marRight w:val="0"/>
      <w:marTop w:val="0"/>
      <w:marBottom w:val="0"/>
      <w:divBdr>
        <w:top w:val="none" w:sz="0" w:space="0" w:color="auto"/>
        <w:left w:val="none" w:sz="0" w:space="0" w:color="auto"/>
        <w:bottom w:val="none" w:sz="0" w:space="0" w:color="auto"/>
        <w:right w:val="none" w:sz="0" w:space="0" w:color="auto"/>
      </w:divBdr>
    </w:div>
    <w:div w:id="699741798">
      <w:bodyDiv w:val="1"/>
      <w:marLeft w:val="0"/>
      <w:marRight w:val="0"/>
      <w:marTop w:val="0"/>
      <w:marBottom w:val="0"/>
      <w:divBdr>
        <w:top w:val="none" w:sz="0" w:space="0" w:color="auto"/>
        <w:left w:val="none" w:sz="0" w:space="0" w:color="auto"/>
        <w:bottom w:val="none" w:sz="0" w:space="0" w:color="auto"/>
        <w:right w:val="none" w:sz="0" w:space="0" w:color="auto"/>
      </w:divBdr>
    </w:div>
    <w:div w:id="701588351">
      <w:bodyDiv w:val="1"/>
      <w:marLeft w:val="0"/>
      <w:marRight w:val="0"/>
      <w:marTop w:val="0"/>
      <w:marBottom w:val="0"/>
      <w:divBdr>
        <w:top w:val="none" w:sz="0" w:space="0" w:color="auto"/>
        <w:left w:val="none" w:sz="0" w:space="0" w:color="auto"/>
        <w:bottom w:val="none" w:sz="0" w:space="0" w:color="auto"/>
        <w:right w:val="none" w:sz="0" w:space="0" w:color="auto"/>
      </w:divBdr>
    </w:div>
    <w:div w:id="702949063">
      <w:bodyDiv w:val="1"/>
      <w:marLeft w:val="0"/>
      <w:marRight w:val="0"/>
      <w:marTop w:val="0"/>
      <w:marBottom w:val="0"/>
      <w:divBdr>
        <w:top w:val="none" w:sz="0" w:space="0" w:color="auto"/>
        <w:left w:val="none" w:sz="0" w:space="0" w:color="auto"/>
        <w:bottom w:val="none" w:sz="0" w:space="0" w:color="auto"/>
        <w:right w:val="none" w:sz="0" w:space="0" w:color="auto"/>
      </w:divBdr>
    </w:div>
    <w:div w:id="715619759">
      <w:bodyDiv w:val="1"/>
      <w:marLeft w:val="0"/>
      <w:marRight w:val="0"/>
      <w:marTop w:val="0"/>
      <w:marBottom w:val="0"/>
      <w:divBdr>
        <w:top w:val="none" w:sz="0" w:space="0" w:color="auto"/>
        <w:left w:val="none" w:sz="0" w:space="0" w:color="auto"/>
        <w:bottom w:val="none" w:sz="0" w:space="0" w:color="auto"/>
        <w:right w:val="none" w:sz="0" w:space="0" w:color="auto"/>
      </w:divBdr>
    </w:div>
    <w:div w:id="723524882">
      <w:bodyDiv w:val="1"/>
      <w:marLeft w:val="0"/>
      <w:marRight w:val="0"/>
      <w:marTop w:val="0"/>
      <w:marBottom w:val="0"/>
      <w:divBdr>
        <w:top w:val="none" w:sz="0" w:space="0" w:color="auto"/>
        <w:left w:val="none" w:sz="0" w:space="0" w:color="auto"/>
        <w:bottom w:val="none" w:sz="0" w:space="0" w:color="auto"/>
        <w:right w:val="none" w:sz="0" w:space="0" w:color="auto"/>
      </w:divBdr>
    </w:div>
    <w:div w:id="728261000">
      <w:bodyDiv w:val="1"/>
      <w:marLeft w:val="0"/>
      <w:marRight w:val="0"/>
      <w:marTop w:val="0"/>
      <w:marBottom w:val="0"/>
      <w:divBdr>
        <w:top w:val="none" w:sz="0" w:space="0" w:color="auto"/>
        <w:left w:val="none" w:sz="0" w:space="0" w:color="auto"/>
        <w:bottom w:val="none" w:sz="0" w:space="0" w:color="auto"/>
        <w:right w:val="none" w:sz="0" w:space="0" w:color="auto"/>
      </w:divBdr>
    </w:div>
    <w:div w:id="730929505">
      <w:bodyDiv w:val="1"/>
      <w:marLeft w:val="0"/>
      <w:marRight w:val="0"/>
      <w:marTop w:val="0"/>
      <w:marBottom w:val="0"/>
      <w:divBdr>
        <w:top w:val="none" w:sz="0" w:space="0" w:color="auto"/>
        <w:left w:val="none" w:sz="0" w:space="0" w:color="auto"/>
        <w:bottom w:val="none" w:sz="0" w:space="0" w:color="auto"/>
        <w:right w:val="none" w:sz="0" w:space="0" w:color="auto"/>
      </w:divBdr>
    </w:div>
    <w:div w:id="742532047">
      <w:bodyDiv w:val="1"/>
      <w:marLeft w:val="0"/>
      <w:marRight w:val="0"/>
      <w:marTop w:val="0"/>
      <w:marBottom w:val="0"/>
      <w:divBdr>
        <w:top w:val="none" w:sz="0" w:space="0" w:color="auto"/>
        <w:left w:val="none" w:sz="0" w:space="0" w:color="auto"/>
        <w:bottom w:val="none" w:sz="0" w:space="0" w:color="auto"/>
        <w:right w:val="none" w:sz="0" w:space="0" w:color="auto"/>
      </w:divBdr>
    </w:div>
    <w:div w:id="745877980">
      <w:bodyDiv w:val="1"/>
      <w:marLeft w:val="0"/>
      <w:marRight w:val="0"/>
      <w:marTop w:val="0"/>
      <w:marBottom w:val="0"/>
      <w:divBdr>
        <w:top w:val="none" w:sz="0" w:space="0" w:color="auto"/>
        <w:left w:val="none" w:sz="0" w:space="0" w:color="auto"/>
        <w:bottom w:val="none" w:sz="0" w:space="0" w:color="auto"/>
        <w:right w:val="none" w:sz="0" w:space="0" w:color="auto"/>
      </w:divBdr>
    </w:div>
    <w:div w:id="750616053">
      <w:bodyDiv w:val="1"/>
      <w:marLeft w:val="0"/>
      <w:marRight w:val="0"/>
      <w:marTop w:val="0"/>
      <w:marBottom w:val="0"/>
      <w:divBdr>
        <w:top w:val="none" w:sz="0" w:space="0" w:color="auto"/>
        <w:left w:val="none" w:sz="0" w:space="0" w:color="auto"/>
        <w:bottom w:val="none" w:sz="0" w:space="0" w:color="auto"/>
        <w:right w:val="none" w:sz="0" w:space="0" w:color="auto"/>
      </w:divBdr>
    </w:div>
    <w:div w:id="755175233">
      <w:bodyDiv w:val="1"/>
      <w:marLeft w:val="0"/>
      <w:marRight w:val="0"/>
      <w:marTop w:val="0"/>
      <w:marBottom w:val="0"/>
      <w:divBdr>
        <w:top w:val="none" w:sz="0" w:space="0" w:color="auto"/>
        <w:left w:val="none" w:sz="0" w:space="0" w:color="auto"/>
        <w:bottom w:val="none" w:sz="0" w:space="0" w:color="auto"/>
        <w:right w:val="none" w:sz="0" w:space="0" w:color="auto"/>
      </w:divBdr>
    </w:div>
    <w:div w:id="761217050">
      <w:bodyDiv w:val="1"/>
      <w:marLeft w:val="0"/>
      <w:marRight w:val="0"/>
      <w:marTop w:val="0"/>
      <w:marBottom w:val="0"/>
      <w:divBdr>
        <w:top w:val="none" w:sz="0" w:space="0" w:color="auto"/>
        <w:left w:val="none" w:sz="0" w:space="0" w:color="auto"/>
        <w:bottom w:val="none" w:sz="0" w:space="0" w:color="auto"/>
        <w:right w:val="none" w:sz="0" w:space="0" w:color="auto"/>
      </w:divBdr>
    </w:div>
    <w:div w:id="774323561">
      <w:bodyDiv w:val="1"/>
      <w:marLeft w:val="0"/>
      <w:marRight w:val="0"/>
      <w:marTop w:val="0"/>
      <w:marBottom w:val="0"/>
      <w:divBdr>
        <w:top w:val="none" w:sz="0" w:space="0" w:color="auto"/>
        <w:left w:val="none" w:sz="0" w:space="0" w:color="auto"/>
        <w:bottom w:val="none" w:sz="0" w:space="0" w:color="auto"/>
        <w:right w:val="none" w:sz="0" w:space="0" w:color="auto"/>
      </w:divBdr>
    </w:div>
    <w:div w:id="782311970">
      <w:bodyDiv w:val="1"/>
      <w:marLeft w:val="0"/>
      <w:marRight w:val="0"/>
      <w:marTop w:val="0"/>
      <w:marBottom w:val="0"/>
      <w:divBdr>
        <w:top w:val="none" w:sz="0" w:space="0" w:color="auto"/>
        <w:left w:val="none" w:sz="0" w:space="0" w:color="auto"/>
        <w:bottom w:val="none" w:sz="0" w:space="0" w:color="auto"/>
        <w:right w:val="none" w:sz="0" w:space="0" w:color="auto"/>
      </w:divBdr>
    </w:div>
    <w:div w:id="793790482">
      <w:bodyDiv w:val="1"/>
      <w:marLeft w:val="0"/>
      <w:marRight w:val="0"/>
      <w:marTop w:val="0"/>
      <w:marBottom w:val="0"/>
      <w:divBdr>
        <w:top w:val="none" w:sz="0" w:space="0" w:color="auto"/>
        <w:left w:val="none" w:sz="0" w:space="0" w:color="auto"/>
        <w:bottom w:val="none" w:sz="0" w:space="0" w:color="auto"/>
        <w:right w:val="none" w:sz="0" w:space="0" w:color="auto"/>
      </w:divBdr>
    </w:div>
    <w:div w:id="803159233">
      <w:bodyDiv w:val="1"/>
      <w:marLeft w:val="0"/>
      <w:marRight w:val="0"/>
      <w:marTop w:val="0"/>
      <w:marBottom w:val="0"/>
      <w:divBdr>
        <w:top w:val="none" w:sz="0" w:space="0" w:color="auto"/>
        <w:left w:val="none" w:sz="0" w:space="0" w:color="auto"/>
        <w:bottom w:val="none" w:sz="0" w:space="0" w:color="auto"/>
        <w:right w:val="none" w:sz="0" w:space="0" w:color="auto"/>
      </w:divBdr>
    </w:div>
    <w:div w:id="804127831">
      <w:bodyDiv w:val="1"/>
      <w:marLeft w:val="0"/>
      <w:marRight w:val="0"/>
      <w:marTop w:val="0"/>
      <w:marBottom w:val="0"/>
      <w:divBdr>
        <w:top w:val="none" w:sz="0" w:space="0" w:color="auto"/>
        <w:left w:val="none" w:sz="0" w:space="0" w:color="auto"/>
        <w:bottom w:val="none" w:sz="0" w:space="0" w:color="auto"/>
        <w:right w:val="none" w:sz="0" w:space="0" w:color="auto"/>
      </w:divBdr>
    </w:div>
    <w:div w:id="814033130">
      <w:bodyDiv w:val="1"/>
      <w:marLeft w:val="0"/>
      <w:marRight w:val="0"/>
      <w:marTop w:val="0"/>
      <w:marBottom w:val="0"/>
      <w:divBdr>
        <w:top w:val="none" w:sz="0" w:space="0" w:color="auto"/>
        <w:left w:val="none" w:sz="0" w:space="0" w:color="auto"/>
        <w:bottom w:val="none" w:sz="0" w:space="0" w:color="auto"/>
        <w:right w:val="none" w:sz="0" w:space="0" w:color="auto"/>
      </w:divBdr>
    </w:div>
    <w:div w:id="821000412">
      <w:bodyDiv w:val="1"/>
      <w:marLeft w:val="0"/>
      <w:marRight w:val="0"/>
      <w:marTop w:val="0"/>
      <w:marBottom w:val="0"/>
      <w:divBdr>
        <w:top w:val="none" w:sz="0" w:space="0" w:color="auto"/>
        <w:left w:val="none" w:sz="0" w:space="0" w:color="auto"/>
        <w:bottom w:val="none" w:sz="0" w:space="0" w:color="auto"/>
        <w:right w:val="none" w:sz="0" w:space="0" w:color="auto"/>
      </w:divBdr>
    </w:div>
    <w:div w:id="835070573">
      <w:bodyDiv w:val="1"/>
      <w:marLeft w:val="0"/>
      <w:marRight w:val="0"/>
      <w:marTop w:val="0"/>
      <w:marBottom w:val="0"/>
      <w:divBdr>
        <w:top w:val="none" w:sz="0" w:space="0" w:color="auto"/>
        <w:left w:val="none" w:sz="0" w:space="0" w:color="auto"/>
        <w:bottom w:val="none" w:sz="0" w:space="0" w:color="auto"/>
        <w:right w:val="none" w:sz="0" w:space="0" w:color="auto"/>
      </w:divBdr>
    </w:div>
    <w:div w:id="840849103">
      <w:bodyDiv w:val="1"/>
      <w:marLeft w:val="0"/>
      <w:marRight w:val="0"/>
      <w:marTop w:val="0"/>
      <w:marBottom w:val="0"/>
      <w:divBdr>
        <w:top w:val="none" w:sz="0" w:space="0" w:color="auto"/>
        <w:left w:val="none" w:sz="0" w:space="0" w:color="auto"/>
        <w:bottom w:val="none" w:sz="0" w:space="0" w:color="auto"/>
        <w:right w:val="none" w:sz="0" w:space="0" w:color="auto"/>
      </w:divBdr>
    </w:div>
    <w:div w:id="853762081">
      <w:bodyDiv w:val="1"/>
      <w:marLeft w:val="0"/>
      <w:marRight w:val="0"/>
      <w:marTop w:val="0"/>
      <w:marBottom w:val="0"/>
      <w:divBdr>
        <w:top w:val="none" w:sz="0" w:space="0" w:color="auto"/>
        <w:left w:val="none" w:sz="0" w:space="0" w:color="auto"/>
        <w:bottom w:val="none" w:sz="0" w:space="0" w:color="auto"/>
        <w:right w:val="none" w:sz="0" w:space="0" w:color="auto"/>
      </w:divBdr>
    </w:div>
    <w:div w:id="860123417">
      <w:bodyDiv w:val="1"/>
      <w:marLeft w:val="0"/>
      <w:marRight w:val="0"/>
      <w:marTop w:val="0"/>
      <w:marBottom w:val="0"/>
      <w:divBdr>
        <w:top w:val="none" w:sz="0" w:space="0" w:color="auto"/>
        <w:left w:val="none" w:sz="0" w:space="0" w:color="auto"/>
        <w:bottom w:val="none" w:sz="0" w:space="0" w:color="auto"/>
        <w:right w:val="none" w:sz="0" w:space="0" w:color="auto"/>
      </w:divBdr>
    </w:div>
    <w:div w:id="866528651">
      <w:bodyDiv w:val="1"/>
      <w:marLeft w:val="0"/>
      <w:marRight w:val="0"/>
      <w:marTop w:val="0"/>
      <w:marBottom w:val="0"/>
      <w:divBdr>
        <w:top w:val="none" w:sz="0" w:space="0" w:color="auto"/>
        <w:left w:val="none" w:sz="0" w:space="0" w:color="auto"/>
        <w:bottom w:val="none" w:sz="0" w:space="0" w:color="auto"/>
        <w:right w:val="none" w:sz="0" w:space="0" w:color="auto"/>
      </w:divBdr>
    </w:div>
    <w:div w:id="872306187">
      <w:bodyDiv w:val="1"/>
      <w:marLeft w:val="0"/>
      <w:marRight w:val="0"/>
      <w:marTop w:val="0"/>
      <w:marBottom w:val="0"/>
      <w:divBdr>
        <w:top w:val="none" w:sz="0" w:space="0" w:color="auto"/>
        <w:left w:val="none" w:sz="0" w:space="0" w:color="auto"/>
        <w:bottom w:val="none" w:sz="0" w:space="0" w:color="auto"/>
        <w:right w:val="none" w:sz="0" w:space="0" w:color="auto"/>
      </w:divBdr>
    </w:div>
    <w:div w:id="882520598">
      <w:bodyDiv w:val="1"/>
      <w:marLeft w:val="0"/>
      <w:marRight w:val="0"/>
      <w:marTop w:val="0"/>
      <w:marBottom w:val="0"/>
      <w:divBdr>
        <w:top w:val="none" w:sz="0" w:space="0" w:color="auto"/>
        <w:left w:val="none" w:sz="0" w:space="0" w:color="auto"/>
        <w:bottom w:val="none" w:sz="0" w:space="0" w:color="auto"/>
        <w:right w:val="none" w:sz="0" w:space="0" w:color="auto"/>
      </w:divBdr>
    </w:div>
    <w:div w:id="888489618">
      <w:bodyDiv w:val="1"/>
      <w:marLeft w:val="0"/>
      <w:marRight w:val="0"/>
      <w:marTop w:val="0"/>
      <w:marBottom w:val="0"/>
      <w:divBdr>
        <w:top w:val="none" w:sz="0" w:space="0" w:color="auto"/>
        <w:left w:val="none" w:sz="0" w:space="0" w:color="auto"/>
        <w:bottom w:val="none" w:sz="0" w:space="0" w:color="auto"/>
        <w:right w:val="none" w:sz="0" w:space="0" w:color="auto"/>
      </w:divBdr>
    </w:div>
    <w:div w:id="893080775">
      <w:bodyDiv w:val="1"/>
      <w:marLeft w:val="0"/>
      <w:marRight w:val="0"/>
      <w:marTop w:val="0"/>
      <w:marBottom w:val="0"/>
      <w:divBdr>
        <w:top w:val="none" w:sz="0" w:space="0" w:color="auto"/>
        <w:left w:val="none" w:sz="0" w:space="0" w:color="auto"/>
        <w:bottom w:val="none" w:sz="0" w:space="0" w:color="auto"/>
        <w:right w:val="none" w:sz="0" w:space="0" w:color="auto"/>
      </w:divBdr>
    </w:div>
    <w:div w:id="902911227">
      <w:bodyDiv w:val="1"/>
      <w:marLeft w:val="0"/>
      <w:marRight w:val="0"/>
      <w:marTop w:val="0"/>
      <w:marBottom w:val="0"/>
      <w:divBdr>
        <w:top w:val="none" w:sz="0" w:space="0" w:color="auto"/>
        <w:left w:val="none" w:sz="0" w:space="0" w:color="auto"/>
        <w:bottom w:val="none" w:sz="0" w:space="0" w:color="auto"/>
        <w:right w:val="none" w:sz="0" w:space="0" w:color="auto"/>
      </w:divBdr>
    </w:div>
    <w:div w:id="903027668">
      <w:bodyDiv w:val="1"/>
      <w:marLeft w:val="0"/>
      <w:marRight w:val="0"/>
      <w:marTop w:val="0"/>
      <w:marBottom w:val="0"/>
      <w:divBdr>
        <w:top w:val="none" w:sz="0" w:space="0" w:color="auto"/>
        <w:left w:val="none" w:sz="0" w:space="0" w:color="auto"/>
        <w:bottom w:val="none" w:sz="0" w:space="0" w:color="auto"/>
        <w:right w:val="none" w:sz="0" w:space="0" w:color="auto"/>
      </w:divBdr>
    </w:div>
    <w:div w:id="909970131">
      <w:bodyDiv w:val="1"/>
      <w:marLeft w:val="0"/>
      <w:marRight w:val="0"/>
      <w:marTop w:val="0"/>
      <w:marBottom w:val="0"/>
      <w:divBdr>
        <w:top w:val="none" w:sz="0" w:space="0" w:color="auto"/>
        <w:left w:val="none" w:sz="0" w:space="0" w:color="auto"/>
        <w:bottom w:val="none" w:sz="0" w:space="0" w:color="auto"/>
        <w:right w:val="none" w:sz="0" w:space="0" w:color="auto"/>
      </w:divBdr>
    </w:div>
    <w:div w:id="910316373">
      <w:bodyDiv w:val="1"/>
      <w:marLeft w:val="0"/>
      <w:marRight w:val="0"/>
      <w:marTop w:val="0"/>
      <w:marBottom w:val="0"/>
      <w:divBdr>
        <w:top w:val="none" w:sz="0" w:space="0" w:color="auto"/>
        <w:left w:val="none" w:sz="0" w:space="0" w:color="auto"/>
        <w:bottom w:val="none" w:sz="0" w:space="0" w:color="auto"/>
        <w:right w:val="none" w:sz="0" w:space="0" w:color="auto"/>
      </w:divBdr>
    </w:div>
    <w:div w:id="910895123">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15212960">
      <w:bodyDiv w:val="1"/>
      <w:marLeft w:val="0"/>
      <w:marRight w:val="0"/>
      <w:marTop w:val="0"/>
      <w:marBottom w:val="0"/>
      <w:divBdr>
        <w:top w:val="none" w:sz="0" w:space="0" w:color="auto"/>
        <w:left w:val="none" w:sz="0" w:space="0" w:color="auto"/>
        <w:bottom w:val="none" w:sz="0" w:space="0" w:color="auto"/>
        <w:right w:val="none" w:sz="0" w:space="0" w:color="auto"/>
      </w:divBdr>
    </w:div>
    <w:div w:id="918831644">
      <w:bodyDiv w:val="1"/>
      <w:marLeft w:val="0"/>
      <w:marRight w:val="0"/>
      <w:marTop w:val="0"/>
      <w:marBottom w:val="0"/>
      <w:divBdr>
        <w:top w:val="none" w:sz="0" w:space="0" w:color="auto"/>
        <w:left w:val="none" w:sz="0" w:space="0" w:color="auto"/>
        <w:bottom w:val="none" w:sz="0" w:space="0" w:color="auto"/>
        <w:right w:val="none" w:sz="0" w:space="0" w:color="auto"/>
      </w:divBdr>
    </w:div>
    <w:div w:id="923150381">
      <w:bodyDiv w:val="1"/>
      <w:marLeft w:val="0"/>
      <w:marRight w:val="0"/>
      <w:marTop w:val="0"/>
      <w:marBottom w:val="0"/>
      <w:divBdr>
        <w:top w:val="none" w:sz="0" w:space="0" w:color="auto"/>
        <w:left w:val="none" w:sz="0" w:space="0" w:color="auto"/>
        <w:bottom w:val="none" w:sz="0" w:space="0" w:color="auto"/>
        <w:right w:val="none" w:sz="0" w:space="0" w:color="auto"/>
      </w:divBdr>
    </w:div>
    <w:div w:id="935360936">
      <w:bodyDiv w:val="1"/>
      <w:marLeft w:val="0"/>
      <w:marRight w:val="0"/>
      <w:marTop w:val="0"/>
      <w:marBottom w:val="0"/>
      <w:divBdr>
        <w:top w:val="none" w:sz="0" w:space="0" w:color="auto"/>
        <w:left w:val="none" w:sz="0" w:space="0" w:color="auto"/>
        <w:bottom w:val="none" w:sz="0" w:space="0" w:color="auto"/>
        <w:right w:val="none" w:sz="0" w:space="0" w:color="auto"/>
      </w:divBdr>
    </w:div>
    <w:div w:id="953708552">
      <w:bodyDiv w:val="1"/>
      <w:marLeft w:val="0"/>
      <w:marRight w:val="0"/>
      <w:marTop w:val="0"/>
      <w:marBottom w:val="0"/>
      <w:divBdr>
        <w:top w:val="none" w:sz="0" w:space="0" w:color="auto"/>
        <w:left w:val="none" w:sz="0" w:space="0" w:color="auto"/>
        <w:bottom w:val="none" w:sz="0" w:space="0" w:color="auto"/>
        <w:right w:val="none" w:sz="0" w:space="0" w:color="auto"/>
      </w:divBdr>
    </w:div>
    <w:div w:id="959610206">
      <w:bodyDiv w:val="1"/>
      <w:marLeft w:val="0"/>
      <w:marRight w:val="0"/>
      <w:marTop w:val="0"/>
      <w:marBottom w:val="0"/>
      <w:divBdr>
        <w:top w:val="none" w:sz="0" w:space="0" w:color="auto"/>
        <w:left w:val="none" w:sz="0" w:space="0" w:color="auto"/>
        <w:bottom w:val="none" w:sz="0" w:space="0" w:color="auto"/>
        <w:right w:val="none" w:sz="0" w:space="0" w:color="auto"/>
      </w:divBdr>
    </w:div>
    <w:div w:id="968244378">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81347804">
      <w:bodyDiv w:val="1"/>
      <w:marLeft w:val="0"/>
      <w:marRight w:val="0"/>
      <w:marTop w:val="0"/>
      <w:marBottom w:val="0"/>
      <w:divBdr>
        <w:top w:val="none" w:sz="0" w:space="0" w:color="auto"/>
        <w:left w:val="none" w:sz="0" w:space="0" w:color="auto"/>
        <w:bottom w:val="none" w:sz="0" w:space="0" w:color="auto"/>
        <w:right w:val="none" w:sz="0" w:space="0" w:color="auto"/>
      </w:divBdr>
    </w:div>
    <w:div w:id="993416672">
      <w:bodyDiv w:val="1"/>
      <w:marLeft w:val="0"/>
      <w:marRight w:val="0"/>
      <w:marTop w:val="0"/>
      <w:marBottom w:val="0"/>
      <w:divBdr>
        <w:top w:val="none" w:sz="0" w:space="0" w:color="auto"/>
        <w:left w:val="none" w:sz="0" w:space="0" w:color="auto"/>
        <w:bottom w:val="none" w:sz="0" w:space="0" w:color="auto"/>
        <w:right w:val="none" w:sz="0" w:space="0" w:color="auto"/>
      </w:divBdr>
    </w:div>
    <w:div w:id="1002470467">
      <w:bodyDiv w:val="1"/>
      <w:marLeft w:val="0"/>
      <w:marRight w:val="0"/>
      <w:marTop w:val="0"/>
      <w:marBottom w:val="0"/>
      <w:divBdr>
        <w:top w:val="none" w:sz="0" w:space="0" w:color="auto"/>
        <w:left w:val="none" w:sz="0" w:space="0" w:color="auto"/>
        <w:bottom w:val="none" w:sz="0" w:space="0" w:color="auto"/>
        <w:right w:val="none" w:sz="0" w:space="0" w:color="auto"/>
      </w:divBdr>
    </w:div>
    <w:div w:id="1004894306">
      <w:bodyDiv w:val="1"/>
      <w:marLeft w:val="0"/>
      <w:marRight w:val="0"/>
      <w:marTop w:val="0"/>
      <w:marBottom w:val="0"/>
      <w:divBdr>
        <w:top w:val="none" w:sz="0" w:space="0" w:color="auto"/>
        <w:left w:val="none" w:sz="0" w:space="0" w:color="auto"/>
        <w:bottom w:val="none" w:sz="0" w:space="0" w:color="auto"/>
        <w:right w:val="none" w:sz="0" w:space="0" w:color="auto"/>
      </w:divBdr>
    </w:div>
    <w:div w:id="1014766149">
      <w:bodyDiv w:val="1"/>
      <w:marLeft w:val="0"/>
      <w:marRight w:val="0"/>
      <w:marTop w:val="0"/>
      <w:marBottom w:val="0"/>
      <w:divBdr>
        <w:top w:val="none" w:sz="0" w:space="0" w:color="auto"/>
        <w:left w:val="none" w:sz="0" w:space="0" w:color="auto"/>
        <w:bottom w:val="none" w:sz="0" w:space="0" w:color="auto"/>
        <w:right w:val="none" w:sz="0" w:space="0" w:color="auto"/>
      </w:divBdr>
    </w:div>
    <w:div w:id="1035034494">
      <w:bodyDiv w:val="1"/>
      <w:marLeft w:val="0"/>
      <w:marRight w:val="0"/>
      <w:marTop w:val="0"/>
      <w:marBottom w:val="0"/>
      <w:divBdr>
        <w:top w:val="none" w:sz="0" w:space="0" w:color="auto"/>
        <w:left w:val="none" w:sz="0" w:space="0" w:color="auto"/>
        <w:bottom w:val="none" w:sz="0" w:space="0" w:color="auto"/>
        <w:right w:val="none" w:sz="0" w:space="0" w:color="auto"/>
      </w:divBdr>
    </w:div>
    <w:div w:id="1060130920">
      <w:bodyDiv w:val="1"/>
      <w:marLeft w:val="0"/>
      <w:marRight w:val="0"/>
      <w:marTop w:val="0"/>
      <w:marBottom w:val="0"/>
      <w:divBdr>
        <w:top w:val="none" w:sz="0" w:space="0" w:color="auto"/>
        <w:left w:val="none" w:sz="0" w:space="0" w:color="auto"/>
        <w:bottom w:val="none" w:sz="0" w:space="0" w:color="auto"/>
        <w:right w:val="none" w:sz="0" w:space="0" w:color="auto"/>
      </w:divBdr>
    </w:div>
    <w:div w:id="1090852371">
      <w:bodyDiv w:val="1"/>
      <w:marLeft w:val="0"/>
      <w:marRight w:val="0"/>
      <w:marTop w:val="0"/>
      <w:marBottom w:val="0"/>
      <w:divBdr>
        <w:top w:val="none" w:sz="0" w:space="0" w:color="auto"/>
        <w:left w:val="none" w:sz="0" w:space="0" w:color="auto"/>
        <w:bottom w:val="none" w:sz="0" w:space="0" w:color="auto"/>
        <w:right w:val="none" w:sz="0" w:space="0" w:color="auto"/>
      </w:divBdr>
    </w:div>
    <w:div w:id="1091193719">
      <w:bodyDiv w:val="1"/>
      <w:marLeft w:val="0"/>
      <w:marRight w:val="0"/>
      <w:marTop w:val="0"/>
      <w:marBottom w:val="0"/>
      <w:divBdr>
        <w:top w:val="none" w:sz="0" w:space="0" w:color="auto"/>
        <w:left w:val="none" w:sz="0" w:space="0" w:color="auto"/>
        <w:bottom w:val="none" w:sz="0" w:space="0" w:color="auto"/>
        <w:right w:val="none" w:sz="0" w:space="0" w:color="auto"/>
      </w:divBdr>
    </w:div>
    <w:div w:id="1105003685">
      <w:bodyDiv w:val="1"/>
      <w:marLeft w:val="0"/>
      <w:marRight w:val="0"/>
      <w:marTop w:val="0"/>
      <w:marBottom w:val="0"/>
      <w:divBdr>
        <w:top w:val="none" w:sz="0" w:space="0" w:color="auto"/>
        <w:left w:val="none" w:sz="0" w:space="0" w:color="auto"/>
        <w:bottom w:val="none" w:sz="0" w:space="0" w:color="auto"/>
        <w:right w:val="none" w:sz="0" w:space="0" w:color="auto"/>
      </w:divBdr>
    </w:div>
    <w:div w:id="1108306670">
      <w:bodyDiv w:val="1"/>
      <w:marLeft w:val="0"/>
      <w:marRight w:val="0"/>
      <w:marTop w:val="0"/>
      <w:marBottom w:val="0"/>
      <w:divBdr>
        <w:top w:val="none" w:sz="0" w:space="0" w:color="auto"/>
        <w:left w:val="none" w:sz="0" w:space="0" w:color="auto"/>
        <w:bottom w:val="none" w:sz="0" w:space="0" w:color="auto"/>
        <w:right w:val="none" w:sz="0" w:space="0" w:color="auto"/>
      </w:divBdr>
    </w:div>
    <w:div w:id="1114716870">
      <w:bodyDiv w:val="1"/>
      <w:marLeft w:val="0"/>
      <w:marRight w:val="0"/>
      <w:marTop w:val="0"/>
      <w:marBottom w:val="0"/>
      <w:divBdr>
        <w:top w:val="none" w:sz="0" w:space="0" w:color="auto"/>
        <w:left w:val="none" w:sz="0" w:space="0" w:color="auto"/>
        <w:bottom w:val="none" w:sz="0" w:space="0" w:color="auto"/>
        <w:right w:val="none" w:sz="0" w:space="0" w:color="auto"/>
      </w:divBdr>
    </w:div>
    <w:div w:id="1115058396">
      <w:bodyDiv w:val="1"/>
      <w:marLeft w:val="0"/>
      <w:marRight w:val="0"/>
      <w:marTop w:val="0"/>
      <w:marBottom w:val="0"/>
      <w:divBdr>
        <w:top w:val="none" w:sz="0" w:space="0" w:color="auto"/>
        <w:left w:val="none" w:sz="0" w:space="0" w:color="auto"/>
        <w:bottom w:val="none" w:sz="0" w:space="0" w:color="auto"/>
        <w:right w:val="none" w:sz="0" w:space="0" w:color="auto"/>
      </w:divBdr>
    </w:div>
    <w:div w:id="1122265024">
      <w:bodyDiv w:val="1"/>
      <w:marLeft w:val="0"/>
      <w:marRight w:val="0"/>
      <w:marTop w:val="0"/>
      <w:marBottom w:val="0"/>
      <w:divBdr>
        <w:top w:val="none" w:sz="0" w:space="0" w:color="auto"/>
        <w:left w:val="none" w:sz="0" w:space="0" w:color="auto"/>
        <w:bottom w:val="none" w:sz="0" w:space="0" w:color="auto"/>
        <w:right w:val="none" w:sz="0" w:space="0" w:color="auto"/>
      </w:divBdr>
    </w:div>
    <w:div w:id="1128282102">
      <w:bodyDiv w:val="1"/>
      <w:marLeft w:val="0"/>
      <w:marRight w:val="0"/>
      <w:marTop w:val="0"/>
      <w:marBottom w:val="0"/>
      <w:divBdr>
        <w:top w:val="none" w:sz="0" w:space="0" w:color="auto"/>
        <w:left w:val="none" w:sz="0" w:space="0" w:color="auto"/>
        <w:bottom w:val="none" w:sz="0" w:space="0" w:color="auto"/>
        <w:right w:val="none" w:sz="0" w:space="0" w:color="auto"/>
      </w:divBdr>
    </w:div>
    <w:div w:id="1130247010">
      <w:bodyDiv w:val="1"/>
      <w:marLeft w:val="0"/>
      <w:marRight w:val="0"/>
      <w:marTop w:val="0"/>
      <w:marBottom w:val="0"/>
      <w:divBdr>
        <w:top w:val="none" w:sz="0" w:space="0" w:color="auto"/>
        <w:left w:val="none" w:sz="0" w:space="0" w:color="auto"/>
        <w:bottom w:val="none" w:sz="0" w:space="0" w:color="auto"/>
        <w:right w:val="none" w:sz="0" w:space="0" w:color="auto"/>
      </w:divBdr>
    </w:div>
    <w:div w:id="1133405640">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6485160">
      <w:bodyDiv w:val="1"/>
      <w:marLeft w:val="0"/>
      <w:marRight w:val="0"/>
      <w:marTop w:val="0"/>
      <w:marBottom w:val="0"/>
      <w:divBdr>
        <w:top w:val="none" w:sz="0" w:space="0" w:color="auto"/>
        <w:left w:val="none" w:sz="0" w:space="0" w:color="auto"/>
        <w:bottom w:val="none" w:sz="0" w:space="0" w:color="auto"/>
        <w:right w:val="none" w:sz="0" w:space="0" w:color="auto"/>
      </w:divBdr>
    </w:div>
    <w:div w:id="1139765569">
      <w:bodyDiv w:val="1"/>
      <w:marLeft w:val="0"/>
      <w:marRight w:val="0"/>
      <w:marTop w:val="0"/>
      <w:marBottom w:val="0"/>
      <w:divBdr>
        <w:top w:val="none" w:sz="0" w:space="0" w:color="auto"/>
        <w:left w:val="none" w:sz="0" w:space="0" w:color="auto"/>
        <w:bottom w:val="none" w:sz="0" w:space="0" w:color="auto"/>
        <w:right w:val="none" w:sz="0" w:space="0" w:color="auto"/>
      </w:divBdr>
    </w:div>
    <w:div w:id="1141460011">
      <w:bodyDiv w:val="1"/>
      <w:marLeft w:val="0"/>
      <w:marRight w:val="0"/>
      <w:marTop w:val="0"/>
      <w:marBottom w:val="0"/>
      <w:divBdr>
        <w:top w:val="none" w:sz="0" w:space="0" w:color="auto"/>
        <w:left w:val="none" w:sz="0" w:space="0" w:color="auto"/>
        <w:bottom w:val="none" w:sz="0" w:space="0" w:color="auto"/>
        <w:right w:val="none" w:sz="0" w:space="0" w:color="auto"/>
      </w:divBdr>
    </w:div>
    <w:div w:id="1155147841">
      <w:bodyDiv w:val="1"/>
      <w:marLeft w:val="0"/>
      <w:marRight w:val="0"/>
      <w:marTop w:val="0"/>
      <w:marBottom w:val="0"/>
      <w:divBdr>
        <w:top w:val="none" w:sz="0" w:space="0" w:color="auto"/>
        <w:left w:val="none" w:sz="0" w:space="0" w:color="auto"/>
        <w:bottom w:val="none" w:sz="0" w:space="0" w:color="auto"/>
        <w:right w:val="none" w:sz="0" w:space="0" w:color="auto"/>
      </w:divBdr>
    </w:div>
    <w:div w:id="1187211113">
      <w:bodyDiv w:val="1"/>
      <w:marLeft w:val="0"/>
      <w:marRight w:val="0"/>
      <w:marTop w:val="0"/>
      <w:marBottom w:val="0"/>
      <w:divBdr>
        <w:top w:val="none" w:sz="0" w:space="0" w:color="auto"/>
        <w:left w:val="none" w:sz="0" w:space="0" w:color="auto"/>
        <w:bottom w:val="none" w:sz="0" w:space="0" w:color="auto"/>
        <w:right w:val="none" w:sz="0" w:space="0" w:color="auto"/>
      </w:divBdr>
    </w:div>
    <w:div w:id="1211306022">
      <w:bodyDiv w:val="1"/>
      <w:marLeft w:val="0"/>
      <w:marRight w:val="0"/>
      <w:marTop w:val="0"/>
      <w:marBottom w:val="0"/>
      <w:divBdr>
        <w:top w:val="none" w:sz="0" w:space="0" w:color="auto"/>
        <w:left w:val="none" w:sz="0" w:space="0" w:color="auto"/>
        <w:bottom w:val="none" w:sz="0" w:space="0" w:color="auto"/>
        <w:right w:val="none" w:sz="0" w:space="0" w:color="auto"/>
      </w:divBdr>
    </w:div>
    <w:div w:id="1228682315">
      <w:bodyDiv w:val="1"/>
      <w:marLeft w:val="0"/>
      <w:marRight w:val="0"/>
      <w:marTop w:val="0"/>
      <w:marBottom w:val="0"/>
      <w:divBdr>
        <w:top w:val="none" w:sz="0" w:space="0" w:color="auto"/>
        <w:left w:val="none" w:sz="0" w:space="0" w:color="auto"/>
        <w:bottom w:val="none" w:sz="0" w:space="0" w:color="auto"/>
        <w:right w:val="none" w:sz="0" w:space="0" w:color="auto"/>
      </w:divBdr>
    </w:div>
    <w:div w:id="1239827994">
      <w:bodyDiv w:val="1"/>
      <w:marLeft w:val="0"/>
      <w:marRight w:val="0"/>
      <w:marTop w:val="0"/>
      <w:marBottom w:val="0"/>
      <w:divBdr>
        <w:top w:val="none" w:sz="0" w:space="0" w:color="auto"/>
        <w:left w:val="none" w:sz="0" w:space="0" w:color="auto"/>
        <w:bottom w:val="none" w:sz="0" w:space="0" w:color="auto"/>
        <w:right w:val="none" w:sz="0" w:space="0" w:color="auto"/>
      </w:divBdr>
    </w:div>
    <w:div w:id="1273365266">
      <w:bodyDiv w:val="1"/>
      <w:marLeft w:val="0"/>
      <w:marRight w:val="0"/>
      <w:marTop w:val="0"/>
      <w:marBottom w:val="0"/>
      <w:divBdr>
        <w:top w:val="none" w:sz="0" w:space="0" w:color="auto"/>
        <w:left w:val="none" w:sz="0" w:space="0" w:color="auto"/>
        <w:bottom w:val="none" w:sz="0" w:space="0" w:color="auto"/>
        <w:right w:val="none" w:sz="0" w:space="0" w:color="auto"/>
      </w:divBdr>
    </w:div>
    <w:div w:id="1275405537">
      <w:bodyDiv w:val="1"/>
      <w:marLeft w:val="0"/>
      <w:marRight w:val="0"/>
      <w:marTop w:val="0"/>
      <w:marBottom w:val="0"/>
      <w:divBdr>
        <w:top w:val="none" w:sz="0" w:space="0" w:color="auto"/>
        <w:left w:val="none" w:sz="0" w:space="0" w:color="auto"/>
        <w:bottom w:val="none" w:sz="0" w:space="0" w:color="auto"/>
        <w:right w:val="none" w:sz="0" w:space="0" w:color="auto"/>
      </w:divBdr>
    </w:div>
    <w:div w:id="1278103261">
      <w:bodyDiv w:val="1"/>
      <w:marLeft w:val="0"/>
      <w:marRight w:val="0"/>
      <w:marTop w:val="0"/>
      <w:marBottom w:val="0"/>
      <w:divBdr>
        <w:top w:val="none" w:sz="0" w:space="0" w:color="auto"/>
        <w:left w:val="none" w:sz="0" w:space="0" w:color="auto"/>
        <w:bottom w:val="none" w:sz="0" w:space="0" w:color="auto"/>
        <w:right w:val="none" w:sz="0" w:space="0" w:color="auto"/>
      </w:divBdr>
    </w:div>
    <w:div w:id="1282103259">
      <w:bodyDiv w:val="1"/>
      <w:marLeft w:val="0"/>
      <w:marRight w:val="0"/>
      <w:marTop w:val="0"/>
      <w:marBottom w:val="0"/>
      <w:divBdr>
        <w:top w:val="none" w:sz="0" w:space="0" w:color="auto"/>
        <w:left w:val="none" w:sz="0" w:space="0" w:color="auto"/>
        <w:bottom w:val="none" w:sz="0" w:space="0" w:color="auto"/>
        <w:right w:val="none" w:sz="0" w:space="0" w:color="auto"/>
      </w:divBdr>
    </w:div>
    <w:div w:id="1328822824">
      <w:bodyDiv w:val="1"/>
      <w:marLeft w:val="0"/>
      <w:marRight w:val="0"/>
      <w:marTop w:val="0"/>
      <w:marBottom w:val="0"/>
      <w:divBdr>
        <w:top w:val="none" w:sz="0" w:space="0" w:color="auto"/>
        <w:left w:val="none" w:sz="0" w:space="0" w:color="auto"/>
        <w:bottom w:val="none" w:sz="0" w:space="0" w:color="auto"/>
        <w:right w:val="none" w:sz="0" w:space="0" w:color="auto"/>
      </w:divBdr>
    </w:div>
    <w:div w:id="1329674190">
      <w:bodyDiv w:val="1"/>
      <w:marLeft w:val="0"/>
      <w:marRight w:val="0"/>
      <w:marTop w:val="0"/>
      <w:marBottom w:val="0"/>
      <w:divBdr>
        <w:top w:val="none" w:sz="0" w:space="0" w:color="auto"/>
        <w:left w:val="none" w:sz="0" w:space="0" w:color="auto"/>
        <w:bottom w:val="none" w:sz="0" w:space="0" w:color="auto"/>
        <w:right w:val="none" w:sz="0" w:space="0" w:color="auto"/>
      </w:divBdr>
    </w:div>
    <w:div w:id="1346520057">
      <w:bodyDiv w:val="1"/>
      <w:marLeft w:val="0"/>
      <w:marRight w:val="0"/>
      <w:marTop w:val="0"/>
      <w:marBottom w:val="0"/>
      <w:divBdr>
        <w:top w:val="none" w:sz="0" w:space="0" w:color="auto"/>
        <w:left w:val="none" w:sz="0" w:space="0" w:color="auto"/>
        <w:bottom w:val="none" w:sz="0" w:space="0" w:color="auto"/>
        <w:right w:val="none" w:sz="0" w:space="0" w:color="auto"/>
      </w:divBdr>
    </w:div>
    <w:div w:id="1349336235">
      <w:bodyDiv w:val="1"/>
      <w:marLeft w:val="0"/>
      <w:marRight w:val="0"/>
      <w:marTop w:val="0"/>
      <w:marBottom w:val="0"/>
      <w:divBdr>
        <w:top w:val="none" w:sz="0" w:space="0" w:color="auto"/>
        <w:left w:val="none" w:sz="0" w:space="0" w:color="auto"/>
        <w:bottom w:val="none" w:sz="0" w:space="0" w:color="auto"/>
        <w:right w:val="none" w:sz="0" w:space="0" w:color="auto"/>
      </w:divBdr>
    </w:div>
    <w:div w:id="1349409477">
      <w:bodyDiv w:val="1"/>
      <w:marLeft w:val="0"/>
      <w:marRight w:val="0"/>
      <w:marTop w:val="0"/>
      <w:marBottom w:val="0"/>
      <w:divBdr>
        <w:top w:val="none" w:sz="0" w:space="0" w:color="auto"/>
        <w:left w:val="none" w:sz="0" w:space="0" w:color="auto"/>
        <w:bottom w:val="none" w:sz="0" w:space="0" w:color="auto"/>
        <w:right w:val="none" w:sz="0" w:space="0" w:color="auto"/>
      </w:divBdr>
    </w:div>
    <w:div w:id="1364012332">
      <w:bodyDiv w:val="1"/>
      <w:marLeft w:val="0"/>
      <w:marRight w:val="0"/>
      <w:marTop w:val="0"/>
      <w:marBottom w:val="0"/>
      <w:divBdr>
        <w:top w:val="none" w:sz="0" w:space="0" w:color="auto"/>
        <w:left w:val="none" w:sz="0" w:space="0" w:color="auto"/>
        <w:bottom w:val="none" w:sz="0" w:space="0" w:color="auto"/>
        <w:right w:val="none" w:sz="0" w:space="0" w:color="auto"/>
      </w:divBdr>
    </w:div>
    <w:div w:id="1368096196">
      <w:bodyDiv w:val="1"/>
      <w:marLeft w:val="0"/>
      <w:marRight w:val="0"/>
      <w:marTop w:val="0"/>
      <w:marBottom w:val="0"/>
      <w:divBdr>
        <w:top w:val="none" w:sz="0" w:space="0" w:color="auto"/>
        <w:left w:val="none" w:sz="0" w:space="0" w:color="auto"/>
        <w:bottom w:val="none" w:sz="0" w:space="0" w:color="auto"/>
        <w:right w:val="none" w:sz="0" w:space="0" w:color="auto"/>
      </w:divBdr>
    </w:div>
    <w:div w:id="1378747520">
      <w:bodyDiv w:val="1"/>
      <w:marLeft w:val="0"/>
      <w:marRight w:val="0"/>
      <w:marTop w:val="0"/>
      <w:marBottom w:val="0"/>
      <w:divBdr>
        <w:top w:val="none" w:sz="0" w:space="0" w:color="auto"/>
        <w:left w:val="none" w:sz="0" w:space="0" w:color="auto"/>
        <w:bottom w:val="none" w:sz="0" w:space="0" w:color="auto"/>
        <w:right w:val="none" w:sz="0" w:space="0" w:color="auto"/>
      </w:divBdr>
    </w:div>
    <w:div w:id="1398629761">
      <w:bodyDiv w:val="1"/>
      <w:marLeft w:val="0"/>
      <w:marRight w:val="0"/>
      <w:marTop w:val="0"/>
      <w:marBottom w:val="0"/>
      <w:divBdr>
        <w:top w:val="none" w:sz="0" w:space="0" w:color="auto"/>
        <w:left w:val="none" w:sz="0" w:space="0" w:color="auto"/>
        <w:bottom w:val="none" w:sz="0" w:space="0" w:color="auto"/>
        <w:right w:val="none" w:sz="0" w:space="0" w:color="auto"/>
      </w:divBdr>
    </w:div>
    <w:div w:id="1405758807">
      <w:bodyDiv w:val="1"/>
      <w:marLeft w:val="0"/>
      <w:marRight w:val="0"/>
      <w:marTop w:val="0"/>
      <w:marBottom w:val="0"/>
      <w:divBdr>
        <w:top w:val="none" w:sz="0" w:space="0" w:color="auto"/>
        <w:left w:val="none" w:sz="0" w:space="0" w:color="auto"/>
        <w:bottom w:val="none" w:sz="0" w:space="0" w:color="auto"/>
        <w:right w:val="none" w:sz="0" w:space="0" w:color="auto"/>
      </w:divBdr>
    </w:div>
    <w:div w:id="1406412375">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9059641">
      <w:bodyDiv w:val="1"/>
      <w:marLeft w:val="0"/>
      <w:marRight w:val="0"/>
      <w:marTop w:val="0"/>
      <w:marBottom w:val="0"/>
      <w:divBdr>
        <w:top w:val="none" w:sz="0" w:space="0" w:color="auto"/>
        <w:left w:val="none" w:sz="0" w:space="0" w:color="auto"/>
        <w:bottom w:val="none" w:sz="0" w:space="0" w:color="auto"/>
        <w:right w:val="none" w:sz="0" w:space="0" w:color="auto"/>
      </w:divBdr>
    </w:div>
    <w:div w:id="1420440459">
      <w:bodyDiv w:val="1"/>
      <w:marLeft w:val="0"/>
      <w:marRight w:val="0"/>
      <w:marTop w:val="0"/>
      <w:marBottom w:val="0"/>
      <w:divBdr>
        <w:top w:val="none" w:sz="0" w:space="0" w:color="auto"/>
        <w:left w:val="none" w:sz="0" w:space="0" w:color="auto"/>
        <w:bottom w:val="none" w:sz="0" w:space="0" w:color="auto"/>
        <w:right w:val="none" w:sz="0" w:space="0" w:color="auto"/>
      </w:divBdr>
    </w:div>
    <w:div w:id="1427119624">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8701363">
      <w:bodyDiv w:val="1"/>
      <w:marLeft w:val="0"/>
      <w:marRight w:val="0"/>
      <w:marTop w:val="0"/>
      <w:marBottom w:val="0"/>
      <w:divBdr>
        <w:top w:val="none" w:sz="0" w:space="0" w:color="auto"/>
        <w:left w:val="none" w:sz="0" w:space="0" w:color="auto"/>
        <w:bottom w:val="none" w:sz="0" w:space="0" w:color="auto"/>
        <w:right w:val="none" w:sz="0" w:space="0" w:color="auto"/>
      </w:divBdr>
    </w:div>
    <w:div w:id="1450735787">
      <w:bodyDiv w:val="1"/>
      <w:marLeft w:val="0"/>
      <w:marRight w:val="0"/>
      <w:marTop w:val="0"/>
      <w:marBottom w:val="0"/>
      <w:divBdr>
        <w:top w:val="none" w:sz="0" w:space="0" w:color="auto"/>
        <w:left w:val="none" w:sz="0" w:space="0" w:color="auto"/>
        <w:bottom w:val="none" w:sz="0" w:space="0" w:color="auto"/>
        <w:right w:val="none" w:sz="0" w:space="0" w:color="auto"/>
      </w:divBdr>
    </w:div>
    <w:div w:id="1450930668">
      <w:bodyDiv w:val="1"/>
      <w:marLeft w:val="0"/>
      <w:marRight w:val="0"/>
      <w:marTop w:val="0"/>
      <w:marBottom w:val="0"/>
      <w:divBdr>
        <w:top w:val="none" w:sz="0" w:space="0" w:color="auto"/>
        <w:left w:val="none" w:sz="0" w:space="0" w:color="auto"/>
        <w:bottom w:val="none" w:sz="0" w:space="0" w:color="auto"/>
        <w:right w:val="none" w:sz="0" w:space="0" w:color="auto"/>
      </w:divBdr>
    </w:div>
    <w:div w:id="1467701146">
      <w:bodyDiv w:val="1"/>
      <w:marLeft w:val="0"/>
      <w:marRight w:val="0"/>
      <w:marTop w:val="0"/>
      <w:marBottom w:val="0"/>
      <w:divBdr>
        <w:top w:val="none" w:sz="0" w:space="0" w:color="auto"/>
        <w:left w:val="none" w:sz="0" w:space="0" w:color="auto"/>
        <w:bottom w:val="none" w:sz="0" w:space="0" w:color="auto"/>
        <w:right w:val="none" w:sz="0" w:space="0" w:color="auto"/>
      </w:divBdr>
    </w:div>
    <w:div w:id="1469981013">
      <w:bodyDiv w:val="1"/>
      <w:marLeft w:val="0"/>
      <w:marRight w:val="0"/>
      <w:marTop w:val="0"/>
      <w:marBottom w:val="0"/>
      <w:divBdr>
        <w:top w:val="none" w:sz="0" w:space="0" w:color="auto"/>
        <w:left w:val="none" w:sz="0" w:space="0" w:color="auto"/>
        <w:bottom w:val="none" w:sz="0" w:space="0" w:color="auto"/>
        <w:right w:val="none" w:sz="0" w:space="0" w:color="auto"/>
      </w:divBdr>
    </w:div>
    <w:div w:id="1478305159">
      <w:bodyDiv w:val="1"/>
      <w:marLeft w:val="0"/>
      <w:marRight w:val="0"/>
      <w:marTop w:val="0"/>
      <w:marBottom w:val="0"/>
      <w:divBdr>
        <w:top w:val="none" w:sz="0" w:space="0" w:color="auto"/>
        <w:left w:val="none" w:sz="0" w:space="0" w:color="auto"/>
        <w:bottom w:val="none" w:sz="0" w:space="0" w:color="auto"/>
        <w:right w:val="none" w:sz="0" w:space="0" w:color="auto"/>
      </w:divBdr>
    </w:div>
    <w:div w:id="1482696380">
      <w:bodyDiv w:val="1"/>
      <w:marLeft w:val="0"/>
      <w:marRight w:val="0"/>
      <w:marTop w:val="0"/>
      <w:marBottom w:val="0"/>
      <w:divBdr>
        <w:top w:val="none" w:sz="0" w:space="0" w:color="auto"/>
        <w:left w:val="none" w:sz="0" w:space="0" w:color="auto"/>
        <w:bottom w:val="none" w:sz="0" w:space="0" w:color="auto"/>
        <w:right w:val="none" w:sz="0" w:space="0" w:color="auto"/>
      </w:divBdr>
    </w:div>
    <w:div w:id="1500076109">
      <w:bodyDiv w:val="1"/>
      <w:marLeft w:val="0"/>
      <w:marRight w:val="0"/>
      <w:marTop w:val="0"/>
      <w:marBottom w:val="0"/>
      <w:divBdr>
        <w:top w:val="none" w:sz="0" w:space="0" w:color="auto"/>
        <w:left w:val="none" w:sz="0" w:space="0" w:color="auto"/>
        <w:bottom w:val="none" w:sz="0" w:space="0" w:color="auto"/>
        <w:right w:val="none" w:sz="0" w:space="0" w:color="auto"/>
      </w:divBdr>
    </w:div>
    <w:div w:id="1504398415">
      <w:bodyDiv w:val="1"/>
      <w:marLeft w:val="0"/>
      <w:marRight w:val="0"/>
      <w:marTop w:val="0"/>
      <w:marBottom w:val="0"/>
      <w:divBdr>
        <w:top w:val="none" w:sz="0" w:space="0" w:color="auto"/>
        <w:left w:val="none" w:sz="0" w:space="0" w:color="auto"/>
        <w:bottom w:val="none" w:sz="0" w:space="0" w:color="auto"/>
        <w:right w:val="none" w:sz="0" w:space="0" w:color="auto"/>
      </w:divBdr>
    </w:div>
    <w:div w:id="1504468089">
      <w:bodyDiv w:val="1"/>
      <w:marLeft w:val="0"/>
      <w:marRight w:val="0"/>
      <w:marTop w:val="0"/>
      <w:marBottom w:val="0"/>
      <w:divBdr>
        <w:top w:val="none" w:sz="0" w:space="0" w:color="auto"/>
        <w:left w:val="none" w:sz="0" w:space="0" w:color="auto"/>
        <w:bottom w:val="none" w:sz="0" w:space="0" w:color="auto"/>
        <w:right w:val="none" w:sz="0" w:space="0" w:color="auto"/>
      </w:divBdr>
    </w:div>
    <w:div w:id="1513763588">
      <w:bodyDiv w:val="1"/>
      <w:marLeft w:val="0"/>
      <w:marRight w:val="0"/>
      <w:marTop w:val="0"/>
      <w:marBottom w:val="0"/>
      <w:divBdr>
        <w:top w:val="none" w:sz="0" w:space="0" w:color="auto"/>
        <w:left w:val="none" w:sz="0" w:space="0" w:color="auto"/>
        <w:bottom w:val="none" w:sz="0" w:space="0" w:color="auto"/>
        <w:right w:val="none" w:sz="0" w:space="0" w:color="auto"/>
      </w:divBdr>
    </w:div>
    <w:div w:id="1521502731">
      <w:bodyDiv w:val="1"/>
      <w:marLeft w:val="0"/>
      <w:marRight w:val="0"/>
      <w:marTop w:val="0"/>
      <w:marBottom w:val="0"/>
      <w:divBdr>
        <w:top w:val="none" w:sz="0" w:space="0" w:color="auto"/>
        <w:left w:val="none" w:sz="0" w:space="0" w:color="auto"/>
        <w:bottom w:val="none" w:sz="0" w:space="0" w:color="auto"/>
        <w:right w:val="none" w:sz="0" w:space="0" w:color="auto"/>
      </w:divBdr>
    </w:div>
    <w:div w:id="1529640085">
      <w:bodyDiv w:val="1"/>
      <w:marLeft w:val="0"/>
      <w:marRight w:val="0"/>
      <w:marTop w:val="0"/>
      <w:marBottom w:val="0"/>
      <w:divBdr>
        <w:top w:val="none" w:sz="0" w:space="0" w:color="auto"/>
        <w:left w:val="none" w:sz="0" w:space="0" w:color="auto"/>
        <w:bottom w:val="none" w:sz="0" w:space="0" w:color="auto"/>
        <w:right w:val="none" w:sz="0" w:space="0" w:color="auto"/>
      </w:divBdr>
    </w:div>
    <w:div w:id="1536042321">
      <w:bodyDiv w:val="1"/>
      <w:marLeft w:val="0"/>
      <w:marRight w:val="0"/>
      <w:marTop w:val="0"/>
      <w:marBottom w:val="0"/>
      <w:divBdr>
        <w:top w:val="none" w:sz="0" w:space="0" w:color="auto"/>
        <w:left w:val="none" w:sz="0" w:space="0" w:color="auto"/>
        <w:bottom w:val="none" w:sz="0" w:space="0" w:color="auto"/>
        <w:right w:val="none" w:sz="0" w:space="0" w:color="auto"/>
      </w:divBdr>
    </w:div>
    <w:div w:id="1555461900">
      <w:bodyDiv w:val="1"/>
      <w:marLeft w:val="0"/>
      <w:marRight w:val="0"/>
      <w:marTop w:val="0"/>
      <w:marBottom w:val="0"/>
      <w:divBdr>
        <w:top w:val="none" w:sz="0" w:space="0" w:color="auto"/>
        <w:left w:val="none" w:sz="0" w:space="0" w:color="auto"/>
        <w:bottom w:val="none" w:sz="0" w:space="0" w:color="auto"/>
        <w:right w:val="none" w:sz="0" w:space="0" w:color="auto"/>
      </w:divBdr>
    </w:div>
    <w:div w:id="1560243547">
      <w:bodyDiv w:val="1"/>
      <w:marLeft w:val="0"/>
      <w:marRight w:val="0"/>
      <w:marTop w:val="0"/>
      <w:marBottom w:val="0"/>
      <w:divBdr>
        <w:top w:val="none" w:sz="0" w:space="0" w:color="auto"/>
        <w:left w:val="none" w:sz="0" w:space="0" w:color="auto"/>
        <w:bottom w:val="none" w:sz="0" w:space="0" w:color="auto"/>
        <w:right w:val="none" w:sz="0" w:space="0" w:color="auto"/>
      </w:divBdr>
    </w:div>
    <w:div w:id="1569000993">
      <w:bodyDiv w:val="1"/>
      <w:marLeft w:val="0"/>
      <w:marRight w:val="0"/>
      <w:marTop w:val="0"/>
      <w:marBottom w:val="0"/>
      <w:divBdr>
        <w:top w:val="none" w:sz="0" w:space="0" w:color="auto"/>
        <w:left w:val="none" w:sz="0" w:space="0" w:color="auto"/>
        <w:bottom w:val="none" w:sz="0" w:space="0" w:color="auto"/>
        <w:right w:val="none" w:sz="0" w:space="0" w:color="auto"/>
      </w:divBdr>
    </w:div>
    <w:div w:id="1570337385">
      <w:bodyDiv w:val="1"/>
      <w:marLeft w:val="0"/>
      <w:marRight w:val="0"/>
      <w:marTop w:val="0"/>
      <w:marBottom w:val="0"/>
      <w:divBdr>
        <w:top w:val="none" w:sz="0" w:space="0" w:color="auto"/>
        <w:left w:val="none" w:sz="0" w:space="0" w:color="auto"/>
        <w:bottom w:val="none" w:sz="0" w:space="0" w:color="auto"/>
        <w:right w:val="none" w:sz="0" w:space="0" w:color="auto"/>
      </w:divBdr>
    </w:div>
    <w:div w:id="1587107307">
      <w:bodyDiv w:val="1"/>
      <w:marLeft w:val="0"/>
      <w:marRight w:val="0"/>
      <w:marTop w:val="0"/>
      <w:marBottom w:val="0"/>
      <w:divBdr>
        <w:top w:val="none" w:sz="0" w:space="0" w:color="auto"/>
        <w:left w:val="none" w:sz="0" w:space="0" w:color="auto"/>
        <w:bottom w:val="none" w:sz="0" w:space="0" w:color="auto"/>
        <w:right w:val="none" w:sz="0" w:space="0" w:color="auto"/>
      </w:divBdr>
    </w:div>
    <w:div w:id="1594624694">
      <w:bodyDiv w:val="1"/>
      <w:marLeft w:val="0"/>
      <w:marRight w:val="0"/>
      <w:marTop w:val="0"/>
      <w:marBottom w:val="0"/>
      <w:divBdr>
        <w:top w:val="none" w:sz="0" w:space="0" w:color="auto"/>
        <w:left w:val="none" w:sz="0" w:space="0" w:color="auto"/>
        <w:bottom w:val="none" w:sz="0" w:space="0" w:color="auto"/>
        <w:right w:val="none" w:sz="0" w:space="0" w:color="auto"/>
      </w:divBdr>
    </w:div>
    <w:div w:id="1597011400">
      <w:bodyDiv w:val="1"/>
      <w:marLeft w:val="0"/>
      <w:marRight w:val="0"/>
      <w:marTop w:val="0"/>
      <w:marBottom w:val="0"/>
      <w:divBdr>
        <w:top w:val="none" w:sz="0" w:space="0" w:color="auto"/>
        <w:left w:val="none" w:sz="0" w:space="0" w:color="auto"/>
        <w:bottom w:val="none" w:sz="0" w:space="0" w:color="auto"/>
        <w:right w:val="none" w:sz="0" w:space="0" w:color="auto"/>
      </w:divBdr>
    </w:div>
    <w:div w:id="1605068151">
      <w:bodyDiv w:val="1"/>
      <w:marLeft w:val="0"/>
      <w:marRight w:val="0"/>
      <w:marTop w:val="0"/>
      <w:marBottom w:val="0"/>
      <w:divBdr>
        <w:top w:val="none" w:sz="0" w:space="0" w:color="auto"/>
        <w:left w:val="none" w:sz="0" w:space="0" w:color="auto"/>
        <w:bottom w:val="none" w:sz="0" w:space="0" w:color="auto"/>
        <w:right w:val="none" w:sz="0" w:space="0" w:color="auto"/>
      </w:divBdr>
    </w:div>
    <w:div w:id="1616331063">
      <w:bodyDiv w:val="1"/>
      <w:marLeft w:val="0"/>
      <w:marRight w:val="0"/>
      <w:marTop w:val="0"/>
      <w:marBottom w:val="0"/>
      <w:divBdr>
        <w:top w:val="none" w:sz="0" w:space="0" w:color="auto"/>
        <w:left w:val="none" w:sz="0" w:space="0" w:color="auto"/>
        <w:bottom w:val="none" w:sz="0" w:space="0" w:color="auto"/>
        <w:right w:val="none" w:sz="0" w:space="0" w:color="auto"/>
      </w:divBdr>
    </w:div>
    <w:div w:id="1626034968">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41880526">
      <w:bodyDiv w:val="1"/>
      <w:marLeft w:val="0"/>
      <w:marRight w:val="0"/>
      <w:marTop w:val="0"/>
      <w:marBottom w:val="0"/>
      <w:divBdr>
        <w:top w:val="none" w:sz="0" w:space="0" w:color="auto"/>
        <w:left w:val="none" w:sz="0" w:space="0" w:color="auto"/>
        <w:bottom w:val="none" w:sz="0" w:space="0" w:color="auto"/>
        <w:right w:val="none" w:sz="0" w:space="0" w:color="auto"/>
      </w:divBdr>
    </w:div>
    <w:div w:id="1646856286">
      <w:bodyDiv w:val="1"/>
      <w:marLeft w:val="0"/>
      <w:marRight w:val="0"/>
      <w:marTop w:val="0"/>
      <w:marBottom w:val="0"/>
      <w:divBdr>
        <w:top w:val="none" w:sz="0" w:space="0" w:color="auto"/>
        <w:left w:val="none" w:sz="0" w:space="0" w:color="auto"/>
        <w:bottom w:val="none" w:sz="0" w:space="0" w:color="auto"/>
        <w:right w:val="none" w:sz="0" w:space="0" w:color="auto"/>
      </w:divBdr>
    </w:div>
    <w:div w:id="1662612103">
      <w:bodyDiv w:val="1"/>
      <w:marLeft w:val="0"/>
      <w:marRight w:val="0"/>
      <w:marTop w:val="0"/>
      <w:marBottom w:val="0"/>
      <w:divBdr>
        <w:top w:val="none" w:sz="0" w:space="0" w:color="auto"/>
        <w:left w:val="none" w:sz="0" w:space="0" w:color="auto"/>
        <w:bottom w:val="none" w:sz="0" w:space="0" w:color="auto"/>
        <w:right w:val="none" w:sz="0" w:space="0" w:color="auto"/>
      </w:divBdr>
    </w:div>
    <w:div w:id="1678262561">
      <w:bodyDiv w:val="1"/>
      <w:marLeft w:val="0"/>
      <w:marRight w:val="0"/>
      <w:marTop w:val="0"/>
      <w:marBottom w:val="0"/>
      <w:divBdr>
        <w:top w:val="none" w:sz="0" w:space="0" w:color="auto"/>
        <w:left w:val="none" w:sz="0" w:space="0" w:color="auto"/>
        <w:bottom w:val="none" w:sz="0" w:space="0" w:color="auto"/>
        <w:right w:val="none" w:sz="0" w:space="0" w:color="auto"/>
      </w:divBdr>
    </w:div>
    <w:div w:id="1678533280">
      <w:bodyDiv w:val="1"/>
      <w:marLeft w:val="0"/>
      <w:marRight w:val="0"/>
      <w:marTop w:val="0"/>
      <w:marBottom w:val="0"/>
      <w:divBdr>
        <w:top w:val="none" w:sz="0" w:space="0" w:color="auto"/>
        <w:left w:val="none" w:sz="0" w:space="0" w:color="auto"/>
        <w:bottom w:val="none" w:sz="0" w:space="0" w:color="auto"/>
        <w:right w:val="none" w:sz="0" w:space="0" w:color="auto"/>
      </w:divBdr>
    </w:div>
    <w:div w:id="1680699512">
      <w:bodyDiv w:val="1"/>
      <w:marLeft w:val="0"/>
      <w:marRight w:val="0"/>
      <w:marTop w:val="0"/>
      <w:marBottom w:val="0"/>
      <w:divBdr>
        <w:top w:val="none" w:sz="0" w:space="0" w:color="auto"/>
        <w:left w:val="none" w:sz="0" w:space="0" w:color="auto"/>
        <w:bottom w:val="none" w:sz="0" w:space="0" w:color="auto"/>
        <w:right w:val="none" w:sz="0" w:space="0" w:color="auto"/>
      </w:divBdr>
    </w:div>
    <w:div w:id="1704479210">
      <w:bodyDiv w:val="1"/>
      <w:marLeft w:val="0"/>
      <w:marRight w:val="0"/>
      <w:marTop w:val="0"/>
      <w:marBottom w:val="0"/>
      <w:divBdr>
        <w:top w:val="none" w:sz="0" w:space="0" w:color="auto"/>
        <w:left w:val="none" w:sz="0" w:space="0" w:color="auto"/>
        <w:bottom w:val="none" w:sz="0" w:space="0" w:color="auto"/>
        <w:right w:val="none" w:sz="0" w:space="0" w:color="auto"/>
      </w:divBdr>
    </w:div>
    <w:div w:id="1707292872">
      <w:bodyDiv w:val="1"/>
      <w:marLeft w:val="0"/>
      <w:marRight w:val="0"/>
      <w:marTop w:val="0"/>
      <w:marBottom w:val="0"/>
      <w:divBdr>
        <w:top w:val="none" w:sz="0" w:space="0" w:color="auto"/>
        <w:left w:val="none" w:sz="0" w:space="0" w:color="auto"/>
        <w:bottom w:val="none" w:sz="0" w:space="0" w:color="auto"/>
        <w:right w:val="none" w:sz="0" w:space="0" w:color="auto"/>
      </w:divBdr>
    </w:div>
    <w:div w:id="1714842586">
      <w:bodyDiv w:val="1"/>
      <w:marLeft w:val="0"/>
      <w:marRight w:val="0"/>
      <w:marTop w:val="0"/>
      <w:marBottom w:val="0"/>
      <w:divBdr>
        <w:top w:val="none" w:sz="0" w:space="0" w:color="auto"/>
        <w:left w:val="none" w:sz="0" w:space="0" w:color="auto"/>
        <w:bottom w:val="none" w:sz="0" w:space="0" w:color="auto"/>
        <w:right w:val="none" w:sz="0" w:space="0" w:color="auto"/>
      </w:divBdr>
    </w:div>
    <w:div w:id="1716738431">
      <w:bodyDiv w:val="1"/>
      <w:marLeft w:val="0"/>
      <w:marRight w:val="0"/>
      <w:marTop w:val="0"/>
      <w:marBottom w:val="0"/>
      <w:divBdr>
        <w:top w:val="none" w:sz="0" w:space="0" w:color="auto"/>
        <w:left w:val="none" w:sz="0" w:space="0" w:color="auto"/>
        <w:bottom w:val="none" w:sz="0" w:space="0" w:color="auto"/>
        <w:right w:val="none" w:sz="0" w:space="0" w:color="auto"/>
      </w:divBdr>
    </w:div>
    <w:div w:id="1726445593">
      <w:bodyDiv w:val="1"/>
      <w:marLeft w:val="0"/>
      <w:marRight w:val="0"/>
      <w:marTop w:val="0"/>
      <w:marBottom w:val="0"/>
      <w:divBdr>
        <w:top w:val="none" w:sz="0" w:space="0" w:color="auto"/>
        <w:left w:val="none" w:sz="0" w:space="0" w:color="auto"/>
        <w:bottom w:val="none" w:sz="0" w:space="0" w:color="auto"/>
        <w:right w:val="none" w:sz="0" w:space="0" w:color="auto"/>
      </w:divBdr>
    </w:div>
    <w:div w:id="1729914984">
      <w:bodyDiv w:val="1"/>
      <w:marLeft w:val="0"/>
      <w:marRight w:val="0"/>
      <w:marTop w:val="0"/>
      <w:marBottom w:val="0"/>
      <w:divBdr>
        <w:top w:val="none" w:sz="0" w:space="0" w:color="auto"/>
        <w:left w:val="none" w:sz="0" w:space="0" w:color="auto"/>
        <w:bottom w:val="none" w:sz="0" w:space="0" w:color="auto"/>
        <w:right w:val="none" w:sz="0" w:space="0" w:color="auto"/>
      </w:divBdr>
    </w:div>
    <w:div w:id="1735934120">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45909141">
      <w:bodyDiv w:val="1"/>
      <w:marLeft w:val="0"/>
      <w:marRight w:val="0"/>
      <w:marTop w:val="0"/>
      <w:marBottom w:val="0"/>
      <w:divBdr>
        <w:top w:val="none" w:sz="0" w:space="0" w:color="auto"/>
        <w:left w:val="none" w:sz="0" w:space="0" w:color="auto"/>
        <w:bottom w:val="none" w:sz="0" w:space="0" w:color="auto"/>
        <w:right w:val="none" w:sz="0" w:space="0" w:color="auto"/>
      </w:divBdr>
    </w:div>
    <w:div w:id="1745952336">
      <w:bodyDiv w:val="1"/>
      <w:marLeft w:val="0"/>
      <w:marRight w:val="0"/>
      <w:marTop w:val="0"/>
      <w:marBottom w:val="0"/>
      <w:divBdr>
        <w:top w:val="none" w:sz="0" w:space="0" w:color="auto"/>
        <w:left w:val="none" w:sz="0" w:space="0" w:color="auto"/>
        <w:bottom w:val="none" w:sz="0" w:space="0" w:color="auto"/>
        <w:right w:val="none" w:sz="0" w:space="0" w:color="auto"/>
      </w:divBdr>
    </w:div>
    <w:div w:id="1754693412">
      <w:bodyDiv w:val="1"/>
      <w:marLeft w:val="0"/>
      <w:marRight w:val="0"/>
      <w:marTop w:val="0"/>
      <w:marBottom w:val="0"/>
      <w:divBdr>
        <w:top w:val="none" w:sz="0" w:space="0" w:color="auto"/>
        <w:left w:val="none" w:sz="0" w:space="0" w:color="auto"/>
        <w:bottom w:val="none" w:sz="0" w:space="0" w:color="auto"/>
        <w:right w:val="none" w:sz="0" w:space="0" w:color="auto"/>
      </w:divBdr>
    </w:div>
    <w:div w:id="1770350356">
      <w:bodyDiv w:val="1"/>
      <w:marLeft w:val="0"/>
      <w:marRight w:val="0"/>
      <w:marTop w:val="0"/>
      <w:marBottom w:val="0"/>
      <w:divBdr>
        <w:top w:val="none" w:sz="0" w:space="0" w:color="auto"/>
        <w:left w:val="none" w:sz="0" w:space="0" w:color="auto"/>
        <w:bottom w:val="none" w:sz="0" w:space="0" w:color="auto"/>
        <w:right w:val="none" w:sz="0" w:space="0" w:color="auto"/>
      </w:divBdr>
    </w:div>
    <w:div w:id="1772626566">
      <w:bodyDiv w:val="1"/>
      <w:marLeft w:val="0"/>
      <w:marRight w:val="0"/>
      <w:marTop w:val="0"/>
      <w:marBottom w:val="0"/>
      <w:divBdr>
        <w:top w:val="none" w:sz="0" w:space="0" w:color="auto"/>
        <w:left w:val="none" w:sz="0" w:space="0" w:color="auto"/>
        <w:bottom w:val="none" w:sz="0" w:space="0" w:color="auto"/>
        <w:right w:val="none" w:sz="0" w:space="0" w:color="auto"/>
      </w:divBdr>
    </w:div>
    <w:div w:id="1784808332">
      <w:bodyDiv w:val="1"/>
      <w:marLeft w:val="0"/>
      <w:marRight w:val="0"/>
      <w:marTop w:val="0"/>
      <w:marBottom w:val="0"/>
      <w:divBdr>
        <w:top w:val="none" w:sz="0" w:space="0" w:color="auto"/>
        <w:left w:val="none" w:sz="0" w:space="0" w:color="auto"/>
        <w:bottom w:val="none" w:sz="0" w:space="0" w:color="auto"/>
        <w:right w:val="none" w:sz="0" w:space="0" w:color="auto"/>
      </w:divBdr>
    </w:div>
    <w:div w:id="1788742829">
      <w:bodyDiv w:val="1"/>
      <w:marLeft w:val="0"/>
      <w:marRight w:val="0"/>
      <w:marTop w:val="0"/>
      <w:marBottom w:val="0"/>
      <w:divBdr>
        <w:top w:val="none" w:sz="0" w:space="0" w:color="auto"/>
        <w:left w:val="none" w:sz="0" w:space="0" w:color="auto"/>
        <w:bottom w:val="none" w:sz="0" w:space="0" w:color="auto"/>
        <w:right w:val="none" w:sz="0" w:space="0" w:color="auto"/>
      </w:divBdr>
    </w:div>
    <w:div w:id="1788936402">
      <w:bodyDiv w:val="1"/>
      <w:marLeft w:val="0"/>
      <w:marRight w:val="0"/>
      <w:marTop w:val="0"/>
      <w:marBottom w:val="0"/>
      <w:divBdr>
        <w:top w:val="none" w:sz="0" w:space="0" w:color="auto"/>
        <w:left w:val="none" w:sz="0" w:space="0" w:color="auto"/>
        <w:bottom w:val="none" w:sz="0" w:space="0" w:color="auto"/>
        <w:right w:val="none" w:sz="0" w:space="0" w:color="auto"/>
      </w:divBdr>
    </w:div>
    <w:div w:id="179367365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9589782">
      <w:bodyDiv w:val="1"/>
      <w:marLeft w:val="0"/>
      <w:marRight w:val="0"/>
      <w:marTop w:val="0"/>
      <w:marBottom w:val="0"/>
      <w:divBdr>
        <w:top w:val="none" w:sz="0" w:space="0" w:color="auto"/>
        <w:left w:val="none" w:sz="0" w:space="0" w:color="auto"/>
        <w:bottom w:val="none" w:sz="0" w:space="0" w:color="auto"/>
        <w:right w:val="none" w:sz="0" w:space="0" w:color="auto"/>
      </w:divBdr>
    </w:div>
    <w:div w:id="1816290066">
      <w:bodyDiv w:val="1"/>
      <w:marLeft w:val="0"/>
      <w:marRight w:val="0"/>
      <w:marTop w:val="0"/>
      <w:marBottom w:val="0"/>
      <w:divBdr>
        <w:top w:val="none" w:sz="0" w:space="0" w:color="auto"/>
        <w:left w:val="none" w:sz="0" w:space="0" w:color="auto"/>
        <w:bottom w:val="none" w:sz="0" w:space="0" w:color="auto"/>
        <w:right w:val="none" w:sz="0" w:space="0" w:color="auto"/>
      </w:divBdr>
    </w:div>
    <w:div w:id="1820346182">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30364964">
      <w:bodyDiv w:val="1"/>
      <w:marLeft w:val="0"/>
      <w:marRight w:val="0"/>
      <w:marTop w:val="0"/>
      <w:marBottom w:val="0"/>
      <w:divBdr>
        <w:top w:val="none" w:sz="0" w:space="0" w:color="auto"/>
        <w:left w:val="none" w:sz="0" w:space="0" w:color="auto"/>
        <w:bottom w:val="none" w:sz="0" w:space="0" w:color="auto"/>
        <w:right w:val="none" w:sz="0" w:space="0" w:color="auto"/>
      </w:divBdr>
    </w:div>
    <w:div w:id="1834443106">
      <w:bodyDiv w:val="1"/>
      <w:marLeft w:val="0"/>
      <w:marRight w:val="0"/>
      <w:marTop w:val="0"/>
      <w:marBottom w:val="0"/>
      <w:divBdr>
        <w:top w:val="none" w:sz="0" w:space="0" w:color="auto"/>
        <w:left w:val="none" w:sz="0" w:space="0" w:color="auto"/>
        <w:bottom w:val="none" w:sz="0" w:space="0" w:color="auto"/>
        <w:right w:val="none" w:sz="0" w:space="0" w:color="auto"/>
      </w:divBdr>
    </w:div>
    <w:div w:id="1836217689">
      <w:bodyDiv w:val="1"/>
      <w:marLeft w:val="0"/>
      <w:marRight w:val="0"/>
      <w:marTop w:val="0"/>
      <w:marBottom w:val="0"/>
      <w:divBdr>
        <w:top w:val="none" w:sz="0" w:space="0" w:color="auto"/>
        <w:left w:val="none" w:sz="0" w:space="0" w:color="auto"/>
        <w:bottom w:val="none" w:sz="0" w:space="0" w:color="auto"/>
        <w:right w:val="none" w:sz="0" w:space="0" w:color="auto"/>
      </w:divBdr>
    </w:div>
    <w:div w:id="1836723774">
      <w:bodyDiv w:val="1"/>
      <w:marLeft w:val="0"/>
      <w:marRight w:val="0"/>
      <w:marTop w:val="0"/>
      <w:marBottom w:val="0"/>
      <w:divBdr>
        <w:top w:val="none" w:sz="0" w:space="0" w:color="auto"/>
        <w:left w:val="none" w:sz="0" w:space="0" w:color="auto"/>
        <w:bottom w:val="none" w:sz="0" w:space="0" w:color="auto"/>
        <w:right w:val="none" w:sz="0" w:space="0" w:color="auto"/>
      </w:divBdr>
    </w:div>
    <w:div w:id="1846627037">
      <w:bodyDiv w:val="1"/>
      <w:marLeft w:val="0"/>
      <w:marRight w:val="0"/>
      <w:marTop w:val="0"/>
      <w:marBottom w:val="0"/>
      <w:divBdr>
        <w:top w:val="none" w:sz="0" w:space="0" w:color="auto"/>
        <w:left w:val="none" w:sz="0" w:space="0" w:color="auto"/>
        <w:bottom w:val="none" w:sz="0" w:space="0" w:color="auto"/>
        <w:right w:val="none" w:sz="0" w:space="0" w:color="auto"/>
      </w:divBdr>
    </w:div>
    <w:div w:id="1853954391">
      <w:bodyDiv w:val="1"/>
      <w:marLeft w:val="0"/>
      <w:marRight w:val="0"/>
      <w:marTop w:val="0"/>
      <w:marBottom w:val="0"/>
      <w:divBdr>
        <w:top w:val="none" w:sz="0" w:space="0" w:color="auto"/>
        <w:left w:val="none" w:sz="0" w:space="0" w:color="auto"/>
        <w:bottom w:val="none" w:sz="0" w:space="0" w:color="auto"/>
        <w:right w:val="none" w:sz="0" w:space="0" w:color="auto"/>
      </w:divBdr>
    </w:div>
    <w:div w:id="1859267749">
      <w:bodyDiv w:val="1"/>
      <w:marLeft w:val="0"/>
      <w:marRight w:val="0"/>
      <w:marTop w:val="0"/>
      <w:marBottom w:val="0"/>
      <w:divBdr>
        <w:top w:val="none" w:sz="0" w:space="0" w:color="auto"/>
        <w:left w:val="none" w:sz="0" w:space="0" w:color="auto"/>
        <w:bottom w:val="none" w:sz="0" w:space="0" w:color="auto"/>
        <w:right w:val="none" w:sz="0" w:space="0" w:color="auto"/>
      </w:divBdr>
    </w:div>
    <w:div w:id="1860580189">
      <w:bodyDiv w:val="1"/>
      <w:marLeft w:val="0"/>
      <w:marRight w:val="0"/>
      <w:marTop w:val="0"/>
      <w:marBottom w:val="0"/>
      <w:divBdr>
        <w:top w:val="none" w:sz="0" w:space="0" w:color="auto"/>
        <w:left w:val="none" w:sz="0" w:space="0" w:color="auto"/>
        <w:bottom w:val="none" w:sz="0" w:space="0" w:color="auto"/>
        <w:right w:val="none" w:sz="0" w:space="0" w:color="auto"/>
      </w:divBdr>
    </w:div>
    <w:div w:id="1864052816">
      <w:bodyDiv w:val="1"/>
      <w:marLeft w:val="0"/>
      <w:marRight w:val="0"/>
      <w:marTop w:val="0"/>
      <w:marBottom w:val="0"/>
      <w:divBdr>
        <w:top w:val="none" w:sz="0" w:space="0" w:color="auto"/>
        <w:left w:val="none" w:sz="0" w:space="0" w:color="auto"/>
        <w:bottom w:val="none" w:sz="0" w:space="0" w:color="auto"/>
        <w:right w:val="none" w:sz="0" w:space="0" w:color="auto"/>
      </w:divBdr>
    </w:div>
    <w:div w:id="1870289642">
      <w:bodyDiv w:val="1"/>
      <w:marLeft w:val="0"/>
      <w:marRight w:val="0"/>
      <w:marTop w:val="0"/>
      <w:marBottom w:val="0"/>
      <w:divBdr>
        <w:top w:val="none" w:sz="0" w:space="0" w:color="auto"/>
        <w:left w:val="none" w:sz="0" w:space="0" w:color="auto"/>
        <w:bottom w:val="none" w:sz="0" w:space="0" w:color="auto"/>
        <w:right w:val="none" w:sz="0" w:space="0" w:color="auto"/>
      </w:divBdr>
    </w:div>
    <w:div w:id="1872958353">
      <w:bodyDiv w:val="1"/>
      <w:marLeft w:val="0"/>
      <w:marRight w:val="0"/>
      <w:marTop w:val="0"/>
      <w:marBottom w:val="0"/>
      <w:divBdr>
        <w:top w:val="none" w:sz="0" w:space="0" w:color="auto"/>
        <w:left w:val="none" w:sz="0" w:space="0" w:color="auto"/>
        <w:bottom w:val="none" w:sz="0" w:space="0" w:color="auto"/>
        <w:right w:val="none" w:sz="0" w:space="0" w:color="auto"/>
      </w:divBdr>
    </w:div>
    <w:div w:id="1880043112">
      <w:bodyDiv w:val="1"/>
      <w:marLeft w:val="0"/>
      <w:marRight w:val="0"/>
      <w:marTop w:val="0"/>
      <w:marBottom w:val="0"/>
      <w:divBdr>
        <w:top w:val="none" w:sz="0" w:space="0" w:color="auto"/>
        <w:left w:val="none" w:sz="0" w:space="0" w:color="auto"/>
        <w:bottom w:val="none" w:sz="0" w:space="0" w:color="auto"/>
        <w:right w:val="none" w:sz="0" w:space="0" w:color="auto"/>
      </w:divBdr>
    </w:div>
    <w:div w:id="1880194970">
      <w:bodyDiv w:val="1"/>
      <w:marLeft w:val="0"/>
      <w:marRight w:val="0"/>
      <w:marTop w:val="0"/>
      <w:marBottom w:val="0"/>
      <w:divBdr>
        <w:top w:val="none" w:sz="0" w:space="0" w:color="auto"/>
        <w:left w:val="none" w:sz="0" w:space="0" w:color="auto"/>
        <w:bottom w:val="none" w:sz="0" w:space="0" w:color="auto"/>
        <w:right w:val="none" w:sz="0" w:space="0" w:color="auto"/>
      </w:divBdr>
    </w:div>
    <w:div w:id="1887139942">
      <w:bodyDiv w:val="1"/>
      <w:marLeft w:val="0"/>
      <w:marRight w:val="0"/>
      <w:marTop w:val="0"/>
      <w:marBottom w:val="0"/>
      <w:divBdr>
        <w:top w:val="none" w:sz="0" w:space="0" w:color="auto"/>
        <w:left w:val="none" w:sz="0" w:space="0" w:color="auto"/>
        <w:bottom w:val="none" w:sz="0" w:space="0" w:color="auto"/>
        <w:right w:val="none" w:sz="0" w:space="0" w:color="auto"/>
      </w:divBdr>
    </w:div>
    <w:div w:id="1894194211">
      <w:bodyDiv w:val="1"/>
      <w:marLeft w:val="0"/>
      <w:marRight w:val="0"/>
      <w:marTop w:val="0"/>
      <w:marBottom w:val="0"/>
      <w:divBdr>
        <w:top w:val="none" w:sz="0" w:space="0" w:color="auto"/>
        <w:left w:val="none" w:sz="0" w:space="0" w:color="auto"/>
        <w:bottom w:val="none" w:sz="0" w:space="0" w:color="auto"/>
        <w:right w:val="none" w:sz="0" w:space="0" w:color="auto"/>
      </w:divBdr>
    </w:div>
    <w:div w:id="1914731971">
      <w:bodyDiv w:val="1"/>
      <w:marLeft w:val="0"/>
      <w:marRight w:val="0"/>
      <w:marTop w:val="0"/>
      <w:marBottom w:val="0"/>
      <w:divBdr>
        <w:top w:val="none" w:sz="0" w:space="0" w:color="auto"/>
        <w:left w:val="none" w:sz="0" w:space="0" w:color="auto"/>
        <w:bottom w:val="none" w:sz="0" w:space="0" w:color="auto"/>
        <w:right w:val="none" w:sz="0" w:space="0" w:color="auto"/>
      </w:divBdr>
    </w:div>
    <w:div w:id="1915896038">
      <w:bodyDiv w:val="1"/>
      <w:marLeft w:val="0"/>
      <w:marRight w:val="0"/>
      <w:marTop w:val="0"/>
      <w:marBottom w:val="0"/>
      <w:divBdr>
        <w:top w:val="none" w:sz="0" w:space="0" w:color="auto"/>
        <w:left w:val="none" w:sz="0" w:space="0" w:color="auto"/>
        <w:bottom w:val="none" w:sz="0" w:space="0" w:color="auto"/>
        <w:right w:val="none" w:sz="0" w:space="0" w:color="auto"/>
      </w:divBdr>
    </w:div>
    <w:div w:id="1920366430">
      <w:bodyDiv w:val="1"/>
      <w:marLeft w:val="0"/>
      <w:marRight w:val="0"/>
      <w:marTop w:val="0"/>
      <w:marBottom w:val="0"/>
      <w:divBdr>
        <w:top w:val="none" w:sz="0" w:space="0" w:color="auto"/>
        <w:left w:val="none" w:sz="0" w:space="0" w:color="auto"/>
        <w:bottom w:val="none" w:sz="0" w:space="0" w:color="auto"/>
        <w:right w:val="none" w:sz="0" w:space="0" w:color="auto"/>
      </w:divBdr>
    </w:div>
    <w:div w:id="1928690624">
      <w:bodyDiv w:val="1"/>
      <w:marLeft w:val="0"/>
      <w:marRight w:val="0"/>
      <w:marTop w:val="0"/>
      <w:marBottom w:val="0"/>
      <w:divBdr>
        <w:top w:val="none" w:sz="0" w:space="0" w:color="auto"/>
        <w:left w:val="none" w:sz="0" w:space="0" w:color="auto"/>
        <w:bottom w:val="none" w:sz="0" w:space="0" w:color="auto"/>
        <w:right w:val="none" w:sz="0" w:space="0" w:color="auto"/>
      </w:divBdr>
    </w:div>
    <w:div w:id="1939211620">
      <w:bodyDiv w:val="1"/>
      <w:marLeft w:val="0"/>
      <w:marRight w:val="0"/>
      <w:marTop w:val="0"/>
      <w:marBottom w:val="0"/>
      <w:divBdr>
        <w:top w:val="none" w:sz="0" w:space="0" w:color="auto"/>
        <w:left w:val="none" w:sz="0" w:space="0" w:color="auto"/>
        <w:bottom w:val="none" w:sz="0" w:space="0" w:color="auto"/>
        <w:right w:val="none" w:sz="0" w:space="0" w:color="auto"/>
      </w:divBdr>
    </w:div>
    <w:div w:id="1942761463">
      <w:bodyDiv w:val="1"/>
      <w:marLeft w:val="0"/>
      <w:marRight w:val="0"/>
      <w:marTop w:val="0"/>
      <w:marBottom w:val="0"/>
      <w:divBdr>
        <w:top w:val="none" w:sz="0" w:space="0" w:color="auto"/>
        <w:left w:val="none" w:sz="0" w:space="0" w:color="auto"/>
        <w:bottom w:val="none" w:sz="0" w:space="0" w:color="auto"/>
        <w:right w:val="none" w:sz="0" w:space="0" w:color="auto"/>
      </w:divBdr>
    </w:div>
    <w:div w:id="1948541263">
      <w:bodyDiv w:val="1"/>
      <w:marLeft w:val="0"/>
      <w:marRight w:val="0"/>
      <w:marTop w:val="0"/>
      <w:marBottom w:val="0"/>
      <w:divBdr>
        <w:top w:val="none" w:sz="0" w:space="0" w:color="auto"/>
        <w:left w:val="none" w:sz="0" w:space="0" w:color="auto"/>
        <w:bottom w:val="none" w:sz="0" w:space="0" w:color="auto"/>
        <w:right w:val="none" w:sz="0" w:space="0" w:color="auto"/>
      </w:divBdr>
    </w:div>
    <w:div w:id="1956673892">
      <w:bodyDiv w:val="1"/>
      <w:marLeft w:val="0"/>
      <w:marRight w:val="0"/>
      <w:marTop w:val="0"/>
      <w:marBottom w:val="0"/>
      <w:divBdr>
        <w:top w:val="none" w:sz="0" w:space="0" w:color="auto"/>
        <w:left w:val="none" w:sz="0" w:space="0" w:color="auto"/>
        <w:bottom w:val="none" w:sz="0" w:space="0" w:color="auto"/>
        <w:right w:val="none" w:sz="0" w:space="0" w:color="auto"/>
      </w:divBdr>
    </w:div>
    <w:div w:id="1967929245">
      <w:bodyDiv w:val="1"/>
      <w:marLeft w:val="0"/>
      <w:marRight w:val="0"/>
      <w:marTop w:val="0"/>
      <w:marBottom w:val="0"/>
      <w:divBdr>
        <w:top w:val="none" w:sz="0" w:space="0" w:color="auto"/>
        <w:left w:val="none" w:sz="0" w:space="0" w:color="auto"/>
        <w:bottom w:val="none" w:sz="0" w:space="0" w:color="auto"/>
        <w:right w:val="none" w:sz="0" w:space="0" w:color="auto"/>
      </w:divBdr>
    </w:div>
    <w:div w:id="1976180058">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4657190">
      <w:bodyDiv w:val="1"/>
      <w:marLeft w:val="0"/>
      <w:marRight w:val="0"/>
      <w:marTop w:val="0"/>
      <w:marBottom w:val="0"/>
      <w:divBdr>
        <w:top w:val="none" w:sz="0" w:space="0" w:color="auto"/>
        <w:left w:val="none" w:sz="0" w:space="0" w:color="auto"/>
        <w:bottom w:val="none" w:sz="0" w:space="0" w:color="auto"/>
        <w:right w:val="none" w:sz="0" w:space="0" w:color="auto"/>
      </w:divBdr>
    </w:div>
    <w:div w:id="1986810402">
      <w:bodyDiv w:val="1"/>
      <w:marLeft w:val="0"/>
      <w:marRight w:val="0"/>
      <w:marTop w:val="0"/>
      <w:marBottom w:val="0"/>
      <w:divBdr>
        <w:top w:val="none" w:sz="0" w:space="0" w:color="auto"/>
        <w:left w:val="none" w:sz="0" w:space="0" w:color="auto"/>
        <w:bottom w:val="none" w:sz="0" w:space="0" w:color="auto"/>
        <w:right w:val="none" w:sz="0" w:space="0" w:color="auto"/>
      </w:divBdr>
    </w:div>
    <w:div w:id="2001348927">
      <w:bodyDiv w:val="1"/>
      <w:marLeft w:val="0"/>
      <w:marRight w:val="0"/>
      <w:marTop w:val="0"/>
      <w:marBottom w:val="0"/>
      <w:divBdr>
        <w:top w:val="none" w:sz="0" w:space="0" w:color="auto"/>
        <w:left w:val="none" w:sz="0" w:space="0" w:color="auto"/>
        <w:bottom w:val="none" w:sz="0" w:space="0" w:color="auto"/>
        <w:right w:val="none" w:sz="0" w:space="0" w:color="auto"/>
      </w:divBdr>
    </w:div>
    <w:div w:id="2012681092">
      <w:bodyDiv w:val="1"/>
      <w:marLeft w:val="0"/>
      <w:marRight w:val="0"/>
      <w:marTop w:val="0"/>
      <w:marBottom w:val="0"/>
      <w:divBdr>
        <w:top w:val="none" w:sz="0" w:space="0" w:color="auto"/>
        <w:left w:val="none" w:sz="0" w:space="0" w:color="auto"/>
        <w:bottom w:val="none" w:sz="0" w:space="0" w:color="auto"/>
        <w:right w:val="none" w:sz="0" w:space="0" w:color="auto"/>
      </w:divBdr>
    </w:div>
    <w:div w:id="2021808291">
      <w:bodyDiv w:val="1"/>
      <w:marLeft w:val="0"/>
      <w:marRight w:val="0"/>
      <w:marTop w:val="0"/>
      <w:marBottom w:val="0"/>
      <w:divBdr>
        <w:top w:val="none" w:sz="0" w:space="0" w:color="auto"/>
        <w:left w:val="none" w:sz="0" w:space="0" w:color="auto"/>
        <w:bottom w:val="none" w:sz="0" w:space="0" w:color="auto"/>
        <w:right w:val="none" w:sz="0" w:space="0" w:color="auto"/>
      </w:divBdr>
    </w:div>
    <w:div w:id="2033916763">
      <w:bodyDiv w:val="1"/>
      <w:marLeft w:val="0"/>
      <w:marRight w:val="0"/>
      <w:marTop w:val="0"/>
      <w:marBottom w:val="0"/>
      <w:divBdr>
        <w:top w:val="none" w:sz="0" w:space="0" w:color="auto"/>
        <w:left w:val="none" w:sz="0" w:space="0" w:color="auto"/>
        <w:bottom w:val="none" w:sz="0" w:space="0" w:color="auto"/>
        <w:right w:val="none" w:sz="0" w:space="0" w:color="auto"/>
      </w:divBdr>
    </w:div>
    <w:div w:id="2035764472">
      <w:bodyDiv w:val="1"/>
      <w:marLeft w:val="0"/>
      <w:marRight w:val="0"/>
      <w:marTop w:val="0"/>
      <w:marBottom w:val="0"/>
      <w:divBdr>
        <w:top w:val="none" w:sz="0" w:space="0" w:color="auto"/>
        <w:left w:val="none" w:sz="0" w:space="0" w:color="auto"/>
        <w:bottom w:val="none" w:sz="0" w:space="0" w:color="auto"/>
        <w:right w:val="none" w:sz="0" w:space="0" w:color="auto"/>
      </w:divBdr>
    </w:div>
    <w:div w:id="2039771166">
      <w:bodyDiv w:val="1"/>
      <w:marLeft w:val="0"/>
      <w:marRight w:val="0"/>
      <w:marTop w:val="0"/>
      <w:marBottom w:val="0"/>
      <w:divBdr>
        <w:top w:val="none" w:sz="0" w:space="0" w:color="auto"/>
        <w:left w:val="none" w:sz="0" w:space="0" w:color="auto"/>
        <w:bottom w:val="none" w:sz="0" w:space="0" w:color="auto"/>
        <w:right w:val="none" w:sz="0" w:space="0" w:color="auto"/>
      </w:divBdr>
    </w:div>
    <w:div w:id="2044283449">
      <w:bodyDiv w:val="1"/>
      <w:marLeft w:val="0"/>
      <w:marRight w:val="0"/>
      <w:marTop w:val="0"/>
      <w:marBottom w:val="0"/>
      <w:divBdr>
        <w:top w:val="none" w:sz="0" w:space="0" w:color="auto"/>
        <w:left w:val="none" w:sz="0" w:space="0" w:color="auto"/>
        <w:bottom w:val="none" w:sz="0" w:space="0" w:color="auto"/>
        <w:right w:val="none" w:sz="0" w:space="0" w:color="auto"/>
      </w:divBdr>
    </w:div>
    <w:div w:id="2051958002">
      <w:bodyDiv w:val="1"/>
      <w:marLeft w:val="0"/>
      <w:marRight w:val="0"/>
      <w:marTop w:val="0"/>
      <w:marBottom w:val="0"/>
      <w:divBdr>
        <w:top w:val="none" w:sz="0" w:space="0" w:color="auto"/>
        <w:left w:val="none" w:sz="0" w:space="0" w:color="auto"/>
        <w:bottom w:val="none" w:sz="0" w:space="0" w:color="auto"/>
        <w:right w:val="none" w:sz="0" w:space="0" w:color="auto"/>
      </w:divBdr>
    </w:div>
    <w:div w:id="2052533624">
      <w:bodyDiv w:val="1"/>
      <w:marLeft w:val="0"/>
      <w:marRight w:val="0"/>
      <w:marTop w:val="0"/>
      <w:marBottom w:val="0"/>
      <w:divBdr>
        <w:top w:val="none" w:sz="0" w:space="0" w:color="auto"/>
        <w:left w:val="none" w:sz="0" w:space="0" w:color="auto"/>
        <w:bottom w:val="none" w:sz="0" w:space="0" w:color="auto"/>
        <w:right w:val="none" w:sz="0" w:space="0" w:color="auto"/>
      </w:divBdr>
    </w:div>
    <w:div w:id="2060743332">
      <w:bodyDiv w:val="1"/>
      <w:marLeft w:val="0"/>
      <w:marRight w:val="0"/>
      <w:marTop w:val="0"/>
      <w:marBottom w:val="0"/>
      <w:divBdr>
        <w:top w:val="none" w:sz="0" w:space="0" w:color="auto"/>
        <w:left w:val="none" w:sz="0" w:space="0" w:color="auto"/>
        <w:bottom w:val="none" w:sz="0" w:space="0" w:color="auto"/>
        <w:right w:val="none" w:sz="0" w:space="0" w:color="auto"/>
      </w:divBdr>
    </w:div>
    <w:div w:id="2070305938">
      <w:bodyDiv w:val="1"/>
      <w:marLeft w:val="0"/>
      <w:marRight w:val="0"/>
      <w:marTop w:val="0"/>
      <w:marBottom w:val="0"/>
      <w:divBdr>
        <w:top w:val="none" w:sz="0" w:space="0" w:color="auto"/>
        <w:left w:val="none" w:sz="0" w:space="0" w:color="auto"/>
        <w:bottom w:val="none" w:sz="0" w:space="0" w:color="auto"/>
        <w:right w:val="none" w:sz="0" w:space="0" w:color="auto"/>
      </w:divBdr>
    </w:div>
    <w:div w:id="2079745229">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0615925">
      <w:bodyDiv w:val="1"/>
      <w:marLeft w:val="0"/>
      <w:marRight w:val="0"/>
      <w:marTop w:val="0"/>
      <w:marBottom w:val="0"/>
      <w:divBdr>
        <w:top w:val="none" w:sz="0" w:space="0" w:color="auto"/>
        <w:left w:val="none" w:sz="0" w:space="0" w:color="auto"/>
        <w:bottom w:val="none" w:sz="0" w:space="0" w:color="auto"/>
        <w:right w:val="none" w:sz="0" w:space="0" w:color="auto"/>
      </w:divBdr>
    </w:div>
    <w:div w:id="2100323832">
      <w:bodyDiv w:val="1"/>
      <w:marLeft w:val="0"/>
      <w:marRight w:val="0"/>
      <w:marTop w:val="0"/>
      <w:marBottom w:val="0"/>
      <w:divBdr>
        <w:top w:val="none" w:sz="0" w:space="0" w:color="auto"/>
        <w:left w:val="none" w:sz="0" w:space="0" w:color="auto"/>
        <w:bottom w:val="none" w:sz="0" w:space="0" w:color="auto"/>
        <w:right w:val="none" w:sz="0" w:space="0" w:color="auto"/>
      </w:divBdr>
    </w:div>
    <w:div w:id="2103451455">
      <w:bodyDiv w:val="1"/>
      <w:marLeft w:val="0"/>
      <w:marRight w:val="0"/>
      <w:marTop w:val="0"/>
      <w:marBottom w:val="0"/>
      <w:divBdr>
        <w:top w:val="none" w:sz="0" w:space="0" w:color="auto"/>
        <w:left w:val="none" w:sz="0" w:space="0" w:color="auto"/>
        <w:bottom w:val="none" w:sz="0" w:space="0" w:color="auto"/>
        <w:right w:val="none" w:sz="0" w:space="0" w:color="auto"/>
      </w:divBdr>
    </w:div>
    <w:div w:id="2110856698">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8210945">
      <w:bodyDiv w:val="1"/>
      <w:marLeft w:val="0"/>
      <w:marRight w:val="0"/>
      <w:marTop w:val="0"/>
      <w:marBottom w:val="0"/>
      <w:divBdr>
        <w:top w:val="none" w:sz="0" w:space="0" w:color="auto"/>
        <w:left w:val="none" w:sz="0" w:space="0" w:color="auto"/>
        <w:bottom w:val="none" w:sz="0" w:space="0" w:color="auto"/>
        <w:right w:val="none" w:sz="0" w:space="0" w:color="auto"/>
      </w:divBdr>
    </w:div>
    <w:div w:id="2119836862">
      <w:bodyDiv w:val="1"/>
      <w:marLeft w:val="0"/>
      <w:marRight w:val="0"/>
      <w:marTop w:val="0"/>
      <w:marBottom w:val="0"/>
      <w:divBdr>
        <w:top w:val="none" w:sz="0" w:space="0" w:color="auto"/>
        <w:left w:val="none" w:sz="0" w:space="0" w:color="auto"/>
        <w:bottom w:val="none" w:sz="0" w:space="0" w:color="auto"/>
        <w:right w:val="none" w:sz="0" w:space="0" w:color="auto"/>
      </w:divBdr>
    </w:div>
    <w:div w:id="213116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onr.org.uk/copyright" TargetMode="External"/><Relationship Id="rId22"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3869"/>
    <w:rsid w:val="00067D01"/>
    <w:rsid w:val="00091FFE"/>
    <w:rsid w:val="000A0EB3"/>
    <w:rsid w:val="00113A6B"/>
    <w:rsid w:val="001815D5"/>
    <w:rsid w:val="00183F29"/>
    <w:rsid w:val="001935DC"/>
    <w:rsid w:val="001F6205"/>
    <w:rsid w:val="00236D83"/>
    <w:rsid w:val="002550FD"/>
    <w:rsid w:val="002A78A1"/>
    <w:rsid w:val="002C4988"/>
    <w:rsid w:val="003050B2"/>
    <w:rsid w:val="00333F8E"/>
    <w:rsid w:val="00350199"/>
    <w:rsid w:val="0036428D"/>
    <w:rsid w:val="0036573F"/>
    <w:rsid w:val="00397E8F"/>
    <w:rsid w:val="00460DCA"/>
    <w:rsid w:val="00485CA3"/>
    <w:rsid w:val="004E6034"/>
    <w:rsid w:val="00550567"/>
    <w:rsid w:val="005802C8"/>
    <w:rsid w:val="00593066"/>
    <w:rsid w:val="005C20A6"/>
    <w:rsid w:val="00611F13"/>
    <w:rsid w:val="006430B3"/>
    <w:rsid w:val="006A1F0A"/>
    <w:rsid w:val="006B4DFA"/>
    <w:rsid w:val="006B7F19"/>
    <w:rsid w:val="006F6424"/>
    <w:rsid w:val="007154C5"/>
    <w:rsid w:val="007C6F8F"/>
    <w:rsid w:val="007F699D"/>
    <w:rsid w:val="00807D6E"/>
    <w:rsid w:val="00835E07"/>
    <w:rsid w:val="00863744"/>
    <w:rsid w:val="008F3197"/>
    <w:rsid w:val="0095147D"/>
    <w:rsid w:val="009E6EC3"/>
    <w:rsid w:val="00A35A0D"/>
    <w:rsid w:val="00A42F46"/>
    <w:rsid w:val="00A57800"/>
    <w:rsid w:val="00A83FBC"/>
    <w:rsid w:val="00A9322F"/>
    <w:rsid w:val="00A93A24"/>
    <w:rsid w:val="00B24590"/>
    <w:rsid w:val="00B94C21"/>
    <w:rsid w:val="00BB532D"/>
    <w:rsid w:val="00C41BCC"/>
    <w:rsid w:val="00C868B7"/>
    <w:rsid w:val="00C93446"/>
    <w:rsid w:val="00CC34EF"/>
    <w:rsid w:val="00D00105"/>
    <w:rsid w:val="00D12F87"/>
    <w:rsid w:val="00D475D8"/>
    <w:rsid w:val="00D57E7C"/>
    <w:rsid w:val="00D6547D"/>
    <w:rsid w:val="00D73001"/>
    <w:rsid w:val="00DA38FC"/>
    <w:rsid w:val="00DC2398"/>
    <w:rsid w:val="00DD7BA4"/>
    <w:rsid w:val="00E318CE"/>
    <w:rsid w:val="00E646E1"/>
    <w:rsid w:val="00EB6BDA"/>
    <w:rsid w:val="00EE60C6"/>
    <w:rsid w:val="00F12518"/>
    <w:rsid w:val="00F9010B"/>
    <w:rsid w:val="00F93872"/>
    <w:rsid w:val="00FF039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ONRW-2019369590-30314</_dlc_DocId>
    <_dlc_DocIdUrl xmlns="f6cfbbfa-3ea0-4d8e-acde-632e83cd9c55">
      <Url>https://prodonrgov.sharepoint.com/sites/WIReD/_layouts/15/DocIdRedir.aspx?ID=ONRW-2019369590-30314</Url>
      <Description>ONRW-2019369590-30314</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Dungeness B</Sit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Thomas Row</Uploadedby>
    <Classification xmlns="2b92fa06-69b2-4527-a0e1-9e8803fc1e53" xsi:nil="true"/>
    <Record_x0020_Number xmlns="f6cfbbfa-3ea0-4d8e-acde-632e83cd9c55">PR-01212</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Sellafield &amp; Decommissioning, Fuel &amp; Waste</Division>
    <Document_x0020_Status xmlns="f6cfbbfa-3ea0-4d8e-acde-632e83cd9c55">Final</Document_x0020_Status>
    <Subdivision xmlns="f6cfbbfa-3ea0-4d8e-acde-632e83cd9c55">Transport Competent Authority</Subdivision>
    <GDA_x0020_Purpose xmlns="f6cfbbfa-3ea0-4d8e-acde-632e83cd9c55" xsi:nil="true"/>
    <Dutyholder xmlns="f6cfbbfa-3ea0-4d8e-acde-632e83cd9c55">EDF Energy Nuclear Generation Limited</Dutyholder>
    <SharedWithUsers xmlns="f6cfbbfa-3ea0-4d8e-acde-632e83cd9c55">
      <UserInfo>
        <DisplayName>Liam Dunning</DisplayName>
        <AccountId>12</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IEEE2006OfficeOnline.xsl" StyleName="IEEE" Version="2006">
  <b:Source>
    <b:Tag>ONR62</b:Tag>
    <b:SourceType>Report</b:SourceType>
    <b:Guid>{530FC7B9-829B-46EC-B92D-17136082BAA3}</b:Guid>
    <b:Author>
      <b:Author>
        <b:Corporate>ONR</b:Corporate>
      </b:Author>
    </b:Author>
    <b:Title>Pre-Job Brief GB2384C Mod N0221</b:Title>
    <b:Year>29 Janaury 2026 (ONRW-2019369590-26462)</b:Year>
    <b:RefOrder>13</b:RefOrder>
  </b:Source>
  <b:Source>
    <b:Tag>IAE18</b:Tag>
    <b:SourceType>Report</b:SourceType>
    <b:Guid>{59C92A88-F06E-49F3-B2D5-5B8A5E19FA3C}</b:Guid>
    <b:Author>
      <b:Author>
        <b:Corporate>IAEA</b:Corporate>
      </b:Author>
    </b:Author>
    <b:Title>Specific Safety Requirements No. SSR-6 (Rev. 1), Regulations for the Safe Transport of Radioactive Material. 2018 Edition</b:Title>
    <b:Year>June 2018</b:Year>
    <b:RefOrder>8</b:RefOrder>
  </b:Source>
  <b:Source>
    <b:Tag>ONR</b:Tag>
    <b:SourceType>Report</b:SourceType>
    <b:Guid>{3FD93A20-DB98-4946-9296-923F42312857}</b:Guid>
    <b:Author>
      <b:Author>
        <b:Corporate>ONR</b:Corporate>
      </b:Author>
    </b:Author>
    <b:Title>Assessment Report AR-01799, Radiation Protection - Shielding/Dose Rate Assessment. GB/2834 - Mk A2 AGR Transport Flask - Modification N0221 - Transport of Damged Fuel from Dungeness B</b:Title>
    <b:Year>1 April 2026 (ONRW-2126615823-12256)</b:Year>
    <b:RefOrder>15</b:RefOrder>
  </b:Source>
  <b:Source>
    <b:Tag>ONRRW</b:Tag>
    <b:SourceType>Report</b:SourceType>
    <b:Guid>{742868C2-FD86-4E11-ACC5-C5D7C92F9038}</b:Guid>
    <b:Author>
      <b:Author>
        <b:Corporate>ONR</b:Corporate>
      </b:Author>
    </b:Author>
    <b:Title>Assessment Report AR-01801. Radiation Protection - Criticality Assessment. GB/2834 - Mk A2 AGR Transport Flask - Modification N0221 - Transport of Damged Fuel from Dungeness B</b:Title>
    <b:Year>30 September 2025 (ONRW-2126615823-8809)</b:Year>
    <b:RefOrder>14</b:RefOrder>
  </b:Source>
  <b:Source>
    <b:Tag>EDF07</b:Tag>
    <b:SourceType>Report</b:SourceType>
    <b:Guid>{396EA0F1-C15D-40BE-AF7F-E27309A337FA}</b:Guid>
    <b:Author>
      <b:Author>
        <b:Corporate>EDF</b:Corporate>
      </b:Author>
    </b:Author>
    <b:Title>INA Approval Certificate for Modification Number N0221 Issue No. 01, Dungeness B - Damged Fuel Transport</b:Title>
    <b:Year>24 June 2025 (ONRW-2019369590-21907)</b:Year>
    <b:RefOrder>3</b:RefOrder>
  </b:Source>
  <b:Source>
    <b:Tag>Placeholder1</b:Tag>
    <b:SourceType>Report</b:SourceType>
    <b:Guid>{BBB6D35E-B9D5-4F75-9611-B7293459DA76}</b:Guid>
    <b:Author>
      <b:Author>
        <b:Corporate>EDF</b:Corporate>
      </b:Author>
    </b:Author>
    <b:Title>e-mail with EDF Unique Number NSLGEN32912, EDF A2 Flask modification No221</b:Title>
    <b:Year>26 June 2025 (ONRW-2019369590-21906)</b:Year>
    <b:RefOrder>1</b:RefOrder>
  </b:Source>
  <b:Source>
    <b:Tag>EDF25</b:Tag>
    <b:SourceType>Report</b:SourceType>
    <b:Guid>{39EDF32F-D09F-45B8-B807-ADC72546FEE2}</b:Guid>
    <b:Author>
      <b:Author>
        <b:Corporate>EDF</b:Corporate>
      </b:Author>
    </b:Author>
    <b:Title>Modification Number N0221 Issue 1</b:Title>
    <b:Year>24 June 2025 (ONRW-2019369590-21908)</b:Year>
    <b:RefOrder>2</b:RefOrder>
  </b:Source>
  <b:Source>
    <b:Tag>EDF15</b:Tag>
    <b:SourceType>Report</b:SourceType>
    <b:Guid>{E3854B2C-AC5D-4125-99FF-C4612A4C5F55}</b:Guid>
    <b:Author>
      <b:Author>
        <b:Corporate>EDF</b:Corporate>
      </b:Author>
    </b:Author>
    <b:Title>Report E/REP/BRDB/0007/AGR/03 Revision 015, Package Design Safety Report For the Mk A2 AGR Flask Design No. 2834</b:Title>
    <b:Year>July 2025 (ONRW-2019369590-22164)</b:Year>
    <b:RefOrder>4</b:RefOrder>
  </b:Source>
  <b:Source>
    <b:Tag>ONR83</b:Tag>
    <b:SourceType>Book</b:SourceType>
    <b:Guid>{B598CB57-0996-40E2-A151-DB1A7D9C45F4}</b:Guid>
    <b:Author>
      <b:Author>
        <b:Corporate>ONR</b:Corporate>
      </b:Author>
    </b:Author>
    <b:Year>January 2025. (CM9 2022/47683)</b:Year>
    <b:Title>Instruction ONR-TCA-IN-001 Issue No. 1, Transport Permissioning</b:Title>
    <b:RefOrder>6</b:RefOrder>
  </b:Source>
  <b:Source>
    <b:Tag>ONR1</b:Tag>
    <b:SourceType>Book</b:SourceType>
    <b:Guid>{0C43CFB9-1CC1-4CF9-A8BC-AFA5987FEC91}</b:Guid>
    <b:Author>
      <b:Author>
        <b:Corporate>ONR</b:Corporate>
      </b:Author>
    </b:Author>
    <b:Title>Guidance Document ONR-TCA-GD-001 Issue No. 1, Transport Permissioning</b:Title>
    <b:Year>January 2025. (CM9 2018/386305)</b:Year>
    <b:RefOrder>7</b:RefOrder>
  </b:Source>
  <b:Source>
    <b:Tag>Placeholder2</b:Tag>
    <b:SourceType>Report</b:SourceType>
    <b:Guid>{08301DE7-AF82-404D-AEC9-C6A034A651D1}</b:Guid>
    <b:Author>
      <b:Author>
        <b:Corporate>UK Parliament</b:Corporate>
      </b:Author>
    </b:Author>
    <b:Title>Energy Act 2013, 2013 Chapter 32</b:Title>
    <b:Year>London, 2013</b:Year>
    <b:RefOrder>11</b:RefOrder>
  </b:Source>
  <b:Source>
    <b:Tag>Placeholder3</b:Tag>
    <b:SourceType>Report</b:SourceType>
    <b:Guid>{19D775BD-82A2-4592-9DFD-7A1BB628E6EF}</b:Guid>
    <b:Author>
      <b:Author>
        <b:Corporate>UK Parliament</b:Corporate>
      </b:Author>
    </b:Author>
    <b:Title>The Carriage of Dangerous Goods and Use of Transportable Pressure Equipment Regulations 2009, SI 2009 No. 1348</b:Title>
    <b:Year>London, 2009</b:Year>
    <b:RefOrder>12</b:RefOrder>
  </b:Source>
  <b:Source>
    <b:Tag>UNEon</b:Tag>
    <b:SourceType>Book</b:SourceType>
    <b:Guid>{6F9EC134-ACE4-4DC4-AEE5-950F18F9B974}</b:Guid>
    <b:Author>
      <b:Author>
        <b:Corporate>UNECE</b:Corporate>
      </b:Author>
    </b:Author>
    <b:Title>European Agreement Concerning the International Carriage of Dangerous Goods by Road (ADR)</b:Title>
    <b:Year>2025 Edition</b:Year>
    <b:RefOrder>9</b:RefOrder>
  </b:Source>
  <b:Source>
    <b:Tag>EDF64</b:Tag>
    <b:SourceType>Report</b:SourceType>
    <b:Guid>{AF927A74-4EA0-4BBE-BA1A-A3C1B8916AED}</b:Guid>
    <b:Author>
      <b:Author>
        <b:Corporate>ONR</b:Corporate>
      </b:Author>
    </b:Author>
    <b:Title>Certificate of Approval of Package Design and Shipment for the Carriage of Radioactive Material GB/2384C/B(M)F (Rev. 13)</b:Title>
    <b:Year>September 2024 (ONRw-157424439-388)</b:Year>
    <b:RefOrder>5</b:RefOrder>
  </b:Source>
  <b:Source>
    <b:Tag>UNEon1</b:Tag>
    <b:SourceType>Book</b:SourceType>
    <b:Guid>{C66169E1-CEEE-4786-AE49-F3A146696D65}</b:Guid>
    <b:Author>
      <b:Author>
        <b:Corporate>OTIF</b:Corporate>
      </b:Author>
    </b:Author>
    <b:Title>Regulation concerning the International Carriage of Dangerous Goods by Rail (RID)</b:Title>
    <b:Year>2025 Edition</b:Year>
    <b:RefOrder>10</b:RefOrder>
  </b:Source>
</b:Sources>
</file>

<file path=customXml/item6.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3" ma:contentTypeDescription="Create a new document." ma:contentTypeScope="" ma:versionID="04fdb21296ccadbf5ca27d354e93647f">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c210942ccff63bac0a20a4a8e046ddb9"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element ref="ns2:Document_x0020_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dexed="true"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2"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3.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4.xml><?xml version="1.0" encoding="utf-8"?>
<ds:datastoreItem xmlns:ds="http://schemas.openxmlformats.org/officeDocument/2006/customXml" ds:itemID="{FDB5378A-093F-4E56-91DA-7C9E4C828866}">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customXml/itemProps5.xml><?xml version="1.0" encoding="utf-8"?>
<ds:datastoreItem xmlns:ds="http://schemas.openxmlformats.org/officeDocument/2006/customXml" ds:itemID="{8FFD3CC0-750C-4D96-9648-5D0B13EDE2B5}">
  <ds:schemaRefs>
    <ds:schemaRef ds:uri="http://schemas.openxmlformats.org/officeDocument/2006/bibliography"/>
  </ds:schemaRefs>
</ds:datastoreItem>
</file>

<file path=customXml/itemProps6.xml><?xml version="1.0" encoding="utf-8"?>
<ds:datastoreItem xmlns:ds="http://schemas.openxmlformats.org/officeDocument/2006/customXml" ds:itemID="{7089A62E-4E2A-4DB0-AAF9-C2A13AC091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14</Pages>
  <Words>2473</Words>
  <Characters>14100</Characters>
  <Application>Microsoft Office Word</Application>
  <DocSecurity>0</DocSecurity>
  <Lines>117</Lines>
  <Paragraphs>33</Paragraphs>
  <ScaleCrop>false</ScaleCrop>
  <Manager>Office for Nuclear Regulation</Manager>
  <Company>Office for Nuclear Regulation</Company>
  <LinksUpToDate>false</LinksUpToDate>
  <CharactersWithSpaces>16540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of Modification N0221</dc:title>
  <dc:subject>PR-01212 Mk A2 AGR Transport Flask (Design No. 2834) – Assessment of Modification N0221</dc:subject>
  <cp:keywords>[Key words separated by commas]</cp:keywords>
  <dc:description/>
  <cp:revision>2</cp:revision>
  <cp:lastPrinted>2026-06-19T16:55:00Z</cp:lastPrinted>
  <dcterms:created xsi:type="dcterms:W3CDTF">2026-08-06T18:05:00Z</dcterms:created>
  <dcterms:modified xsi:type="dcterms:W3CDTF">2026-08-06T18:05:00Z</dcterms:modified>
  <cp:category/>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6d8c394b-ec81-4452-b5cd-ba38cc986e84</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y fmtid="{D5CDD505-2E9C-101B-9397-08002B2CF9AE}" pid="17" name="docLang">
    <vt:lpwstr>en</vt:lpwstr>
  </property>
</Properties>
</file>