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7B860F47" w:rsidR="00D0226A" w:rsidRPr="001E03E1" w:rsidRDefault="00132BC1" w:rsidP="001E03E1">
            <w:pPr>
              <w:pStyle w:val="CoverTitle"/>
              <w:rPr>
                <w:szCs w:val="90"/>
              </w:rPr>
            </w:pPr>
            <w:r w:rsidRPr="00210181">
              <w:rPr>
                <w:sz w:val="36"/>
                <w:szCs w:val="36"/>
              </w:rPr>
              <w:t>P</w:t>
            </w:r>
            <w:r w:rsidR="00210181" w:rsidRPr="00210181">
              <w:rPr>
                <w:sz w:val="36"/>
                <w:szCs w:val="36"/>
              </w:rPr>
              <w:t>R-0</w:t>
            </w:r>
            <w:r w:rsidR="00394D6D">
              <w:rPr>
                <w:sz w:val="36"/>
                <w:szCs w:val="36"/>
              </w:rPr>
              <w:t>24</w:t>
            </w:r>
            <w:r w:rsidR="00210181" w:rsidRPr="00210181">
              <w:rPr>
                <w:sz w:val="36"/>
                <w:szCs w:val="36"/>
              </w:rPr>
              <w:t>1</w:t>
            </w:r>
            <w:r w:rsidR="00394D6D">
              <w:rPr>
                <w:sz w:val="36"/>
                <w:szCs w:val="36"/>
              </w:rPr>
              <w:t xml:space="preserve">4 </w:t>
            </w:r>
            <w:r w:rsidR="00AF0DD8">
              <w:rPr>
                <w:sz w:val="36"/>
                <w:szCs w:val="36"/>
              </w:rPr>
              <w:t xml:space="preserve">- </w:t>
            </w:r>
            <w:r w:rsidR="00394D6D">
              <w:rPr>
                <w:sz w:val="36"/>
                <w:szCs w:val="36"/>
              </w:rPr>
              <w:t xml:space="preserve">GB/1648C/B(M) </w:t>
            </w:r>
            <w:r w:rsidR="00280A75">
              <w:rPr>
                <w:sz w:val="36"/>
                <w:szCs w:val="36"/>
              </w:rPr>
              <w:t>-</w:t>
            </w:r>
            <w:r w:rsidRPr="00F15CD9">
              <w:rPr>
                <w:sz w:val="36"/>
                <w:szCs w:val="36"/>
              </w:rPr>
              <w:t xml:space="preserve">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394D6D">
                      <w:rPr>
                        <w:sz w:val="36"/>
                        <w:szCs w:val="36"/>
                      </w:rPr>
                      <w:t>Assessment of Modification NPA 1-26-159</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78213C4D">
            <wp:simplePos x="0" y="0"/>
            <wp:positionH relativeFrom="margin">
              <wp:posOffset>-908368</wp:posOffset>
            </wp:positionH>
            <wp:positionV relativeFrom="page">
              <wp:posOffset>427355</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1CA33720"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421F50">
        <w:rPr>
          <w:rStyle w:val="Style2"/>
          <w:sz w:val="36"/>
          <w:szCs w:val="16"/>
        </w:rPr>
        <w:t>PR-0</w:t>
      </w:r>
      <w:r w:rsidR="00394D6D">
        <w:rPr>
          <w:rStyle w:val="Style2"/>
          <w:sz w:val="36"/>
          <w:szCs w:val="16"/>
        </w:rPr>
        <w:t xml:space="preserve">2414 </w:t>
      </w:r>
      <w:r w:rsidR="00AF0DD8">
        <w:rPr>
          <w:rStyle w:val="Style2"/>
          <w:sz w:val="36"/>
          <w:szCs w:val="16"/>
        </w:rPr>
        <w:t xml:space="preserve">- </w:t>
      </w:r>
      <w:r w:rsidR="00394D6D">
        <w:rPr>
          <w:rStyle w:val="Style2"/>
          <w:sz w:val="36"/>
          <w:szCs w:val="16"/>
        </w:rPr>
        <w:t>GB/1648C/B(M)</w:t>
      </w:r>
    </w:p>
    <w:p w14:paraId="297D790E" w14:textId="24C46F30"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B146F0">
            <w:rPr>
              <w:rStyle w:val="Style2"/>
              <w:sz w:val="36"/>
              <w:szCs w:val="16"/>
            </w:rPr>
            <w:t>Assessment of Modification N</w:t>
          </w:r>
          <w:r w:rsidR="00394D6D">
            <w:rPr>
              <w:rStyle w:val="Style2"/>
              <w:sz w:val="36"/>
              <w:szCs w:val="16"/>
            </w:rPr>
            <w:t>PA 1-26-159</w:t>
          </w:r>
        </w:sdtContent>
      </w:sdt>
    </w:p>
    <w:p w14:paraId="61A25C0F" w14:textId="39EC7DBA" w:rsidR="00004C16" w:rsidRDefault="00004C16" w:rsidP="00004C16">
      <w:pPr>
        <w:rPr>
          <w:sz w:val="28"/>
          <w:szCs w:val="28"/>
        </w:rPr>
      </w:pPr>
    </w:p>
    <w:p w14:paraId="4D99E381" w14:textId="28C57FA5"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7B2CD6">
        <w:rPr>
          <w:szCs w:val="24"/>
        </w:rPr>
        <w:t>International</w:t>
      </w:r>
      <w:r w:rsidR="00210181">
        <w:rPr>
          <w:szCs w:val="24"/>
        </w:rPr>
        <w:t xml:space="preserve"> Nuclear </w:t>
      </w:r>
      <w:r w:rsidR="007B2CD6">
        <w:rPr>
          <w:szCs w:val="24"/>
        </w:rPr>
        <w:t>Services</w:t>
      </w:r>
      <w:r w:rsidR="00394D6D">
        <w:rPr>
          <w:szCs w:val="24"/>
        </w:rPr>
        <w:t xml:space="preserve"> Limited</w:t>
      </w:r>
    </w:p>
    <w:p w14:paraId="23B9A867" w14:textId="63247178"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4FDA0330"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10181">
            <w:rPr>
              <w:szCs w:val="24"/>
            </w:rPr>
            <w:t>1</w:t>
          </w:r>
        </w:sdtContent>
      </w:sdt>
    </w:p>
    <w:p w14:paraId="19206F45" w14:textId="7B7E2142"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2E7886">
        <w:rPr>
          <w:szCs w:val="24"/>
        </w:rPr>
        <w:t xml:space="preserve">May </w:t>
      </w:r>
      <w:r w:rsidR="00FF6D71">
        <w:rPr>
          <w:szCs w:val="24"/>
        </w:rPr>
        <w:t>202</w:t>
      </w:r>
      <w:r w:rsidR="009B06C9">
        <w:rPr>
          <w:szCs w:val="24"/>
        </w:rPr>
        <w:t>6</w:t>
      </w:r>
    </w:p>
    <w:p w14:paraId="461D902C" w14:textId="579EA423" w:rsidR="0099220B" w:rsidRDefault="0099220B">
      <w:r>
        <w:rPr>
          <w:b/>
          <w:bCs/>
        </w:rPr>
        <w:t>Document ID</w:t>
      </w:r>
      <w:r>
        <w:t xml:space="preserve">: </w:t>
      </w:r>
      <w:r w:rsidR="00DB4A58" w:rsidRPr="00DA2D32">
        <w:t>ONRW-</w:t>
      </w:r>
      <w:r w:rsidR="008E2034">
        <w:t>2</w:t>
      </w:r>
      <w:r w:rsidR="00B123E2">
        <w:t>019369590</w:t>
      </w:r>
      <w:r w:rsidR="00091BB2">
        <w:t>-</w:t>
      </w:r>
      <w:r w:rsidR="00B123E2">
        <w:t>28206</w:t>
      </w:r>
    </w:p>
    <w:p w14:paraId="39BC0EA4" w14:textId="77777777" w:rsidR="00420A11" w:rsidRDefault="00420A11" w:rsidP="00323E71"/>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2762"/>
        <w:gridCol w:w="3546"/>
        <w:gridCol w:w="2708"/>
      </w:tblGrid>
      <w:tr w:rsidR="00E9054F" w:rsidRPr="004D16D7" w14:paraId="116B87DF" w14:textId="36A12630" w:rsidTr="00FF6D71">
        <w:trPr>
          <w:cnfStyle w:val="100000000000" w:firstRow="1" w:lastRow="0" w:firstColumn="0" w:lastColumn="0" w:oddVBand="0" w:evenVBand="0" w:oddHBand="0" w:evenHBand="0" w:firstRowFirstColumn="0" w:firstRowLastColumn="0" w:lastRowFirstColumn="0" w:lastRowLastColumn="0"/>
        </w:trPr>
        <w:tc>
          <w:tcPr>
            <w:tcW w:w="2762" w:type="dxa"/>
          </w:tcPr>
          <w:p w14:paraId="72366D01" w14:textId="79211401" w:rsidR="00E9054F" w:rsidRPr="004D16D7" w:rsidRDefault="00E9054F" w:rsidP="00595C8C">
            <w:pPr>
              <w:spacing w:before="60" w:after="60"/>
              <w:rPr>
                <w:b w:val="0"/>
                <w:bCs/>
              </w:rPr>
            </w:pPr>
            <w:r>
              <w:rPr>
                <w:b w:val="0"/>
                <w:bCs/>
              </w:rPr>
              <w:t xml:space="preserve">Organisation </w:t>
            </w:r>
          </w:p>
        </w:tc>
        <w:tc>
          <w:tcPr>
            <w:tcW w:w="3546" w:type="dxa"/>
          </w:tcPr>
          <w:p w14:paraId="2D00C3FD" w14:textId="444AF842" w:rsidR="00E9054F" w:rsidRPr="004D16D7" w:rsidRDefault="00E9054F" w:rsidP="00595C8C">
            <w:pPr>
              <w:spacing w:before="60" w:after="60"/>
              <w:rPr>
                <w:b w:val="0"/>
                <w:bCs/>
              </w:rPr>
            </w:pPr>
            <w:r>
              <w:rPr>
                <w:b w:val="0"/>
                <w:bCs/>
              </w:rPr>
              <w:t>Recipient</w:t>
            </w:r>
          </w:p>
        </w:tc>
        <w:tc>
          <w:tcPr>
            <w:tcW w:w="2708"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E9054F" w14:paraId="0B4E4E42" w14:textId="789BBBBC" w:rsidTr="00FF6D71">
        <w:tc>
          <w:tcPr>
            <w:tcW w:w="2762" w:type="dxa"/>
          </w:tcPr>
          <w:p w14:paraId="65482A03" w14:textId="4CE02F8A" w:rsidR="00E9054F" w:rsidRDefault="00E9054F" w:rsidP="00595C8C">
            <w:pPr>
              <w:spacing w:before="60" w:after="60"/>
            </w:pPr>
          </w:p>
        </w:tc>
        <w:tc>
          <w:tcPr>
            <w:tcW w:w="3546" w:type="dxa"/>
          </w:tcPr>
          <w:p w14:paraId="1C80912E" w14:textId="7DFF795F" w:rsidR="00E9054F" w:rsidRDefault="00E9054F" w:rsidP="00595C8C">
            <w:pPr>
              <w:spacing w:before="60" w:after="60"/>
            </w:pPr>
          </w:p>
        </w:tc>
        <w:tc>
          <w:tcPr>
            <w:tcW w:w="2708" w:type="dxa"/>
          </w:tcPr>
          <w:p w14:paraId="097E1A87" w14:textId="506FEEB5" w:rsidR="00E9054F" w:rsidRDefault="00E9054F" w:rsidP="00595C8C">
            <w:pPr>
              <w:spacing w:before="60" w:after="60"/>
            </w:pPr>
          </w:p>
        </w:tc>
      </w:tr>
      <w:tr w:rsidR="00E9054F" w14:paraId="2F7C7EC2" w14:textId="77777777" w:rsidTr="00FF6D71">
        <w:tc>
          <w:tcPr>
            <w:tcW w:w="2762" w:type="dxa"/>
          </w:tcPr>
          <w:p w14:paraId="4F564E04" w14:textId="4F8CAF0D" w:rsidR="00E9054F" w:rsidRDefault="00E9054F" w:rsidP="00595C8C">
            <w:pPr>
              <w:spacing w:before="60" w:after="60"/>
            </w:pPr>
          </w:p>
        </w:tc>
        <w:tc>
          <w:tcPr>
            <w:tcW w:w="3546" w:type="dxa"/>
          </w:tcPr>
          <w:p w14:paraId="3CFBC47F" w14:textId="45703DCB" w:rsidR="001D7719" w:rsidRDefault="001D7719" w:rsidP="001D7719">
            <w:pPr>
              <w:spacing w:before="60" w:after="60"/>
            </w:pPr>
          </w:p>
        </w:tc>
        <w:tc>
          <w:tcPr>
            <w:tcW w:w="2708" w:type="dxa"/>
          </w:tcPr>
          <w:p w14:paraId="21AE1C32" w14:textId="712577C2" w:rsidR="00E9054F" w:rsidRDefault="00E9054F" w:rsidP="00595C8C">
            <w:pPr>
              <w:spacing w:before="60" w:after="60"/>
            </w:pP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1A41673B" w14:textId="77777777" w:rsidR="004D16CD" w:rsidRDefault="004D16CD" w:rsidP="00DB4A58">
      <w:pPr>
        <w:pStyle w:val="Footer"/>
        <w:jc w:val="left"/>
        <w:rPr>
          <w:color w:val="auto"/>
        </w:rPr>
      </w:pPr>
    </w:p>
    <w:p w14:paraId="679E1261" w14:textId="77777777" w:rsidR="004D16CD" w:rsidRDefault="004D16CD" w:rsidP="00DB4A58">
      <w:pPr>
        <w:pStyle w:val="Footer"/>
        <w:jc w:val="left"/>
        <w:rPr>
          <w:color w:val="auto"/>
        </w:rPr>
      </w:pPr>
    </w:p>
    <w:p w14:paraId="69769BCB" w14:textId="77777777" w:rsidR="00DB4A58" w:rsidRDefault="00DB4A58" w:rsidP="00DB4A58">
      <w:pPr>
        <w:pStyle w:val="Footer"/>
        <w:jc w:val="left"/>
        <w:rPr>
          <w:color w:val="auto"/>
        </w:rPr>
      </w:pPr>
    </w:p>
    <w:p w14:paraId="74EB37A5" w14:textId="77777777" w:rsidR="00E50424" w:rsidRDefault="00E50424" w:rsidP="00DB4A58">
      <w:pPr>
        <w:pStyle w:val="Footer"/>
        <w:jc w:val="left"/>
        <w:rPr>
          <w:color w:val="auto"/>
        </w:rPr>
      </w:pPr>
    </w:p>
    <w:p w14:paraId="78ECD1CE" w14:textId="360C5474" w:rsidR="00DB4A58" w:rsidRPr="0099220B" w:rsidRDefault="00DB4A58" w:rsidP="00DB4A58">
      <w:pPr>
        <w:pStyle w:val="Footer"/>
        <w:jc w:val="left"/>
        <w:rPr>
          <w:color w:val="auto"/>
        </w:rPr>
      </w:pPr>
      <w:r w:rsidRPr="0099220B">
        <w:rPr>
          <w:color w:val="auto"/>
        </w:rPr>
        <w:t xml:space="preserve">© Office for Nuclear Regulation, </w:t>
      </w:r>
      <w:r w:rsidR="00FF6D71">
        <w:rPr>
          <w:color w:val="auto"/>
        </w:rPr>
        <w:t>202</w:t>
      </w:r>
      <w:r w:rsidR="008A3D44">
        <w:rPr>
          <w:color w:val="auto"/>
        </w:rPr>
        <w:t>6</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5"/>
          <w:footerReference w:type="default" r:id="rId16"/>
          <w:headerReference w:type="first" r:id="rId17"/>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28273639"/>
      <w:bookmarkStart w:id="3" w:name="_Toc109727646"/>
      <w:bookmarkEnd w:id="0"/>
      <w:r w:rsidRPr="00410423">
        <w:lastRenderedPageBreak/>
        <w:t xml:space="preserve">Executive </w:t>
      </w:r>
      <w:bookmarkEnd w:id="1"/>
      <w:r w:rsidR="00DE35B0">
        <w:t>s</w:t>
      </w:r>
      <w:r w:rsidR="00DE35B0" w:rsidRPr="00410423">
        <w:t>ummary</w:t>
      </w:r>
      <w:bookmarkEnd w:id="2"/>
    </w:p>
    <w:p w14:paraId="0AA47FFA" w14:textId="6A867497" w:rsidR="00B77344" w:rsidRDefault="003B4CE6" w:rsidP="00202152">
      <w:r>
        <w:t xml:space="preserve">This report presents the findings of the ONR assessment of the proposed </w:t>
      </w:r>
      <w:r w:rsidR="00FD3D43">
        <w:t xml:space="preserve">Category </w:t>
      </w:r>
      <w:r w:rsidR="00E50424">
        <w:t>A</w:t>
      </w:r>
      <w:r w:rsidR="00FD3D43">
        <w:t xml:space="preserve"> </w:t>
      </w:r>
      <w:r w:rsidR="008C50CA">
        <w:t>m</w:t>
      </w:r>
      <w:r w:rsidR="001E7F62">
        <w:t>odification N</w:t>
      </w:r>
      <w:r w:rsidR="00E50424">
        <w:t xml:space="preserve">PA 1-26-159 for the 1648C package </w:t>
      </w:r>
      <w:r w:rsidR="008C50CA">
        <w:t xml:space="preserve">design </w:t>
      </w:r>
      <w:r w:rsidR="00C6006B">
        <w:t xml:space="preserve">that was </w:t>
      </w:r>
      <w:r w:rsidR="00AB37BE">
        <w:t xml:space="preserve">submitted by </w:t>
      </w:r>
      <w:r w:rsidR="00E50424">
        <w:t xml:space="preserve">International </w:t>
      </w:r>
      <w:r w:rsidR="00AB37BE">
        <w:t xml:space="preserve">Nuclear </w:t>
      </w:r>
      <w:r w:rsidR="00E50424">
        <w:t>Services</w:t>
      </w:r>
      <w:r w:rsidR="00AB37BE">
        <w:t xml:space="preserve"> Limited (the applicant)</w:t>
      </w:r>
      <w:r w:rsidR="00FF6C79">
        <w:t xml:space="preserve"> for approval by the Office for Nuclear Regulation (ONR) as the Great Britain (</w:t>
      </w:r>
      <w:r w:rsidR="313D26B5">
        <w:t>GB</w:t>
      </w:r>
      <w:r w:rsidR="00FF6C79">
        <w:t xml:space="preserve">) </w:t>
      </w:r>
      <w:r w:rsidR="004D60ED">
        <w:t>C</w:t>
      </w:r>
      <w:r w:rsidR="00FF6C79">
        <w:t xml:space="preserve">ompetent </w:t>
      </w:r>
      <w:r w:rsidR="004D60ED">
        <w:t>A</w:t>
      </w:r>
      <w:r w:rsidR="00FF6C79">
        <w:t>uthority (CA)</w:t>
      </w:r>
      <w:r w:rsidR="001E7F62">
        <w:t>.</w:t>
      </w:r>
      <w:r w:rsidR="007125DD">
        <w:t xml:space="preserve"> </w:t>
      </w:r>
    </w:p>
    <w:p w14:paraId="49E3D625" w14:textId="63CE541D" w:rsidR="001E7F62" w:rsidRDefault="007125DD" w:rsidP="00202152">
      <w:r>
        <w:t xml:space="preserve">The 1648C package is used for the transport by road of miscellaneous radioactive sources from </w:t>
      </w:r>
      <w:r w:rsidR="009210F4">
        <w:t>the source collection agencies to Sellafield</w:t>
      </w:r>
      <w:r>
        <w:t>.</w:t>
      </w:r>
      <w:r w:rsidR="00B77344">
        <w:t xml:space="preserve"> </w:t>
      </w:r>
    </w:p>
    <w:p w14:paraId="1F792E3C" w14:textId="69B7E9C3" w:rsidR="005C33C2" w:rsidRDefault="00C41658" w:rsidP="00202152">
      <w:r>
        <w:t xml:space="preserve">We most recently </w:t>
      </w:r>
      <w:r w:rsidR="00B156CC">
        <w:t xml:space="preserve">approved the 1648C package design in 2025 under the GB/1648C/B(M) (Rev.11) certificate of approval. As part of our permissioning </w:t>
      </w:r>
      <w:r w:rsidR="00070820">
        <w:t>work</w:t>
      </w:r>
      <w:r w:rsidR="00B156CC">
        <w:t xml:space="preserve">, we </w:t>
      </w:r>
      <w:r w:rsidR="00070820">
        <w:t xml:space="preserve">raised a Level 4 regulatory issue RI-12751 with the applicant to </w:t>
      </w:r>
      <w:r w:rsidR="007872CF">
        <w:t xml:space="preserve">demonstrate that the operational risks associated with intermittent venting of the package </w:t>
      </w:r>
      <w:r w:rsidR="002A273B">
        <w:t xml:space="preserve">with a maximum closure time of 10 days </w:t>
      </w:r>
      <w:r w:rsidR="007872CF">
        <w:t xml:space="preserve">were As Low As Reasonably Practicable (ALARP). </w:t>
      </w:r>
      <w:r w:rsidR="00F67D85">
        <w:t>Th</w:t>
      </w:r>
      <w:r w:rsidR="00B4374D">
        <w:t>e applicant</w:t>
      </w:r>
      <w:r w:rsidR="00B26D95">
        <w:t>’s</w:t>
      </w:r>
      <w:r w:rsidR="00B4374D">
        <w:t xml:space="preserve"> </w:t>
      </w:r>
      <w:r w:rsidR="00B26D95">
        <w:t xml:space="preserve">response to RI-12751 </w:t>
      </w:r>
      <w:r w:rsidR="00651236">
        <w:t>concluded that the overall risk was not ALARP and the regulatory issue was closed based on</w:t>
      </w:r>
      <w:r w:rsidR="004570E3">
        <w:t xml:space="preserve"> the applicant submitting a future modification to </w:t>
      </w:r>
      <w:r w:rsidR="005C33C2">
        <w:t>increas</w:t>
      </w:r>
      <w:r w:rsidR="004570E3">
        <w:t>e</w:t>
      </w:r>
      <w:r w:rsidR="005C33C2">
        <w:t xml:space="preserve"> the maximum closure time.</w:t>
      </w:r>
    </w:p>
    <w:p w14:paraId="4B951CF0" w14:textId="4333AE34" w:rsidR="00A0398E" w:rsidRDefault="00705761" w:rsidP="00202152">
      <w:r>
        <w:t>M</w:t>
      </w:r>
      <w:r w:rsidR="00FD3D43">
        <w:t xml:space="preserve">odification </w:t>
      </w:r>
      <w:r>
        <w:t xml:space="preserve">NPA 1-26-159 </w:t>
      </w:r>
      <w:r w:rsidR="007B2DB4">
        <w:t xml:space="preserve">proposes to increase the maximum closure time of the </w:t>
      </w:r>
      <w:r w:rsidR="00584DB3">
        <w:t xml:space="preserve">1648C </w:t>
      </w:r>
      <w:r w:rsidR="007B2DB4">
        <w:t>package to 30 days</w:t>
      </w:r>
      <w:r w:rsidR="6C9A1F41">
        <w:t xml:space="preserve">.  </w:t>
      </w:r>
      <w:r w:rsidR="205442C6">
        <w:t>T</w:t>
      </w:r>
      <w:r w:rsidR="003234F2">
        <w:t xml:space="preserve">he applicant has submitted a </w:t>
      </w:r>
      <w:r w:rsidR="00B95720">
        <w:t>revised</w:t>
      </w:r>
      <w:r w:rsidR="00497FCD">
        <w:t xml:space="preserve"> </w:t>
      </w:r>
      <w:r w:rsidR="000F0AB7">
        <w:t xml:space="preserve">Package Design Safety Report </w:t>
      </w:r>
      <w:r w:rsidR="008E026C">
        <w:t>(PDSR)</w:t>
      </w:r>
      <w:r w:rsidR="00052674">
        <w:t xml:space="preserve">, </w:t>
      </w:r>
      <w:r w:rsidR="008E026C">
        <w:t>Operation and Maintenance</w:t>
      </w:r>
      <w:r w:rsidR="00916425">
        <w:t xml:space="preserve"> Manual</w:t>
      </w:r>
      <w:r w:rsidR="008E026C">
        <w:t xml:space="preserve"> </w:t>
      </w:r>
      <w:r w:rsidR="00B95720">
        <w:t>(O</w:t>
      </w:r>
      <w:r w:rsidR="00916425">
        <w:t>M</w:t>
      </w:r>
      <w:r w:rsidR="00B95720">
        <w:t>M)</w:t>
      </w:r>
      <w:r w:rsidR="00916425">
        <w:t xml:space="preserve">, </w:t>
      </w:r>
      <w:r w:rsidR="00B95720">
        <w:t>Operating Instruction (OI)</w:t>
      </w:r>
      <w:r w:rsidR="003234F2">
        <w:t xml:space="preserve"> </w:t>
      </w:r>
      <w:r w:rsidR="008E026C">
        <w:t xml:space="preserve">and </w:t>
      </w:r>
      <w:r w:rsidR="00916425">
        <w:t xml:space="preserve">summary of acceptance criteria document. </w:t>
      </w:r>
    </w:p>
    <w:p w14:paraId="4E542F5B" w14:textId="16D30D2F" w:rsidR="007453D3" w:rsidRDefault="00A0398E" w:rsidP="00202152">
      <w:r>
        <w:t xml:space="preserve">Based on the </w:t>
      </w:r>
      <w:r w:rsidR="00283369">
        <w:t xml:space="preserve">proportionate and targeted assessment </w:t>
      </w:r>
      <w:r w:rsidR="00CA1F89">
        <w:t>undertaken</w:t>
      </w:r>
      <w:r>
        <w:t xml:space="preserve"> by ONR, it is concluded that th</w:t>
      </w:r>
      <w:r w:rsidR="00EB1393">
        <w:t xml:space="preserve">is </w:t>
      </w:r>
      <w:r>
        <w:t xml:space="preserve">modification </w:t>
      </w:r>
      <w:r w:rsidR="00FF7AC0">
        <w:t>meets the objective of</w:t>
      </w:r>
      <w:r w:rsidR="001044E7">
        <w:t xml:space="preserve"> RI-12751 and </w:t>
      </w:r>
      <w:r w:rsidR="00B06F5E">
        <w:t>is compliant with the relevant legal requirements</w:t>
      </w:r>
      <w:r w:rsidR="00EB1393">
        <w:t xml:space="preserve"> for transport by road in GB</w:t>
      </w:r>
      <w:r w:rsidR="005F6C94">
        <w:t>.</w:t>
      </w:r>
    </w:p>
    <w:p w14:paraId="39D45FE0" w14:textId="77777777" w:rsidR="00C66A84" w:rsidRDefault="00BA303E" w:rsidP="00202152">
      <w:r>
        <w:t>It is recommended that ONR’s Head of Regulation for the GB Transport Competent Authority</w:t>
      </w:r>
      <w:r w:rsidR="00C66A84">
        <w:t>:</w:t>
      </w:r>
    </w:p>
    <w:p w14:paraId="591C364D" w14:textId="41433000" w:rsidR="00F77315" w:rsidRDefault="00B77191" w:rsidP="00202152">
      <w:pPr>
        <w:pStyle w:val="Bulletlist1"/>
      </w:pPr>
      <w:r>
        <w:t>a</w:t>
      </w:r>
      <w:r w:rsidR="00173AFB" w:rsidRPr="00173AFB">
        <w:t xml:space="preserve">ccepts this </w:t>
      </w:r>
      <w:r w:rsidR="00173AFB">
        <w:t>report</w:t>
      </w:r>
      <w:r w:rsidR="00173AFB" w:rsidRPr="00173AFB">
        <w:t xml:space="preserve"> to confirm support for the ONR technical and regulatory arguments that justify granting </w:t>
      </w:r>
      <w:r w:rsidR="00F43028">
        <w:t>C</w:t>
      </w:r>
      <w:r w:rsidR="00173AFB" w:rsidRPr="00173AFB">
        <w:t xml:space="preserve">ompetent </w:t>
      </w:r>
      <w:r w:rsidR="00F43028">
        <w:t>A</w:t>
      </w:r>
      <w:r w:rsidR="00173AFB" w:rsidRPr="00173AFB">
        <w:t xml:space="preserve">uthority approval of the requested </w:t>
      </w:r>
      <w:r w:rsidR="000D0E1D">
        <w:t>m</w:t>
      </w:r>
      <w:r w:rsidR="00173AFB" w:rsidRPr="00173AFB">
        <w:t>odification N</w:t>
      </w:r>
      <w:r w:rsidR="000D0E1D">
        <w:t>PA 1-26-159</w:t>
      </w:r>
      <w:r w:rsidR="00173AFB" w:rsidRPr="00173AFB">
        <w:t>; and</w:t>
      </w:r>
    </w:p>
    <w:p w14:paraId="353113EE" w14:textId="2DD9F3E3" w:rsidR="00C66A84" w:rsidRPr="00C66A84" w:rsidRDefault="00B77191" w:rsidP="00F77315">
      <w:pPr>
        <w:pStyle w:val="Bulletlist1"/>
        <w:sectPr w:rsidR="00C66A84" w:rsidRPr="00C66A84" w:rsidSect="00E72E4A">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t>g</w:t>
      </w:r>
      <w:r w:rsidR="00BA303E">
        <w:t>rant</w:t>
      </w:r>
      <w:r w:rsidR="00F77315">
        <w:t>s</w:t>
      </w:r>
      <w:r w:rsidR="00BA303E">
        <w:t xml:space="preserve"> approval of </w:t>
      </w:r>
      <w:r w:rsidR="00F63FDD">
        <w:t xml:space="preserve">the modification by signing the </w:t>
      </w:r>
      <w:r w:rsidR="000D0E1D">
        <w:t xml:space="preserve">revised certificate of </w:t>
      </w:r>
      <w:r w:rsidR="00343CCB">
        <w:t xml:space="preserve">package design </w:t>
      </w:r>
      <w:r w:rsidR="000D0E1D">
        <w:t>approval</w:t>
      </w:r>
      <w:r w:rsidR="00343CCB">
        <w:t>, GB/1648C/B(M) (Rev.12)</w:t>
      </w:r>
      <w:r w:rsidR="00F63FDD">
        <w:t>.</w:t>
      </w:r>
    </w:p>
    <w:p w14:paraId="73857138" w14:textId="6C2CE77E" w:rsidR="00E72E4A" w:rsidRPr="00FB0CE0" w:rsidRDefault="00E72E4A" w:rsidP="00E72E4A">
      <w:pPr>
        <w:pStyle w:val="Caption"/>
        <w:keepNext/>
      </w:pPr>
      <w:r>
        <w:lastRenderedPageBreak/>
        <w:t xml:space="preserve">Table </w:t>
      </w:r>
      <w:fldSimple w:instr=" SEQ Table \* ARABIC ">
        <w:r>
          <w:rPr>
            <w:noProof/>
          </w:rPr>
          <w:t>1</w:t>
        </w:r>
      </w:fldSimple>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A3095F0">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EB02A6" w14:paraId="68C30D73" w14:textId="77777777" w:rsidTr="0A3095F0">
        <w:tc>
          <w:tcPr>
            <w:tcW w:w="2330" w:type="dxa"/>
          </w:tcPr>
          <w:p w14:paraId="2A590527" w14:textId="5D2EDEA2" w:rsidR="00EB02A6" w:rsidRDefault="00EB02A6" w:rsidP="004E0B9F">
            <w:pPr>
              <w:spacing w:before="60" w:after="60"/>
            </w:pPr>
            <w:r>
              <w:t>A</w:t>
            </w:r>
            <w:r w:rsidR="007644AC">
              <w:t>DR</w:t>
            </w:r>
          </w:p>
        </w:tc>
        <w:tc>
          <w:tcPr>
            <w:tcW w:w="6686" w:type="dxa"/>
          </w:tcPr>
          <w:p w14:paraId="34277512" w14:textId="69FEACF2" w:rsidR="004E0B9F" w:rsidRDefault="6F2A56AD" w:rsidP="004E0B9F">
            <w:pPr>
              <w:spacing w:before="60" w:after="60"/>
            </w:pPr>
            <w:r>
              <w:t>A</w:t>
            </w:r>
            <w:r w:rsidR="76A9DAC1">
              <w:t>greement Concerning the International Carriage of Dangerous Goods by Road</w:t>
            </w:r>
          </w:p>
        </w:tc>
      </w:tr>
      <w:tr w:rsidR="004E0B9F" w14:paraId="6B629917" w14:textId="77777777" w:rsidTr="0A3095F0">
        <w:tc>
          <w:tcPr>
            <w:tcW w:w="2330" w:type="dxa"/>
          </w:tcPr>
          <w:p w14:paraId="01A58EA2" w14:textId="30BA2707" w:rsidR="004E0B9F" w:rsidRDefault="004E0B9F" w:rsidP="004E0B9F">
            <w:pPr>
              <w:spacing w:before="60" w:after="60"/>
            </w:pPr>
            <w:r>
              <w:t>ALARP</w:t>
            </w:r>
          </w:p>
        </w:tc>
        <w:tc>
          <w:tcPr>
            <w:tcW w:w="6686" w:type="dxa"/>
          </w:tcPr>
          <w:p w14:paraId="475D8FCD" w14:textId="47767117" w:rsidR="004E0B9F" w:rsidRDefault="004E0B9F" w:rsidP="004E0B9F">
            <w:pPr>
              <w:spacing w:before="60" w:after="60"/>
            </w:pPr>
            <w:r>
              <w:t>As Low As Reasonably Practicable</w:t>
            </w:r>
          </w:p>
        </w:tc>
      </w:tr>
      <w:tr w:rsidR="00EB02A6" w14:paraId="116555E9" w14:textId="77777777" w:rsidTr="0A3095F0">
        <w:tc>
          <w:tcPr>
            <w:tcW w:w="2330" w:type="dxa"/>
          </w:tcPr>
          <w:p w14:paraId="762F65B5" w14:textId="6F0606BC" w:rsidR="00EB02A6" w:rsidRDefault="00EB02A6" w:rsidP="00FB0CE0">
            <w:pPr>
              <w:spacing w:before="60" w:after="60"/>
            </w:pPr>
            <w:r>
              <w:t>CA</w:t>
            </w:r>
          </w:p>
        </w:tc>
        <w:tc>
          <w:tcPr>
            <w:tcW w:w="6686" w:type="dxa"/>
          </w:tcPr>
          <w:p w14:paraId="135DD29C" w14:textId="71B4F034" w:rsidR="00EB02A6" w:rsidRDefault="00EB02A6" w:rsidP="00FB0CE0">
            <w:pPr>
              <w:spacing w:before="60" w:after="60"/>
            </w:pPr>
            <w:r>
              <w:t>Competent Authority</w:t>
            </w:r>
          </w:p>
        </w:tc>
      </w:tr>
      <w:tr w:rsidR="009A406E" w14:paraId="2C7A2120" w14:textId="77777777" w:rsidTr="0A3095F0">
        <w:tc>
          <w:tcPr>
            <w:tcW w:w="2330" w:type="dxa"/>
          </w:tcPr>
          <w:p w14:paraId="42EE0B68" w14:textId="55A2D977" w:rsidR="009A406E" w:rsidRDefault="009A406E" w:rsidP="00FB0CE0">
            <w:pPr>
              <w:spacing w:before="60" w:after="60"/>
            </w:pPr>
            <w:r>
              <w:t>CDG09</w:t>
            </w:r>
          </w:p>
        </w:tc>
        <w:tc>
          <w:tcPr>
            <w:tcW w:w="6686" w:type="dxa"/>
          </w:tcPr>
          <w:p w14:paraId="41386B53" w14:textId="1187C8EC" w:rsidR="009A406E" w:rsidRDefault="009A406E" w:rsidP="00FB0CE0">
            <w:pPr>
              <w:spacing w:before="60" w:after="60"/>
            </w:pPr>
            <w:r>
              <w:t xml:space="preserve">The Carriage of Dangerous Goods and </w:t>
            </w:r>
            <w:r w:rsidR="007C2046">
              <w:t>U</w:t>
            </w:r>
            <w:r>
              <w:t>se of Transportable Pressure Equipment Regulations 2009</w:t>
            </w:r>
          </w:p>
        </w:tc>
      </w:tr>
      <w:tr w:rsidR="002C0317" w14:paraId="00CA7518" w14:textId="77777777" w:rsidTr="0A3095F0">
        <w:tc>
          <w:tcPr>
            <w:tcW w:w="2330" w:type="dxa"/>
          </w:tcPr>
          <w:p w14:paraId="0D639837" w14:textId="3B5FE2B4" w:rsidR="002C0317" w:rsidRPr="00603563" w:rsidRDefault="002C0317" w:rsidP="00FB0CE0">
            <w:pPr>
              <w:spacing w:before="60" w:after="60"/>
            </w:pPr>
            <w:r>
              <w:t>GB</w:t>
            </w:r>
          </w:p>
        </w:tc>
        <w:tc>
          <w:tcPr>
            <w:tcW w:w="6686" w:type="dxa"/>
          </w:tcPr>
          <w:p w14:paraId="40D32F4D" w14:textId="0442BA57" w:rsidR="002C0317" w:rsidRPr="00603563" w:rsidRDefault="002C0317" w:rsidP="00FB0CE0">
            <w:pPr>
              <w:spacing w:before="60" w:after="60"/>
            </w:pPr>
            <w:r>
              <w:t>Great Britain</w:t>
            </w:r>
          </w:p>
        </w:tc>
      </w:tr>
      <w:tr w:rsidR="008010FC" w14:paraId="394748FA" w14:textId="77777777" w:rsidTr="0A3095F0">
        <w:tc>
          <w:tcPr>
            <w:tcW w:w="2330" w:type="dxa"/>
          </w:tcPr>
          <w:p w14:paraId="72F17424" w14:textId="6961556C" w:rsidR="008010FC" w:rsidRDefault="008010FC" w:rsidP="00FB0CE0">
            <w:pPr>
              <w:spacing w:before="60" w:after="60"/>
            </w:pPr>
            <w:r>
              <w:t>IAEA</w:t>
            </w:r>
          </w:p>
        </w:tc>
        <w:tc>
          <w:tcPr>
            <w:tcW w:w="6686" w:type="dxa"/>
          </w:tcPr>
          <w:p w14:paraId="34018490" w14:textId="1DAF0BCF" w:rsidR="008010FC" w:rsidRDefault="008010FC" w:rsidP="00FB0CE0">
            <w:pPr>
              <w:spacing w:before="60" w:after="60"/>
            </w:pPr>
            <w:r>
              <w:t>International Atomic Energy Agency</w:t>
            </w:r>
          </w:p>
        </w:tc>
      </w:tr>
      <w:tr w:rsidR="008010FC" w14:paraId="43FDFF15" w14:textId="77777777" w:rsidTr="0A3095F0">
        <w:tc>
          <w:tcPr>
            <w:tcW w:w="2330" w:type="dxa"/>
          </w:tcPr>
          <w:p w14:paraId="396BE8E2" w14:textId="74E98FD8" w:rsidR="008010FC" w:rsidRDefault="008010FC" w:rsidP="00FB0CE0">
            <w:pPr>
              <w:spacing w:before="60" w:after="60"/>
            </w:pPr>
            <w:r>
              <w:t>INS</w:t>
            </w:r>
          </w:p>
        </w:tc>
        <w:tc>
          <w:tcPr>
            <w:tcW w:w="6686" w:type="dxa"/>
          </w:tcPr>
          <w:p w14:paraId="7BD20B07" w14:textId="293273D5" w:rsidR="008010FC" w:rsidRDefault="008010FC" w:rsidP="00FB0CE0">
            <w:pPr>
              <w:spacing w:before="60" w:after="60"/>
            </w:pPr>
            <w:r>
              <w:t>International Nuclear Services Limited</w:t>
            </w:r>
          </w:p>
        </w:tc>
      </w:tr>
      <w:tr w:rsidR="004B501E" w14:paraId="56C5743D" w14:textId="77777777" w:rsidTr="0A3095F0">
        <w:tc>
          <w:tcPr>
            <w:tcW w:w="2330" w:type="dxa"/>
          </w:tcPr>
          <w:p w14:paraId="357BC297" w14:textId="026F6551" w:rsidR="004B501E" w:rsidRDefault="004B501E" w:rsidP="00FB0CE0">
            <w:pPr>
              <w:spacing w:before="60" w:after="60"/>
            </w:pPr>
            <w:r>
              <w:t>NTS</w:t>
            </w:r>
          </w:p>
        </w:tc>
        <w:tc>
          <w:tcPr>
            <w:tcW w:w="6686" w:type="dxa"/>
          </w:tcPr>
          <w:p w14:paraId="67E4FCDC" w14:textId="68EDD962" w:rsidR="004B501E" w:rsidRDefault="004B501E" w:rsidP="00FB0CE0">
            <w:pPr>
              <w:spacing w:before="60" w:after="60"/>
            </w:pPr>
            <w:r>
              <w:t>Nuclear Transport Solutions</w:t>
            </w:r>
          </w:p>
        </w:tc>
      </w:tr>
      <w:tr w:rsidR="00D63609" w14:paraId="4A47986F" w14:textId="77777777" w:rsidTr="0A3095F0">
        <w:tc>
          <w:tcPr>
            <w:tcW w:w="2330" w:type="dxa"/>
          </w:tcPr>
          <w:p w14:paraId="4FC74B0A" w14:textId="5A3D8B2B" w:rsidR="00D63609" w:rsidRDefault="00D63609" w:rsidP="00D63609">
            <w:pPr>
              <w:spacing w:before="60" w:after="60"/>
            </w:pPr>
            <w:r>
              <w:t>OI</w:t>
            </w:r>
          </w:p>
        </w:tc>
        <w:tc>
          <w:tcPr>
            <w:tcW w:w="6686" w:type="dxa"/>
          </w:tcPr>
          <w:p w14:paraId="2B96910E" w14:textId="0610DD92" w:rsidR="00D63609" w:rsidRDefault="00D63609" w:rsidP="00D63609">
            <w:pPr>
              <w:spacing w:before="60" w:after="60"/>
            </w:pPr>
            <w:r>
              <w:t>Operating Instruction</w:t>
            </w:r>
          </w:p>
        </w:tc>
      </w:tr>
      <w:tr w:rsidR="00D63609" w14:paraId="2DEE9AD2" w14:textId="77777777" w:rsidTr="0A3095F0">
        <w:tc>
          <w:tcPr>
            <w:tcW w:w="2330" w:type="dxa"/>
          </w:tcPr>
          <w:p w14:paraId="5415DB23" w14:textId="47698B65" w:rsidR="00D63609" w:rsidRDefault="00D63609" w:rsidP="00D63609">
            <w:pPr>
              <w:spacing w:before="60" w:after="60"/>
            </w:pPr>
            <w:r>
              <w:t>OMM</w:t>
            </w:r>
          </w:p>
        </w:tc>
        <w:tc>
          <w:tcPr>
            <w:tcW w:w="6686" w:type="dxa"/>
          </w:tcPr>
          <w:p w14:paraId="6584AD06" w14:textId="15953A68" w:rsidR="00D63609" w:rsidRDefault="00D63609" w:rsidP="00D63609">
            <w:pPr>
              <w:spacing w:before="60" w:after="60"/>
            </w:pPr>
            <w:r>
              <w:t>Operation and Maintenance Manual</w:t>
            </w:r>
          </w:p>
        </w:tc>
      </w:tr>
      <w:tr w:rsidR="00D63609" w14:paraId="2F8C163A" w14:textId="77777777" w:rsidTr="0A3095F0">
        <w:tc>
          <w:tcPr>
            <w:tcW w:w="2330" w:type="dxa"/>
          </w:tcPr>
          <w:p w14:paraId="5DAE071A" w14:textId="7C8BF799" w:rsidR="00D63609" w:rsidRPr="00603563" w:rsidRDefault="00D63609" w:rsidP="00D63609">
            <w:pPr>
              <w:spacing w:before="60" w:after="60"/>
            </w:pPr>
            <w:r w:rsidRPr="00FA074B">
              <w:t>ONR</w:t>
            </w:r>
          </w:p>
        </w:tc>
        <w:tc>
          <w:tcPr>
            <w:tcW w:w="6686" w:type="dxa"/>
          </w:tcPr>
          <w:p w14:paraId="78535260" w14:textId="20A69CB9" w:rsidR="00D63609" w:rsidRPr="00603563" w:rsidRDefault="00D63609" w:rsidP="00D63609">
            <w:pPr>
              <w:spacing w:before="60" w:after="60"/>
            </w:pPr>
            <w:r w:rsidRPr="00FA074B">
              <w:t xml:space="preserve">Office for Nuclear Regulation </w:t>
            </w:r>
          </w:p>
        </w:tc>
      </w:tr>
      <w:tr w:rsidR="00D63609" w14:paraId="678F155E" w14:textId="77777777" w:rsidTr="0A3095F0">
        <w:tc>
          <w:tcPr>
            <w:tcW w:w="2330" w:type="dxa"/>
          </w:tcPr>
          <w:p w14:paraId="239054F2" w14:textId="7CFD53FF" w:rsidR="00D63609" w:rsidRPr="00FA074B" w:rsidRDefault="00D63609" w:rsidP="00D63609">
            <w:pPr>
              <w:spacing w:before="60" w:after="60"/>
            </w:pPr>
            <w:r>
              <w:t>PAR</w:t>
            </w:r>
          </w:p>
        </w:tc>
        <w:tc>
          <w:tcPr>
            <w:tcW w:w="6686" w:type="dxa"/>
          </w:tcPr>
          <w:p w14:paraId="73177FCF" w14:textId="51003218" w:rsidR="00D63609" w:rsidRPr="00FA074B" w:rsidRDefault="00D63609" w:rsidP="00D63609">
            <w:pPr>
              <w:spacing w:before="60" w:after="60"/>
            </w:pPr>
            <w:r>
              <w:t>Project Assessment Report</w:t>
            </w:r>
          </w:p>
        </w:tc>
      </w:tr>
      <w:tr w:rsidR="00D63609" w14:paraId="564058CB" w14:textId="77777777" w:rsidTr="0A3095F0">
        <w:tc>
          <w:tcPr>
            <w:tcW w:w="2330" w:type="dxa"/>
          </w:tcPr>
          <w:p w14:paraId="4D3F02EE" w14:textId="396767FE" w:rsidR="00D63609" w:rsidRPr="00603563" w:rsidRDefault="00D63609" w:rsidP="00D63609">
            <w:pPr>
              <w:spacing w:before="60" w:after="60"/>
            </w:pPr>
            <w:r w:rsidRPr="00FA074B">
              <w:t>P</w:t>
            </w:r>
            <w:r>
              <w:t>D</w:t>
            </w:r>
            <w:r w:rsidRPr="00FA074B">
              <w:t>SR</w:t>
            </w:r>
          </w:p>
        </w:tc>
        <w:tc>
          <w:tcPr>
            <w:tcW w:w="6686" w:type="dxa"/>
          </w:tcPr>
          <w:p w14:paraId="056030E4" w14:textId="4560A6A7" w:rsidR="00D63609" w:rsidRPr="00603563" w:rsidRDefault="00D63609" w:rsidP="00D63609">
            <w:pPr>
              <w:spacing w:before="60" w:after="60"/>
            </w:pPr>
            <w:r w:rsidRPr="00FA074B">
              <w:t>P</w:t>
            </w:r>
            <w:r>
              <w:t>ackage Design S</w:t>
            </w:r>
            <w:r w:rsidRPr="00FA074B">
              <w:t xml:space="preserve">afety </w:t>
            </w:r>
            <w:r>
              <w:t>R</w:t>
            </w:r>
            <w:r w:rsidRPr="00FA074B">
              <w:t>eport</w:t>
            </w:r>
          </w:p>
        </w:tc>
      </w:tr>
      <w:tr w:rsidR="00D63609" w14:paraId="471D8D1D" w14:textId="77777777" w:rsidTr="0A3095F0">
        <w:tc>
          <w:tcPr>
            <w:tcW w:w="2330" w:type="dxa"/>
          </w:tcPr>
          <w:p w14:paraId="19F8E39A" w14:textId="58ED89B8" w:rsidR="00D63609" w:rsidRDefault="00D63609" w:rsidP="00D63609">
            <w:pPr>
              <w:spacing w:before="60" w:after="60"/>
            </w:pPr>
            <w:r>
              <w:t>RI</w:t>
            </w:r>
          </w:p>
        </w:tc>
        <w:tc>
          <w:tcPr>
            <w:tcW w:w="6686" w:type="dxa"/>
          </w:tcPr>
          <w:p w14:paraId="7C403AD2" w14:textId="5D7CFCB9" w:rsidR="00D63609" w:rsidRPr="006613AB" w:rsidRDefault="00D63609" w:rsidP="00D63609">
            <w:pPr>
              <w:spacing w:before="60" w:after="60"/>
            </w:pPr>
            <w:r>
              <w:t>Regulatory Issue</w:t>
            </w:r>
          </w:p>
        </w:tc>
      </w:tr>
      <w:tr w:rsidR="00D63609" w14:paraId="6AE86F1F" w14:textId="77777777" w:rsidTr="0A3095F0">
        <w:tc>
          <w:tcPr>
            <w:tcW w:w="2330" w:type="dxa"/>
          </w:tcPr>
          <w:p w14:paraId="0F6B8E8C" w14:textId="658CB79F" w:rsidR="00D63609" w:rsidRDefault="00D63609" w:rsidP="00D63609">
            <w:pPr>
              <w:spacing w:before="60" w:after="60"/>
            </w:pPr>
            <w:r>
              <w:t>RQ</w:t>
            </w:r>
          </w:p>
        </w:tc>
        <w:tc>
          <w:tcPr>
            <w:tcW w:w="6686" w:type="dxa"/>
          </w:tcPr>
          <w:p w14:paraId="2C4840BD" w14:textId="5F058F42" w:rsidR="00D63609" w:rsidRDefault="00D63609" w:rsidP="00D63609">
            <w:pPr>
              <w:spacing w:before="60" w:after="60"/>
            </w:pPr>
            <w:r>
              <w:t>Regulatory Query</w:t>
            </w:r>
          </w:p>
        </w:tc>
      </w:tr>
      <w:tr w:rsidR="00D63609" w14:paraId="5BA59989" w14:textId="77777777" w:rsidTr="0A3095F0">
        <w:tc>
          <w:tcPr>
            <w:tcW w:w="2330" w:type="dxa"/>
          </w:tcPr>
          <w:p w14:paraId="6EFA4CC3" w14:textId="4F108327" w:rsidR="00D63609" w:rsidRDefault="00D63609" w:rsidP="00D63609">
            <w:pPr>
              <w:spacing w:before="60" w:after="60"/>
            </w:pPr>
            <w:r>
              <w:t>SSG-26</w:t>
            </w:r>
          </w:p>
        </w:tc>
        <w:tc>
          <w:tcPr>
            <w:tcW w:w="6686" w:type="dxa"/>
          </w:tcPr>
          <w:p w14:paraId="135FC217" w14:textId="36AF4F95" w:rsidR="00D63609" w:rsidRDefault="00D63609" w:rsidP="00D63609">
            <w:pPr>
              <w:spacing w:before="60" w:after="60"/>
            </w:pPr>
            <w:r>
              <w:t>Advisory Material for the IAEA Regulations for the Safe Transport of Radioactive Material</w:t>
            </w:r>
          </w:p>
        </w:tc>
      </w:tr>
      <w:tr w:rsidR="00D63609" w14:paraId="3B8FCEF2" w14:textId="77777777" w:rsidTr="0A3095F0">
        <w:tc>
          <w:tcPr>
            <w:tcW w:w="2330" w:type="dxa"/>
          </w:tcPr>
          <w:p w14:paraId="28CC71CE" w14:textId="51602E06" w:rsidR="00D63609" w:rsidRDefault="00D63609" w:rsidP="00D63609">
            <w:pPr>
              <w:spacing w:before="60" w:after="60"/>
            </w:pPr>
            <w:r>
              <w:t>SSR-6</w:t>
            </w:r>
          </w:p>
        </w:tc>
        <w:tc>
          <w:tcPr>
            <w:tcW w:w="6686" w:type="dxa"/>
          </w:tcPr>
          <w:p w14:paraId="4636B378" w14:textId="52041D33" w:rsidR="00D63609" w:rsidRDefault="00D63609" w:rsidP="00D63609">
            <w:pPr>
              <w:spacing w:before="60" w:after="60"/>
            </w:pPr>
            <w:r>
              <w:t>IAEA Regulations for the Safe Transport of Radioactive Material</w:t>
            </w:r>
          </w:p>
        </w:tc>
      </w:tr>
      <w:tr w:rsidR="00D63609" w14:paraId="2F520762" w14:textId="77777777" w:rsidTr="0A3095F0">
        <w:tc>
          <w:tcPr>
            <w:tcW w:w="2330" w:type="dxa"/>
          </w:tcPr>
          <w:p w14:paraId="0F2C41EB" w14:textId="35C1C5F8" w:rsidR="00D63609" w:rsidRPr="00FA074B" w:rsidRDefault="00D63609" w:rsidP="00D63609">
            <w:pPr>
              <w:spacing w:before="60" w:after="60"/>
            </w:pPr>
            <w:r>
              <w:t>UK</w:t>
            </w:r>
          </w:p>
        </w:tc>
        <w:tc>
          <w:tcPr>
            <w:tcW w:w="6686" w:type="dxa"/>
          </w:tcPr>
          <w:p w14:paraId="2FE996FC" w14:textId="068B85A1" w:rsidR="00D63609" w:rsidRPr="00FA074B" w:rsidRDefault="00D63609" w:rsidP="00D63609">
            <w:pPr>
              <w:spacing w:before="60" w:after="60"/>
            </w:pPr>
            <w:r>
              <w:t>United Kingdom</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33B2B859" w14:textId="31F214FE" w:rsidR="00FD0595"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28273639" w:history="1">
            <w:r w:rsidR="00FD0595" w:rsidRPr="009F07B9">
              <w:rPr>
                <w:rStyle w:val="Hyperlink"/>
              </w:rPr>
              <w:t>Executive summary</w:t>
            </w:r>
            <w:r w:rsidR="00FD0595">
              <w:rPr>
                <w:webHidden/>
              </w:rPr>
              <w:tab/>
            </w:r>
            <w:r w:rsidR="00FD0595">
              <w:rPr>
                <w:webHidden/>
              </w:rPr>
              <w:fldChar w:fldCharType="begin"/>
            </w:r>
            <w:r w:rsidR="00FD0595">
              <w:rPr>
                <w:webHidden/>
              </w:rPr>
              <w:instrText xml:space="preserve"> PAGEREF _Toc228273639 \h </w:instrText>
            </w:r>
            <w:r w:rsidR="00FD0595">
              <w:rPr>
                <w:webHidden/>
              </w:rPr>
            </w:r>
            <w:r w:rsidR="00FD0595">
              <w:rPr>
                <w:webHidden/>
              </w:rPr>
              <w:fldChar w:fldCharType="separate"/>
            </w:r>
            <w:r w:rsidR="001479CC">
              <w:rPr>
                <w:webHidden/>
              </w:rPr>
              <w:t>3</w:t>
            </w:r>
            <w:r w:rsidR="00FD0595">
              <w:rPr>
                <w:webHidden/>
              </w:rPr>
              <w:fldChar w:fldCharType="end"/>
            </w:r>
          </w:hyperlink>
        </w:p>
        <w:p w14:paraId="6A570C97" w14:textId="2BAC130E" w:rsidR="00FD0595" w:rsidRDefault="00FD059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8273640" w:history="1">
            <w:r w:rsidRPr="009F07B9">
              <w:rPr>
                <w:rStyle w:val="Hyperlink"/>
              </w:rPr>
              <w:t>1.</w:t>
            </w:r>
            <w:r>
              <w:rPr>
                <w:rFonts w:asciiTheme="minorHAnsi" w:eastAsiaTheme="minorEastAsia" w:hAnsiTheme="minorHAnsi" w:cstheme="minorBidi"/>
                <w:kern w:val="2"/>
                <w:szCs w:val="24"/>
                <w:lang w:eastAsia="en-GB" w:bidi="ar-SA"/>
                <w14:ligatures w14:val="standardContextual"/>
              </w:rPr>
              <w:tab/>
            </w:r>
            <w:r w:rsidRPr="009F07B9">
              <w:rPr>
                <w:rStyle w:val="Hyperlink"/>
              </w:rPr>
              <w:t>Permission requested</w:t>
            </w:r>
            <w:r>
              <w:rPr>
                <w:webHidden/>
              </w:rPr>
              <w:tab/>
            </w:r>
            <w:r>
              <w:rPr>
                <w:webHidden/>
              </w:rPr>
              <w:fldChar w:fldCharType="begin"/>
            </w:r>
            <w:r>
              <w:rPr>
                <w:webHidden/>
              </w:rPr>
              <w:instrText xml:space="preserve"> PAGEREF _Toc228273640 \h </w:instrText>
            </w:r>
            <w:r>
              <w:rPr>
                <w:webHidden/>
              </w:rPr>
            </w:r>
            <w:r>
              <w:rPr>
                <w:webHidden/>
              </w:rPr>
              <w:fldChar w:fldCharType="separate"/>
            </w:r>
            <w:r w:rsidR="001479CC">
              <w:rPr>
                <w:webHidden/>
              </w:rPr>
              <w:t>6</w:t>
            </w:r>
            <w:r>
              <w:rPr>
                <w:webHidden/>
              </w:rPr>
              <w:fldChar w:fldCharType="end"/>
            </w:r>
          </w:hyperlink>
        </w:p>
        <w:p w14:paraId="288AEA07" w14:textId="369887F5" w:rsidR="00FD0595" w:rsidRDefault="00FD059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8273641" w:history="1">
            <w:r w:rsidRPr="009F07B9">
              <w:rPr>
                <w:rStyle w:val="Hyperlink"/>
              </w:rPr>
              <w:t>2.</w:t>
            </w:r>
            <w:r>
              <w:rPr>
                <w:rFonts w:asciiTheme="minorHAnsi" w:eastAsiaTheme="minorEastAsia" w:hAnsiTheme="minorHAnsi" w:cstheme="minorBidi"/>
                <w:kern w:val="2"/>
                <w:szCs w:val="24"/>
                <w:lang w:eastAsia="en-GB" w:bidi="ar-SA"/>
                <w14:ligatures w14:val="standardContextual"/>
              </w:rPr>
              <w:tab/>
            </w:r>
            <w:r w:rsidRPr="009F07B9">
              <w:rPr>
                <w:rStyle w:val="Hyperlink"/>
              </w:rPr>
              <w:t>Background</w:t>
            </w:r>
            <w:r>
              <w:rPr>
                <w:webHidden/>
              </w:rPr>
              <w:tab/>
            </w:r>
            <w:r>
              <w:rPr>
                <w:webHidden/>
              </w:rPr>
              <w:fldChar w:fldCharType="begin"/>
            </w:r>
            <w:r>
              <w:rPr>
                <w:webHidden/>
              </w:rPr>
              <w:instrText xml:space="preserve"> PAGEREF _Toc228273641 \h </w:instrText>
            </w:r>
            <w:r>
              <w:rPr>
                <w:webHidden/>
              </w:rPr>
            </w:r>
            <w:r>
              <w:rPr>
                <w:webHidden/>
              </w:rPr>
              <w:fldChar w:fldCharType="separate"/>
            </w:r>
            <w:r w:rsidR="001479CC">
              <w:rPr>
                <w:webHidden/>
              </w:rPr>
              <w:t>6</w:t>
            </w:r>
            <w:r>
              <w:rPr>
                <w:webHidden/>
              </w:rPr>
              <w:fldChar w:fldCharType="end"/>
            </w:r>
          </w:hyperlink>
        </w:p>
        <w:p w14:paraId="7440DAF8" w14:textId="7CB67837" w:rsidR="00FD0595" w:rsidRDefault="00FD059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8273642" w:history="1">
            <w:r w:rsidRPr="009F07B9">
              <w:rPr>
                <w:rStyle w:val="Hyperlink"/>
              </w:rPr>
              <w:t>2.1.</w:t>
            </w:r>
            <w:r>
              <w:rPr>
                <w:rFonts w:asciiTheme="minorHAnsi" w:eastAsiaTheme="minorEastAsia" w:hAnsiTheme="minorHAnsi" w:cstheme="minorBidi"/>
                <w:kern w:val="2"/>
                <w:szCs w:val="24"/>
                <w:lang w:eastAsia="en-GB" w:bidi="ar-SA"/>
                <w14:ligatures w14:val="standardContextual"/>
              </w:rPr>
              <w:tab/>
            </w:r>
            <w:r w:rsidRPr="009F07B9">
              <w:rPr>
                <w:rStyle w:val="Hyperlink"/>
              </w:rPr>
              <w:t>Overview of Package Design</w:t>
            </w:r>
            <w:r>
              <w:rPr>
                <w:webHidden/>
              </w:rPr>
              <w:tab/>
            </w:r>
            <w:r>
              <w:rPr>
                <w:webHidden/>
              </w:rPr>
              <w:fldChar w:fldCharType="begin"/>
            </w:r>
            <w:r>
              <w:rPr>
                <w:webHidden/>
              </w:rPr>
              <w:instrText xml:space="preserve"> PAGEREF _Toc228273642 \h </w:instrText>
            </w:r>
            <w:r>
              <w:rPr>
                <w:webHidden/>
              </w:rPr>
            </w:r>
            <w:r>
              <w:rPr>
                <w:webHidden/>
              </w:rPr>
              <w:fldChar w:fldCharType="separate"/>
            </w:r>
            <w:r w:rsidR="001479CC">
              <w:rPr>
                <w:webHidden/>
              </w:rPr>
              <w:t>6</w:t>
            </w:r>
            <w:r>
              <w:rPr>
                <w:webHidden/>
              </w:rPr>
              <w:fldChar w:fldCharType="end"/>
            </w:r>
          </w:hyperlink>
        </w:p>
        <w:p w14:paraId="771D406B" w14:textId="2D69456D" w:rsidR="00FD0595" w:rsidRDefault="00FD059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8273643" w:history="1">
            <w:r w:rsidRPr="009F07B9">
              <w:rPr>
                <w:rStyle w:val="Hyperlink"/>
              </w:rPr>
              <w:t>2.2.</w:t>
            </w:r>
            <w:r>
              <w:rPr>
                <w:rFonts w:asciiTheme="minorHAnsi" w:eastAsiaTheme="minorEastAsia" w:hAnsiTheme="minorHAnsi" w:cstheme="minorBidi"/>
                <w:kern w:val="2"/>
                <w:szCs w:val="24"/>
                <w:lang w:eastAsia="en-GB" w:bidi="ar-SA"/>
                <w14:ligatures w14:val="standardContextual"/>
              </w:rPr>
              <w:tab/>
            </w:r>
            <w:r w:rsidRPr="009F07B9">
              <w:rPr>
                <w:rStyle w:val="Hyperlink"/>
              </w:rPr>
              <w:t>Regulatory History</w:t>
            </w:r>
            <w:r>
              <w:rPr>
                <w:webHidden/>
              </w:rPr>
              <w:tab/>
            </w:r>
            <w:r>
              <w:rPr>
                <w:webHidden/>
              </w:rPr>
              <w:fldChar w:fldCharType="begin"/>
            </w:r>
            <w:r>
              <w:rPr>
                <w:webHidden/>
              </w:rPr>
              <w:instrText xml:space="preserve"> PAGEREF _Toc228273643 \h </w:instrText>
            </w:r>
            <w:r>
              <w:rPr>
                <w:webHidden/>
              </w:rPr>
            </w:r>
            <w:r>
              <w:rPr>
                <w:webHidden/>
              </w:rPr>
              <w:fldChar w:fldCharType="separate"/>
            </w:r>
            <w:r w:rsidR="001479CC">
              <w:rPr>
                <w:webHidden/>
              </w:rPr>
              <w:t>6</w:t>
            </w:r>
            <w:r>
              <w:rPr>
                <w:webHidden/>
              </w:rPr>
              <w:fldChar w:fldCharType="end"/>
            </w:r>
          </w:hyperlink>
        </w:p>
        <w:p w14:paraId="383D5177" w14:textId="7A7305C9" w:rsidR="00FD0595" w:rsidRDefault="00FD059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8273644" w:history="1">
            <w:r w:rsidRPr="009F07B9">
              <w:rPr>
                <w:rStyle w:val="Hyperlink"/>
              </w:rPr>
              <w:t>2.3.</w:t>
            </w:r>
            <w:r>
              <w:rPr>
                <w:rFonts w:asciiTheme="minorHAnsi" w:eastAsiaTheme="minorEastAsia" w:hAnsiTheme="minorHAnsi" w:cstheme="minorBidi"/>
                <w:kern w:val="2"/>
                <w:szCs w:val="24"/>
                <w:lang w:eastAsia="en-GB" w:bidi="ar-SA"/>
                <w14:ligatures w14:val="standardContextual"/>
              </w:rPr>
              <w:tab/>
            </w:r>
            <w:r w:rsidRPr="009F07B9">
              <w:rPr>
                <w:rStyle w:val="Hyperlink"/>
              </w:rPr>
              <w:t>Purpose and Scope of Modification</w:t>
            </w:r>
            <w:r>
              <w:rPr>
                <w:webHidden/>
              </w:rPr>
              <w:tab/>
            </w:r>
            <w:r>
              <w:rPr>
                <w:webHidden/>
              </w:rPr>
              <w:fldChar w:fldCharType="begin"/>
            </w:r>
            <w:r>
              <w:rPr>
                <w:webHidden/>
              </w:rPr>
              <w:instrText xml:space="preserve"> PAGEREF _Toc228273644 \h </w:instrText>
            </w:r>
            <w:r>
              <w:rPr>
                <w:webHidden/>
              </w:rPr>
            </w:r>
            <w:r>
              <w:rPr>
                <w:webHidden/>
              </w:rPr>
              <w:fldChar w:fldCharType="separate"/>
            </w:r>
            <w:r w:rsidR="001479CC">
              <w:rPr>
                <w:webHidden/>
              </w:rPr>
              <w:t>7</w:t>
            </w:r>
            <w:r>
              <w:rPr>
                <w:webHidden/>
              </w:rPr>
              <w:fldChar w:fldCharType="end"/>
            </w:r>
          </w:hyperlink>
        </w:p>
        <w:p w14:paraId="236B212B" w14:textId="491847DB" w:rsidR="00FD0595" w:rsidRDefault="00FD059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8273645" w:history="1">
            <w:r w:rsidRPr="009F07B9">
              <w:rPr>
                <w:rStyle w:val="Hyperlink"/>
              </w:rPr>
              <w:t>3.</w:t>
            </w:r>
            <w:r>
              <w:rPr>
                <w:rFonts w:asciiTheme="minorHAnsi" w:eastAsiaTheme="minorEastAsia" w:hAnsiTheme="minorHAnsi" w:cstheme="minorBidi"/>
                <w:kern w:val="2"/>
                <w:szCs w:val="24"/>
                <w:lang w:eastAsia="en-GB" w:bidi="ar-SA"/>
                <w14:ligatures w14:val="standardContextual"/>
              </w:rPr>
              <w:tab/>
            </w:r>
            <w:r w:rsidRPr="009F07B9">
              <w:rPr>
                <w:rStyle w:val="Hyperlink"/>
              </w:rPr>
              <w:t>Assessment and inspection work carried out by ONR in consideration of this request</w:t>
            </w:r>
            <w:r>
              <w:rPr>
                <w:webHidden/>
              </w:rPr>
              <w:tab/>
            </w:r>
            <w:r>
              <w:rPr>
                <w:webHidden/>
              </w:rPr>
              <w:fldChar w:fldCharType="begin"/>
            </w:r>
            <w:r>
              <w:rPr>
                <w:webHidden/>
              </w:rPr>
              <w:instrText xml:space="preserve"> PAGEREF _Toc228273645 \h </w:instrText>
            </w:r>
            <w:r>
              <w:rPr>
                <w:webHidden/>
              </w:rPr>
            </w:r>
            <w:r>
              <w:rPr>
                <w:webHidden/>
              </w:rPr>
              <w:fldChar w:fldCharType="separate"/>
            </w:r>
            <w:r w:rsidR="001479CC">
              <w:rPr>
                <w:webHidden/>
              </w:rPr>
              <w:t>8</w:t>
            </w:r>
            <w:r>
              <w:rPr>
                <w:webHidden/>
              </w:rPr>
              <w:fldChar w:fldCharType="end"/>
            </w:r>
          </w:hyperlink>
        </w:p>
        <w:p w14:paraId="5FE4276A" w14:textId="40032834" w:rsidR="00FD0595" w:rsidRDefault="00FD059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8273646" w:history="1">
            <w:r w:rsidRPr="009F07B9">
              <w:rPr>
                <w:rStyle w:val="Hyperlink"/>
              </w:rPr>
              <w:t>3.1.</w:t>
            </w:r>
            <w:r>
              <w:rPr>
                <w:rFonts w:asciiTheme="minorHAnsi" w:eastAsiaTheme="minorEastAsia" w:hAnsiTheme="minorHAnsi" w:cstheme="minorBidi"/>
                <w:kern w:val="2"/>
                <w:szCs w:val="24"/>
                <w:lang w:eastAsia="en-GB" w:bidi="ar-SA"/>
                <w14:ligatures w14:val="standardContextual"/>
              </w:rPr>
              <w:tab/>
            </w:r>
            <w:r w:rsidRPr="009F07B9">
              <w:rPr>
                <w:rStyle w:val="Hyperlink"/>
              </w:rPr>
              <w:t>Human Factors</w:t>
            </w:r>
            <w:r>
              <w:rPr>
                <w:webHidden/>
              </w:rPr>
              <w:tab/>
            </w:r>
            <w:r>
              <w:rPr>
                <w:webHidden/>
              </w:rPr>
              <w:fldChar w:fldCharType="begin"/>
            </w:r>
            <w:r>
              <w:rPr>
                <w:webHidden/>
              </w:rPr>
              <w:instrText xml:space="preserve"> PAGEREF _Toc228273646 \h </w:instrText>
            </w:r>
            <w:r>
              <w:rPr>
                <w:webHidden/>
              </w:rPr>
            </w:r>
            <w:r>
              <w:rPr>
                <w:webHidden/>
              </w:rPr>
              <w:fldChar w:fldCharType="separate"/>
            </w:r>
            <w:r w:rsidR="001479CC">
              <w:rPr>
                <w:webHidden/>
              </w:rPr>
              <w:t>8</w:t>
            </w:r>
            <w:r>
              <w:rPr>
                <w:webHidden/>
              </w:rPr>
              <w:fldChar w:fldCharType="end"/>
            </w:r>
          </w:hyperlink>
        </w:p>
        <w:p w14:paraId="4EC90192" w14:textId="5A38F8EE" w:rsidR="00FD0595" w:rsidRDefault="00FD059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8273647" w:history="1">
            <w:r w:rsidRPr="009F07B9">
              <w:rPr>
                <w:rStyle w:val="Hyperlink"/>
              </w:rPr>
              <w:t>3.2.</w:t>
            </w:r>
            <w:r>
              <w:rPr>
                <w:rFonts w:asciiTheme="minorHAnsi" w:eastAsiaTheme="minorEastAsia" w:hAnsiTheme="minorHAnsi" w:cstheme="minorBidi"/>
                <w:kern w:val="2"/>
                <w:szCs w:val="24"/>
                <w:lang w:eastAsia="en-GB" w:bidi="ar-SA"/>
                <w14:ligatures w14:val="standardContextual"/>
              </w:rPr>
              <w:tab/>
            </w:r>
            <w:r w:rsidRPr="009F07B9">
              <w:rPr>
                <w:rStyle w:val="Hyperlink"/>
              </w:rPr>
              <w:t>Shielding</w:t>
            </w:r>
            <w:r>
              <w:rPr>
                <w:webHidden/>
              </w:rPr>
              <w:tab/>
            </w:r>
            <w:r>
              <w:rPr>
                <w:webHidden/>
              </w:rPr>
              <w:fldChar w:fldCharType="begin"/>
            </w:r>
            <w:r>
              <w:rPr>
                <w:webHidden/>
              </w:rPr>
              <w:instrText xml:space="preserve"> PAGEREF _Toc228273647 \h </w:instrText>
            </w:r>
            <w:r>
              <w:rPr>
                <w:webHidden/>
              </w:rPr>
            </w:r>
            <w:r>
              <w:rPr>
                <w:webHidden/>
              </w:rPr>
              <w:fldChar w:fldCharType="separate"/>
            </w:r>
            <w:r w:rsidR="001479CC">
              <w:rPr>
                <w:webHidden/>
              </w:rPr>
              <w:t>9</w:t>
            </w:r>
            <w:r>
              <w:rPr>
                <w:webHidden/>
              </w:rPr>
              <w:fldChar w:fldCharType="end"/>
            </w:r>
          </w:hyperlink>
        </w:p>
        <w:p w14:paraId="104E25BE" w14:textId="2AB1DB43" w:rsidR="00FD0595" w:rsidRDefault="00FD059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8273648" w:history="1">
            <w:r w:rsidRPr="009F07B9">
              <w:rPr>
                <w:rStyle w:val="Hyperlink"/>
              </w:rPr>
              <w:t>4.</w:t>
            </w:r>
            <w:r>
              <w:rPr>
                <w:rFonts w:asciiTheme="minorHAnsi" w:eastAsiaTheme="minorEastAsia" w:hAnsiTheme="minorHAnsi" w:cstheme="minorBidi"/>
                <w:kern w:val="2"/>
                <w:szCs w:val="24"/>
                <w:lang w:eastAsia="en-GB" w:bidi="ar-SA"/>
                <w14:ligatures w14:val="standardContextual"/>
              </w:rPr>
              <w:tab/>
            </w:r>
            <w:r w:rsidRPr="009F07B9">
              <w:rPr>
                <w:rStyle w:val="Hyperlink"/>
              </w:rPr>
              <w:t>Matters arising from ONR’s work</w:t>
            </w:r>
            <w:r>
              <w:rPr>
                <w:webHidden/>
              </w:rPr>
              <w:tab/>
            </w:r>
            <w:r>
              <w:rPr>
                <w:webHidden/>
              </w:rPr>
              <w:fldChar w:fldCharType="begin"/>
            </w:r>
            <w:r>
              <w:rPr>
                <w:webHidden/>
              </w:rPr>
              <w:instrText xml:space="preserve"> PAGEREF _Toc228273648 \h </w:instrText>
            </w:r>
            <w:r>
              <w:rPr>
                <w:webHidden/>
              </w:rPr>
            </w:r>
            <w:r>
              <w:rPr>
                <w:webHidden/>
              </w:rPr>
              <w:fldChar w:fldCharType="separate"/>
            </w:r>
            <w:r w:rsidR="001479CC">
              <w:rPr>
                <w:webHidden/>
              </w:rPr>
              <w:t>9</w:t>
            </w:r>
            <w:r>
              <w:rPr>
                <w:webHidden/>
              </w:rPr>
              <w:fldChar w:fldCharType="end"/>
            </w:r>
          </w:hyperlink>
        </w:p>
        <w:p w14:paraId="210AAC7D" w14:textId="66853601" w:rsidR="00FD0595" w:rsidRDefault="00FD059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8273649" w:history="1">
            <w:r w:rsidRPr="009F07B9">
              <w:rPr>
                <w:rStyle w:val="Hyperlink"/>
              </w:rPr>
              <w:t>5.</w:t>
            </w:r>
            <w:r>
              <w:rPr>
                <w:rFonts w:asciiTheme="minorHAnsi" w:eastAsiaTheme="minorEastAsia" w:hAnsiTheme="minorHAnsi" w:cstheme="minorBidi"/>
                <w:kern w:val="2"/>
                <w:szCs w:val="24"/>
                <w:lang w:eastAsia="en-GB" w:bidi="ar-SA"/>
                <w14:ligatures w14:val="standardContextual"/>
              </w:rPr>
              <w:tab/>
            </w:r>
            <w:r w:rsidRPr="009F07B9">
              <w:rPr>
                <w:rStyle w:val="Hyperlink"/>
              </w:rPr>
              <w:t>Conclusions</w:t>
            </w:r>
            <w:r>
              <w:rPr>
                <w:webHidden/>
              </w:rPr>
              <w:tab/>
            </w:r>
            <w:r>
              <w:rPr>
                <w:webHidden/>
              </w:rPr>
              <w:fldChar w:fldCharType="begin"/>
            </w:r>
            <w:r>
              <w:rPr>
                <w:webHidden/>
              </w:rPr>
              <w:instrText xml:space="preserve"> PAGEREF _Toc228273649 \h </w:instrText>
            </w:r>
            <w:r>
              <w:rPr>
                <w:webHidden/>
              </w:rPr>
            </w:r>
            <w:r>
              <w:rPr>
                <w:webHidden/>
              </w:rPr>
              <w:fldChar w:fldCharType="separate"/>
            </w:r>
            <w:r w:rsidR="001479CC">
              <w:rPr>
                <w:webHidden/>
              </w:rPr>
              <w:t>10</w:t>
            </w:r>
            <w:r>
              <w:rPr>
                <w:webHidden/>
              </w:rPr>
              <w:fldChar w:fldCharType="end"/>
            </w:r>
          </w:hyperlink>
        </w:p>
        <w:p w14:paraId="3187EF4F" w14:textId="11603856" w:rsidR="00FD0595" w:rsidRDefault="00FD059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8273650" w:history="1">
            <w:r w:rsidRPr="009F07B9">
              <w:rPr>
                <w:rStyle w:val="Hyperlink"/>
              </w:rPr>
              <w:t>6.</w:t>
            </w:r>
            <w:r>
              <w:rPr>
                <w:rFonts w:asciiTheme="minorHAnsi" w:eastAsiaTheme="minorEastAsia" w:hAnsiTheme="minorHAnsi" w:cstheme="minorBidi"/>
                <w:kern w:val="2"/>
                <w:szCs w:val="24"/>
                <w:lang w:eastAsia="en-GB" w:bidi="ar-SA"/>
                <w14:ligatures w14:val="standardContextual"/>
              </w:rPr>
              <w:tab/>
            </w:r>
            <w:r w:rsidRPr="009F07B9">
              <w:rPr>
                <w:rStyle w:val="Hyperlink"/>
              </w:rPr>
              <w:t>Recommendations</w:t>
            </w:r>
            <w:r>
              <w:rPr>
                <w:webHidden/>
              </w:rPr>
              <w:tab/>
            </w:r>
            <w:r>
              <w:rPr>
                <w:webHidden/>
              </w:rPr>
              <w:fldChar w:fldCharType="begin"/>
            </w:r>
            <w:r>
              <w:rPr>
                <w:webHidden/>
              </w:rPr>
              <w:instrText xml:space="preserve"> PAGEREF _Toc228273650 \h </w:instrText>
            </w:r>
            <w:r>
              <w:rPr>
                <w:webHidden/>
              </w:rPr>
            </w:r>
            <w:r>
              <w:rPr>
                <w:webHidden/>
              </w:rPr>
              <w:fldChar w:fldCharType="separate"/>
            </w:r>
            <w:r w:rsidR="001479CC">
              <w:rPr>
                <w:webHidden/>
              </w:rPr>
              <w:t>10</w:t>
            </w:r>
            <w:r>
              <w:rPr>
                <w:webHidden/>
              </w:rPr>
              <w:fldChar w:fldCharType="end"/>
            </w:r>
          </w:hyperlink>
        </w:p>
        <w:p w14:paraId="46F47082" w14:textId="68674182" w:rsidR="00FD0595" w:rsidRDefault="00FD0595">
          <w:pPr>
            <w:pStyle w:val="TOC1"/>
            <w:rPr>
              <w:rFonts w:asciiTheme="minorHAnsi" w:eastAsiaTheme="minorEastAsia" w:hAnsiTheme="minorHAnsi" w:cstheme="minorBidi"/>
              <w:kern w:val="2"/>
              <w:szCs w:val="24"/>
              <w:lang w:eastAsia="en-GB" w:bidi="ar-SA"/>
              <w14:ligatures w14:val="standardContextual"/>
            </w:rPr>
          </w:pPr>
          <w:hyperlink w:anchor="_Toc228273651" w:history="1">
            <w:r w:rsidRPr="009F07B9">
              <w:rPr>
                <w:rStyle w:val="Hyperlink"/>
              </w:rPr>
              <w:t>References</w:t>
            </w:r>
            <w:r>
              <w:rPr>
                <w:webHidden/>
              </w:rPr>
              <w:tab/>
            </w:r>
            <w:r>
              <w:rPr>
                <w:webHidden/>
              </w:rPr>
              <w:fldChar w:fldCharType="begin"/>
            </w:r>
            <w:r>
              <w:rPr>
                <w:webHidden/>
              </w:rPr>
              <w:instrText xml:space="preserve"> PAGEREF _Toc228273651 \h </w:instrText>
            </w:r>
            <w:r>
              <w:rPr>
                <w:webHidden/>
              </w:rPr>
            </w:r>
            <w:r>
              <w:rPr>
                <w:webHidden/>
              </w:rPr>
              <w:fldChar w:fldCharType="separate"/>
            </w:r>
            <w:r w:rsidR="001479CC">
              <w:rPr>
                <w:webHidden/>
              </w:rPr>
              <w:t>10</w:t>
            </w:r>
            <w:r>
              <w:rPr>
                <w:webHidden/>
              </w:rPr>
              <w:fldChar w:fldCharType="end"/>
            </w:r>
          </w:hyperlink>
        </w:p>
        <w:p w14:paraId="65FCBC12" w14:textId="2A8CF7A8" w:rsidR="00F8500A" w:rsidRDefault="00F8500A">
          <w:r>
            <w:rPr>
              <w:b/>
              <w:bCs/>
              <w:noProof/>
            </w:rPr>
            <w:fldChar w:fldCharType="end"/>
          </w:r>
        </w:p>
      </w:sdtContent>
    </w:sdt>
    <w:p w14:paraId="4A9F4FE3" w14:textId="312575BC" w:rsidR="0038766B" w:rsidRPr="00410423" w:rsidRDefault="0038766B" w:rsidP="00D77E20">
      <w:pPr>
        <w:pStyle w:val="Heading1"/>
        <w:pageBreakBefore/>
      </w:pPr>
      <w:bookmarkStart w:id="4" w:name="_Toc228273640"/>
      <w:bookmarkStart w:id="5" w:name="_Toc109727647"/>
      <w:r>
        <w:lastRenderedPageBreak/>
        <w:t xml:space="preserve">Permission </w:t>
      </w:r>
      <w:r w:rsidR="00385E75">
        <w:t>requested</w:t>
      </w:r>
      <w:bookmarkEnd w:id="4"/>
    </w:p>
    <w:p w14:paraId="11D0616C" w14:textId="7DA0A166" w:rsidR="007C73EA" w:rsidRDefault="00181A41">
      <w:pPr>
        <w:pStyle w:val="NumList1"/>
      </w:pPr>
      <w:r>
        <w:t>I</w:t>
      </w:r>
      <w:r w:rsidR="007F3DE8">
        <w:t xml:space="preserve">nternational Nuclear Services Limited (INS – the applicant), trading as Nuclear Transport </w:t>
      </w:r>
      <w:r w:rsidR="009F5461">
        <w:t xml:space="preserve">Solutions (NTS), has applied </w:t>
      </w:r>
      <w:r w:rsidR="007F2E11">
        <w:t xml:space="preserve">to the Office for Nuclear Regulation (ONR) as the </w:t>
      </w:r>
      <w:r w:rsidR="00CB33AB">
        <w:t xml:space="preserve">Great Britain (GB) </w:t>
      </w:r>
      <w:r w:rsidR="00B92E50">
        <w:t>C</w:t>
      </w:r>
      <w:r w:rsidR="00CB33AB">
        <w:t xml:space="preserve">ompetent </w:t>
      </w:r>
      <w:r w:rsidR="00B92E50">
        <w:t>A</w:t>
      </w:r>
      <w:r w:rsidR="00CB33AB">
        <w:t xml:space="preserve">uthority (CA) </w:t>
      </w:r>
      <w:r w:rsidR="000851A7">
        <w:t xml:space="preserve">for the transport of Class 7 dangerous goods for </w:t>
      </w:r>
      <w:r w:rsidR="002A0E77">
        <w:t xml:space="preserve">approval of modification NPA 1-26-159 (refs. </w:t>
      </w:r>
      <w:sdt>
        <w:sdtPr>
          <w:id w:val="1153098892"/>
          <w:citation/>
        </w:sdtPr>
        <w:sdtEndPr/>
        <w:sdtContent>
          <w:r w:rsidR="004B0E46">
            <w:fldChar w:fldCharType="begin"/>
          </w:r>
          <w:r w:rsidR="004B0E46">
            <w:instrText xml:space="preserve"> CITATION 1648C_ModVentApp \l 2057  \m 1648C_ModVent</w:instrText>
          </w:r>
          <w:r w:rsidR="004B0E46">
            <w:fldChar w:fldCharType="separate"/>
          </w:r>
          <w:r w:rsidR="000C2E5D" w:rsidRPr="000C2E5D">
            <w:rPr>
              <w:noProof/>
            </w:rPr>
            <w:t>[1, 2]</w:t>
          </w:r>
          <w:r w:rsidR="004B0E46">
            <w:fldChar w:fldCharType="end"/>
          </w:r>
        </w:sdtContent>
      </w:sdt>
      <w:r w:rsidR="002A0E77">
        <w:t xml:space="preserve">) </w:t>
      </w:r>
      <w:r w:rsidR="00CB33AB">
        <w:t>to the 1648C package design.</w:t>
      </w:r>
      <w:r w:rsidR="62BAA11E">
        <w:t xml:space="preserve"> The modification is classed as a Cat</w:t>
      </w:r>
      <w:r w:rsidR="009508A0">
        <w:t>egory</w:t>
      </w:r>
      <w:r w:rsidR="62BAA11E">
        <w:t xml:space="preserve"> A modification.</w:t>
      </w:r>
    </w:p>
    <w:p w14:paraId="26070395" w14:textId="7BFD8829" w:rsidR="0073262E" w:rsidRDefault="007F2E11">
      <w:pPr>
        <w:pStyle w:val="NumList1"/>
      </w:pPr>
      <w:r>
        <w:t>This</w:t>
      </w:r>
      <w:r w:rsidR="00BB2643">
        <w:t xml:space="preserve"> application has been made in accordance</w:t>
      </w:r>
      <w:r w:rsidR="000C1B58">
        <w:t xml:space="preserve"> with the relevant legal requirements for Class 7 dangerous goods transport by road as stipulated in the certificate of approval (CoA) referenced in Section 6, </w:t>
      </w:r>
      <w:r w:rsidR="00C85EC1">
        <w:t>i</w:t>
      </w:r>
      <w:r w:rsidR="000C1B58">
        <w:t>n particular</w:t>
      </w:r>
      <w:r w:rsidR="0073262E">
        <w:t>:</w:t>
      </w:r>
    </w:p>
    <w:p w14:paraId="39C0AC04" w14:textId="03BFA9C1" w:rsidR="0073262E" w:rsidRDefault="0073262E" w:rsidP="00722D81">
      <w:pPr>
        <w:pStyle w:val="Bulletlist1"/>
        <w:ind w:left="1276"/>
      </w:pPr>
      <w:r>
        <w:t>The Carriage of Dangerous Goods and use of Transportable Pressure Equipment Regulations 2009 (CDG09)</w:t>
      </w:r>
      <w:r w:rsidR="00B505A1">
        <w:t xml:space="preserve"> (ref. </w:t>
      </w:r>
      <w:sdt>
        <w:sdtPr>
          <w:id w:val="-2081515763"/>
          <w:citation/>
        </w:sdtPr>
        <w:sdtEndPr/>
        <w:sdtContent>
          <w:r w:rsidR="00B505A1">
            <w:fldChar w:fldCharType="begin"/>
          </w:r>
          <w:r w:rsidR="00B505A1">
            <w:instrText xml:space="preserve"> CITATION CDG_2009 \l 2057 </w:instrText>
          </w:r>
          <w:r w:rsidR="00B505A1">
            <w:fldChar w:fldCharType="separate"/>
          </w:r>
          <w:r w:rsidR="000C2E5D" w:rsidRPr="000C2E5D">
            <w:rPr>
              <w:noProof/>
            </w:rPr>
            <w:t>[3]</w:t>
          </w:r>
          <w:r w:rsidR="00B505A1">
            <w:fldChar w:fldCharType="end"/>
          </w:r>
        </w:sdtContent>
      </w:sdt>
      <w:r w:rsidR="00B505A1">
        <w:t>)</w:t>
      </w:r>
      <w:r>
        <w:t>; and</w:t>
      </w:r>
    </w:p>
    <w:p w14:paraId="759601E2" w14:textId="5C22E609" w:rsidR="0073262E" w:rsidRDefault="5E502E8A" w:rsidP="00722D81">
      <w:pPr>
        <w:pStyle w:val="Bulletlist1"/>
        <w:ind w:left="1276"/>
      </w:pPr>
      <w:r>
        <w:t xml:space="preserve"> </w:t>
      </w:r>
      <w:r w:rsidR="0073262E">
        <w:t>Agreement Concerning the International Carriage of Dangerous Goods by Road (ADR) 2025 Edition</w:t>
      </w:r>
      <w:r w:rsidR="00B505A1">
        <w:t xml:space="preserve"> (ref. </w:t>
      </w:r>
      <w:sdt>
        <w:sdtPr>
          <w:id w:val="1152178201"/>
          <w:citation/>
        </w:sdtPr>
        <w:sdtEndPr/>
        <w:sdtContent>
          <w:r w:rsidR="00B505A1">
            <w:fldChar w:fldCharType="begin"/>
          </w:r>
          <w:r w:rsidR="00B505A1">
            <w:instrText xml:space="preserve"> CITATION ADR_2025 \l 2057 </w:instrText>
          </w:r>
          <w:r w:rsidR="00B505A1">
            <w:fldChar w:fldCharType="separate"/>
          </w:r>
          <w:r w:rsidR="000C2E5D" w:rsidRPr="000C2E5D">
            <w:rPr>
              <w:noProof/>
            </w:rPr>
            <w:t>[4]</w:t>
          </w:r>
          <w:r w:rsidR="00B505A1">
            <w:fldChar w:fldCharType="end"/>
          </w:r>
        </w:sdtContent>
      </w:sdt>
      <w:r w:rsidR="00B505A1">
        <w:t>)</w:t>
      </w:r>
      <w:r w:rsidR="0073262E">
        <w:t>.</w:t>
      </w:r>
    </w:p>
    <w:p w14:paraId="77946DD5" w14:textId="5CF39AC9" w:rsidR="0073262E" w:rsidRDefault="0073262E">
      <w:pPr>
        <w:pStyle w:val="NumList1"/>
      </w:pPr>
      <w:r>
        <w:t>The International Atomic Energy</w:t>
      </w:r>
      <w:r>
        <w:tab/>
        <w:t>Agency (IAEA) Regulations for the Safe Transport of Radioactive Mater</w:t>
      </w:r>
      <w:r w:rsidR="00DD7F32">
        <w:t>i</w:t>
      </w:r>
      <w:r>
        <w:t>al 2018 Edition (SSR-6)</w:t>
      </w:r>
      <w:r w:rsidR="00DD7F32">
        <w:t xml:space="preserve"> establishes the international radioactive material package design standards that are transposed into GB legislation via the regulations set out above. </w:t>
      </w:r>
      <w:r w:rsidR="00AD3CD1">
        <w:t>For simplicity in this project assessment report (PAR), reference is made to SSR-6 and the IAEA advisory material guidance in SSG-26</w:t>
      </w:r>
      <w:r w:rsidR="00722D81">
        <w:t xml:space="preserve"> (refs. </w:t>
      </w:r>
      <w:sdt>
        <w:sdtPr>
          <w:id w:val="1397157523"/>
          <w:citation/>
        </w:sdtPr>
        <w:sdtEndPr/>
        <w:sdtContent>
          <w:r w:rsidR="00722D81">
            <w:fldChar w:fldCharType="begin"/>
          </w:r>
          <w:r w:rsidR="00722D81">
            <w:instrText xml:space="preserve"> CITATION SSR6_2018 \l 2057  \m SSG26_2018</w:instrText>
          </w:r>
          <w:r w:rsidR="00722D81">
            <w:fldChar w:fldCharType="separate"/>
          </w:r>
          <w:r w:rsidR="000C2E5D" w:rsidRPr="000C2E5D">
            <w:rPr>
              <w:noProof/>
            </w:rPr>
            <w:t>[5, 6]</w:t>
          </w:r>
          <w:r w:rsidR="00722D81">
            <w:fldChar w:fldCharType="end"/>
          </w:r>
        </w:sdtContent>
      </w:sdt>
      <w:r w:rsidR="00722D81">
        <w:t>).</w:t>
      </w:r>
    </w:p>
    <w:p w14:paraId="29865568" w14:textId="39EBDC14" w:rsidR="001B09B5" w:rsidRPr="0038766B" w:rsidRDefault="001B09B5" w:rsidP="006B3C77">
      <w:pPr>
        <w:pStyle w:val="NumList1"/>
      </w:pPr>
      <w:r w:rsidRPr="001B09B5">
        <w:t xml:space="preserve">This PAR presents the basis of our regulatory decision regarding </w:t>
      </w:r>
      <w:r w:rsidR="0001039C">
        <w:t>m</w:t>
      </w:r>
      <w:r w:rsidRPr="001B09B5">
        <w:t>odification N</w:t>
      </w:r>
      <w:r w:rsidR="0001039C">
        <w:t>PA 1-26-159</w:t>
      </w:r>
      <w:r w:rsidRPr="001B09B5">
        <w:t>.</w:t>
      </w:r>
    </w:p>
    <w:p w14:paraId="13C362CC" w14:textId="780BE3CD" w:rsidR="0038766B" w:rsidRPr="0038766B" w:rsidRDefault="00590C5D" w:rsidP="00236FC1">
      <w:pPr>
        <w:pStyle w:val="Heading1"/>
      </w:pPr>
      <w:bookmarkStart w:id="6" w:name="_Toc228273641"/>
      <w:r>
        <w:t>Background</w:t>
      </w:r>
      <w:bookmarkEnd w:id="6"/>
    </w:p>
    <w:p w14:paraId="74F0BEFE" w14:textId="77777777" w:rsidR="00450DC0" w:rsidRDefault="00450DC0" w:rsidP="00450DC0">
      <w:pPr>
        <w:pStyle w:val="Heading2"/>
      </w:pPr>
      <w:bookmarkStart w:id="7" w:name="_Toc161725330"/>
      <w:bookmarkStart w:id="8" w:name="_Toc174629773"/>
      <w:bookmarkStart w:id="9" w:name="_Toc228273642"/>
      <w:r>
        <w:t>Overview of Package Design</w:t>
      </w:r>
      <w:bookmarkEnd w:id="7"/>
      <w:bookmarkEnd w:id="8"/>
      <w:bookmarkEnd w:id="9"/>
    </w:p>
    <w:p w14:paraId="534F3ED3" w14:textId="5AEF6693" w:rsidR="001F2832" w:rsidRDefault="00FA7847" w:rsidP="001F2832">
      <w:pPr>
        <w:pStyle w:val="NumList1"/>
      </w:pPr>
      <w:r>
        <w:t xml:space="preserve">The </w:t>
      </w:r>
      <w:r w:rsidR="001F2832">
        <w:t>1648C package is used for the transport by road of miscellaneous radioactive sources from the source collection agencies to Sellafield.</w:t>
      </w:r>
    </w:p>
    <w:p w14:paraId="6BE72354" w14:textId="41DFE094" w:rsidR="009D0743" w:rsidRDefault="009D0743" w:rsidP="001F2832">
      <w:pPr>
        <w:pStyle w:val="NumList1"/>
      </w:pPr>
      <w:r>
        <w:t>The contents are limited to dry, solid material with maximum mass of 95 kg and 93 kg within 10 litre or 28 litre internal disposable liners respectively</w:t>
      </w:r>
      <w:r w:rsidR="10F8B2C8">
        <w:t>.</w:t>
      </w:r>
      <w:r>
        <w:t xml:space="preserve"> Safe radioactive content restrictions are stipulated in the Package Design Safety Report (PDSR) (ref. </w:t>
      </w:r>
      <w:sdt>
        <w:sdtPr>
          <w:id w:val="620880932"/>
          <w:citation/>
        </w:sdtPr>
        <w:sdtEndPr/>
        <w:sdtContent>
          <w:r w:rsidR="006D425E">
            <w:fldChar w:fldCharType="begin"/>
          </w:r>
          <w:r w:rsidR="006D425E">
            <w:instrText xml:space="preserve"> CITATION 1648C_PDSR_Iss13 \l 2057 </w:instrText>
          </w:r>
          <w:r w:rsidR="006D425E">
            <w:fldChar w:fldCharType="separate"/>
          </w:r>
          <w:r w:rsidR="000C2E5D" w:rsidRPr="000C2E5D">
            <w:rPr>
              <w:noProof/>
            </w:rPr>
            <w:t>[7]</w:t>
          </w:r>
          <w:r w:rsidR="006D425E">
            <w:fldChar w:fldCharType="end"/>
          </w:r>
        </w:sdtContent>
      </w:sdt>
      <w:r>
        <w:t>)</w:t>
      </w:r>
      <w:r w:rsidR="006D425E">
        <w:t>, based on heat generation, activity content, external dose rate, fissile exception criteria and allowable mass of plastics.</w:t>
      </w:r>
    </w:p>
    <w:p w14:paraId="7F461BCF" w14:textId="77777777" w:rsidR="007221B4" w:rsidRDefault="007221B4" w:rsidP="007221B4">
      <w:pPr>
        <w:pStyle w:val="Heading2"/>
      </w:pPr>
      <w:bookmarkStart w:id="10" w:name="_Toc161725331"/>
      <w:bookmarkStart w:id="11" w:name="_Toc174629774"/>
      <w:bookmarkStart w:id="12" w:name="_Toc228273643"/>
      <w:r>
        <w:t>Regulatory History</w:t>
      </w:r>
      <w:bookmarkEnd w:id="10"/>
      <w:bookmarkEnd w:id="11"/>
      <w:bookmarkEnd w:id="12"/>
    </w:p>
    <w:p w14:paraId="6C1D587C" w14:textId="165CB16E" w:rsidR="00E870CB" w:rsidRDefault="00C424E7" w:rsidP="00934CFB">
      <w:pPr>
        <w:pStyle w:val="NumList1"/>
        <w:spacing w:before="120"/>
        <w:ind w:right="-46"/>
        <w:rPr>
          <w:rFonts w:ascii="Arial" w:hAnsi="Arial" w:cs="Arial"/>
        </w:rPr>
      </w:pPr>
      <w:r>
        <w:rPr>
          <w:rFonts w:ascii="Arial" w:hAnsi="Arial" w:cs="Arial"/>
        </w:rPr>
        <w:t xml:space="preserve">The 1648C package design has a long history of </w:t>
      </w:r>
      <w:r w:rsidR="00D55905">
        <w:rPr>
          <w:rFonts w:ascii="Arial" w:hAnsi="Arial" w:cs="Arial"/>
        </w:rPr>
        <w:t>CA</w:t>
      </w:r>
      <w:r>
        <w:rPr>
          <w:rFonts w:ascii="Arial" w:hAnsi="Arial" w:cs="Arial"/>
        </w:rPr>
        <w:t xml:space="preserve"> approvals</w:t>
      </w:r>
      <w:r w:rsidR="00E870CB">
        <w:rPr>
          <w:rFonts w:ascii="Arial" w:hAnsi="Arial" w:cs="Arial"/>
        </w:rPr>
        <w:t xml:space="preserve">. </w:t>
      </w:r>
      <w:r w:rsidR="00C81F0B">
        <w:rPr>
          <w:rFonts w:ascii="Arial" w:hAnsi="Arial" w:cs="Arial"/>
        </w:rPr>
        <w:t xml:space="preserve">The </w:t>
      </w:r>
      <w:r w:rsidR="004B4CCC">
        <w:rPr>
          <w:rFonts w:ascii="Arial" w:hAnsi="Arial" w:cs="Arial"/>
        </w:rPr>
        <w:t xml:space="preserve">package design and shipment </w:t>
      </w:r>
      <w:r w:rsidR="00E870CB">
        <w:rPr>
          <w:rFonts w:ascii="Arial" w:hAnsi="Arial" w:cs="Arial"/>
        </w:rPr>
        <w:t>approval,</w:t>
      </w:r>
      <w:r w:rsidR="003A1220" w:rsidRPr="003A1220">
        <w:rPr>
          <w:rFonts w:ascii="Arial" w:hAnsi="Arial" w:cs="Arial"/>
        </w:rPr>
        <w:t xml:space="preserve"> GB/1648C/B(M)</w:t>
      </w:r>
      <w:r w:rsidR="005F0E3E">
        <w:rPr>
          <w:rFonts w:ascii="Arial" w:hAnsi="Arial" w:cs="Arial"/>
        </w:rPr>
        <w:t>T</w:t>
      </w:r>
      <w:r w:rsidR="003A1220" w:rsidRPr="003A1220">
        <w:rPr>
          <w:rFonts w:ascii="Arial" w:hAnsi="Arial" w:cs="Arial"/>
        </w:rPr>
        <w:t xml:space="preserve"> (Rev.10) (ref. </w:t>
      </w:r>
      <w:sdt>
        <w:sdtPr>
          <w:rPr>
            <w:rFonts w:ascii="Arial" w:hAnsi="Arial" w:cs="Arial"/>
          </w:rPr>
          <w:id w:val="1787156580"/>
          <w:citation/>
        </w:sdtPr>
        <w:sdtEndPr/>
        <w:sdtContent>
          <w:r w:rsidR="003A1220" w:rsidRPr="003A1220">
            <w:rPr>
              <w:rFonts w:ascii="Arial" w:hAnsi="Arial" w:cs="Arial"/>
            </w:rPr>
            <w:fldChar w:fldCharType="begin"/>
          </w:r>
          <w:r w:rsidR="003A1220" w:rsidRPr="003A1220">
            <w:rPr>
              <w:rFonts w:ascii="Arial" w:hAnsi="Arial" w:cs="Arial"/>
            </w:rPr>
            <w:instrText xml:space="preserve"> CITATION 1648C_CoA_Rev10 \l 2057 </w:instrText>
          </w:r>
          <w:r w:rsidR="003A1220" w:rsidRPr="003A1220">
            <w:rPr>
              <w:rFonts w:ascii="Arial" w:hAnsi="Arial" w:cs="Arial"/>
            </w:rPr>
            <w:fldChar w:fldCharType="separate"/>
          </w:r>
          <w:r w:rsidR="000C2E5D" w:rsidRPr="000C2E5D">
            <w:rPr>
              <w:rFonts w:ascii="Arial" w:hAnsi="Arial" w:cs="Arial"/>
              <w:noProof/>
            </w:rPr>
            <w:t>[8]</w:t>
          </w:r>
          <w:r w:rsidR="003A1220" w:rsidRPr="003A1220">
            <w:rPr>
              <w:rFonts w:ascii="Arial" w:hAnsi="Arial" w:cs="Arial"/>
            </w:rPr>
            <w:fldChar w:fldCharType="end"/>
          </w:r>
        </w:sdtContent>
      </w:sdt>
      <w:r w:rsidR="003A1220" w:rsidRPr="003A1220">
        <w:rPr>
          <w:rFonts w:ascii="Arial" w:hAnsi="Arial" w:cs="Arial"/>
        </w:rPr>
        <w:t xml:space="preserve">) </w:t>
      </w:r>
      <w:r w:rsidR="00E870CB">
        <w:rPr>
          <w:rFonts w:ascii="Arial" w:hAnsi="Arial" w:cs="Arial"/>
        </w:rPr>
        <w:t xml:space="preserve">was </w:t>
      </w:r>
      <w:r w:rsidR="00E870CB">
        <w:rPr>
          <w:rFonts w:ascii="Arial" w:hAnsi="Arial" w:cs="Arial"/>
        </w:rPr>
        <w:lastRenderedPageBreak/>
        <w:t xml:space="preserve">withdrawn by ONR </w:t>
      </w:r>
      <w:r w:rsidR="00893BEA">
        <w:rPr>
          <w:rFonts w:ascii="Arial" w:hAnsi="Arial" w:cs="Arial"/>
        </w:rPr>
        <w:t xml:space="preserve">in 2024 </w:t>
      </w:r>
      <w:r w:rsidR="00E870CB">
        <w:rPr>
          <w:rFonts w:ascii="Arial" w:hAnsi="Arial" w:cs="Arial"/>
        </w:rPr>
        <w:t>due to concerns over compliance with the shipment approval requirements and associated operating instructions</w:t>
      </w:r>
      <w:r w:rsidR="00893BEA">
        <w:rPr>
          <w:rFonts w:ascii="Arial" w:hAnsi="Arial" w:cs="Arial"/>
        </w:rPr>
        <w:t>.</w:t>
      </w:r>
      <w:r w:rsidR="00E870CB">
        <w:rPr>
          <w:rFonts w:ascii="Arial" w:hAnsi="Arial" w:cs="Arial"/>
        </w:rPr>
        <w:t xml:space="preserve"> </w:t>
      </w:r>
      <w:r w:rsidR="00893BEA">
        <w:rPr>
          <w:rFonts w:ascii="Arial" w:hAnsi="Arial" w:cs="Arial"/>
        </w:rPr>
        <w:t>T</w:t>
      </w:r>
      <w:r w:rsidR="00E870CB">
        <w:rPr>
          <w:rFonts w:ascii="Arial" w:hAnsi="Arial" w:cs="Arial"/>
        </w:rPr>
        <w:t xml:space="preserve">here have been no significant issues arising in relation to the </w:t>
      </w:r>
      <w:r w:rsidR="00893BEA">
        <w:rPr>
          <w:rFonts w:ascii="Arial" w:hAnsi="Arial" w:cs="Arial"/>
        </w:rPr>
        <w:t xml:space="preserve">1648C </w:t>
      </w:r>
      <w:r w:rsidR="00E870CB">
        <w:rPr>
          <w:rFonts w:ascii="Arial" w:hAnsi="Arial" w:cs="Arial"/>
        </w:rPr>
        <w:t>package design.</w:t>
      </w:r>
    </w:p>
    <w:p w14:paraId="0D1739D9" w14:textId="7D0F87AC" w:rsidR="007548A2" w:rsidRDefault="003E5B43" w:rsidP="00934CFB">
      <w:pPr>
        <w:pStyle w:val="NumList1"/>
        <w:spacing w:before="120"/>
        <w:ind w:right="-46"/>
        <w:rPr>
          <w:rFonts w:ascii="Arial" w:hAnsi="Arial" w:cs="Arial"/>
        </w:rPr>
      </w:pPr>
      <w:r>
        <w:rPr>
          <w:rFonts w:ascii="Arial" w:hAnsi="Arial" w:cs="Arial"/>
        </w:rPr>
        <w:t>T</w:t>
      </w:r>
      <w:r w:rsidR="001324C2">
        <w:rPr>
          <w:rFonts w:ascii="Arial" w:hAnsi="Arial" w:cs="Arial"/>
        </w:rPr>
        <w:t>he p</w:t>
      </w:r>
      <w:r w:rsidR="00C14CC2" w:rsidRPr="007548A2">
        <w:rPr>
          <w:rFonts w:ascii="Arial" w:hAnsi="Arial" w:cs="Arial"/>
        </w:rPr>
        <w:t xml:space="preserve">ackage designer updated their PDSR to address the issues </w:t>
      </w:r>
      <w:r w:rsidR="3F291BEE" w:rsidRPr="007548A2">
        <w:rPr>
          <w:rFonts w:ascii="Arial" w:hAnsi="Arial" w:cs="Arial"/>
        </w:rPr>
        <w:t xml:space="preserve">detailed in paragraph 7. </w:t>
      </w:r>
      <w:r w:rsidR="00F520DF">
        <w:rPr>
          <w:rFonts w:ascii="Arial" w:hAnsi="Arial" w:cs="Arial"/>
        </w:rPr>
        <w:t>We</w:t>
      </w:r>
      <w:r w:rsidR="00C14CC2" w:rsidRPr="007548A2">
        <w:rPr>
          <w:rFonts w:ascii="Arial" w:hAnsi="Arial" w:cs="Arial"/>
        </w:rPr>
        <w:t xml:space="preserve"> assessed th</w:t>
      </w:r>
      <w:r w:rsidR="005760A8">
        <w:rPr>
          <w:rFonts w:ascii="Arial" w:hAnsi="Arial" w:cs="Arial"/>
        </w:rPr>
        <w:t>e</w:t>
      </w:r>
      <w:r w:rsidR="00C14CC2" w:rsidRPr="007548A2">
        <w:rPr>
          <w:rFonts w:ascii="Arial" w:hAnsi="Arial" w:cs="Arial"/>
        </w:rPr>
        <w:t xml:space="preserve"> application for renewal of </w:t>
      </w:r>
      <w:r w:rsidR="5FDE4B2E" w:rsidRPr="007548A2">
        <w:rPr>
          <w:rFonts w:ascii="Arial" w:hAnsi="Arial" w:cs="Arial"/>
        </w:rPr>
        <w:t>the</w:t>
      </w:r>
      <w:r w:rsidR="4EB581CE" w:rsidRPr="007548A2">
        <w:rPr>
          <w:rFonts w:ascii="Arial" w:hAnsi="Arial" w:cs="Arial"/>
        </w:rPr>
        <w:t xml:space="preserve"> </w:t>
      </w:r>
      <w:r w:rsidR="00C14CC2" w:rsidRPr="007548A2">
        <w:rPr>
          <w:rFonts w:ascii="Arial" w:hAnsi="Arial" w:cs="Arial"/>
        </w:rPr>
        <w:t>package design</w:t>
      </w:r>
      <w:r w:rsidR="5B3566BA" w:rsidRPr="007548A2">
        <w:rPr>
          <w:rFonts w:ascii="Arial" w:hAnsi="Arial" w:cs="Arial"/>
        </w:rPr>
        <w:t>;</w:t>
      </w:r>
      <w:r w:rsidR="00C14CC2" w:rsidRPr="007548A2">
        <w:rPr>
          <w:rFonts w:ascii="Arial" w:hAnsi="Arial" w:cs="Arial"/>
        </w:rPr>
        <w:t xml:space="preserve"> </w:t>
      </w:r>
      <w:r w:rsidR="3FFC6D45" w:rsidRPr="007548A2">
        <w:rPr>
          <w:rFonts w:ascii="Arial" w:hAnsi="Arial" w:cs="Arial"/>
        </w:rPr>
        <w:t>and this</w:t>
      </w:r>
      <w:r w:rsidR="00FF44B2">
        <w:rPr>
          <w:rFonts w:ascii="Arial" w:hAnsi="Arial" w:cs="Arial"/>
        </w:rPr>
        <w:t xml:space="preserve"> </w:t>
      </w:r>
      <w:r w:rsidR="00C14CC2" w:rsidRPr="007548A2">
        <w:rPr>
          <w:rFonts w:ascii="Arial" w:hAnsi="Arial" w:cs="Arial"/>
        </w:rPr>
        <w:t xml:space="preserve">was granted in November 2025 under the GB/1648C/B(M) (Rev.11) </w:t>
      </w:r>
      <w:r w:rsidR="004239CF">
        <w:rPr>
          <w:rFonts w:ascii="Arial" w:hAnsi="Arial" w:cs="Arial"/>
        </w:rPr>
        <w:t>CoA</w:t>
      </w:r>
      <w:r w:rsidR="00C14CC2" w:rsidRPr="007548A2">
        <w:rPr>
          <w:rFonts w:ascii="Arial" w:hAnsi="Arial" w:cs="Arial"/>
        </w:rPr>
        <w:t xml:space="preserve"> (ref. </w:t>
      </w:r>
      <w:sdt>
        <w:sdtPr>
          <w:id w:val="249931455"/>
          <w:citation/>
        </w:sdtPr>
        <w:sdtEndPr/>
        <w:sdtContent>
          <w:r w:rsidR="00C14CC2" w:rsidRPr="007548A2">
            <w:rPr>
              <w:rFonts w:ascii="Arial" w:hAnsi="Arial" w:cs="Arial"/>
            </w:rPr>
            <w:fldChar w:fldCharType="begin"/>
          </w:r>
          <w:r w:rsidR="00C14CC2" w:rsidRPr="007548A2">
            <w:rPr>
              <w:rFonts w:ascii="Arial" w:hAnsi="Arial" w:cs="Arial"/>
            </w:rPr>
            <w:instrText xml:space="preserve"> CITATION 1648C_CoA_Rev11 \l 2057 </w:instrText>
          </w:r>
          <w:r w:rsidR="00C14CC2" w:rsidRPr="007548A2">
            <w:rPr>
              <w:rFonts w:ascii="Arial" w:hAnsi="Arial" w:cs="Arial"/>
            </w:rPr>
            <w:fldChar w:fldCharType="separate"/>
          </w:r>
          <w:r w:rsidR="000C2E5D" w:rsidRPr="000C2E5D">
            <w:rPr>
              <w:rFonts w:ascii="Arial" w:hAnsi="Arial" w:cs="Arial"/>
              <w:noProof/>
            </w:rPr>
            <w:t>[9]</w:t>
          </w:r>
          <w:r w:rsidR="00C14CC2" w:rsidRPr="007548A2">
            <w:rPr>
              <w:rFonts w:ascii="Arial" w:hAnsi="Arial" w:cs="Arial"/>
            </w:rPr>
            <w:fldChar w:fldCharType="end"/>
          </w:r>
        </w:sdtContent>
      </w:sdt>
      <w:r w:rsidR="00C14CC2" w:rsidRPr="007548A2">
        <w:rPr>
          <w:rFonts w:ascii="Arial" w:hAnsi="Arial" w:cs="Arial"/>
        </w:rPr>
        <w:t>).</w:t>
      </w:r>
    </w:p>
    <w:p w14:paraId="7AD221F1" w14:textId="21C34F0B" w:rsidR="007548A2" w:rsidRDefault="00C14CC2" w:rsidP="00934CFB">
      <w:pPr>
        <w:pStyle w:val="NumList1"/>
        <w:spacing w:before="120"/>
        <w:ind w:right="-46"/>
        <w:rPr>
          <w:rFonts w:ascii="Arial" w:hAnsi="Arial" w:cs="Arial"/>
        </w:rPr>
      </w:pPr>
      <w:r w:rsidRPr="007548A2">
        <w:rPr>
          <w:rFonts w:ascii="Arial" w:hAnsi="Arial" w:cs="Arial"/>
        </w:rPr>
        <w:t>As part of our assessment of that application, we considered the requirement for package venting with the maximum closure time of 10 days specified in the PDSR and operating instructions. We raised a regulatory query (RQ-02276) requiring the designer to substantiate the basis of their hydrogen evolution assessment and to consider whether this could be reviewed to increase the maximum closure time. The designer provided additional information and we closed RQ-02276 query before granting package design approval.</w:t>
      </w:r>
    </w:p>
    <w:p w14:paraId="55DE0A6C" w14:textId="7DACAA86" w:rsidR="00B841B6" w:rsidRDefault="00C14CC2" w:rsidP="00934CFB">
      <w:pPr>
        <w:pStyle w:val="NumList1"/>
        <w:spacing w:before="120"/>
        <w:ind w:right="-46"/>
        <w:rPr>
          <w:rFonts w:ascii="Arial" w:hAnsi="Arial" w:cs="Arial"/>
        </w:rPr>
      </w:pPr>
      <w:r w:rsidRPr="00B841B6">
        <w:rPr>
          <w:rFonts w:ascii="Arial" w:hAnsi="Arial" w:cs="Arial"/>
        </w:rPr>
        <w:t xml:space="preserve">We subsequently raised a Level 4 regulatory issue (RI-12751) requiring the designer to demonstrate that all risks associated with </w:t>
      </w:r>
      <w:r w:rsidR="00F32531">
        <w:rPr>
          <w:rFonts w:ascii="Arial" w:hAnsi="Arial" w:cs="Arial"/>
        </w:rPr>
        <w:t>package</w:t>
      </w:r>
      <w:r w:rsidRPr="00B841B6">
        <w:rPr>
          <w:rFonts w:ascii="Arial" w:hAnsi="Arial" w:cs="Arial"/>
        </w:rPr>
        <w:t xml:space="preserve"> venting were As Low As Reasonably Practicable (ALARP). The designer's response concluded that the overall risks were not ALARP and that the maximum closure time should be extended to 30 days (ref. </w:t>
      </w:r>
      <w:sdt>
        <w:sdtPr>
          <w:rPr>
            <w:rFonts w:ascii="Arial" w:hAnsi="Arial" w:cs="Arial"/>
          </w:rPr>
          <w:id w:val="715314661"/>
          <w:citation/>
        </w:sdtPr>
        <w:sdtEndPr/>
        <w:sdtContent>
          <w:r w:rsidRPr="00B841B6">
            <w:rPr>
              <w:rFonts w:ascii="Arial" w:hAnsi="Arial" w:cs="Arial"/>
            </w:rPr>
            <w:fldChar w:fldCharType="begin"/>
          </w:r>
          <w:r w:rsidRPr="00B841B6">
            <w:rPr>
              <w:rFonts w:ascii="Arial" w:hAnsi="Arial" w:cs="Arial"/>
            </w:rPr>
            <w:instrText xml:space="preserve"> CITATION 1648C_RiskRev \l 2057 </w:instrText>
          </w:r>
          <w:r w:rsidRPr="00B841B6">
            <w:rPr>
              <w:rFonts w:ascii="Arial" w:hAnsi="Arial" w:cs="Arial"/>
            </w:rPr>
            <w:fldChar w:fldCharType="separate"/>
          </w:r>
          <w:r w:rsidR="000C2E5D" w:rsidRPr="000C2E5D">
            <w:rPr>
              <w:rFonts w:ascii="Arial" w:hAnsi="Arial" w:cs="Arial"/>
              <w:noProof/>
            </w:rPr>
            <w:t>[10]</w:t>
          </w:r>
          <w:r w:rsidRPr="00B841B6">
            <w:rPr>
              <w:rFonts w:ascii="Arial" w:hAnsi="Arial" w:cs="Arial"/>
            </w:rPr>
            <w:fldChar w:fldCharType="end"/>
          </w:r>
        </w:sdtContent>
      </w:sdt>
      <w:r w:rsidRPr="00B841B6">
        <w:rPr>
          <w:rFonts w:ascii="Arial" w:hAnsi="Arial" w:cs="Arial"/>
        </w:rPr>
        <w:t xml:space="preserve">). </w:t>
      </w:r>
      <w:r w:rsidR="001324C2">
        <w:rPr>
          <w:rFonts w:ascii="Arial" w:hAnsi="Arial" w:cs="Arial"/>
        </w:rPr>
        <w:t xml:space="preserve">We closed RI-12751 </w:t>
      </w:r>
      <w:r w:rsidR="001324C2">
        <w:t>based on the applicant submitting a future modification to increase the maximum closure time</w:t>
      </w:r>
      <w:r w:rsidR="0B01E298">
        <w:t>.</w:t>
      </w:r>
    </w:p>
    <w:p w14:paraId="65C3FBA3" w14:textId="6F30A871" w:rsidR="00C14CC2" w:rsidRPr="00B841B6" w:rsidRDefault="00C14CC2" w:rsidP="00934CFB">
      <w:pPr>
        <w:pStyle w:val="NumList1"/>
        <w:spacing w:before="120"/>
        <w:ind w:right="-46"/>
        <w:rPr>
          <w:rFonts w:ascii="Arial" w:hAnsi="Arial" w:cs="Arial"/>
        </w:rPr>
      </w:pPr>
      <w:r w:rsidRPr="00B841B6">
        <w:rPr>
          <w:rFonts w:ascii="Arial" w:hAnsi="Arial" w:cs="Arial"/>
        </w:rPr>
        <w:t>The designer has applied for CA approval of Modification NPA 1-26-159 to the GB/1648C/B(M) package design</w:t>
      </w:r>
      <w:r w:rsidR="2C20D293" w:rsidRPr="30EEC663">
        <w:rPr>
          <w:rFonts w:ascii="Arial" w:hAnsi="Arial" w:cs="Arial"/>
        </w:rPr>
        <w:t>.</w:t>
      </w:r>
      <w:r w:rsidRPr="00B841B6">
        <w:rPr>
          <w:rFonts w:ascii="Arial" w:hAnsi="Arial" w:cs="Arial"/>
        </w:rPr>
        <w:t xml:space="preserve"> </w:t>
      </w:r>
      <w:r w:rsidR="1AD8957B" w:rsidRPr="30EEC663">
        <w:rPr>
          <w:rFonts w:ascii="Arial" w:hAnsi="Arial" w:cs="Arial"/>
        </w:rPr>
        <w:t xml:space="preserve">This Category A modification </w:t>
      </w:r>
      <w:r w:rsidR="4EB581CE" w:rsidRPr="30EEC663">
        <w:rPr>
          <w:rFonts w:ascii="Arial" w:hAnsi="Arial" w:cs="Arial"/>
        </w:rPr>
        <w:t>increase</w:t>
      </w:r>
      <w:r w:rsidR="20C29E70" w:rsidRPr="30EEC663">
        <w:rPr>
          <w:rFonts w:ascii="Arial" w:hAnsi="Arial" w:cs="Arial"/>
        </w:rPr>
        <w:t>s</w:t>
      </w:r>
      <w:r w:rsidRPr="00B841B6">
        <w:rPr>
          <w:rFonts w:ascii="Arial" w:hAnsi="Arial" w:cs="Arial"/>
        </w:rPr>
        <w:t xml:space="preserve"> the maximum closure time to 30 days. The application and modification sheet are supported by the following updated documents:</w:t>
      </w:r>
    </w:p>
    <w:p w14:paraId="2A998F02" w14:textId="291F9086" w:rsidR="00C14CC2" w:rsidRDefault="00C14CC2" w:rsidP="00934CFB">
      <w:pPr>
        <w:pStyle w:val="Bulletlist1"/>
        <w:ind w:left="1276" w:right="-46"/>
      </w:pPr>
      <w:r>
        <w:t xml:space="preserve">PDSR (ref. </w:t>
      </w:r>
      <w:sdt>
        <w:sdtPr>
          <w:id w:val="1578860642"/>
          <w:citation/>
        </w:sdtPr>
        <w:sdtEndPr/>
        <w:sdtContent>
          <w:r>
            <w:fldChar w:fldCharType="begin"/>
          </w:r>
          <w:r>
            <w:instrText xml:space="preserve"> CITATION 1648C_PDSR_Iss13 \l 2057 </w:instrText>
          </w:r>
          <w:r>
            <w:fldChar w:fldCharType="separate"/>
          </w:r>
          <w:r w:rsidR="000C2E5D" w:rsidRPr="000C2E5D">
            <w:rPr>
              <w:noProof/>
            </w:rPr>
            <w:t>[7]</w:t>
          </w:r>
          <w:r>
            <w:fldChar w:fldCharType="end"/>
          </w:r>
        </w:sdtContent>
      </w:sdt>
      <w:r>
        <w:t>);</w:t>
      </w:r>
    </w:p>
    <w:p w14:paraId="600FFDB1" w14:textId="20504876" w:rsidR="00C14CC2" w:rsidRDefault="00C14CC2" w:rsidP="00934CFB">
      <w:pPr>
        <w:pStyle w:val="Bulletlist1"/>
        <w:ind w:left="1276" w:right="-46"/>
      </w:pPr>
      <w:r>
        <w:t>summary of acceptance criteria</w:t>
      </w:r>
      <w:r w:rsidR="001802C0">
        <w:t xml:space="preserve"> document</w:t>
      </w:r>
      <w:r>
        <w:t xml:space="preserve"> (ref. </w:t>
      </w:r>
      <w:sdt>
        <w:sdtPr>
          <w:id w:val="-139354392"/>
          <w:citation/>
        </w:sdtPr>
        <w:sdtEndPr/>
        <w:sdtContent>
          <w:r>
            <w:fldChar w:fldCharType="begin"/>
          </w:r>
          <w:r>
            <w:instrText xml:space="preserve"> CITATION 1648C_AccCrit_Rev6 \l 2057 </w:instrText>
          </w:r>
          <w:r>
            <w:fldChar w:fldCharType="separate"/>
          </w:r>
          <w:r w:rsidR="000C2E5D" w:rsidRPr="000C2E5D">
            <w:rPr>
              <w:noProof/>
            </w:rPr>
            <w:t>[11]</w:t>
          </w:r>
          <w:r>
            <w:fldChar w:fldCharType="end"/>
          </w:r>
        </w:sdtContent>
      </w:sdt>
      <w:r>
        <w:t>);</w:t>
      </w:r>
    </w:p>
    <w:p w14:paraId="60845175" w14:textId="06F00084" w:rsidR="00C14CC2" w:rsidRDefault="00C14CC2" w:rsidP="00934CFB">
      <w:pPr>
        <w:pStyle w:val="Bulletlist1"/>
        <w:ind w:left="1276" w:right="-46"/>
      </w:pPr>
      <w:r w:rsidRPr="009B60FF">
        <w:t xml:space="preserve">operation </w:t>
      </w:r>
      <w:r w:rsidR="00911874">
        <w:t>&amp;</w:t>
      </w:r>
      <w:r w:rsidRPr="009B60FF">
        <w:t xml:space="preserve"> maintenance manual </w:t>
      </w:r>
      <w:r w:rsidR="00911874">
        <w:t>(</w:t>
      </w:r>
      <w:r w:rsidR="00D63609">
        <w:t>O</w:t>
      </w:r>
      <w:r w:rsidR="00911874">
        <w:t xml:space="preserve">MM) </w:t>
      </w:r>
      <w:r>
        <w:t xml:space="preserve">(ref. </w:t>
      </w:r>
      <w:sdt>
        <w:sdtPr>
          <w:id w:val="585509993"/>
          <w:citation/>
        </w:sdtPr>
        <w:sdtEndPr/>
        <w:sdtContent>
          <w:r>
            <w:fldChar w:fldCharType="begin"/>
          </w:r>
          <w:r>
            <w:instrText xml:space="preserve">CITATION 1648C_OMM_Rev3 \l 2057 </w:instrText>
          </w:r>
          <w:r>
            <w:fldChar w:fldCharType="separate"/>
          </w:r>
          <w:r w:rsidR="000C2E5D" w:rsidRPr="000C2E5D">
            <w:rPr>
              <w:noProof/>
            </w:rPr>
            <w:t>[12]</w:t>
          </w:r>
          <w:r>
            <w:fldChar w:fldCharType="end"/>
          </w:r>
        </w:sdtContent>
      </w:sdt>
      <w:r>
        <w:t>); and</w:t>
      </w:r>
    </w:p>
    <w:p w14:paraId="4F35CD65" w14:textId="6F5009A3" w:rsidR="00C14CC2" w:rsidRDefault="00C14CC2" w:rsidP="00934CFB">
      <w:pPr>
        <w:pStyle w:val="Bulletlist1"/>
        <w:ind w:left="1276" w:right="-46"/>
      </w:pPr>
      <w:r>
        <w:t>operating instruction</w:t>
      </w:r>
      <w:r w:rsidR="00911874">
        <w:t xml:space="preserve"> (OI)</w:t>
      </w:r>
      <w:r>
        <w:t xml:space="preserve"> (ref. </w:t>
      </w:r>
      <w:sdt>
        <w:sdtPr>
          <w:id w:val="-1281951858"/>
          <w:citation/>
        </w:sdtPr>
        <w:sdtEndPr/>
        <w:sdtContent>
          <w:r>
            <w:fldChar w:fldCharType="begin"/>
          </w:r>
          <w:r>
            <w:instrText xml:space="preserve"> CITATION 1648C_OpInst_Rev4 \l 2057 </w:instrText>
          </w:r>
          <w:r>
            <w:fldChar w:fldCharType="separate"/>
          </w:r>
          <w:r w:rsidR="000C2E5D" w:rsidRPr="000C2E5D">
            <w:rPr>
              <w:noProof/>
            </w:rPr>
            <w:t>[13]</w:t>
          </w:r>
          <w:r>
            <w:fldChar w:fldCharType="end"/>
          </w:r>
        </w:sdtContent>
      </w:sdt>
      <w:r>
        <w:t>).</w:t>
      </w:r>
    </w:p>
    <w:p w14:paraId="2CCE6FCE" w14:textId="77777777" w:rsidR="007221B4" w:rsidRDefault="007221B4" w:rsidP="007221B4">
      <w:pPr>
        <w:pStyle w:val="Heading2"/>
      </w:pPr>
      <w:bookmarkStart w:id="13" w:name="_Toc161725332"/>
      <w:bookmarkStart w:id="14" w:name="_Toc174629775"/>
      <w:bookmarkStart w:id="15" w:name="_Toc228273644"/>
      <w:r>
        <w:t>Purpose and Scope of Modification</w:t>
      </w:r>
      <w:bookmarkEnd w:id="13"/>
      <w:bookmarkEnd w:id="14"/>
      <w:bookmarkEnd w:id="15"/>
    </w:p>
    <w:p w14:paraId="65712BD6" w14:textId="7E73B06F" w:rsidR="00C94E4F" w:rsidRDefault="007221B4" w:rsidP="007221B4">
      <w:pPr>
        <w:pStyle w:val="NumList1"/>
      </w:pPr>
      <w:r>
        <w:t>The applicant</w:t>
      </w:r>
      <w:r w:rsidR="0093411E">
        <w:t xml:space="preserve">’s modification </w:t>
      </w:r>
      <w:r w:rsidR="00C47043">
        <w:t xml:space="preserve">is to </w:t>
      </w:r>
      <w:r w:rsidR="00F05E88">
        <w:t>increase the maximum closure time of the package to 30 days</w:t>
      </w:r>
      <w:r w:rsidR="00FB6C0D">
        <w:t>. It has been submitted as a Category A modific</w:t>
      </w:r>
      <w:r w:rsidR="006042BB">
        <w:t xml:space="preserve">ation because </w:t>
      </w:r>
      <w:r w:rsidR="6ACF354D">
        <w:t>it would have a significant impact on safety provisions if inadequately conceived or executed</w:t>
      </w:r>
      <w:r w:rsidR="4ACDA6E2">
        <w:t>. The modification</w:t>
      </w:r>
      <w:r w:rsidR="00C919E7">
        <w:t xml:space="preserve"> will require a revision of the CoA</w:t>
      </w:r>
      <w:r w:rsidR="001802C0">
        <w:t xml:space="preserve">, </w:t>
      </w:r>
      <w:r w:rsidR="4D89312A">
        <w:t>and require</w:t>
      </w:r>
      <w:r w:rsidR="00BE409E">
        <w:t>s</w:t>
      </w:r>
      <w:r w:rsidR="00C94E4F">
        <w:t xml:space="preserve"> CA </w:t>
      </w:r>
      <w:r w:rsidR="00692744">
        <w:t>approval</w:t>
      </w:r>
      <w:r w:rsidR="004C72EF">
        <w:t xml:space="preserve"> under the applicant’s arrangements and in </w:t>
      </w:r>
      <w:r w:rsidR="0007453F">
        <w:t>line</w:t>
      </w:r>
      <w:r w:rsidR="004C72EF">
        <w:t xml:space="preserve"> with our guidance (ref. </w:t>
      </w:r>
      <w:sdt>
        <w:sdtPr>
          <w:id w:val="1852828366"/>
          <w:citation/>
        </w:sdtPr>
        <w:sdtEndPr/>
        <w:sdtContent>
          <w:r w:rsidR="0063294E">
            <w:fldChar w:fldCharType="begin"/>
          </w:r>
          <w:r w:rsidR="0063294E">
            <w:instrText xml:space="preserve"> CITATION TRA_PER_GD_014 \l 2057 </w:instrText>
          </w:r>
          <w:r w:rsidR="0063294E">
            <w:fldChar w:fldCharType="separate"/>
          </w:r>
          <w:r w:rsidR="000C2E5D" w:rsidRPr="000C2E5D">
            <w:rPr>
              <w:noProof/>
            </w:rPr>
            <w:t>[14]</w:t>
          </w:r>
          <w:r w:rsidR="0063294E">
            <w:fldChar w:fldCharType="end"/>
          </w:r>
        </w:sdtContent>
      </w:sdt>
      <w:r w:rsidR="004C72EF">
        <w:t>)</w:t>
      </w:r>
      <w:r w:rsidR="00C94E4F">
        <w:t>.</w:t>
      </w:r>
    </w:p>
    <w:p w14:paraId="4A4B131A" w14:textId="7C60D921" w:rsidR="0038766B" w:rsidRPr="0038766B" w:rsidRDefault="00385E75" w:rsidP="00236FC1">
      <w:pPr>
        <w:pStyle w:val="Heading1"/>
      </w:pPr>
      <w:bookmarkStart w:id="16" w:name="_Toc228273645"/>
      <w:r>
        <w:lastRenderedPageBreak/>
        <w:t>Assessment and inspection work carried out by ONR in consideration of this request</w:t>
      </w:r>
      <w:bookmarkEnd w:id="16"/>
    </w:p>
    <w:p w14:paraId="2ADC2BF0" w14:textId="79E3850C" w:rsidR="000D58CE" w:rsidRDefault="00A9095A" w:rsidP="00451DEC">
      <w:pPr>
        <w:pStyle w:val="NumList1"/>
      </w:pPr>
      <w:r>
        <w:t xml:space="preserve">In accordance with the regulatory permissioning strategy, we have </w:t>
      </w:r>
      <w:r w:rsidR="001479CC">
        <w:t>conducted</w:t>
      </w:r>
      <w:r>
        <w:t xml:space="preserve"> a targeted and proportionate assessment of the applicant’s proposed modification</w:t>
      </w:r>
      <w:r w:rsidR="00593C50">
        <w:t xml:space="preserve"> focused on</w:t>
      </w:r>
      <w:r w:rsidR="00451DEC">
        <w:t xml:space="preserve"> </w:t>
      </w:r>
      <w:r w:rsidR="00FC15BF">
        <w:t>the package venting operation and</w:t>
      </w:r>
      <w:r w:rsidR="009353A1">
        <w:t xml:space="preserve"> </w:t>
      </w:r>
      <w:r w:rsidR="00DA2AE4">
        <w:t xml:space="preserve">compliance with the </w:t>
      </w:r>
      <w:r w:rsidR="00134DD9">
        <w:t xml:space="preserve">ADR </w:t>
      </w:r>
      <w:r w:rsidR="00DA2AE4">
        <w:t xml:space="preserve">requirements for </w:t>
      </w:r>
      <w:r w:rsidR="00134DD9">
        <w:t>package venting</w:t>
      </w:r>
      <w:r w:rsidR="009353A1">
        <w:t>.</w:t>
      </w:r>
    </w:p>
    <w:p w14:paraId="1F978576" w14:textId="77777777" w:rsidR="008F1254" w:rsidRDefault="00593C50" w:rsidP="00A9095A">
      <w:pPr>
        <w:pStyle w:val="NumList1"/>
      </w:pPr>
      <w:r>
        <w:t>In support of the above, assess</w:t>
      </w:r>
      <w:r w:rsidR="0036431E">
        <w:t>ments were undertaken by specialist human factors and radiation shielding inspectors.</w:t>
      </w:r>
    </w:p>
    <w:p w14:paraId="4765CACD" w14:textId="38BAEA97" w:rsidR="00EA24E8" w:rsidRDefault="00931E08" w:rsidP="00A9095A">
      <w:pPr>
        <w:pStyle w:val="NumList1"/>
      </w:pPr>
      <w:r>
        <w:t xml:space="preserve">We </w:t>
      </w:r>
      <w:r w:rsidR="006A1BDA">
        <w:t>in</w:t>
      </w:r>
      <w:r w:rsidR="006143DE">
        <w:t xml:space="preserve">spected the applicant’s management system </w:t>
      </w:r>
      <w:r w:rsidR="0022515C">
        <w:t xml:space="preserve">(IR-54029) </w:t>
      </w:r>
      <w:r w:rsidR="00127602">
        <w:t>at the package design approval in 2025 in r</w:t>
      </w:r>
      <w:r w:rsidR="0022515C">
        <w:t>elat</w:t>
      </w:r>
      <w:r w:rsidR="00127602">
        <w:t xml:space="preserve">ion </w:t>
      </w:r>
      <w:r w:rsidR="0022515C">
        <w:t xml:space="preserve">to </w:t>
      </w:r>
      <w:r w:rsidR="008B6C3F">
        <w:t xml:space="preserve">their arrangements for </w:t>
      </w:r>
      <w:r w:rsidR="00181CA6">
        <w:t xml:space="preserve">package design and the safe transport of radioactive material. </w:t>
      </w:r>
      <w:r w:rsidR="00E56B57">
        <w:t xml:space="preserve">There are no outstanding </w:t>
      </w:r>
      <w:r w:rsidR="00FE1EE9">
        <w:t xml:space="preserve">regulatory issues from </w:t>
      </w:r>
      <w:r w:rsidR="001D43E0">
        <w:t xml:space="preserve">that </w:t>
      </w:r>
      <w:r w:rsidR="2696CBD9">
        <w:t>inspection,</w:t>
      </w:r>
      <w:r w:rsidR="001D43E0">
        <w:t xml:space="preserve"> </w:t>
      </w:r>
      <w:r w:rsidR="00FE1EE9">
        <w:t xml:space="preserve">and </w:t>
      </w:r>
      <w:r w:rsidR="00181CA6">
        <w:t xml:space="preserve">I judged that further inspection </w:t>
      </w:r>
      <w:r w:rsidR="00EA24E8">
        <w:t xml:space="preserve">was not proportionate </w:t>
      </w:r>
      <w:r w:rsidR="00181CA6">
        <w:t>for this modification</w:t>
      </w:r>
      <w:r w:rsidR="00EA24E8">
        <w:t>.</w:t>
      </w:r>
    </w:p>
    <w:p w14:paraId="43CC691A" w14:textId="4269B4A8" w:rsidR="003F268F" w:rsidRDefault="003F268F" w:rsidP="003F268F">
      <w:pPr>
        <w:pStyle w:val="Heading2"/>
      </w:pPr>
      <w:bookmarkStart w:id="17" w:name="_Toc228273646"/>
      <w:r>
        <w:t>Human Factors</w:t>
      </w:r>
      <w:bookmarkEnd w:id="17"/>
    </w:p>
    <w:p w14:paraId="284BE4B9" w14:textId="09B5B0DC" w:rsidR="00B5370B" w:rsidRDefault="00B5370B" w:rsidP="00A9095A">
      <w:pPr>
        <w:pStyle w:val="NumList1"/>
      </w:pPr>
      <w:r>
        <w:t xml:space="preserve">Our human </w:t>
      </w:r>
      <w:r w:rsidR="00F01E8A">
        <w:t>f</w:t>
      </w:r>
      <w:r w:rsidR="00E17B35">
        <w:t xml:space="preserve">actors assessment for this modification was reported in an assessment report (ref. </w:t>
      </w:r>
      <w:sdt>
        <w:sdtPr>
          <w:id w:val="717325347"/>
          <w:citation/>
        </w:sdtPr>
        <w:sdtEndPr/>
        <w:sdtContent>
          <w:r w:rsidR="00E17B35">
            <w:fldChar w:fldCharType="begin"/>
          </w:r>
          <w:r w:rsidR="00E17B35">
            <w:instrText xml:space="preserve"> CITATION 1648C_ONRHFVent \l 2057 </w:instrText>
          </w:r>
          <w:r w:rsidR="00E17B35">
            <w:fldChar w:fldCharType="separate"/>
          </w:r>
          <w:r w:rsidR="000C2E5D" w:rsidRPr="000C2E5D">
            <w:rPr>
              <w:noProof/>
            </w:rPr>
            <w:t>[15]</w:t>
          </w:r>
          <w:r w:rsidR="00E17B35">
            <w:fldChar w:fldCharType="end"/>
          </w:r>
        </w:sdtContent>
      </w:sdt>
      <w:r w:rsidR="00E17B35">
        <w:t>).</w:t>
      </w:r>
    </w:p>
    <w:p w14:paraId="0C88635C" w14:textId="67AD0537" w:rsidR="00DF711A" w:rsidRDefault="00CA50AA" w:rsidP="00A9095A">
      <w:pPr>
        <w:pStyle w:val="NumList1"/>
      </w:pPr>
      <w:r>
        <w:t>The</w:t>
      </w:r>
      <w:r w:rsidR="006957C2">
        <w:t xml:space="preserve"> </w:t>
      </w:r>
      <w:r w:rsidR="005E0965">
        <w:t>h</w:t>
      </w:r>
      <w:r w:rsidR="006957C2">
        <w:t xml:space="preserve">uman </w:t>
      </w:r>
      <w:r w:rsidR="005E0965">
        <w:t>f</w:t>
      </w:r>
      <w:r w:rsidR="006957C2">
        <w:t xml:space="preserve">actors inspector </w:t>
      </w:r>
      <w:r w:rsidR="00FF4264">
        <w:t>assess</w:t>
      </w:r>
      <w:r w:rsidR="00085D9C">
        <w:t xml:space="preserve">ed the updated OMM and OI </w:t>
      </w:r>
      <w:r w:rsidR="002E65E1">
        <w:t xml:space="preserve">and judged that the requirements for package venting were identified and adequately detailed. </w:t>
      </w:r>
      <w:r w:rsidR="00E36392">
        <w:t>The inspector raised regulatory query RQ</w:t>
      </w:r>
      <w:r w:rsidR="00B07DB5">
        <w:t xml:space="preserve">-02672 regarding reliable compliance </w:t>
      </w:r>
      <w:r w:rsidR="003D65CB">
        <w:t xml:space="preserve">with the requirement to raise the package lid between 5-20 mm </w:t>
      </w:r>
      <w:r w:rsidR="00B8663B">
        <w:t>for venting of the package. The designer stated that they consider that range to be achievable by crane operators and that response was accepted.</w:t>
      </w:r>
    </w:p>
    <w:p w14:paraId="39451F19" w14:textId="5ACD6CC6" w:rsidR="00A9095A" w:rsidRDefault="007B395A" w:rsidP="00A9095A">
      <w:pPr>
        <w:pStyle w:val="NumList1"/>
      </w:pPr>
      <w:r>
        <w:t xml:space="preserve">The 1648C transport flask will be used for different contents under the GB/4126/B(M) </w:t>
      </w:r>
      <w:r w:rsidR="39A03BD9">
        <w:t xml:space="preserve">CA identification </w:t>
      </w:r>
      <w:r w:rsidR="0C1053AC">
        <w:t>mark</w:t>
      </w:r>
      <w:r w:rsidR="694A806A">
        <w:t>.</w:t>
      </w:r>
      <w:r w:rsidR="0C1053AC">
        <w:t xml:space="preserve"> </w:t>
      </w:r>
      <w:r w:rsidR="00436D7B">
        <w:t>We are</w:t>
      </w:r>
      <w:r w:rsidR="00783B4D">
        <w:t xml:space="preserve"> currently assessing the INS application for </w:t>
      </w:r>
      <w:r w:rsidR="2D34FA23">
        <w:t xml:space="preserve">this </w:t>
      </w:r>
      <w:r w:rsidR="00783B4D">
        <w:t>package design approval (PR-</w:t>
      </w:r>
      <w:r w:rsidR="00F0169C">
        <w:t>02282</w:t>
      </w:r>
      <w:r w:rsidR="00783B4D">
        <w:t>)</w:t>
      </w:r>
      <w:r w:rsidR="00F0169C">
        <w:t xml:space="preserve">. </w:t>
      </w:r>
      <w:r w:rsidR="00053EB5">
        <w:t xml:space="preserve">Our </w:t>
      </w:r>
      <w:r w:rsidR="00840974">
        <w:t>h</w:t>
      </w:r>
      <w:r w:rsidR="00053EB5">
        <w:t xml:space="preserve">uman </w:t>
      </w:r>
      <w:r w:rsidR="00840974">
        <w:t>f</w:t>
      </w:r>
      <w:r w:rsidR="00053EB5">
        <w:t xml:space="preserve">actors inspector </w:t>
      </w:r>
      <w:r w:rsidR="00F01672">
        <w:t xml:space="preserve">has assessed the </w:t>
      </w:r>
      <w:r w:rsidR="00053EB5">
        <w:t xml:space="preserve">control of temperature </w:t>
      </w:r>
      <w:r w:rsidR="00645B92">
        <w:t>within the</w:t>
      </w:r>
      <w:r w:rsidR="004512F4">
        <w:t xml:space="preserve"> </w:t>
      </w:r>
      <w:r w:rsidR="004512F4" w:rsidRPr="00651AF4">
        <w:t>-10 ºC to 38 ºC</w:t>
      </w:r>
      <w:r w:rsidR="004512F4">
        <w:t xml:space="preserve"> </w:t>
      </w:r>
      <w:r w:rsidR="00825567">
        <w:t xml:space="preserve">range of the flask design </w:t>
      </w:r>
      <w:r w:rsidR="00181422">
        <w:t xml:space="preserve">for </w:t>
      </w:r>
      <w:r w:rsidR="00F01672">
        <w:t>that permissioning work</w:t>
      </w:r>
      <w:r w:rsidR="00181422">
        <w:t>. The inspector</w:t>
      </w:r>
      <w:r w:rsidR="00F01672">
        <w:t xml:space="preserve"> judged that </w:t>
      </w:r>
      <w:r w:rsidR="007B77B2">
        <w:t>their findings and judgement</w:t>
      </w:r>
      <w:r w:rsidR="007C6329">
        <w:t xml:space="preserve"> </w:t>
      </w:r>
      <w:r w:rsidR="007B77B2">
        <w:t>equally apply to the GB/1648C/B(M) package design.</w:t>
      </w:r>
      <w:r w:rsidR="003E68F6">
        <w:t xml:space="preserve"> The </w:t>
      </w:r>
      <w:r w:rsidR="00050334">
        <w:t xml:space="preserve">applicant </w:t>
      </w:r>
      <w:r w:rsidR="00D77451">
        <w:t xml:space="preserve">revised their OMM </w:t>
      </w:r>
      <w:r w:rsidR="00F21C70">
        <w:t xml:space="preserve">at (ref. </w:t>
      </w:r>
      <w:sdt>
        <w:sdtPr>
          <w:id w:val="-1738625647"/>
          <w:citation/>
        </w:sdtPr>
        <w:sdtEndPr/>
        <w:sdtContent>
          <w:r w:rsidR="00A94455">
            <w:fldChar w:fldCharType="begin"/>
          </w:r>
          <w:r w:rsidR="00A94455">
            <w:instrText xml:space="preserve"> CITATION 1648C_OMM_Rev4 \l 2057 </w:instrText>
          </w:r>
          <w:r w:rsidR="00A94455">
            <w:fldChar w:fldCharType="separate"/>
          </w:r>
          <w:r w:rsidR="000C2E5D" w:rsidRPr="000C2E5D">
            <w:rPr>
              <w:noProof/>
            </w:rPr>
            <w:t>[16]</w:t>
          </w:r>
          <w:r w:rsidR="00A94455">
            <w:fldChar w:fldCharType="end"/>
          </w:r>
        </w:sdtContent>
      </w:sdt>
      <w:r w:rsidR="00F21C70">
        <w:t xml:space="preserve">) </w:t>
      </w:r>
      <w:r w:rsidR="00D77451">
        <w:t xml:space="preserve">to </w:t>
      </w:r>
      <w:r w:rsidR="00A373A3">
        <w:t xml:space="preserve">include </w:t>
      </w:r>
      <w:r w:rsidR="00A02349">
        <w:t xml:space="preserve">the </w:t>
      </w:r>
      <w:r w:rsidR="00F21C70">
        <w:t>temperature restriction</w:t>
      </w:r>
      <w:r w:rsidR="005E4F85">
        <w:t xml:space="preserve"> and o</w:t>
      </w:r>
      <w:r w:rsidR="007129CE">
        <w:t xml:space="preserve">ur inspector </w:t>
      </w:r>
      <w:r w:rsidR="00D0335A">
        <w:t xml:space="preserve">judged that </w:t>
      </w:r>
      <w:r w:rsidR="001479CC">
        <w:t xml:space="preserve">the restriction </w:t>
      </w:r>
      <w:r w:rsidR="00A94455">
        <w:t xml:space="preserve">was </w:t>
      </w:r>
      <w:r w:rsidR="000F6464">
        <w:t xml:space="preserve">clearly identified. The applicant also revised their PDSR at (ref. </w:t>
      </w:r>
      <w:sdt>
        <w:sdtPr>
          <w:id w:val="-266235484"/>
          <w:citation/>
        </w:sdtPr>
        <w:sdtEndPr/>
        <w:sdtContent>
          <w:r w:rsidR="00CA50AA">
            <w:fldChar w:fldCharType="begin"/>
          </w:r>
          <w:r w:rsidR="00B34F14">
            <w:instrText xml:space="preserve">CITATION 1648C_PDSR_Iss14 \l 2057 </w:instrText>
          </w:r>
          <w:r w:rsidR="00CA50AA">
            <w:fldChar w:fldCharType="separate"/>
          </w:r>
          <w:r w:rsidR="00B34F14" w:rsidRPr="00B34F14">
            <w:rPr>
              <w:noProof/>
            </w:rPr>
            <w:t>[17]</w:t>
          </w:r>
          <w:r w:rsidR="00CA50AA">
            <w:fldChar w:fldCharType="end"/>
          </w:r>
        </w:sdtContent>
      </w:sdt>
      <w:r w:rsidR="000F6464">
        <w:t xml:space="preserve">) to </w:t>
      </w:r>
      <w:r w:rsidR="00ED1509">
        <w:t>reference the latest OMM</w:t>
      </w:r>
      <w:r w:rsidR="004B0C9A">
        <w:t>.</w:t>
      </w:r>
    </w:p>
    <w:p w14:paraId="4E08277F" w14:textId="10F3C6B6" w:rsidR="00BB5AA2" w:rsidRDefault="0017590B" w:rsidP="00A9095A">
      <w:pPr>
        <w:pStyle w:val="NumList1"/>
      </w:pPr>
      <w:r>
        <w:t>Transport</w:t>
      </w:r>
      <w:r w:rsidR="003B61B7">
        <w:t xml:space="preserve"> </w:t>
      </w:r>
      <w:r w:rsidR="006E37A4">
        <w:t xml:space="preserve">of the GB/1648C/B(M) </w:t>
      </w:r>
      <w:r w:rsidR="003B61B7">
        <w:t xml:space="preserve">package requires shipment approvals </w:t>
      </w:r>
      <w:r>
        <w:t>for which we are awaiting applications from the consignor</w:t>
      </w:r>
      <w:r w:rsidR="0099032D">
        <w:t xml:space="preserve"> organisation</w:t>
      </w:r>
      <w:r>
        <w:t>s.</w:t>
      </w:r>
      <w:r w:rsidR="0099032D">
        <w:t xml:space="preserve"> </w:t>
      </w:r>
      <w:r w:rsidR="00D87DC9">
        <w:t xml:space="preserve">Our inspector judged that approval of this modification would allow </w:t>
      </w:r>
      <w:r w:rsidR="00CF3B0E">
        <w:t xml:space="preserve">the package venting and control of temperature requirements to be </w:t>
      </w:r>
      <w:r w:rsidR="00686980">
        <w:t xml:space="preserve">included within those </w:t>
      </w:r>
      <w:r w:rsidR="00686980">
        <w:lastRenderedPageBreak/>
        <w:t>applications</w:t>
      </w:r>
      <w:r w:rsidR="00FD12F3">
        <w:t xml:space="preserve">. The </w:t>
      </w:r>
      <w:r w:rsidR="00B94143">
        <w:t xml:space="preserve">package designer has committed to update the OI </w:t>
      </w:r>
      <w:r w:rsidR="00F32E38">
        <w:t xml:space="preserve">to </w:t>
      </w:r>
      <w:r w:rsidR="00EA4EC4">
        <w:t xml:space="preserve">provide design authority guidance </w:t>
      </w:r>
      <w:r w:rsidR="009F6F66">
        <w:t>on complying with the temperature restrictions</w:t>
      </w:r>
      <w:r w:rsidR="00F32E38">
        <w:t xml:space="preserve"> and we have raised a Level 4 regulatory issue (RI-13046</w:t>
      </w:r>
      <w:r w:rsidR="00A928BD">
        <w:t>) to track and monitor their progress</w:t>
      </w:r>
      <w:r w:rsidR="00293475">
        <w:t>.</w:t>
      </w:r>
    </w:p>
    <w:p w14:paraId="02FFCAC5" w14:textId="0D534413" w:rsidR="00523C38" w:rsidRDefault="00523C38" w:rsidP="00A9095A">
      <w:pPr>
        <w:pStyle w:val="NumList1"/>
      </w:pPr>
      <w:r>
        <w:t xml:space="preserve">Our human factors inspector recommended that </w:t>
      </w:r>
      <w:r w:rsidR="00AF328F">
        <w:t>modification NPA 1-26-159 should be approved.</w:t>
      </w:r>
      <w:r w:rsidR="00F71210">
        <w:t xml:space="preserve"> The inspector also recommended that granting shipment approval </w:t>
      </w:r>
      <w:r w:rsidR="00966F46">
        <w:t xml:space="preserve">for the GB/1648C/B(M) package design </w:t>
      </w:r>
      <w:r w:rsidR="008939A5">
        <w:t>should be dependent on closure of RI-13046.</w:t>
      </w:r>
    </w:p>
    <w:p w14:paraId="264F3BA0" w14:textId="23CCF02E" w:rsidR="00C773B8" w:rsidRDefault="00C773B8" w:rsidP="00C773B8">
      <w:pPr>
        <w:pStyle w:val="Heading2"/>
      </w:pPr>
      <w:bookmarkStart w:id="18" w:name="_Toc228273647"/>
      <w:r>
        <w:t>Shielding</w:t>
      </w:r>
      <w:bookmarkEnd w:id="18"/>
    </w:p>
    <w:p w14:paraId="721CF7DC" w14:textId="33286BA7" w:rsidR="00C773B8" w:rsidRDefault="00953F2D" w:rsidP="00A9095A">
      <w:pPr>
        <w:pStyle w:val="NumList1"/>
      </w:pPr>
      <w:r>
        <w:t xml:space="preserve">Our radiation shielding </w:t>
      </w:r>
      <w:r w:rsidR="00D94390">
        <w:t xml:space="preserve">assessment for this modification was reported in a technical assessment note (ref. </w:t>
      </w:r>
      <w:sdt>
        <w:sdtPr>
          <w:id w:val="142093522"/>
          <w:citation/>
        </w:sdtPr>
        <w:sdtEndPr/>
        <w:sdtContent>
          <w:r w:rsidR="00551637">
            <w:fldChar w:fldCharType="begin"/>
          </w:r>
          <w:r w:rsidR="00597C26">
            <w:instrText xml:space="preserve">CITATION 1648C_ONRShVent \l 2057 </w:instrText>
          </w:r>
          <w:r w:rsidR="00551637">
            <w:fldChar w:fldCharType="separate"/>
          </w:r>
          <w:r w:rsidR="00597C26" w:rsidRPr="001479CC">
            <w:rPr>
              <w:noProof/>
            </w:rPr>
            <w:t>[18]</w:t>
          </w:r>
          <w:r w:rsidR="00551637">
            <w:fldChar w:fldCharType="end"/>
          </w:r>
        </w:sdtContent>
      </w:sdt>
      <w:r w:rsidR="00D94390">
        <w:t>).</w:t>
      </w:r>
    </w:p>
    <w:p w14:paraId="25E03977" w14:textId="77777777" w:rsidR="009D5D9F" w:rsidRDefault="00A610A1" w:rsidP="00A9095A">
      <w:pPr>
        <w:pStyle w:val="NumList1"/>
      </w:pPr>
      <w:r>
        <w:t xml:space="preserve">The shielding inspector </w:t>
      </w:r>
      <w:r w:rsidR="00797A6F">
        <w:t xml:space="preserve">assessed the radiological protection aspects of package venting against the requirements of ADR </w:t>
      </w:r>
      <w:r w:rsidR="00786212">
        <w:t>6.4.9.2</w:t>
      </w:r>
      <w:r w:rsidR="00465C05">
        <w:t xml:space="preserve"> (</w:t>
      </w:r>
      <w:r w:rsidR="000564DA">
        <w:t xml:space="preserve">analogous to </w:t>
      </w:r>
      <w:r w:rsidR="00465C05">
        <w:t xml:space="preserve">SSR-6 paragraph 668), noting the </w:t>
      </w:r>
      <w:r w:rsidR="009D1FCB">
        <w:t xml:space="preserve">specific </w:t>
      </w:r>
      <w:r w:rsidR="00465C05">
        <w:t>guidance provided in SSG-26 paragraphs 668.1 to 668.</w:t>
      </w:r>
      <w:r w:rsidR="009D1FCB">
        <w:t>6</w:t>
      </w:r>
      <w:r w:rsidR="00465C05">
        <w:t>.</w:t>
      </w:r>
      <w:r w:rsidR="00996284">
        <w:t xml:space="preserve"> </w:t>
      </w:r>
    </w:p>
    <w:p w14:paraId="249B234C" w14:textId="632F6F9F" w:rsidR="003A4416" w:rsidRDefault="00A10144">
      <w:pPr>
        <w:pStyle w:val="NumList1"/>
      </w:pPr>
      <w:r>
        <w:t xml:space="preserve">Our regulatory engagement through </w:t>
      </w:r>
      <w:r w:rsidR="006E0D86">
        <w:t>RI-12751</w:t>
      </w:r>
      <w:r w:rsidR="00B60766">
        <w:t xml:space="preserve"> </w:t>
      </w:r>
      <w:r>
        <w:t xml:space="preserve">has </w:t>
      </w:r>
      <w:r w:rsidR="00042D88">
        <w:t xml:space="preserve">resulted in significant </w:t>
      </w:r>
      <w:r>
        <w:t>a</w:t>
      </w:r>
      <w:r w:rsidR="00F1354F">
        <w:t>mend</w:t>
      </w:r>
      <w:r w:rsidR="00042D88">
        <w:t>ment</w:t>
      </w:r>
      <w:r w:rsidR="00470529">
        <w:t xml:space="preserve"> of </w:t>
      </w:r>
      <w:r w:rsidR="00F1354F">
        <w:t xml:space="preserve">the </w:t>
      </w:r>
      <w:r w:rsidR="007F2282">
        <w:t xml:space="preserve">venting procedure </w:t>
      </w:r>
      <w:r w:rsidR="008E100B">
        <w:t xml:space="preserve">(ref. </w:t>
      </w:r>
      <w:sdt>
        <w:sdtPr>
          <w:id w:val="-1776928540"/>
          <w:citation/>
        </w:sdtPr>
        <w:sdtEndPr/>
        <w:sdtContent>
          <w:r w:rsidR="008E100B">
            <w:fldChar w:fldCharType="begin"/>
          </w:r>
          <w:r w:rsidR="008E100B">
            <w:instrText xml:space="preserve"> CITATION 1648C_OpInst_Rev4 \l 2057 </w:instrText>
          </w:r>
          <w:r w:rsidR="008E100B">
            <w:fldChar w:fldCharType="separate"/>
          </w:r>
          <w:r w:rsidR="000C2E5D" w:rsidRPr="000C2E5D">
            <w:rPr>
              <w:noProof/>
            </w:rPr>
            <w:t>[13]</w:t>
          </w:r>
          <w:r w:rsidR="008E100B">
            <w:fldChar w:fldCharType="end"/>
          </w:r>
        </w:sdtContent>
      </w:sdt>
      <w:r w:rsidR="008E100B">
        <w:t xml:space="preserve">) </w:t>
      </w:r>
      <w:r w:rsidR="00774E84">
        <w:t xml:space="preserve">since the renewal of package design approval. </w:t>
      </w:r>
      <w:r w:rsidR="00EF602B">
        <w:t xml:space="preserve">The </w:t>
      </w:r>
      <w:r w:rsidR="006621A2">
        <w:t>shielding inspector judged that</w:t>
      </w:r>
      <w:r w:rsidR="00007ACA">
        <w:t>, in conjunction with the increased maximum closure time,</w:t>
      </w:r>
      <w:r w:rsidR="006621A2">
        <w:t xml:space="preserve"> these </w:t>
      </w:r>
      <w:r w:rsidR="000C2E5D">
        <w:t xml:space="preserve">amendments </w:t>
      </w:r>
      <w:r w:rsidR="00007ACA">
        <w:t xml:space="preserve">were adequate to ensure that </w:t>
      </w:r>
      <w:r w:rsidR="00D247F1">
        <w:t xml:space="preserve">worker </w:t>
      </w:r>
      <w:r w:rsidR="00532022">
        <w:t>and public risk</w:t>
      </w:r>
      <w:r w:rsidR="007B32E8">
        <w:t>s</w:t>
      </w:r>
      <w:r w:rsidR="004616AD">
        <w:t xml:space="preserve"> </w:t>
      </w:r>
      <w:r w:rsidR="00613B3C">
        <w:t>from</w:t>
      </w:r>
      <w:r w:rsidR="00D247F1">
        <w:t xml:space="preserve"> venting </w:t>
      </w:r>
      <w:r w:rsidR="00613B3C">
        <w:t>ar</w:t>
      </w:r>
      <w:r w:rsidR="00D247F1">
        <w:t>e ALARP.</w:t>
      </w:r>
    </w:p>
    <w:p w14:paraId="29364F47" w14:textId="761D0EC0" w:rsidR="0019741A" w:rsidRDefault="0019741A" w:rsidP="00A9095A">
      <w:pPr>
        <w:pStyle w:val="NumList1"/>
      </w:pPr>
      <w:r>
        <w:t>Our shielding inspector recommended that modification NPA 1-26-15</w:t>
      </w:r>
      <w:r w:rsidR="00492AF7">
        <w:t>9</w:t>
      </w:r>
      <w:r>
        <w:t xml:space="preserve"> should be approved.</w:t>
      </w:r>
    </w:p>
    <w:p w14:paraId="59A5C587" w14:textId="342B06FA" w:rsidR="0038766B" w:rsidRPr="0038766B" w:rsidRDefault="000F617C" w:rsidP="00410423">
      <w:pPr>
        <w:pStyle w:val="Heading1"/>
      </w:pPr>
      <w:bookmarkStart w:id="19" w:name="_Toc228273648"/>
      <w:r>
        <w:t xml:space="preserve">Matters </w:t>
      </w:r>
      <w:r w:rsidR="00385E75">
        <w:t xml:space="preserve">arising </w:t>
      </w:r>
      <w:r>
        <w:t>from ONR</w:t>
      </w:r>
      <w:r w:rsidR="00385E75">
        <w:t>’</w:t>
      </w:r>
      <w:r>
        <w:t xml:space="preserve">s </w:t>
      </w:r>
      <w:r w:rsidR="00385E75">
        <w:t>work</w:t>
      </w:r>
      <w:bookmarkEnd w:id="19"/>
    </w:p>
    <w:p w14:paraId="57EE8A7A" w14:textId="3B344C4E" w:rsidR="004525CA" w:rsidRDefault="007A59E9" w:rsidP="00F41ECF">
      <w:pPr>
        <w:pStyle w:val="NumList1"/>
      </w:pPr>
      <w:r>
        <w:t>Following the judgement ide</w:t>
      </w:r>
      <w:r w:rsidR="00BB0622">
        <w:t>ntified in paragraph 20, a Level 4 regulatory issue (RI-13046) has been raised with the applicant to address the following actions</w:t>
      </w:r>
      <w:r w:rsidR="00B5283C">
        <w:t>:</w:t>
      </w:r>
    </w:p>
    <w:p w14:paraId="60E51DB4" w14:textId="02CEB754" w:rsidR="00BB0622" w:rsidRDefault="001709B5" w:rsidP="00B27045">
      <w:pPr>
        <w:pStyle w:val="Bulletlist1"/>
        <w:ind w:left="1276"/>
      </w:pPr>
      <w:r>
        <w:t xml:space="preserve">INS to review </w:t>
      </w:r>
      <w:r w:rsidR="00882BBB">
        <w:t xml:space="preserve">and amend as necessary </w:t>
      </w:r>
      <w:r>
        <w:t>their risk assessment for the GB/1648C/B(M)</w:t>
      </w:r>
      <w:r w:rsidR="007A24E6">
        <w:t xml:space="preserve"> </w:t>
      </w:r>
      <w:r w:rsidR="00224D3F">
        <w:t xml:space="preserve">package design </w:t>
      </w:r>
      <w:r w:rsidR="007A24E6">
        <w:t>to include potential use of the package outside of the operational temperature limits; and</w:t>
      </w:r>
    </w:p>
    <w:p w14:paraId="182AFDC3" w14:textId="394AFF83" w:rsidR="007A24E6" w:rsidRDefault="007A24E6" w:rsidP="00B27045">
      <w:pPr>
        <w:pStyle w:val="Bulletlist1"/>
        <w:ind w:left="1276"/>
      </w:pPr>
      <w:r>
        <w:t xml:space="preserve">INS to review </w:t>
      </w:r>
      <w:r w:rsidR="00882BBB">
        <w:t>and amend as necessary their operating instructions for the GB/1648C/B(M) package design to provide clear guidance on compliance with the operational temperature limits for the package stipulated in the OMM.</w:t>
      </w:r>
    </w:p>
    <w:p w14:paraId="27A58E7E" w14:textId="77777777" w:rsidR="00777BCE" w:rsidRDefault="00777BCE" w:rsidP="00236FC1">
      <w:pPr>
        <w:pStyle w:val="Heading1"/>
      </w:pPr>
      <w:bookmarkStart w:id="20" w:name="_Toc228273649"/>
      <w:r>
        <w:lastRenderedPageBreak/>
        <w:t>Conclusions</w:t>
      </w:r>
      <w:bookmarkEnd w:id="20"/>
    </w:p>
    <w:p w14:paraId="139249FD" w14:textId="207CDDFB" w:rsidR="00F37ADC" w:rsidRDefault="0029666A">
      <w:pPr>
        <w:pStyle w:val="NumList1"/>
      </w:pPr>
      <w:r w:rsidRPr="0038766B">
        <w:t xml:space="preserve">Based on the </w:t>
      </w:r>
      <w:r w:rsidR="00344EBF">
        <w:t>assessment activi</w:t>
      </w:r>
      <w:r w:rsidR="00626D26">
        <w:t>ties</w:t>
      </w:r>
      <w:r w:rsidR="00344EBF">
        <w:t xml:space="preserve"> we have undertaken</w:t>
      </w:r>
      <w:r w:rsidRPr="0038766B">
        <w:t>, I am satisfied that</w:t>
      </w:r>
      <w:r>
        <w:t xml:space="preserve"> the proposed modification </w:t>
      </w:r>
      <w:r w:rsidR="00344EBF">
        <w:t xml:space="preserve">meets the objective of RI-12751 and </w:t>
      </w:r>
      <w:r w:rsidR="00B5283C">
        <w:t xml:space="preserve">that the 1648C transport package design </w:t>
      </w:r>
      <w:r w:rsidR="00626D26">
        <w:t>is compliant with the relevant legal requirements for transport by road in GB</w:t>
      </w:r>
      <w:r w:rsidR="00B5283C">
        <w:t xml:space="preserve"> identified in paragraph 2</w:t>
      </w:r>
      <w:r>
        <w:t>.</w:t>
      </w:r>
    </w:p>
    <w:p w14:paraId="3AD06306" w14:textId="16D2DEFB" w:rsidR="0038766B" w:rsidRPr="0038766B" w:rsidRDefault="00777BCE" w:rsidP="00410423">
      <w:pPr>
        <w:pStyle w:val="Heading1"/>
      </w:pPr>
      <w:bookmarkStart w:id="21" w:name="_Toc228273650"/>
      <w:r>
        <w:t>Recommendations</w:t>
      </w:r>
      <w:bookmarkEnd w:id="21"/>
    </w:p>
    <w:p w14:paraId="689EB7E0" w14:textId="79CB55FE" w:rsidR="00F70284" w:rsidRDefault="0038766B" w:rsidP="00B77191">
      <w:pPr>
        <w:pStyle w:val="NumList1"/>
      </w:pPr>
      <w:r w:rsidRPr="0038766B">
        <w:t xml:space="preserve">I recommend that </w:t>
      </w:r>
      <w:r w:rsidR="0084402F">
        <w:t xml:space="preserve">ONR’s Head of Regulation for the GB </w:t>
      </w:r>
      <w:r w:rsidR="00B77191">
        <w:t>T</w:t>
      </w:r>
      <w:r w:rsidR="0084402F">
        <w:t xml:space="preserve">ransport </w:t>
      </w:r>
      <w:r w:rsidR="00B77191">
        <w:t>C</w:t>
      </w:r>
      <w:r w:rsidR="0084402F">
        <w:t xml:space="preserve">ompetent </w:t>
      </w:r>
      <w:r w:rsidR="00B77191">
        <w:t>A</w:t>
      </w:r>
      <w:r w:rsidR="0084402F">
        <w:t>uthority</w:t>
      </w:r>
      <w:r w:rsidR="00F70284">
        <w:t>:</w:t>
      </w:r>
    </w:p>
    <w:p w14:paraId="5289789A" w14:textId="6A0E2592" w:rsidR="001802C0" w:rsidRDefault="001802C0" w:rsidP="00B77191">
      <w:pPr>
        <w:pStyle w:val="Bulletlist1"/>
        <w:ind w:left="1276"/>
      </w:pPr>
      <w:bookmarkStart w:id="22" w:name="_Hlk202182035"/>
      <w:r>
        <w:t xml:space="preserve">accepts this PAR to confirm support for the ONR technical and regulatory arguments that justify granting </w:t>
      </w:r>
      <w:r w:rsidR="0011140E">
        <w:t>C</w:t>
      </w:r>
      <w:r>
        <w:t xml:space="preserve">ompetent </w:t>
      </w:r>
      <w:r w:rsidR="0011140E">
        <w:t>A</w:t>
      </w:r>
      <w:r>
        <w:t>uthority approval of the requested modification NPA 1-26-159; and</w:t>
      </w:r>
    </w:p>
    <w:p w14:paraId="6773BBE3" w14:textId="0D6D11E3" w:rsidR="0038766B" w:rsidRPr="0038766B" w:rsidRDefault="00B77191" w:rsidP="00B77191">
      <w:pPr>
        <w:pStyle w:val="Bulletlist1"/>
        <w:ind w:left="1276"/>
      </w:pPr>
      <w:r>
        <w:t>g</w:t>
      </w:r>
      <w:r w:rsidR="0084402F">
        <w:t>rant</w:t>
      </w:r>
      <w:r w:rsidR="00154AB4">
        <w:t>s</w:t>
      </w:r>
      <w:r w:rsidR="0084402F">
        <w:t xml:space="preserve"> approval </w:t>
      </w:r>
      <w:r w:rsidR="00871CD9">
        <w:t xml:space="preserve">of </w:t>
      </w:r>
      <w:r w:rsidR="001802C0">
        <w:t>m</w:t>
      </w:r>
      <w:r w:rsidR="00871CD9">
        <w:t>odification N</w:t>
      </w:r>
      <w:r w:rsidR="001802C0">
        <w:t xml:space="preserve">PA 1-26-159 </w:t>
      </w:r>
      <w:r w:rsidR="0084402F">
        <w:t>by si</w:t>
      </w:r>
      <w:r w:rsidR="00E23723">
        <w:t xml:space="preserve">gning the </w:t>
      </w:r>
      <w:r w:rsidR="001802C0">
        <w:t>revised certificate of package design approval, GB/1648C/B(M) (Rev.12).</w:t>
      </w:r>
    </w:p>
    <w:bookmarkEnd w:id="22" w:displacedByCustomXml="next"/>
    <w:bookmarkEnd w:id="5" w:displacedByCustomXml="next"/>
    <w:bookmarkStart w:id="23" w:name="_Toc228273651" w:displacedByCustomXml="next"/>
    <w:sdt>
      <w:sdtPr>
        <w:rPr>
          <w:sz w:val="24"/>
          <w:szCs w:val="24"/>
        </w:rPr>
        <w:id w:val="1663974676"/>
        <w:docPartObj>
          <w:docPartGallery w:val="Bibliographies"/>
          <w:docPartUnique/>
        </w:docPartObj>
      </w:sdtPr>
      <w:sdtEndPr/>
      <w:sdtContent>
        <w:p w14:paraId="13A8D2DA" w14:textId="2766E623" w:rsidR="00AC2E98" w:rsidRDefault="00AC2E98" w:rsidP="00CF0AD3">
          <w:pPr>
            <w:pStyle w:val="Heading1"/>
            <w:numPr>
              <w:ilvl w:val="0"/>
              <w:numId w:val="0"/>
            </w:numPr>
            <w:spacing w:after="0"/>
          </w:pPr>
          <w:r>
            <w:t>References</w:t>
          </w:r>
          <w:bookmarkEnd w:id="23"/>
        </w:p>
        <w:sdt>
          <w:sdtPr>
            <w:id w:val="-573587230"/>
            <w:bibliography/>
          </w:sdtPr>
          <w:sdtEndPr/>
          <w:sdtContent>
            <w:p w14:paraId="48A69D00" w14:textId="77777777" w:rsidR="000C2E5D" w:rsidRDefault="00AC2E98" w:rsidP="00A40AD8">
              <w:pPr>
                <w:spacing w:after="0"/>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0C2E5D" w14:paraId="75D1413E" w14:textId="77777777">
                <w:trPr>
                  <w:divId w:val="721248830"/>
                  <w:tblCellSpacing w:w="15" w:type="dxa"/>
                </w:trPr>
                <w:tc>
                  <w:tcPr>
                    <w:tcW w:w="50" w:type="pct"/>
                    <w:hideMark/>
                  </w:tcPr>
                  <w:p w14:paraId="070A0D00" w14:textId="161BEED8" w:rsidR="000C2E5D" w:rsidRPr="00A40AD8" w:rsidRDefault="000C2E5D">
                    <w:pPr>
                      <w:pStyle w:val="Bibliography"/>
                      <w:rPr>
                        <w:noProof/>
                        <w:szCs w:val="24"/>
                      </w:rPr>
                    </w:pPr>
                    <w:r w:rsidRPr="00A40AD8">
                      <w:rPr>
                        <w:noProof/>
                      </w:rPr>
                      <w:t xml:space="preserve">[1] </w:t>
                    </w:r>
                  </w:p>
                </w:tc>
                <w:tc>
                  <w:tcPr>
                    <w:tcW w:w="0" w:type="auto"/>
                    <w:hideMark/>
                  </w:tcPr>
                  <w:p w14:paraId="27A165F5" w14:textId="77777777" w:rsidR="000C2E5D" w:rsidRPr="00A40AD8" w:rsidRDefault="000C2E5D">
                    <w:pPr>
                      <w:pStyle w:val="Bibliography"/>
                      <w:rPr>
                        <w:noProof/>
                      </w:rPr>
                    </w:pPr>
                    <w:r w:rsidRPr="00A40AD8">
                      <w:rPr>
                        <w:noProof/>
                      </w:rPr>
                      <w:t xml:space="preserve">Nuclear Transport Solutions, "GB/1648C/B(M) - Intermittent Package Venting", Email to ONR, February 2026, WIReD Ref: ONRW-2019369590-26819. </w:t>
                    </w:r>
                  </w:p>
                </w:tc>
              </w:tr>
              <w:tr w:rsidR="000C2E5D" w14:paraId="695F8303" w14:textId="77777777">
                <w:trPr>
                  <w:divId w:val="721248830"/>
                  <w:tblCellSpacing w:w="15" w:type="dxa"/>
                </w:trPr>
                <w:tc>
                  <w:tcPr>
                    <w:tcW w:w="50" w:type="pct"/>
                    <w:hideMark/>
                  </w:tcPr>
                  <w:p w14:paraId="77C0CE2C" w14:textId="77777777" w:rsidR="000C2E5D" w:rsidRPr="00A40AD8" w:rsidRDefault="000C2E5D">
                    <w:pPr>
                      <w:pStyle w:val="Bibliography"/>
                      <w:rPr>
                        <w:noProof/>
                      </w:rPr>
                    </w:pPr>
                    <w:r w:rsidRPr="00A40AD8">
                      <w:rPr>
                        <w:noProof/>
                      </w:rPr>
                      <w:t xml:space="preserve">[2] </w:t>
                    </w:r>
                  </w:p>
                </w:tc>
                <w:tc>
                  <w:tcPr>
                    <w:tcW w:w="0" w:type="auto"/>
                    <w:hideMark/>
                  </w:tcPr>
                  <w:p w14:paraId="3AB2687E" w14:textId="77777777" w:rsidR="000C2E5D" w:rsidRPr="00A40AD8" w:rsidRDefault="000C2E5D">
                    <w:pPr>
                      <w:pStyle w:val="Bibliography"/>
                      <w:rPr>
                        <w:noProof/>
                      </w:rPr>
                    </w:pPr>
                    <w:r w:rsidRPr="00A40AD8">
                      <w:rPr>
                        <w:noProof/>
                      </w:rPr>
                      <w:t xml:space="preserve">Nuclear Transport Solutions, NPA Number 1-26-159, "Notification of Proposed Alteration (Competent Authority) - Package Design 1648C", February 2026, WIReD Ref: ONRW-2019369590-26813. </w:t>
                    </w:r>
                  </w:p>
                </w:tc>
              </w:tr>
              <w:tr w:rsidR="000C2E5D" w14:paraId="3FE1F40B" w14:textId="77777777">
                <w:trPr>
                  <w:divId w:val="721248830"/>
                  <w:tblCellSpacing w:w="15" w:type="dxa"/>
                </w:trPr>
                <w:tc>
                  <w:tcPr>
                    <w:tcW w:w="50" w:type="pct"/>
                    <w:hideMark/>
                  </w:tcPr>
                  <w:p w14:paraId="1031F0BF" w14:textId="77777777" w:rsidR="000C2E5D" w:rsidRPr="00A40AD8" w:rsidRDefault="000C2E5D">
                    <w:pPr>
                      <w:pStyle w:val="Bibliography"/>
                      <w:rPr>
                        <w:noProof/>
                      </w:rPr>
                    </w:pPr>
                    <w:r w:rsidRPr="00A40AD8">
                      <w:rPr>
                        <w:noProof/>
                      </w:rPr>
                      <w:t xml:space="preserve">[3] </w:t>
                    </w:r>
                  </w:p>
                </w:tc>
                <w:tc>
                  <w:tcPr>
                    <w:tcW w:w="0" w:type="auto"/>
                    <w:hideMark/>
                  </w:tcPr>
                  <w:p w14:paraId="66ED7D04" w14:textId="648AF28B" w:rsidR="000C2E5D" w:rsidRPr="00A40AD8" w:rsidRDefault="000C2E5D">
                    <w:pPr>
                      <w:pStyle w:val="Bibliography"/>
                      <w:rPr>
                        <w:noProof/>
                      </w:rPr>
                    </w:pPr>
                    <w:r w:rsidRPr="00A40AD8">
                      <w:rPr>
                        <w:noProof/>
                      </w:rPr>
                      <w:t xml:space="preserve">The Carriage of Dangerous Goods and Use of Transportable Pressure Equipment Regulations (CDG) 2009, (SI 2009 No. 1348). </w:t>
                    </w:r>
                  </w:p>
                </w:tc>
              </w:tr>
              <w:tr w:rsidR="000C2E5D" w14:paraId="35017158" w14:textId="77777777">
                <w:trPr>
                  <w:divId w:val="721248830"/>
                  <w:tblCellSpacing w:w="15" w:type="dxa"/>
                </w:trPr>
                <w:tc>
                  <w:tcPr>
                    <w:tcW w:w="50" w:type="pct"/>
                    <w:hideMark/>
                  </w:tcPr>
                  <w:p w14:paraId="5A5C31EC" w14:textId="77777777" w:rsidR="000C2E5D" w:rsidRPr="00A40AD8" w:rsidRDefault="000C2E5D">
                    <w:pPr>
                      <w:pStyle w:val="Bibliography"/>
                      <w:rPr>
                        <w:noProof/>
                      </w:rPr>
                    </w:pPr>
                    <w:r w:rsidRPr="00A40AD8">
                      <w:rPr>
                        <w:noProof/>
                      </w:rPr>
                      <w:t xml:space="preserve">[4] </w:t>
                    </w:r>
                  </w:p>
                </w:tc>
                <w:tc>
                  <w:tcPr>
                    <w:tcW w:w="0" w:type="auto"/>
                    <w:hideMark/>
                  </w:tcPr>
                  <w:p w14:paraId="1DF4021A" w14:textId="1536CA33" w:rsidR="000C2E5D" w:rsidRPr="00A40AD8" w:rsidRDefault="000C2E5D">
                    <w:pPr>
                      <w:pStyle w:val="Bibliography"/>
                      <w:rPr>
                        <w:noProof/>
                      </w:rPr>
                    </w:pPr>
                    <w:r w:rsidRPr="00A40AD8">
                      <w:rPr>
                        <w:noProof/>
                      </w:rPr>
                      <w:t xml:space="preserve">United Nations Economic Commission for Europe (UNECE), Agreement Concerning the International Carriage of Dangerous Goods by Road (ADR) 2025 Edition. </w:t>
                    </w:r>
                  </w:p>
                </w:tc>
              </w:tr>
              <w:tr w:rsidR="000C2E5D" w14:paraId="0B876C89" w14:textId="77777777">
                <w:trPr>
                  <w:divId w:val="721248830"/>
                  <w:tblCellSpacing w:w="15" w:type="dxa"/>
                </w:trPr>
                <w:tc>
                  <w:tcPr>
                    <w:tcW w:w="50" w:type="pct"/>
                    <w:hideMark/>
                  </w:tcPr>
                  <w:p w14:paraId="136604E7" w14:textId="77777777" w:rsidR="000C2E5D" w:rsidRPr="00A40AD8" w:rsidRDefault="000C2E5D">
                    <w:pPr>
                      <w:pStyle w:val="Bibliography"/>
                      <w:rPr>
                        <w:noProof/>
                      </w:rPr>
                    </w:pPr>
                    <w:r w:rsidRPr="00A40AD8">
                      <w:rPr>
                        <w:noProof/>
                      </w:rPr>
                      <w:t xml:space="preserve">[5] </w:t>
                    </w:r>
                  </w:p>
                </w:tc>
                <w:tc>
                  <w:tcPr>
                    <w:tcW w:w="0" w:type="auto"/>
                    <w:hideMark/>
                  </w:tcPr>
                  <w:p w14:paraId="4BD6D3C8" w14:textId="2F54646C" w:rsidR="000C2E5D" w:rsidRPr="00A40AD8" w:rsidRDefault="000C2E5D">
                    <w:pPr>
                      <w:pStyle w:val="Bibliography"/>
                      <w:rPr>
                        <w:noProof/>
                      </w:rPr>
                    </w:pPr>
                    <w:r w:rsidRPr="00A40AD8">
                      <w:rPr>
                        <w:noProof/>
                      </w:rPr>
                      <w:t xml:space="preserve">International Atomic Energy Agency, IAEA Safety Standards for Protecting People and the Environment, Specific Safety Requirements No. SSR-6, "Regulations for the Safe Transport of Radioactive Material", 2018 Edition. </w:t>
                    </w:r>
                  </w:p>
                </w:tc>
              </w:tr>
              <w:tr w:rsidR="000C2E5D" w14:paraId="43D8A001" w14:textId="77777777">
                <w:trPr>
                  <w:divId w:val="721248830"/>
                  <w:tblCellSpacing w:w="15" w:type="dxa"/>
                </w:trPr>
                <w:tc>
                  <w:tcPr>
                    <w:tcW w:w="50" w:type="pct"/>
                    <w:hideMark/>
                  </w:tcPr>
                  <w:p w14:paraId="655B852E" w14:textId="77777777" w:rsidR="000C2E5D" w:rsidRPr="00A40AD8" w:rsidRDefault="000C2E5D">
                    <w:pPr>
                      <w:pStyle w:val="Bibliography"/>
                      <w:rPr>
                        <w:noProof/>
                      </w:rPr>
                    </w:pPr>
                    <w:r w:rsidRPr="00A40AD8">
                      <w:rPr>
                        <w:noProof/>
                      </w:rPr>
                      <w:t xml:space="preserve">[6] </w:t>
                    </w:r>
                  </w:p>
                </w:tc>
                <w:tc>
                  <w:tcPr>
                    <w:tcW w:w="0" w:type="auto"/>
                    <w:hideMark/>
                  </w:tcPr>
                  <w:p w14:paraId="03112582" w14:textId="77777777" w:rsidR="000C2E5D" w:rsidRPr="00A40AD8" w:rsidRDefault="000C2E5D">
                    <w:pPr>
                      <w:pStyle w:val="Bibliography"/>
                      <w:rPr>
                        <w:noProof/>
                      </w:rPr>
                    </w:pPr>
                    <w:r w:rsidRPr="00A40AD8">
                      <w:rPr>
                        <w:noProof/>
                      </w:rPr>
                      <w:t xml:space="preserve">International Atomic Energy Agency, IAEA Safety Standards for Protecting People and the Environment, Specific Safety Guide No. SSG-26 (Rev. 1), "Advisory Material for the IAEA Regulations for the Safe Transport of Radioactive Material (2018 Edition)". </w:t>
                    </w:r>
                  </w:p>
                </w:tc>
              </w:tr>
              <w:tr w:rsidR="000C2E5D" w14:paraId="082CB33A" w14:textId="77777777">
                <w:trPr>
                  <w:divId w:val="721248830"/>
                  <w:tblCellSpacing w:w="15" w:type="dxa"/>
                </w:trPr>
                <w:tc>
                  <w:tcPr>
                    <w:tcW w:w="50" w:type="pct"/>
                    <w:hideMark/>
                  </w:tcPr>
                  <w:p w14:paraId="687F0D8C" w14:textId="77777777" w:rsidR="000C2E5D" w:rsidRPr="00A40AD8" w:rsidRDefault="000C2E5D">
                    <w:pPr>
                      <w:pStyle w:val="Bibliography"/>
                      <w:rPr>
                        <w:noProof/>
                      </w:rPr>
                    </w:pPr>
                    <w:r w:rsidRPr="00A40AD8">
                      <w:rPr>
                        <w:noProof/>
                      </w:rPr>
                      <w:lastRenderedPageBreak/>
                      <w:t xml:space="preserve">[7] </w:t>
                    </w:r>
                  </w:p>
                </w:tc>
                <w:tc>
                  <w:tcPr>
                    <w:tcW w:w="0" w:type="auto"/>
                    <w:hideMark/>
                  </w:tcPr>
                  <w:p w14:paraId="6D3793C4" w14:textId="77777777" w:rsidR="000C2E5D" w:rsidRPr="00A40AD8" w:rsidRDefault="000C2E5D">
                    <w:pPr>
                      <w:pStyle w:val="Bibliography"/>
                      <w:rPr>
                        <w:noProof/>
                      </w:rPr>
                    </w:pPr>
                    <w:r w:rsidRPr="00A40AD8">
                      <w:rPr>
                        <w:noProof/>
                      </w:rPr>
                      <w:t xml:space="preserve">Nuclear Transport Solutions, Transport Report No. 74, Issue 13, "Package Design Safety Report in Support of the Application for the 1648C Transport Flask, Competent Authority No. GB/1648C", February 2026, WIReD Ref: ONRW-2019369590-26818. </w:t>
                    </w:r>
                  </w:p>
                </w:tc>
              </w:tr>
              <w:tr w:rsidR="000C2E5D" w14:paraId="03BC919E" w14:textId="77777777">
                <w:trPr>
                  <w:divId w:val="721248830"/>
                  <w:tblCellSpacing w:w="15" w:type="dxa"/>
                </w:trPr>
                <w:tc>
                  <w:tcPr>
                    <w:tcW w:w="50" w:type="pct"/>
                    <w:hideMark/>
                  </w:tcPr>
                  <w:p w14:paraId="35E476A3" w14:textId="77777777" w:rsidR="000C2E5D" w:rsidRPr="00A40AD8" w:rsidRDefault="000C2E5D">
                    <w:pPr>
                      <w:pStyle w:val="Bibliography"/>
                      <w:rPr>
                        <w:noProof/>
                      </w:rPr>
                    </w:pPr>
                    <w:r w:rsidRPr="00A40AD8">
                      <w:rPr>
                        <w:noProof/>
                      </w:rPr>
                      <w:t xml:space="preserve">[8] </w:t>
                    </w:r>
                  </w:p>
                </w:tc>
                <w:tc>
                  <w:tcPr>
                    <w:tcW w:w="0" w:type="auto"/>
                    <w:hideMark/>
                  </w:tcPr>
                  <w:p w14:paraId="18A81865" w14:textId="77777777" w:rsidR="000C2E5D" w:rsidRPr="00A40AD8" w:rsidRDefault="000C2E5D">
                    <w:pPr>
                      <w:pStyle w:val="Bibliography"/>
                      <w:rPr>
                        <w:noProof/>
                      </w:rPr>
                    </w:pPr>
                    <w:r w:rsidRPr="00A40AD8">
                      <w:rPr>
                        <w:noProof/>
                      </w:rPr>
                      <w:t xml:space="preserve">ONR, "GB/1648C/B(M)T (Rev.10) - Certificate of Approval of Package Design for the Carriage of Radioactive Material", CM9 Ref: 2022/33078. </w:t>
                    </w:r>
                  </w:p>
                </w:tc>
              </w:tr>
              <w:tr w:rsidR="000C2E5D" w14:paraId="011503D9" w14:textId="77777777">
                <w:trPr>
                  <w:divId w:val="721248830"/>
                  <w:tblCellSpacing w:w="15" w:type="dxa"/>
                </w:trPr>
                <w:tc>
                  <w:tcPr>
                    <w:tcW w:w="50" w:type="pct"/>
                    <w:hideMark/>
                  </w:tcPr>
                  <w:p w14:paraId="742B1357" w14:textId="77777777" w:rsidR="000C2E5D" w:rsidRPr="00A40AD8" w:rsidRDefault="000C2E5D">
                    <w:pPr>
                      <w:pStyle w:val="Bibliography"/>
                      <w:rPr>
                        <w:noProof/>
                      </w:rPr>
                    </w:pPr>
                    <w:r w:rsidRPr="00A40AD8">
                      <w:rPr>
                        <w:noProof/>
                      </w:rPr>
                      <w:t xml:space="preserve">[9] </w:t>
                    </w:r>
                  </w:p>
                </w:tc>
                <w:tc>
                  <w:tcPr>
                    <w:tcW w:w="0" w:type="auto"/>
                    <w:hideMark/>
                  </w:tcPr>
                  <w:p w14:paraId="3391F29B" w14:textId="77777777" w:rsidR="000C2E5D" w:rsidRPr="00A40AD8" w:rsidRDefault="000C2E5D">
                    <w:pPr>
                      <w:pStyle w:val="Bibliography"/>
                      <w:rPr>
                        <w:noProof/>
                      </w:rPr>
                    </w:pPr>
                    <w:r w:rsidRPr="00A40AD8">
                      <w:rPr>
                        <w:noProof/>
                      </w:rPr>
                      <w:t xml:space="preserve">ONR, "GB/1648C/B(M) (Rev.11) - Certificate of Approval of Package Design for the Carriage of Radioactive Material", ONRW-2019369590-23937. </w:t>
                    </w:r>
                  </w:p>
                </w:tc>
              </w:tr>
              <w:tr w:rsidR="000C2E5D" w14:paraId="7E1DBD40" w14:textId="77777777">
                <w:trPr>
                  <w:divId w:val="721248830"/>
                  <w:tblCellSpacing w:w="15" w:type="dxa"/>
                </w:trPr>
                <w:tc>
                  <w:tcPr>
                    <w:tcW w:w="50" w:type="pct"/>
                    <w:hideMark/>
                  </w:tcPr>
                  <w:p w14:paraId="1E413FA6" w14:textId="77777777" w:rsidR="000C2E5D" w:rsidRPr="00A40AD8" w:rsidRDefault="000C2E5D">
                    <w:pPr>
                      <w:pStyle w:val="Bibliography"/>
                      <w:rPr>
                        <w:noProof/>
                      </w:rPr>
                    </w:pPr>
                    <w:r w:rsidRPr="00A40AD8">
                      <w:rPr>
                        <w:noProof/>
                      </w:rPr>
                      <w:t xml:space="preserve">[10] </w:t>
                    </w:r>
                  </w:p>
                </w:tc>
                <w:tc>
                  <w:tcPr>
                    <w:tcW w:w="0" w:type="auto"/>
                    <w:hideMark/>
                  </w:tcPr>
                  <w:p w14:paraId="48339667" w14:textId="77777777" w:rsidR="000C2E5D" w:rsidRPr="00A40AD8" w:rsidRDefault="000C2E5D">
                    <w:pPr>
                      <w:pStyle w:val="Bibliography"/>
                      <w:rPr>
                        <w:noProof/>
                      </w:rPr>
                    </w:pPr>
                    <w:r w:rsidRPr="00A40AD8">
                      <w:rPr>
                        <w:noProof/>
                      </w:rPr>
                      <w:t xml:space="preserve">Nuclear Transport Solutions, "1648C Venting Workshop Risk Review", NTS NFR 26 135 Rev 0, February 2026, WIReD Ref: ONRW-2019369590-26814. </w:t>
                    </w:r>
                  </w:p>
                </w:tc>
              </w:tr>
              <w:tr w:rsidR="000C2E5D" w14:paraId="346A679E" w14:textId="77777777">
                <w:trPr>
                  <w:divId w:val="721248830"/>
                  <w:tblCellSpacing w:w="15" w:type="dxa"/>
                </w:trPr>
                <w:tc>
                  <w:tcPr>
                    <w:tcW w:w="50" w:type="pct"/>
                    <w:hideMark/>
                  </w:tcPr>
                  <w:p w14:paraId="55F241E0" w14:textId="77777777" w:rsidR="000C2E5D" w:rsidRPr="00A40AD8" w:rsidRDefault="000C2E5D">
                    <w:pPr>
                      <w:pStyle w:val="Bibliography"/>
                      <w:rPr>
                        <w:noProof/>
                      </w:rPr>
                    </w:pPr>
                    <w:r w:rsidRPr="00A40AD8">
                      <w:rPr>
                        <w:noProof/>
                      </w:rPr>
                      <w:t xml:space="preserve">[11] </w:t>
                    </w:r>
                  </w:p>
                </w:tc>
                <w:tc>
                  <w:tcPr>
                    <w:tcW w:w="0" w:type="auto"/>
                    <w:hideMark/>
                  </w:tcPr>
                  <w:p w14:paraId="49D61181" w14:textId="77777777" w:rsidR="000C2E5D" w:rsidRPr="00A40AD8" w:rsidRDefault="000C2E5D">
                    <w:pPr>
                      <w:pStyle w:val="Bibliography"/>
                      <w:rPr>
                        <w:noProof/>
                      </w:rPr>
                    </w:pPr>
                    <w:r w:rsidRPr="00A40AD8">
                      <w:rPr>
                        <w:noProof/>
                      </w:rPr>
                      <w:t xml:space="preserve">Nuclear Transport Solutions, NTS R 21 017 Rev 6, "1648C Summary of Acceptance Criteria", January 2026, WIReD Ref: ONRW-2019369590-26817. </w:t>
                    </w:r>
                  </w:p>
                </w:tc>
              </w:tr>
              <w:tr w:rsidR="000C2E5D" w14:paraId="05A7765C" w14:textId="77777777">
                <w:trPr>
                  <w:divId w:val="721248830"/>
                  <w:tblCellSpacing w:w="15" w:type="dxa"/>
                </w:trPr>
                <w:tc>
                  <w:tcPr>
                    <w:tcW w:w="50" w:type="pct"/>
                    <w:hideMark/>
                  </w:tcPr>
                  <w:p w14:paraId="7115E57F" w14:textId="77777777" w:rsidR="000C2E5D" w:rsidRPr="00A40AD8" w:rsidRDefault="000C2E5D">
                    <w:pPr>
                      <w:pStyle w:val="Bibliography"/>
                      <w:rPr>
                        <w:noProof/>
                      </w:rPr>
                    </w:pPr>
                    <w:r w:rsidRPr="00A40AD8">
                      <w:rPr>
                        <w:noProof/>
                      </w:rPr>
                      <w:t xml:space="preserve">[12] </w:t>
                    </w:r>
                  </w:p>
                </w:tc>
                <w:tc>
                  <w:tcPr>
                    <w:tcW w:w="0" w:type="auto"/>
                    <w:hideMark/>
                  </w:tcPr>
                  <w:p w14:paraId="701235D1" w14:textId="77777777" w:rsidR="000C2E5D" w:rsidRPr="00A40AD8" w:rsidRDefault="000C2E5D">
                    <w:pPr>
                      <w:pStyle w:val="Bibliography"/>
                      <w:rPr>
                        <w:noProof/>
                      </w:rPr>
                    </w:pPr>
                    <w:r w:rsidRPr="00A40AD8">
                      <w:rPr>
                        <w:noProof/>
                      </w:rPr>
                      <w:t xml:space="preserve">Nuclear Transport Solutions, "1648C Package Operation and Maintenance Manual", NTS R 21 046 Rev 3, February 2026, WIReD Ref: ONRW-2019369590-26816. </w:t>
                    </w:r>
                  </w:p>
                </w:tc>
              </w:tr>
              <w:tr w:rsidR="000C2E5D" w14:paraId="2965FF46" w14:textId="77777777">
                <w:trPr>
                  <w:divId w:val="721248830"/>
                  <w:tblCellSpacing w:w="15" w:type="dxa"/>
                </w:trPr>
                <w:tc>
                  <w:tcPr>
                    <w:tcW w:w="50" w:type="pct"/>
                    <w:hideMark/>
                  </w:tcPr>
                  <w:p w14:paraId="04745C66" w14:textId="77777777" w:rsidR="000C2E5D" w:rsidRPr="00A40AD8" w:rsidRDefault="000C2E5D">
                    <w:pPr>
                      <w:pStyle w:val="Bibliography"/>
                      <w:rPr>
                        <w:noProof/>
                      </w:rPr>
                    </w:pPr>
                    <w:r w:rsidRPr="00A40AD8">
                      <w:rPr>
                        <w:noProof/>
                      </w:rPr>
                      <w:t xml:space="preserve">[13] </w:t>
                    </w:r>
                  </w:p>
                </w:tc>
                <w:tc>
                  <w:tcPr>
                    <w:tcW w:w="0" w:type="auto"/>
                    <w:hideMark/>
                  </w:tcPr>
                  <w:p w14:paraId="7F0978A3" w14:textId="77777777" w:rsidR="000C2E5D" w:rsidRPr="00A40AD8" w:rsidRDefault="000C2E5D">
                    <w:pPr>
                      <w:pStyle w:val="Bibliography"/>
                      <w:rPr>
                        <w:noProof/>
                      </w:rPr>
                    </w:pPr>
                    <w:r w:rsidRPr="00A40AD8">
                      <w:rPr>
                        <w:noProof/>
                      </w:rPr>
                      <w:t xml:space="preserve">Nuclear Transport Solutions, "1648C Operating Instructions", NTS R 22 152 Rev 4, February 2026, WIReD Ref: ONRW-2019369590-26815. </w:t>
                    </w:r>
                  </w:p>
                </w:tc>
              </w:tr>
              <w:tr w:rsidR="000C2E5D" w14:paraId="346CA7F4" w14:textId="77777777">
                <w:trPr>
                  <w:divId w:val="721248830"/>
                  <w:tblCellSpacing w:w="15" w:type="dxa"/>
                </w:trPr>
                <w:tc>
                  <w:tcPr>
                    <w:tcW w:w="50" w:type="pct"/>
                    <w:hideMark/>
                  </w:tcPr>
                  <w:p w14:paraId="48FEF639" w14:textId="77777777" w:rsidR="000C2E5D" w:rsidRPr="00A40AD8" w:rsidRDefault="000C2E5D">
                    <w:pPr>
                      <w:pStyle w:val="Bibliography"/>
                      <w:rPr>
                        <w:noProof/>
                      </w:rPr>
                    </w:pPr>
                    <w:r w:rsidRPr="00A40AD8">
                      <w:rPr>
                        <w:noProof/>
                      </w:rPr>
                      <w:t xml:space="preserve">[14] </w:t>
                    </w:r>
                  </w:p>
                </w:tc>
                <w:tc>
                  <w:tcPr>
                    <w:tcW w:w="0" w:type="auto"/>
                    <w:hideMark/>
                  </w:tcPr>
                  <w:p w14:paraId="7838C1B8" w14:textId="77777777" w:rsidR="000C2E5D" w:rsidRPr="00A40AD8" w:rsidRDefault="000C2E5D">
                    <w:pPr>
                      <w:pStyle w:val="Bibliography"/>
                      <w:rPr>
                        <w:noProof/>
                      </w:rPr>
                    </w:pPr>
                    <w:r w:rsidRPr="00A40AD8">
                      <w:rPr>
                        <w:noProof/>
                      </w:rPr>
                      <w:t xml:space="preserve">ONR, TRA-PER-GD-014 Issue 4, "Guidance for Applications for UK Competent Authority Approval", October 2023, CM9 Ref: 2019/335838. </w:t>
                    </w:r>
                  </w:p>
                </w:tc>
              </w:tr>
              <w:tr w:rsidR="000C2E5D" w14:paraId="79CE9FD3" w14:textId="77777777">
                <w:trPr>
                  <w:divId w:val="721248830"/>
                  <w:tblCellSpacing w:w="15" w:type="dxa"/>
                </w:trPr>
                <w:tc>
                  <w:tcPr>
                    <w:tcW w:w="50" w:type="pct"/>
                    <w:hideMark/>
                  </w:tcPr>
                  <w:p w14:paraId="47741C13" w14:textId="77777777" w:rsidR="000C2E5D" w:rsidRPr="00A40AD8" w:rsidRDefault="000C2E5D">
                    <w:pPr>
                      <w:pStyle w:val="Bibliography"/>
                      <w:rPr>
                        <w:noProof/>
                      </w:rPr>
                    </w:pPr>
                    <w:r w:rsidRPr="00A40AD8">
                      <w:rPr>
                        <w:noProof/>
                      </w:rPr>
                      <w:t xml:space="preserve">[15] </w:t>
                    </w:r>
                  </w:p>
                </w:tc>
                <w:tc>
                  <w:tcPr>
                    <w:tcW w:w="0" w:type="auto"/>
                    <w:hideMark/>
                  </w:tcPr>
                  <w:p w14:paraId="4C65D5F9" w14:textId="77777777" w:rsidR="000C2E5D" w:rsidRPr="00A40AD8" w:rsidRDefault="000C2E5D">
                    <w:pPr>
                      <w:pStyle w:val="Bibliography"/>
                      <w:rPr>
                        <w:noProof/>
                      </w:rPr>
                    </w:pPr>
                    <w:r w:rsidRPr="00A40AD8">
                      <w:rPr>
                        <w:noProof/>
                      </w:rPr>
                      <w:t xml:space="preserve">ONR, "Human Factors Assessment of the Fieldfare Package Approval and GB/1648C/B(M) Venting Modification", April 2026, WIReD Ref: ONRW-2126615823-12463. </w:t>
                    </w:r>
                  </w:p>
                </w:tc>
              </w:tr>
              <w:tr w:rsidR="000C2E5D" w14:paraId="7B5B2BA4" w14:textId="77777777">
                <w:trPr>
                  <w:divId w:val="721248830"/>
                  <w:tblCellSpacing w:w="15" w:type="dxa"/>
                </w:trPr>
                <w:tc>
                  <w:tcPr>
                    <w:tcW w:w="50" w:type="pct"/>
                    <w:hideMark/>
                  </w:tcPr>
                  <w:p w14:paraId="06D650DA" w14:textId="77777777" w:rsidR="000C2E5D" w:rsidRPr="00A40AD8" w:rsidRDefault="000C2E5D">
                    <w:pPr>
                      <w:pStyle w:val="Bibliography"/>
                      <w:rPr>
                        <w:noProof/>
                      </w:rPr>
                    </w:pPr>
                    <w:r w:rsidRPr="00A40AD8">
                      <w:rPr>
                        <w:noProof/>
                      </w:rPr>
                      <w:t xml:space="preserve">[16] </w:t>
                    </w:r>
                  </w:p>
                </w:tc>
                <w:tc>
                  <w:tcPr>
                    <w:tcW w:w="0" w:type="auto"/>
                    <w:hideMark/>
                  </w:tcPr>
                  <w:p w14:paraId="66E85D96" w14:textId="77777777" w:rsidR="000C2E5D" w:rsidRPr="00A40AD8" w:rsidRDefault="000C2E5D">
                    <w:pPr>
                      <w:pStyle w:val="Bibliography"/>
                      <w:rPr>
                        <w:noProof/>
                      </w:rPr>
                    </w:pPr>
                    <w:r w:rsidRPr="00A40AD8">
                      <w:rPr>
                        <w:noProof/>
                      </w:rPr>
                      <w:t xml:space="preserve">Nuclear Transport Solutions, "1648C Package Operation and Maintenance Manual", NTS R 21 046 Rev 4, April 2026, WIReD Ref: ONRW-2019369590-28178. </w:t>
                    </w:r>
                  </w:p>
                </w:tc>
              </w:tr>
              <w:tr w:rsidR="000C2E5D" w14:paraId="0CE0ECF0" w14:textId="77777777">
                <w:trPr>
                  <w:divId w:val="721248830"/>
                  <w:tblCellSpacing w:w="15" w:type="dxa"/>
                </w:trPr>
                <w:tc>
                  <w:tcPr>
                    <w:tcW w:w="50" w:type="pct"/>
                    <w:hideMark/>
                  </w:tcPr>
                  <w:p w14:paraId="73A61ED9" w14:textId="77777777" w:rsidR="000C2E5D" w:rsidRPr="00A40AD8" w:rsidRDefault="000C2E5D">
                    <w:pPr>
                      <w:pStyle w:val="Bibliography"/>
                      <w:rPr>
                        <w:noProof/>
                      </w:rPr>
                    </w:pPr>
                    <w:r w:rsidRPr="00A40AD8">
                      <w:rPr>
                        <w:noProof/>
                      </w:rPr>
                      <w:t xml:space="preserve">[17] </w:t>
                    </w:r>
                  </w:p>
                </w:tc>
                <w:tc>
                  <w:tcPr>
                    <w:tcW w:w="0" w:type="auto"/>
                    <w:hideMark/>
                  </w:tcPr>
                  <w:p w14:paraId="46FA56CE" w14:textId="7F2C7DA8" w:rsidR="000C2E5D" w:rsidRPr="00A40AD8" w:rsidRDefault="000C2E5D">
                    <w:pPr>
                      <w:pStyle w:val="Bibliography"/>
                      <w:rPr>
                        <w:noProof/>
                      </w:rPr>
                    </w:pPr>
                    <w:r w:rsidRPr="00A40AD8">
                      <w:rPr>
                        <w:noProof/>
                      </w:rPr>
                      <w:t xml:space="preserve">Nuclear Transport Solutions, Transport Report No. 74, Issue 14, "Package Design Safety Report in Support of the Application for the 1648C Transport Flask, Competent Authority No. GB/1648C", </w:t>
                    </w:r>
                    <w:r w:rsidR="008D1964">
                      <w:rPr>
                        <w:noProof/>
                      </w:rPr>
                      <w:t>May</w:t>
                    </w:r>
                    <w:r w:rsidRPr="00A40AD8">
                      <w:rPr>
                        <w:noProof/>
                      </w:rPr>
                      <w:t xml:space="preserve"> 2026, WIReD Ref: ONRW-2019369590-</w:t>
                    </w:r>
                    <w:r w:rsidR="008D1964">
                      <w:rPr>
                        <w:noProof/>
                      </w:rPr>
                      <w:t>28274</w:t>
                    </w:r>
                    <w:r w:rsidRPr="00A40AD8">
                      <w:rPr>
                        <w:noProof/>
                      </w:rPr>
                      <w:t xml:space="preserve">. </w:t>
                    </w:r>
                  </w:p>
                </w:tc>
              </w:tr>
              <w:tr w:rsidR="000C2E5D" w14:paraId="171F7A9F" w14:textId="77777777" w:rsidTr="00FD0595">
                <w:trPr>
                  <w:divId w:val="721248830"/>
                  <w:trHeight w:val="943"/>
                  <w:tblCellSpacing w:w="15" w:type="dxa"/>
                </w:trPr>
                <w:tc>
                  <w:tcPr>
                    <w:tcW w:w="50" w:type="pct"/>
                    <w:hideMark/>
                  </w:tcPr>
                  <w:p w14:paraId="2BEE6D55" w14:textId="77777777" w:rsidR="000C2E5D" w:rsidRPr="00A40AD8" w:rsidRDefault="000C2E5D">
                    <w:pPr>
                      <w:pStyle w:val="Bibliography"/>
                      <w:rPr>
                        <w:noProof/>
                      </w:rPr>
                    </w:pPr>
                    <w:r w:rsidRPr="00A40AD8">
                      <w:rPr>
                        <w:noProof/>
                      </w:rPr>
                      <w:t xml:space="preserve">[18] </w:t>
                    </w:r>
                  </w:p>
                </w:tc>
                <w:tc>
                  <w:tcPr>
                    <w:tcW w:w="0" w:type="auto"/>
                    <w:hideMark/>
                  </w:tcPr>
                  <w:p w14:paraId="74E52DEB" w14:textId="77777777" w:rsidR="000C2E5D" w:rsidRPr="00A40AD8" w:rsidRDefault="000C2E5D">
                    <w:pPr>
                      <w:pStyle w:val="Bibliography"/>
                      <w:rPr>
                        <w:noProof/>
                      </w:rPr>
                    </w:pPr>
                    <w:r w:rsidRPr="00A40AD8">
                      <w:rPr>
                        <w:noProof/>
                      </w:rPr>
                      <w:t xml:space="preserve">ONR, "Radiation Protection - Shielding/Dose Rate Assessment, GB/1648C/B(M) - 1648C Transport Flask - Modification NPA 1-26-159", April 2026, WIReD Ref: ONRW-2126615823-12476. </w:t>
                    </w:r>
                  </w:p>
                </w:tc>
              </w:tr>
            </w:tbl>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86235" w14:textId="77777777" w:rsidR="00BF459B" w:rsidRDefault="00BF459B" w:rsidP="007D199A">
      <w:pPr>
        <w:spacing w:after="0"/>
      </w:pPr>
      <w:r>
        <w:separator/>
      </w:r>
    </w:p>
    <w:p w14:paraId="59DC59B4" w14:textId="77777777" w:rsidR="00BF459B" w:rsidRDefault="00BF459B"/>
  </w:endnote>
  <w:endnote w:type="continuationSeparator" w:id="0">
    <w:p w14:paraId="059BC557" w14:textId="77777777" w:rsidR="00BF459B" w:rsidRDefault="00BF459B" w:rsidP="007D199A">
      <w:pPr>
        <w:spacing w:after="0"/>
      </w:pPr>
      <w:r>
        <w:continuationSeparator/>
      </w:r>
    </w:p>
    <w:p w14:paraId="43EE5653" w14:textId="77777777" w:rsidR="00BF459B" w:rsidRDefault="00BF45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147D0C" w:rsidRDefault="00B137F7" w:rsidP="00B137F7">
    <w:pPr>
      <w:pStyle w:val="Footer"/>
      <w:jc w:val="left"/>
      <w:rPr>
        <w:lang w:val="pt-PT"/>
      </w:rPr>
    </w:pPr>
    <w:r w:rsidRPr="00147D0C">
      <w:rPr>
        <w:b/>
        <w:bCs/>
        <w:color w:val="auto"/>
        <w:sz w:val="20"/>
        <w:szCs w:val="18"/>
        <w:lang w:val="pt-PT"/>
      </w:rPr>
      <w:t xml:space="preserve">Template </w:t>
    </w:r>
    <w:r w:rsidR="00FB2CF2" w:rsidRPr="00147D0C">
      <w:rPr>
        <w:b/>
        <w:bCs/>
        <w:color w:val="auto"/>
        <w:sz w:val="20"/>
        <w:szCs w:val="18"/>
        <w:lang w:val="pt-PT"/>
      </w:rPr>
      <w:t>ref</w:t>
    </w:r>
    <w:r w:rsidRPr="00147D0C">
      <w:rPr>
        <w:b/>
        <w:bCs/>
        <w:color w:val="auto"/>
        <w:sz w:val="20"/>
        <w:szCs w:val="18"/>
        <w:lang w:val="pt-PT"/>
      </w:rPr>
      <w:t>.</w:t>
    </w:r>
    <w:r w:rsidRPr="00147D0C">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147D0C">
          <w:rPr>
            <w:color w:val="auto"/>
            <w:sz w:val="20"/>
            <w:szCs w:val="18"/>
            <w:lang w:val="pt-PT"/>
          </w:rPr>
          <w:t>5</w:t>
        </w:r>
        <w:r w:rsidR="00E72E4A" w:rsidRPr="00147D0C">
          <w:rPr>
            <w:color w:val="auto"/>
            <w:sz w:val="20"/>
            <w:szCs w:val="18"/>
            <w:lang w:val="pt-PT"/>
          </w:rPr>
          <w:t>.1</w:t>
        </w:r>
      </w:sdtContent>
    </w:sdt>
    <w:r w:rsidRPr="00147D0C">
      <w:rPr>
        <w:color w:val="auto"/>
        <w:sz w:val="20"/>
        <w:szCs w:val="18"/>
        <w:lang w:val="pt-PT"/>
      </w:rPr>
      <w:t>)</w:t>
    </w:r>
    <w:r w:rsidRPr="00147D0C">
      <w:rPr>
        <w:color w:val="auto"/>
        <w:sz w:val="20"/>
        <w:szCs w:val="18"/>
        <w:lang w:val="pt-PT"/>
      </w:rPr>
      <w:tab/>
    </w:r>
    <w:r w:rsidR="00795F5F" w:rsidRPr="00147D0C">
      <w:rPr>
        <w:lang w:val="pt-PT"/>
      </w:rPr>
      <w:t xml:space="preserve">Page | </w:t>
    </w:r>
    <w:r w:rsidR="00795F5F" w:rsidRPr="00E72E4A">
      <w:fldChar w:fldCharType="begin"/>
    </w:r>
    <w:r w:rsidR="00795F5F" w:rsidRPr="00147D0C">
      <w:rPr>
        <w:lang w:val="pt-PT"/>
      </w:rPr>
      <w:instrText xml:space="preserve"> PAGE   \* MERGEFORMAT </w:instrText>
    </w:r>
    <w:r w:rsidR="00795F5F" w:rsidRPr="00E72E4A">
      <w:fldChar w:fldCharType="separate"/>
    </w:r>
    <w:r w:rsidR="00795F5F" w:rsidRPr="00147D0C">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2042C" w14:textId="77777777" w:rsidR="00BF459B" w:rsidRPr="005E0344" w:rsidRDefault="00BF459B" w:rsidP="005E0344">
      <w:pPr>
        <w:spacing w:after="120"/>
        <w:rPr>
          <w:color w:val="000000" w:themeColor="text2"/>
        </w:rPr>
      </w:pPr>
      <w:r w:rsidRPr="005E0344">
        <w:rPr>
          <w:color w:val="000000" w:themeColor="text2"/>
        </w:rPr>
        <w:separator/>
      </w:r>
    </w:p>
  </w:footnote>
  <w:footnote w:type="continuationSeparator" w:id="0">
    <w:p w14:paraId="3CFBBE2F" w14:textId="77777777" w:rsidR="00BF459B" w:rsidRPr="005E0344" w:rsidRDefault="00BF459B" w:rsidP="0090581D">
      <w:pPr>
        <w:spacing w:after="120"/>
        <w:rPr>
          <w:color w:val="000000" w:themeColor="text2"/>
        </w:rPr>
      </w:pPr>
      <w:r w:rsidRPr="005E0344">
        <w:rPr>
          <w:color w:val="000000" w:themeColor="text2"/>
        </w:rPr>
        <w:continuationSeparator/>
      </w:r>
    </w:p>
    <w:p w14:paraId="20BBE00D" w14:textId="77777777" w:rsidR="00BF459B" w:rsidRDefault="00BF459B"/>
  </w:footnote>
  <w:footnote w:type="continuationNotice" w:id="1">
    <w:p w14:paraId="2682C675" w14:textId="77777777" w:rsidR="00BF459B" w:rsidRDefault="00BF459B">
      <w:pPr>
        <w:spacing w:after="0"/>
      </w:pPr>
    </w:p>
    <w:p w14:paraId="020434C6" w14:textId="77777777" w:rsidR="00BF459B" w:rsidRDefault="00BF45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7F23A9C4"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394D6D">
          <w:rPr>
            <w:sz w:val="20"/>
            <w:szCs w:val="24"/>
          </w:rPr>
          <w:t>Assessment of Modification NPA 1-26-159</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210181">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A220F"/>
    <w:multiLevelType w:val="hybridMultilevel"/>
    <w:tmpl w:val="5E4264C6"/>
    <w:lvl w:ilvl="0" w:tplc="FFFFFFFF">
      <w:start w:val="1"/>
      <w:numFmt w:val="lowerRoman"/>
      <w:lvlText w:val="(%1)"/>
      <w:lvlJc w:val="right"/>
      <w:pPr>
        <w:ind w:left="720" w:hanging="360"/>
      </w:pPr>
      <w:rPr>
        <w:rFonts w:ascii="Arial" w:hAnsi="Arial"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04902C3"/>
    <w:multiLevelType w:val="hybridMultilevel"/>
    <w:tmpl w:val="5E4264C6"/>
    <w:lvl w:ilvl="0" w:tplc="AE849458">
      <w:start w:val="1"/>
      <w:numFmt w:val="lowerRoman"/>
      <w:lvlText w:val="(%1)"/>
      <w:lvlJc w:val="right"/>
      <w:pPr>
        <w:ind w:left="720" w:hanging="360"/>
      </w:pPr>
      <w:rPr>
        <w:rFonts w:ascii="Arial" w:hAnsi="Arial"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8A0F99"/>
    <w:multiLevelType w:val="multilevel"/>
    <w:tmpl w:val="0CF8FD74"/>
    <w:lvl w:ilvl="0">
      <w:start w:val="1"/>
      <w:numFmt w:val="decimal"/>
      <w:pStyle w:val="NumList1"/>
      <w:lvlText w:val="%1."/>
      <w:lvlJc w:val="left"/>
      <w:pPr>
        <w:ind w:left="1208"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1"/>
  </w:num>
  <w:num w:numId="12" w16cid:durableId="1242984322">
    <w:abstractNumId w:val="20"/>
  </w:num>
  <w:num w:numId="13" w16cid:durableId="936865008">
    <w:abstractNumId w:val="15"/>
  </w:num>
  <w:num w:numId="14" w16cid:durableId="839933716">
    <w:abstractNumId w:val="12"/>
  </w:num>
  <w:num w:numId="15" w16cid:durableId="1030760878">
    <w:abstractNumId w:val="20"/>
    <w:lvlOverride w:ilvl="0">
      <w:startOverride w:val="1"/>
    </w:lvlOverride>
  </w:num>
  <w:num w:numId="16" w16cid:durableId="458181072">
    <w:abstractNumId w:val="15"/>
    <w:lvlOverride w:ilvl="0">
      <w:startOverride w:val="1"/>
    </w:lvlOverride>
  </w:num>
  <w:num w:numId="17" w16cid:durableId="1609661496">
    <w:abstractNumId w:val="12"/>
    <w:lvlOverride w:ilvl="0">
      <w:startOverride w:val="1"/>
    </w:lvlOverride>
  </w:num>
  <w:num w:numId="18" w16cid:durableId="1370185039">
    <w:abstractNumId w:val="19"/>
  </w:num>
  <w:num w:numId="19" w16cid:durableId="689995263">
    <w:abstractNumId w:val="16"/>
  </w:num>
  <w:num w:numId="20" w16cid:durableId="2030327350">
    <w:abstractNumId w:val="14"/>
  </w:num>
  <w:num w:numId="21" w16cid:durableId="1577862602">
    <w:abstractNumId w:val="17"/>
  </w:num>
  <w:num w:numId="22" w16cid:durableId="551355490">
    <w:abstractNumId w:val="13"/>
  </w:num>
  <w:num w:numId="23" w16cid:durableId="618604412">
    <w:abstractNumId w:val="20"/>
  </w:num>
  <w:num w:numId="24" w16cid:durableId="547448315">
    <w:abstractNumId w:val="19"/>
  </w:num>
  <w:num w:numId="25" w16cid:durableId="349187102">
    <w:abstractNumId w:val="19"/>
  </w:num>
  <w:num w:numId="26" w16cid:durableId="689333637">
    <w:abstractNumId w:val="19"/>
  </w:num>
  <w:num w:numId="27" w16cid:durableId="1426222412">
    <w:abstractNumId w:val="20"/>
  </w:num>
  <w:num w:numId="28" w16cid:durableId="262230054">
    <w:abstractNumId w:val="20"/>
  </w:num>
  <w:num w:numId="29" w16cid:durableId="1643845131">
    <w:abstractNumId w:val="20"/>
  </w:num>
  <w:num w:numId="30" w16cid:durableId="1585265730">
    <w:abstractNumId w:val="18"/>
  </w:num>
  <w:num w:numId="31" w16cid:durableId="1315187391">
    <w:abstractNumId w:val="10"/>
  </w:num>
  <w:num w:numId="32" w16cid:durableId="451480246">
    <w:abstractNumId w:val="20"/>
  </w:num>
  <w:num w:numId="33" w16cid:durableId="578489572">
    <w:abstractNumId w:val="20"/>
  </w:num>
  <w:num w:numId="34" w16cid:durableId="156579336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61A1"/>
    <w:rsid w:val="000067C9"/>
    <w:rsid w:val="00007ACA"/>
    <w:rsid w:val="0001039C"/>
    <w:rsid w:val="00010EFD"/>
    <w:rsid w:val="00011177"/>
    <w:rsid w:val="000142E4"/>
    <w:rsid w:val="000146DC"/>
    <w:rsid w:val="00014814"/>
    <w:rsid w:val="000166F2"/>
    <w:rsid w:val="00020B4E"/>
    <w:rsid w:val="00024522"/>
    <w:rsid w:val="00024B2E"/>
    <w:rsid w:val="00026FFD"/>
    <w:rsid w:val="00027F4F"/>
    <w:rsid w:val="00030430"/>
    <w:rsid w:val="0003078E"/>
    <w:rsid w:val="00031B89"/>
    <w:rsid w:val="00032149"/>
    <w:rsid w:val="00033673"/>
    <w:rsid w:val="00036796"/>
    <w:rsid w:val="0003693D"/>
    <w:rsid w:val="00042D88"/>
    <w:rsid w:val="0004440F"/>
    <w:rsid w:val="00050334"/>
    <w:rsid w:val="000508CA"/>
    <w:rsid w:val="00052674"/>
    <w:rsid w:val="00052C8A"/>
    <w:rsid w:val="00052FC4"/>
    <w:rsid w:val="00053C16"/>
    <w:rsid w:val="00053EB5"/>
    <w:rsid w:val="000548C8"/>
    <w:rsid w:val="000564DA"/>
    <w:rsid w:val="00064784"/>
    <w:rsid w:val="00065677"/>
    <w:rsid w:val="00066C96"/>
    <w:rsid w:val="00070820"/>
    <w:rsid w:val="00071DC5"/>
    <w:rsid w:val="0007453F"/>
    <w:rsid w:val="00075605"/>
    <w:rsid w:val="00075C66"/>
    <w:rsid w:val="000771C0"/>
    <w:rsid w:val="00080689"/>
    <w:rsid w:val="000817D4"/>
    <w:rsid w:val="00082879"/>
    <w:rsid w:val="000851A7"/>
    <w:rsid w:val="00085D9C"/>
    <w:rsid w:val="00085EA0"/>
    <w:rsid w:val="00090729"/>
    <w:rsid w:val="000908E0"/>
    <w:rsid w:val="00091512"/>
    <w:rsid w:val="00091BB2"/>
    <w:rsid w:val="00091EEA"/>
    <w:rsid w:val="000A105C"/>
    <w:rsid w:val="000A14B4"/>
    <w:rsid w:val="000A2B51"/>
    <w:rsid w:val="000B1C05"/>
    <w:rsid w:val="000B1CBB"/>
    <w:rsid w:val="000C0497"/>
    <w:rsid w:val="000C1B58"/>
    <w:rsid w:val="000C2DDC"/>
    <w:rsid w:val="000C2E5D"/>
    <w:rsid w:val="000C3115"/>
    <w:rsid w:val="000C7A9D"/>
    <w:rsid w:val="000D0E1D"/>
    <w:rsid w:val="000D2FD4"/>
    <w:rsid w:val="000D58CE"/>
    <w:rsid w:val="000F0AB7"/>
    <w:rsid w:val="000F12DB"/>
    <w:rsid w:val="000F134B"/>
    <w:rsid w:val="000F1B7B"/>
    <w:rsid w:val="000F2ED4"/>
    <w:rsid w:val="000F43C9"/>
    <w:rsid w:val="000F617C"/>
    <w:rsid w:val="000F6464"/>
    <w:rsid w:val="000F7C11"/>
    <w:rsid w:val="001028E8"/>
    <w:rsid w:val="001044E7"/>
    <w:rsid w:val="00105367"/>
    <w:rsid w:val="0011140E"/>
    <w:rsid w:val="00120E95"/>
    <w:rsid w:val="00122FCC"/>
    <w:rsid w:val="00124C2B"/>
    <w:rsid w:val="00125749"/>
    <w:rsid w:val="00126752"/>
    <w:rsid w:val="00127602"/>
    <w:rsid w:val="00127F6F"/>
    <w:rsid w:val="00130B30"/>
    <w:rsid w:val="001324C2"/>
    <w:rsid w:val="00132BC1"/>
    <w:rsid w:val="00134D41"/>
    <w:rsid w:val="00134DD9"/>
    <w:rsid w:val="0013707A"/>
    <w:rsid w:val="00137804"/>
    <w:rsid w:val="00137B0A"/>
    <w:rsid w:val="00140E1C"/>
    <w:rsid w:val="00142C2D"/>
    <w:rsid w:val="0014435C"/>
    <w:rsid w:val="001475AF"/>
    <w:rsid w:val="001479CC"/>
    <w:rsid w:val="00147AE4"/>
    <w:rsid w:val="00147D0C"/>
    <w:rsid w:val="00151D6F"/>
    <w:rsid w:val="00154AB4"/>
    <w:rsid w:val="001571E5"/>
    <w:rsid w:val="0016391E"/>
    <w:rsid w:val="00163BDA"/>
    <w:rsid w:val="00164C07"/>
    <w:rsid w:val="001709B5"/>
    <w:rsid w:val="00173AFB"/>
    <w:rsid w:val="0017590B"/>
    <w:rsid w:val="00177666"/>
    <w:rsid w:val="001802C0"/>
    <w:rsid w:val="0018031B"/>
    <w:rsid w:val="00181422"/>
    <w:rsid w:val="00181A41"/>
    <w:rsid w:val="00181C83"/>
    <w:rsid w:val="00181CA6"/>
    <w:rsid w:val="001849CA"/>
    <w:rsid w:val="00185410"/>
    <w:rsid w:val="00186A37"/>
    <w:rsid w:val="00190174"/>
    <w:rsid w:val="00192352"/>
    <w:rsid w:val="00192739"/>
    <w:rsid w:val="00192836"/>
    <w:rsid w:val="001935DC"/>
    <w:rsid w:val="0019741A"/>
    <w:rsid w:val="001A23D1"/>
    <w:rsid w:val="001A2D70"/>
    <w:rsid w:val="001A3610"/>
    <w:rsid w:val="001A6718"/>
    <w:rsid w:val="001B09B5"/>
    <w:rsid w:val="001B572A"/>
    <w:rsid w:val="001B6A81"/>
    <w:rsid w:val="001C4D63"/>
    <w:rsid w:val="001D0DE0"/>
    <w:rsid w:val="001D281F"/>
    <w:rsid w:val="001D3F3C"/>
    <w:rsid w:val="001D43E0"/>
    <w:rsid w:val="001D5AFF"/>
    <w:rsid w:val="001D74B4"/>
    <w:rsid w:val="001D7719"/>
    <w:rsid w:val="001E03E1"/>
    <w:rsid w:val="001E120E"/>
    <w:rsid w:val="001E20C1"/>
    <w:rsid w:val="001E4762"/>
    <w:rsid w:val="001E7F62"/>
    <w:rsid w:val="001F059F"/>
    <w:rsid w:val="001F2832"/>
    <w:rsid w:val="001F6CA0"/>
    <w:rsid w:val="00200811"/>
    <w:rsid w:val="00200CA1"/>
    <w:rsid w:val="00202152"/>
    <w:rsid w:val="0020261B"/>
    <w:rsid w:val="002055E8"/>
    <w:rsid w:val="00210181"/>
    <w:rsid w:val="0021338D"/>
    <w:rsid w:val="00214D43"/>
    <w:rsid w:val="00217F19"/>
    <w:rsid w:val="00222E79"/>
    <w:rsid w:val="00223090"/>
    <w:rsid w:val="002238B4"/>
    <w:rsid w:val="00224D3F"/>
    <w:rsid w:val="0022515C"/>
    <w:rsid w:val="00227705"/>
    <w:rsid w:val="002319AB"/>
    <w:rsid w:val="002319AC"/>
    <w:rsid w:val="00234342"/>
    <w:rsid w:val="00236FC1"/>
    <w:rsid w:val="0024040D"/>
    <w:rsid w:val="00243C84"/>
    <w:rsid w:val="00247B56"/>
    <w:rsid w:val="00251CD7"/>
    <w:rsid w:val="00252514"/>
    <w:rsid w:val="00255FA3"/>
    <w:rsid w:val="00257288"/>
    <w:rsid w:val="00260492"/>
    <w:rsid w:val="002616C7"/>
    <w:rsid w:val="00261FB6"/>
    <w:rsid w:val="002629F8"/>
    <w:rsid w:val="00263396"/>
    <w:rsid w:val="002659FA"/>
    <w:rsid w:val="00267815"/>
    <w:rsid w:val="0027069F"/>
    <w:rsid w:val="00280897"/>
    <w:rsid w:val="00280A75"/>
    <w:rsid w:val="00280DDF"/>
    <w:rsid w:val="00283369"/>
    <w:rsid w:val="00286BFA"/>
    <w:rsid w:val="002914E8"/>
    <w:rsid w:val="002917FF"/>
    <w:rsid w:val="00291A6D"/>
    <w:rsid w:val="00292ADF"/>
    <w:rsid w:val="00293475"/>
    <w:rsid w:val="00294058"/>
    <w:rsid w:val="0029666A"/>
    <w:rsid w:val="002A0DEC"/>
    <w:rsid w:val="002A0E77"/>
    <w:rsid w:val="002A273B"/>
    <w:rsid w:val="002B0713"/>
    <w:rsid w:val="002B1C53"/>
    <w:rsid w:val="002B1EB3"/>
    <w:rsid w:val="002C0317"/>
    <w:rsid w:val="002E064B"/>
    <w:rsid w:val="002E0BE4"/>
    <w:rsid w:val="002E3B58"/>
    <w:rsid w:val="002E3E8A"/>
    <w:rsid w:val="002E65E1"/>
    <w:rsid w:val="002E6A6A"/>
    <w:rsid w:val="002E6C0E"/>
    <w:rsid w:val="002E7886"/>
    <w:rsid w:val="002F19C8"/>
    <w:rsid w:val="002F3397"/>
    <w:rsid w:val="0030380D"/>
    <w:rsid w:val="00304014"/>
    <w:rsid w:val="00312411"/>
    <w:rsid w:val="00313BF7"/>
    <w:rsid w:val="00320E9C"/>
    <w:rsid w:val="00321823"/>
    <w:rsid w:val="00322116"/>
    <w:rsid w:val="003234F2"/>
    <w:rsid w:val="00323E71"/>
    <w:rsid w:val="0032422D"/>
    <w:rsid w:val="00326F77"/>
    <w:rsid w:val="00331AB8"/>
    <w:rsid w:val="00332851"/>
    <w:rsid w:val="00332B95"/>
    <w:rsid w:val="00336F2A"/>
    <w:rsid w:val="003401B0"/>
    <w:rsid w:val="003411C0"/>
    <w:rsid w:val="00343CCB"/>
    <w:rsid w:val="003440D2"/>
    <w:rsid w:val="00344698"/>
    <w:rsid w:val="00344EBF"/>
    <w:rsid w:val="00346C8E"/>
    <w:rsid w:val="00351251"/>
    <w:rsid w:val="00351D63"/>
    <w:rsid w:val="003640AD"/>
    <w:rsid w:val="0036431E"/>
    <w:rsid w:val="00365982"/>
    <w:rsid w:val="003664E7"/>
    <w:rsid w:val="00367067"/>
    <w:rsid w:val="00367BD5"/>
    <w:rsid w:val="00370913"/>
    <w:rsid w:val="003758F5"/>
    <w:rsid w:val="00385E75"/>
    <w:rsid w:val="0038766B"/>
    <w:rsid w:val="00390327"/>
    <w:rsid w:val="003917E7"/>
    <w:rsid w:val="00393066"/>
    <w:rsid w:val="00393B78"/>
    <w:rsid w:val="00394AC4"/>
    <w:rsid w:val="00394D6D"/>
    <w:rsid w:val="0039504A"/>
    <w:rsid w:val="0039570A"/>
    <w:rsid w:val="003A01E9"/>
    <w:rsid w:val="003A1220"/>
    <w:rsid w:val="003A2BDE"/>
    <w:rsid w:val="003A4416"/>
    <w:rsid w:val="003A537E"/>
    <w:rsid w:val="003A7E1C"/>
    <w:rsid w:val="003B055B"/>
    <w:rsid w:val="003B27AA"/>
    <w:rsid w:val="003B47C4"/>
    <w:rsid w:val="003B4CE6"/>
    <w:rsid w:val="003B61B7"/>
    <w:rsid w:val="003C0306"/>
    <w:rsid w:val="003C114C"/>
    <w:rsid w:val="003C1560"/>
    <w:rsid w:val="003C2C5D"/>
    <w:rsid w:val="003C465D"/>
    <w:rsid w:val="003C698C"/>
    <w:rsid w:val="003D2A8E"/>
    <w:rsid w:val="003D3CE6"/>
    <w:rsid w:val="003D495D"/>
    <w:rsid w:val="003D65CB"/>
    <w:rsid w:val="003D669F"/>
    <w:rsid w:val="003E098E"/>
    <w:rsid w:val="003E2FAE"/>
    <w:rsid w:val="003E323E"/>
    <w:rsid w:val="003E5B43"/>
    <w:rsid w:val="003E68F6"/>
    <w:rsid w:val="003F268F"/>
    <w:rsid w:val="003F6833"/>
    <w:rsid w:val="00405944"/>
    <w:rsid w:val="00407CF7"/>
    <w:rsid w:val="00410423"/>
    <w:rsid w:val="00410CD1"/>
    <w:rsid w:val="00415ED6"/>
    <w:rsid w:val="00417CAF"/>
    <w:rsid w:val="00420A11"/>
    <w:rsid w:val="00421F50"/>
    <w:rsid w:val="00422265"/>
    <w:rsid w:val="004239CF"/>
    <w:rsid w:val="00426AA5"/>
    <w:rsid w:val="00427148"/>
    <w:rsid w:val="00436D7B"/>
    <w:rsid w:val="004373A7"/>
    <w:rsid w:val="00437D94"/>
    <w:rsid w:val="0044030C"/>
    <w:rsid w:val="00441962"/>
    <w:rsid w:val="004465D7"/>
    <w:rsid w:val="00450DC0"/>
    <w:rsid w:val="004512F4"/>
    <w:rsid w:val="00451DEC"/>
    <w:rsid w:val="004525CA"/>
    <w:rsid w:val="004570E3"/>
    <w:rsid w:val="004616AD"/>
    <w:rsid w:val="004648A4"/>
    <w:rsid w:val="00465C05"/>
    <w:rsid w:val="004662B7"/>
    <w:rsid w:val="00466818"/>
    <w:rsid w:val="00470529"/>
    <w:rsid w:val="0047123C"/>
    <w:rsid w:val="00471380"/>
    <w:rsid w:val="004722C0"/>
    <w:rsid w:val="0047584C"/>
    <w:rsid w:val="00476022"/>
    <w:rsid w:val="004802D5"/>
    <w:rsid w:val="00482F4D"/>
    <w:rsid w:val="00491562"/>
    <w:rsid w:val="00492AD7"/>
    <w:rsid w:val="00492AF7"/>
    <w:rsid w:val="00494F0D"/>
    <w:rsid w:val="00496BFD"/>
    <w:rsid w:val="004972E5"/>
    <w:rsid w:val="00497FCD"/>
    <w:rsid w:val="004A3DF2"/>
    <w:rsid w:val="004B0C9A"/>
    <w:rsid w:val="004B0E46"/>
    <w:rsid w:val="004B1367"/>
    <w:rsid w:val="004B1528"/>
    <w:rsid w:val="004B4CCC"/>
    <w:rsid w:val="004B501E"/>
    <w:rsid w:val="004B57A1"/>
    <w:rsid w:val="004C0595"/>
    <w:rsid w:val="004C361D"/>
    <w:rsid w:val="004C4891"/>
    <w:rsid w:val="004C6179"/>
    <w:rsid w:val="004C72EF"/>
    <w:rsid w:val="004D16CD"/>
    <w:rsid w:val="004D16D7"/>
    <w:rsid w:val="004D25C6"/>
    <w:rsid w:val="004D2C89"/>
    <w:rsid w:val="004D353A"/>
    <w:rsid w:val="004D5747"/>
    <w:rsid w:val="004D60ED"/>
    <w:rsid w:val="004E0B9F"/>
    <w:rsid w:val="004E3932"/>
    <w:rsid w:val="004E3A14"/>
    <w:rsid w:val="004E6E34"/>
    <w:rsid w:val="004F106F"/>
    <w:rsid w:val="004F1E79"/>
    <w:rsid w:val="004F5F33"/>
    <w:rsid w:val="0050103A"/>
    <w:rsid w:val="00503AC2"/>
    <w:rsid w:val="00511B0F"/>
    <w:rsid w:val="00512BFE"/>
    <w:rsid w:val="00516478"/>
    <w:rsid w:val="00523C38"/>
    <w:rsid w:val="00532022"/>
    <w:rsid w:val="00532A25"/>
    <w:rsid w:val="00534C68"/>
    <w:rsid w:val="00535F9E"/>
    <w:rsid w:val="00536689"/>
    <w:rsid w:val="005407B0"/>
    <w:rsid w:val="00543724"/>
    <w:rsid w:val="00550FA1"/>
    <w:rsid w:val="00551637"/>
    <w:rsid w:val="0055388E"/>
    <w:rsid w:val="005663B3"/>
    <w:rsid w:val="00566837"/>
    <w:rsid w:val="00567E8F"/>
    <w:rsid w:val="005733D6"/>
    <w:rsid w:val="005754AE"/>
    <w:rsid w:val="005760A8"/>
    <w:rsid w:val="00577FB5"/>
    <w:rsid w:val="00582266"/>
    <w:rsid w:val="005831A4"/>
    <w:rsid w:val="00584DB3"/>
    <w:rsid w:val="005852D1"/>
    <w:rsid w:val="00587A22"/>
    <w:rsid w:val="00590C5D"/>
    <w:rsid w:val="0059276A"/>
    <w:rsid w:val="0059299D"/>
    <w:rsid w:val="00593C50"/>
    <w:rsid w:val="00595C8C"/>
    <w:rsid w:val="00596056"/>
    <w:rsid w:val="00597747"/>
    <w:rsid w:val="00597C26"/>
    <w:rsid w:val="005A242F"/>
    <w:rsid w:val="005A41E1"/>
    <w:rsid w:val="005A4CDD"/>
    <w:rsid w:val="005B57E4"/>
    <w:rsid w:val="005B5ABD"/>
    <w:rsid w:val="005C140A"/>
    <w:rsid w:val="005C1E52"/>
    <w:rsid w:val="005C33C2"/>
    <w:rsid w:val="005C3466"/>
    <w:rsid w:val="005C6763"/>
    <w:rsid w:val="005C6A37"/>
    <w:rsid w:val="005D12CD"/>
    <w:rsid w:val="005D3164"/>
    <w:rsid w:val="005D6F94"/>
    <w:rsid w:val="005E0344"/>
    <w:rsid w:val="005E0965"/>
    <w:rsid w:val="005E096D"/>
    <w:rsid w:val="005E0C05"/>
    <w:rsid w:val="005E0F27"/>
    <w:rsid w:val="005E440B"/>
    <w:rsid w:val="005E4F85"/>
    <w:rsid w:val="005E7D1C"/>
    <w:rsid w:val="005F0E3E"/>
    <w:rsid w:val="005F2C85"/>
    <w:rsid w:val="005F6C94"/>
    <w:rsid w:val="005F7F9F"/>
    <w:rsid w:val="006042BB"/>
    <w:rsid w:val="00605ADB"/>
    <w:rsid w:val="00611C9F"/>
    <w:rsid w:val="00613047"/>
    <w:rsid w:val="00613B3C"/>
    <w:rsid w:val="006143DE"/>
    <w:rsid w:val="006163CC"/>
    <w:rsid w:val="006164A6"/>
    <w:rsid w:val="006248DE"/>
    <w:rsid w:val="00626D26"/>
    <w:rsid w:val="00626ED6"/>
    <w:rsid w:val="00627555"/>
    <w:rsid w:val="006322A0"/>
    <w:rsid w:val="0063294E"/>
    <w:rsid w:val="006361FD"/>
    <w:rsid w:val="00640C08"/>
    <w:rsid w:val="0064226F"/>
    <w:rsid w:val="00642DDB"/>
    <w:rsid w:val="00644B00"/>
    <w:rsid w:val="00645B92"/>
    <w:rsid w:val="00651236"/>
    <w:rsid w:val="00653298"/>
    <w:rsid w:val="00657581"/>
    <w:rsid w:val="0065796A"/>
    <w:rsid w:val="0066111F"/>
    <w:rsid w:val="006613AB"/>
    <w:rsid w:val="006621A2"/>
    <w:rsid w:val="00662CDC"/>
    <w:rsid w:val="00663A7C"/>
    <w:rsid w:val="00665721"/>
    <w:rsid w:val="00667DF2"/>
    <w:rsid w:val="00670DF1"/>
    <w:rsid w:val="00671345"/>
    <w:rsid w:val="00672A9B"/>
    <w:rsid w:val="00673151"/>
    <w:rsid w:val="00675884"/>
    <w:rsid w:val="00675D44"/>
    <w:rsid w:val="00676D4C"/>
    <w:rsid w:val="006863B8"/>
    <w:rsid w:val="00686980"/>
    <w:rsid w:val="00692744"/>
    <w:rsid w:val="006957C2"/>
    <w:rsid w:val="00696EE0"/>
    <w:rsid w:val="00697980"/>
    <w:rsid w:val="006A19EF"/>
    <w:rsid w:val="006A1BDA"/>
    <w:rsid w:val="006A43D5"/>
    <w:rsid w:val="006A525B"/>
    <w:rsid w:val="006B3C77"/>
    <w:rsid w:val="006B5306"/>
    <w:rsid w:val="006C045F"/>
    <w:rsid w:val="006C0AC7"/>
    <w:rsid w:val="006C4196"/>
    <w:rsid w:val="006C63B0"/>
    <w:rsid w:val="006C76A2"/>
    <w:rsid w:val="006C792E"/>
    <w:rsid w:val="006D116C"/>
    <w:rsid w:val="006D425E"/>
    <w:rsid w:val="006D59CB"/>
    <w:rsid w:val="006E0D86"/>
    <w:rsid w:val="006E16B3"/>
    <w:rsid w:val="006E37A4"/>
    <w:rsid w:val="006E7C42"/>
    <w:rsid w:val="006F03F3"/>
    <w:rsid w:val="006F08E0"/>
    <w:rsid w:val="006F168A"/>
    <w:rsid w:val="006F41CA"/>
    <w:rsid w:val="006F5076"/>
    <w:rsid w:val="006F6009"/>
    <w:rsid w:val="0070321D"/>
    <w:rsid w:val="00705761"/>
    <w:rsid w:val="007068BA"/>
    <w:rsid w:val="00707984"/>
    <w:rsid w:val="00710443"/>
    <w:rsid w:val="00711D52"/>
    <w:rsid w:val="007125DD"/>
    <w:rsid w:val="007129CE"/>
    <w:rsid w:val="007154C5"/>
    <w:rsid w:val="00716AB1"/>
    <w:rsid w:val="00721D63"/>
    <w:rsid w:val="007220B9"/>
    <w:rsid w:val="007221B4"/>
    <w:rsid w:val="00722D81"/>
    <w:rsid w:val="00731FCA"/>
    <w:rsid w:val="0073262E"/>
    <w:rsid w:val="00732C7B"/>
    <w:rsid w:val="00734D2B"/>
    <w:rsid w:val="00737705"/>
    <w:rsid w:val="007408D4"/>
    <w:rsid w:val="007420AC"/>
    <w:rsid w:val="00742617"/>
    <w:rsid w:val="007453D3"/>
    <w:rsid w:val="00747913"/>
    <w:rsid w:val="007523E6"/>
    <w:rsid w:val="00754802"/>
    <w:rsid w:val="007548A2"/>
    <w:rsid w:val="00764474"/>
    <w:rsid w:val="007644AC"/>
    <w:rsid w:val="007678C3"/>
    <w:rsid w:val="00772F8F"/>
    <w:rsid w:val="00774C2F"/>
    <w:rsid w:val="00774E84"/>
    <w:rsid w:val="0077611E"/>
    <w:rsid w:val="00777BCE"/>
    <w:rsid w:val="00783AFA"/>
    <w:rsid w:val="00783B4D"/>
    <w:rsid w:val="00785427"/>
    <w:rsid w:val="007855C0"/>
    <w:rsid w:val="00786212"/>
    <w:rsid w:val="007872CF"/>
    <w:rsid w:val="00790540"/>
    <w:rsid w:val="00795F5F"/>
    <w:rsid w:val="007968CA"/>
    <w:rsid w:val="00797072"/>
    <w:rsid w:val="00797A6F"/>
    <w:rsid w:val="007A16E1"/>
    <w:rsid w:val="007A24E6"/>
    <w:rsid w:val="007A43FF"/>
    <w:rsid w:val="007A59E9"/>
    <w:rsid w:val="007B2CD6"/>
    <w:rsid w:val="007B2DB4"/>
    <w:rsid w:val="007B32E8"/>
    <w:rsid w:val="007B3918"/>
    <w:rsid w:val="007B395A"/>
    <w:rsid w:val="007B64CC"/>
    <w:rsid w:val="007B77B2"/>
    <w:rsid w:val="007C2046"/>
    <w:rsid w:val="007C2F0D"/>
    <w:rsid w:val="007C35EE"/>
    <w:rsid w:val="007C3C1D"/>
    <w:rsid w:val="007C6329"/>
    <w:rsid w:val="007C73EA"/>
    <w:rsid w:val="007C74E6"/>
    <w:rsid w:val="007D199A"/>
    <w:rsid w:val="007D2031"/>
    <w:rsid w:val="007D2EBE"/>
    <w:rsid w:val="007D4775"/>
    <w:rsid w:val="007D6C19"/>
    <w:rsid w:val="007E1C07"/>
    <w:rsid w:val="007E31F9"/>
    <w:rsid w:val="007E5415"/>
    <w:rsid w:val="007E7235"/>
    <w:rsid w:val="007F2282"/>
    <w:rsid w:val="007F24B6"/>
    <w:rsid w:val="007F2E11"/>
    <w:rsid w:val="007F3DE8"/>
    <w:rsid w:val="007F6486"/>
    <w:rsid w:val="008010FC"/>
    <w:rsid w:val="00801AE4"/>
    <w:rsid w:val="00803288"/>
    <w:rsid w:val="00803D94"/>
    <w:rsid w:val="00811643"/>
    <w:rsid w:val="00812681"/>
    <w:rsid w:val="00814027"/>
    <w:rsid w:val="008157D2"/>
    <w:rsid w:val="0082252D"/>
    <w:rsid w:val="008229BA"/>
    <w:rsid w:val="00822E82"/>
    <w:rsid w:val="008238F7"/>
    <w:rsid w:val="00824151"/>
    <w:rsid w:val="00824B85"/>
    <w:rsid w:val="00825567"/>
    <w:rsid w:val="00833A71"/>
    <w:rsid w:val="00840974"/>
    <w:rsid w:val="0084402F"/>
    <w:rsid w:val="00845390"/>
    <w:rsid w:val="0084601B"/>
    <w:rsid w:val="00852482"/>
    <w:rsid w:val="00853F67"/>
    <w:rsid w:val="00854AD8"/>
    <w:rsid w:val="008606F0"/>
    <w:rsid w:val="00861BF7"/>
    <w:rsid w:val="0086539D"/>
    <w:rsid w:val="00865489"/>
    <w:rsid w:val="0086553D"/>
    <w:rsid w:val="00871CD9"/>
    <w:rsid w:val="00874FEB"/>
    <w:rsid w:val="00875083"/>
    <w:rsid w:val="00881B6F"/>
    <w:rsid w:val="00882AA4"/>
    <w:rsid w:val="00882B19"/>
    <w:rsid w:val="00882BBB"/>
    <w:rsid w:val="00882E15"/>
    <w:rsid w:val="00883E22"/>
    <w:rsid w:val="00884E43"/>
    <w:rsid w:val="00887EC6"/>
    <w:rsid w:val="0089010B"/>
    <w:rsid w:val="0089084C"/>
    <w:rsid w:val="00893409"/>
    <w:rsid w:val="008939A5"/>
    <w:rsid w:val="00893BEA"/>
    <w:rsid w:val="00893D9F"/>
    <w:rsid w:val="00894479"/>
    <w:rsid w:val="008A062B"/>
    <w:rsid w:val="008A1272"/>
    <w:rsid w:val="008A2379"/>
    <w:rsid w:val="008A24F1"/>
    <w:rsid w:val="008A2F0A"/>
    <w:rsid w:val="008A3332"/>
    <w:rsid w:val="008A3D44"/>
    <w:rsid w:val="008A4329"/>
    <w:rsid w:val="008A5442"/>
    <w:rsid w:val="008A578E"/>
    <w:rsid w:val="008A5987"/>
    <w:rsid w:val="008B1519"/>
    <w:rsid w:val="008B2309"/>
    <w:rsid w:val="008B360C"/>
    <w:rsid w:val="008B4039"/>
    <w:rsid w:val="008B467C"/>
    <w:rsid w:val="008B541D"/>
    <w:rsid w:val="008B6C3F"/>
    <w:rsid w:val="008B7BCC"/>
    <w:rsid w:val="008C31F2"/>
    <w:rsid w:val="008C4B3A"/>
    <w:rsid w:val="008C50C3"/>
    <w:rsid w:val="008C50CA"/>
    <w:rsid w:val="008C6D7C"/>
    <w:rsid w:val="008C7094"/>
    <w:rsid w:val="008D1119"/>
    <w:rsid w:val="008D168D"/>
    <w:rsid w:val="008D1964"/>
    <w:rsid w:val="008D2B97"/>
    <w:rsid w:val="008D323E"/>
    <w:rsid w:val="008D49A5"/>
    <w:rsid w:val="008D6C81"/>
    <w:rsid w:val="008E026C"/>
    <w:rsid w:val="008E100B"/>
    <w:rsid w:val="008E129F"/>
    <w:rsid w:val="008E2034"/>
    <w:rsid w:val="008E5D60"/>
    <w:rsid w:val="008E6CF0"/>
    <w:rsid w:val="008F1254"/>
    <w:rsid w:val="008F1439"/>
    <w:rsid w:val="008F5D7E"/>
    <w:rsid w:val="008F7051"/>
    <w:rsid w:val="00900C8E"/>
    <w:rsid w:val="009013D2"/>
    <w:rsid w:val="009033A9"/>
    <w:rsid w:val="0090581D"/>
    <w:rsid w:val="009100AC"/>
    <w:rsid w:val="00911874"/>
    <w:rsid w:val="00912E6A"/>
    <w:rsid w:val="0091439C"/>
    <w:rsid w:val="00916425"/>
    <w:rsid w:val="00917CDD"/>
    <w:rsid w:val="00920572"/>
    <w:rsid w:val="00920BF2"/>
    <w:rsid w:val="009210F4"/>
    <w:rsid w:val="00921E4A"/>
    <w:rsid w:val="0092302D"/>
    <w:rsid w:val="00926F5E"/>
    <w:rsid w:val="009279C3"/>
    <w:rsid w:val="00931E08"/>
    <w:rsid w:val="00933977"/>
    <w:rsid w:val="0093411E"/>
    <w:rsid w:val="009349A9"/>
    <w:rsid w:val="00934CFB"/>
    <w:rsid w:val="009353A1"/>
    <w:rsid w:val="00936C52"/>
    <w:rsid w:val="009508A0"/>
    <w:rsid w:val="00953106"/>
    <w:rsid w:val="00953F2D"/>
    <w:rsid w:val="00954352"/>
    <w:rsid w:val="0095489B"/>
    <w:rsid w:val="00962D4D"/>
    <w:rsid w:val="00964E1A"/>
    <w:rsid w:val="00965A48"/>
    <w:rsid w:val="00966F46"/>
    <w:rsid w:val="00966FB9"/>
    <w:rsid w:val="009671CD"/>
    <w:rsid w:val="00972F49"/>
    <w:rsid w:val="00974B02"/>
    <w:rsid w:val="009751A9"/>
    <w:rsid w:val="00980F9C"/>
    <w:rsid w:val="0098632B"/>
    <w:rsid w:val="0099032D"/>
    <w:rsid w:val="0099220B"/>
    <w:rsid w:val="00992844"/>
    <w:rsid w:val="00996284"/>
    <w:rsid w:val="00997BFB"/>
    <w:rsid w:val="009A406E"/>
    <w:rsid w:val="009A6686"/>
    <w:rsid w:val="009A6C85"/>
    <w:rsid w:val="009A7348"/>
    <w:rsid w:val="009B0684"/>
    <w:rsid w:val="009B06C9"/>
    <w:rsid w:val="009B1160"/>
    <w:rsid w:val="009B462C"/>
    <w:rsid w:val="009B5B8E"/>
    <w:rsid w:val="009B6548"/>
    <w:rsid w:val="009B7CA9"/>
    <w:rsid w:val="009C15F3"/>
    <w:rsid w:val="009C3689"/>
    <w:rsid w:val="009C5A1D"/>
    <w:rsid w:val="009D0743"/>
    <w:rsid w:val="009D085E"/>
    <w:rsid w:val="009D1758"/>
    <w:rsid w:val="009D1FCB"/>
    <w:rsid w:val="009D5D9F"/>
    <w:rsid w:val="009D76E9"/>
    <w:rsid w:val="009E07C2"/>
    <w:rsid w:val="009E0A60"/>
    <w:rsid w:val="009E0E52"/>
    <w:rsid w:val="009E4CAF"/>
    <w:rsid w:val="009F5461"/>
    <w:rsid w:val="009F634A"/>
    <w:rsid w:val="009F6F66"/>
    <w:rsid w:val="009F72F9"/>
    <w:rsid w:val="00A00205"/>
    <w:rsid w:val="00A00AF0"/>
    <w:rsid w:val="00A02349"/>
    <w:rsid w:val="00A0398E"/>
    <w:rsid w:val="00A04A43"/>
    <w:rsid w:val="00A0763C"/>
    <w:rsid w:val="00A10144"/>
    <w:rsid w:val="00A12DF6"/>
    <w:rsid w:val="00A14B5A"/>
    <w:rsid w:val="00A154FF"/>
    <w:rsid w:val="00A16AB2"/>
    <w:rsid w:val="00A24A0C"/>
    <w:rsid w:val="00A27FD0"/>
    <w:rsid w:val="00A30129"/>
    <w:rsid w:val="00A32D18"/>
    <w:rsid w:val="00A3567F"/>
    <w:rsid w:val="00A373A3"/>
    <w:rsid w:val="00A37698"/>
    <w:rsid w:val="00A40AD8"/>
    <w:rsid w:val="00A41E7A"/>
    <w:rsid w:val="00A41ED3"/>
    <w:rsid w:val="00A46287"/>
    <w:rsid w:val="00A525CE"/>
    <w:rsid w:val="00A53D38"/>
    <w:rsid w:val="00A60E40"/>
    <w:rsid w:val="00A60F20"/>
    <w:rsid w:val="00A610A1"/>
    <w:rsid w:val="00A61EE6"/>
    <w:rsid w:val="00A71D73"/>
    <w:rsid w:val="00A81D82"/>
    <w:rsid w:val="00A86C07"/>
    <w:rsid w:val="00A9095A"/>
    <w:rsid w:val="00A9118F"/>
    <w:rsid w:val="00A928BD"/>
    <w:rsid w:val="00A93E33"/>
    <w:rsid w:val="00A94455"/>
    <w:rsid w:val="00A946B9"/>
    <w:rsid w:val="00A96481"/>
    <w:rsid w:val="00AA4757"/>
    <w:rsid w:val="00AA4B5C"/>
    <w:rsid w:val="00AB0B9A"/>
    <w:rsid w:val="00AB0BA8"/>
    <w:rsid w:val="00AB37BE"/>
    <w:rsid w:val="00AB6970"/>
    <w:rsid w:val="00AB7876"/>
    <w:rsid w:val="00AC1939"/>
    <w:rsid w:val="00AC2E98"/>
    <w:rsid w:val="00AC7C05"/>
    <w:rsid w:val="00AD1135"/>
    <w:rsid w:val="00AD1510"/>
    <w:rsid w:val="00AD167C"/>
    <w:rsid w:val="00AD17C7"/>
    <w:rsid w:val="00AD3CD1"/>
    <w:rsid w:val="00AD4041"/>
    <w:rsid w:val="00AD4B06"/>
    <w:rsid w:val="00AD77DA"/>
    <w:rsid w:val="00AE1B65"/>
    <w:rsid w:val="00AE302B"/>
    <w:rsid w:val="00AE4E93"/>
    <w:rsid w:val="00AF0570"/>
    <w:rsid w:val="00AF0DD8"/>
    <w:rsid w:val="00AF328F"/>
    <w:rsid w:val="00AF627F"/>
    <w:rsid w:val="00B01265"/>
    <w:rsid w:val="00B01BF1"/>
    <w:rsid w:val="00B01CA9"/>
    <w:rsid w:val="00B01FA9"/>
    <w:rsid w:val="00B06326"/>
    <w:rsid w:val="00B06F5E"/>
    <w:rsid w:val="00B0774A"/>
    <w:rsid w:val="00B07880"/>
    <w:rsid w:val="00B07DB5"/>
    <w:rsid w:val="00B123E2"/>
    <w:rsid w:val="00B137F7"/>
    <w:rsid w:val="00B146F0"/>
    <w:rsid w:val="00B156CC"/>
    <w:rsid w:val="00B16BE5"/>
    <w:rsid w:val="00B237F3"/>
    <w:rsid w:val="00B23D42"/>
    <w:rsid w:val="00B2533F"/>
    <w:rsid w:val="00B259DF"/>
    <w:rsid w:val="00B26D95"/>
    <w:rsid w:val="00B27045"/>
    <w:rsid w:val="00B34F14"/>
    <w:rsid w:val="00B37C33"/>
    <w:rsid w:val="00B4374D"/>
    <w:rsid w:val="00B44B1F"/>
    <w:rsid w:val="00B47F03"/>
    <w:rsid w:val="00B505A1"/>
    <w:rsid w:val="00B5283C"/>
    <w:rsid w:val="00B53317"/>
    <w:rsid w:val="00B5370B"/>
    <w:rsid w:val="00B57A3E"/>
    <w:rsid w:val="00B60766"/>
    <w:rsid w:val="00B6282B"/>
    <w:rsid w:val="00B64141"/>
    <w:rsid w:val="00B64E72"/>
    <w:rsid w:val="00B76F1D"/>
    <w:rsid w:val="00B77191"/>
    <w:rsid w:val="00B77344"/>
    <w:rsid w:val="00B7784B"/>
    <w:rsid w:val="00B77913"/>
    <w:rsid w:val="00B824FB"/>
    <w:rsid w:val="00B82646"/>
    <w:rsid w:val="00B841B6"/>
    <w:rsid w:val="00B8663B"/>
    <w:rsid w:val="00B92E50"/>
    <w:rsid w:val="00B94143"/>
    <w:rsid w:val="00B95720"/>
    <w:rsid w:val="00B96A4E"/>
    <w:rsid w:val="00B97359"/>
    <w:rsid w:val="00B97A8F"/>
    <w:rsid w:val="00BA04AB"/>
    <w:rsid w:val="00BA1C99"/>
    <w:rsid w:val="00BA1ED8"/>
    <w:rsid w:val="00BA303E"/>
    <w:rsid w:val="00BA39C8"/>
    <w:rsid w:val="00BA4D01"/>
    <w:rsid w:val="00BA4E58"/>
    <w:rsid w:val="00BA7074"/>
    <w:rsid w:val="00BB054F"/>
    <w:rsid w:val="00BB0622"/>
    <w:rsid w:val="00BB2643"/>
    <w:rsid w:val="00BB5AA2"/>
    <w:rsid w:val="00BB7829"/>
    <w:rsid w:val="00BC4292"/>
    <w:rsid w:val="00BD02BF"/>
    <w:rsid w:val="00BD1457"/>
    <w:rsid w:val="00BD4F2D"/>
    <w:rsid w:val="00BD65BC"/>
    <w:rsid w:val="00BE2AD9"/>
    <w:rsid w:val="00BE2EB5"/>
    <w:rsid w:val="00BE409E"/>
    <w:rsid w:val="00BF27FE"/>
    <w:rsid w:val="00BF3410"/>
    <w:rsid w:val="00BF459B"/>
    <w:rsid w:val="00C0280F"/>
    <w:rsid w:val="00C043B3"/>
    <w:rsid w:val="00C079AB"/>
    <w:rsid w:val="00C10E61"/>
    <w:rsid w:val="00C137C4"/>
    <w:rsid w:val="00C13DC1"/>
    <w:rsid w:val="00C14787"/>
    <w:rsid w:val="00C14CC2"/>
    <w:rsid w:val="00C1596D"/>
    <w:rsid w:val="00C15B8D"/>
    <w:rsid w:val="00C17010"/>
    <w:rsid w:val="00C20562"/>
    <w:rsid w:val="00C215C3"/>
    <w:rsid w:val="00C21B9A"/>
    <w:rsid w:val="00C22BAF"/>
    <w:rsid w:val="00C23219"/>
    <w:rsid w:val="00C23A96"/>
    <w:rsid w:val="00C249C6"/>
    <w:rsid w:val="00C32CC1"/>
    <w:rsid w:val="00C33208"/>
    <w:rsid w:val="00C41658"/>
    <w:rsid w:val="00C41805"/>
    <w:rsid w:val="00C424E7"/>
    <w:rsid w:val="00C426EC"/>
    <w:rsid w:val="00C47043"/>
    <w:rsid w:val="00C47439"/>
    <w:rsid w:val="00C6006B"/>
    <w:rsid w:val="00C64753"/>
    <w:rsid w:val="00C6483C"/>
    <w:rsid w:val="00C64AE9"/>
    <w:rsid w:val="00C66A84"/>
    <w:rsid w:val="00C70CFF"/>
    <w:rsid w:val="00C718FE"/>
    <w:rsid w:val="00C73549"/>
    <w:rsid w:val="00C773B8"/>
    <w:rsid w:val="00C80314"/>
    <w:rsid w:val="00C81F0B"/>
    <w:rsid w:val="00C8391D"/>
    <w:rsid w:val="00C85EC1"/>
    <w:rsid w:val="00C86CEC"/>
    <w:rsid w:val="00C8773D"/>
    <w:rsid w:val="00C87ABB"/>
    <w:rsid w:val="00C8F0AA"/>
    <w:rsid w:val="00C90062"/>
    <w:rsid w:val="00C91831"/>
    <w:rsid w:val="00C919E7"/>
    <w:rsid w:val="00C94E4F"/>
    <w:rsid w:val="00C953DF"/>
    <w:rsid w:val="00C9657E"/>
    <w:rsid w:val="00CA1F89"/>
    <w:rsid w:val="00CA50AA"/>
    <w:rsid w:val="00CA7F4E"/>
    <w:rsid w:val="00CB2FA8"/>
    <w:rsid w:val="00CB33AB"/>
    <w:rsid w:val="00CC1BA4"/>
    <w:rsid w:val="00CC26F0"/>
    <w:rsid w:val="00CC2922"/>
    <w:rsid w:val="00CC35C2"/>
    <w:rsid w:val="00CC412E"/>
    <w:rsid w:val="00CD2D93"/>
    <w:rsid w:val="00CD5401"/>
    <w:rsid w:val="00CD64C6"/>
    <w:rsid w:val="00CE2709"/>
    <w:rsid w:val="00CE2D64"/>
    <w:rsid w:val="00CE3B86"/>
    <w:rsid w:val="00CE6198"/>
    <w:rsid w:val="00CE7D09"/>
    <w:rsid w:val="00CF0AD3"/>
    <w:rsid w:val="00CF3383"/>
    <w:rsid w:val="00CF3B0E"/>
    <w:rsid w:val="00CF497A"/>
    <w:rsid w:val="00CF5868"/>
    <w:rsid w:val="00CF6230"/>
    <w:rsid w:val="00D017FC"/>
    <w:rsid w:val="00D0226A"/>
    <w:rsid w:val="00D02A95"/>
    <w:rsid w:val="00D02B00"/>
    <w:rsid w:val="00D0335A"/>
    <w:rsid w:val="00D13147"/>
    <w:rsid w:val="00D14F33"/>
    <w:rsid w:val="00D16743"/>
    <w:rsid w:val="00D247F1"/>
    <w:rsid w:val="00D25875"/>
    <w:rsid w:val="00D319C9"/>
    <w:rsid w:val="00D3306C"/>
    <w:rsid w:val="00D35703"/>
    <w:rsid w:val="00D35E74"/>
    <w:rsid w:val="00D45DA3"/>
    <w:rsid w:val="00D463FF"/>
    <w:rsid w:val="00D46D7C"/>
    <w:rsid w:val="00D5528D"/>
    <w:rsid w:val="00D55905"/>
    <w:rsid w:val="00D56FCB"/>
    <w:rsid w:val="00D5715A"/>
    <w:rsid w:val="00D63609"/>
    <w:rsid w:val="00D71687"/>
    <w:rsid w:val="00D74813"/>
    <w:rsid w:val="00D74E42"/>
    <w:rsid w:val="00D75EEB"/>
    <w:rsid w:val="00D77451"/>
    <w:rsid w:val="00D7764F"/>
    <w:rsid w:val="00D77E20"/>
    <w:rsid w:val="00D80960"/>
    <w:rsid w:val="00D8655C"/>
    <w:rsid w:val="00D8735D"/>
    <w:rsid w:val="00D874EB"/>
    <w:rsid w:val="00D87DC9"/>
    <w:rsid w:val="00D92C55"/>
    <w:rsid w:val="00D94390"/>
    <w:rsid w:val="00DA2AE4"/>
    <w:rsid w:val="00DA2D32"/>
    <w:rsid w:val="00DA30BC"/>
    <w:rsid w:val="00DA69C2"/>
    <w:rsid w:val="00DA6D70"/>
    <w:rsid w:val="00DB419B"/>
    <w:rsid w:val="00DB4A58"/>
    <w:rsid w:val="00DB6050"/>
    <w:rsid w:val="00DC234A"/>
    <w:rsid w:val="00DC2C34"/>
    <w:rsid w:val="00DC7B6A"/>
    <w:rsid w:val="00DD2C58"/>
    <w:rsid w:val="00DD59DA"/>
    <w:rsid w:val="00DD7F32"/>
    <w:rsid w:val="00DE2C87"/>
    <w:rsid w:val="00DE30F6"/>
    <w:rsid w:val="00DE35B0"/>
    <w:rsid w:val="00DE459A"/>
    <w:rsid w:val="00DE48FB"/>
    <w:rsid w:val="00DE56E1"/>
    <w:rsid w:val="00DF01D6"/>
    <w:rsid w:val="00DF0EC4"/>
    <w:rsid w:val="00DF27DA"/>
    <w:rsid w:val="00DF4DBE"/>
    <w:rsid w:val="00DF711A"/>
    <w:rsid w:val="00E072CF"/>
    <w:rsid w:val="00E17B35"/>
    <w:rsid w:val="00E23723"/>
    <w:rsid w:val="00E23E86"/>
    <w:rsid w:val="00E36392"/>
    <w:rsid w:val="00E40820"/>
    <w:rsid w:val="00E4658F"/>
    <w:rsid w:val="00E46F4B"/>
    <w:rsid w:val="00E50424"/>
    <w:rsid w:val="00E54A67"/>
    <w:rsid w:val="00E5544A"/>
    <w:rsid w:val="00E56B57"/>
    <w:rsid w:val="00E61C0D"/>
    <w:rsid w:val="00E63EB4"/>
    <w:rsid w:val="00E66160"/>
    <w:rsid w:val="00E66DEF"/>
    <w:rsid w:val="00E67F89"/>
    <w:rsid w:val="00E70B32"/>
    <w:rsid w:val="00E71329"/>
    <w:rsid w:val="00E723C9"/>
    <w:rsid w:val="00E72E4A"/>
    <w:rsid w:val="00E75A6E"/>
    <w:rsid w:val="00E76370"/>
    <w:rsid w:val="00E8363B"/>
    <w:rsid w:val="00E84966"/>
    <w:rsid w:val="00E870CB"/>
    <w:rsid w:val="00E87CBE"/>
    <w:rsid w:val="00E9054F"/>
    <w:rsid w:val="00E92383"/>
    <w:rsid w:val="00E94ED5"/>
    <w:rsid w:val="00EA1B3A"/>
    <w:rsid w:val="00EA2109"/>
    <w:rsid w:val="00EA2221"/>
    <w:rsid w:val="00EA24E8"/>
    <w:rsid w:val="00EA4EC4"/>
    <w:rsid w:val="00EB02A6"/>
    <w:rsid w:val="00EB1131"/>
    <w:rsid w:val="00EB1358"/>
    <w:rsid w:val="00EB1393"/>
    <w:rsid w:val="00EC265F"/>
    <w:rsid w:val="00EC386D"/>
    <w:rsid w:val="00ED0641"/>
    <w:rsid w:val="00ED1509"/>
    <w:rsid w:val="00ED4D4E"/>
    <w:rsid w:val="00EE0C77"/>
    <w:rsid w:val="00EE4E54"/>
    <w:rsid w:val="00EF4334"/>
    <w:rsid w:val="00EF602B"/>
    <w:rsid w:val="00F007E8"/>
    <w:rsid w:val="00F01672"/>
    <w:rsid w:val="00F0169C"/>
    <w:rsid w:val="00F01CE7"/>
    <w:rsid w:val="00F01E8A"/>
    <w:rsid w:val="00F02AFB"/>
    <w:rsid w:val="00F02C24"/>
    <w:rsid w:val="00F03AA6"/>
    <w:rsid w:val="00F05E88"/>
    <w:rsid w:val="00F06DD5"/>
    <w:rsid w:val="00F071EE"/>
    <w:rsid w:val="00F11D36"/>
    <w:rsid w:val="00F1354F"/>
    <w:rsid w:val="00F14DC9"/>
    <w:rsid w:val="00F15409"/>
    <w:rsid w:val="00F15CD9"/>
    <w:rsid w:val="00F21C70"/>
    <w:rsid w:val="00F234DD"/>
    <w:rsid w:val="00F23928"/>
    <w:rsid w:val="00F30F19"/>
    <w:rsid w:val="00F30FF3"/>
    <w:rsid w:val="00F3115A"/>
    <w:rsid w:val="00F32531"/>
    <w:rsid w:val="00F32E38"/>
    <w:rsid w:val="00F36CC4"/>
    <w:rsid w:val="00F37ADC"/>
    <w:rsid w:val="00F41ECF"/>
    <w:rsid w:val="00F4221C"/>
    <w:rsid w:val="00F43028"/>
    <w:rsid w:val="00F436BB"/>
    <w:rsid w:val="00F456B9"/>
    <w:rsid w:val="00F47145"/>
    <w:rsid w:val="00F47FBB"/>
    <w:rsid w:val="00F520DF"/>
    <w:rsid w:val="00F545BF"/>
    <w:rsid w:val="00F623BE"/>
    <w:rsid w:val="00F623FA"/>
    <w:rsid w:val="00F63FDD"/>
    <w:rsid w:val="00F67D85"/>
    <w:rsid w:val="00F70284"/>
    <w:rsid w:val="00F71210"/>
    <w:rsid w:val="00F71B56"/>
    <w:rsid w:val="00F7663D"/>
    <w:rsid w:val="00F77315"/>
    <w:rsid w:val="00F804E2"/>
    <w:rsid w:val="00F825D7"/>
    <w:rsid w:val="00F832C8"/>
    <w:rsid w:val="00F83B8E"/>
    <w:rsid w:val="00F84AA6"/>
    <w:rsid w:val="00F8500A"/>
    <w:rsid w:val="00F873B3"/>
    <w:rsid w:val="00F9566B"/>
    <w:rsid w:val="00F956D2"/>
    <w:rsid w:val="00F96C31"/>
    <w:rsid w:val="00FA19C0"/>
    <w:rsid w:val="00FA33FE"/>
    <w:rsid w:val="00FA3783"/>
    <w:rsid w:val="00FA42B9"/>
    <w:rsid w:val="00FA755A"/>
    <w:rsid w:val="00FA7847"/>
    <w:rsid w:val="00FB0CE0"/>
    <w:rsid w:val="00FB2B0F"/>
    <w:rsid w:val="00FB2CF2"/>
    <w:rsid w:val="00FB4F6B"/>
    <w:rsid w:val="00FB5FE1"/>
    <w:rsid w:val="00FB6C0D"/>
    <w:rsid w:val="00FC0E8D"/>
    <w:rsid w:val="00FC15BF"/>
    <w:rsid w:val="00FC1667"/>
    <w:rsid w:val="00FC46EF"/>
    <w:rsid w:val="00FC4F64"/>
    <w:rsid w:val="00FC7649"/>
    <w:rsid w:val="00FD0595"/>
    <w:rsid w:val="00FD12F3"/>
    <w:rsid w:val="00FD16DE"/>
    <w:rsid w:val="00FD31B3"/>
    <w:rsid w:val="00FD3D43"/>
    <w:rsid w:val="00FD4204"/>
    <w:rsid w:val="00FD7D02"/>
    <w:rsid w:val="00FE1EE9"/>
    <w:rsid w:val="00FE5344"/>
    <w:rsid w:val="00FE6F0B"/>
    <w:rsid w:val="00FF3CCB"/>
    <w:rsid w:val="00FF4264"/>
    <w:rsid w:val="00FF44B2"/>
    <w:rsid w:val="00FF57B5"/>
    <w:rsid w:val="00FF6C79"/>
    <w:rsid w:val="00FF6D71"/>
    <w:rsid w:val="00FF7AC0"/>
    <w:rsid w:val="03711030"/>
    <w:rsid w:val="0498C019"/>
    <w:rsid w:val="080619F0"/>
    <w:rsid w:val="09C3A412"/>
    <w:rsid w:val="0A3095F0"/>
    <w:rsid w:val="0A6C8461"/>
    <w:rsid w:val="0A6EF4C0"/>
    <w:rsid w:val="0AC366F8"/>
    <w:rsid w:val="0AED691E"/>
    <w:rsid w:val="0B01E298"/>
    <w:rsid w:val="0B341C62"/>
    <w:rsid w:val="0C09185F"/>
    <w:rsid w:val="0C1053AC"/>
    <w:rsid w:val="0C86323E"/>
    <w:rsid w:val="0CA9DBD2"/>
    <w:rsid w:val="0CDC481F"/>
    <w:rsid w:val="104A7523"/>
    <w:rsid w:val="10F8B2C8"/>
    <w:rsid w:val="114E377D"/>
    <w:rsid w:val="11886819"/>
    <w:rsid w:val="120D6566"/>
    <w:rsid w:val="13033C95"/>
    <w:rsid w:val="145B55E2"/>
    <w:rsid w:val="1632B982"/>
    <w:rsid w:val="17B94C60"/>
    <w:rsid w:val="17CD3406"/>
    <w:rsid w:val="183BEB6B"/>
    <w:rsid w:val="18C9AF4E"/>
    <w:rsid w:val="1AD8957B"/>
    <w:rsid w:val="1D39129F"/>
    <w:rsid w:val="1D909E6C"/>
    <w:rsid w:val="1E780277"/>
    <w:rsid w:val="1F1498A4"/>
    <w:rsid w:val="204D38C6"/>
    <w:rsid w:val="205442C6"/>
    <w:rsid w:val="20C29E70"/>
    <w:rsid w:val="20FAD8D2"/>
    <w:rsid w:val="2166C68F"/>
    <w:rsid w:val="23B43644"/>
    <w:rsid w:val="23FAAA43"/>
    <w:rsid w:val="243A8E70"/>
    <w:rsid w:val="25A5C7E8"/>
    <w:rsid w:val="2696CBD9"/>
    <w:rsid w:val="26C9D345"/>
    <w:rsid w:val="27A94414"/>
    <w:rsid w:val="29A55F2A"/>
    <w:rsid w:val="2AAB1341"/>
    <w:rsid w:val="2B266B34"/>
    <w:rsid w:val="2C20D293"/>
    <w:rsid w:val="2D34FA23"/>
    <w:rsid w:val="309A2282"/>
    <w:rsid w:val="30BB9375"/>
    <w:rsid w:val="30EEC663"/>
    <w:rsid w:val="313D26B5"/>
    <w:rsid w:val="316AE8F4"/>
    <w:rsid w:val="32766014"/>
    <w:rsid w:val="328DD8F6"/>
    <w:rsid w:val="34477A43"/>
    <w:rsid w:val="35A7D616"/>
    <w:rsid w:val="37CE1293"/>
    <w:rsid w:val="38C0CA28"/>
    <w:rsid w:val="3970E52A"/>
    <w:rsid w:val="39A03BD9"/>
    <w:rsid w:val="3ABF5902"/>
    <w:rsid w:val="3B199F80"/>
    <w:rsid w:val="3BC20948"/>
    <w:rsid w:val="3C1A7401"/>
    <w:rsid w:val="3CBE5B30"/>
    <w:rsid w:val="3D44F4FE"/>
    <w:rsid w:val="3DAE3E9C"/>
    <w:rsid w:val="3DCEB43D"/>
    <w:rsid w:val="3F291BEE"/>
    <w:rsid w:val="3FCB7296"/>
    <w:rsid w:val="3FFC6D45"/>
    <w:rsid w:val="40B97A41"/>
    <w:rsid w:val="42068243"/>
    <w:rsid w:val="43C249F4"/>
    <w:rsid w:val="440CF4AD"/>
    <w:rsid w:val="4421AFFF"/>
    <w:rsid w:val="458E5F70"/>
    <w:rsid w:val="4809AF68"/>
    <w:rsid w:val="49291976"/>
    <w:rsid w:val="4985823D"/>
    <w:rsid w:val="4A56803B"/>
    <w:rsid w:val="4ACDA6E2"/>
    <w:rsid w:val="4B81C945"/>
    <w:rsid w:val="4BCBE549"/>
    <w:rsid w:val="4D0B0C78"/>
    <w:rsid w:val="4D89312A"/>
    <w:rsid w:val="4DA46959"/>
    <w:rsid w:val="4E3BDE97"/>
    <w:rsid w:val="4EB581CE"/>
    <w:rsid w:val="4FDC384C"/>
    <w:rsid w:val="5009EFAC"/>
    <w:rsid w:val="5117B56D"/>
    <w:rsid w:val="51D93A4E"/>
    <w:rsid w:val="5300ED9E"/>
    <w:rsid w:val="53F96080"/>
    <w:rsid w:val="549F4D28"/>
    <w:rsid w:val="5818DDA6"/>
    <w:rsid w:val="584400FD"/>
    <w:rsid w:val="58445AC2"/>
    <w:rsid w:val="58983A6F"/>
    <w:rsid w:val="5B3566BA"/>
    <w:rsid w:val="5B929166"/>
    <w:rsid w:val="5CA6BB67"/>
    <w:rsid w:val="5E502E8A"/>
    <w:rsid w:val="5E71F01D"/>
    <w:rsid w:val="5FDE4B2E"/>
    <w:rsid w:val="62BAA11E"/>
    <w:rsid w:val="638CFA4F"/>
    <w:rsid w:val="63F00B44"/>
    <w:rsid w:val="6467C0E1"/>
    <w:rsid w:val="656CF893"/>
    <w:rsid w:val="662C3CAE"/>
    <w:rsid w:val="67534D05"/>
    <w:rsid w:val="67C75044"/>
    <w:rsid w:val="6800BD19"/>
    <w:rsid w:val="694A806A"/>
    <w:rsid w:val="69964348"/>
    <w:rsid w:val="6ACF354D"/>
    <w:rsid w:val="6ADDA553"/>
    <w:rsid w:val="6B4A6D56"/>
    <w:rsid w:val="6C67FBB0"/>
    <w:rsid w:val="6C95A49B"/>
    <w:rsid w:val="6C9A1F41"/>
    <w:rsid w:val="6EF4C987"/>
    <w:rsid w:val="6F2A56AD"/>
    <w:rsid w:val="7237B4CD"/>
    <w:rsid w:val="727C33F8"/>
    <w:rsid w:val="7327AEFF"/>
    <w:rsid w:val="75E8C426"/>
    <w:rsid w:val="75F5BFB3"/>
    <w:rsid w:val="76A2790D"/>
    <w:rsid w:val="76A9DAC1"/>
    <w:rsid w:val="76FDDF25"/>
    <w:rsid w:val="7756C383"/>
    <w:rsid w:val="779E54A7"/>
    <w:rsid w:val="79529DB4"/>
    <w:rsid w:val="796E3AD1"/>
    <w:rsid w:val="7AB28284"/>
    <w:rsid w:val="7D2F4658"/>
    <w:rsid w:val="7D73BFD8"/>
    <w:rsid w:val="7DAB840C"/>
    <w:rsid w:val="7E1054E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F81188F6-7704-46A3-9897-4D49F648F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customStyle="1" w:styleId="Default">
    <w:name w:val="Default"/>
    <w:rsid w:val="003A1220"/>
    <w:pPr>
      <w:autoSpaceDE w:val="0"/>
      <w:autoSpaceDN w:val="0"/>
      <w:adjustRightInd w:val="0"/>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2925">
      <w:bodyDiv w:val="1"/>
      <w:marLeft w:val="0"/>
      <w:marRight w:val="0"/>
      <w:marTop w:val="0"/>
      <w:marBottom w:val="0"/>
      <w:divBdr>
        <w:top w:val="none" w:sz="0" w:space="0" w:color="auto"/>
        <w:left w:val="none" w:sz="0" w:space="0" w:color="auto"/>
        <w:bottom w:val="none" w:sz="0" w:space="0" w:color="auto"/>
        <w:right w:val="none" w:sz="0" w:space="0" w:color="auto"/>
      </w:divBdr>
    </w:div>
    <w:div w:id="6757604">
      <w:bodyDiv w:val="1"/>
      <w:marLeft w:val="0"/>
      <w:marRight w:val="0"/>
      <w:marTop w:val="0"/>
      <w:marBottom w:val="0"/>
      <w:divBdr>
        <w:top w:val="none" w:sz="0" w:space="0" w:color="auto"/>
        <w:left w:val="none" w:sz="0" w:space="0" w:color="auto"/>
        <w:bottom w:val="none" w:sz="0" w:space="0" w:color="auto"/>
        <w:right w:val="none" w:sz="0" w:space="0" w:color="auto"/>
      </w:divBdr>
    </w:div>
    <w:div w:id="8609166">
      <w:bodyDiv w:val="1"/>
      <w:marLeft w:val="0"/>
      <w:marRight w:val="0"/>
      <w:marTop w:val="0"/>
      <w:marBottom w:val="0"/>
      <w:divBdr>
        <w:top w:val="none" w:sz="0" w:space="0" w:color="auto"/>
        <w:left w:val="none" w:sz="0" w:space="0" w:color="auto"/>
        <w:bottom w:val="none" w:sz="0" w:space="0" w:color="auto"/>
        <w:right w:val="none" w:sz="0" w:space="0" w:color="auto"/>
      </w:divBdr>
    </w:div>
    <w:div w:id="10569133">
      <w:bodyDiv w:val="1"/>
      <w:marLeft w:val="0"/>
      <w:marRight w:val="0"/>
      <w:marTop w:val="0"/>
      <w:marBottom w:val="0"/>
      <w:divBdr>
        <w:top w:val="none" w:sz="0" w:space="0" w:color="auto"/>
        <w:left w:val="none" w:sz="0" w:space="0" w:color="auto"/>
        <w:bottom w:val="none" w:sz="0" w:space="0" w:color="auto"/>
        <w:right w:val="none" w:sz="0" w:space="0" w:color="auto"/>
      </w:divBdr>
    </w:div>
    <w:div w:id="17123662">
      <w:bodyDiv w:val="1"/>
      <w:marLeft w:val="0"/>
      <w:marRight w:val="0"/>
      <w:marTop w:val="0"/>
      <w:marBottom w:val="0"/>
      <w:divBdr>
        <w:top w:val="none" w:sz="0" w:space="0" w:color="auto"/>
        <w:left w:val="none" w:sz="0" w:space="0" w:color="auto"/>
        <w:bottom w:val="none" w:sz="0" w:space="0" w:color="auto"/>
        <w:right w:val="none" w:sz="0" w:space="0" w:color="auto"/>
      </w:divBdr>
    </w:div>
    <w:div w:id="34937352">
      <w:bodyDiv w:val="1"/>
      <w:marLeft w:val="0"/>
      <w:marRight w:val="0"/>
      <w:marTop w:val="0"/>
      <w:marBottom w:val="0"/>
      <w:divBdr>
        <w:top w:val="none" w:sz="0" w:space="0" w:color="auto"/>
        <w:left w:val="none" w:sz="0" w:space="0" w:color="auto"/>
        <w:bottom w:val="none" w:sz="0" w:space="0" w:color="auto"/>
        <w:right w:val="none" w:sz="0" w:space="0" w:color="auto"/>
      </w:divBdr>
    </w:div>
    <w:div w:id="44302729">
      <w:bodyDiv w:val="1"/>
      <w:marLeft w:val="0"/>
      <w:marRight w:val="0"/>
      <w:marTop w:val="0"/>
      <w:marBottom w:val="0"/>
      <w:divBdr>
        <w:top w:val="none" w:sz="0" w:space="0" w:color="auto"/>
        <w:left w:val="none" w:sz="0" w:space="0" w:color="auto"/>
        <w:bottom w:val="none" w:sz="0" w:space="0" w:color="auto"/>
        <w:right w:val="none" w:sz="0" w:space="0" w:color="auto"/>
      </w:divBdr>
    </w:div>
    <w:div w:id="46229097">
      <w:bodyDiv w:val="1"/>
      <w:marLeft w:val="0"/>
      <w:marRight w:val="0"/>
      <w:marTop w:val="0"/>
      <w:marBottom w:val="0"/>
      <w:divBdr>
        <w:top w:val="none" w:sz="0" w:space="0" w:color="auto"/>
        <w:left w:val="none" w:sz="0" w:space="0" w:color="auto"/>
        <w:bottom w:val="none" w:sz="0" w:space="0" w:color="auto"/>
        <w:right w:val="none" w:sz="0" w:space="0" w:color="auto"/>
      </w:divBdr>
    </w:div>
    <w:div w:id="54816326">
      <w:bodyDiv w:val="1"/>
      <w:marLeft w:val="0"/>
      <w:marRight w:val="0"/>
      <w:marTop w:val="0"/>
      <w:marBottom w:val="0"/>
      <w:divBdr>
        <w:top w:val="none" w:sz="0" w:space="0" w:color="auto"/>
        <w:left w:val="none" w:sz="0" w:space="0" w:color="auto"/>
        <w:bottom w:val="none" w:sz="0" w:space="0" w:color="auto"/>
        <w:right w:val="none" w:sz="0" w:space="0" w:color="auto"/>
      </w:divBdr>
    </w:div>
    <w:div w:id="62991136">
      <w:bodyDiv w:val="1"/>
      <w:marLeft w:val="0"/>
      <w:marRight w:val="0"/>
      <w:marTop w:val="0"/>
      <w:marBottom w:val="0"/>
      <w:divBdr>
        <w:top w:val="none" w:sz="0" w:space="0" w:color="auto"/>
        <w:left w:val="none" w:sz="0" w:space="0" w:color="auto"/>
        <w:bottom w:val="none" w:sz="0" w:space="0" w:color="auto"/>
        <w:right w:val="none" w:sz="0" w:space="0" w:color="auto"/>
      </w:divBdr>
    </w:div>
    <w:div w:id="63335722">
      <w:bodyDiv w:val="1"/>
      <w:marLeft w:val="0"/>
      <w:marRight w:val="0"/>
      <w:marTop w:val="0"/>
      <w:marBottom w:val="0"/>
      <w:divBdr>
        <w:top w:val="none" w:sz="0" w:space="0" w:color="auto"/>
        <w:left w:val="none" w:sz="0" w:space="0" w:color="auto"/>
        <w:bottom w:val="none" w:sz="0" w:space="0" w:color="auto"/>
        <w:right w:val="none" w:sz="0" w:space="0" w:color="auto"/>
      </w:divBdr>
    </w:div>
    <w:div w:id="75902732">
      <w:bodyDiv w:val="1"/>
      <w:marLeft w:val="0"/>
      <w:marRight w:val="0"/>
      <w:marTop w:val="0"/>
      <w:marBottom w:val="0"/>
      <w:divBdr>
        <w:top w:val="none" w:sz="0" w:space="0" w:color="auto"/>
        <w:left w:val="none" w:sz="0" w:space="0" w:color="auto"/>
        <w:bottom w:val="none" w:sz="0" w:space="0" w:color="auto"/>
        <w:right w:val="none" w:sz="0" w:space="0" w:color="auto"/>
      </w:divBdr>
    </w:div>
    <w:div w:id="82385480">
      <w:bodyDiv w:val="1"/>
      <w:marLeft w:val="0"/>
      <w:marRight w:val="0"/>
      <w:marTop w:val="0"/>
      <w:marBottom w:val="0"/>
      <w:divBdr>
        <w:top w:val="none" w:sz="0" w:space="0" w:color="auto"/>
        <w:left w:val="none" w:sz="0" w:space="0" w:color="auto"/>
        <w:bottom w:val="none" w:sz="0" w:space="0" w:color="auto"/>
        <w:right w:val="none" w:sz="0" w:space="0" w:color="auto"/>
      </w:divBdr>
    </w:div>
    <w:div w:id="87049176">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6870994">
      <w:bodyDiv w:val="1"/>
      <w:marLeft w:val="0"/>
      <w:marRight w:val="0"/>
      <w:marTop w:val="0"/>
      <w:marBottom w:val="0"/>
      <w:divBdr>
        <w:top w:val="none" w:sz="0" w:space="0" w:color="auto"/>
        <w:left w:val="none" w:sz="0" w:space="0" w:color="auto"/>
        <w:bottom w:val="none" w:sz="0" w:space="0" w:color="auto"/>
        <w:right w:val="none" w:sz="0" w:space="0" w:color="auto"/>
      </w:divBdr>
    </w:div>
    <w:div w:id="98989628">
      <w:bodyDiv w:val="1"/>
      <w:marLeft w:val="0"/>
      <w:marRight w:val="0"/>
      <w:marTop w:val="0"/>
      <w:marBottom w:val="0"/>
      <w:divBdr>
        <w:top w:val="none" w:sz="0" w:space="0" w:color="auto"/>
        <w:left w:val="none" w:sz="0" w:space="0" w:color="auto"/>
        <w:bottom w:val="none" w:sz="0" w:space="0" w:color="auto"/>
        <w:right w:val="none" w:sz="0" w:space="0" w:color="auto"/>
      </w:divBdr>
    </w:div>
    <w:div w:id="99034373">
      <w:bodyDiv w:val="1"/>
      <w:marLeft w:val="0"/>
      <w:marRight w:val="0"/>
      <w:marTop w:val="0"/>
      <w:marBottom w:val="0"/>
      <w:divBdr>
        <w:top w:val="none" w:sz="0" w:space="0" w:color="auto"/>
        <w:left w:val="none" w:sz="0" w:space="0" w:color="auto"/>
        <w:bottom w:val="none" w:sz="0" w:space="0" w:color="auto"/>
        <w:right w:val="none" w:sz="0" w:space="0" w:color="auto"/>
      </w:divBdr>
    </w:div>
    <w:div w:id="107818581">
      <w:bodyDiv w:val="1"/>
      <w:marLeft w:val="0"/>
      <w:marRight w:val="0"/>
      <w:marTop w:val="0"/>
      <w:marBottom w:val="0"/>
      <w:divBdr>
        <w:top w:val="none" w:sz="0" w:space="0" w:color="auto"/>
        <w:left w:val="none" w:sz="0" w:space="0" w:color="auto"/>
        <w:bottom w:val="none" w:sz="0" w:space="0" w:color="auto"/>
        <w:right w:val="none" w:sz="0" w:space="0" w:color="auto"/>
      </w:divBdr>
    </w:div>
    <w:div w:id="126365163">
      <w:bodyDiv w:val="1"/>
      <w:marLeft w:val="0"/>
      <w:marRight w:val="0"/>
      <w:marTop w:val="0"/>
      <w:marBottom w:val="0"/>
      <w:divBdr>
        <w:top w:val="none" w:sz="0" w:space="0" w:color="auto"/>
        <w:left w:val="none" w:sz="0" w:space="0" w:color="auto"/>
        <w:bottom w:val="none" w:sz="0" w:space="0" w:color="auto"/>
        <w:right w:val="none" w:sz="0" w:space="0" w:color="auto"/>
      </w:divBdr>
    </w:div>
    <w:div w:id="133759135">
      <w:bodyDiv w:val="1"/>
      <w:marLeft w:val="0"/>
      <w:marRight w:val="0"/>
      <w:marTop w:val="0"/>
      <w:marBottom w:val="0"/>
      <w:divBdr>
        <w:top w:val="none" w:sz="0" w:space="0" w:color="auto"/>
        <w:left w:val="none" w:sz="0" w:space="0" w:color="auto"/>
        <w:bottom w:val="none" w:sz="0" w:space="0" w:color="auto"/>
        <w:right w:val="none" w:sz="0" w:space="0" w:color="auto"/>
      </w:divBdr>
    </w:div>
    <w:div w:id="136731520">
      <w:bodyDiv w:val="1"/>
      <w:marLeft w:val="0"/>
      <w:marRight w:val="0"/>
      <w:marTop w:val="0"/>
      <w:marBottom w:val="0"/>
      <w:divBdr>
        <w:top w:val="none" w:sz="0" w:space="0" w:color="auto"/>
        <w:left w:val="none" w:sz="0" w:space="0" w:color="auto"/>
        <w:bottom w:val="none" w:sz="0" w:space="0" w:color="auto"/>
        <w:right w:val="none" w:sz="0" w:space="0" w:color="auto"/>
      </w:divBdr>
    </w:div>
    <w:div w:id="143396162">
      <w:bodyDiv w:val="1"/>
      <w:marLeft w:val="0"/>
      <w:marRight w:val="0"/>
      <w:marTop w:val="0"/>
      <w:marBottom w:val="0"/>
      <w:divBdr>
        <w:top w:val="none" w:sz="0" w:space="0" w:color="auto"/>
        <w:left w:val="none" w:sz="0" w:space="0" w:color="auto"/>
        <w:bottom w:val="none" w:sz="0" w:space="0" w:color="auto"/>
        <w:right w:val="none" w:sz="0" w:space="0" w:color="auto"/>
      </w:divBdr>
    </w:div>
    <w:div w:id="161087876">
      <w:bodyDiv w:val="1"/>
      <w:marLeft w:val="0"/>
      <w:marRight w:val="0"/>
      <w:marTop w:val="0"/>
      <w:marBottom w:val="0"/>
      <w:divBdr>
        <w:top w:val="none" w:sz="0" w:space="0" w:color="auto"/>
        <w:left w:val="none" w:sz="0" w:space="0" w:color="auto"/>
        <w:bottom w:val="none" w:sz="0" w:space="0" w:color="auto"/>
        <w:right w:val="none" w:sz="0" w:space="0" w:color="auto"/>
      </w:divBdr>
    </w:div>
    <w:div w:id="165369654">
      <w:bodyDiv w:val="1"/>
      <w:marLeft w:val="0"/>
      <w:marRight w:val="0"/>
      <w:marTop w:val="0"/>
      <w:marBottom w:val="0"/>
      <w:divBdr>
        <w:top w:val="none" w:sz="0" w:space="0" w:color="auto"/>
        <w:left w:val="none" w:sz="0" w:space="0" w:color="auto"/>
        <w:bottom w:val="none" w:sz="0" w:space="0" w:color="auto"/>
        <w:right w:val="none" w:sz="0" w:space="0" w:color="auto"/>
      </w:divBdr>
    </w:div>
    <w:div w:id="169297418">
      <w:bodyDiv w:val="1"/>
      <w:marLeft w:val="0"/>
      <w:marRight w:val="0"/>
      <w:marTop w:val="0"/>
      <w:marBottom w:val="0"/>
      <w:divBdr>
        <w:top w:val="none" w:sz="0" w:space="0" w:color="auto"/>
        <w:left w:val="none" w:sz="0" w:space="0" w:color="auto"/>
        <w:bottom w:val="none" w:sz="0" w:space="0" w:color="auto"/>
        <w:right w:val="none" w:sz="0" w:space="0" w:color="auto"/>
      </w:divBdr>
    </w:div>
    <w:div w:id="172064232">
      <w:bodyDiv w:val="1"/>
      <w:marLeft w:val="0"/>
      <w:marRight w:val="0"/>
      <w:marTop w:val="0"/>
      <w:marBottom w:val="0"/>
      <w:divBdr>
        <w:top w:val="none" w:sz="0" w:space="0" w:color="auto"/>
        <w:left w:val="none" w:sz="0" w:space="0" w:color="auto"/>
        <w:bottom w:val="none" w:sz="0" w:space="0" w:color="auto"/>
        <w:right w:val="none" w:sz="0" w:space="0" w:color="auto"/>
      </w:divBdr>
    </w:div>
    <w:div w:id="178663689">
      <w:bodyDiv w:val="1"/>
      <w:marLeft w:val="0"/>
      <w:marRight w:val="0"/>
      <w:marTop w:val="0"/>
      <w:marBottom w:val="0"/>
      <w:divBdr>
        <w:top w:val="none" w:sz="0" w:space="0" w:color="auto"/>
        <w:left w:val="none" w:sz="0" w:space="0" w:color="auto"/>
        <w:bottom w:val="none" w:sz="0" w:space="0" w:color="auto"/>
        <w:right w:val="none" w:sz="0" w:space="0" w:color="auto"/>
      </w:divBdr>
    </w:div>
    <w:div w:id="198905413">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5530058">
      <w:bodyDiv w:val="1"/>
      <w:marLeft w:val="0"/>
      <w:marRight w:val="0"/>
      <w:marTop w:val="0"/>
      <w:marBottom w:val="0"/>
      <w:divBdr>
        <w:top w:val="none" w:sz="0" w:space="0" w:color="auto"/>
        <w:left w:val="none" w:sz="0" w:space="0" w:color="auto"/>
        <w:bottom w:val="none" w:sz="0" w:space="0" w:color="auto"/>
        <w:right w:val="none" w:sz="0" w:space="0" w:color="auto"/>
      </w:divBdr>
    </w:div>
    <w:div w:id="206335205">
      <w:bodyDiv w:val="1"/>
      <w:marLeft w:val="0"/>
      <w:marRight w:val="0"/>
      <w:marTop w:val="0"/>
      <w:marBottom w:val="0"/>
      <w:divBdr>
        <w:top w:val="none" w:sz="0" w:space="0" w:color="auto"/>
        <w:left w:val="none" w:sz="0" w:space="0" w:color="auto"/>
        <w:bottom w:val="none" w:sz="0" w:space="0" w:color="auto"/>
        <w:right w:val="none" w:sz="0" w:space="0" w:color="auto"/>
      </w:divBdr>
    </w:div>
    <w:div w:id="207257581">
      <w:bodyDiv w:val="1"/>
      <w:marLeft w:val="0"/>
      <w:marRight w:val="0"/>
      <w:marTop w:val="0"/>
      <w:marBottom w:val="0"/>
      <w:divBdr>
        <w:top w:val="none" w:sz="0" w:space="0" w:color="auto"/>
        <w:left w:val="none" w:sz="0" w:space="0" w:color="auto"/>
        <w:bottom w:val="none" w:sz="0" w:space="0" w:color="auto"/>
        <w:right w:val="none" w:sz="0" w:space="0" w:color="auto"/>
      </w:divBdr>
    </w:div>
    <w:div w:id="208079835">
      <w:bodyDiv w:val="1"/>
      <w:marLeft w:val="0"/>
      <w:marRight w:val="0"/>
      <w:marTop w:val="0"/>
      <w:marBottom w:val="0"/>
      <w:divBdr>
        <w:top w:val="none" w:sz="0" w:space="0" w:color="auto"/>
        <w:left w:val="none" w:sz="0" w:space="0" w:color="auto"/>
        <w:bottom w:val="none" w:sz="0" w:space="0" w:color="auto"/>
        <w:right w:val="none" w:sz="0" w:space="0" w:color="auto"/>
      </w:divBdr>
    </w:div>
    <w:div w:id="209389790">
      <w:bodyDiv w:val="1"/>
      <w:marLeft w:val="0"/>
      <w:marRight w:val="0"/>
      <w:marTop w:val="0"/>
      <w:marBottom w:val="0"/>
      <w:divBdr>
        <w:top w:val="none" w:sz="0" w:space="0" w:color="auto"/>
        <w:left w:val="none" w:sz="0" w:space="0" w:color="auto"/>
        <w:bottom w:val="none" w:sz="0" w:space="0" w:color="auto"/>
        <w:right w:val="none" w:sz="0" w:space="0" w:color="auto"/>
      </w:divBdr>
    </w:div>
    <w:div w:id="229385317">
      <w:bodyDiv w:val="1"/>
      <w:marLeft w:val="0"/>
      <w:marRight w:val="0"/>
      <w:marTop w:val="0"/>
      <w:marBottom w:val="0"/>
      <w:divBdr>
        <w:top w:val="none" w:sz="0" w:space="0" w:color="auto"/>
        <w:left w:val="none" w:sz="0" w:space="0" w:color="auto"/>
        <w:bottom w:val="none" w:sz="0" w:space="0" w:color="auto"/>
        <w:right w:val="none" w:sz="0" w:space="0" w:color="auto"/>
      </w:divBdr>
    </w:div>
    <w:div w:id="238445368">
      <w:bodyDiv w:val="1"/>
      <w:marLeft w:val="0"/>
      <w:marRight w:val="0"/>
      <w:marTop w:val="0"/>
      <w:marBottom w:val="0"/>
      <w:divBdr>
        <w:top w:val="none" w:sz="0" w:space="0" w:color="auto"/>
        <w:left w:val="none" w:sz="0" w:space="0" w:color="auto"/>
        <w:bottom w:val="none" w:sz="0" w:space="0" w:color="auto"/>
        <w:right w:val="none" w:sz="0" w:space="0" w:color="auto"/>
      </w:divBdr>
    </w:div>
    <w:div w:id="241455522">
      <w:bodyDiv w:val="1"/>
      <w:marLeft w:val="0"/>
      <w:marRight w:val="0"/>
      <w:marTop w:val="0"/>
      <w:marBottom w:val="0"/>
      <w:divBdr>
        <w:top w:val="none" w:sz="0" w:space="0" w:color="auto"/>
        <w:left w:val="none" w:sz="0" w:space="0" w:color="auto"/>
        <w:bottom w:val="none" w:sz="0" w:space="0" w:color="auto"/>
        <w:right w:val="none" w:sz="0" w:space="0" w:color="auto"/>
      </w:divBdr>
    </w:div>
    <w:div w:id="245847748">
      <w:bodyDiv w:val="1"/>
      <w:marLeft w:val="0"/>
      <w:marRight w:val="0"/>
      <w:marTop w:val="0"/>
      <w:marBottom w:val="0"/>
      <w:divBdr>
        <w:top w:val="none" w:sz="0" w:space="0" w:color="auto"/>
        <w:left w:val="none" w:sz="0" w:space="0" w:color="auto"/>
        <w:bottom w:val="none" w:sz="0" w:space="0" w:color="auto"/>
        <w:right w:val="none" w:sz="0" w:space="0" w:color="auto"/>
      </w:divBdr>
    </w:div>
    <w:div w:id="261383749">
      <w:bodyDiv w:val="1"/>
      <w:marLeft w:val="0"/>
      <w:marRight w:val="0"/>
      <w:marTop w:val="0"/>
      <w:marBottom w:val="0"/>
      <w:divBdr>
        <w:top w:val="none" w:sz="0" w:space="0" w:color="auto"/>
        <w:left w:val="none" w:sz="0" w:space="0" w:color="auto"/>
        <w:bottom w:val="none" w:sz="0" w:space="0" w:color="auto"/>
        <w:right w:val="none" w:sz="0" w:space="0" w:color="auto"/>
      </w:divBdr>
    </w:div>
    <w:div w:id="262105716">
      <w:bodyDiv w:val="1"/>
      <w:marLeft w:val="0"/>
      <w:marRight w:val="0"/>
      <w:marTop w:val="0"/>
      <w:marBottom w:val="0"/>
      <w:divBdr>
        <w:top w:val="none" w:sz="0" w:space="0" w:color="auto"/>
        <w:left w:val="none" w:sz="0" w:space="0" w:color="auto"/>
        <w:bottom w:val="none" w:sz="0" w:space="0" w:color="auto"/>
        <w:right w:val="none" w:sz="0" w:space="0" w:color="auto"/>
      </w:divBdr>
    </w:div>
    <w:div w:id="262691606">
      <w:bodyDiv w:val="1"/>
      <w:marLeft w:val="0"/>
      <w:marRight w:val="0"/>
      <w:marTop w:val="0"/>
      <w:marBottom w:val="0"/>
      <w:divBdr>
        <w:top w:val="none" w:sz="0" w:space="0" w:color="auto"/>
        <w:left w:val="none" w:sz="0" w:space="0" w:color="auto"/>
        <w:bottom w:val="none" w:sz="0" w:space="0" w:color="auto"/>
        <w:right w:val="none" w:sz="0" w:space="0" w:color="auto"/>
      </w:divBdr>
    </w:div>
    <w:div w:id="267196318">
      <w:bodyDiv w:val="1"/>
      <w:marLeft w:val="0"/>
      <w:marRight w:val="0"/>
      <w:marTop w:val="0"/>
      <w:marBottom w:val="0"/>
      <w:divBdr>
        <w:top w:val="none" w:sz="0" w:space="0" w:color="auto"/>
        <w:left w:val="none" w:sz="0" w:space="0" w:color="auto"/>
        <w:bottom w:val="none" w:sz="0" w:space="0" w:color="auto"/>
        <w:right w:val="none" w:sz="0" w:space="0" w:color="auto"/>
      </w:divBdr>
    </w:div>
    <w:div w:id="269319091">
      <w:bodyDiv w:val="1"/>
      <w:marLeft w:val="0"/>
      <w:marRight w:val="0"/>
      <w:marTop w:val="0"/>
      <w:marBottom w:val="0"/>
      <w:divBdr>
        <w:top w:val="none" w:sz="0" w:space="0" w:color="auto"/>
        <w:left w:val="none" w:sz="0" w:space="0" w:color="auto"/>
        <w:bottom w:val="none" w:sz="0" w:space="0" w:color="auto"/>
        <w:right w:val="none" w:sz="0" w:space="0" w:color="auto"/>
      </w:divBdr>
    </w:div>
    <w:div w:id="275454563">
      <w:bodyDiv w:val="1"/>
      <w:marLeft w:val="0"/>
      <w:marRight w:val="0"/>
      <w:marTop w:val="0"/>
      <w:marBottom w:val="0"/>
      <w:divBdr>
        <w:top w:val="none" w:sz="0" w:space="0" w:color="auto"/>
        <w:left w:val="none" w:sz="0" w:space="0" w:color="auto"/>
        <w:bottom w:val="none" w:sz="0" w:space="0" w:color="auto"/>
        <w:right w:val="none" w:sz="0" w:space="0" w:color="auto"/>
      </w:divBdr>
    </w:div>
    <w:div w:id="277682884">
      <w:bodyDiv w:val="1"/>
      <w:marLeft w:val="0"/>
      <w:marRight w:val="0"/>
      <w:marTop w:val="0"/>
      <w:marBottom w:val="0"/>
      <w:divBdr>
        <w:top w:val="none" w:sz="0" w:space="0" w:color="auto"/>
        <w:left w:val="none" w:sz="0" w:space="0" w:color="auto"/>
        <w:bottom w:val="none" w:sz="0" w:space="0" w:color="auto"/>
        <w:right w:val="none" w:sz="0" w:space="0" w:color="auto"/>
      </w:divBdr>
    </w:div>
    <w:div w:id="285743377">
      <w:bodyDiv w:val="1"/>
      <w:marLeft w:val="0"/>
      <w:marRight w:val="0"/>
      <w:marTop w:val="0"/>
      <w:marBottom w:val="0"/>
      <w:divBdr>
        <w:top w:val="none" w:sz="0" w:space="0" w:color="auto"/>
        <w:left w:val="none" w:sz="0" w:space="0" w:color="auto"/>
        <w:bottom w:val="none" w:sz="0" w:space="0" w:color="auto"/>
        <w:right w:val="none" w:sz="0" w:space="0" w:color="auto"/>
      </w:divBdr>
    </w:div>
    <w:div w:id="298195577">
      <w:bodyDiv w:val="1"/>
      <w:marLeft w:val="0"/>
      <w:marRight w:val="0"/>
      <w:marTop w:val="0"/>
      <w:marBottom w:val="0"/>
      <w:divBdr>
        <w:top w:val="none" w:sz="0" w:space="0" w:color="auto"/>
        <w:left w:val="none" w:sz="0" w:space="0" w:color="auto"/>
        <w:bottom w:val="none" w:sz="0" w:space="0" w:color="auto"/>
        <w:right w:val="none" w:sz="0" w:space="0" w:color="auto"/>
      </w:divBdr>
    </w:div>
    <w:div w:id="304362432">
      <w:bodyDiv w:val="1"/>
      <w:marLeft w:val="0"/>
      <w:marRight w:val="0"/>
      <w:marTop w:val="0"/>
      <w:marBottom w:val="0"/>
      <w:divBdr>
        <w:top w:val="none" w:sz="0" w:space="0" w:color="auto"/>
        <w:left w:val="none" w:sz="0" w:space="0" w:color="auto"/>
        <w:bottom w:val="none" w:sz="0" w:space="0" w:color="auto"/>
        <w:right w:val="none" w:sz="0" w:space="0" w:color="auto"/>
      </w:divBdr>
    </w:div>
    <w:div w:id="308021523">
      <w:bodyDiv w:val="1"/>
      <w:marLeft w:val="0"/>
      <w:marRight w:val="0"/>
      <w:marTop w:val="0"/>
      <w:marBottom w:val="0"/>
      <w:divBdr>
        <w:top w:val="none" w:sz="0" w:space="0" w:color="auto"/>
        <w:left w:val="none" w:sz="0" w:space="0" w:color="auto"/>
        <w:bottom w:val="none" w:sz="0" w:space="0" w:color="auto"/>
        <w:right w:val="none" w:sz="0" w:space="0" w:color="auto"/>
      </w:divBdr>
    </w:div>
    <w:div w:id="310521791">
      <w:bodyDiv w:val="1"/>
      <w:marLeft w:val="0"/>
      <w:marRight w:val="0"/>
      <w:marTop w:val="0"/>
      <w:marBottom w:val="0"/>
      <w:divBdr>
        <w:top w:val="none" w:sz="0" w:space="0" w:color="auto"/>
        <w:left w:val="none" w:sz="0" w:space="0" w:color="auto"/>
        <w:bottom w:val="none" w:sz="0" w:space="0" w:color="auto"/>
        <w:right w:val="none" w:sz="0" w:space="0" w:color="auto"/>
      </w:divBdr>
    </w:div>
    <w:div w:id="314649953">
      <w:bodyDiv w:val="1"/>
      <w:marLeft w:val="0"/>
      <w:marRight w:val="0"/>
      <w:marTop w:val="0"/>
      <w:marBottom w:val="0"/>
      <w:divBdr>
        <w:top w:val="none" w:sz="0" w:space="0" w:color="auto"/>
        <w:left w:val="none" w:sz="0" w:space="0" w:color="auto"/>
        <w:bottom w:val="none" w:sz="0" w:space="0" w:color="auto"/>
        <w:right w:val="none" w:sz="0" w:space="0" w:color="auto"/>
      </w:divBdr>
    </w:div>
    <w:div w:id="328404958">
      <w:bodyDiv w:val="1"/>
      <w:marLeft w:val="0"/>
      <w:marRight w:val="0"/>
      <w:marTop w:val="0"/>
      <w:marBottom w:val="0"/>
      <w:divBdr>
        <w:top w:val="none" w:sz="0" w:space="0" w:color="auto"/>
        <w:left w:val="none" w:sz="0" w:space="0" w:color="auto"/>
        <w:bottom w:val="none" w:sz="0" w:space="0" w:color="auto"/>
        <w:right w:val="none" w:sz="0" w:space="0" w:color="auto"/>
      </w:divBdr>
    </w:div>
    <w:div w:id="329678586">
      <w:bodyDiv w:val="1"/>
      <w:marLeft w:val="0"/>
      <w:marRight w:val="0"/>
      <w:marTop w:val="0"/>
      <w:marBottom w:val="0"/>
      <w:divBdr>
        <w:top w:val="none" w:sz="0" w:space="0" w:color="auto"/>
        <w:left w:val="none" w:sz="0" w:space="0" w:color="auto"/>
        <w:bottom w:val="none" w:sz="0" w:space="0" w:color="auto"/>
        <w:right w:val="none" w:sz="0" w:space="0" w:color="auto"/>
      </w:divBdr>
    </w:div>
    <w:div w:id="329866763">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3016473">
      <w:bodyDiv w:val="1"/>
      <w:marLeft w:val="0"/>
      <w:marRight w:val="0"/>
      <w:marTop w:val="0"/>
      <w:marBottom w:val="0"/>
      <w:divBdr>
        <w:top w:val="none" w:sz="0" w:space="0" w:color="auto"/>
        <w:left w:val="none" w:sz="0" w:space="0" w:color="auto"/>
        <w:bottom w:val="none" w:sz="0" w:space="0" w:color="auto"/>
        <w:right w:val="none" w:sz="0" w:space="0" w:color="auto"/>
      </w:divBdr>
    </w:div>
    <w:div w:id="343747287">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5495957">
      <w:bodyDiv w:val="1"/>
      <w:marLeft w:val="0"/>
      <w:marRight w:val="0"/>
      <w:marTop w:val="0"/>
      <w:marBottom w:val="0"/>
      <w:divBdr>
        <w:top w:val="none" w:sz="0" w:space="0" w:color="auto"/>
        <w:left w:val="none" w:sz="0" w:space="0" w:color="auto"/>
        <w:bottom w:val="none" w:sz="0" w:space="0" w:color="auto"/>
        <w:right w:val="none" w:sz="0" w:space="0" w:color="auto"/>
      </w:divBdr>
    </w:div>
    <w:div w:id="372846146">
      <w:bodyDiv w:val="1"/>
      <w:marLeft w:val="0"/>
      <w:marRight w:val="0"/>
      <w:marTop w:val="0"/>
      <w:marBottom w:val="0"/>
      <w:divBdr>
        <w:top w:val="none" w:sz="0" w:space="0" w:color="auto"/>
        <w:left w:val="none" w:sz="0" w:space="0" w:color="auto"/>
        <w:bottom w:val="none" w:sz="0" w:space="0" w:color="auto"/>
        <w:right w:val="none" w:sz="0" w:space="0" w:color="auto"/>
      </w:divBdr>
    </w:div>
    <w:div w:id="379087659">
      <w:bodyDiv w:val="1"/>
      <w:marLeft w:val="0"/>
      <w:marRight w:val="0"/>
      <w:marTop w:val="0"/>
      <w:marBottom w:val="0"/>
      <w:divBdr>
        <w:top w:val="none" w:sz="0" w:space="0" w:color="auto"/>
        <w:left w:val="none" w:sz="0" w:space="0" w:color="auto"/>
        <w:bottom w:val="none" w:sz="0" w:space="0" w:color="auto"/>
        <w:right w:val="none" w:sz="0" w:space="0" w:color="auto"/>
      </w:divBdr>
    </w:div>
    <w:div w:id="379789202">
      <w:bodyDiv w:val="1"/>
      <w:marLeft w:val="0"/>
      <w:marRight w:val="0"/>
      <w:marTop w:val="0"/>
      <w:marBottom w:val="0"/>
      <w:divBdr>
        <w:top w:val="none" w:sz="0" w:space="0" w:color="auto"/>
        <w:left w:val="none" w:sz="0" w:space="0" w:color="auto"/>
        <w:bottom w:val="none" w:sz="0" w:space="0" w:color="auto"/>
        <w:right w:val="none" w:sz="0" w:space="0" w:color="auto"/>
      </w:divBdr>
    </w:div>
    <w:div w:id="382101681">
      <w:bodyDiv w:val="1"/>
      <w:marLeft w:val="0"/>
      <w:marRight w:val="0"/>
      <w:marTop w:val="0"/>
      <w:marBottom w:val="0"/>
      <w:divBdr>
        <w:top w:val="none" w:sz="0" w:space="0" w:color="auto"/>
        <w:left w:val="none" w:sz="0" w:space="0" w:color="auto"/>
        <w:bottom w:val="none" w:sz="0" w:space="0" w:color="auto"/>
        <w:right w:val="none" w:sz="0" w:space="0" w:color="auto"/>
      </w:divBdr>
    </w:div>
    <w:div w:id="383066822">
      <w:bodyDiv w:val="1"/>
      <w:marLeft w:val="0"/>
      <w:marRight w:val="0"/>
      <w:marTop w:val="0"/>
      <w:marBottom w:val="0"/>
      <w:divBdr>
        <w:top w:val="none" w:sz="0" w:space="0" w:color="auto"/>
        <w:left w:val="none" w:sz="0" w:space="0" w:color="auto"/>
        <w:bottom w:val="none" w:sz="0" w:space="0" w:color="auto"/>
        <w:right w:val="none" w:sz="0" w:space="0" w:color="auto"/>
      </w:divBdr>
    </w:div>
    <w:div w:id="387922941">
      <w:bodyDiv w:val="1"/>
      <w:marLeft w:val="0"/>
      <w:marRight w:val="0"/>
      <w:marTop w:val="0"/>
      <w:marBottom w:val="0"/>
      <w:divBdr>
        <w:top w:val="none" w:sz="0" w:space="0" w:color="auto"/>
        <w:left w:val="none" w:sz="0" w:space="0" w:color="auto"/>
        <w:bottom w:val="none" w:sz="0" w:space="0" w:color="auto"/>
        <w:right w:val="none" w:sz="0" w:space="0" w:color="auto"/>
      </w:divBdr>
    </w:div>
    <w:div w:id="389691570">
      <w:bodyDiv w:val="1"/>
      <w:marLeft w:val="0"/>
      <w:marRight w:val="0"/>
      <w:marTop w:val="0"/>
      <w:marBottom w:val="0"/>
      <w:divBdr>
        <w:top w:val="none" w:sz="0" w:space="0" w:color="auto"/>
        <w:left w:val="none" w:sz="0" w:space="0" w:color="auto"/>
        <w:bottom w:val="none" w:sz="0" w:space="0" w:color="auto"/>
        <w:right w:val="none" w:sz="0" w:space="0" w:color="auto"/>
      </w:divBdr>
    </w:div>
    <w:div w:id="393746850">
      <w:bodyDiv w:val="1"/>
      <w:marLeft w:val="0"/>
      <w:marRight w:val="0"/>
      <w:marTop w:val="0"/>
      <w:marBottom w:val="0"/>
      <w:divBdr>
        <w:top w:val="none" w:sz="0" w:space="0" w:color="auto"/>
        <w:left w:val="none" w:sz="0" w:space="0" w:color="auto"/>
        <w:bottom w:val="none" w:sz="0" w:space="0" w:color="auto"/>
        <w:right w:val="none" w:sz="0" w:space="0" w:color="auto"/>
      </w:divBdr>
    </w:div>
    <w:div w:id="400367784">
      <w:bodyDiv w:val="1"/>
      <w:marLeft w:val="0"/>
      <w:marRight w:val="0"/>
      <w:marTop w:val="0"/>
      <w:marBottom w:val="0"/>
      <w:divBdr>
        <w:top w:val="none" w:sz="0" w:space="0" w:color="auto"/>
        <w:left w:val="none" w:sz="0" w:space="0" w:color="auto"/>
        <w:bottom w:val="none" w:sz="0" w:space="0" w:color="auto"/>
        <w:right w:val="none" w:sz="0" w:space="0" w:color="auto"/>
      </w:divBdr>
    </w:div>
    <w:div w:id="402803761">
      <w:bodyDiv w:val="1"/>
      <w:marLeft w:val="0"/>
      <w:marRight w:val="0"/>
      <w:marTop w:val="0"/>
      <w:marBottom w:val="0"/>
      <w:divBdr>
        <w:top w:val="none" w:sz="0" w:space="0" w:color="auto"/>
        <w:left w:val="none" w:sz="0" w:space="0" w:color="auto"/>
        <w:bottom w:val="none" w:sz="0" w:space="0" w:color="auto"/>
        <w:right w:val="none" w:sz="0" w:space="0" w:color="auto"/>
      </w:divBdr>
    </w:div>
    <w:div w:id="404379711">
      <w:bodyDiv w:val="1"/>
      <w:marLeft w:val="0"/>
      <w:marRight w:val="0"/>
      <w:marTop w:val="0"/>
      <w:marBottom w:val="0"/>
      <w:divBdr>
        <w:top w:val="none" w:sz="0" w:space="0" w:color="auto"/>
        <w:left w:val="none" w:sz="0" w:space="0" w:color="auto"/>
        <w:bottom w:val="none" w:sz="0" w:space="0" w:color="auto"/>
        <w:right w:val="none" w:sz="0" w:space="0" w:color="auto"/>
      </w:divBdr>
    </w:div>
    <w:div w:id="408036580">
      <w:bodyDiv w:val="1"/>
      <w:marLeft w:val="0"/>
      <w:marRight w:val="0"/>
      <w:marTop w:val="0"/>
      <w:marBottom w:val="0"/>
      <w:divBdr>
        <w:top w:val="none" w:sz="0" w:space="0" w:color="auto"/>
        <w:left w:val="none" w:sz="0" w:space="0" w:color="auto"/>
        <w:bottom w:val="none" w:sz="0" w:space="0" w:color="auto"/>
        <w:right w:val="none" w:sz="0" w:space="0" w:color="auto"/>
      </w:divBdr>
    </w:div>
    <w:div w:id="414130413">
      <w:bodyDiv w:val="1"/>
      <w:marLeft w:val="0"/>
      <w:marRight w:val="0"/>
      <w:marTop w:val="0"/>
      <w:marBottom w:val="0"/>
      <w:divBdr>
        <w:top w:val="none" w:sz="0" w:space="0" w:color="auto"/>
        <w:left w:val="none" w:sz="0" w:space="0" w:color="auto"/>
        <w:bottom w:val="none" w:sz="0" w:space="0" w:color="auto"/>
        <w:right w:val="none" w:sz="0" w:space="0" w:color="auto"/>
      </w:divBdr>
    </w:div>
    <w:div w:id="431560321">
      <w:bodyDiv w:val="1"/>
      <w:marLeft w:val="0"/>
      <w:marRight w:val="0"/>
      <w:marTop w:val="0"/>
      <w:marBottom w:val="0"/>
      <w:divBdr>
        <w:top w:val="none" w:sz="0" w:space="0" w:color="auto"/>
        <w:left w:val="none" w:sz="0" w:space="0" w:color="auto"/>
        <w:bottom w:val="none" w:sz="0" w:space="0" w:color="auto"/>
        <w:right w:val="none" w:sz="0" w:space="0" w:color="auto"/>
      </w:divBdr>
    </w:div>
    <w:div w:id="440733175">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912921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70635417">
      <w:bodyDiv w:val="1"/>
      <w:marLeft w:val="0"/>
      <w:marRight w:val="0"/>
      <w:marTop w:val="0"/>
      <w:marBottom w:val="0"/>
      <w:divBdr>
        <w:top w:val="none" w:sz="0" w:space="0" w:color="auto"/>
        <w:left w:val="none" w:sz="0" w:space="0" w:color="auto"/>
        <w:bottom w:val="none" w:sz="0" w:space="0" w:color="auto"/>
        <w:right w:val="none" w:sz="0" w:space="0" w:color="auto"/>
      </w:divBdr>
    </w:div>
    <w:div w:id="474374092">
      <w:bodyDiv w:val="1"/>
      <w:marLeft w:val="0"/>
      <w:marRight w:val="0"/>
      <w:marTop w:val="0"/>
      <w:marBottom w:val="0"/>
      <w:divBdr>
        <w:top w:val="none" w:sz="0" w:space="0" w:color="auto"/>
        <w:left w:val="none" w:sz="0" w:space="0" w:color="auto"/>
        <w:bottom w:val="none" w:sz="0" w:space="0" w:color="auto"/>
        <w:right w:val="none" w:sz="0" w:space="0" w:color="auto"/>
      </w:divBdr>
    </w:div>
    <w:div w:id="493492412">
      <w:bodyDiv w:val="1"/>
      <w:marLeft w:val="0"/>
      <w:marRight w:val="0"/>
      <w:marTop w:val="0"/>
      <w:marBottom w:val="0"/>
      <w:divBdr>
        <w:top w:val="none" w:sz="0" w:space="0" w:color="auto"/>
        <w:left w:val="none" w:sz="0" w:space="0" w:color="auto"/>
        <w:bottom w:val="none" w:sz="0" w:space="0" w:color="auto"/>
        <w:right w:val="none" w:sz="0" w:space="0" w:color="auto"/>
      </w:divBdr>
    </w:div>
    <w:div w:id="494224126">
      <w:bodyDiv w:val="1"/>
      <w:marLeft w:val="0"/>
      <w:marRight w:val="0"/>
      <w:marTop w:val="0"/>
      <w:marBottom w:val="0"/>
      <w:divBdr>
        <w:top w:val="none" w:sz="0" w:space="0" w:color="auto"/>
        <w:left w:val="none" w:sz="0" w:space="0" w:color="auto"/>
        <w:bottom w:val="none" w:sz="0" w:space="0" w:color="auto"/>
        <w:right w:val="none" w:sz="0" w:space="0" w:color="auto"/>
      </w:divBdr>
    </w:div>
    <w:div w:id="494301342">
      <w:bodyDiv w:val="1"/>
      <w:marLeft w:val="0"/>
      <w:marRight w:val="0"/>
      <w:marTop w:val="0"/>
      <w:marBottom w:val="0"/>
      <w:divBdr>
        <w:top w:val="none" w:sz="0" w:space="0" w:color="auto"/>
        <w:left w:val="none" w:sz="0" w:space="0" w:color="auto"/>
        <w:bottom w:val="none" w:sz="0" w:space="0" w:color="auto"/>
        <w:right w:val="none" w:sz="0" w:space="0" w:color="auto"/>
      </w:divBdr>
    </w:div>
    <w:div w:id="495804111">
      <w:bodyDiv w:val="1"/>
      <w:marLeft w:val="0"/>
      <w:marRight w:val="0"/>
      <w:marTop w:val="0"/>
      <w:marBottom w:val="0"/>
      <w:divBdr>
        <w:top w:val="none" w:sz="0" w:space="0" w:color="auto"/>
        <w:left w:val="none" w:sz="0" w:space="0" w:color="auto"/>
        <w:bottom w:val="none" w:sz="0" w:space="0" w:color="auto"/>
        <w:right w:val="none" w:sz="0" w:space="0" w:color="auto"/>
      </w:divBdr>
    </w:div>
    <w:div w:id="497111696">
      <w:bodyDiv w:val="1"/>
      <w:marLeft w:val="0"/>
      <w:marRight w:val="0"/>
      <w:marTop w:val="0"/>
      <w:marBottom w:val="0"/>
      <w:divBdr>
        <w:top w:val="none" w:sz="0" w:space="0" w:color="auto"/>
        <w:left w:val="none" w:sz="0" w:space="0" w:color="auto"/>
        <w:bottom w:val="none" w:sz="0" w:space="0" w:color="auto"/>
        <w:right w:val="none" w:sz="0" w:space="0" w:color="auto"/>
      </w:divBdr>
    </w:div>
    <w:div w:id="498888233">
      <w:bodyDiv w:val="1"/>
      <w:marLeft w:val="0"/>
      <w:marRight w:val="0"/>
      <w:marTop w:val="0"/>
      <w:marBottom w:val="0"/>
      <w:divBdr>
        <w:top w:val="none" w:sz="0" w:space="0" w:color="auto"/>
        <w:left w:val="none" w:sz="0" w:space="0" w:color="auto"/>
        <w:bottom w:val="none" w:sz="0" w:space="0" w:color="auto"/>
        <w:right w:val="none" w:sz="0" w:space="0" w:color="auto"/>
      </w:divBdr>
    </w:div>
    <w:div w:id="499389797">
      <w:bodyDiv w:val="1"/>
      <w:marLeft w:val="0"/>
      <w:marRight w:val="0"/>
      <w:marTop w:val="0"/>
      <w:marBottom w:val="0"/>
      <w:divBdr>
        <w:top w:val="none" w:sz="0" w:space="0" w:color="auto"/>
        <w:left w:val="none" w:sz="0" w:space="0" w:color="auto"/>
        <w:bottom w:val="none" w:sz="0" w:space="0" w:color="auto"/>
        <w:right w:val="none" w:sz="0" w:space="0" w:color="auto"/>
      </w:divBdr>
      <w:divsChild>
        <w:div w:id="1999573151">
          <w:marLeft w:val="0"/>
          <w:marRight w:val="0"/>
          <w:marTop w:val="0"/>
          <w:marBottom w:val="0"/>
          <w:divBdr>
            <w:top w:val="none" w:sz="0" w:space="0" w:color="auto"/>
            <w:left w:val="none" w:sz="0" w:space="0" w:color="auto"/>
            <w:bottom w:val="none" w:sz="0" w:space="0" w:color="auto"/>
            <w:right w:val="none" w:sz="0" w:space="0" w:color="auto"/>
          </w:divBdr>
        </w:div>
      </w:divsChild>
    </w:div>
    <w:div w:id="501046719">
      <w:bodyDiv w:val="1"/>
      <w:marLeft w:val="0"/>
      <w:marRight w:val="0"/>
      <w:marTop w:val="0"/>
      <w:marBottom w:val="0"/>
      <w:divBdr>
        <w:top w:val="none" w:sz="0" w:space="0" w:color="auto"/>
        <w:left w:val="none" w:sz="0" w:space="0" w:color="auto"/>
        <w:bottom w:val="none" w:sz="0" w:space="0" w:color="auto"/>
        <w:right w:val="none" w:sz="0" w:space="0" w:color="auto"/>
      </w:divBdr>
    </w:div>
    <w:div w:id="507869881">
      <w:bodyDiv w:val="1"/>
      <w:marLeft w:val="0"/>
      <w:marRight w:val="0"/>
      <w:marTop w:val="0"/>
      <w:marBottom w:val="0"/>
      <w:divBdr>
        <w:top w:val="none" w:sz="0" w:space="0" w:color="auto"/>
        <w:left w:val="none" w:sz="0" w:space="0" w:color="auto"/>
        <w:bottom w:val="none" w:sz="0" w:space="0" w:color="auto"/>
        <w:right w:val="none" w:sz="0" w:space="0" w:color="auto"/>
      </w:divBdr>
    </w:div>
    <w:div w:id="508764077">
      <w:bodyDiv w:val="1"/>
      <w:marLeft w:val="0"/>
      <w:marRight w:val="0"/>
      <w:marTop w:val="0"/>
      <w:marBottom w:val="0"/>
      <w:divBdr>
        <w:top w:val="none" w:sz="0" w:space="0" w:color="auto"/>
        <w:left w:val="none" w:sz="0" w:space="0" w:color="auto"/>
        <w:bottom w:val="none" w:sz="0" w:space="0" w:color="auto"/>
        <w:right w:val="none" w:sz="0" w:space="0" w:color="auto"/>
      </w:divBdr>
    </w:div>
    <w:div w:id="508982636">
      <w:bodyDiv w:val="1"/>
      <w:marLeft w:val="0"/>
      <w:marRight w:val="0"/>
      <w:marTop w:val="0"/>
      <w:marBottom w:val="0"/>
      <w:divBdr>
        <w:top w:val="none" w:sz="0" w:space="0" w:color="auto"/>
        <w:left w:val="none" w:sz="0" w:space="0" w:color="auto"/>
        <w:bottom w:val="none" w:sz="0" w:space="0" w:color="auto"/>
        <w:right w:val="none" w:sz="0" w:space="0" w:color="auto"/>
      </w:divBdr>
    </w:div>
    <w:div w:id="509221961">
      <w:bodyDiv w:val="1"/>
      <w:marLeft w:val="0"/>
      <w:marRight w:val="0"/>
      <w:marTop w:val="0"/>
      <w:marBottom w:val="0"/>
      <w:divBdr>
        <w:top w:val="none" w:sz="0" w:space="0" w:color="auto"/>
        <w:left w:val="none" w:sz="0" w:space="0" w:color="auto"/>
        <w:bottom w:val="none" w:sz="0" w:space="0" w:color="auto"/>
        <w:right w:val="none" w:sz="0" w:space="0" w:color="auto"/>
      </w:divBdr>
    </w:div>
    <w:div w:id="510292479">
      <w:bodyDiv w:val="1"/>
      <w:marLeft w:val="0"/>
      <w:marRight w:val="0"/>
      <w:marTop w:val="0"/>
      <w:marBottom w:val="0"/>
      <w:divBdr>
        <w:top w:val="none" w:sz="0" w:space="0" w:color="auto"/>
        <w:left w:val="none" w:sz="0" w:space="0" w:color="auto"/>
        <w:bottom w:val="none" w:sz="0" w:space="0" w:color="auto"/>
        <w:right w:val="none" w:sz="0" w:space="0" w:color="auto"/>
      </w:divBdr>
    </w:div>
    <w:div w:id="510611460">
      <w:bodyDiv w:val="1"/>
      <w:marLeft w:val="0"/>
      <w:marRight w:val="0"/>
      <w:marTop w:val="0"/>
      <w:marBottom w:val="0"/>
      <w:divBdr>
        <w:top w:val="none" w:sz="0" w:space="0" w:color="auto"/>
        <w:left w:val="none" w:sz="0" w:space="0" w:color="auto"/>
        <w:bottom w:val="none" w:sz="0" w:space="0" w:color="auto"/>
        <w:right w:val="none" w:sz="0" w:space="0" w:color="auto"/>
      </w:divBdr>
    </w:div>
    <w:div w:id="516652106">
      <w:bodyDiv w:val="1"/>
      <w:marLeft w:val="0"/>
      <w:marRight w:val="0"/>
      <w:marTop w:val="0"/>
      <w:marBottom w:val="0"/>
      <w:divBdr>
        <w:top w:val="none" w:sz="0" w:space="0" w:color="auto"/>
        <w:left w:val="none" w:sz="0" w:space="0" w:color="auto"/>
        <w:bottom w:val="none" w:sz="0" w:space="0" w:color="auto"/>
        <w:right w:val="none" w:sz="0" w:space="0" w:color="auto"/>
      </w:divBdr>
    </w:div>
    <w:div w:id="518587723">
      <w:bodyDiv w:val="1"/>
      <w:marLeft w:val="0"/>
      <w:marRight w:val="0"/>
      <w:marTop w:val="0"/>
      <w:marBottom w:val="0"/>
      <w:divBdr>
        <w:top w:val="none" w:sz="0" w:space="0" w:color="auto"/>
        <w:left w:val="none" w:sz="0" w:space="0" w:color="auto"/>
        <w:bottom w:val="none" w:sz="0" w:space="0" w:color="auto"/>
        <w:right w:val="none" w:sz="0" w:space="0" w:color="auto"/>
      </w:divBdr>
    </w:div>
    <w:div w:id="523060213">
      <w:bodyDiv w:val="1"/>
      <w:marLeft w:val="0"/>
      <w:marRight w:val="0"/>
      <w:marTop w:val="0"/>
      <w:marBottom w:val="0"/>
      <w:divBdr>
        <w:top w:val="none" w:sz="0" w:space="0" w:color="auto"/>
        <w:left w:val="none" w:sz="0" w:space="0" w:color="auto"/>
        <w:bottom w:val="none" w:sz="0" w:space="0" w:color="auto"/>
        <w:right w:val="none" w:sz="0" w:space="0" w:color="auto"/>
      </w:divBdr>
    </w:div>
    <w:div w:id="526404602">
      <w:bodyDiv w:val="1"/>
      <w:marLeft w:val="0"/>
      <w:marRight w:val="0"/>
      <w:marTop w:val="0"/>
      <w:marBottom w:val="0"/>
      <w:divBdr>
        <w:top w:val="none" w:sz="0" w:space="0" w:color="auto"/>
        <w:left w:val="none" w:sz="0" w:space="0" w:color="auto"/>
        <w:bottom w:val="none" w:sz="0" w:space="0" w:color="auto"/>
        <w:right w:val="none" w:sz="0" w:space="0" w:color="auto"/>
      </w:divBdr>
    </w:div>
    <w:div w:id="528638876">
      <w:bodyDiv w:val="1"/>
      <w:marLeft w:val="0"/>
      <w:marRight w:val="0"/>
      <w:marTop w:val="0"/>
      <w:marBottom w:val="0"/>
      <w:divBdr>
        <w:top w:val="none" w:sz="0" w:space="0" w:color="auto"/>
        <w:left w:val="none" w:sz="0" w:space="0" w:color="auto"/>
        <w:bottom w:val="none" w:sz="0" w:space="0" w:color="auto"/>
        <w:right w:val="none" w:sz="0" w:space="0" w:color="auto"/>
      </w:divBdr>
    </w:div>
    <w:div w:id="53184914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3932325">
      <w:bodyDiv w:val="1"/>
      <w:marLeft w:val="0"/>
      <w:marRight w:val="0"/>
      <w:marTop w:val="0"/>
      <w:marBottom w:val="0"/>
      <w:divBdr>
        <w:top w:val="none" w:sz="0" w:space="0" w:color="auto"/>
        <w:left w:val="none" w:sz="0" w:space="0" w:color="auto"/>
        <w:bottom w:val="none" w:sz="0" w:space="0" w:color="auto"/>
        <w:right w:val="none" w:sz="0" w:space="0" w:color="auto"/>
      </w:divBdr>
    </w:div>
    <w:div w:id="534654147">
      <w:bodyDiv w:val="1"/>
      <w:marLeft w:val="0"/>
      <w:marRight w:val="0"/>
      <w:marTop w:val="0"/>
      <w:marBottom w:val="0"/>
      <w:divBdr>
        <w:top w:val="none" w:sz="0" w:space="0" w:color="auto"/>
        <w:left w:val="none" w:sz="0" w:space="0" w:color="auto"/>
        <w:bottom w:val="none" w:sz="0" w:space="0" w:color="auto"/>
        <w:right w:val="none" w:sz="0" w:space="0" w:color="auto"/>
      </w:divBdr>
    </w:div>
    <w:div w:id="549925495">
      <w:bodyDiv w:val="1"/>
      <w:marLeft w:val="0"/>
      <w:marRight w:val="0"/>
      <w:marTop w:val="0"/>
      <w:marBottom w:val="0"/>
      <w:divBdr>
        <w:top w:val="none" w:sz="0" w:space="0" w:color="auto"/>
        <w:left w:val="none" w:sz="0" w:space="0" w:color="auto"/>
        <w:bottom w:val="none" w:sz="0" w:space="0" w:color="auto"/>
        <w:right w:val="none" w:sz="0" w:space="0" w:color="auto"/>
      </w:divBdr>
    </w:div>
    <w:div w:id="573659485">
      <w:bodyDiv w:val="1"/>
      <w:marLeft w:val="0"/>
      <w:marRight w:val="0"/>
      <w:marTop w:val="0"/>
      <w:marBottom w:val="0"/>
      <w:divBdr>
        <w:top w:val="none" w:sz="0" w:space="0" w:color="auto"/>
        <w:left w:val="none" w:sz="0" w:space="0" w:color="auto"/>
        <w:bottom w:val="none" w:sz="0" w:space="0" w:color="auto"/>
        <w:right w:val="none" w:sz="0" w:space="0" w:color="auto"/>
      </w:divBdr>
    </w:div>
    <w:div w:id="575013833">
      <w:bodyDiv w:val="1"/>
      <w:marLeft w:val="0"/>
      <w:marRight w:val="0"/>
      <w:marTop w:val="0"/>
      <w:marBottom w:val="0"/>
      <w:divBdr>
        <w:top w:val="none" w:sz="0" w:space="0" w:color="auto"/>
        <w:left w:val="none" w:sz="0" w:space="0" w:color="auto"/>
        <w:bottom w:val="none" w:sz="0" w:space="0" w:color="auto"/>
        <w:right w:val="none" w:sz="0" w:space="0" w:color="auto"/>
      </w:divBdr>
    </w:div>
    <w:div w:id="589387563">
      <w:bodyDiv w:val="1"/>
      <w:marLeft w:val="0"/>
      <w:marRight w:val="0"/>
      <w:marTop w:val="0"/>
      <w:marBottom w:val="0"/>
      <w:divBdr>
        <w:top w:val="none" w:sz="0" w:space="0" w:color="auto"/>
        <w:left w:val="none" w:sz="0" w:space="0" w:color="auto"/>
        <w:bottom w:val="none" w:sz="0" w:space="0" w:color="auto"/>
        <w:right w:val="none" w:sz="0" w:space="0" w:color="auto"/>
      </w:divBdr>
    </w:div>
    <w:div w:id="597102629">
      <w:bodyDiv w:val="1"/>
      <w:marLeft w:val="0"/>
      <w:marRight w:val="0"/>
      <w:marTop w:val="0"/>
      <w:marBottom w:val="0"/>
      <w:divBdr>
        <w:top w:val="none" w:sz="0" w:space="0" w:color="auto"/>
        <w:left w:val="none" w:sz="0" w:space="0" w:color="auto"/>
        <w:bottom w:val="none" w:sz="0" w:space="0" w:color="auto"/>
        <w:right w:val="none" w:sz="0" w:space="0" w:color="auto"/>
      </w:divBdr>
    </w:div>
    <w:div w:id="599220887">
      <w:bodyDiv w:val="1"/>
      <w:marLeft w:val="0"/>
      <w:marRight w:val="0"/>
      <w:marTop w:val="0"/>
      <w:marBottom w:val="0"/>
      <w:divBdr>
        <w:top w:val="none" w:sz="0" w:space="0" w:color="auto"/>
        <w:left w:val="none" w:sz="0" w:space="0" w:color="auto"/>
        <w:bottom w:val="none" w:sz="0" w:space="0" w:color="auto"/>
        <w:right w:val="none" w:sz="0" w:space="0" w:color="auto"/>
      </w:divBdr>
    </w:div>
    <w:div w:id="599292926">
      <w:bodyDiv w:val="1"/>
      <w:marLeft w:val="0"/>
      <w:marRight w:val="0"/>
      <w:marTop w:val="0"/>
      <w:marBottom w:val="0"/>
      <w:divBdr>
        <w:top w:val="none" w:sz="0" w:space="0" w:color="auto"/>
        <w:left w:val="none" w:sz="0" w:space="0" w:color="auto"/>
        <w:bottom w:val="none" w:sz="0" w:space="0" w:color="auto"/>
        <w:right w:val="none" w:sz="0" w:space="0" w:color="auto"/>
      </w:divBdr>
    </w:div>
    <w:div w:id="602419442">
      <w:bodyDiv w:val="1"/>
      <w:marLeft w:val="0"/>
      <w:marRight w:val="0"/>
      <w:marTop w:val="0"/>
      <w:marBottom w:val="0"/>
      <w:divBdr>
        <w:top w:val="none" w:sz="0" w:space="0" w:color="auto"/>
        <w:left w:val="none" w:sz="0" w:space="0" w:color="auto"/>
        <w:bottom w:val="none" w:sz="0" w:space="0" w:color="auto"/>
        <w:right w:val="none" w:sz="0" w:space="0" w:color="auto"/>
      </w:divBdr>
    </w:div>
    <w:div w:id="602569488">
      <w:bodyDiv w:val="1"/>
      <w:marLeft w:val="0"/>
      <w:marRight w:val="0"/>
      <w:marTop w:val="0"/>
      <w:marBottom w:val="0"/>
      <w:divBdr>
        <w:top w:val="none" w:sz="0" w:space="0" w:color="auto"/>
        <w:left w:val="none" w:sz="0" w:space="0" w:color="auto"/>
        <w:bottom w:val="none" w:sz="0" w:space="0" w:color="auto"/>
        <w:right w:val="none" w:sz="0" w:space="0" w:color="auto"/>
      </w:divBdr>
    </w:div>
    <w:div w:id="602569787">
      <w:bodyDiv w:val="1"/>
      <w:marLeft w:val="0"/>
      <w:marRight w:val="0"/>
      <w:marTop w:val="0"/>
      <w:marBottom w:val="0"/>
      <w:divBdr>
        <w:top w:val="none" w:sz="0" w:space="0" w:color="auto"/>
        <w:left w:val="none" w:sz="0" w:space="0" w:color="auto"/>
        <w:bottom w:val="none" w:sz="0" w:space="0" w:color="auto"/>
        <w:right w:val="none" w:sz="0" w:space="0" w:color="auto"/>
      </w:divBdr>
    </w:div>
    <w:div w:id="605579337">
      <w:bodyDiv w:val="1"/>
      <w:marLeft w:val="0"/>
      <w:marRight w:val="0"/>
      <w:marTop w:val="0"/>
      <w:marBottom w:val="0"/>
      <w:divBdr>
        <w:top w:val="none" w:sz="0" w:space="0" w:color="auto"/>
        <w:left w:val="none" w:sz="0" w:space="0" w:color="auto"/>
        <w:bottom w:val="none" w:sz="0" w:space="0" w:color="auto"/>
        <w:right w:val="none" w:sz="0" w:space="0" w:color="auto"/>
      </w:divBdr>
    </w:div>
    <w:div w:id="609555464">
      <w:bodyDiv w:val="1"/>
      <w:marLeft w:val="0"/>
      <w:marRight w:val="0"/>
      <w:marTop w:val="0"/>
      <w:marBottom w:val="0"/>
      <w:divBdr>
        <w:top w:val="none" w:sz="0" w:space="0" w:color="auto"/>
        <w:left w:val="none" w:sz="0" w:space="0" w:color="auto"/>
        <w:bottom w:val="none" w:sz="0" w:space="0" w:color="auto"/>
        <w:right w:val="none" w:sz="0" w:space="0" w:color="auto"/>
      </w:divBdr>
    </w:div>
    <w:div w:id="613171610">
      <w:bodyDiv w:val="1"/>
      <w:marLeft w:val="0"/>
      <w:marRight w:val="0"/>
      <w:marTop w:val="0"/>
      <w:marBottom w:val="0"/>
      <w:divBdr>
        <w:top w:val="none" w:sz="0" w:space="0" w:color="auto"/>
        <w:left w:val="none" w:sz="0" w:space="0" w:color="auto"/>
        <w:bottom w:val="none" w:sz="0" w:space="0" w:color="auto"/>
        <w:right w:val="none" w:sz="0" w:space="0" w:color="auto"/>
      </w:divBdr>
    </w:div>
    <w:div w:id="614214635">
      <w:bodyDiv w:val="1"/>
      <w:marLeft w:val="0"/>
      <w:marRight w:val="0"/>
      <w:marTop w:val="0"/>
      <w:marBottom w:val="0"/>
      <w:divBdr>
        <w:top w:val="none" w:sz="0" w:space="0" w:color="auto"/>
        <w:left w:val="none" w:sz="0" w:space="0" w:color="auto"/>
        <w:bottom w:val="none" w:sz="0" w:space="0" w:color="auto"/>
        <w:right w:val="none" w:sz="0" w:space="0" w:color="auto"/>
      </w:divBdr>
    </w:div>
    <w:div w:id="616176520">
      <w:bodyDiv w:val="1"/>
      <w:marLeft w:val="0"/>
      <w:marRight w:val="0"/>
      <w:marTop w:val="0"/>
      <w:marBottom w:val="0"/>
      <w:divBdr>
        <w:top w:val="none" w:sz="0" w:space="0" w:color="auto"/>
        <w:left w:val="none" w:sz="0" w:space="0" w:color="auto"/>
        <w:bottom w:val="none" w:sz="0" w:space="0" w:color="auto"/>
        <w:right w:val="none" w:sz="0" w:space="0" w:color="auto"/>
      </w:divBdr>
    </w:div>
    <w:div w:id="629819931">
      <w:bodyDiv w:val="1"/>
      <w:marLeft w:val="0"/>
      <w:marRight w:val="0"/>
      <w:marTop w:val="0"/>
      <w:marBottom w:val="0"/>
      <w:divBdr>
        <w:top w:val="none" w:sz="0" w:space="0" w:color="auto"/>
        <w:left w:val="none" w:sz="0" w:space="0" w:color="auto"/>
        <w:bottom w:val="none" w:sz="0" w:space="0" w:color="auto"/>
        <w:right w:val="none" w:sz="0" w:space="0" w:color="auto"/>
      </w:divBdr>
    </w:div>
    <w:div w:id="635791916">
      <w:bodyDiv w:val="1"/>
      <w:marLeft w:val="0"/>
      <w:marRight w:val="0"/>
      <w:marTop w:val="0"/>
      <w:marBottom w:val="0"/>
      <w:divBdr>
        <w:top w:val="none" w:sz="0" w:space="0" w:color="auto"/>
        <w:left w:val="none" w:sz="0" w:space="0" w:color="auto"/>
        <w:bottom w:val="none" w:sz="0" w:space="0" w:color="auto"/>
        <w:right w:val="none" w:sz="0" w:space="0" w:color="auto"/>
      </w:divBdr>
    </w:div>
    <w:div w:id="640039457">
      <w:bodyDiv w:val="1"/>
      <w:marLeft w:val="0"/>
      <w:marRight w:val="0"/>
      <w:marTop w:val="0"/>
      <w:marBottom w:val="0"/>
      <w:divBdr>
        <w:top w:val="none" w:sz="0" w:space="0" w:color="auto"/>
        <w:left w:val="none" w:sz="0" w:space="0" w:color="auto"/>
        <w:bottom w:val="none" w:sz="0" w:space="0" w:color="auto"/>
        <w:right w:val="none" w:sz="0" w:space="0" w:color="auto"/>
      </w:divBdr>
    </w:div>
    <w:div w:id="649947098">
      <w:bodyDiv w:val="1"/>
      <w:marLeft w:val="0"/>
      <w:marRight w:val="0"/>
      <w:marTop w:val="0"/>
      <w:marBottom w:val="0"/>
      <w:divBdr>
        <w:top w:val="none" w:sz="0" w:space="0" w:color="auto"/>
        <w:left w:val="none" w:sz="0" w:space="0" w:color="auto"/>
        <w:bottom w:val="none" w:sz="0" w:space="0" w:color="auto"/>
        <w:right w:val="none" w:sz="0" w:space="0" w:color="auto"/>
      </w:divBdr>
    </w:div>
    <w:div w:id="659117795">
      <w:bodyDiv w:val="1"/>
      <w:marLeft w:val="0"/>
      <w:marRight w:val="0"/>
      <w:marTop w:val="0"/>
      <w:marBottom w:val="0"/>
      <w:divBdr>
        <w:top w:val="none" w:sz="0" w:space="0" w:color="auto"/>
        <w:left w:val="none" w:sz="0" w:space="0" w:color="auto"/>
        <w:bottom w:val="none" w:sz="0" w:space="0" w:color="auto"/>
        <w:right w:val="none" w:sz="0" w:space="0" w:color="auto"/>
      </w:divBdr>
    </w:div>
    <w:div w:id="659888389">
      <w:bodyDiv w:val="1"/>
      <w:marLeft w:val="0"/>
      <w:marRight w:val="0"/>
      <w:marTop w:val="0"/>
      <w:marBottom w:val="0"/>
      <w:divBdr>
        <w:top w:val="none" w:sz="0" w:space="0" w:color="auto"/>
        <w:left w:val="none" w:sz="0" w:space="0" w:color="auto"/>
        <w:bottom w:val="none" w:sz="0" w:space="0" w:color="auto"/>
        <w:right w:val="none" w:sz="0" w:space="0" w:color="auto"/>
      </w:divBdr>
    </w:div>
    <w:div w:id="664093524">
      <w:bodyDiv w:val="1"/>
      <w:marLeft w:val="0"/>
      <w:marRight w:val="0"/>
      <w:marTop w:val="0"/>
      <w:marBottom w:val="0"/>
      <w:divBdr>
        <w:top w:val="none" w:sz="0" w:space="0" w:color="auto"/>
        <w:left w:val="none" w:sz="0" w:space="0" w:color="auto"/>
        <w:bottom w:val="none" w:sz="0" w:space="0" w:color="auto"/>
        <w:right w:val="none" w:sz="0" w:space="0" w:color="auto"/>
      </w:divBdr>
    </w:div>
    <w:div w:id="680162791">
      <w:bodyDiv w:val="1"/>
      <w:marLeft w:val="0"/>
      <w:marRight w:val="0"/>
      <w:marTop w:val="0"/>
      <w:marBottom w:val="0"/>
      <w:divBdr>
        <w:top w:val="none" w:sz="0" w:space="0" w:color="auto"/>
        <w:left w:val="none" w:sz="0" w:space="0" w:color="auto"/>
        <w:bottom w:val="none" w:sz="0" w:space="0" w:color="auto"/>
        <w:right w:val="none" w:sz="0" w:space="0" w:color="auto"/>
      </w:divBdr>
    </w:div>
    <w:div w:id="683284267">
      <w:bodyDiv w:val="1"/>
      <w:marLeft w:val="0"/>
      <w:marRight w:val="0"/>
      <w:marTop w:val="0"/>
      <w:marBottom w:val="0"/>
      <w:divBdr>
        <w:top w:val="none" w:sz="0" w:space="0" w:color="auto"/>
        <w:left w:val="none" w:sz="0" w:space="0" w:color="auto"/>
        <w:bottom w:val="none" w:sz="0" w:space="0" w:color="auto"/>
        <w:right w:val="none" w:sz="0" w:space="0" w:color="auto"/>
      </w:divBdr>
    </w:div>
    <w:div w:id="688917811">
      <w:bodyDiv w:val="1"/>
      <w:marLeft w:val="0"/>
      <w:marRight w:val="0"/>
      <w:marTop w:val="0"/>
      <w:marBottom w:val="0"/>
      <w:divBdr>
        <w:top w:val="none" w:sz="0" w:space="0" w:color="auto"/>
        <w:left w:val="none" w:sz="0" w:space="0" w:color="auto"/>
        <w:bottom w:val="none" w:sz="0" w:space="0" w:color="auto"/>
        <w:right w:val="none" w:sz="0" w:space="0" w:color="auto"/>
      </w:divBdr>
    </w:div>
    <w:div w:id="694162279">
      <w:bodyDiv w:val="1"/>
      <w:marLeft w:val="0"/>
      <w:marRight w:val="0"/>
      <w:marTop w:val="0"/>
      <w:marBottom w:val="0"/>
      <w:divBdr>
        <w:top w:val="none" w:sz="0" w:space="0" w:color="auto"/>
        <w:left w:val="none" w:sz="0" w:space="0" w:color="auto"/>
        <w:bottom w:val="none" w:sz="0" w:space="0" w:color="auto"/>
        <w:right w:val="none" w:sz="0" w:space="0" w:color="auto"/>
      </w:divBdr>
    </w:div>
    <w:div w:id="702751365">
      <w:bodyDiv w:val="1"/>
      <w:marLeft w:val="0"/>
      <w:marRight w:val="0"/>
      <w:marTop w:val="0"/>
      <w:marBottom w:val="0"/>
      <w:divBdr>
        <w:top w:val="none" w:sz="0" w:space="0" w:color="auto"/>
        <w:left w:val="none" w:sz="0" w:space="0" w:color="auto"/>
        <w:bottom w:val="none" w:sz="0" w:space="0" w:color="auto"/>
        <w:right w:val="none" w:sz="0" w:space="0" w:color="auto"/>
      </w:divBdr>
    </w:div>
    <w:div w:id="709380886">
      <w:bodyDiv w:val="1"/>
      <w:marLeft w:val="0"/>
      <w:marRight w:val="0"/>
      <w:marTop w:val="0"/>
      <w:marBottom w:val="0"/>
      <w:divBdr>
        <w:top w:val="none" w:sz="0" w:space="0" w:color="auto"/>
        <w:left w:val="none" w:sz="0" w:space="0" w:color="auto"/>
        <w:bottom w:val="none" w:sz="0" w:space="0" w:color="auto"/>
        <w:right w:val="none" w:sz="0" w:space="0" w:color="auto"/>
      </w:divBdr>
    </w:div>
    <w:div w:id="709843039">
      <w:bodyDiv w:val="1"/>
      <w:marLeft w:val="0"/>
      <w:marRight w:val="0"/>
      <w:marTop w:val="0"/>
      <w:marBottom w:val="0"/>
      <w:divBdr>
        <w:top w:val="none" w:sz="0" w:space="0" w:color="auto"/>
        <w:left w:val="none" w:sz="0" w:space="0" w:color="auto"/>
        <w:bottom w:val="none" w:sz="0" w:space="0" w:color="auto"/>
        <w:right w:val="none" w:sz="0" w:space="0" w:color="auto"/>
      </w:divBdr>
    </w:div>
    <w:div w:id="720523574">
      <w:bodyDiv w:val="1"/>
      <w:marLeft w:val="0"/>
      <w:marRight w:val="0"/>
      <w:marTop w:val="0"/>
      <w:marBottom w:val="0"/>
      <w:divBdr>
        <w:top w:val="none" w:sz="0" w:space="0" w:color="auto"/>
        <w:left w:val="none" w:sz="0" w:space="0" w:color="auto"/>
        <w:bottom w:val="none" w:sz="0" w:space="0" w:color="auto"/>
        <w:right w:val="none" w:sz="0" w:space="0" w:color="auto"/>
      </w:divBdr>
    </w:div>
    <w:div w:id="721248830">
      <w:bodyDiv w:val="1"/>
      <w:marLeft w:val="0"/>
      <w:marRight w:val="0"/>
      <w:marTop w:val="0"/>
      <w:marBottom w:val="0"/>
      <w:divBdr>
        <w:top w:val="none" w:sz="0" w:space="0" w:color="auto"/>
        <w:left w:val="none" w:sz="0" w:space="0" w:color="auto"/>
        <w:bottom w:val="none" w:sz="0" w:space="0" w:color="auto"/>
        <w:right w:val="none" w:sz="0" w:space="0" w:color="auto"/>
      </w:divBdr>
    </w:div>
    <w:div w:id="747121706">
      <w:bodyDiv w:val="1"/>
      <w:marLeft w:val="0"/>
      <w:marRight w:val="0"/>
      <w:marTop w:val="0"/>
      <w:marBottom w:val="0"/>
      <w:divBdr>
        <w:top w:val="none" w:sz="0" w:space="0" w:color="auto"/>
        <w:left w:val="none" w:sz="0" w:space="0" w:color="auto"/>
        <w:bottom w:val="none" w:sz="0" w:space="0" w:color="auto"/>
        <w:right w:val="none" w:sz="0" w:space="0" w:color="auto"/>
      </w:divBdr>
    </w:div>
    <w:div w:id="747193328">
      <w:bodyDiv w:val="1"/>
      <w:marLeft w:val="0"/>
      <w:marRight w:val="0"/>
      <w:marTop w:val="0"/>
      <w:marBottom w:val="0"/>
      <w:divBdr>
        <w:top w:val="none" w:sz="0" w:space="0" w:color="auto"/>
        <w:left w:val="none" w:sz="0" w:space="0" w:color="auto"/>
        <w:bottom w:val="none" w:sz="0" w:space="0" w:color="auto"/>
        <w:right w:val="none" w:sz="0" w:space="0" w:color="auto"/>
      </w:divBdr>
    </w:div>
    <w:div w:id="749498807">
      <w:bodyDiv w:val="1"/>
      <w:marLeft w:val="0"/>
      <w:marRight w:val="0"/>
      <w:marTop w:val="0"/>
      <w:marBottom w:val="0"/>
      <w:divBdr>
        <w:top w:val="none" w:sz="0" w:space="0" w:color="auto"/>
        <w:left w:val="none" w:sz="0" w:space="0" w:color="auto"/>
        <w:bottom w:val="none" w:sz="0" w:space="0" w:color="auto"/>
        <w:right w:val="none" w:sz="0" w:space="0" w:color="auto"/>
      </w:divBdr>
    </w:div>
    <w:div w:id="753085776">
      <w:bodyDiv w:val="1"/>
      <w:marLeft w:val="0"/>
      <w:marRight w:val="0"/>
      <w:marTop w:val="0"/>
      <w:marBottom w:val="0"/>
      <w:divBdr>
        <w:top w:val="none" w:sz="0" w:space="0" w:color="auto"/>
        <w:left w:val="none" w:sz="0" w:space="0" w:color="auto"/>
        <w:bottom w:val="none" w:sz="0" w:space="0" w:color="auto"/>
        <w:right w:val="none" w:sz="0" w:space="0" w:color="auto"/>
      </w:divBdr>
    </w:div>
    <w:div w:id="756825912">
      <w:bodyDiv w:val="1"/>
      <w:marLeft w:val="0"/>
      <w:marRight w:val="0"/>
      <w:marTop w:val="0"/>
      <w:marBottom w:val="0"/>
      <w:divBdr>
        <w:top w:val="none" w:sz="0" w:space="0" w:color="auto"/>
        <w:left w:val="none" w:sz="0" w:space="0" w:color="auto"/>
        <w:bottom w:val="none" w:sz="0" w:space="0" w:color="auto"/>
        <w:right w:val="none" w:sz="0" w:space="0" w:color="auto"/>
      </w:divBdr>
    </w:div>
    <w:div w:id="759374361">
      <w:bodyDiv w:val="1"/>
      <w:marLeft w:val="0"/>
      <w:marRight w:val="0"/>
      <w:marTop w:val="0"/>
      <w:marBottom w:val="0"/>
      <w:divBdr>
        <w:top w:val="none" w:sz="0" w:space="0" w:color="auto"/>
        <w:left w:val="none" w:sz="0" w:space="0" w:color="auto"/>
        <w:bottom w:val="none" w:sz="0" w:space="0" w:color="auto"/>
        <w:right w:val="none" w:sz="0" w:space="0" w:color="auto"/>
      </w:divBdr>
    </w:div>
    <w:div w:id="765731705">
      <w:bodyDiv w:val="1"/>
      <w:marLeft w:val="0"/>
      <w:marRight w:val="0"/>
      <w:marTop w:val="0"/>
      <w:marBottom w:val="0"/>
      <w:divBdr>
        <w:top w:val="none" w:sz="0" w:space="0" w:color="auto"/>
        <w:left w:val="none" w:sz="0" w:space="0" w:color="auto"/>
        <w:bottom w:val="none" w:sz="0" w:space="0" w:color="auto"/>
        <w:right w:val="none" w:sz="0" w:space="0" w:color="auto"/>
      </w:divBdr>
    </w:div>
    <w:div w:id="770012386">
      <w:bodyDiv w:val="1"/>
      <w:marLeft w:val="0"/>
      <w:marRight w:val="0"/>
      <w:marTop w:val="0"/>
      <w:marBottom w:val="0"/>
      <w:divBdr>
        <w:top w:val="none" w:sz="0" w:space="0" w:color="auto"/>
        <w:left w:val="none" w:sz="0" w:space="0" w:color="auto"/>
        <w:bottom w:val="none" w:sz="0" w:space="0" w:color="auto"/>
        <w:right w:val="none" w:sz="0" w:space="0" w:color="auto"/>
      </w:divBdr>
    </w:div>
    <w:div w:id="773018290">
      <w:bodyDiv w:val="1"/>
      <w:marLeft w:val="0"/>
      <w:marRight w:val="0"/>
      <w:marTop w:val="0"/>
      <w:marBottom w:val="0"/>
      <w:divBdr>
        <w:top w:val="none" w:sz="0" w:space="0" w:color="auto"/>
        <w:left w:val="none" w:sz="0" w:space="0" w:color="auto"/>
        <w:bottom w:val="none" w:sz="0" w:space="0" w:color="auto"/>
        <w:right w:val="none" w:sz="0" w:space="0" w:color="auto"/>
      </w:divBdr>
    </w:div>
    <w:div w:id="776098110">
      <w:bodyDiv w:val="1"/>
      <w:marLeft w:val="0"/>
      <w:marRight w:val="0"/>
      <w:marTop w:val="0"/>
      <w:marBottom w:val="0"/>
      <w:divBdr>
        <w:top w:val="none" w:sz="0" w:space="0" w:color="auto"/>
        <w:left w:val="none" w:sz="0" w:space="0" w:color="auto"/>
        <w:bottom w:val="none" w:sz="0" w:space="0" w:color="auto"/>
        <w:right w:val="none" w:sz="0" w:space="0" w:color="auto"/>
      </w:divBdr>
    </w:div>
    <w:div w:id="776558835">
      <w:bodyDiv w:val="1"/>
      <w:marLeft w:val="0"/>
      <w:marRight w:val="0"/>
      <w:marTop w:val="0"/>
      <w:marBottom w:val="0"/>
      <w:divBdr>
        <w:top w:val="none" w:sz="0" w:space="0" w:color="auto"/>
        <w:left w:val="none" w:sz="0" w:space="0" w:color="auto"/>
        <w:bottom w:val="none" w:sz="0" w:space="0" w:color="auto"/>
        <w:right w:val="none" w:sz="0" w:space="0" w:color="auto"/>
      </w:divBdr>
    </w:div>
    <w:div w:id="780951593">
      <w:bodyDiv w:val="1"/>
      <w:marLeft w:val="0"/>
      <w:marRight w:val="0"/>
      <w:marTop w:val="0"/>
      <w:marBottom w:val="0"/>
      <w:divBdr>
        <w:top w:val="none" w:sz="0" w:space="0" w:color="auto"/>
        <w:left w:val="none" w:sz="0" w:space="0" w:color="auto"/>
        <w:bottom w:val="none" w:sz="0" w:space="0" w:color="auto"/>
        <w:right w:val="none" w:sz="0" w:space="0" w:color="auto"/>
      </w:divBdr>
    </w:div>
    <w:div w:id="785852992">
      <w:bodyDiv w:val="1"/>
      <w:marLeft w:val="0"/>
      <w:marRight w:val="0"/>
      <w:marTop w:val="0"/>
      <w:marBottom w:val="0"/>
      <w:divBdr>
        <w:top w:val="none" w:sz="0" w:space="0" w:color="auto"/>
        <w:left w:val="none" w:sz="0" w:space="0" w:color="auto"/>
        <w:bottom w:val="none" w:sz="0" w:space="0" w:color="auto"/>
        <w:right w:val="none" w:sz="0" w:space="0" w:color="auto"/>
      </w:divBdr>
    </w:div>
    <w:div w:id="786195756">
      <w:bodyDiv w:val="1"/>
      <w:marLeft w:val="0"/>
      <w:marRight w:val="0"/>
      <w:marTop w:val="0"/>
      <w:marBottom w:val="0"/>
      <w:divBdr>
        <w:top w:val="none" w:sz="0" w:space="0" w:color="auto"/>
        <w:left w:val="none" w:sz="0" w:space="0" w:color="auto"/>
        <w:bottom w:val="none" w:sz="0" w:space="0" w:color="auto"/>
        <w:right w:val="none" w:sz="0" w:space="0" w:color="auto"/>
      </w:divBdr>
    </w:div>
    <w:div w:id="790131947">
      <w:bodyDiv w:val="1"/>
      <w:marLeft w:val="0"/>
      <w:marRight w:val="0"/>
      <w:marTop w:val="0"/>
      <w:marBottom w:val="0"/>
      <w:divBdr>
        <w:top w:val="none" w:sz="0" w:space="0" w:color="auto"/>
        <w:left w:val="none" w:sz="0" w:space="0" w:color="auto"/>
        <w:bottom w:val="none" w:sz="0" w:space="0" w:color="auto"/>
        <w:right w:val="none" w:sz="0" w:space="0" w:color="auto"/>
      </w:divBdr>
    </w:div>
    <w:div w:id="793325312">
      <w:bodyDiv w:val="1"/>
      <w:marLeft w:val="0"/>
      <w:marRight w:val="0"/>
      <w:marTop w:val="0"/>
      <w:marBottom w:val="0"/>
      <w:divBdr>
        <w:top w:val="none" w:sz="0" w:space="0" w:color="auto"/>
        <w:left w:val="none" w:sz="0" w:space="0" w:color="auto"/>
        <w:bottom w:val="none" w:sz="0" w:space="0" w:color="auto"/>
        <w:right w:val="none" w:sz="0" w:space="0" w:color="auto"/>
      </w:divBdr>
    </w:div>
    <w:div w:id="797189674">
      <w:bodyDiv w:val="1"/>
      <w:marLeft w:val="0"/>
      <w:marRight w:val="0"/>
      <w:marTop w:val="0"/>
      <w:marBottom w:val="0"/>
      <w:divBdr>
        <w:top w:val="none" w:sz="0" w:space="0" w:color="auto"/>
        <w:left w:val="none" w:sz="0" w:space="0" w:color="auto"/>
        <w:bottom w:val="none" w:sz="0" w:space="0" w:color="auto"/>
        <w:right w:val="none" w:sz="0" w:space="0" w:color="auto"/>
      </w:divBdr>
    </w:div>
    <w:div w:id="802843908">
      <w:bodyDiv w:val="1"/>
      <w:marLeft w:val="0"/>
      <w:marRight w:val="0"/>
      <w:marTop w:val="0"/>
      <w:marBottom w:val="0"/>
      <w:divBdr>
        <w:top w:val="none" w:sz="0" w:space="0" w:color="auto"/>
        <w:left w:val="none" w:sz="0" w:space="0" w:color="auto"/>
        <w:bottom w:val="none" w:sz="0" w:space="0" w:color="auto"/>
        <w:right w:val="none" w:sz="0" w:space="0" w:color="auto"/>
      </w:divBdr>
    </w:div>
    <w:div w:id="806162050">
      <w:bodyDiv w:val="1"/>
      <w:marLeft w:val="0"/>
      <w:marRight w:val="0"/>
      <w:marTop w:val="0"/>
      <w:marBottom w:val="0"/>
      <w:divBdr>
        <w:top w:val="none" w:sz="0" w:space="0" w:color="auto"/>
        <w:left w:val="none" w:sz="0" w:space="0" w:color="auto"/>
        <w:bottom w:val="none" w:sz="0" w:space="0" w:color="auto"/>
        <w:right w:val="none" w:sz="0" w:space="0" w:color="auto"/>
      </w:divBdr>
    </w:div>
    <w:div w:id="806163800">
      <w:bodyDiv w:val="1"/>
      <w:marLeft w:val="0"/>
      <w:marRight w:val="0"/>
      <w:marTop w:val="0"/>
      <w:marBottom w:val="0"/>
      <w:divBdr>
        <w:top w:val="none" w:sz="0" w:space="0" w:color="auto"/>
        <w:left w:val="none" w:sz="0" w:space="0" w:color="auto"/>
        <w:bottom w:val="none" w:sz="0" w:space="0" w:color="auto"/>
        <w:right w:val="none" w:sz="0" w:space="0" w:color="auto"/>
      </w:divBdr>
    </w:div>
    <w:div w:id="818425270">
      <w:bodyDiv w:val="1"/>
      <w:marLeft w:val="0"/>
      <w:marRight w:val="0"/>
      <w:marTop w:val="0"/>
      <w:marBottom w:val="0"/>
      <w:divBdr>
        <w:top w:val="none" w:sz="0" w:space="0" w:color="auto"/>
        <w:left w:val="none" w:sz="0" w:space="0" w:color="auto"/>
        <w:bottom w:val="none" w:sz="0" w:space="0" w:color="auto"/>
        <w:right w:val="none" w:sz="0" w:space="0" w:color="auto"/>
      </w:divBdr>
    </w:div>
    <w:div w:id="820537800">
      <w:bodyDiv w:val="1"/>
      <w:marLeft w:val="0"/>
      <w:marRight w:val="0"/>
      <w:marTop w:val="0"/>
      <w:marBottom w:val="0"/>
      <w:divBdr>
        <w:top w:val="none" w:sz="0" w:space="0" w:color="auto"/>
        <w:left w:val="none" w:sz="0" w:space="0" w:color="auto"/>
        <w:bottom w:val="none" w:sz="0" w:space="0" w:color="auto"/>
        <w:right w:val="none" w:sz="0" w:space="0" w:color="auto"/>
      </w:divBdr>
    </w:div>
    <w:div w:id="830170915">
      <w:bodyDiv w:val="1"/>
      <w:marLeft w:val="0"/>
      <w:marRight w:val="0"/>
      <w:marTop w:val="0"/>
      <w:marBottom w:val="0"/>
      <w:divBdr>
        <w:top w:val="none" w:sz="0" w:space="0" w:color="auto"/>
        <w:left w:val="none" w:sz="0" w:space="0" w:color="auto"/>
        <w:bottom w:val="none" w:sz="0" w:space="0" w:color="auto"/>
        <w:right w:val="none" w:sz="0" w:space="0" w:color="auto"/>
      </w:divBdr>
    </w:div>
    <w:div w:id="833884076">
      <w:bodyDiv w:val="1"/>
      <w:marLeft w:val="0"/>
      <w:marRight w:val="0"/>
      <w:marTop w:val="0"/>
      <w:marBottom w:val="0"/>
      <w:divBdr>
        <w:top w:val="none" w:sz="0" w:space="0" w:color="auto"/>
        <w:left w:val="none" w:sz="0" w:space="0" w:color="auto"/>
        <w:bottom w:val="none" w:sz="0" w:space="0" w:color="auto"/>
        <w:right w:val="none" w:sz="0" w:space="0" w:color="auto"/>
      </w:divBdr>
    </w:div>
    <w:div w:id="840660005">
      <w:bodyDiv w:val="1"/>
      <w:marLeft w:val="0"/>
      <w:marRight w:val="0"/>
      <w:marTop w:val="0"/>
      <w:marBottom w:val="0"/>
      <w:divBdr>
        <w:top w:val="none" w:sz="0" w:space="0" w:color="auto"/>
        <w:left w:val="none" w:sz="0" w:space="0" w:color="auto"/>
        <w:bottom w:val="none" w:sz="0" w:space="0" w:color="auto"/>
        <w:right w:val="none" w:sz="0" w:space="0" w:color="auto"/>
      </w:divBdr>
    </w:div>
    <w:div w:id="844827851">
      <w:bodyDiv w:val="1"/>
      <w:marLeft w:val="0"/>
      <w:marRight w:val="0"/>
      <w:marTop w:val="0"/>
      <w:marBottom w:val="0"/>
      <w:divBdr>
        <w:top w:val="none" w:sz="0" w:space="0" w:color="auto"/>
        <w:left w:val="none" w:sz="0" w:space="0" w:color="auto"/>
        <w:bottom w:val="none" w:sz="0" w:space="0" w:color="auto"/>
        <w:right w:val="none" w:sz="0" w:space="0" w:color="auto"/>
      </w:divBdr>
    </w:div>
    <w:div w:id="848568991">
      <w:bodyDiv w:val="1"/>
      <w:marLeft w:val="0"/>
      <w:marRight w:val="0"/>
      <w:marTop w:val="0"/>
      <w:marBottom w:val="0"/>
      <w:divBdr>
        <w:top w:val="none" w:sz="0" w:space="0" w:color="auto"/>
        <w:left w:val="none" w:sz="0" w:space="0" w:color="auto"/>
        <w:bottom w:val="none" w:sz="0" w:space="0" w:color="auto"/>
        <w:right w:val="none" w:sz="0" w:space="0" w:color="auto"/>
      </w:divBdr>
    </w:div>
    <w:div w:id="851990587">
      <w:bodyDiv w:val="1"/>
      <w:marLeft w:val="0"/>
      <w:marRight w:val="0"/>
      <w:marTop w:val="0"/>
      <w:marBottom w:val="0"/>
      <w:divBdr>
        <w:top w:val="none" w:sz="0" w:space="0" w:color="auto"/>
        <w:left w:val="none" w:sz="0" w:space="0" w:color="auto"/>
        <w:bottom w:val="none" w:sz="0" w:space="0" w:color="auto"/>
        <w:right w:val="none" w:sz="0" w:space="0" w:color="auto"/>
      </w:divBdr>
    </w:div>
    <w:div w:id="852646110">
      <w:bodyDiv w:val="1"/>
      <w:marLeft w:val="0"/>
      <w:marRight w:val="0"/>
      <w:marTop w:val="0"/>
      <w:marBottom w:val="0"/>
      <w:divBdr>
        <w:top w:val="none" w:sz="0" w:space="0" w:color="auto"/>
        <w:left w:val="none" w:sz="0" w:space="0" w:color="auto"/>
        <w:bottom w:val="none" w:sz="0" w:space="0" w:color="auto"/>
        <w:right w:val="none" w:sz="0" w:space="0" w:color="auto"/>
      </w:divBdr>
    </w:div>
    <w:div w:id="863903227">
      <w:bodyDiv w:val="1"/>
      <w:marLeft w:val="0"/>
      <w:marRight w:val="0"/>
      <w:marTop w:val="0"/>
      <w:marBottom w:val="0"/>
      <w:divBdr>
        <w:top w:val="none" w:sz="0" w:space="0" w:color="auto"/>
        <w:left w:val="none" w:sz="0" w:space="0" w:color="auto"/>
        <w:bottom w:val="none" w:sz="0" w:space="0" w:color="auto"/>
        <w:right w:val="none" w:sz="0" w:space="0" w:color="auto"/>
      </w:divBdr>
    </w:div>
    <w:div w:id="872035706">
      <w:bodyDiv w:val="1"/>
      <w:marLeft w:val="0"/>
      <w:marRight w:val="0"/>
      <w:marTop w:val="0"/>
      <w:marBottom w:val="0"/>
      <w:divBdr>
        <w:top w:val="none" w:sz="0" w:space="0" w:color="auto"/>
        <w:left w:val="none" w:sz="0" w:space="0" w:color="auto"/>
        <w:bottom w:val="none" w:sz="0" w:space="0" w:color="auto"/>
        <w:right w:val="none" w:sz="0" w:space="0" w:color="auto"/>
      </w:divBdr>
    </w:div>
    <w:div w:id="876964922">
      <w:bodyDiv w:val="1"/>
      <w:marLeft w:val="0"/>
      <w:marRight w:val="0"/>
      <w:marTop w:val="0"/>
      <w:marBottom w:val="0"/>
      <w:divBdr>
        <w:top w:val="none" w:sz="0" w:space="0" w:color="auto"/>
        <w:left w:val="none" w:sz="0" w:space="0" w:color="auto"/>
        <w:bottom w:val="none" w:sz="0" w:space="0" w:color="auto"/>
        <w:right w:val="none" w:sz="0" w:space="0" w:color="auto"/>
      </w:divBdr>
    </w:div>
    <w:div w:id="884216614">
      <w:bodyDiv w:val="1"/>
      <w:marLeft w:val="0"/>
      <w:marRight w:val="0"/>
      <w:marTop w:val="0"/>
      <w:marBottom w:val="0"/>
      <w:divBdr>
        <w:top w:val="none" w:sz="0" w:space="0" w:color="auto"/>
        <w:left w:val="none" w:sz="0" w:space="0" w:color="auto"/>
        <w:bottom w:val="none" w:sz="0" w:space="0" w:color="auto"/>
        <w:right w:val="none" w:sz="0" w:space="0" w:color="auto"/>
      </w:divBdr>
    </w:div>
    <w:div w:id="886914054">
      <w:bodyDiv w:val="1"/>
      <w:marLeft w:val="0"/>
      <w:marRight w:val="0"/>
      <w:marTop w:val="0"/>
      <w:marBottom w:val="0"/>
      <w:divBdr>
        <w:top w:val="none" w:sz="0" w:space="0" w:color="auto"/>
        <w:left w:val="none" w:sz="0" w:space="0" w:color="auto"/>
        <w:bottom w:val="none" w:sz="0" w:space="0" w:color="auto"/>
        <w:right w:val="none" w:sz="0" w:space="0" w:color="auto"/>
      </w:divBdr>
    </w:div>
    <w:div w:id="890463125">
      <w:bodyDiv w:val="1"/>
      <w:marLeft w:val="0"/>
      <w:marRight w:val="0"/>
      <w:marTop w:val="0"/>
      <w:marBottom w:val="0"/>
      <w:divBdr>
        <w:top w:val="none" w:sz="0" w:space="0" w:color="auto"/>
        <w:left w:val="none" w:sz="0" w:space="0" w:color="auto"/>
        <w:bottom w:val="none" w:sz="0" w:space="0" w:color="auto"/>
        <w:right w:val="none" w:sz="0" w:space="0" w:color="auto"/>
      </w:divBdr>
    </w:div>
    <w:div w:id="891573704">
      <w:bodyDiv w:val="1"/>
      <w:marLeft w:val="0"/>
      <w:marRight w:val="0"/>
      <w:marTop w:val="0"/>
      <w:marBottom w:val="0"/>
      <w:divBdr>
        <w:top w:val="none" w:sz="0" w:space="0" w:color="auto"/>
        <w:left w:val="none" w:sz="0" w:space="0" w:color="auto"/>
        <w:bottom w:val="none" w:sz="0" w:space="0" w:color="auto"/>
        <w:right w:val="none" w:sz="0" w:space="0" w:color="auto"/>
      </w:divBdr>
    </w:div>
    <w:div w:id="900751995">
      <w:bodyDiv w:val="1"/>
      <w:marLeft w:val="0"/>
      <w:marRight w:val="0"/>
      <w:marTop w:val="0"/>
      <w:marBottom w:val="0"/>
      <w:divBdr>
        <w:top w:val="none" w:sz="0" w:space="0" w:color="auto"/>
        <w:left w:val="none" w:sz="0" w:space="0" w:color="auto"/>
        <w:bottom w:val="none" w:sz="0" w:space="0" w:color="auto"/>
        <w:right w:val="none" w:sz="0" w:space="0" w:color="auto"/>
      </w:divBdr>
    </w:div>
    <w:div w:id="907303329">
      <w:bodyDiv w:val="1"/>
      <w:marLeft w:val="0"/>
      <w:marRight w:val="0"/>
      <w:marTop w:val="0"/>
      <w:marBottom w:val="0"/>
      <w:divBdr>
        <w:top w:val="none" w:sz="0" w:space="0" w:color="auto"/>
        <w:left w:val="none" w:sz="0" w:space="0" w:color="auto"/>
        <w:bottom w:val="none" w:sz="0" w:space="0" w:color="auto"/>
        <w:right w:val="none" w:sz="0" w:space="0" w:color="auto"/>
      </w:divBdr>
    </w:div>
    <w:div w:id="910119060">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0800617">
      <w:bodyDiv w:val="1"/>
      <w:marLeft w:val="0"/>
      <w:marRight w:val="0"/>
      <w:marTop w:val="0"/>
      <w:marBottom w:val="0"/>
      <w:divBdr>
        <w:top w:val="none" w:sz="0" w:space="0" w:color="auto"/>
        <w:left w:val="none" w:sz="0" w:space="0" w:color="auto"/>
        <w:bottom w:val="none" w:sz="0" w:space="0" w:color="auto"/>
        <w:right w:val="none" w:sz="0" w:space="0" w:color="auto"/>
      </w:divBdr>
    </w:div>
    <w:div w:id="928318451">
      <w:bodyDiv w:val="1"/>
      <w:marLeft w:val="0"/>
      <w:marRight w:val="0"/>
      <w:marTop w:val="0"/>
      <w:marBottom w:val="0"/>
      <w:divBdr>
        <w:top w:val="none" w:sz="0" w:space="0" w:color="auto"/>
        <w:left w:val="none" w:sz="0" w:space="0" w:color="auto"/>
        <w:bottom w:val="none" w:sz="0" w:space="0" w:color="auto"/>
        <w:right w:val="none" w:sz="0" w:space="0" w:color="auto"/>
      </w:divBdr>
    </w:div>
    <w:div w:id="930814434">
      <w:bodyDiv w:val="1"/>
      <w:marLeft w:val="0"/>
      <w:marRight w:val="0"/>
      <w:marTop w:val="0"/>
      <w:marBottom w:val="0"/>
      <w:divBdr>
        <w:top w:val="none" w:sz="0" w:space="0" w:color="auto"/>
        <w:left w:val="none" w:sz="0" w:space="0" w:color="auto"/>
        <w:bottom w:val="none" w:sz="0" w:space="0" w:color="auto"/>
        <w:right w:val="none" w:sz="0" w:space="0" w:color="auto"/>
      </w:divBdr>
    </w:div>
    <w:div w:id="931814675">
      <w:bodyDiv w:val="1"/>
      <w:marLeft w:val="0"/>
      <w:marRight w:val="0"/>
      <w:marTop w:val="0"/>
      <w:marBottom w:val="0"/>
      <w:divBdr>
        <w:top w:val="none" w:sz="0" w:space="0" w:color="auto"/>
        <w:left w:val="none" w:sz="0" w:space="0" w:color="auto"/>
        <w:bottom w:val="none" w:sz="0" w:space="0" w:color="auto"/>
        <w:right w:val="none" w:sz="0" w:space="0" w:color="auto"/>
      </w:divBdr>
    </w:div>
    <w:div w:id="933245285">
      <w:bodyDiv w:val="1"/>
      <w:marLeft w:val="0"/>
      <w:marRight w:val="0"/>
      <w:marTop w:val="0"/>
      <w:marBottom w:val="0"/>
      <w:divBdr>
        <w:top w:val="none" w:sz="0" w:space="0" w:color="auto"/>
        <w:left w:val="none" w:sz="0" w:space="0" w:color="auto"/>
        <w:bottom w:val="none" w:sz="0" w:space="0" w:color="auto"/>
        <w:right w:val="none" w:sz="0" w:space="0" w:color="auto"/>
      </w:divBdr>
    </w:div>
    <w:div w:id="951282820">
      <w:bodyDiv w:val="1"/>
      <w:marLeft w:val="0"/>
      <w:marRight w:val="0"/>
      <w:marTop w:val="0"/>
      <w:marBottom w:val="0"/>
      <w:divBdr>
        <w:top w:val="none" w:sz="0" w:space="0" w:color="auto"/>
        <w:left w:val="none" w:sz="0" w:space="0" w:color="auto"/>
        <w:bottom w:val="none" w:sz="0" w:space="0" w:color="auto"/>
        <w:right w:val="none" w:sz="0" w:space="0" w:color="auto"/>
      </w:divBdr>
    </w:div>
    <w:div w:id="959074232">
      <w:bodyDiv w:val="1"/>
      <w:marLeft w:val="0"/>
      <w:marRight w:val="0"/>
      <w:marTop w:val="0"/>
      <w:marBottom w:val="0"/>
      <w:divBdr>
        <w:top w:val="none" w:sz="0" w:space="0" w:color="auto"/>
        <w:left w:val="none" w:sz="0" w:space="0" w:color="auto"/>
        <w:bottom w:val="none" w:sz="0" w:space="0" w:color="auto"/>
        <w:right w:val="none" w:sz="0" w:space="0" w:color="auto"/>
      </w:divBdr>
    </w:div>
    <w:div w:id="965087700">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8874342">
      <w:bodyDiv w:val="1"/>
      <w:marLeft w:val="0"/>
      <w:marRight w:val="0"/>
      <w:marTop w:val="0"/>
      <w:marBottom w:val="0"/>
      <w:divBdr>
        <w:top w:val="none" w:sz="0" w:space="0" w:color="auto"/>
        <w:left w:val="none" w:sz="0" w:space="0" w:color="auto"/>
        <w:bottom w:val="none" w:sz="0" w:space="0" w:color="auto"/>
        <w:right w:val="none" w:sz="0" w:space="0" w:color="auto"/>
      </w:divBdr>
    </w:div>
    <w:div w:id="991640656">
      <w:bodyDiv w:val="1"/>
      <w:marLeft w:val="0"/>
      <w:marRight w:val="0"/>
      <w:marTop w:val="0"/>
      <w:marBottom w:val="0"/>
      <w:divBdr>
        <w:top w:val="none" w:sz="0" w:space="0" w:color="auto"/>
        <w:left w:val="none" w:sz="0" w:space="0" w:color="auto"/>
        <w:bottom w:val="none" w:sz="0" w:space="0" w:color="auto"/>
        <w:right w:val="none" w:sz="0" w:space="0" w:color="auto"/>
      </w:divBdr>
    </w:div>
    <w:div w:id="993992409">
      <w:bodyDiv w:val="1"/>
      <w:marLeft w:val="0"/>
      <w:marRight w:val="0"/>
      <w:marTop w:val="0"/>
      <w:marBottom w:val="0"/>
      <w:divBdr>
        <w:top w:val="none" w:sz="0" w:space="0" w:color="auto"/>
        <w:left w:val="none" w:sz="0" w:space="0" w:color="auto"/>
        <w:bottom w:val="none" w:sz="0" w:space="0" w:color="auto"/>
        <w:right w:val="none" w:sz="0" w:space="0" w:color="auto"/>
      </w:divBdr>
    </w:div>
    <w:div w:id="995302827">
      <w:bodyDiv w:val="1"/>
      <w:marLeft w:val="0"/>
      <w:marRight w:val="0"/>
      <w:marTop w:val="0"/>
      <w:marBottom w:val="0"/>
      <w:divBdr>
        <w:top w:val="none" w:sz="0" w:space="0" w:color="auto"/>
        <w:left w:val="none" w:sz="0" w:space="0" w:color="auto"/>
        <w:bottom w:val="none" w:sz="0" w:space="0" w:color="auto"/>
        <w:right w:val="none" w:sz="0" w:space="0" w:color="auto"/>
      </w:divBdr>
    </w:div>
    <w:div w:id="996032461">
      <w:bodyDiv w:val="1"/>
      <w:marLeft w:val="0"/>
      <w:marRight w:val="0"/>
      <w:marTop w:val="0"/>
      <w:marBottom w:val="0"/>
      <w:divBdr>
        <w:top w:val="none" w:sz="0" w:space="0" w:color="auto"/>
        <w:left w:val="none" w:sz="0" w:space="0" w:color="auto"/>
        <w:bottom w:val="none" w:sz="0" w:space="0" w:color="auto"/>
        <w:right w:val="none" w:sz="0" w:space="0" w:color="auto"/>
      </w:divBdr>
    </w:div>
    <w:div w:id="996149591">
      <w:bodyDiv w:val="1"/>
      <w:marLeft w:val="0"/>
      <w:marRight w:val="0"/>
      <w:marTop w:val="0"/>
      <w:marBottom w:val="0"/>
      <w:divBdr>
        <w:top w:val="none" w:sz="0" w:space="0" w:color="auto"/>
        <w:left w:val="none" w:sz="0" w:space="0" w:color="auto"/>
        <w:bottom w:val="none" w:sz="0" w:space="0" w:color="auto"/>
        <w:right w:val="none" w:sz="0" w:space="0" w:color="auto"/>
      </w:divBdr>
    </w:div>
    <w:div w:id="1001812934">
      <w:bodyDiv w:val="1"/>
      <w:marLeft w:val="0"/>
      <w:marRight w:val="0"/>
      <w:marTop w:val="0"/>
      <w:marBottom w:val="0"/>
      <w:divBdr>
        <w:top w:val="none" w:sz="0" w:space="0" w:color="auto"/>
        <w:left w:val="none" w:sz="0" w:space="0" w:color="auto"/>
        <w:bottom w:val="none" w:sz="0" w:space="0" w:color="auto"/>
        <w:right w:val="none" w:sz="0" w:space="0" w:color="auto"/>
      </w:divBdr>
    </w:div>
    <w:div w:id="1014500111">
      <w:bodyDiv w:val="1"/>
      <w:marLeft w:val="0"/>
      <w:marRight w:val="0"/>
      <w:marTop w:val="0"/>
      <w:marBottom w:val="0"/>
      <w:divBdr>
        <w:top w:val="none" w:sz="0" w:space="0" w:color="auto"/>
        <w:left w:val="none" w:sz="0" w:space="0" w:color="auto"/>
        <w:bottom w:val="none" w:sz="0" w:space="0" w:color="auto"/>
        <w:right w:val="none" w:sz="0" w:space="0" w:color="auto"/>
      </w:divBdr>
    </w:div>
    <w:div w:id="1025518637">
      <w:bodyDiv w:val="1"/>
      <w:marLeft w:val="0"/>
      <w:marRight w:val="0"/>
      <w:marTop w:val="0"/>
      <w:marBottom w:val="0"/>
      <w:divBdr>
        <w:top w:val="none" w:sz="0" w:space="0" w:color="auto"/>
        <w:left w:val="none" w:sz="0" w:space="0" w:color="auto"/>
        <w:bottom w:val="none" w:sz="0" w:space="0" w:color="auto"/>
        <w:right w:val="none" w:sz="0" w:space="0" w:color="auto"/>
      </w:divBdr>
    </w:div>
    <w:div w:id="1026100183">
      <w:bodyDiv w:val="1"/>
      <w:marLeft w:val="0"/>
      <w:marRight w:val="0"/>
      <w:marTop w:val="0"/>
      <w:marBottom w:val="0"/>
      <w:divBdr>
        <w:top w:val="none" w:sz="0" w:space="0" w:color="auto"/>
        <w:left w:val="none" w:sz="0" w:space="0" w:color="auto"/>
        <w:bottom w:val="none" w:sz="0" w:space="0" w:color="auto"/>
        <w:right w:val="none" w:sz="0" w:space="0" w:color="auto"/>
      </w:divBdr>
    </w:div>
    <w:div w:id="1040057515">
      <w:bodyDiv w:val="1"/>
      <w:marLeft w:val="0"/>
      <w:marRight w:val="0"/>
      <w:marTop w:val="0"/>
      <w:marBottom w:val="0"/>
      <w:divBdr>
        <w:top w:val="none" w:sz="0" w:space="0" w:color="auto"/>
        <w:left w:val="none" w:sz="0" w:space="0" w:color="auto"/>
        <w:bottom w:val="none" w:sz="0" w:space="0" w:color="auto"/>
        <w:right w:val="none" w:sz="0" w:space="0" w:color="auto"/>
      </w:divBdr>
    </w:div>
    <w:div w:id="1045134657">
      <w:bodyDiv w:val="1"/>
      <w:marLeft w:val="0"/>
      <w:marRight w:val="0"/>
      <w:marTop w:val="0"/>
      <w:marBottom w:val="0"/>
      <w:divBdr>
        <w:top w:val="none" w:sz="0" w:space="0" w:color="auto"/>
        <w:left w:val="none" w:sz="0" w:space="0" w:color="auto"/>
        <w:bottom w:val="none" w:sz="0" w:space="0" w:color="auto"/>
        <w:right w:val="none" w:sz="0" w:space="0" w:color="auto"/>
      </w:divBdr>
    </w:div>
    <w:div w:id="1053844034">
      <w:bodyDiv w:val="1"/>
      <w:marLeft w:val="0"/>
      <w:marRight w:val="0"/>
      <w:marTop w:val="0"/>
      <w:marBottom w:val="0"/>
      <w:divBdr>
        <w:top w:val="none" w:sz="0" w:space="0" w:color="auto"/>
        <w:left w:val="none" w:sz="0" w:space="0" w:color="auto"/>
        <w:bottom w:val="none" w:sz="0" w:space="0" w:color="auto"/>
        <w:right w:val="none" w:sz="0" w:space="0" w:color="auto"/>
      </w:divBdr>
    </w:div>
    <w:div w:id="1055203819">
      <w:bodyDiv w:val="1"/>
      <w:marLeft w:val="0"/>
      <w:marRight w:val="0"/>
      <w:marTop w:val="0"/>
      <w:marBottom w:val="0"/>
      <w:divBdr>
        <w:top w:val="none" w:sz="0" w:space="0" w:color="auto"/>
        <w:left w:val="none" w:sz="0" w:space="0" w:color="auto"/>
        <w:bottom w:val="none" w:sz="0" w:space="0" w:color="auto"/>
        <w:right w:val="none" w:sz="0" w:space="0" w:color="auto"/>
      </w:divBdr>
    </w:div>
    <w:div w:id="1063873909">
      <w:bodyDiv w:val="1"/>
      <w:marLeft w:val="0"/>
      <w:marRight w:val="0"/>
      <w:marTop w:val="0"/>
      <w:marBottom w:val="0"/>
      <w:divBdr>
        <w:top w:val="none" w:sz="0" w:space="0" w:color="auto"/>
        <w:left w:val="none" w:sz="0" w:space="0" w:color="auto"/>
        <w:bottom w:val="none" w:sz="0" w:space="0" w:color="auto"/>
        <w:right w:val="none" w:sz="0" w:space="0" w:color="auto"/>
      </w:divBdr>
    </w:div>
    <w:div w:id="1069765354">
      <w:bodyDiv w:val="1"/>
      <w:marLeft w:val="0"/>
      <w:marRight w:val="0"/>
      <w:marTop w:val="0"/>
      <w:marBottom w:val="0"/>
      <w:divBdr>
        <w:top w:val="none" w:sz="0" w:space="0" w:color="auto"/>
        <w:left w:val="none" w:sz="0" w:space="0" w:color="auto"/>
        <w:bottom w:val="none" w:sz="0" w:space="0" w:color="auto"/>
        <w:right w:val="none" w:sz="0" w:space="0" w:color="auto"/>
      </w:divBdr>
    </w:div>
    <w:div w:id="1080828784">
      <w:bodyDiv w:val="1"/>
      <w:marLeft w:val="0"/>
      <w:marRight w:val="0"/>
      <w:marTop w:val="0"/>
      <w:marBottom w:val="0"/>
      <w:divBdr>
        <w:top w:val="none" w:sz="0" w:space="0" w:color="auto"/>
        <w:left w:val="none" w:sz="0" w:space="0" w:color="auto"/>
        <w:bottom w:val="none" w:sz="0" w:space="0" w:color="auto"/>
        <w:right w:val="none" w:sz="0" w:space="0" w:color="auto"/>
      </w:divBdr>
    </w:div>
    <w:div w:id="1086849174">
      <w:bodyDiv w:val="1"/>
      <w:marLeft w:val="0"/>
      <w:marRight w:val="0"/>
      <w:marTop w:val="0"/>
      <w:marBottom w:val="0"/>
      <w:divBdr>
        <w:top w:val="none" w:sz="0" w:space="0" w:color="auto"/>
        <w:left w:val="none" w:sz="0" w:space="0" w:color="auto"/>
        <w:bottom w:val="none" w:sz="0" w:space="0" w:color="auto"/>
        <w:right w:val="none" w:sz="0" w:space="0" w:color="auto"/>
      </w:divBdr>
    </w:div>
    <w:div w:id="1088191381">
      <w:bodyDiv w:val="1"/>
      <w:marLeft w:val="0"/>
      <w:marRight w:val="0"/>
      <w:marTop w:val="0"/>
      <w:marBottom w:val="0"/>
      <w:divBdr>
        <w:top w:val="none" w:sz="0" w:space="0" w:color="auto"/>
        <w:left w:val="none" w:sz="0" w:space="0" w:color="auto"/>
        <w:bottom w:val="none" w:sz="0" w:space="0" w:color="auto"/>
        <w:right w:val="none" w:sz="0" w:space="0" w:color="auto"/>
      </w:divBdr>
    </w:div>
    <w:div w:id="1095134340">
      <w:bodyDiv w:val="1"/>
      <w:marLeft w:val="0"/>
      <w:marRight w:val="0"/>
      <w:marTop w:val="0"/>
      <w:marBottom w:val="0"/>
      <w:divBdr>
        <w:top w:val="none" w:sz="0" w:space="0" w:color="auto"/>
        <w:left w:val="none" w:sz="0" w:space="0" w:color="auto"/>
        <w:bottom w:val="none" w:sz="0" w:space="0" w:color="auto"/>
        <w:right w:val="none" w:sz="0" w:space="0" w:color="auto"/>
      </w:divBdr>
    </w:div>
    <w:div w:id="1100108539">
      <w:bodyDiv w:val="1"/>
      <w:marLeft w:val="0"/>
      <w:marRight w:val="0"/>
      <w:marTop w:val="0"/>
      <w:marBottom w:val="0"/>
      <w:divBdr>
        <w:top w:val="none" w:sz="0" w:space="0" w:color="auto"/>
        <w:left w:val="none" w:sz="0" w:space="0" w:color="auto"/>
        <w:bottom w:val="none" w:sz="0" w:space="0" w:color="auto"/>
        <w:right w:val="none" w:sz="0" w:space="0" w:color="auto"/>
      </w:divBdr>
    </w:div>
    <w:div w:id="1130973837">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8381966">
      <w:bodyDiv w:val="1"/>
      <w:marLeft w:val="0"/>
      <w:marRight w:val="0"/>
      <w:marTop w:val="0"/>
      <w:marBottom w:val="0"/>
      <w:divBdr>
        <w:top w:val="none" w:sz="0" w:space="0" w:color="auto"/>
        <w:left w:val="none" w:sz="0" w:space="0" w:color="auto"/>
        <w:bottom w:val="none" w:sz="0" w:space="0" w:color="auto"/>
        <w:right w:val="none" w:sz="0" w:space="0" w:color="auto"/>
      </w:divBdr>
    </w:div>
    <w:div w:id="1143547578">
      <w:bodyDiv w:val="1"/>
      <w:marLeft w:val="0"/>
      <w:marRight w:val="0"/>
      <w:marTop w:val="0"/>
      <w:marBottom w:val="0"/>
      <w:divBdr>
        <w:top w:val="none" w:sz="0" w:space="0" w:color="auto"/>
        <w:left w:val="none" w:sz="0" w:space="0" w:color="auto"/>
        <w:bottom w:val="none" w:sz="0" w:space="0" w:color="auto"/>
        <w:right w:val="none" w:sz="0" w:space="0" w:color="auto"/>
      </w:divBdr>
    </w:div>
    <w:div w:id="1149980088">
      <w:bodyDiv w:val="1"/>
      <w:marLeft w:val="0"/>
      <w:marRight w:val="0"/>
      <w:marTop w:val="0"/>
      <w:marBottom w:val="0"/>
      <w:divBdr>
        <w:top w:val="none" w:sz="0" w:space="0" w:color="auto"/>
        <w:left w:val="none" w:sz="0" w:space="0" w:color="auto"/>
        <w:bottom w:val="none" w:sz="0" w:space="0" w:color="auto"/>
        <w:right w:val="none" w:sz="0" w:space="0" w:color="auto"/>
      </w:divBdr>
    </w:div>
    <w:div w:id="1150100847">
      <w:bodyDiv w:val="1"/>
      <w:marLeft w:val="0"/>
      <w:marRight w:val="0"/>
      <w:marTop w:val="0"/>
      <w:marBottom w:val="0"/>
      <w:divBdr>
        <w:top w:val="none" w:sz="0" w:space="0" w:color="auto"/>
        <w:left w:val="none" w:sz="0" w:space="0" w:color="auto"/>
        <w:bottom w:val="none" w:sz="0" w:space="0" w:color="auto"/>
        <w:right w:val="none" w:sz="0" w:space="0" w:color="auto"/>
      </w:divBdr>
    </w:div>
    <w:div w:id="1151286831">
      <w:bodyDiv w:val="1"/>
      <w:marLeft w:val="0"/>
      <w:marRight w:val="0"/>
      <w:marTop w:val="0"/>
      <w:marBottom w:val="0"/>
      <w:divBdr>
        <w:top w:val="none" w:sz="0" w:space="0" w:color="auto"/>
        <w:left w:val="none" w:sz="0" w:space="0" w:color="auto"/>
        <w:bottom w:val="none" w:sz="0" w:space="0" w:color="auto"/>
        <w:right w:val="none" w:sz="0" w:space="0" w:color="auto"/>
      </w:divBdr>
    </w:div>
    <w:div w:id="1152453387">
      <w:bodyDiv w:val="1"/>
      <w:marLeft w:val="0"/>
      <w:marRight w:val="0"/>
      <w:marTop w:val="0"/>
      <w:marBottom w:val="0"/>
      <w:divBdr>
        <w:top w:val="none" w:sz="0" w:space="0" w:color="auto"/>
        <w:left w:val="none" w:sz="0" w:space="0" w:color="auto"/>
        <w:bottom w:val="none" w:sz="0" w:space="0" w:color="auto"/>
        <w:right w:val="none" w:sz="0" w:space="0" w:color="auto"/>
      </w:divBdr>
    </w:div>
    <w:div w:id="1166550037">
      <w:bodyDiv w:val="1"/>
      <w:marLeft w:val="0"/>
      <w:marRight w:val="0"/>
      <w:marTop w:val="0"/>
      <w:marBottom w:val="0"/>
      <w:divBdr>
        <w:top w:val="none" w:sz="0" w:space="0" w:color="auto"/>
        <w:left w:val="none" w:sz="0" w:space="0" w:color="auto"/>
        <w:bottom w:val="none" w:sz="0" w:space="0" w:color="auto"/>
        <w:right w:val="none" w:sz="0" w:space="0" w:color="auto"/>
      </w:divBdr>
    </w:div>
    <w:div w:id="1174802983">
      <w:bodyDiv w:val="1"/>
      <w:marLeft w:val="0"/>
      <w:marRight w:val="0"/>
      <w:marTop w:val="0"/>
      <w:marBottom w:val="0"/>
      <w:divBdr>
        <w:top w:val="none" w:sz="0" w:space="0" w:color="auto"/>
        <w:left w:val="none" w:sz="0" w:space="0" w:color="auto"/>
        <w:bottom w:val="none" w:sz="0" w:space="0" w:color="auto"/>
        <w:right w:val="none" w:sz="0" w:space="0" w:color="auto"/>
      </w:divBdr>
    </w:div>
    <w:div w:id="1187449404">
      <w:bodyDiv w:val="1"/>
      <w:marLeft w:val="0"/>
      <w:marRight w:val="0"/>
      <w:marTop w:val="0"/>
      <w:marBottom w:val="0"/>
      <w:divBdr>
        <w:top w:val="none" w:sz="0" w:space="0" w:color="auto"/>
        <w:left w:val="none" w:sz="0" w:space="0" w:color="auto"/>
        <w:bottom w:val="none" w:sz="0" w:space="0" w:color="auto"/>
        <w:right w:val="none" w:sz="0" w:space="0" w:color="auto"/>
      </w:divBdr>
    </w:div>
    <w:div w:id="1206524896">
      <w:bodyDiv w:val="1"/>
      <w:marLeft w:val="0"/>
      <w:marRight w:val="0"/>
      <w:marTop w:val="0"/>
      <w:marBottom w:val="0"/>
      <w:divBdr>
        <w:top w:val="none" w:sz="0" w:space="0" w:color="auto"/>
        <w:left w:val="none" w:sz="0" w:space="0" w:color="auto"/>
        <w:bottom w:val="none" w:sz="0" w:space="0" w:color="auto"/>
        <w:right w:val="none" w:sz="0" w:space="0" w:color="auto"/>
      </w:divBdr>
    </w:div>
    <w:div w:id="1207371504">
      <w:bodyDiv w:val="1"/>
      <w:marLeft w:val="0"/>
      <w:marRight w:val="0"/>
      <w:marTop w:val="0"/>
      <w:marBottom w:val="0"/>
      <w:divBdr>
        <w:top w:val="none" w:sz="0" w:space="0" w:color="auto"/>
        <w:left w:val="none" w:sz="0" w:space="0" w:color="auto"/>
        <w:bottom w:val="none" w:sz="0" w:space="0" w:color="auto"/>
        <w:right w:val="none" w:sz="0" w:space="0" w:color="auto"/>
      </w:divBdr>
    </w:div>
    <w:div w:id="1215701258">
      <w:bodyDiv w:val="1"/>
      <w:marLeft w:val="0"/>
      <w:marRight w:val="0"/>
      <w:marTop w:val="0"/>
      <w:marBottom w:val="0"/>
      <w:divBdr>
        <w:top w:val="none" w:sz="0" w:space="0" w:color="auto"/>
        <w:left w:val="none" w:sz="0" w:space="0" w:color="auto"/>
        <w:bottom w:val="none" w:sz="0" w:space="0" w:color="auto"/>
        <w:right w:val="none" w:sz="0" w:space="0" w:color="auto"/>
      </w:divBdr>
    </w:div>
    <w:div w:id="1220097020">
      <w:bodyDiv w:val="1"/>
      <w:marLeft w:val="0"/>
      <w:marRight w:val="0"/>
      <w:marTop w:val="0"/>
      <w:marBottom w:val="0"/>
      <w:divBdr>
        <w:top w:val="none" w:sz="0" w:space="0" w:color="auto"/>
        <w:left w:val="none" w:sz="0" w:space="0" w:color="auto"/>
        <w:bottom w:val="none" w:sz="0" w:space="0" w:color="auto"/>
        <w:right w:val="none" w:sz="0" w:space="0" w:color="auto"/>
      </w:divBdr>
    </w:div>
    <w:div w:id="1220363066">
      <w:bodyDiv w:val="1"/>
      <w:marLeft w:val="0"/>
      <w:marRight w:val="0"/>
      <w:marTop w:val="0"/>
      <w:marBottom w:val="0"/>
      <w:divBdr>
        <w:top w:val="none" w:sz="0" w:space="0" w:color="auto"/>
        <w:left w:val="none" w:sz="0" w:space="0" w:color="auto"/>
        <w:bottom w:val="none" w:sz="0" w:space="0" w:color="auto"/>
        <w:right w:val="none" w:sz="0" w:space="0" w:color="auto"/>
      </w:divBdr>
    </w:div>
    <w:div w:id="1221210922">
      <w:bodyDiv w:val="1"/>
      <w:marLeft w:val="0"/>
      <w:marRight w:val="0"/>
      <w:marTop w:val="0"/>
      <w:marBottom w:val="0"/>
      <w:divBdr>
        <w:top w:val="none" w:sz="0" w:space="0" w:color="auto"/>
        <w:left w:val="none" w:sz="0" w:space="0" w:color="auto"/>
        <w:bottom w:val="none" w:sz="0" w:space="0" w:color="auto"/>
        <w:right w:val="none" w:sz="0" w:space="0" w:color="auto"/>
      </w:divBdr>
    </w:div>
    <w:div w:id="1223057115">
      <w:bodyDiv w:val="1"/>
      <w:marLeft w:val="0"/>
      <w:marRight w:val="0"/>
      <w:marTop w:val="0"/>
      <w:marBottom w:val="0"/>
      <w:divBdr>
        <w:top w:val="none" w:sz="0" w:space="0" w:color="auto"/>
        <w:left w:val="none" w:sz="0" w:space="0" w:color="auto"/>
        <w:bottom w:val="none" w:sz="0" w:space="0" w:color="auto"/>
        <w:right w:val="none" w:sz="0" w:space="0" w:color="auto"/>
      </w:divBdr>
    </w:div>
    <w:div w:id="1232934045">
      <w:bodyDiv w:val="1"/>
      <w:marLeft w:val="0"/>
      <w:marRight w:val="0"/>
      <w:marTop w:val="0"/>
      <w:marBottom w:val="0"/>
      <w:divBdr>
        <w:top w:val="none" w:sz="0" w:space="0" w:color="auto"/>
        <w:left w:val="none" w:sz="0" w:space="0" w:color="auto"/>
        <w:bottom w:val="none" w:sz="0" w:space="0" w:color="auto"/>
        <w:right w:val="none" w:sz="0" w:space="0" w:color="auto"/>
      </w:divBdr>
    </w:div>
    <w:div w:id="1234730729">
      <w:bodyDiv w:val="1"/>
      <w:marLeft w:val="0"/>
      <w:marRight w:val="0"/>
      <w:marTop w:val="0"/>
      <w:marBottom w:val="0"/>
      <w:divBdr>
        <w:top w:val="none" w:sz="0" w:space="0" w:color="auto"/>
        <w:left w:val="none" w:sz="0" w:space="0" w:color="auto"/>
        <w:bottom w:val="none" w:sz="0" w:space="0" w:color="auto"/>
        <w:right w:val="none" w:sz="0" w:space="0" w:color="auto"/>
      </w:divBdr>
    </w:div>
    <w:div w:id="1237397168">
      <w:bodyDiv w:val="1"/>
      <w:marLeft w:val="0"/>
      <w:marRight w:val="0"/>
      <w:marTop w:val="0"/>
      <w:marBottom w:val="0"/>
      <w:divBdr>
        <w:top w:val="none" w:sz="0" w:space="0" w:color="auto"/>
        <w:left w:val="none" w:sz="0" w:space="0" w:color="auto"/>
        <w:bottom w:val="none" w:sz="0" w:space="0" w:color="auto"/>
        <w:right w:val="none" w:sz="0" w:space="0" w:color="auto"/>
      </w:divBdr>
    </w:div>
    <w:div w:id="1245411553">
      <w:bodyDiv w:val="1"/>
      <w:marLeft w:val="0"/>
      <w:marRight w:val="0"/>
      <w:marTop w:val="0"/>
      <w:marBottom w:val="0"/>
      <w:divBdr>
        <w:top w:val="none" w:sz="0" w:space="0" w:color="auto"/>
        <w:left w:val="none" w:sz="0" w:space="0" w:color="auto"/>
        <w:bottom w:val="none" w:sz="0" w:space="0" w:color="auto"/>
        <w:right w:val="none" w:sz="0" w:space="0" w:color="auto"/>
      </w:divBdr>
    </w:div>
    <w:div w:id="1249190473">
      <w:bodyDiv w:val="1"/>
      <w:marLeft w:val="0"/>
      <w:marRight w:val="0"/>
      <w:marTop w:val="0"/>
      <w:marBottom w:val="0"/>
      <w:divBdr>
        <w:top w:val="none" w:sz="0" w:space="0" w:color="auto"/>
        <w:left w:val="none" w:sz="0" w:space="0" w:color="auto"/>
        <w:bottom w:val="none" w:sz="0" w:space="0" w:color="auto"/>
        <w:right w:val="none" w:sz="0" w:space="0" w:color="auto"/>
      </w:divBdr>
    </w:div>
    <w:div w:id="1264341514">
      <w:bodyDiv w:val="1"/>
      <w:marLeft w:val="0"/>
      <w:marRight w:val="0"/>
      <w:marTop w:val="0"/>
      <w:marBottom w:val="0"/>
      <w:divBdr>
        <w:top w:val="none" w:sz="0" w:space="0" w:color="auto"/>
        <w:left w:val="none" w:sz="0" w:space="0" w:color="auto"/>
        <w:bottom w:val="none" w:sz="0" w:space="0" w:color="auto"/>
        <w:right w:val="none" w:sz="0" w:space="0" w:color="auto"/>
      </w:divBdr>
    </w:div>
    <w:div w:id="1264605558">
      <w:bodyDiv w:val="1"/>
      <w:marLeft w:val="0"/>
      <w:marRight w:val="0"/>
      <w:marTop w:val="0"/>
      <w:marBottom w:val="0"/>
      <w:divBdr>
        <w:top w:val="none" w:sz="0" w:space="0" w:color="auto"/>
        <w:left w:val="none" w:sz="0" w:space="0" w:color="auto"/>
        <w:bottom w:val="none" w:sz="0" w:space="0" w:color="auto"/>
        <w:right w:val="none" w:sz="0" w:space="0" w:color="auto"/>
      </w:divBdr>
    </w:div>
    <w:div w:id="1270552681">
      <w:bodyDiv w:val="1"/>
      <w:marLeft w:val="0"/>
      <w:marRight w:val="0"/>
      <w:marTop w:val="0"/>
      <w:marBottom w:val="0"/>
      <w:divBdr>
        <w:top w:val="none" w:sz="0" w:space="0" w:color="auto"/>
        <w:left w:val="none" w:sz="0" w:space="0" w:color="auto"/>
        <w:bottom w:val="none" w:sz="0" w:space="0" w:color="auto"/>
        <w:right w:val="none" w:sz="0" w:space="0" w:color="auto"/>
      </w:divBdr>
    </w:div>
    <w:div w:id="1273242920">
      <w:bodyDiv w:val="1"/>
      <w:marLeft w:val="0"/>
      <w:marRight w:val="0"/>
      <w:marTop w:val="0"/>
      <w:marBottom w:val="0"/>
      <w:divBdr>
        <w:top w:val="none" w:sz="0" w:space="0" w:color="auto"/>
        <w:left w:val="none" w:sz="0" w:space="0" w:color="auto"/>
        <w:bottom w:val="none" w:sz="0" w:space="0" w:color="auto"/>
        <w:right w:val="none" w:sz="0" w:space="0" w:color="auto"/>
      </w:divBdr>
    </w:div>
    <w:div w:id="1296377599">
      <w:bodyDiv w:val="1"/>
      <w:marLeft w:val="0"/>
      <w:marRight w:val="0"/>
      <w:marTop w:val="0"/>
      <w:marBottom w:val="0"/>
      <w:divBdr>
        <w:top w:val="none" w:sz="0" w:space="0" w:color="auto"/>
        <w:left w:val="none" w:sz="0" w:space="0" w:color="auto"/>
        <w:bottom w:val="none" w:sz="0" w:space="0" w:color="auto"/>
        <w:right w:val="none" w:sz="0" w:space="0" w:color="auto"/>
      </w:divBdr>
    </w:div>
    <w:div w:id="1297755394">
      <w:bodyDiv w:val="1"/>
      <w:marLeft w:val="0"/>
      <w:marRight w:val="0"/>
      <w:marTop w:val="0"/>
      <w:marBottom w:val="0"/>
      <w:divBdr>
        <w:top w:val="none" w:sz="0" w:space="0" w:color="auto"/>
        <w:left w:val="none" w:sz="0" w:space="0" w:color="auto"/>
        <w:bottom w:val="none" w:sz="0" w:space="0" w:color="auto"/>
        <w:right w:val="none" w:sz="0" w:space="0" w:color="auto"/>
      </w:divBdr>
    </w:div>
    <w:div w:id="1298877708">
      <w:bodyDiv w:val="1"/>
      <w:marLeft w:val="0"/>
      <w:marRight w:val="0"/>
      <w:marTop w:val="0"/>
      <w:marBottom w:val="0"/>
      <w:divBdr>
        <w:top w:val="none" w:sz="0" w:space="0" w:color="auto"/>
        <w:left w:val="none" w:sz="0" w:space="0" w:color="auto"/>
        <w:bottom w:val="none" w:sz="0" w:space="0" w:color="auto"/>
        <w:right w:val="none" w:sz="0" w:space="0" w:color="auto"/>
      </w:divBdr>
    </w:div>
    <w:div w:id="1299451498">
      <w:bodyDiv w:val="1"/>
      <w:marLeft w:val="0"/>
      <w:marRight w:val="0"/>
      <w:marTop w:val="0"/>
      <w:marBottom w:val="0"/>
      <w:divBdr>
        <w:top w:val="none" w:sz="0" w:space="0" w:color="auto"/>
        <w:left w:val="none" w:sz="0" w:space="0" w:color="auto"/>
        <w:bottom w:val="none" w:sz="0" w:space="0" w:color="auto"/>
        <w:right w:val="none" w:sz="0" w:space="0" w:color="auto"/>
      </w:divBdr>
    </w:div>
    <w:div w:id="1308435272">
      <w:bodyDiv w:val="1"/>
      <w:marLeft w:val="0"/>
      <w:marRight w:val="0"/>
      <w:marTop w:val="0"/>
      <w:marBottom w:val="0"/>
      <w:divBdr>
        <w:top w:val="none" w:sz="0" w:space="0" w:color="auto"/>
        <w:left w:val="none" w:sz="0" w:space="0" w:color="auto"/>
        <w:bottom w:val="none" w:sz="0" w:space="0" w:color="auto"/>
        <w:right w:val="none" w:sz="0" w:space="0" w:color="auto"/>
      </w:divBdr>
    </w:div>
    <w:div w:id="1310593319">
      <w:bodyDiv w:val="1"/>
      <w:marLeft w:val="0"/>
      <w:marRight w:val="0"/>
      <w:marTop w:val="0"/>
      <w:marBottom w:val="0"/>
      <w:divBdr>
        <w:top w:val="none" w:sz="0" w:space="0" w:color="auto"/>
        <w:left w:val="none" w:sz="0" w:space="0" w:color="auto"/>
        <w:bottom w:val="none" w:sz="0" w:space="0" w:color="auto"/>
        <w:right w:val="none" w:sz="0" w:space="0" w:color="auto"/>
      </w:divBdr>
    </w:div>
    <w:div w:id="1314021773">
      <w:bodyDiv w:val="1"/>
      <w:marLeft w:val="0"/>
      <w:marRight w:val="0"/>
      <w:marTop w:val="0"/>
      <w:marBottom w:val="0"/>
      <w:divBdr>
        <w:top w:val="none" w:sz="0" w:space="0" w:color="auto"/>
        <w:left w:val="none" w:sz="0" w:space="0" w:color="auto"/>
        <w:bottom w:val="none" w:sz="0" w:space="0" w:color="auto"/>
        <w:right w:val="none" w:sz="0" w:space="0" w:color="auto"/>
      </w:divBdr>
    </w:div>
    <w:div w:id="1320234313">
      <w:bodyDiv w:val="1"/>
      <w:marLeft w:val="0"/>
      <w:marRight w:val="0"/>
      <w:marTop w:val="0"/>
      <w:marBottom w:val="0"/>
      <w:divBdr>
        <w:top w:val="none" w:sz="0" w:space="0" w:color="auto"/>
        <w:left w:val="none" w:sz="0" w:space="0" w:color="auto"/>
        <w:bottom w:val="none" w:sz="0" w:space="0" w:color="auto"/>
        <w:right w:val="none" w:sz="0" w:space="0" w:color="auto"/>
      </w:divBdr>
    </w:div>
    <w:div w:id="1329745201">
      <w:bodyDiv w:val="1"/>
      <w:marLeft w:val="0"/>
      <w:marRight w:val="0"/>
      <w:marTop w:val="0"/>
      <w:marBottom w:val="0"/>
      <w:divBdr>
        <w:top w:val="none" w:sz="0" w:space="0" w:color="auto"/>
        <w:left w:val="none" w:sz="0" w:space="0" w:color="auto"/>
        <w:bottom w:val="none" w:sz="0" w:space="0" w:color="auto"/>
        <w:right w:val="none" w:sz="0" w:space="0" w:color="auto"/>
      </w:divBdr>
    </w:div>
    <w:div w:id="1333341599">
      <w:bodyDiv w:val="1"/>
      <w:marLeft w:val="0"/>
      <w:marRight w:val="0"/>
      <w:marTop w:val="0"/>
      <w:marBottom w:val="0"/>
      <w:divBdr>
        <w:top w:val="none" w:sz="0" w:space="0" w:color="auto"/>
        <w:left w:val="none" w:sz="0" w:space="0" w:color="auto"/>
        <w:bottom w:val="none" w:sz="0" w:space="0" w:color="auto"/>
        <w:right w:val="none" w:sz="0" w:space="0" w:color="auto"/>
      </w:divBdr>
    </w:div>
    <w:div w:id="1334264389">
      <w:bodyDiv w:val="1"/>
      <w:marLeft w:val="0"/>
      <w:marRight w:val="0"/>
      <w:marTop w:val="0"/>
      <w:marBottom w:val="0"/>
      <w:divBdr>
        <w:top w:val="none" w:sz="0" w:space="0" w:color="auto"/>
        <w:left w:val="none" w:sz="0" w:space="0" w:color="auto"/>
        <w:bottom w:val="none" w:sz="0" w:space="0" w:color="auto"/>
        <w:right w:val="none" w:sz="0" w:space="0" w:color="auto"/>
      </w:divBdr>
    </w:div>
    <w:div w:id="1349595836">
      <w:bodyDiv w:val="1"/>
      <w:marLeft w:val="0"/>
      <w:marRight w:val="0"/>
      <w:marTop w:val="0"/>
      <w:marBottom w:val="0"/>
      <w:divBdr>
        <w:top w:val="none" w:sz="0" w:space="0" w:color="auto"/>
        <w:left w:val="none" w:sz="0" w:space="0" w:color="auto"/>
        <w:bottom w:val="none" w:sz="0" w:space="0" w:color="auto"/>
        <w:right w:val="none" w:sz="0" w:space="0" w:color="auto"/>
      </w:divBdr>
    </w:div>
    <w:div w:id="1357468008">
      <w:bodyDiv w:val="1"/>
      <w:marLeft w:val="0"/>
      <w:marRight w:val="0"/>
      <w:marTop w:val="0"/>
      <w:marBottom w:val="0"/>
      <w:divBdr>
        <w:top w:val="none" w:sz="0" w:space="0" w:color="auto"/>
        <w:left w:val="none" w:sz="0" w:space="0" w:color="auto"/>
        <w:bottom w:val="none" w:sz="0" w:space="0" w:color="auto"/>
        <w:right w:val="none" w:sz="0" w:space="0" w:color="auto"/>
      </w:divBdr>
    </w:div>
    <w:div w:id="1361780663">
      <w:bodyDiv w:val="1"/>
      <w:marLeft w:val="0"/>
      <w:marRight w:val="0"/>
      <w:marTop w:val="0"/>
      <w:marBottom w:val="0"/>
      <w:divBdr>
        <w:top w:val="none" w:sz="0" w:space="0" w:color="auto"/>
        <w:left w:val="none" w:sz="0" w:space="0" w:color="auto"/>
        <w:bottom w:val="none" w:sz="0" w:space="0" w:color="auto"/>
        <w:right w:val="none" w:sz="0" w:space="0" w:color="auto"/>
      </w:divBdr>
    </w:div>
    <w:div w:id="1364406608">
      <w:bodyDiv w:val="1"/>
      <w:marLeft w:val="0"/>
      <w:marRight w:val="0"/>
      <w:marTop w:val="0"/>
      <w:marBottom w:val="0"/>
      <w:divBdr>
        <w:top w:val="none" w:sz="0" w:space="0" w:color="auto"/>
        <w:left w:val="none" w:sz="0" w:space="0" w:color="auto"/>
        <w:bottom w:val="none" w:sz="0" w:space="0" w:color="auto"/>
        <w:right w:val="none" w:sz="0" w:space="0" w:color="auto"/>
      </w:divBdr>
    </w:div>
    <w:div w:id="1368607027">
      <w:bodyDiv w:val="1"/>
      <w:marLeft w:val="0"/>
      <w:marRight w:val="0"/>
      <w:marTop w:val="0"/>
      <w:marBottom w:val="0"/>
      <w:divBdr>
        <w:top w:val="none" w:sz="0" w:space="0" w:color="auto"/>
        <w:left w:val="none" w:sz="0" w:space="0" w:color="auto"/>
        <w:bottom w:val="none" w:sz="0" w:space="0" w:color="auto"/>
        <w:right w:val="none" w:sz="0" w:space="0" w:color="auto"/>
      </w:divBdr>
    </w:div>
    <w:div w:id="1372918454">
      <w:bodyDiv w:val="1"/>
      <w:marLeft w:val="0"/>
      <w:marRight w:val="0"/>
      <w:marTop w:val="0"/>
      <w:marBottom w:val="0"/>
      <w:divBdr>
        <w:top w:val="none" w:sz="0" w:space="0" w:color="auto"/>
        <w:left w:val="none" w:sz="0" w:space="0" w:color="auto"/>
        <w:bottom w:val="none" w:sz="0" w:space="0" w:color="auto"/>
        <w:right w:val="none" w:sz="0" w:space="0" w:color="auto"/>
      </w:divBdr>
    </w:div>
    <w:div w:id="1383292519">
      <w:bodyDiv w:val="1"/>
      <w:marLeft w:val="0"/>
      <w:marRight w:val="0"/>
      <w:marTop w:val="0"/>
      <w:marBottom w:val="0"/>
      <w:divBdr>
        <w:top w:val="none" w:sz="0" w:space="0" w:color="auto"/>
        <w:left w:val="none" w:sz="0" w:space="0" w:color="auto"/>
        <w:bottom w:val="none" w:sz="0" w:space="0" w:color="auto"/>
        <w:right w:val="none" w:sz="0" w:space="0" w:color="auto"/>
      </w:divBdr>
    </w:div>
    <w:div w:id="1400130805">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115601">
      <w:bodyDiv w:val="1"/>
      <w:marLeft w:val="0"/>
      <w:marRight w:val="0"/>
      <w:marTop w:val="0"/>
      <w:marBottom w:val="0"/>
      <w:divBdr>
        <w:top w:val="none" w:sz="0" w:space="0" w:color="auto"/>
        <w:left w:val="none" w:sz="0" w:space="0" w:color="auto"/>
        <w:bottom w:val="none" w:sz="0" w:space="0" w:color="auto"/>
        <w:right w:val="none" w:sz="0" w:space="0" w:color="auto"/>
      </w:divBdr>
    </w:div>
    <w:div w:id="1413965361">
      <w:bodyDiv w:val="1"/>
      <w:marLeft w:val="0"/>
      <w:marRight w:val="0"/>
      <w:marTop w:val="0"/>
      <w:marBottom w:val="0"/>
      <w:divBdr>
        <w:top w:val="none" w:sz="0" w:space="0" w:color="auto"/>
        <w:left w:val="none" w:sz="0" w:space="0" w:color="auto"/>
        <w:bottom w:val="none" w:sz="0" w:space="0" w:color="auto"/>
        <w:right w:val="none" w:sz="0" w:space="0" w:color="auto"/>
      </w:divBdr>
    </w:div>
    <w:div w:id="1418553733">
      <w:bodyDiv w:val="1"/>
      <w:marLeft w:val="0"/>
      <w:marRight w:val="0"/>
      <w:marTop w:val="0"/>
      <w:marBottom w:val="0"/>
      <w:divBdr>
        <w:top w:val="none" w:sz="0" w:space="0" w:color="auto"/>
        <w:left w:val="none" w:sz="0" w:space="0" w:color="auto"/>
        <w:bottom w:val="none" w:sz="0" w:space="0" w:color="auto"/>
        <w:right w:val="none" w:sz="0" w:space="0" w:color="auto"/>
      </w:divBdr>
    </w:div>
    <w:div w:id="1423379270">
      <w:bodyDiv w:val="1"/>
      <w:marLeft w:val="0"/>
      <w:marRight w:val="0"/>
      <w:marTop w:val="0"/>
      <w:marBottom w:val="0"/>
      <w:divBdr>
        <w:top w:val="none" w:sz="0" w:space="0" w:color="auto"/>
        <w:left w:val="none" w:sz="0" w:space="0" w:color="auto"/>
        <w:bottom w:val="none" w:sz="0" w:space="0" w:color="auto"/>
        <w:right w:val="none" w:sz="0" w:space="0" w:color="auto"/>
      </w:divBdr>
    </w:div>
    <w:div w:id="1435444661">
      <w:bodyDiv w:val="1"/>
      <w:marLeft w:val="0"/>
      <w:marRight w:val="0"/>
      <w:marTop w:val="0"/>
      <w:marBottom w:val="0"/>
      <w:divBdr>
        <w:top w:val="none" w:sz="0" w:space="0" w:color="auto"/>
        <w:left w:val="none" w:sz="0" w:space="0" w:color="auto"/>
        <w:bottom w:val="none" w:sz="0" w:space="0" w:color="auto"/>
        <w:right w:val="none" w:sz="0" w:space="0" w:color="auto"/>
      </w:divBdr>
    </w:div>
    <w:div w:id="144036887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486086">
      <w:bodyDiv w:val="1"/>
      <w:marLeft w:val="0"/>
      <w:marRight w:val="0"/>
      <w:marTop w:val="0"/>
      <w:marBottom w:val="0"/>
      <w:divBdr>
        <w:top w:val="none" w:sz="0" w:space="0" w:color="auto"/>
        <w:left w:val="none" w:sz="0" w:space="0" w:color="auto"/>
        <w:bottom w:val="none" w:sz="0" w:space="0" w:color="auto"/>
        <w:right w:val="none" w:sz="0" w:space="0" w:color="auto"/>
      </w:divBdr>
    </w:div>
    <w:div w:id="1445231732">
      <w:bodyDiv w:val="1"/>
      <w:marLeft w:val="0"/>
      <w:marRight w:val="0"/>
      <w:marTop w:val="0"/>
      <w:marBottom w:val="0"/>
      <w:divBdr>
        <w:top w:val="none" w:sz="0" w:space="0" w:color="auto"/>
        <w:left w:val="none" w:sz="0" w:space="0" w:color="auto"/>
        <w:bottom w:val="none" w:sz="0" w:space="0" w:color="auto"/>
        <w:right w:val="none" w:sz="0" w:space="0" w:color="auto"/>
      </w:divBdr>
    </w:div>
    <w:div w:id="1449928279">
      <w:bodyDiv w:val="1"/>
      <w:marLeft w:val="0"/>
      <w:marRight w:val="0"/>
      <w:marTop w:val="0"/>
      <w:marBottom w:val="0"/>
      <w:divBdr>
        <w:top w:val="none" w:sz="0" w:space="0" w:color="auto"/>
        <w:left w:val="none" w:sz="0" w:space="0" w:color="auto"/>
        <w:bottom w:val="none" w:sz="0" w:space="0" w:color="auto"/>
        <w:right w:val="none" w:sz="0" w:space="0" w:color="auto"/>
      </w:divBdr>
    </w:div>
    <w:div w:id="1453088046">
      <w:bodyDiv w:val="1"/>
      <w:marLeft w:val="0"/>
      <w:marRight w:val="0"/>
      <w:marTop w:val="0"/>
      <w:marBottom w:val="0"/>
      <w:divBdr>
        <w:top w:val="none" w:sz="0" w:space="0" w:color="auto"/>
        <w:left w:val="none" w:sz="0" w:space="0" w:color="auto"/>
        <w:bottom w:val="none" w:sz="0" w:space="0" w:color="auto"/>
        <w:right w:val="none" w:sz="0" w:space="0" w:color="auto"/>
      </w:divBdr>
    </w:div>
    <w:div w:id="1456830622">
      <w:bodyDiv w:val="1"/>
      <w:marLeft w:val="0"/>
      <w:marRight w:val="0"/>
      <w:marTop w:val="0"/>
      <w:marBottom w:val="0"/>
      <w:divBdr>
        <w:top w:val="none" w:sz="0" w:space="0" w:color="auto"/>
        <w:left w:val="none" w:sz="0" w:space="0" w:color="auto"/>
        <w:bottom w:val="none" w:sz="0" w:space="0" w:color="auto"/>
        <w:right w:val="none" w:sz="0" w:space="0" w:color="auto"/>
      </w:divBdr>
    </w:div>
    <w:div w:id="1462189471">
      <w:bodyDiv w:val="1"/>
      <w:marLeft w:val="0"/>
      <w:marRight w:val="0"/>
      <w:marTop w:val="0"/>
      <w:marBottom w:val="0"/>
      <w:divBdr>
        <w:top w:val="none" w:sz="0" w:space="0" w:color="auto"/>
        <w:left w:val="none" w:sz="0" w:space="0" w:color="auto"/>
        <w:bottom w:val="none" w:sz="0" w:space="0" w:color="auto"/>
        <w:right w:val="none" w:sz="0" w:space="0" w:color="auto"/>
      </w:divBdr>
    </w:div>
    <w:div w:id="1463382500">
      <w:bodyDiv w:val="1"/>
      <w:marLeft w:val="0"/>
      <w:marRight w:val="0"/>
      <w:marTop w:val="0"/>
      <w:marBottom w:val="0"/>
      <w:divBdr>
        <w:top w:val="none" w:sz="0" w:space="0" w:color="auto"/>
        <w:left w:val="none" w:sz="0" w:space="0" w:color="auto"/>
        <w:bottom w:val="none" w:sz="0" w:space="0" w:color="auto"/>
        <w:right w:val="none" w:sz="0" w:space="0" w:color="auto"/>
      </w:divBdr>
    </w:div>
    <w:div w:id="1464806843">
      <w:bodyDiv w:val="1"/>
      <w:marLeft w:val="0"/>
      <w:marRight w:val="0"/>
      <w:marTop w:val="0"/>
      <w:marBottom w:val="0"/>
      <w:divBdr>
        <w:top w:val="none" w:sz="0" w:space="0" w:color="auto"/>
        <w:left w:val="none" w:sz="0" w:space="0" w:color="auto"/>
        <w:bottom w:val="none" w:sz="0" w:space="0" w:color="auto"/>
        <w:right w:val="none" w:sz="0" w:space="0" w:color="auto"/>
      </w:divBdr>
    </w:div>
    <w:div w:id="1465583433">
      <w:bodyDiv w:val="1"/>
      <w:marLeft w:val="0"/>
      <w:marRight w:val="0"/>
      <w:marTop w:val="0"/>
      <w:marBottom w:val="0"/>
      <w:divBdr>
        <w:top w:val="none" w:sz="0" w:space="0" w:color="auto"/>
        <w:left w:val="none" w:sz="0" w:space="0" w:color="auto"/>
        <w:bottom w:val="none" w:sz="0" w:space="0" w:color="auto"/>
        <w:right w:val="none" w:sz="0" w:space="0" w:color="auto"/>
      </w:divBdr>
    </w:div>
    <w:div w:id="1468084322">
      <w:bodyDiv w:val="1"/>
      <w:marLeft w:val="0"/>
      <w:marRight w:val="0"/>
      <w:marTop w:val="0"/>
      <w:marBottom w:val="0"/>
      <w:divBdr>
        <w:top w:val="none" w:sz="0" w:space="0" w:color="auto"/>
        <w:left w:val="none" w:sz="0" w:space="0" w:color="auto"/>
        <w:bottom w:val="none" w:sz="0" w:space="0" w:color="auto"/>
        <w:right w:val="none" w:sz="0" w:space="0" w:color="auto"/>
      </w:divBdr>
    </w:div>
    <w:div w:id="1471051623">
      <w:bodyDiv w:val="1"/>
      <w:marLeft w:val="0"/>
      <w:marRight w:val="0"/>
      <w:marTop w:val="0"/>
      <w:marBottom w:val="0"/>
      <w:divBdr>
        <w:top w:val="none" w:sz="0" w:space="0" w:color="auto"/>
        <w:left w:val="none" w:sz="0" w:space="0" w:color="auto"/>
        <w:bottom w:val="none" w:sz="0" w:space="0" w:color="auto"/>
        <w:right w:val="none" w:sz="0" w:space="0" w:color="auto"/>
      </w:divBdr>
    </w:div>
    <w:div w:id="1471363748">
      <w:bodyDiv w:val="1"/>
      <w:marLeft w:val="0"/>
      <w:marRight w:val="0"/>
      <w:marTop w:val="0"/>
      <w:marBottom w:val="0"/>
      <w:divBdr>
        <w:top w:val="none" w:sz="0" w:space="0" w:color="auto"/>
        <w:left w:val="none" w:sz="0" w:space="0" w:color="auto"/>
        <w:bottom w:val="none" w:sz="0" w:space="0" w:color="auto"/>
        <w:right w:val="none" w:sz="0" w:space="0" w:color="auto"/>
      </w:divBdr>
    </w:div>
    <w:div w:id="1478258779">
      <w:bodyDiv w:val="1"/>
      <w:marLeft w:val="0"/>
      <w:marRight w:val="0"/>
      <w:marTop w:val="0"/>
      <w:marBottom w:val="0"/>
      <w:divBdr>
        <w:top w:val="none" w:sz="0" w:space="0" w:color="auto"/>
        <w:left w:val="none" w:sz="0" w:space="0" w:color="auto"/>
        <w:bottom w:val="none" w:sz="0" w:space="0" w:color="auto"/>
        <w:right w:val="none" w:sz="0" w:space="0" w:color="auto"/>
      </w:divBdr>
    </w:div>
    <w:div w:id="1479152691">
      <w:bodyDiv w:val="1"/>
      <w:marLeft w:val="0"/>
      <w:marRight w:val="0"/>
      <w:marTop w:val="0"/>
      <w:marBottom w:val="0"/>
      <w:divBdr>
        <w:top w:val="none" w:sz="0" w:space="0" w:color="auto"/>
        <w:left w:val="none" w:sz="0" w:space="0" w:color="auto"/>
        <w:bottom w:val="none" w:sz="0" w:space="0" w:color="auto"/>
        <w:right w:val="none" w:sz="0" w:space="0" w:color="auto"/>
      </w:divBdr>
    </w:div>
    <w:div w:id="1481651382">
      <w:bodyDiv w:val="1"/>
      <w:marLeft w:val="0"/>
      <w:marRight w:val="0"/>
      <w:marTop w:val="0"/>
      <w:marBottom w:val="0"/>
      <w:divBdr>
        <w:top w:val="none" w:sz="0" w:space="0" w:color="auto"/>
        <w:left w:val="none" w:sz="0" w:space="0" w:color="auto"/>
        <w:bottom w:val="none" w:sz="0" w:space="0" w:color="auto"/>
        <w:right w:val="none" w:sz="0" w:space="0" w:color="auto"/>
      </w:divBdr>
    </w:div>
    <w:div w:id="1483808169">
      <w:bodyDiv w:val="1"/>
      <w:marLeft w:val="0"/>
      <w:marRight w:val="0"/>
      <w:marTop w:val="0"/>
      <w:marBottom w:val="0"/>
      <w:divBdr>
        <w:top w:val="none" w:sz="0" w:space="0" w:color="auto"/>
        <w:left w:val="none" w:sz="0" w:space="0" w:color="auto"/>
        <w:bottom w:val="none" w:sz="0" w:space="0" w:color="auto"/>
        <w:right w:val="none" w:sz="0" w:space="0" w:color="auto"/>
      </w:divBdr>
    </w:div>
    <w:div w:id="1492017953">
      <w:bodyDiv w:val="1"/>
      <w:marLeft w:val="0"/>
      <w:marRight w:val="0"/>
      <w:marTop w:val="0"/>
      <w:marBottom w:val="0"/>
      <w:divBdr>
        <w:top w:val="none" w:sz="0" w:space="0" w:color="auto"/>
        <w:left w:val="none" w:sz="0" w:space="0" w:color="auto"/>
        <w:bottom w:val="none" w:sz="0" w:space="0" w:color="auto"/>
        <w:right w:val="none" w:sz="0" w:space="0" w:color="auto"/>
      </w:divBdr>
    </w:div>
    <w:div w:id="1498495046">
      <w:bodyDiv w:val="1"/>
      <w:marLeft w:val="0"/>
      <w:marRight w:val="0"/>
      <w:marTop w:val="0"/>
      <w:marBottom w:val="0"/>
      <w:divBdr>
        <w:top w:val="none" w:sz="0" w:space="0" w:color="auto"/>
        <w:left w:val="none" w:sz="0" w:space="0" w:color="auto"/>
        <w:bottom w:val="none" w:sz="0" w:space="0" w:color="auto"/>
        <w:right w:val="none" w:sz="0" w:space="0" w:color="auto"/>
      </w:divBdr>
    </w:div>
    <w:div w:id="1499881663">
      <w:bodyDiv w:val="1"/>
      <w:marLeft w:val="0"/>
      <w:marRight w:val="0"/>
      <w:marTop w:val="0"/>
      <w:marBottom w:val="0"/>
      <w:divBdr>
        <w:top w:val="none" w:sz="0" w:space="0" w:color="auto"/>
        <w:left w:val="none" w:sz="0" w:space="0" w:color="auto"/>
        <w:bottom w:val="none" w:sz="0" w:space="0" w:color="auto"/>
        <w:right w:val="none" w:sz="0" w:space="0" w:color="auto"/>
      </w:divBdr>
    </w:div>
    <w:div w:id="1505634577">
      <w:bodyDiv w:val="1"/>
      <w:marLeft w:val="0"/>
      <w:marRight w:val="0"/>
      <w:marTop w:val="0"/>
      <w:marBottom w:val="0"/>
      <w:divBdr>
        <w:top w:val="none" w:sz="0" w:space="0" w:color="auto"/>
        <w:left w:val="none" w:sz="0" w:space="0" w:color="auto"/>
        <w:bottom w:val="none" w:sz="0" w:space="0" w:color="auto"/>
        <w:right w:val="none" w:sz="0" w:space="0" w:color="auto"/>
      </w:divBdr>
    </w:div>
    <w:div w:id="1507984650">
      <w:bodyDiv w:val="1"/>
      <w:marLeft w:val="0"/>
      <w:marRight w:val="0"/>
      <w:marTop w:val="0"/>
      <w:marBottom w:val="0"/>
      <w:divBdr>
        <w:top w:val="none" w:sz="0" w:space="0" w:color="auto"/>
        <w:left w:val="none" w:sz="0" w:space="0" w:color="auto"/>
        <w:bottom w:val="none" w:sz="0" w:space="0" w:color="auto"/>
        <w:right w:val="none" w:sz="0" w:space="0" w:color="auto"/>
      </w:divBdr>
    </w:div>
    <w:div w:id="1511722393">
      <w:bodyDiv w:val="1"/>
      <w:marLeft w:val="0"/>
      <w:marRight w:val="0"/>
      <w:marTop w:val="0"/>
      <w:marBottom w:val="0"/>
      <w:divBdr>
        <w:top w:val="none" w:sz="0" w:space="0" w:color="auto"/>
        <w:left w:val="none" w:sz="0" w:space="0" w:color="auto"/>
        <w:bottom w:val="none" w:sz="0" w:space="0" w:color="auto"/>
        <w:right w:val="none" w:sz="0" w:space="0" w:color="auto"/>
      </w:divBdr>
    </w:div>
    <w:div w:id="1511750360">
      <w:bodyDiv w:val="1"/>
      <w:marLeft w:val="0"/>
      <w:marRight w:val="0"/>
      <w:marTop w:val="0"/>
      <w:marBottom w:val="0"/>
      <w:divBdr>
        <w:top w:val="none" w:sz="0" w:space="0" w:color="auto"/>
        <w:left w:val="none" w:sz="0" w:space="0" w:color="auto"/>
        <w:bottom w:val="none" w:sz="0" w:space="0" w:color="auto"/>
        <w:right w:val="none" w:sz="0" w:space="0" w:color="auto"/>
      </w:divBdr>
    </w:div>
    <w:div w:id="1512450489">
      <w:bodyDiv w:val="1"/>
      <w:marLeft w:val="0"/>
      <w:marRight w:val="0"/>
      <w:marTop w:val="0"/>
      <w:marBottom w:val="0"/>
      <w:divBdr>
        <w:top w:val="none" w:sz="0" w:space="0" w:color="auto"/>
        <w:left w:val="none" w:sz="0" w:space="0" w:color="auto"/>
        <w:bottom w:val="none" w:sz="0" w:space="0" w:color="auto"/>
        <w:right w:val="none" w:sz="0" w:space="0" w:color="auto"/>
      </w:divBdr>
    </w:div>
    <w:div w:id="1519270286">
      <w:bodyDiv w:val="1"/>
      <w:marLeft w:val="0"/>
      <w:marRight w:val="0"/>
      <w:marTop w:val="0"/>
      <w:marBottom w:val="0"/>
      <w:divBdr>
        <w:top w:val="none" w:sz="0" w:space="0" w:color="auto"/>
        <w:left w:val="none" w:sz="0" w:space="0" w:color="auto"/>
        <w:bottom w:val="none" w:sz="0" w:space="0" w:color="auto"/>
        <w:right w:val="none" w:sz="0" w:space="0" w:color="auto"/>
      </w:divBdr>
    </w:div>
    <w:div w:id="1520779316">
      <w:bodyDiv w:val="1"/>
      <w:marLeft w:val="0"/>
      <w:marRight w:val="0"/>
      <w:marTop w:val="0"/>
      <w:marBottom w:val="0"/>
      <w:divBdr>
        <w:top w:val="none" w:sz="0" w:space="0" w:color="auto"/>
        <w:left w:val="none" w:sz="0" w:space="0" w:color="auto"/>
        <w:bottom w:val="none" w:sz="0" w:space="0" w:color="auto"/>
        <w:right w:val="none" w:sz="0" w:space="0" w:color="auto"/>
      </w:divBdr>
    </w:div>
    <w:div w:id="1521623524">
      <w:bodyDiv w:val="1"/>
      <w:marLeft w:val="0"/>
      <w:marRight w:val="0"/>
      <w:marTop w:val="0"/>
      <w:marBottom w:val="0"/>
      <w:divBdr>
        <w:top w:val="none" w:sz="0" w:space="0" w:color="auto"/>
        <w:left w:val="none" w:sz="0" w:space="0" w:color="auto"/>
        <w:bottom w:val="none" w:sz="0" w:space="0" w:color="auto"/>
        <w:right w:val="none" w:sz="0" w:space="0" w:color="auto"/>
      </w:divBdr>
    </w:div>
    <w:div w:id="1523780427">
      <w:bodyDiv w:val="1"/>
      <w:marLeft w:val="0"/>
      <w:marRight w:val="0"/>
      <w:marTop w:val="0"/>
      <w:marBottom w:val="0"/>
      <w:divBdr>
        <w:top w:val="none" w:sz="0" w:space="0" w:color="auto"/>
        <w:left w:val="none" w:sz="0" w:space="0" w:color="auto"/>
        <w:bottom w:val="none" w:sz="0" w:space="0" w:color="auto"/>
        <w:right w:val="none" w:sz="0" w:space="0" w:color="auto"/>
      </w:divBdr>
    </w:div>
    <w:div w:id="1524201278">
      <w:bodyDiv w:val="1"/>
      <w:marLeft w:val="0"/>
      <w:marRight w:val="0"/>
      <w:marTop w:val="0"/>
      <w:marBottom w:val="0"/>
      <w:divBdr>
        <w:top w:val="none" w:sz="0" w:space="0" w:color="auto"/>
        <w:left w:val="none" w:sz="0" w:space="0" w:color="auto"/>
        <w:bottom w:val="none" w:sz="0" w:space="0" w:color="auto"/>
        <w:right w:val="none" w:sz="0" w:space="0" w:color="auto"/>
      </w:divBdr>
    </w:div>
    <w:div w:id="1526021372">
      <w:bodyDiv w:val="1"/>
      <w:marLeft w:val="0"/>
      <w:marRight w:val="0"/>
      <w:marTop w:val="0"/>
      <w:marBottom w:val="0"/>
      <w:divBdr>
        <w:top w:val="none" w:sz="0" w:space="0" w:color="auto"/>
        <w:left w:val="none" w:sz="0" w:space="0" w:color="auto"/>
        <w:bottom w:val="none" w:sz="0" w:space="0" w:color="auto"/>
        <w:right w:val="none" w:sz="0" w:space="0" w:color="auto"/>
      </w:divBdr>
    </w:div>
    <w:div w:id="1531146722">
      <w:bodyDiv w:val="1"/>
      <w:marLeft w:val="0"/>
      <w:marRight w:val="0"/>
      <w:marTop w:val="0"/>
      <w:marBottom w:val="0"/>
      <w:divBdr>
        <w:top w:val="none" w:sz="0" w:space="0" w:color="auto"/>
        <w:left w:val="none" w:sz="0" w:space="0" w:color="auto"/>
        <w:bottom w:val="none" w:sz="0" w:space="0" w:color="auto"/>
        <w:right w:val="none" w:sz="0" w:space="0" w:color="auto"/>
      </w:divBdr>
    </w:div>
    <w:div w:id="1535535740">
      <w:bodyDiv w:val="1"/>
      <w:marLeft w:val="0"/>
      <w:marRight w:val="0"/>
      <w:marTop w:val="0"/>
      <w:marBottom w:val="0"/>
      <w:divBdr>
        <w:top w:val="none" w:sz="0" w:space="0" w:color="auto"/>
        <w:left w:val="none" w:sz="0" w:space="0" w:color="auto"/>
        <w:bottom w:val="none" w:sz="0" w:space="0" w:color="auto"/>
        <w:right w:val="none" w:sz="0" w:space="0" w:color="auto"/>
      </w:divBdr>
    </w:div>
    <w:div w:id="1541015665">
      <w:bodyDiv w:val="1"/>
      <w:marLeft w:val="0"/>
      <w:marRight w:val="0"/>
      <w:marTop w:val="0"/>
      <w:marBottom w:val="0"/>
      <w:divBdr>
        <w:top w:val="none" w:sz="0" w:space="0" w:color="auto"/>
        <w:left w:val="none" w:sz="0" w:space="0" w:color="auto"/>
        <w:bottom w:val="none" w:sz="0" w:space="0" w:color="auto"/>
        <w:right w:val="none" w:sz="0" w:space="0" w:color="auto"/>
      </w:divBdr>
    </w:div>
    <w:div w:id="1541016916">
      <w:bodyDiv w:val="1"/>
      <w:marLeft w:val="0"/>
      <w:marRight w:val="0"/>
      <w:marTop w:val="0"/>
      <w:marBottom w:val="0"/>
      <w:divBdr>
        <w:top w:val="none" w:sz="0" w:space="0" w:color="auto"/>
        <w:left w:val="none" w:sz="0" w:space="0" w:color="auto"/>
        <w:bottom w:val="none" w:sz="0" w:space="0" w:color="auto"/>
        <w:right w:val="none" w:sz="0" w:space="0" w:color="auto"/>
      </w:divBdr>
    </w:div>
    <w:div w:id="1549609042">
      <w:bodyDiv w:val="1"/>
      <w:marLeft w:val="0"/>
      <w:marRight w:val="0"/>
      <w:marTop w:val="0"/>
      <w:marBottom w:val="0"/>
      <w:divBdr>
        <w:top w:val="none" w:sz="0" w:space="0" w:color="auto"/>
        <w:left w:val="none" w:sz="0" w:space="0" w:color="auto"/>
        <w:bottom w:val="none" w:sz="0" w:space="0" w:color="auto"/>
        <w:right w:val="none" w:sz="0" w:space="0" w:color="auto"/>
      </w:divBdr>
    </w:div>
    <w:div w:id="1549678935">
      <w:bodyDiv w:val="1"/>
      <w:marLeft w:val="0"/>
      <w:marRight w:val="0"/>
      <w:marTop w:val="0"/>
      <w:marBottom w:val="0"/>
      <w:divBdr>
        <w:top w:val="none" w:sz="0" w:space="0" w:color="auto"/>
        <w:left w:val="none" w:sz="0" w:space="0" w:color="auto"/>
        <w:bottom w:val="none" w:sz="0" w:space="0" w:color="auto"/>
        <w:right w:val="none" w:sz="0" w:space="0" w:color="auto"/>
      </w:divBdr>
    </w:div>
    <w:div w:id="1551188981">
      <w:bodyDiv w:val="1"/>
      <w:marLeft w:val="0"/>
      <w:marRight w:val="0"/>
      <w:marTop w:val="0"/>
      <w:marBottom w:val="0"/>
      <w:divBdr>
        <w:top w:val="none" w:sz="0" w:space="0" w:color="auto"/>
        <w:left w:val="none" w:sz="0" w:space="0" w:color="auto"/>
        <w:bottom w:val="none" w:sz="0" w:space="0" w:color="auto"/>
        <w:right w:val="none" w:sz="0" w:space="0" w:color="auto"/>
      </w:divBdr>
    </w:div>
    <w:div w:id="1552502329">
      <w:bodyDiv w:val="1"/>
      <w:marLeft w:val="0"/>
      <w:marRight w:val="0"/>
      <w:marTop w:val="0"/>
      <w:marBottom w:val="0"/>
      <w:divBdr>
        <w:top w:val="none" w:sz="0" w:space="0" w:color="auto"/>
        <w:left w:val="none" w:sz="0" w:space="0" w:color="auto"/>
        <w:bottom w:val="none" w:sz="0" w:space="0" w:color="auto"/>
        <w:right w:val="none" w:sz="0" w:space="0" w:color="auto"/>
      </w:divBdr>
    </w:div>
    <w:div w:id="1556622576">
      <w:bodyDiv w:val="1"/>
      <w:marLeft w:val="0"/>
      <w:marRight w:val="0"/>
      <w:marTop w:val="0"/>
      <w:marBottom w:val="0"/>
      <w:divBdr>
        <w:top w:val="none" w:sz="0" w:space="0" w:color="auto"/>
        <w:left w:val="none" w:sz="0" w:space="0" w:color="auto"/>
        <w:bottom w:val="none" w:sz="0" w:space="0" w:color="auto"/>
        <w:right w:val="none" w:sz="0" w:space="0" w:color="auto"/>
      </w:divBdr>
    </w:div>
    <w:div w:id="1566141466">
      <w:bodyDiv w:val="1"/>
      <w:marLeft w:val="0"/>
      <w:marRight w:val="0"/>
      <w:marTop w:val="0"/>
      <w:marBottom w:val="0"/>
      <w:divBdr>
        <w:top w:val="none" w:sz="0" w:space="0" w:color="auto"/>
        <w:left w:val="none" w:sz="0" w:space="0" w:color="auto"/>
        <w:bottom w:val="none" w:sz="0" w:space="0" w:color="auto"/>
        <w:right w:val="none" w:sz="0" w:space="0" w:color="auto"/>
      </w:divBdr>
    </w:div>
    <w:div w:id="1583366960">
      <w:bodyDiv w:val="1"/>
      <w:marLeft w:val="0"/>
      <w:marRight w:val="0"/>
      <w:marTop w:val="0"/>
      <w:marBottom w:val="0"/>
      <w:divBdr>
        <w:top w:val="none" w:sz="0" w:space="0" w:color="auto"/>
        <w:left w:val="none" w:sz="0" w:space="0" w:color="auto"/>
        <w:bottom w:val="none" w:sz="0" w:space="0" w:color="auto"/>
        <w:right w:val="none" w:sz="0" w:space="0" w:color="auto"/>
      </w:divBdr>
    </w:div>
    <w:div w:id="1586567987">
      <w:bodyDiv w:val="1"/>
      <w:marLeft w:val="0"/>
      <w:marRight w:val="0"/>
      <w:marTop w:val="0"/>
      <w:marBottom w:val="0"/>
      <w:divBdr>
        <w:top w:val="none" w:sz="0" w:space="0" w:color="auto"/>
        <w:left w:val="none" w:sz="0" w:space="0" w:color="auto"/>
        <w:bottom w:val="none" w:sz="0" w:space="0" w:color="auto"/>
        <w:right w:val="none" w:sz="0" w:space="0" w:color="auto"/>
      </w:divBdr>
    </w:div>
    <w:div w:id="1595895354">
      <w:bodyDiv w:val="1"/>
      <w:marLeft w:val="0"/>
      <w:marRight w:val="0"/>
      <w:marTop w:val="0"/>
      <w:marBottom w:val="0"/>
      <w:divBdr>
        <w:top w:val="none" w:sz="0" w:space="0" w:color="auto"/>
        <w:left w:val="none" w:sz="0" w:space="0" w:color="auto"/>
        <w:bottom w:val="none" w:sz="0" w:space="0" w:color="auto"/>
        <w:right w:val="none" w:sz="0" w:space="0" w:color="auto"/>
      </w:divBdr>
    </w:div>
    <w:div w:id="1615095395">
      <w:bodyDiv w:val="1"/>
      <w:marLeft w:val="0"/>
      <w:marRight w:val="0"/>
      <w:marTop w:val="0"/>
      <w:marBottom w:val="0"/>
      <w:divBdr>
        <w:top w:val="none" w:sz="0" w:space="0" w:color="auto"/>
        <w:left w:val="none" w:sz="0" w:space="0" w:color="auto"/>
        <w:bottom w:val="none" w:sz="0" w:space="0" w:color="auto"/>
        <w:right w:val="none" w:sz="0" w:space="0" w:color="auto"/>
      </w:divBdr>
    </w:div>
    <w:div w:id="1615599085">
      <w:bodyDiv w:val="1"/>
      <w:marLeft w:val="0"/>
      <w:marRight w:val="0"/>
      <w:marTop w:val="0"/>
      <w:marBottom w:val="0"/>
      <w:divBdr>
        <w:top w:val="none" w:sz="0" w:space="0" w:color="auto"/>
        <w:left w:val="none" w:sz="0" w:space="0" w:color="auto"/>
        <w:bottom w:val="none" w:sz="0" w:space="0" w:color="auto"/>
        <w:right w:val="none" w:sz="0" w:space="0" w:color="auto"/>
      </w:divBdr>
    </w:div>
    <w:div w:id="161895333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855339">
      <w:bodyDiv w:val="1"/>
      <w:marLeft w:val="0"/>
      <w:marRight w:val="0"/>
      <w:marTop w:val="0"/>
      <w:marBottom w:val="0"/>
      <w:divBdr>
        <w:top w:val="none" w:sz="0" w:space="0" w:color="auto"/>
        <w:left w:val="none" w:sz="0" w:space="0" w:color="auto"/>
        <w:bottom w:val="none" w:sz="0" w:space="0" w:color="auto"/>
        <w:right w:val="none" w:sz="0" w:space="0" w:color="auto"/>
      </w:divBdr>
    </w:div>
    <w:div w:id="1644197749">
      <w:bodyDiv w:val="1"/>
      <w:marLeft w:val="0"/>
      <w:marRight w:val="0"/>
      <w:marTop w:val="0"/>
      <w:marBottom w:val="0"/>
      <w:divBdr>
        <w:top w:val="none" w:sz="0" w:space="0" w:color="auto"/>
        <w:left w:val="none" w:sz="0" w:space="0" w:color="auto"/>
        <w:bottom w:val="none" w:sz="0" w:space="0" w:color="auto"/>
        <w:right w:val="none" w:sz="0" w:space="0" w:color="auto"/>
      </w:divBdr>
    </w:div>
    <w:div w:id="1646162285">
      <w:bodyDiv w:val="1"/>
      <w:marLeft w:val="0"/>
      <w:marRight w:val="0"/>
      <w:marTop w:val="0"/>
      <w:marBottom w:val="0"/>
      <w:divBdr>
        <w:top w:val="none" w:sz="0" w:space="0" w:color="auto"/>
        <w:left w:val="none" w:sz="0" w:space="0" w:color="auto"/>
        <w:bottom w:val="none" w:sz="0" w:space="0" w:color="auto"/>
        <w:right w:val="none" w:sz="0" w:space="0" w:color="auto"/>
      </w:divBdr>
    </w:div>
    <w:div w:id="1647054204">
      <w:bodyDiv w:val="1"/>
      <w:marLeft w:val="0"/>
      <w:marRight w:val="0"/>
      <w:marTop w:val="0"/>
      <w:marBottom w:val="0"/>
      <w:divBdr>
        <w:top w:val="none" w:sz="0" w:space="0" w:color="auto"/>
        <w:left w:val="none" w:sz="0" w:space="0" w:color="auto"/>
        <w:bottom w:val="none" w:sz="0" w:space="0" w:color="auto"/>
        <w:right w:val="none" w:sz="0" w:space="0" w:color="auto"/>
      </w:divBdr>
    </w:div>
    <w:div w:id="1649361321">
      <w:bodyDiv w:val="1"/>
      <w:marLeft w:val="0"/>
      <w:marRight w:val="0"/>
      <w:marTop w:val="0"/>
      <w:marBottom w:val="0"/>
      <w:divBdr>
        <w:top w:val="none" w:sz="0" w:space="0" w:color="auto"/>
        <w:left w:val="none" w:sz="0" w:space="0" w:color="auto"/>
        <w:bottom w:val="none" w:sz="0" w:space="0" w:color="auto"/>
        <w:right w:val="none" w:sz="0" w:space="0" w:color="auto"/>
      </w:divBdr>
    </w:div>
    <w:div w:id="1655136207">
      <w:bodyDiv w:val="1"/>
      <w:marLeft w:val="0"/>
      <w:marRight w:val="0"/>
      <w:marTop w:val="0"/>
      <w:marBottom w:val="0"/>
      <w:divBdr>
        <w:top w:val="none" w:sz="0" w:space="0" w:color="auto"/>
        <w:left w:val="none" w:sz="0" w:space="0" w:color="auto"/>
        <w:bottom w:val="none" w:sz="0" w:space="0" w:color="auto"/>
        <w:right w:val="none" w:sz="0" w:space="0" w:color="auto"/>
      </w:divBdr>
    </w:div>
    <w:div w:id="1660883468">
      <w:bodyDiv w:val="1"/>
      <w:marLeft w:val="0"/>
      <w:marRight w:val="0"/>
      <w:marTop w:val="0"/>
      <w:marBottom w:val="0"/>
      <w:divBdr>
        <w:top w:val="none" w:sz="0" w:space="0" w:color="auto"/>
        <w:left w:val="none" w:sz="0" w:space="0" w:color="auto"/>
        <w:bottom w:val="none" w:sz="0" w:space="0" w:color="auto"/>
        <w:right w:val="none" w:sz="0" w:space="0" w:color="auto"/>
      </w:divBdr>
    </w:div>
    <w:div w:id="1667903699">
      <w:bodyDiv w:val="1"/>
      <w:marLeft w:val="0"/>
      <w:marRight w:val="0"/>
      <w:marTop w:val="0"/>
      <w:marBottom w:val="0"/>
      <w:divBdr>
        <w:top w:val="none" w:sz="0" w:space="0" w:color="auto"/>
        <w:left w:val="none" w:sz="0" w:space="0" w:color="auto"/>
        <w:bottom w:val="none" w:sz="0" w:space="0" w:color="auto"/>
        <w:right w:val="none" w:sz="0" w:space="0" w:color="auto"/>
      </w:divBdr>
    </w:div>
    <w:div w:id="1673490346">
      <w:bodyDiv w:val="1"/>
      <w:marLeft w:val="0"/>
      <w:marRight w:val="0"/>
      <w:marTop w:val="0"/>
      <w:marBottom w:val="0"/>
      <w:divBdr>
        <w:top w:val="none" w:sz="0" w:space="0" w:color="auto"/>
        <w:left w:val="none" w:sz="0" w:space="0" w:color="auto"/>
        <w:bottom w:val="none" w:sz="0" w:space="0" w:color="auto"/>
        <w:right w:val="none" w:sz="0" w:space="0" w:color="auto"/>
      </w:divBdr>
    </w:div>
    <w:div w:id="1678338411">
      <w:bodyDiv w:val="1"/>
      <w:marLeft w:val="0"/>
      <w:marRight w:val="0"/>
      <w:marTop w:val="0"/>
      <w:marBottom w:val="0"/>
      <w:divBdr>
        <w:top w:val="none" w:sz="0" w:space="0" w:color="auto"/>
        <w:left w:val="none" w:sz="0" w:space="0" w:color="auto"/>
        <w:bottom w:val="none" w:sz="0" w:space="0" w:color="auto"/>
        <w:right w:val="none" w:sz="0" w:space="0" w:color="auto"/>
      </w:divBdr>
    </w:div>
    <w:div w:id="1679843607">
      <w:bodyDiv w:val="1"/>
      <w:marLeft w:val="0"/>
      <w:marRight w:val="0"/>
      <w:marTop w:val="0"/>
      <w:marBottom w:val="0"/>
      <w:divBdr>
        <w:top w:val="none" w:sz="0" w:space="0" w:color="auto"/>
        <w:left w:val="none" w:sz="0" w:space="0" w:color="auto"/>
        <w:bottom w:val="none" w:sz="0" w:space="0" w:color="auto"/>
        <w:right w:val="none" w:sz="0" w:space="0" w:color="auto"/>
      </w:divBdr>
    </w:div>
    <w:div w:id="1681664182">
      <w:bodyDiv w:val="1"/>
      <w:marLeft w:val="0"/>
      <w:marRight w:val="0"/>
      <w:marTop w:val="0"/>
      <w:marBottom w:val="0"/>
      <w:divBdr>
        <w:top w:val="none" w:sz="0" w:space="0" w:color="auto"/>
        <w:left w:val="none" w:sz="0" w:space="0" w:color="auto"/>
        <w:bottom w:val="none" w:sz="0" w:space="0" w:color="auto"/>
        <w:right w:val="none" w:sz="0" w:space="0" w:color="auto"/>
      </w:divBdr>
    </w:div>
    <w:div w:id="1687638810">
      <w:bodyDiv w:val="1"/>
      <w:marLeft w:val="0"/>
      <w:marRight w:val="0"/>
      <w:marTop w:val="0"/>
      <w:marBottom w:val="0"/>
      <w:divBdr>
        <w:top w:val="none" w:sz="0" w:space="0" w:color="auto"/>
        <w:left w:val="none" w:sz="0" w:space="0" w:color="auto"/>
        <w:bottom w:val="none" w:sz="0" w:space="0" w:color="auto"/>
        <w:right w:val="none" w:sz="0" w:space="0" w:color="auto"/>
      </w:divBdr>
    </w:div>
    <w:div w:id="1691419023">
      <w:bodyDiv w:val="1"/>
      <w:marLeft w:val="0"/>
      <w:marRight w:val="0"/>
      <w:marTop w:val="0"/>
      <w:marBottom w:val="0"/>
      <w:divBdr>
        <w:top w:val="none" w:sz="0" w:space="0" w:color="auto"/>
        <w:left w:val="none" w:sz="0" w:space="0" w:color="auto"/>
        <w:bottom w:val="none" w:sz="0" w:space="0" w:color="auto"/>
        <w:right w:val="none" w:sz="0" w:space="0" w:color="auto"/>
      </w:divBdr>
    </w:div>
    <w:div w:id="1700617683">
      <w:bodyDiv w:val="1"/>
      <w:marLeft w:val="0"/>
      <w:marRight w:val="0"/>
      <w:marTop w:val="0"/>
      <w:marBottom w:val="0"/>
      <w:divBdr>
        <w:top w:val="none" w:sz="0" w:space="0" w:color="auto"/>
        <w:left w:val="none" w:sz="0" w:space="0" w:color="auto"/>
        <w:bottom w:val="none" w:sz="0" w:space="0" w:color="auto"/>
        <w:right w:val="none" w:sz="0" w:space="0" w:color="auto"/>
      </w:divBdr>
    </w:div>
    <w:div w:id="1707174163">
      <w:bodyDiv w:val="1"/>
      <w:marLeft w:val="0"/>
      <w:marRight w:val="0"/>
      <w:marTop w:val="0"/>
      <w:marBottom w:val="0"/>
      <w:divBdr>
        <w:top w:val="none" w:sz="0" w:space="0" w:color="auto"/>
        <w:left w:val="none" w:sz="0" w:space="0" w:color="auto"/>
        <w:bottom w:val="none" w:sz="0" w:space="0" w:color="auto"/>
        <w:right w:val="none" w:sz="0" w:space="0" w:color="auto"/>
      </w:divBdr>
    </w:div>
    <w:div w:id="1709333912">
      <w:bodyDiv w:val="1"/>
      <w:marLeft w:val="0"/>
      <w:marRight w:val="0"/>
      <w:marTop w:val="0"/>
      <w:marBottom w:val="0"/>
      <w:divBdr>
        <w:top w:val="none" w:sz="0" w:space="0" w:color="auto"/>
        <w:left w:val="none" w:sz="0" w:space="0" w:color="auto"/>
        <w:bottom w:val="none" w:sz="0" w:space="0" w:color="auto"/>
        <w:right w:val="none" w:sz="0" w:space="0" w:color="auto"/>
      </w:divBdr>
    </w:div>
    <w:div w:id="1728189414">
      <w:bodyDiv w:val="1"/>
      <w:marLeft w:val="0"/>
      <w:marRight w:val="0"/>
      <w:marTop w:val="0"/>
      <w:marBottom w:val="0"/>
      <w:divBdr>
        <w:top w:val="none" w:sz="0" w:space="0" w:color="auto"/>
        <w:left w:val="none" w:sz="0" w:space="0" w:color="auto"/>
        <w:bottom w:val="none" w:sz="0" w:space="0" w:color="auto"/>
        <w:right w:val="none" w:sz="0" w:space="0" w:color="auto"/>
      </w:divBdr>
    </w:div>
    <w:div w:id="1731806296">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6222351">
      <w:bodyDiv w:val="1"/>
      <w:marLeft w:val="0"/>
      <w:marRight w:val="0"/>
      <w:marTop w:val="0"/>
      <w:marBottom w:val="0"/>
      <w:divBdr>
        <w:top w:val="none" w:sz="0" w:space="0" w:color="auto"/>
        <w:left w:val="none" w:sz="0" w:space="0" w:color="auto"/>
        <w:bottom w:val="none" w:sz="0" w:space="0" w:color="auto"/>
        <w:right w:val="none" w:sz="0" w:space="0" w:color="auto"/>
      </w:divBdr>
    </w:div>
    <w:div w:id="1746296823">
      <w:bodyDiv w:val="1"/>
      <w:marLeft w:val="0"/>
      <w:marRight w:val="0"/>
      <w:marTop w:val="0"/>
      <w:marBottom w:val="0"/>
      <w:divBdr>
        <w:top w:val="none" w:sz="0" w:space="0" w:color="auto"/>
        <w:left w:val="none" w:sz="0" w:space="0" w:color="auto"/>
        <w:bottom w:val="none" w:sz="0" w:space="0" w:color="auto"/>
        <w:right w:val="none" w:sz="0" w:space="0" w:color="auto"/>
      </w:divBdr>
    </w:div>
    <w:div w:id="1747412517">
      <w:bodyDiv w:val="1"/>
      <w:marLeft w:val="0"/>
      <w:marRight w:val="0"/>
      <w:marTop w:val="0"/>
      <w:marBottom w:val="0"/>
      <w:divBdr>
        <w:top w:val="none" w:sz="0" w:space="0" w:color="auto"/>
        <w:left w:val="none" w:sz="0" w:space="0" w:color="auto"/>
        <w:bottom w:val="none" w:sz="0" w:space="0" w:color="auto"/>
        <w:right w:val="none" w:sz="0" w:space="0" w:color="auto"/>
      </w:divBdr>
    </w:div>
    <w:div w:id="1750928410">
      <w:bodyDiv w:val="1"/>
      <w:marLeft w:val="0"/>
      <w:marRight w:val="0"/>
      <w:marTop w:val="0"/>
      <w:marBottom w:val="0"/>
      <w:divBdr>
        <w:top w:val="none" w:sz="0" w:space="0" w:color="auto"/>
        <w:left w:val="none" w:sz="0" w:space="0" w:color="auto"/>
        <w:bottom w:val="none" w:sz="0" w:space="0" w:color="auto"/>
        <w:right w:val="none" w:sz="0" w:space="0" w:color="auto"/>
      </w:divBdr>
    </w:div>
    <w:div w:id="1755785716">
      <w:bodyDiv w:val="1"/>
      <w:marLeft w:val="0"/>
      <w:marRight w:val="0"/>
      <w:marTop w:val="0"/>
      <w:marBottom w:val="0"/>
      <w:divBdr>
        <w:top w:val="none" w:sz="0" w:space="0" w:color="auto"/>
        <w:left w:val="none" w:sz="0" w:space="0" w:color="auto"/>
        <w:bottom w:val="none" w:sz="0" w:space="0" w:color="auto"/>
        <w:right w:val="none" w:sz="0" w:space="0" w:color="auto"/>
      </w:divBdr>
    </w:div>
    <w:div w:id="1767579392">
      <w:bodyDiv w:val="1"/>
      <w:marLeft w:val="0"/>
      <w:marRight w:val="0"/>
      <w:marTop w:val="0"/>
      <w:marBottom w:val="0"/>
      <w:divBdr>
        <w:top w:val="none" w:sz="0" w:space="0" w:color="auto"/>
        <w:left w:val="none" w:sz="0" w:space="0" w:color="auto"/>
        <w:bottom w:val="none" w:sz="0" w:space="0" w:color="auto"/>
        <w:right w:val="none" w:sz="0" w:space="0" w:color="auto"/>
      </w:divBdr>
    </w:div>
    <w:div w:id="1771732342">
      <w:bodyDiv w:val="1"/>
      <w:marLeft w:val="0"/>
      <w:marRight w:val="0"/>
      <w:marTop w:val="0"/>
      <w:marBottom w:val="0"/>
      <w:divBdr>
        <w:top w:val="none" w:sz="0" w:space="0" w:color="auto"/>
        <w:left w:val="none" w:sz="0" w:space="0" w:color="auto"/>
        <w:bottom w:val="none" w:sz="0" w:space="0" w:color="auto"/>
        <w:right w:val="none" w:sz="0" w:space="0" w:color="auto"/>
      </w:divBdr>
    </w:div>
    <w:div w:id="1775441153">
      <w:bodyDiv w:val="1"/>
      <w:marLeft w:val="0"/>
      <w:marRight w:val="0"/>
      <w:marTop w:val="0"/>
      <w:marBottom w:val="0"/>
      <w:divBdr>
        <w:top w:val="none" w:sz="0" w:space="0" w:color="auto"/>
        <w:left w:val="none" w:sz="0" w:space="0" w:color="auto"/>
        <w:bottom w:val="none" w:sz="0" w:space="0" w:color="auto"/>
        <w:right w:val="none" w:sz="0" w:space="0" w:color="auto"/>
      </w:divBdr>
    </w:div>
    <w:div w:id="1778717111">
      <w:bodyDiv w:val="1"/>
      <w:marLeft w:val="0"/>
      <w:marRight w:val="0"/>
      <w:marTop w:val="0"/>
      <w:marBottom w:val="0"/>
      <w:divBdr>
        <w:top w:val="none" w:sz="0" w:space="0" w:color="auto"/>
        <w:left w:val="none" w:sz="0" w:space="0" w:color="auto"/>
        <w:bottom w:val="none" w:sz="0" w:space="0" w:color="auto"/>
        <w:right w:val="none" w:sz="0" w:space="0" w:color="auto"/>
      </w:divBdr>
    </w:div>
    <w:div w:id="1783182132">
      <w:bodyDiv w:val="1"/>
      <w:marLeft w:val="0"/>
      <w:marRight w:val="0"/>
      <w:marTop w:val="0"/>
      <w:marBottom w:val="0"/>
      <w:divBdr>
        <w:top w:val="none" w:sz="0" w:space="0" w:color="auto"/>
        <w:left w:val="none" w:sz="0" w:space="0" w:color="auto"/>
        <w:bottom w:val="none" w:sz="0" w:space="0" w:color="auto"/>
        <w:right w:val="none" w:sz="0" w:space="0" w:color="auto"/>
      </w:divBdr>
    </w:div>
    <w:div w:id="1789086836">
      <w:bodyDiv w:val="1"/>
      <w:marLeft w:val="0"/>
      <w:marRight w:val="0"/>
      <w:marTop w:val="0"/>
      <w:marBottom w:val="0"/>
      <w:divBdr>
        <w:top w:val="none" w:sz="0" w:space="0" w:color="auto"/>
        <w:left w:val="none" w:sz="0" w:space="0" w:color="auto"/>
        <w:bottom w:val="none" w:sz="0" w:space="0" w:color="auto"/>
        <w:right w:val="none" w:sz="0" w:space="0" w:color="auto"/>
      </w:divBdr>
    </w:div>
    <w:div w:id="1789544064">
      <w:bodyDiv w:val="1"/>
      <w:marLeft w:val="0"/>
      <w:marRight w:val="0"/>
      <w:marTop w:val="0"/>
      <w:marBottom w:val="0"/>
      <w:divBdr>
        <w:top w:val="none" w:sz="0" w:space="0" w:color="auto"/>
        <w:left w:val="none" w:sz="0" w:space="0" w:color="auto"/>
        <w:bottom w:val="none" w:sz="0" w:space="0" w:color="auto"/>
        <w:right w:val="none" w:sz="0" w:space="0" w:color="auto"/>
      </w:divBdr>
    </w:div>
    <w:div w:id="1789619382">
      <w:bodyDiv w:val="1"/>
      <w:marLeft w:val="0"/>
      <w:marRight w:val="0"/>
      <w:marTop w:val="0"/>
      <w:marBottom w:val="0"/>
      <w:divBdr>
        <w:top w:val="none" w:sz="0" w:space="0" w:color="auto"/>
        <w:left w:val="none" w:sz="0" w:space="0" w:color="auto"/>
        <w:bottom w:val="none" w:sz="0" w:space="0" w:color="auto"/>
        <w:right w:val="none" w:sz="0" w:space="0" w:color="auto"/>
      </w:divBdr>
    </w:div>
    <w:div w:id="179687051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6950142">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6701075">
      <w:bodyDiv w:val="1"/>
      <w:marLeft w:val="0"/>
      <w:marRight w:val="0"/>
      <w:marTop w:val="0"/>
      <w:marBottom w:val="0"/>
      <w:divBdr>
        <w:top w:val="none" w:sz="0" w:space="0" w:color="auto"/>
        <w:left w:val="none" w:sz="0" w:space="0" w:color="auto"/>
        <w:bottom w:val="none" w:sz="0" w:space="0" w:color="auto"/>
        <w:right w:val="none" w:sz="0" w:space="0" w:color="auto"/>
      </w:divBdr>
    </w:div>
    <w:div w:id="1827552313">
      <w:bodyDiv w:val="1"/>
      <w:marLeft w:val="0"/>
      <w:marRight w:val="0"/>
      <w:marTop w:val="0"/>
      <w:marBottom w:val="0"/>
      <w:divBdr>
        <w:top w:val="none" w:sz="0" w:space="0" w:color="auto"/>
        <w:left w:val="none" w:sz="0" w:space="0" w:color="auto"/>
        <w:bottom w:val="none" w:sz="0" w:space="0" w:color="auto"/>
        <w:right w:val="none" w:sz="0" w:space="0" w:color="auto"/>
      </w:divBdr>
    </w:div>
    <w:div w:id="1830093659">
      <w:bodyDiv w:val="1"/>
      <w:marLeft w:val="0"/>
      <w:marRight w:val="0"/>
      <w:marTop w:val="0"/>
      <w:marBottom w:val="0"/>
      <w:divBdr>
        <w:top w:val="none" w:sz="0" w:space="0" w:color="auto"/>
        <w:left w:val="none" w:sz="0" w:space="0" w:color="auto"/>
        <w:bottom w:val="none" w:sz="0" w:space="0" w:color="auto"/>
        <w:right w:val="none" w:sz="0" w:space="0" w:color="auto"/>
      </w:divBdr>
    </w:div>
    <w:div w:id="1831749237">
      <w:bodyDiv w:val="1"/>
      <w:marLeft w:val="0"/>
      <w:marRight w:val="0"/>
      <w:marTop w:val="0"/>
      <w:marBottom w:val="0"/>
      <w:divBdr>
        <w:top w:val="none" w:sz="0" w:space="0" w:color="auto"/>
        <w:left w:val="none" w:sz="0" w:space="0" w:color="auto"/>
        <w:bottom w:val="none" w:sz="0" w:space="0" w:color="auto"/>
        <w:right w:val="none" w:sz="0" w:space="0" w:color="auto"/>
      </w:divBdr>
    </w:div>
    <w:div w:id="1840921659">
      <w:bodyDiv w:val="1"/>
      <w:marLeft w:val="0"/>
      <w:marRight w:val="0"/>
      <w:marTop w:val="0"/>
      <w:marBottom w:val="0"/>
      <w:divBdr>
        <w:top w:val="none" w:sz="0" w:space="0" w:color="auto"/>
        <w:left w:val="none" w:sz="0" w:space="0" w:color="auto"/>
        <w:bottom w:val="none" w:sz="0" w:space="0" w:color="auto"/>
        <w:right w:val="none" w:sz="0" w:space="0" w:color="auto"/>
      </w:divBdr>
    </w:div>
    <w:div w:id="1841969729">
      <w:bodyDiv w:val="1"/>
      <w:marLeft w:val="0"/>
      <w:marRight w:val="0"/>
      <w:marTop w:val="0"/>
      <w:marBottom w:val="0"/>
      <w:divBdr>
        <w:top w:val="none" w:sz="0" w:space="0" w:color="auto"/>
        <w:left w:val="none" w:sz="0" w:space="0" w:color="auto"/>
        <w:bottom w:val="none" w:sz="0" w:space="0" w:color="auto"/>
        <w:right w:val="none" w:sz="0" w:space="0" w:color="auto"/>
      </w:divBdr>
      <w:divsChild>
        <w:div w:id="46690908">
          <w:marLeft w:val="0"/>
          <w:marRight w:val="0"/>
          <w:marTop w:val="0"/>
          <w:marBottom w:val="0"/>
          <w:divBdr>
            <w:top w:val="none" w:sz="0" w:space="0" w:color="auto"/>
            <w:left w:val="none" w:sz="0" w:space="0" w:color="auto"/>
            <w:bottom w:val="none" w:sz="0" w:space="0" w:color="auto"/>
            <w:right w:val="none" w:sz="0" w:space="0" w:color="auto"/>
          </w:divBdr>
        </w:div>
      </w:divsChild>
    </w:div>
    <w:div w:id="1845973820">
      <w:bodyDiv w:val="1"/>
      <w:marLeft w:val="0"/>
      <w:marRight w:val="0"/>
      <w:marTop w:val="0"/>
      <w:marBottom w:val="0"/>
      <w:divBdr>
        <w:top w:val="none" w:sz="0" w:space="0" w:color="auto"/>
        <w:left w:val="none" w:sz="0" w:space="0" w:color="auto"/>
        <w:bottom w:val="none" w:sz="0" w:space="0" w:color="auto"/>
        <w:right w:val="none" w:sz="0" w:space="0" w:color="auto"/>
      </w:divBdr>
    </w:div>
    <w:div w:id="1860385163">
      <w:bodyDiv w:val="1"/>
      <w:marLeft w:val="0"/>
      <w:marRight w:val="0"/>
      <w:marTop w:val="0"/>
      <w:marBottom w:val="0"/>
      <w:divBdr>
        <w:top w:val="none" w:sz="0" w:space="0" w:color="auto"/>
        <w:left w:val="none" w:sz="0" w:space="0" w:color="auto"/>
        <w:bottom w:val="none" w:sz="0" w:space="0" w:color="auto"/>
        <w:right w:val="none" w:sz="0" w:space="0" w:color="auto"/>
      </w:divBdr>
    </w:div>
    <w:div w:id="1861701137">
      <w:bodyDiv w:val="1"/>
      <w:marLeft w:val="0"/>
      <w:marRight w:val="0"/>
      <w:marTop w:val="0"/>
      <w:marBottom w:val="0"/>
      <w:divBdr>
        <w:top w:val="none" w:sz="0" w:space="0" w:color="auto"/>
        <w:left w:val="none" w:sz="0" w:space="0" w:color="auto"/>
        <w:bottom w:val="none" w:sz="0" w:space="0" w:color="auto"/>
        <w:right w:val="none" w:sz="0" w:space="0" w:color="auto"/>
      </w:divBdr>
    </w:div>
    <w:div w:id="1868248083">
      <w:bodyDiv w:val="1"/>
      <w:marLeft w:val="0"/>
      <w:marRight w:val="0"/>
      <w:marTop w:val="0"/>
      <w:marBottom w:val="0"/>
      <w:divBdr>
        <w:top w:val="none" w:sz="0" w:space="0" w:color="auto"/>
        <w:left w:val="none" w:sz="0" w:space="0" w:color="auto"/>
        <w:bottom w:val="none" w:sz="0" w:space="0" w:color="auto"/>
        <w:right w:val="none" w:sz="0" w:space="0" w:color="auto"/>
      </w:divBdr>
    </w:div>
    <w:div w:id="1901281288">
      <w:bodyDiv w:val="1"/>
      <w:marLeft w:val="0"/>
      <w:marRight w:val="0"/>
      <w:marTop w:val="0"/>
      <w:marBottom w:val="0"/>
      <w:divBdr>
        <w:top w:val="none" w:sz="0" w:space="0" w:color="auto"/>
        <w:left w:val="none" w:sz="0" w:space="0" w:color="auto"/>
        <w:bottom w:val="none" w:sz="0" w:space="0" w:color="auto"/>
        <w:right w:val="none" w:sz="0" w:space="0" w:color="auto"/>
      </w:divBdr>
    </w:div>
    <w:div w:id="1904488654">
      <w:bodyDiv w:val="1"/>
      <w:marLeft w:val="0"/>
      <w:marRight w:val="0"/>
      <w:marTop w:val="0"/>
      <w:marBottom w:val="0"/>
      <w:divBdr>
        <w:top w:val="none" w:sz="0" w:space="0" w:color="auto"/>
        <w:left w:val="none" w:sz="0" w:space="0" w:color="auto"/>
        <w:bottom w:val="none" w:sz="0" w:space="0" w:color="auto"/>
        <w:right w:val="none" w:sz="0" w:space="0" w:color="auto"/>
      </w:divBdr>
    </w:div>
    <w:div w:id="1908832768">
      <w:bodyDiv w:val="1"/>
      <w:marLeft w:val="0"/>
      <w:marRight w:val="0"/>
      <w:marTop w:val="0"/>
      <w:marBottom w:val="0"/>
      <w:divBdr>
        <w:top w:val="none" w:sz="0" w:space="0" w:color="auto"/>
        <w:left w:val="none" w:sz="0" w:space="0" w:color="auto"/>
        <w:bottom w:val="none" w:sz="0" w:space="0" w:color="auto"/>
        <w:right w:val="none" w:sz="0" w:space="0" w:color="auto"/>
      </w:divBdr>
    </w:div>
    <w:div w:id="1924606908">
      <w:bodyDiv w:val="1"/>
      <w:marLeft w:val="0"/>
      <w:marRight w:val="0"/>
      <w:marTop w:val="0"/>
      <w:marBottom w:val="0"/>
      <w:divBdr>
        <w:top w:val="none" w:sz="0" w:space="0" w:color="auto"/>
        <w:left w:val="none" w:sz="0" w:space="0" w:color="auto"/>
        <w:bottom w:val="none" w:sz="0" w:space="0" w:color="auto"/>
        <w:right w:val="none" w:sz="0" w:space="0" w:color="auto"/>
      </w:divBdr>
    </w:div>
    <w:div w:id="1927572976">
      <w:bodyDiv w:val="1"/>
      <w:marLeft w:val="0"/>
      <w:marRight w:val="0"/>
      <w:marTop w:val="0"/>
      <w:marBottom w:val="0"/>
      <w:divBdr>
        <w:top w:val="none" w:sz="0" w:space="0" w:color="auto"/>
        <w:left w:val="none" w:sz="0" w:space="0" w:color="auto"/>
        <w:bottom w:val="none" w:sz="0" w:space="0" w:color="auto"/>
        <w:right w:val="none" w:sz="0" w:space="0" w:color="auto"/>
      </w:divBdr>
    </w:div>
    <w:div w:id="1950969181">
      <w:bodyDiv w:val="1"/>
      <w:marLeft w:val="0"/>
      <w:marRight w:val="0"/>
      <w:marTop w:val="0"/>
      <w:marBottom w:val="0"/>
      <w:divBdr>
        <w:top w:val="none" w:sz="0" w:space="0" w:color="auto"/>
        <w:left w:val="none" w:sz="0" w:space="0" w:color="auto"/>
        <w:bottom w:val="none" w:sz="0" w:space="0" w:color="auto"/>
        <w:right w:val="none" w:sz="0" w:space="0" w:color="auto"/>
      </w:divBdr>
    </w:div>
    <w:div w:id="1956643351">
      <w:bodyDiv w:val="1"/>
      <w:marLeft w:val="0"/>
      <w:marRight w:val="0"/>
      <w:marTop w:val="0"/>
      <w:marBottom w:val="0"/>
      <w:divBdr>
        <w:top w:val="none" w:sz="0" w:space="0" w:color="auto"/>
        <w:left w:val="none" w:sz="0" w:space="0" w:color="auto"/>
        <w:bottom w:val="none" w:sz="0" w:space="0" w:color="auto"/>
        <w:right w:val="none" w:sz="0" w:space="0" w:color="auto"/>
      </w:divBdr>
    </w:div>
    <w:div w:id="1959607429">
      <w:bodyDiv w:val="1"/>
      <w:marLeft w:val="0"/>
      <w:marRight w:val="0"/>
      <w:marTop w:val="0"/>
      <w:marBottom w:val="0"/>
      <w:divBdr>
        <w:top w:val="none" w:sz="0" w:space="0" w:color="auto"/>
        <w:left w:val="none" w:sz="0" w:space="0" w:color="auto"/>
        <w:bottom w:val="none" w:sz="0" w:space="0" w:color="auto"/>
        <w:right w:val="none" w:sz="0" w:space="0" w:color="auto"/>
      </w:divBdr>
    </w:div>
    <w:div w:id="1963607331">
      <w:bodyDiv w:val="1"/>
      <w:marLeft w:val="0"/>
      <w:marRight w:val="0"/>
      <w:marTop w:val="0"/>
      <w:marBottom w:val="0"/>
      <w:divBdr>
        <w:top w:val="none" w:sz="0" w:space="0" w:color="auto"/>
        <w:left w:val="none" w:sz="0" w:space="0" w:color="auto"/>
        <w:bottom w:val="none" w:sz="0" w:space="0" w:color="auto"/>
        <w:right w:val="none" w:sz="0" w:space="0" w:color="auto"/>
      </w:divBdr>
    </w:div>
    <w:div w:id="1967345680">
      <w:bodyDiv w:val="1"/>
      <w:marLeft w:val="0"/>
      <w:marRight w:val="0"/>
      <w:marTop w:val="0"/>
      <w:marBottom w:val="0"/>
      <w:divBdr>
        <w:top w:val="none" w:sz="0" w:space="0" w:color="auto"/>
        <w:left w:val="none" w:sz="0" w:space="0" w:color="auto"/>
        <w:bottom w:val="none" w:sz="0" w:space="0" w:color="auto"/>
        <w:right w:val="none" w:sz="0" w:space="0" w:color="auto"/>
      </w:divBdr>
    </w:div>
    <w:div w:id="1970865599">
      <w:bodyDiv w:val="1"/>
      <w:marLeft w:val="0"/>
      <w:marRight w:val="0"/>
      <w:marTop w:val="0"/>
      <w:marBottom w:val="0"/>
      <w:divBdr>
        <w:top w:val="none" w:sz="0" w:space="0" w:color="auto"/>
        <w:left w:val="none" w:sz="0" w:space="0" w:color="auto"/>
        <w:bottom w:val="none" w:sz="0" w:space="0" w:color="auto"/>
        <w:right w:val="none" w:sz="0" w:space="0" w:color="auto"/>
      </w:divBdr>
    </w:div>
    <w:div w:id="1983002357">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6620168">
      <w:bodyDiv w:val="1"/>
      <w:marLeft w:val="0"/>
      <w:marRight w:val="0"/>
      <w:marTop w:val="0"/>
      <w:marBottom w:val="0"/>
      <w:divBdr>
        <w:top w:val="none" w:sz="0" w:space="0" w:color="auto"/>
        <w:left w:val="none" w:sz="0" w:space="0" w:color="auto"/>
        <w:bottom w:val="none" w:sz="0" w:space="0" w:color="auto"/>
        <w:right w:val="none" w:sz="0" w:space="0" w:color="auto"/>
      </w:divBdr>
    </w:div>
    <w:div w:id="1990355355">
      <w:bodyDiv w:val="1"/>
      <w:marLeft w:val="0"/>
      <w:marRight w:val="0"/>
      <w:marTop w:val="0"/>
      <w:marBottom w:val="0"/>
      <w:divBdr>
        <w:top w:val="none" w:sz="0" w:space="0" w:color="auto"/>
        <w:left w:val="none" w:sz="0" w:space="0" w:color="auto"/>
        <w:bottom w:val="none" w:sz="0" w:space="0" w:color="auto"/>
        <w:right w:val="none" w:sz="0" w:space="0" w:color="auto"/>
      </w:divBdr>
    </w:div>
    <w:div w:id="1993487679">
      <w:bodyDiv w:val="1"/>
      <w:marLeft w:val="0"/>
      <w:marRight w:val="0"/>
      <w:marTop w:val="0"/>
      <w:marBottom w:val="0"/>
      <w:divBdr>
        <w:top w:val="none" w:sz="0" w:space="0" w:color="auto"/>
        <w:left w:val="none" w:sz="0" w:space="0" w:color="auto"/>
        <w:bottom w:val="none" w:sz="0" w:space="0" w:color="auto"/>
        <w:right w:val="none" w:sz="0" w:space="0" w:color="auto"/>
      </w:divBdr>
    </w:div>
    <w:div w:id="1994481105">
      <w:bodyDiv w:val="1"/>
      <w:marLeft w:val="0"/>
      <w:marRight w:val="0"/>
      <w:marTop w:val="0"/>
      <w:marBottom w:val="0"/>
      <w:divBdr>
        <w:top w:val="none" w:sz="0" w:space="0" w:color="auto"/>
        <w:left w:val="none" w:sz="0" w:space="0" w:color="auto"/>
        <w:bottom w:val="none" w:sz="0" w:space="0" w:color="auto"/>
        <w:right w:val="none" w:sz="0" w:space="0" w:color="auto"/>
      </w:divBdr>
    </w:div>
    <w:div w:id="1996293999">
      <w:bodyDiv w:val="1"/>
      <w:marLeft w:val="0"/>
      <w:marRight w:val="0"/>
      <w:marTop w:val="0"/>
      <w:marBottom w:val="0"/>
      <w:divBdr>
        <w:top w:val="none" w:sz="0" w:space="0" w:color="auto"/>
        <w:left w:val="none" w:sz="0" w:space="0" w:color="auto"/>
        <w:bottom w:val="none" w:sz="0" w:space="0" w:color="auto"/>
        <w:right w:val="none" w:sz="0" w:space="0" w:color="auto"/>
      </w:divBdr>
    </w:div>
    <w:div w:id="1996914667">
      <w:bodyDiv w:val="1"/>
      <w:marLeft w:val="0"/>
      <w:marRight w:val="0"/>
      <w:marTop w:val="0"/>
      <w:marBottom w:val="0"/>
      <w:divBdr>
        <w:top w:val="none" w:sz="0" w:space="0" w:color="auto"/>
        <w:left w:val="none" w:sz="0" w:space="0" w:color="auto"/>
        <w:bottom w:val="none" w:sz="0" w:space="0" w:color="auto"/>
        <w:right w:val="none" w:sz="0" w:space="0" w:color="auto"/>
      </w:divBdr>
    </w:div>
    <w:div w:id="2007857897">
      <w:bodyDiv w:val="1"/>
      <w:marLeft w:val="0"/>
      <w:marRight w:val="0"/>
      <w:marTop w:val="0"/>
      <w:marBottom w:val="0"/>
      <w:divBdr>
        <w:top w:val="none" w:sz="0" w:space="0" w:color="auto"/>
        <w:left w:val="none" w:sz="0" w:space="0" w:color="auto"/>
        <w:bottom w:val="none" w:sz="0" w:space="0" w:color="auto"/>
        <w:right w:val="none" w:sz="0" w:space="0" w:color="auto"/>
      </w:divBdr>
    </w:div>
    <w:div w:id="2016494444">
      <w:bodyDiv w:val="1"/>
      <w:marLeft w:val="0"/>
      <w:marRight w:val="0"/>
      <w:marTop w:val="0"/>
      <w:marBottom w:val="0"/>
      <w:divBdr>
        <w:top w:val="none" w:sz="0" w:space="0" w:color="auto"/>
        <w:left w:val="none" w:sz="0" w:space="0" w:color="auto"/>
        <w:bottom w:val="none" w:sz="0" w:space="0" w:color="auto"/>
        <w:right w:val="none" w:sz="0" w:space="0" w:color="auto"/>
      </w:divBdr>
    </w:div>
    <w:div w:id="2030063150">
      <w:bodyDiv w:val="1"/>
      <w:marLeft w:val="0"/>
      <w:marRight w:val="0"/>
      <w:marTop w:val="0"/>
      <w:marBottom w:val="0"/>
      <w:divBdr>
        <w:top w:val="none" w:sz="0" w:space="0" w:color="auto"/>
        <w:left w:val="none" w:sz="0" w:space="0" w:color="auto"/>
        <w:bottom w:val="none" w:sz="0" w:space="0" w:color="auto"/>
        <w:right w:val="none" w:sz="0" w:space="0" w:color="auto"/>
      </w:divBdr>
    </w:div>
    <w:div w:id="2040618843">
      <w:bodyDiv w:val="1"/>
      <w:marLeft w:val="0"/>
      <w:marRight w:val="0"/>
      <w:marTop w:val="0"/>
      <w:marBottom w:val="0"/>
      <w:divBdr>
        <w:top w:val="none" w:sz="0" w:space="0" w:color="auto"/>
        <w:left w:val="none" w:sz="0" w:space="0" w:color="auto"/>
        <w:bottom w:val="none" w:sz="0" w:space="0" w:color="auto"/>
        <w:right w:val="none" w:sz="0" w:space="0" w:color="auto"/>
      </w:divBdr>
    </w:div>
    <w:div w:id="2041202655">
      <w:bodyDiv w:val="1"/>
      <w:marLeft w:val="0"/>
      <w:marRight w:val="0"/>
      <w:marTop w:val="0"/>
      <w:marBottom w:val="0"/>
      <w:divBdr>
        <w:top w:val="none" w:sz="0" w:space="0" w:color="auto"/>
        <w:left w:val="none" w:sz="0" w:space="0" w:color="auto"/>
        <w:bottom w:val="none" w:sz="0" w:space="0" w:color="auto"/>
        <w:right w:val="none" w:sz="0" w:space="0" w:color="auto"/>
      </w:divBdr>
    </w:div>
    <w:div w:id="2043509625">
      <w:bodyDiv w:val="1"/>
      <w:marLeft w:val="0"/>
      <w:marRight w:val="0"/>
      <w:marTop w:val="0"/>
      <w:marBottom w:val="0"/>
      <w:divBdr>
        <w:top w:val="none" w:sz="0" w:space="0" w:color="auto"/>
        <w:left w:val="none" w:sz="0" w:space="0" w:color="auto"/>
        <w:bottom w:val="none" w:sz="0" w:space="0" w:color="auto"/>
        <w:right w:val="none" w:sz="0" w:space="0" w:color="auto"/>
      </w:divBdr>
    </w:div>
    <w:div w:id="2046565588">
      <w:bodyDiv w:val="1"/>
      <w:marLeft w:val="0"/>
      <w:marRight w:val="0"/>
      <w:marTop w:val="0"/>
      <w:marBottom w:val="0"/>
      <w:divBdr>
        <w:top w:val="none" w:sz="0" w:space="0" w:color="auto"/>
        <w:left w:val="none" w:sz="0" w:space="0" w:color="auto"/>
        <w:bottom w:val="none" w:sz="0" w:space="0" w:color="auto"/>
        <w:right w:val="none" w:sz="0" w:space="0" w:color="auto"/>
      </w:divBdr>
    </w:div>
    <w:div w:id="2048602997">
      <w:bodyDiv w:val="1"/>
      <w:marLeft w:val="0"/>
      <w:marRight w:val="0"/>
      <w:marTop w:val="0"/>
      <w:marBottom w:val="0"/>
      <w:divBdr>
        <w:top w:val="none" w:sz="0" w:space="0" w:color="auto"/>
        <w:left w:val="none" w:sz="0" w:space="0" w:color="auto"/>
        <w:bottom w:val="none" w:sz="0" w:space="0" w:color="auto"/>
        <w:right w:val="none" w:sz="0" w:space="0" w:color="auto"/>
      </w:divBdr>
    </w:div>
    <w:div w:id="2049718385">
      <w:bodyDiv w:val="1"/>
      <w:marLeft w:val="0"/>
      <w:marRight w:val="0"/>
      <w:marTop w:val="0"/>
      <w:marBottom w:val="0"/>
      <w:divBdr>
        <w:top w:val="none" w:sz="0" w:space="0" w:color="auto"/>
        <w:left w:val="none" w:sz="0" w:space="0" w:color="auto"/>
        <w:bottom w:val="none" w:sz="0" w:space="0" w:color="auto"/>
        <w:right w:val="none" w:sz="0" w:space="0" w:color="auto"/>
      </w:divBdr>
    </w:div>
    <w:div w:id="2053920933">
      <w:bodyDiv w:val="1"/>
      <w:marLeft w:val="0"/>
      <w:marRight w:val="0"/>
      <w:marTop w:val="0"/>
      <w:marBottom w:val="0"/>
      <w:divBdr>
        <w:top w:val="none" w:sz="0" w:space="0" w:color="auto"/>
        <w:left w:val="none" w:sz="0" w:space="0" w:color="auto"/>
        <w:bottom w:val="none" w:sz="0" w:space="0" w:color="auto"/>
        <w:right w:val="none" w:sz="0" w:space="0" w:color="auto"/>
      </w:divBdr>
    </w:div>
    <w:div w:id="2060206004">
      <w:bodyDiv w:val="1"/>
      <w:marLeft w:val="0"/>
      <w:marRight w:val="0"/>
      <w:marTop w:val="0"/>
      <w:marBottom w:val="0"/>
      <w:divBdr>
        <w:top w:val="none" w:sz="0" w:space="0" w:color="auto"/>
        <w:left w:val="none" w:sz="0" w:space="0" w:color="auto"/>
        <w:bottom w:val="none" w:sz="0" w:space="0" w:color="auto"/>
        <w:right w:val="none" w:sz="0" w:space="0" w:color="auto"/>
      </w:divBdr>
    </w:div>
    <w:div w:id="2060739643">
      <w:bodyDiv w:val="1"/>
      <w:marLeft w:val="0"/>
      <w:marRight w:val="0"/>
      <w:marTop w:val="0"/>
      <w:marBottom w:val="0"/>
      <w:divBdr>
        <w:top w:val="none" w:sz="0" w:space="0" w:color="auto"/>
        <w:left w:val="none" w:sz="0" w:space="0" w:color="auto"/>
        <w:bottom w:val="none" w:sz="0" w:space="0" w:color="auto"/>
        <w:right w:val="none" w:sz="0" w:space="0" w:color="auto"/>
      </w:divBdr>
    </w:div>
    <w:div w:id="2063753493">
      <w:bodyDiv w:val="1"/>
      <w:marLeft w:val="0"/>
      <w:marRight w:val="0"/>
      <w:marTop w:val="0"/>
      <w:marBottom w:val="0"/>
      <w:divBdr>
        <w:top w:val="none" w:sz="0" w:space="0" w:color="auto"/>
        <w:left w:val="none" w:sz="0" w:space="0" w:color="auto"/>
        <w:bottom w:val="none" w:sz="0" w:space="0" w:color="auto"/>
        <w:right w:val="none" w:sz="0" w:space="0" w:color="auto"/>
      </w:divBdr>
    </w:div>
    <w:div w:id="2064984498">
      <w:bodyDiv w:val="1"/>
      <w:marLeft w:val="0"/>
      <w:marRight w:val="0"/>
      <w:marTop w:val="0"/>
      <w:marBottom w:val="0"/>
      <w:divBdr>
        <w:top w:val="none" w:sz="0" w:space="0" w:color="auto"/>
        <w:left w:val="none" w:sz="0" w:space="0" w:color="auto"/>
        <w:bottom w:val="none" w:sz="0" w:space="0" w:color="auto"/>
        <w:right w:val="none" w:sz="0" w:space="0" w:color="auto"/>
      </w:divBdr>
    </w:div>
    <w:div w:id="2067292842">
      <w:bodyDiv w:val="1"/>
      <w:marLeft w:val="0"/>
      <w:marRight w:val="0"/>
      <w:marTop w:val="0"/>
      <w:marBottom w:val="0"/>
      <w:divBdr>
        <w:top w:val="none" w:sz="0" w:space="0" w:color="auto"/>
        <w:left w:val="none" w:sz="0" w:space="0" w:color="auto"/>
        <w:bottom w:val="none" w:sz="0" w:space="0" w:color="auto"/>
        <w:right w:val="none" w:sz="0" w:space="0" w:color="auto"/>
      </w:divBdr>
    </w:div>
    <w:div w:id="2076277542">
      <w:bodyDiv w:val="1"/>
      <w:marLeft w:val="0"/>
      <w:marRight w:val="0"/>
      <w:marTop w:val="0"/>
      <w:marBottom w:val="0"/>
      <w:divBdr>
        <w:top w:val="none" w:sz="0" w:space="0" w:color="auto"/>
        <w:left w:val="none" w:sz="0" w:space="0" w:color="auto"/>
        <w:bottom w:val="none" w:sz="0" w:space="0" w:color="auto"/>
        <w:right w:val="none" w:sz="0" w:space="0" w:color="auto"/>
      </w:divBdr>
    </w:div>
    <w:div w:id="2079354857">
      <w:bodyDiv w:val="1"/>
      <w:marLeft w:val="0"/>
      <w:marRight w:val="0"/>
      <w:marTop w:val="0"/>
      <w:marBottom w:val="0"/>
      <w:divBdr>
        <w:top w:val="none" w:sz="0" w:space="0" w:color="auto"/>
        <w:left w:val="none" w:sz="0" w:space="0" w:color="auto"/>
        <w:bottom w:val="none" w:sz="0" w:space="0" w:color="auto"/>
        <w:right w:val="none" w:sz="0" w:space="0" w:color="auto"/>
      </w:divBdr>
    </w:div>
    <w:div w:id="2082409878">
      <w:bodyDiv w:val="1"/>
      <w:marLeft w:val="0"/>
      <w:marRight w:val="0"/>
      <w:marTop w:val="0"/>
      <w:marBottom w:val="0"/>
      <w:divBdr>
        <w:top w:val="none" w:sz="0" w:space="0" w:color="auto"/>
        <w:left w:val="none" w:sz="0" w:space="0" w:color="auto"/>
        <w:bottom w:val="none" w:sz="0" w:space="0" w:color="auto"/>
        <w:right w:val="none" w:sz="0" w:space="0" w:color="auto"/>
      </w:divBdr>
    </w:div>
    <w:div w:id="208309370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4161580">
      <w:bodyDiv w:val="1"/>
      <w:marLeft w:val="0"/>
      <w:marRight w:val="0"/>
      <w:marTop w:val="0"/>
      <w:marBottom w:val="0"/>
      <w:divBdr>
        <w:top w:val="none" w:sz="0" w:space="0" w:color="auto"/>
        <w:left w:val="none" w:sz="0" w:space="0" w:color="auto"/>
        <w:bottom w:val="none" w:sz="0" w:space="0" w:color="auto"/>
        <w:right w:val="none" w:sz="0" w:space="0" w:color="auto"/>
      </w:divBdr>
    </w:div>
    <w:div w:id="2097507842">
      <w:bodyDiv w:val="1"/>
      <w:marLeft w:val="0"/>
      <w:marRight w:val="0"/>
      <w:marTop w:val="0"/>
      <w:marBottom w:val="0"/>
      <w:divBdr>
        <w:top w:val="none" w:sz="0" w:space="0" w:color="auto"/>
        <w:left w:val="none" w:sz="0" w:space="0" w:color="auto"/>
        <w:bottom w:val="none" w:sz="0" w:space="0" w:color="auto"/>
        <w:right w:val="none" w:sz="0" w:space="0" w:color="auto"/>
      </w:divBdr>
    </w:div>
    <w:div w:id="2100246749">
      <w:bodyDiv w:val="1"/>
      <w:marLeft w:val="0"/>
      <w:marRight w:val="0"/>
      <w:marTop w:val="0"/>
      <w:marBottom w:val="0"/>
      <w:divBdr>
        <w:top w:val="none" w:sz="0" w:space="0" w:color="auto"/>
        <w:left w:val="none" w:sz="0" w:space="0" w:color="auto"/>
        <w:bottom w:val="none" w:sz="0" w:space="0" w:color="auto"/>
        <w:right w:val="none" w:sz="0" w:space="0" w:color="auto"/>
      </w:divBdr>
    </w:div>
    <w:div w:id="2104841608">
      <w:bodyDiv w:val="1"/>
      <w:marLeft w:val="0"/>
      <w:marRight w:val="0"/>
      <w:marTop w:val="0"/>
      <w:marBottom w:val="0"/>
      <w:divBdr>
        <w:top w:val="none" w:sz="0" w:space="0" w:color="auto"/>
        <w:left w:val="none" w:sz="0" w:space="0" w:color="auto"/>
        <w:bottom w:val="none" w:sz="0" w:space="0" w:color="auto"/>
        <w:right w:val="none" w:sz="0" w:space="0" w:color="auto"/>
      </w:divBdr>
    </w:div>
    <w:div w:id="2108043245">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30392062">
      <w:bodyDiv w:val="1"/>
      <w:marLeft w:val="0"/>
      <w:marRight w:val="0"/>
      <w:marTop w:val="0"/>
      <w:marBottom w:val="0"/>
      <w:divBdr>
        <w:top w:val="none" w:sz="0" w:space="0" w:color="auto"/>
        <w:left w:val="none" w:sz="0" w:space="0" w:color="auto"/>
        <w:bottom w:val="none" w:sz="0" w:space="0" w:color="auto"/>
        <w:right w:val="none" w:sz="0" w:space="0" w:color="auto"/>
      </w:divBdr>
    </w:div>
    <w:div w:id="214495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37E34"/>
    <w:rsid w:val="00051463"/>
    <w:rsid w:val="000C7A9D"/>
    <w:rsid w:val="00164C07"/>
    <w:rsid w:val="00183F29"/>
    <w:rsid w:val="00190174"/>
    <w:rsid w:val="001935DC"/>
    <w:rsid w:val="001E20C1"/>
    <w:rsid w:val="001E4D88"/>
    <w:rsid w:val="00216F71"/>
    <w:rsid w:val="00220BA9"/>
    <w:rsid w:val="00236D83"/>
    <w:rsid w:val="002550FD"/>
    <w:rsid w:val="00320E9C"/>
    <w:rsid w:val="00333F8E"/>
    <w:rsid w:val="00350199"/>
    <w:rsid w:val="00370913"/>
    <w:rsid w:val="00397E8F"/>
    <w:rsid w:val="003F5F2C"/>
    <w:rsid w:val="00405944"/>
    <w:rsid w:val="00410CD1"/>
    <w:rsid w:val="00460DCA"/>
    <w:rsid w:val="00466818"/>
    <w:rsid w:val="004E3A14"/>
    <w:rsid w:val="004E6034"/>
    <w:rsid w:val="005471C3"/>
    <w:rsid w:val="005802C8"/>
    <w:rsid w:val="00611F13"/>
    <w:rsid w:val="00626269"/>
    <w:rsid w:val="006A1F0A"/>
    <w:rsid w:val="006B7F19"/>
    <w:rsid w:val="007154C5"/>
    <w:rsid w:val="00775415"/>
    <w:rsid w:val="007B64CC"/>
    <w:rsid w:val="007C6F8F"/>
    <w:rsid w:val="007D57D0"/>
    <w:rsid w:val="00801AE4"/>
    <w:rsid w:val="00835E07"/>
    <w:rsid w:val="00863744"/>
    <w:rsid w:val="00876425"/>
    <w:rsid w:val="008B541D"/>
    <w:rsid w:val="00B24590"/>
    <w:rsid w:val="00C41BCC"/>
    <w:rsid w:val="00D35703"/>
    <w:rsid w:val="00D57E7C"/>
    <w:rsid w:val="00D818B7"/>
    <w:rsid w:val="00DC2398"/>
    <w:rsid w:val="00DD7BA4"/>
    <w:rsid w:val="00E21E83"/>
    <w:rsid w:val="00E318CE"/>
    <w:rsid w:val="00E5544A"/>
    <w:rsid w:val="00E6199F"/>
    <w:rsid w:val="00E646E1"/>
    <w:rsid w:val="00EC386D"/>
    <w:rsid w:val="00ED0641"/>
    <w:rsid w:val="00ED53B0"/>
    <w:rsid w:val="00F93872"/>
    <w:rsid w:val="00F96C31"/>
    <w:rsid w:val="00FF0F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xsl" StyleName="IEEE" Version="2006">
  <b:Source>
    <b:Tag>TRA_PER_GD_014</b:Tag>
    <b:SourceType>Misc</b:SourceType>
    <b:Guid>{57F0B587-FD74-4064-B9D5-DD8194054EDF}</b:Guid>
    <b:Title>TRA-PER-GD-014 Issue 4, "Guidance for Applications for UK Competent Authority Approval", October 2023</b:Title>
    <b:Author>
      <b:Author>
        <b:Corporate>ONR</b:Corporate>
      </b:Author>
    </b:Author>
    <b:Year>CM9 Ref: 2019/335838</b:Year>
    <b:RefOrder>14</b:RefOrder>
  </b:Source>
  <b:Source>
    <b:Tag>1648C_ModVent</b:Tag>
    <b:SourceType>Misc</b:SourceType>
    <b:Guid>{D96D009D-77CC-47E7-A4DB-5E4254E6D32E}</b:Guid>
    <b:Author>
      <b:Author>
        <b:Corporate>Nuclear Transport Solutions</b:Corporate>
      </b:Author>
    </b:Author>
    <b:Title>NPA Number 1-26-159, "Notification of Proposed Alteration (Competent Authority) - Package Design 1648C", February 2026</b:Title>
    <b:Year>WIReD Ref: ONRW-2019369590-26813</b:Year>
    <b:RefOrder>2</b:RefOrder>
  </b:Source>
  <b:Source>
    <b:Tag>1648C_ModVentApp</b:Tag>
    <b:SourceType>Misc</b:SourceType>
    <b:Guid>{3595DEBC-58DC-402C-9991-F1ADDC81791C}</b:Guid>
    <b:Author>
      <b:Author>
        <b:Corporate>Nuclear Transport Solutions</b:Corporate>
      </b:Author>
    </b:Author>
    <b:Title>"GB/1648C/B(M) - Intermittent Package Venting", Email to ONR, February 2026</b:Title>
    <b:Year>WIReD Ref: ONRW-2019369590-26819</b:Year>
    <b:RefOrder>1</b:RefOrder>
  </b:Source>
  <b:Source>
    <b:Tag>1648C_OMM_Rev3</b:Tag>
    <b:SourceType>Misc</b:SourceType>
    <b:Guid>{EF42A6DF-A619-42A4-9A86-29622501438C}</b:Guid>
    <b:Author>
      <b:Author>
        <b:Corporate>Nuclear Transport Solutions</b:Corporate>
      </b:Author>
    </b:Author>
    <b:Title>"1648C Package Operation and Maintenance Manual", NTS R 21 046 Rev 3, February 2026</b:Title>
    <b:Year>WIReD Ref: ONRW-2019369590-26816</b:Year>
    <b:RefOrder>12</b:RefOrder>
  </b:Source>
  <b:Source>
    <b:Tag>1648C_OMM_Rev4</b:Tag>
    <b:SourceType>Misc</b:SourceType>
    <b:Guid>{39DE6B88-8DCC-4C71-8776-98AFDEC11F88}</b:Guid>
    <b:Author>
      <b:Author>
        <b:Corporate>Nuclear Transport Solutions</b:Corporate>
      </b:Author>
    </b:Author>
    <b:Title>"1648C Package Operation and Maintenance Manual", NTS R 21 046 Rev 4, April 2026</b:Title>
    <b:Year>WIReD Ref: ONRW-2019369590-28178</b:Year>
    <b:RefOrder>16</b:RefOrder>
  </b:Source>
  <b:Source>
    <b:Tag>1648C_ONRHFVent</b:Tag>
    <b:SourceType>Misc</b:SourceType>
    <b:Guid>{4F3F622F-0248-4E4E-BD30-9BF56799AFB9}</b:Guid>
    <b:Author>
      <b:Author>
        <b:Corporate>ONR</b:Corporate>
      </b:Author>
    </b:Author>
    <b:Title>"Human Factors Assessment of the Fieldfare Package Approval and GB/1648C/B(M) Venting Modification", April 2026</b:Title>
    <b:Year>WIReD Ref: ONRW-2126615823-12463</b:Year>
    <b:RefOrder>15</b:RefOrder>
  </b:Source>
  <b:Source>
    <b:Tag>1648C_PDSR_Iss13</b:Tag>
    <b:SourceType>Misc</b:SourceType>
    <b:Guid>{EB3517F6-DB6E-4ECC-BA5D-2D0A296FA552}</b:Guid>
    <b:Author>
      <b:Author>
        <b:Corporate>Nuclear Transport Solutions</b:Corporate>
      </b:Author>
    </b:Author>
    <b:Title>Transport Report No. 74, Issue 13, "Package Design Safety Report in Support of the Application for the 1648C Transport Flask, Competent Authority No. GB/1648C", February 2026</b:Title>
    <b:Year>WIReD Ref: ONRW-2019369590-26818</b:Year>
    <b:RefOrder>7</b:RefOrder>
  </b:Source>
  <b:Source>
    <b:Tag>1648C_OpInst_Rev4</b:Tag>
    <b:SourceType>Misc</b:SourceType>
    <b:Guid>{807509F7-47D8-432F-B224-09B561DE60B6}</b:Guid>
    <b:Author>
      <b:Author>
        <b:Corporate>Nuclear Transport Solutions</b:Corporate>
      </b:Author>
    </b:Author>
    <b:Title>"1648C Operating Instructions", NTS R 22 152 Rev 4, February 2026</b:Title>
    <b:Year>WIReD Ref: ONRW-2019369590-26815</b:Year>
    <b:RefOrder>13</b:RefOrder>
  </b:Source>
  <b:Source>
    <b:Tag>SSR6_2018</b:Tag>
    <b:SourceType>Misc</b:SourceType>
    <b:Guid>{A63C4403-FC75-4275-8C5E-EF4E8F42DE37}</b:Guid>
    <b:Title>IAEA Safety Standards for Protecting People and the Environment, Specific Safety Requirements No. SSR-6, "Regulations for the Safe Transport of Radioactive Material", 2018 Edition. www.iaea.org</b:Title>
    <b:Author>
      <b:Author>
        <b:Corporate>International Atomic Energy Agency</b:Corporate>
      </b:Author>
    </b:Author>
    <b:RefOrder>5</b:RefOrder>
  </b:Source>
  <b:Source>
    <b:Tag>SSG26_2018</b:Tag>
    <b:SourceType>Misc</b:SourceType>
    <b:Guid>{CFFBFA62-8E51-4A6A-A3AF-60E9DE5B32FB}</b:Guid>
    <b:Title>IAEA Safety Standards for Protecting People and the Environment, Specific Safety Guide No. SSG-26 (Rev. 1), "Advisory Material for the IAEA Regulations for the Safe Transport of Radioactive Material (2018 Edition)"</b:Title>
    <b:Author>
      <b:Author>
        <b:Corporate>International Atomic Energy Agency</b:Corporate>
      </b:Author>
    </b:Author>
    <b:RefOrder>6</b:RefOrder>
  </b:Source>
  <b:Source>
    <b:Tag>ADR_2025</b:Tag>
    <b:SourceType>Misc</b:SourceType>
    <b:Guid>{DB220CBB-9823-4E1F-9DAA-FF9C29FD566B}</b:Guid>
    <b:Title>United Nations Economic Commission for Europe (UNECE), Agreement Concerning the International Carriage of Dangerous Goods by Road (ADR) 2025 Edition</b:Title>
    <b:Year>www.unece.org</b:Year>
    <b:RefOrder>4</b:RefOrder>
  </b:Source>
  <b:Source>
    <b:Tag>CDG_2009</b:Tag>
    <b:SourceType>Misc</b:SourceType>
    <b:Guid>{66A785DA-C0CA-4B0D-ABEA-F03534E95F82}</b:Guid>
    <b:Title>The Carriage of Dangerous Goods and Use of Transportable Pressure Equipment Regulations (CDG) 2009, (SI 2009 No. 1348)</b:Title>
    <b:Year>www.legislation.gov.uk</b:Year>
    <b:RefOrder>3</b:RefOrder>
  </b:Source>
  <b:Source>
    <b:Tag>1648C_CoA_Rev10</b:Tag>
    <b:SourceType>Misc</b:SourceType>
    <b:Guid>{AD2FA3B8-BD1E-4E90-98BB-FD9E004DF9A6}</b:Guid>
    <b:Title>"GB/1648C/B(M)T (Rev.10) - Certificate of Approval of Package Design for the Carriage of Radioactive Material"</b:Title>
    <b:Year>CM9 Ref: 2022/33078</b:Year>
    <b:Author>
      <b:Author>
        <b:Corporate>ONR</b:Corporate>
      </b:Author>
    </b:Author>
    <b:RefOrder>8</b:RefOrder>
  </b:Source>
  <b:Source>
    <b:Tag>1648C_CoA_Rev11</b:Tag>
    <b:SourceType>Misc</b:SourceType>
    <b:Guid>{A840836C-5887-43DB-A21B-1BCC012C309B}</b:Guid>
    <b:Author>
      <b:Author>
        <b:Corporate>ONR</b:Corporate>
      </b:Author>
    </b:Author>
    <b:Title>"GB/1648C/B(M) (Rev.11) - Certificate of Approval of Package Design for the Carriage of Radioactive Material"</b:Title>
    <b:Year>ONRW-2019369590-23937</b:Year>
    <b:RefOrder>9</b:RefOrder>
  </b:Source>
  <b:Source>
    <b:Tag>1648C_RiskRev</b:Tag>
    <b:SourceType>Misc</b:SourceType>
    <b:Guid>{3D0BA765-C2EE-4895-AB11-987879F502C2}</b:Guid>
    <b:Author>
      <b:Author>
        <b:Corporate>Nuclear Transport Solutions</b:Corporate>
      </b:Author>
    </b:Author>
    <b:Title>"1648C Venting Workshop Risk Review", NTS NFR 26 135 Rev 0, February 2026</b:Title>
    <b:Year>WIReD Ref: ONRW-2019369590-26814</b:Year>
    <b:RefOrder>10</b:RefOrder>
  </b:Source>
  <b:Source>
    <b:Tag>1648C_AccCrit_Rev6</b:Tag>
    <b:SourceType>Misc</b:SourceType>
    <b:Guid>{6051FFF8-F4B9-46FE-81F1-99A117D2E289}</b:Guid>
    <b:Author>
      <b:Author>
        <b:Corporate>Nuclear Transport Solutions</b:Corporate>
      </b:Author>
    </b:Author>
    <b:Title>NTS R 21 017 Rev 6, "1648C Summary of Acceptance Criteria", January 2026</b:Title>
    <b:Year>WIReD Ref: ONRW-2019369590-26817</b:Year>
    <b:RefOrder>11</b:RefOrder>
  </b:Source>
  <b:Source>
    <b:Tag>1648C_ONRShVent</b:Tag>
    <b:SourceType>Misc</b:SourceType>
    <b:Guid>{5BEC193B-E371-4109-84CD-2BB0FCBF580F}</b:Guid>
    <b:Author>
      <b:Author>
        <b:Corporate>ONR</b:Corporate>
      </b:Author>
    </b:Author>
    <b:Title>"Radiation Protection - Shielding/Dose Rate Assessment, GB/1648C/B(M) - 1648C Transport Flask - Modification NPA 1-26-159", April 2026</b:Title>
    <b:Year>WIReD Ref: ONRW-2126615823-12495</b:Year>
    <b:RefOrder>18</b:RefOrder>
  </b:Source>
  <b:Source>
    <b:Tag>1648C_PDSR_Iss14</b:Tag>
    <b:SourceType>Misc</b:SourceType>
    <b:Guid>{A500DD12-96CF-467F-8F6D-4D70808C847E}</b:Guid>
    <b:Author>
      <b:Author>
        <b:Corporate>Nuclear Transport Solutions</b:Corporate>
      </b:Author>
    </b:Author>
    <b:Title>Transport Report No. 74, Issue 14, "Package Design Safety Report in Support of the Application for the 1648C Transport Flask, Competent Authority No. GB/1648C", May 2026</b:Title>
    <b:Year>WIReD Ref: ONRW-2019369590-28274</b:Year>
    <b:RefOrder>17</b:RefOrder>
  </b:Source>
</b:Sourc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4078251754fec51b423c5251a180aacc">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20ffe8555ec6ca8b59e2306e388c8522"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ONRW-2019369590-28729</_dlc_DocId>
    <_dlc_DocIdUrl xmlns="f6cfbbfa-3ea0-4d8e-acde-632e83cd9c55">
      <Url>https://prodonrgov.sharepoint.com/sites/WIReD/_layouts/15/DocIdRedir.aspx?ID=ONRW-2019369590-28729</Url>
      <Description>ONRW-2019369590-28729</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International Nuclear Services Limited</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PR-02414</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Subdivision xmlns="f6cfbbfa-3ea0-4d8e-acde-632e83cd9c55">Transport Competent Authority</Subdivision>
    <GDA_x0020_Purpose xmlns="f6cfbbfa-3ea0-4d8e-acde-632e83cd9c55" xsi:nil="true"/>
    <Dutyholder xmlns="f6cfbbfa-3ea0-4d8e-acde-632e83cd9c55">NTS Global</Dutyholder>
    <SharedWithUsers xmlns="f6cfbbfa-3ea0-4d8e-acde-632e83cd9c55">
      <UserInfo>
        <DisplayName>Liam Dunning</DisplayName>
        <AccountId>12</AccountId>
        <AccountType/>
      </UserInfo>
    </SharedWithUsers>
    <Document_x0020_Status xmlns="f6cfbbfa-3ea0-4d8e-acde-632e83cd9c55">Final</Document_x0020_Statu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F3D265-E750-44D5-B99D-025FBD7F685A}">
  <ds:schemaRefs>
    <ds:schemaRef ds:uri="http://schemas.openxmlformats.org/officeDocument/2006/bibliography"/>
  </ds:schemaRefs>
</ds:datastoreItem>
</file>

<file path=customXml/itemProps3.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4.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5.xml><?xml version="1.0" encoding="utf-8"?>
<ds:datastoreItem xmlns:ds="http://schemas.openxmlformats.org/officeDocument/2006/customXml" ds:itemID="{DD9E600E-5F5F-4205-A907-DA074FECE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11</Pages>
  <Words>2707</Words>
  <Characters>15432</Characters>
  <Application>Microsoft Office Word</Application>
  <DocSecurity>0</DocSecurity>
  <Lines>128</Lines>
  <Paragraphs>36</Paragraphs>
  <ScaleCrop>false</ScaleCrop>
  <Manager>Office for Nuclear Regulation</Manager>
  <Company>Office for Nuclear Regulation</Company>
  <LinksUpToDate>false</LinksUpToDate>
  <CharactersWithSpaces>18103</CharactersWithSpaces>
  <SharedDoc>false</SharedDoc>
  <HLinks>
    <vt:vector size="90" baseType="variant">
      <vt:variant>
        <vt:i4>1114171</vt:i4>
      </vt:variant>
      <vt:variant>
        <vt:i4>83</vt:i4>
      </vt:variant>
      <vt:variant>
        <vt:i4>0</vt:i4>
      </vt:variant>
      <vt:variant>
        <vt:i4>5</vt:i4>
      </vt:variant>
      <vt:variant>
        <vt:lpwstr/>
      </vt:variant>
      <vt:variant>
        <vt:lpwstr>_Toc228273651</vt:lpwstr>
      </vt:variant>
      <vt:variant>
        <vt:i4>1114171</vt:i4>
      </vt:variant>
      <vt:variant>
        <vt:i4>77</vt:i4>
      </vt:variant>
      <vt:variant>
        <vt:i4>0</vt:i4>
      </vt:variant>
      <vt:variant>
        <vt:i4>5</vt:i4>
      </vt:variant>
      <vt:variant>
        <vt:lpwstr/>
      </vt:variant>
      <vt:variant>
        <vt:lpwstr>_Toc228273650</vt:lpwstr>
      </vt:variant>
      <vt:variant>
        <vt:i4>1048635</vt:i4>
      </vt:variant>
      <vt:variant>
        <vt:i4>71</vt:i4>
      </vt:variant>
      <vt:variant>
        <vt:i4>0</vt:i4>
      </vt:variant>
      <vt:variant>
        <vt:i4>5</vt:i4>
      </vt:variant>
      <vt:variant>
        <vt:lpwstr/>
      </vt:variant>
      <vt:variant>
        <vt:lpwstr>_Toc228273649</vt:lpwstr>
      </vt:variant>
      <vt:variant>
        <vt:i4>1048635</vt:i4>
      </vt:variant>
      <vt:variant>
        <vt:i4>65</vt:i4>
      </vt:variant>
      <vt:variant>
        <vt:i4>0</vt:i4>
      </vt:variant>
      <vt:variant>
        <vt:i4>5</vt:i4>
      </vt:variant>
      <vt:variant>
        <vt:lpwstr/>
      </vt:variant>
      <vt:variant>
        <vt:lpwstr>_Toc228273648</vt:lpwstr>
      </vt:variant>
      <vt:variant>
        <vt:i4>1048635</vt:i4>
      </vt:variant>
      <vt:variant>
        <vt:i4>59</vt:i4>
      </vt:variant>
      <vt:variant>
        <vt:i4>0</vt:i4>
      </vt:variant>
      <vt:variant>
        <vt:i4>5</vt:i4>
      </vt:variant>
      <vt:variant>
        <vt:lpwstr/>
      </vt:variant>
      <vt:variant>
        <vt:lpwstr>_Toc228273647</vt:lpwstr>
      </vt:variant>
      <vt:variant>
        <vt:i4>1048635</vt:i4>
      </vt:variant>
      <vt:variant>
        <vt:i4>53</vt:i4>
      </vt:variant>
      <vt:variant>
        <vt:i4>0</vt:i4>
      </vt:variant>
      <vt:variant>
        <vt:i4>5</vt:i4>
      </vt:variant>
      <vt:variant>
        <vt:lpwstr/>
      </vt:variant>
      <vt:variant>
        <vt:lpwstr>_Toc228273646</vt:lpwstr>
      </vt:variant>
      <vt:variant>
        <vt:i4>1048635</vt:i4>
      </vt:variant>
      <vt:variant>
        <vt:i4>47</vt:i4>
      </vt:variant>
      <vt:variant>
        <vt:i4>0</vt:i4>
      </vt:variant>
      <vt:variant>
        <vt:i4>5</vt:i4>
      </vt:variant>
      <vt:variant>
        <vt:lpwstr/>
      </vt:variant>
      <vt:variant>
        <vt:lpwstr>_Toc228273645</vt:lpwstr>
      </vt:variant>
      <vt:variant>
        <vt:i4>1048635</vt:i4>
      </vt:variant>
      <vt:variant>
        <vt:i4>41</vt:i4>
      </vt:variant>
      <vt:variant>
        <vt:i4>0</vt:i4>
      </vt:variant>
      <vt:variant>
        <vt:i4>5</vt:i4>
      </vt:variant>
      <vt:variant>
        <vt:lpwstr/>
      </vt:variant>
      <vt:variant>
        <vt:lpwstr>_Toc228273644</vt:lpwstr>
      </vt:variant>
      <vt:variant>
        <vt:i4>1048635</vt:i4>
      </vt:variant>
      <vt:variant>
        <vt:i4>35</vt:i4>
      </vt:variant>
      <vt:variant>
        <vt:i4>0</vt:i4>
      </vt:variant>
      <vt:variant>
        <vt:i4>5</vt:i4>
      </vt:variant>
      <vt:variant>
        <vt:lpwstr/>
      </vt:variant>
      <vt:variant>
        <vt:lpwstr>_Toc228273643</vt:lpwstr>
      </vt:variant>
      <vt:variant>
        <vt:i4>1048635</vt:i4>
      </vt:variant>
      <vt:variant>
        <vt:i4>29</vt:i4>
      </vt:variant>
      <vt:variant>
        <vt:i4>0</vt:i4>
      </vt:variant>
      <vt:variant>
        <vt:i4>5</vt:i4>
      </vt:variant>
      <vt:variant>
        <vt:lpwstr/>
      </vt:variant>
      <vt:variant>
        <vt:lpwstr>_Toc228273642</vt:lpwstr>
      </vt:variant>
      <vt:variant>
        <vt:i4>1048635</vt:i4>
      </vt:variant>
      <vt:variant>
        <vt:i4>23</vt:i4>
      </vt:variant>
      <vt:variant>
        <vt:i4>0</vt:i4>
      </vt:variant>
      <vt:variant>
        <vt:i4>5</vt:i4>
      </vt:variant>
      <vt:variant>
        <vt:lpwstr/>
      </vt:variant>
      <vt:variant>
        <vt:lpwstr>_Toc228273641</vt:lpwstr>
      </vt:variant>
      <vt:variant>
        <vt:i4>1048635</vt:i4>
      </vt:variant>
      <vt:variant>
        <vt:i4>17</vt:i4>
      </vt:variant>
      <vt:variant>
        <vt:i4>0</vt:i4>
      </vt:variant>
      <vt:variant>
        <vt:i4>5</vt:i4>
      </vt:variant>
      <vt:variant>
        <vt:lpwstr/>
      </vt:variant>
      <vt:variant>
        <vt:lpwstr>_Toc228273640</vt:lpwstr>
      </vt:variant>
      <vt:variant>
        <vt:i4>1507387</vt:i4>
      </vt:variant>
      <vt:variant>
        <vt:i4>11</vt:i4>
      </vt:variant>
      <vt:variant>
        <vt:i4>0</vt:i4>
      </vt:variant>
      <vt:variant>
        <vt:i4>5</vt:i4>
      </vt:variant>
      <vt:variant>
        <vt:lpwstr/>
      </vt:variant>
      <vt:variant>
        <vt:lpwstr>_Toc228273639</vt:lpwstr>
      </vt:variant>
      <vt:variant>
        <vt:i4>7536673</vt:i4>
      </vt:variant>
      <vt:variant>
        <vt:i4>3</vt:i4>
      </vt:variant>
      <vt:variant>
        <vt:i4>0</vt:i4>
      </vt:variant>
      <vt:variant>
        <vt:i4>5</vt:i4>
      </vt:variant>
      <vt:variant>
        <vt:lpwstr>http://www.onr.org.uk/copyright</vt:lpwstr>
      </vt:variant>
      <vt:variant>
        <vt:lpwstr/>
      </vt:variant>
      <vt:variant>
        <vt:i4>6815763</vt:i4>
      </vt:variant>
      <vt:variant>
        <vt:i4>0</vt:i4>
      </vt:variant>
      <vt:variant>
        <vt:i4>0</vt:i4>
      </vt:variant>
      <vt:variant>
        <vt:i4>5</vt:i4>
      </vt:variant>
      <vt:variant>
        <vt:lpwstr>mailto:vijay.bhatti@ntsglobal.uk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of Modification NPA 1-26-159</dc:title>
  <dc:subject>[Subtitle or description]</dc:subject>
  <cp:keywords>[Key words separated by commas]</cp:keywords>
  <dc:description/>
  <cp:revision>2</cp:revision>
  <cp:lastPrinted>2016-11-29T03:35:00Z</cp:lastPrinted>
  <dcterms:created xsi:type="dcterms:W3CDTF">2026-05-28T11:53:00Z</dcterms:created>
  <dcterms:modified xsi:type="dcterms:W3CDTF">2026-05-28T11:53:00Z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76c4facb-f546-4020-936e-887596fd22d7</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y fmtid="{D5CDD505-2E9C-101B-9397-08002B2CF9AE}" pid="17" name="docLang">
    <vt:lpwstr>en</vt:lpwstr>
  </property>
</Properties>
</file>