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33D49AE2" w:rsidR="00D0226A" w:rsidRPr="001E03E1" w:rsidRDefault="00280284" w:rsidP="001E03E1">
            <w:pPr>
              <w:pStyle w:val="CoverTitle"/>
              <w:rPr>
                <w:szCs w:val="90"/>
              </w:rPr>
            </w:pPr>
            <w:r w:rsidRPr="00280284">
              <w:rPr>
                <w:sz w:val="36"/>
                <w:szCs w:val="36"/>
              </w:rPr>
              <w:t>PR-02374</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B003A1" w:rsidRPr="00B003A1">
                      <w:rPr>
                        <w:sz w:val="36"/>
                        <w:szCs w:val="36"/>
                      </w:rPr>
                      <w:t>H</w:t>
                    </w:r>
                    <w:r w:rsidR="00B003A1">
                      <w:rPr>
                        <w:sz w:val="36"/>
                        <w:szCs w:val="36"/>
                      </w:rPr>
                      <w:t>eysham 2</w:t>
                    </w:r>
                    <w:r w:rsidR="00B003A1" w:rsidRPr="00B003A1">
                      <w:rPr>
                        <w:sz w:val="36"/>
                        <w:szCs w:val="36"/>
                      </w:rPr>
                      <w:t xml:space="preserve"> Approval of maintenance schedule preface issue 18</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208D32F9"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2C0C5A" w:rsidRPr="002C0C5A">
        <w:rPr>
          <w:rStyle w:val="Style2"/>
          <w:sz w:val="36"/>
          <w:szCs w:val="16"/>
        </w:rPr>
        <w:t>PR-02374</w:t>
      </w:r>
    </w:p>
    <w:p w14:paraId="297D790E" w14:textId="77401C3D"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B003A1">
            <w:rPr>
              <w:rStyle w:val="Style2"/>
              <w:sz w:val="36"/>
              <w:szCs w:val="16"/>
            </w:rPr>
            <w:t>Heysham 2 Approval of maintenance schedule preface issue 18</w:t>
          </w:r>
        </w:sdtContent>
      </w:sdt>
    </w:p>
    <w:p w14:paraId="61A25C0F" w14:textId="39EC7DBA" w:rsidR="00004C16" w:rsidRDefault="00004C16" w:rsidP="00004C16">
      <w:pPr>
        <w:rPr>
          <w:sz w:val="28"/>
          <w:szCs w:val="28"/>
        </w:rPr>
      </w:pPr>
    </w:p>
    <w:p w14:paraId="4D99E381" w14:textId="5BEBDE3F"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272599" w:rsidRPr="00272599">
        <w:rPr>
          <w:szCs w:val="24"/>
        </w:rPr>
        <w:t>EDF Energy Nuclear Generation Limited</w:t>
      </w:r>
    </w:p>
    <w:p w14:paraId="247E3769" w14:textId="206A287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A23F3">
            <w:rPr>
              <w:szCs w:val="24"/>
            </w:rPr>
            <w:t>1</w:t>
          </w:r>
        </w:sdtContent>
      </w:sdt>
    </w:p>
    <w:p w14:paraId="19206F45" w14:textId="2CE364C1"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8A23F3">
        <w:rPr>
          <w:szCs w:val="24"/>
        </w:rPr>
        <w:t>May-26</w:t>
      </w:r>
    </w:p>
    <w:p w14:paraId="461D902C" w14:textId="18C1C8CE" w:rsidR="0099220B" w:rsidRDefault="0099220B" w:rsidP="004B7A72">
      <w:r w:rsidRPr="428A4C1C">
        <w:rPr>
          <w:b/>
          <w:bCs/>
        </w:rPr>
        <w:t>Document ID</w:t>
      </w:r>
      <w:r>
        <w:t xml:space="preserve">: </w:t>
      </w:r>
      <w:r w:rsidR="6666D691">
        <w:t>ONRW-2019369590-27163</w:t>
      </w:r>
    </w:p>
    <w:p w14:paraId="39BC0EA4" w14:textId="77777777" w:rsidR="00420A11" w:rsidRDefault="00420A11" w:rsidP="00323E71"/>
    <w:p w14:paraId="295B4ACF" w14:textId="77777777" w:rsidR="00DB4A58" w:rsidRDefault="00DB4A58" w:rsidP="00DB4A58">
      <w:pPr>
        <w:pStyle w:val="Footer"/>
        <w:jc w:val="left"/>
        <w:rPr>
          <w:color w:val="auto"/>
        </w:rPr>
      </w:pPr>
    </w:p>
    <w:p w14:paraId="606FE28E" w14:textId="77777777" w:rsidR="006D6923" w:rsidRDefault="006D6923" w:rsidP="00DB4A58">
      <w:pPr>
        <w:pStyle w:val="Footer"/>
        <w:jc w:val="left"/>
        <w:rPr>
          <w:color w:val="auto"/>
        </w:rPr>
      </w:pPr>
    </w:p>
    <w:p w14:paraId="76FBF7B0" w14:textId="77777777" w:rsidR="006D6923" w:rsidRDefault="006D6923" w:rsidP="00DB4A58">
      <w:pPr>
        <w:pStyle w:val="Footer"/>
        <w:jc w:val="left"/>
        <w:rPr>
          <w:color w:val="auto"/>
        </w:rPr>
      </w:pPr>
    </w:p>
    <w:p w14:paraId="0BCA1AA7" w14:textId="77777777" w:rsidR="006D6923" w:rsidRDefault="006D6923" w:rsidP="00DB4A58">
      <w:pPr>
        <w:pStyle w:val="Footer"/>
        <w:jc w:val="left"/>
        <w:rPr>
          <w:color w:val="auto"/>
        </w:rPr>
      </w:pPr>
    </w:p>
    <w:p w14:paraId="6E4BF8B9" w14:textId="77777777" w:rsidR="006D6923" w:rsidRDefault="006D6923" w:rsidP="00DB4A58">
      <w:pPr>
        <w:pStyle w:val="Footer"/>
        <w:jc w:val="left"/>
        <w:rPr>
          <w:color w:val="auto"/>
        </w:rPr>
      </w:pPr>
    </w:p>
    <w:p w14:paraId="3A2FF0EF" w14:textId="77777777" w:rsidR="006D6923" w:rsidRDefault="006D6923" w:rsidP="00DB4A58">
      <w:pPr>
        <w:pStyle w:val="Footer"/>
        <w:jc w:val="left"/>
        <w:rPr>
          <w:color w:val="auto"/>
        </w:rPr>
      </w:pPr>
    </w:p>
    <w:p w14:paraId="5534A7D9" w14:textId="77777777" w:rsidR="006D6923" w:rsidRDefault="006D6923" w:rsidP="00DB4A58">
      <w:pPr>
        <w:pStyle w:val="Footer"/>
        <w:jc w:val="left"/>
        <w:rPr>
          <w:color w:val="auto"/>
        </w:rPr>
      </w:pPr>
    </w:p>
    <w:p w14:paraId="167F8E6A" w14:textId="77777777" w:rsidR="006D6923" w:rsidRDefault="006D6923" w:rsidP="00DB4A58">
      <w:pPr>
        <w:pStyle w:val="Footer"/>
        <w:jc w:val="left"/>
        <w:rPr>
          <w:color w:val="auto"/>
        </w:rPr>
      </w:pPr>
    </w:p>
    <w:p w14:paraId="772904A5" w14:textId="77777777" w:rsidR="006D6923" w:rsidRDefault="006D6923"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2041172" w:rsidR="00DB4A58" w:rsidRPr="0099220B" w:rsidRDefault="00DB4A58" w:rsidP="00DB4A58">
      <w:pPr>
        <w:pStyle w:val="Footer"/>
        <w:jc w:val="left"/>
        <w:rPr>
          <w:color w:val="auto"/>
        </w:rPr>
      </w:pPr>
      <w:r w:rsidRPr="0099220B">
        <w:rPr>
          <w:color w:val="auto"/>
        </w:rPr>
        <w:t>© Office for Nuclear Regulation, [</w:t>
      </w:r>
      <w:r w:rsidR="007A49F8">
        <w:rPr>
          <w:color w:val="auto"/>
        </w:rPr>
        <w:t>2026</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23677492"/>
      <w:bookmarkStart w:id="3" w:name="_Toc109727646"/>
      <w:bookmarkEnd w:id="0"/>
      <w:r w:rsidRPr="00410423">
        <w:lastRenderedPageBreak/>
        <w:t xml:space="preserve">Executive </w:t>
      </w:r>
      <w:bookmarkEnd w:id="1"/>
      <w:r w:rsidR="00DE35B0">
        <w:t>s</w:t>
      </w:r>
      <w:r w:rsidR="00DE35B0" w:rsidRPr="00410423">
        <w:t>ummary</w:t>
      </w:r>
      <w:bookmarkEnd w:id="2"/>
    </w:p>
    <w:p w14:paraId="0FA66241" w14:textId="77777777" w:rsidR="00CA75AF" w:rsidRPr="00872C08" w:rsidRDefault="00CA75AF" w:rsidP="00CA75AF">
      <w:pPr>
        <w:rPr>
          <w:b/>
          <w:bCs/>
        </w:rPr>
      </w:pPr>
      <w:r w:rsidRPr="00872C08">
        <w:rPr>
          <w:b/>
          <w:bCs/>
        </w:rPr>
        <w:t>Title</w:t>
      </w:r>
    </w:p>
    <w:p w14:paraId="7D14113B" w14:textId="1C574278" w:rsidR="00CA75AF" w:rsidRPr="00872C08" w:rsidRDefault="00CA75AF" w:rsidP="00CA75AF">
      <w:r w:rsidRPr="00872C08">
        <w:t>Heysham 2 Approval of maintenance schedule preface issue 18</w:t>
      </w:r>
    </w:p>
    <w:p w14:paraId="05E5F86D" w14:textId="77777777" w:rsidR="00CA75AF" w:rsidRPr="00872C08" w:rsidRDefault="00CA75AF" w:rsidP="00CA75AF">
      <w:pPr>
        <w:rPr>
          <w:b/>
          <w:bCs/>
        </w:rPr>
      </w:pPr>
      <w:r w:rsidRPr="00872C08">
        <w:rPr>
          <w:b/>
          <w:bCs/>
        </w:rPr>
        <w:t>Permission requested</w:t>
      </w:r>
    </w:p>
    <w:p w14:paraId="627827F7" w14:textId="77777777" w:rsidR="00CA75AF" w:rsidRPr="00872C08" w:rsidRDefault="00CA75AF" w:rsidP="00CA75AF">
      <w:r w:rsidRPr="00872C08">
        <w:t>EDF Energy Nuclear Generation Limited (the licensee) has requested our approval of issue 18 of the maintenance schedule preface for Heysham 2 power station.</w:t>
      </w:r>
    </w:p>
    <w:p w14:paraId="36A21BAD" w14:textId="77777777" w:rsidR="00CA75AF" w:rsidRPr="00872C08" w:rsidRDefault="00CA75AF" w:rsidP="00CA75AF">
      <w:pPr>
        <w:rPr>
          <w:b/>
          <w:bCs/>
        </w:rPr>
      </w:pPr>
      <w:r w:rsidRPr="00872C08">
        <w:rPr>
          <w:b/>
          <w:bCs/>
        </w:rPr>
        <w:t>Background</w:t>
      </w:r>
    </w:p>
    <w:p w14:paraId="040C99BD" w14:textId="09A42F9A" w:rsidR="00CA75AF" w:rsidRPr="00872C08" w:rsidRDefault="00CA75AF" w:rsidP="00CA75AF">
      <w:r w:rsidRPr="00872C08">
        <w:t>The nuclear site licence for Heysham 2 requires the licensee to make and implement adequate arrangements for the regular and systematic examination, inspection, maintenance and testing of all plant which may affect safety under licence condition 28: examination, inspection, maintenance and testing.</w:t>
      </w:r>
    </w:p>
    <w:p w14:paraId="72728B9F" w14:textId="77777777" w:rsidR="00CA75AF" w:rsidRPr="00872C08" w:rsidRDefault="00CA75AF" w:rsidP="00CA75AF">
      <w:r w:rsidRPr="00872C08">
        <w:t>The maintenance schedule preface specifies the permissible maintenance intervals and is an approved document under licence condition 28 (4), meaning that the licensee cannot alter or amend it without our approval under licence condition 28 (5).</w:t>
      </w:r>
    </w:p>
    <w:p w14:paraId="2F635A29" w14:textId="4111AD59" w:rsidR="00CA75AF" w:rsidRPr="00872C08" w:rsidRDefault="00CA75AF" w:rsidP="00CA75AF">
      <w:r w:rsidRPr="00872C08">
        <w:t>Implementation of the current maintenance schedule can require control rods to be removed from the reactor earlier than required by the safety case. The embargo of on-load control rod exchanges means this now causes operational inefficiencies.</w:t>
      </w:r>
    </w:p>
    <w:p w14:paraId="11869311" w14:textId="77777777" w:rsidR="00CA75AF" w:rsidRPr="00872C08" w:rsidRDefault="00CA75AF" w:rsidP="00CA75AF">
      <w:r w:rsidRPr="00872C08">
        <w:t>Therefore, the licensee proposes to change the compliance interval for control rods to better align with the safety case, which requires an amendment to the maintenance schedule preface.</w:t>
      </w:r>
    </w:p>
    <w:p w14:paraId="72C4A12E" w14:textId="77777777" w:rsidR="00CA75AF" w:rsidRPr="00545AB2" w:rsidRDefault="00CA75AF" w:rsidP="00CA75AF">
      <w:pPr>
        <w:rPr>
          <w:b/>
          <w:bCs/>
        </w:rPr>
      </w:pPr>
      <w:r w:rsidRPr="00545AB2">
        <w:rPr>
          <w:b/>
          <w:bCs/>
        </w:rPr>
        <w:t>Assessment and inspection work carried out by ONR in consideration of this request</w:t>
      </w:r>
    </w:p>
    <w:p w14:paraId="7C684FC7" w14:textId="77777777" w:rsidR="00CA75AF" w:rsidRPr="001013B4" w:rsidRDefault="00CA75AF" w:rsidP="00CA75AF">
      <w:r w:rsidRPr="001013B4">
        <w:t>Our assessment of the licensee’s request considered the requirements identified in the safety case, the licensee’s safety justification and the implications of implementing the proposed amendment.</w:t>
      </w:r>
    </w:p>
    <w:p w14:paraId="48C97F0D" w14:textId="77777777" w:rsidR="00CA75AF" w:rsidRPr="00545AB2" w:rsidRDefault="00CA75AF" w:rsidP="00CA75AF">
      <w:r w:rsidRPr="00545AB2">
        <w:t>The Environment Agency have been consulted and have confirmed that they have no objections.</w:t>
      </w:r>
    </w:p>
    <w:p w14:paraId="751BF601" w14:textId="77777777" w:rsidR="00CA75AF" w:rsidRPr="00872C08" w:rsidRDefault="00CA75AF" w:rsidP="00CA75AF">
      <w:pPr>
        <w:rPr>
          <w:b/>
          <w:bCs/>
        </w:rPr>
      </w:pPr>
      <w:r w:rsidRPr="00872C08">
        <w:rPr>
          <w:b/>
          <w:bCs/>
        </w:rPr>
        <w:t>Matters arising from ONR's work</w:t>
      </w:r>
    </w:p>
    <w:p w14:paraId="4CB96DDD" w14:textId="77777777" w:rsidR="00CA75AF" w:rsidRPr="00872C08" w:rsidRDefault="00CA75AF" w:rsidP="00CA75AF">
      <w:r w:rsidRPr="00872C08">
        <w:t>There are no outstanding matters arising from our assessment and inspection work.</w:t>
      </w:r>
    </w:p>
    <w:p w14:paraId="00B8878A" w14:textId="77777777" w:rsidR="00CA75AF" w:rsidRPr="00872C08" w:rsidRDefault="00CA75AF" w:rsidP="00CA75AF">
      <w:pPr>
        <w:rPr>
          <w:b/>
          <w:bCs/>
        </w:rPr>
      </w:pPr>
      <w:r w:rsidRPr="00872C08">
        <w:rPr>
          <w:b/>
          <w:bCs/>
        </w:rPr>
        <w:t>Conclusions</w:t>
      </w:r>
    </w:p>
    <w:p w14:paraId="42345ADA" w14:textId="77777777" w:rsidR="00CA75AF" w:rsidRPr="00872C08" w:rsidRDefault="00CA75AF" w:rsidP="00CA75AF">
      <w:r w:rsidRPr="00872C08">
        <w:t>Based on our targeted and proportionate review of the licensee’s request, we are satisfied that the amendment of the maintenance schedule preface for Heysham 2:</w:t>
      </w:r>
    </w:p>
    <w:p w14:paraId="6D8E2CFE" w14:textId="6292743A" w:rsidR="00CA75AF" w:rsidRPr="00872C08" w:rsidRDefault="00AD5F4F" w:rsidP="00AD5F4F">
      <w:pPr>
        <w:pStyle w:val="Bulletlist1"/>
      </w:pPr>
      <w:r>
        <w:lastRenderedPageBreak/>
        <w:t>w</w:t>
      </w:r>
      <w:r w:rsidR="00CA75AF" w:rsidRPr="00872C08">
        <w:t>ill adequately implement the claims made in the safety case</w:t>
      </w:r>
      <w:r>
        <w:t>;</w:t>
      </w:r>
    </w:p>
    <w:p w14:paraId="026102BD" w14:textId="36A6E0BB" w:rsidR="00CA75AF" w:rsidRPr="00872C08" w:rsidRDefault="00AD5F4F" w:rsidP="00AD5F4F">
      <w:pPr>
        <w:pStyle w:val="Bulletlist1"/>
      </w:pPr>
      <w:r>
        <w:t>i</w:t>
      </w:r>
      <w:r w:rsidR="00CA75AF" w:rsidRPr="00872C08">
        <w:t>s specific to control rods and cannot be applied to other maintenance activities</w:t>
      </w:r>
      <w:r>
        <w:t>; and</w:t>
      </w:r>
    </w:p>
    <w:p w14:paraId="5EB2C6E1" w14:textId="42F149BA" w:rsidR="00CA75AF" w:rsidRPr="00872C08" w:rsidRDefault="00AD5F4F" w:rsidP="00AD5F4F">
      <w:pPr>
        <w:pStyle w:val="Bulletlist1"/>
      </w:pPr>
      <w:r>
        <w:t>h</w:t>
      </w:r>
      <w:r w:rsidR="00CA75AF" w:rsidRPr="00872C08">
        <w:t>as been through appropriate review and governance in accordance with the licensee’s arrangements</w:t>
      </w:r>
    </w:p>
    <w:p w14:paraId="0B8484C1" w14:textId="77777777" w:rsidR="00CA75AF" w:rsidRPr="00872C08" w:rsidRDefault="00CA75AF" w:rsidP="00CA75AF">
      <w:r w:rsidRPr="00872C08">
        <w:t>In conclusion, we have not identified any matters that would prevent us approving issue 18 of the maintenance schedule preface for Heysham 2.</w:t>
      </w:r>
    </w:p>
    <w:p w14:paraId="75E59084" w14:textId="77777777" w:rsidR="00CA75AF" w:rsidRPr="00872C08" w:rsidRDefault="00CA75AF" w:rsidP="00CA75AF">
      <w:pPr>
        <w:rPr>
          <w:b/>
          <w:bCs/>
        </w:rPr>
      </w:pPr>
      <w:r w:rsidRPr="00872C08">
        <w:rPr>
          <w:b/>
          <w:bCs/>
        </w:rPr>
        <w:t>Recommendation</w:t>
      </w:r>
    </w:p>
    <w:p w14:paraId="02E5FED5" w14:textId="5FE062C4" w:rsidR="00CA75AF" w:rsidRPr="00872C08" w:rsidRDefault="00CA75AF" w:rsidP="00CA75AF">
      <w:r w:rsidRPr="00872C08">
        <w:t xml:space="preserve">We should issue licence instrument 647 under </w:t>
      </w:r>
      <w:r w:rsidR="00731F6C">
        <w:t>licence condition</w:t>
      </w:r>
      <w:r w:rsidRPr="00872C08">
        <w:t xml:space="preserve"> 28 for nuclear site licence number 60, to approve issue 18 of the maintenance schedule preface for Heysham 2.</w:t>
      </w:r>
    </w:p>
    <w:p w14:paraId="6D808980" w14:textId="77777777" w:rsidR="00227549" w:rsidRPr="00227549" w:rsidRDefault="00227549" w:rsidP="00227549">
      <w:pPr>
        <w:rPr>
          <w:color w:val="0070C0"/>
        </w:rPr>
      </w:pPr>
    </w:p>
    <w:p w14:paraId="353113EE" w14:textId="77777777" w:rsidR="00B53317" w:rsidRDefault="00B53317" w:rsidP="00410423">
      <w:pPr>
        <w:pStyle w:val="Heading1"/>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056C8667"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4C4754">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844214">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844214">
        <w:tc>
          <w:tcPr>
            <w:tcW w:w="2330" w:type="dxa"/>
          </w:tcPr>
          <w:p w14:paraId="4CACC636" w14:textId="7CC2E837" w:rsidR="00B53317" w:rsidRDefault="00B53317" w:rsidP="00FB0CE0">
            <w:pPr>
              <w:spacing w:before="60" w:after="60"/>
            </w:pPr>
            <w:r w:rsidRPr="00603563">
              <w:t>A</w:t>
            </w:r>
            <w:r w:rsidR="00600ECE">
              <w:t>MS</w:t>
            </w:r>
          </w:p>
        </w:tc>
        <w:tc>
          <w:tcPr>
            <w:tcW w:w="6686" w:type="dxa"/>
          </w:tcPr>
          <w:p w14:paraId="1B3CDB43" w14:textId="4C707B46" w:rsidR="00B53317" w:rsidRDefault="00844214" w:rsidP="00FB0CE0">
            <w:pPr>
              <w:spacing w:before="60" w:after="60"/>
            </w:pPr>
            <w:r>
              <w:t>Asset Management System</w:t>
            </w:r>
            <w:r w:rsidR="00B53317" w:rsidRPr="00603563">
              <w:t xml:space="preserve"> </w:t>
            </w:r>
          </w:p>
        </w:tc>
      </w:tr>
      <w:tr w:rsidR="00B53317" w14:paraId="08DFB38F" w14:textId="77777777" w:rsidTr="00844214">
        <w:tc>
          <w:tcPr>
            <w:tcW w:w="2330" w:type="dxa"/>
          </w:tcPr>
          <w:p w14:paraId="0B7D36DD" w14:textId="23BEBD2F" w:rsidR="00B53317" w:rsidRDefault="00600ECE" w:rsidP="00FB0CE0">
            <w:pPr>
              <w:spacing w:before="60" w:after="60"/>
            </w:pPr>
            <w:r>
              <w:t>HYB</w:t>
            </w:r>
          </w:p>
        </w:tc>
        <w:tc>
          <w:tcPr>
            <w:tcW w:w="6686" w:type="dxa"/>
          </w:tcPr>
          <w:p w14:paraId="5DAE7587" w14:textId="771131C2" w:rsidR="00B53317" w:rsidRDefault="00844214" w:rsidP="00FB0CE0">
            <w:pPr>
              <w:spacing w:before="60" w:after="60"/>
            </w:pPr>
            <w:r>
              <w:t>Heysham 2</w:t>
            </w:r>
          </w:p>
        </w:tc>
      </w:tr>
      <w:tr w:rsidR="00B53317" w14:paraId="6AF5C94F" w14:textId="77777777" w:rsidTr="00844214">
        <w:tc>
          <w:tcPr>
            <w:tcW w:w="2330" w:type="dxa"/>
          </w:tcPr>
          <w:p w14:paraId="08F81D90" w14:textId="37477431" w:rsidR="00B53317" w:rsidRDefault="00844214" w:rsidP="00FB0CE0">
            <w:pPr>
              <w:spacing w:before="60" w:after="60"/>
            </w:pPr>
            <w:r>
              <w:t>INA</w:t>
            </w:r>
          </w:p>
        </w:tc>
        <w:tc>
          <w:tcPr>
            <w:tcW w:w="6686" w:type="dxa"/>
          </w:tcPr>
          <w:p w14:paraId="3192E206" w14:textId="01378F9C" w:rsidR="00B53317" w:rsidRDefault="00844214" w:rsidP="00FB0CE0">
            <w:pPr>
              <w:spacing w:before="60" w:after="60"/>
            </w:pPr>
            <w:r>
              <w:t>Independent Nuclear Assurance</w:t>
            </w:r>
          </w:p>
        </w:tc>
      </w:tr>
      <w:tr w:rsidR="00B53317" w14:paraId="0DF6686E" w14:textId="77777777" w:rsidTr="00844214">
        <w:tc>
          <w:tcPr>
            <w:tcW w:w="2330" w:type="dxa"/>
          </w:tcPr>
          <w:p w14:paraId="7238C053" w14:textId="0D85899C" w:rsidR="00B53317" w:rsidRDefault="00844214" w:rsidP="00FB0CE0">
            <w:pPr>
              <w:spacing w:before="60" w:after="60"/>
            </w:pPr>
            <w:r>
              <w:t>INSA</w:t>
            </w:r>
          </w:p>
        </w:tc>
        <w:tc>
          <w:tcPr>
            <w:tcW w:w="6686" w:type="dxa"/>
          </w:tcPr>
          <w:p w14:paraId="06372E43" w14:textId="36C93A1A" w:rsidR="00B53317" w:rsidRDefault="003834F1" w:rsidP="00FB0CE0">
            <w:pPr>
              <w:spacing w:before="60" w:after="60"/>
            </w:pPr>
            <w:r>
              <w:t>I</w:t>
            </w:r>
            <w:r w:rsidRPr="003834F1">
              <w:t xml:space="preserve">ndependent </w:t>
            </w:r>
            <w:r>
              <w:t>N</w:t>
            </w:r>
            <w:r w:rsidRPr="003834F1">
              <w:t xml:space="preserve">uclear </w:t>
            </w:r>
            <w:r>
              <w:t>S</w:t>
            </w:r>
            <w:r w:rsidRPr="003834F1">
              <w:t xml:space="preserve">afety </w:t>
            </w:r>
            <w:r>
              <w:t>A</w:t>
            </w:r>
            <w:r w:rsidRPr="003834F1">
              <w:t>ssessment</w:t>
            </w:r>
          </w:p>
        </w:tc>
      </w:tr>
      <w:tr w:rsidR="00B53317" w14:paraId="726C27DC" w14:textId="77777777" w:rsidTr="00844214">
        <w:tc>
          <w:tcPr>
            <w:tcW w:w="2330" w:type="dxa"/>
          </w:tcPr>
          <w:p w14:paraId="4110FE41" w14:textId="4126D9B2" w:rsidR="00B53317" w:rsidRDefault="00844214" w:rsidP="00FB0CE0">
            <w:pPr>
              <w:spacing w:before="60" w:after="60"/>
            </w:pPr>
            <w:r>
              <w:t>LC</w:t>
            </w:r>
          </w:p>
        </w:tc>
        <w:tc>
          <w:tcPr>
            <w:tcW w:w="6686" w:type="dxa"/>
          </w:tcPr>
          <w:p w14:paraId="43F6E997" w14:textId="02D8E035" w:rsidR="00B53317" w:rsidRDefault="003834F1" w:rsidP="00FB0CE0">
            <w:pPr>
              <w:spacing w:before="60" w:after="60"/>
            </w:pPr>
            <w:r>
              <w:t>Licence Condition</w:t>
            </w:r>
          </w:p>
        </w:tc>
      </w:tr>
      <w:tr w:rsidR="007E7235" w14:paraId="2F8C163A" w14:textId="77777777" w:rsidTr="00844214">
        <w:tc>
          <w:tcPr>
            <w:tcW w:w="2330" w:type="dxa"/>
          </w:tcPr>
          <w:p w14:paraId="5DAE071A" w14:textId="7C8BF799" w:rsidR="007E7235" w:rsidRPr="00603563" w:rsidRDefault="007E7235" w:rsidP="00FB0CE0">
            <w:pPr>
              <w:spacing w:before="60" w:after="60"/>
            </w:pPr>
            <w:r w:rsidRPr="00FA074B">
              <w:t>ONR</w:t>
            </w:r>
          </w:p>
        </w:tc>
        <w:tc>
          <w:tcPr>
            <w:tcW w:w="6686" w:type="dxa"/>
          </w:tcPr>
          <w:p w14:paraId="78535260" w14:textId="20A69CB9" w:rsidR="007E7235" w:rsidRPr="00603563" w:rsidRDefault="007E7235" w:rsidP="00FB0CE0">
            <w:pPr>
              <w:spacing w:before="60" w:after="60"/>
            </w:pPr>
            <w:r w:rsidRPr="00FA074B">
              <w:t xml:space="preserve">Office for Nuclear Regulation </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6DA0FF05" w14:textId="158DB3E3" w:rsidR="00731F6C"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23677492" w:history="1">
            <w:r w:rsidR="00731F6C" w:rsidRPr="00C17F05">
              <w:rPr>
                <w:rStyle w:val="Hyperlink"/>
              </w:rPr>
              <w:t>Executive summary</w:t>
            </w:r>
            <w:r w:rsidR="00731F6C">
              <w:rPr>
                <w:webHidden/>
              </w:rPr>
              <w:tab/>
            </w:r>
            <w:r w:rsidR="00731F6C">
              <w:rPr>
                <w:webHidden/>
              </w:rPr>
              <w:fldChar w:fldCharType="begin"/>
            </w:r>
            <w:r w:rsidR="00731F6C">
              <w:rPr>
                <w:webHidden/>
              </w:rPr>
              <w:instrText xml:space="preserve"> PAGEREF _Toc223677492 \h </w:instrText>
            </w:r>
            <w:r w:rsidR="00731F6C">
              <w:rPr>
                <w:webHidden/>
              </w:rPr>
            </w:r>
            <w:r w:rsidR="00731F6C">
              <w:rPr>
                <w:webHidden/>
              </w:rPr>
              <w:fldChar w:fldCharType="separate"/>
            </w:r>
            <w:r w:rsidR="004C4754">
              <w:rPr>
                <w:webHidden/>
              </w:rPr>
              <w:t>4</w:t>
            </w:r>
            <w:r w:rsidR="00731F6C">
              <w:rPr>
                <w:webHidden/>
              </w:rPr>
              <w:fldChar w:fldCharType="end"/>
            </w:r>
          </w:hyperlink>
        </w:p>
        <w:p w14:paraId="54645468" w14:textId="00FE1241" w:rsidR="00731F6C" w:rsidRDefault="00731F6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3677493" w:history="1">
            <w:r w:rsidRPr="00C17F05">
              <w:rPr>
                <w:rStyle w:val="Hyperlink"/>
              </w:rPr>
              <w:t>1.</w:t>
            </w:r>
            <w:r>
              <w:rPr>
                <w:rFonts w:asciiTheme="minorHAnsi" w:eastAsiaTheme="minorEastAsia" w:hAnsiTheme="minorHAnsi" w:cstheme="minorBidi"/>
                <w:kern w:val="2"/>
                <w:szCs w:val="24"/>
                <w:lang w:eastAsia="en-GB" w:bidi="ar-SA"/>
                <w14:ligatures w14:val="standardContextual"/>
              </w:rPr>
              <w:tab/>
            </w:r>
            <w:r w:rsidRPr="00C17F05">
              <w:rPr>
                <w:rStyle w:val="Hyperlink"/>
              </w:rPr>
              <w:t>Permission requested</w:t>
            </w:r>
            <w:r>
              <w:rPr>
                <w:webHidden/>
              </w:rPr>
              <w:tab/>
            </w:r>
            <w:r>
              <w:rPr>
                <w:webHidden/>
              </w:rPr>
              <w:fldChar w:fldCharType="begin"/>
            </w:r>
            <w:r>
              <w:rPr>
                <w:webHidden/>
              </w:rPr>
              <w:instrText xml:space="preserve"> PAGEREF _Toc223677493 \h </w:instrText>
            </w:r>
            <w:r>
              <w:rPr>
                <w:webHidden/>
              </w:rPr>
            </w:r>
            <w:r>
              <w:rPr>
                <w:webHidden/>
              </w:rPr>
              <w:fldChar w:fldCharType="separate"/>
            </w:r>
            <w:r w:rsidR="004C4754">
              <w:rPr>
                <w:webHidden/>
              </w:rPr>
              <w:t>8</w:t>
            </w:r>
            <w:r>
              <w:rPr>
                <w:webHidden/>
              </w:rPr>
              <w:fldChar w:fldCharType="end"/>
            </w:r>
          </w:hyperlink>
        </w:p>
        <w:p w14:paraId="280701B5" w14:textId="0D0052D9" w:rsidR="00731F6C" w:rsidRDefault="00731F6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3677494" w:history="1">
            <w:r w:rsidRPr="00C17F05">
              <w:rPr>
                <w:rStyle w:val="Hyperlink"/>
              </w:rPr>
              <w:t>2.</w:t>
            </w:r>
            <w:r>
              <w:rPr>
                <w:rFonts w:asciiTheme="minorHAnsi" w:eastAsiaTheme="minorEastAsia" w:hAnsiTheme="minorHAnsi" w:cstheme="minorBidi"/>
                <w:kern w:val="2"/>
                <w:szCs w:val="24"/>
                <w:lang w:eastAsia="en-GB" w:bidi="ar-SA"/>
                <w14:ligatures w14:val="standardContextual"/>
              </w:rPr>
              <w:tab/>
            </w:r>
            <w:r w:rsidRPr="00C17F05">
              <w:rPr>
                <w:rStyle w:val="Hyperlink"/>
              </w:rPr>
              <w:t>Background</w:t>
            </w:r>
            <w:r>
              <w:rPr>
                <w:webHidden/>
              </w:rPr>
              <w:tab/>
            </w:r>
            <w:r>
              <w:rPr>
                <w:webHidden/>
              </w:rPr>
              <w:fldChar w:fldCharType="begin"/>
            </w:r>
            <w:r>
              <w:rPr>
                <w:webHidden/>
              </w:rPr>
              <w:instrText xml:space="preserve"> PAGEREF _Toc223677494 \h </w:instrText>
            </w:r>
            <w:r>
              <w:rPr>
                <w:webHidden/>
              </w:rPr>
            </w:r>
            <w:r>
              <w:rPr>
                <w:webHidden/>
              </w:rPr>
              <w:fldChar w:fldCharType="separate"/>
            </w:r>
            <w:r w:rsidR="004C4754">
              <w:rPr>
                <w:webHidden/>
              </w:rPr>
              <w:t>8</w:t>
            </w:r>
            <w:r>
              <w:rPr>
                <w:webHidden/>
              </w:rPr>
              <w:fldChar w:fldCharType="end"/>
            </w:r>
          </w:hyperlink>
        </w:p>
        <w:p w14:paraId="2FD9541F" w14:textId="4EFB4551" w:rsidR="00731F6C" w:rsidRDefault="00731F6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3677495" w:history="1">
            <w:r w:rsidRPr="00C17F05">
              <w:rPr>
                <w:rStyle w:val="Hyperlink"/>
              </w:rPr>
              <w:t>3.</w:t>
            </w:r>
            <w:r>
              <w:rPr>
                <w:rFonts w:asciiTheme="minorHAnsi" w:eastAsiaTheme="minorEastAsia" w:hAnsiTheme="minorHAnsi" w:cstheme="minorBidi"/>
                <w:kern w:val="2"/>
                <w:szCs w:val="24"/>
                <w:lang w:eastAsia="en-GB" w:bidi="ar-SA"/>
                <w14:ligatures w14:val="standardContextual"/>
              </w:rPr>
              <w:tab/>
            </w:r>
            <w:r w:rsidRPr="00C17F05">
              <w:rPr>
                <w:rStyle w:val="Hyperlink"/>
              </w:rPr>
              <w:t>Assessment and inspection work carried out by ONR in consideration of this request</w:t>
            </w:r>
            <w:r>
              <w:rPr>
                <w:webHidden/>
              </w:rPr>
              <w:tab/>
            </w:r>
            <w:r>
              <w:rPr>
                <w:webHidden/>
              </w:rPr>
              <w:fldChar w:fldCharType="begin"/>
            </w:r>
            <w:r>
              <w:rPr>
                <w:webHidden/>
              </w:rPr>
              <w:instrText xml:space="preserve"> PAGEREF _Toc223677495 \h </w:instrText>
            </w:r>
            <w:r>
              <w:rPr>
                <w:webHidden/>
              </w:rPr>
            </w:r>
            <w:r>
              <w:rPr>
                <w:webHidden/>
              </w:rPr>
              <w:fldChar w:fldCharType="separate"/>
            </w:r>
            <w:r w:rsidR="004C4754">
              <w:rPr>
                <w:webHidden/>
              </w:rPr>
              <w:t>8</w:t>
            </w:r>
            <w:r>
              <w:rPr>
                <w:webHidden/>
              </w:rPr>
              <w:fldChar w:fldCharType="end"/>
            </w:r>
          </w:hyperlink>
        </w:p>
        <w:p w14:paraId="3F7CFB29" w14:textId="2A3DA981" w:rsidR="00731F6C" w:rsidRDefault="00731F6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3677496" w:history="1">
            <w:r w:rsidRPr="00C17F05">
              <w:rPr>
                <w:rStyle w:val="Hyperlink"/>
              </w:rPr>
              <w:t>3.1.</w:t>
            </w:r>
            <w:r>
              <w:rPr>
                <w:rFonts w:asciiTheme="minorHAnsi" w:eastAsiaTheme="minorEastAsia" w:hAnsiTheme="minorHAnsi" w:cstheme="minorBidi"/>
                <w:kern w:val="2"/>
                <w:szCs w:val="24"/>
                <w:lang w:eastAsia="en-GB" w:bidi="ar-SA"/>
                <w14:ligatures w14:val="standardContextual"/>
              </w:rPr>
              <w:tab/>
            </w:r>
            <w:r w:rsidRPr="00C17F05">
              <w:rPr>
                <w:rStyle w:val="Hyperlink"/>
              </w:rPr>
              <w:t>Independent Nuclear Safety Assessment</w:t>
            </w:r>
            <w:r>
              <w:rPr>
                <w:webHidden/>
              </w:rPr>
              <w:tab/>
            </w:r>
            <w:r>
              <w:rPr>
                <w:webHidden/>
              </w:rPr>
              <w:fldChar w:fldCharType="begin"/>
            </w:r>
            <w:r>
              <w:rPr>
                <w:webHidden/>
              </w:rPr>
              <w:instrText xml:space="preserve"> PAGEREF _Toc223677496 \h </w:instrText>
            </w:r>
            <w:r>
              <w:rPr>
                <w:webHidden/>
              </w:rPr>
            </w:r>
            <w:r>
              <w:rPr>
                <w:webHidden/>
              </w:rPr>
              <w:fldChar w:fldCharType="separate"/>
            </w:r>
            <w:r w:rsidR="004C4754">
              <w:rPr>
                <w:webHidden/>
              </w:rPr>
              <w:t>10</w:t>
            </w:r>
            <w:r>
              <w:rPr>
                <w:webHidden/>
              </w:rPr>
              <w:fldChar w:fldCharType="end"/>
            </w:r>
          </w:hyperlink>
        </w:p>
        <w:p w14:paraId="38BC1BD4" w14:textId="01C1AA40" w:rsidR="00731F6C" w:rsidRDefault="00731F6C">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3677497" w:history="1">
            <w:r w:rsidRPr="00C17F05">
              <w:rPr>
                <w:rStyle w:val="Hyperlink"/>
              </w:rPr>
              <w:t>3.2.</w:t>
            </w:r>
            <w:r>
              <w:rPr>
                <w:rFonts w:asciiTheme="minorHAnsi" w:eastAsiaTheme="minorEastAsia" w:hAnsiTheme="minorHAnsi" w:cstheme="minorBidi"/>
                <w:kern w:val="2"/>
                <w:szCs w:val="24"/>
                <w:lang w:eastAsia="en-GB" w:bidi="ar-SA"/>
                <w14:ligatures w14:val="standardContextual"/>
              </w:rPr>
              <w:tab/>
            </w:r>
            <w:r w:rsidRPr="00C17F05">
              <w:rPr>
                <w:rStyle w:val="Hyperlink"/>
              </w:rPr>
              <w:t>Engagement with other governmental agencies</w:t>
            </w:r>
            <w:r>
              <w:rPr>
                <w:webHidden/>
              </w:rPr>
              <w:tab/>
            </w:r>
            <w:r>
              <w:rPr>
                <w:webHidden/>
              </w:rPr>
              <w:fldChar w:fldCharType="begin"/>
            </w:r>
            <w:r>
              <w:rPr>
                <w:webHidden/>
              </w:rPr>
              <w:instrText xml:space="preserve"> PAGEREF _Toc223677497 \h </w:instrText>
            </w:r>
            <w:r>
              <w:rPr>
                <w:webHidden/>
              </w:rPr>
            </w:r>
            <w:r>
              <w:rPr>
                <w:webHidden/>
              </w:rPr>
              <w:fldChar w:fldCharType="separate"/>
            </w:r>
            <w:r w:rsidR="004C4754">
              <w:rPr>
                <w:webHidden/>
              </w:rPr>
              <w:t>10</w:t>
            </w:r>
            <w:r>
              <w:rPr>
                <w:webHidden/>
              </w:rPr>
              <w:fldChar w:fldCharType="end"/>
            </w:r>
          </w:hyperlink>
        </w:p>
        <w:p w14:paraId="238455E1" w14:textId="733E2833" w:rsidR="00731F6C" w:rsidRDefault="00731F6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3677498" w:history="1">
            <w:r w:rsidRPr="00C17F05">
              <w:rPr>
                <w:rStyle w:val="Hyperlink"/>
              </w:rPr>
              <w:t>4.</w:t>
            </w:r>
            <w:r>
              <w:rPr>
                <w:rFonts w:asciiTheme="minorHAnsi" w:eastAsiaTheme="minorEastAsia" w:hAnsiTheme="minorHAnsi" w:cstheme="minorBidi"/>
                <w:kern w:val="2"/>
                <w:szCs w:val="24"/>
                <w:lang w:eastAsia="en-GB" w:bidi="ar-SA"/>
                <w14:ligatures w14:val="standardContextual"/>
              </w:rPr>
              <w:tab/>
            </w:r>
            <w:r w:rsidRPr="00C17F05">
              <w:rPr>
                <w:rStyle w:val="Hyperlink"/>
              </w:rPr>
              <w:t>Matters arising from ONR’s work</w:t>
            </w:r>
            <w:r>
              <w:rPr>
                <w:webHidden/>
              </w:rPr>
              <w:tab/>
            </w:r>
            <w:r>
              <w:rPr>
                <w:webHidden/>
              </w:rPr>
              <w:fldChar w:fldCharType="begin"/>
            </w:r>
            <w:r>
              <w:rPr>
                <w:webHidden/>
              </w:rPr>
              <w:instrText xml:space="preserve"> PAGEREF _Toc223677498 \h </w:instrText>
            </w:r>
            <w:r>
              <w:rPr>
                <w:webHidden/>
              </w:rPr>
            </w:r>
            <w:r>
              <w:rPr>
                <w:webHidden/>
              </w:rPr>
              <w:fldChar w:fldCharType="separate"/>
            </w:r>
            <w:r w:rsidR="004C4754">
              <w:rPr>
                <w:webHidden/>
              </w:rPr>
              <w:t>10</w:t>
            </w:r>
            <w:r>
              <w:rPr>
                <w:webHidden/>
              </w:rPr>
              <w:fldChar w:fldCharType="end"/>
            </w:r>
          </w:hyperlink>
        </w:p>
        <w:p w14:paraId="26DF659E" w14:textId="35E07B83" w:rsidR="00731F6C" w:rsidRDefault="00731F6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3677499" w:history="1">
            <w:r w:rsidRPr="00C17F05">
              <w:rPr>
                <w:rStyle w:val="Hyperlink"/>
              </w:rPr>
              <w:t>5.</w:t>
            </w:r>
            <w:r>
              <w:rPr>
                <w:rFonts w:asciiTheme="minorHAnsi" w:eastAsiaTheme="minorEastAsia" w:hAnsiTheme="minorHAnsi" w:cstheme="minorBidi"/>
                <w:kern w:val="2"/>
                <w:szCs w:val="24"/>
                <w:lang w:eastAsia="en-GB" w:bidi="ar-SA"/>
                <w14:ligatures w14:val="standardContextual"/>
              </w:rPr>
              <w:tab/>
            </w:r>
            <w:r w:rsidRPr="00C17F05">
              <w:rPr>
                <w:rStyle w:val="Hyperlink"/>
              </w:rPr>
              <w:t>Conclusions</w:t>
            </w:r>
            <w:r>
              <w:rPr>
                <w:webHidden/>
              </w:rPr>
              <w:tab/>
            </w:r>
            <w:r>
              <w:rPr>
                <w:webHidden/>
              </w:rPr>
              <w:fldChar w:fldCharType="begin"/>
            </w:r>
            <w:r>
              <w:rPr>
                <w:webHidden/>
              </w:rPr>
              <w:instrText xml:space="preserve"> PAGEREF _Toc223677499 \h </w:instrText>
            </w:r>
            <w:r>
              <w:rPr>
                <w:webHidden/>
              </w:rPr>
            </w:r>
            <w:r>
              <w:rPr>
                <w:webHidden/>
              </w:rPr>
              <w:fldChar w:fldCharType="separate"/>
            </w:r>
            <w:r w:rsidR="004C4754">
              <w:rPr>
                <w:webHidden/>
              </w:rPr>
              <w:t>10</w:t>
            </w:r>
            <w:r>
              <w:rPr>
                <w:webHidden/>
              </w:rPr>
              <w:fldChar w:fldCharType="end"/>
            </w:r>
          </w:hyperlink>
        </w:p>
        <w:p w14:paraId="634A1FCF" w14:textId="16B41EB2" w:rsidR="00731F6C" w:rsidRDefault="00731F6C">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3677500" w:history="1">
            <w:r w:rsidRPr="00C17F05">
              <w:rPr>
                <w:rStyle w:val="Hyperlink"/>
              </w:rPr>
              <w:t>6.</w:t>
            </w:r>
            <w:r>
              <w:rPr>
                <w:rFonts w:asciiTheme="minorHAnsi" w:eastAsiaTheme="minorEastAsia" w:hAnsiTheme="minorHAnsi" w:cstheme="minorBidi"/>
                <w:kern w:val="2"/>
                <w:szCs w:val="24"/>
                <w:lang w:eastAsia="en-GB" w:bidi="ar-SA"/>
                <w14:ligatures w14:val="standardContextual"/>
              </w:rPr>
              <w:tab/>
            </w:r>
            <w:r w:rsidRPr="00C17F05">
              <w:rPr>
                <w:rStyle w:val="Hyperlink"/>
              </w:rPr>
              <w:t>Recommendations</w:t>
            </w:r>
            <w:r>
              <w:rPr>
                <w:webHidden/>
              </w:rPr>
              <w:tab/>
            </w:r>
            <w:r>
              <w:rPr>
                <w:webHidden/>
              </w:rPr>
              <w:fldChar w:fldCharType="begin"/>
            </w:r>
            <w:r>
              <w:rPr>
                <w:webHidden/>
              </w:rPr>
              <w:instrText xml:space="preserve"> PAGEREF _Toc223677500 \h </w:instrText>
            </w:r>
            <w:r>
              <w:rPr>
                <w:webHidden/>
              </w:rPr>
            </w:r>
            <w:r>
              <w:rPr>
                <w:webHidden/>
              </w:rPr>
              <w:fldChar w:fldCharType="separate"/>
            </w:r>
            <w:r w:rsidR="004C4754">
              <w:rPr>
                <w:webHidden/>
              </w:rPr>
              <w:t>11</w:t>
            </w:r>
            <w:r>
              <w:rPr>
                <w:webHidden/>
              </w:rPr>
              <w:fldChar w:fldCharType="end"/>
            </w:r>
          </w:hyperlink>
        </w:p>
        <w:p w14:paraId="2DB337FE" w14:textId="7FB8EA2E" w:rsidR="00731F6C" w:rsidRDefault="00731F6C">
          <w:pPr>
            <w:pStyle w:val="TOC1"/>
            <w:rPr>
              <w:rFonts w:asciiTheme="minorHAnsi" w:eastAsiaTheme="minorEastAsia" w:hAnsiTheme="minorHAnsi" w:cstheme="minorBidi"/>
              <w:kern w:val="2"/>
              <w:szCs w:val="24"/>
              <w:lang w:eastAsia="en-GB" w:bidi="ar-SA"/>
              <w14:ligatures w14:val="standardContextual"/>
            </w:rPr>
          </w:pPr>
          <w:hyperlink w:anchor="_Toc223677501" w:history="1">
            <w:r w:rsidRPr="00C17F05">
              <w:rPr>
                <w:rStyle w:val="Hyperlink"/>
              </w:rPr>
              <w:t>References</w:t>
            </w:r>
            <w:r>
              <w:rPr>
                <w:webHidden/>
              </w:rPr>
              <w:tab/>
            </w:r>
            <w:r>
              <w:rPr>
                <w:webHidden/>
              </w:rPr>
              <w:fldChar w:fldCharType="begin"/>
            </w:r>
            <w:r>
              <w:rPr>
                <w:webHidden/>
              </w:rPr>
              <w:instrText xml:space="preserve"> PAGEREF _Toc223677501 \h </w:instrText>
            </w:r>
            <w:r>
              <w:rPr>
                <w:webHidden/>
              </w:rPr>
            </w:r>
            <w:r>
              <w:rPr>
                <w:webHidden/>
              </w:rPr>
              <w:fldChar w:fldCharType="separate"/>
            </w:r>
            <w:r w:rsidR="004C4754">
              <w:rPr>
                <w:webHidden/>
              </w:rPr>
              <w:t>12</w:t>
            </w:r>
            <w:r>
              <w:rPr>
                <w:webHidden/>
              </w:rPr>
              <w:fldChar w:fldCharType="end"/>
            </w:r>
          </w:hyperlink>
        </w:p>
        <w:p w14:paraId="65FCBC12" w14:textId="4F77E569" w:rsidR="00F8500A" w:rsidRDefault="00F8500A">
          <w:r>
            <w:rPr>
              <w:b/>
              <w:bCs/>
              <w:noProof/>
            </w:rPr>
            <w:fldChar w:fldCharType="end"/>
          </w:r>
        </w:p>
      </w:sdtContent>
    </w:sdt>
    <w:p w14:paraId="0CAD6143" w14:textId="4CE9E4A6" w:rsidR="00AC2E98" w:rsidRDefault="00AC2E98" w:rsidP="007A49F8">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23677493"/>
      <w:bookmarkStart w:id="5" w:name="_Toc109727647"/>
      <w:r w:rsidRPr="00410423">
        <w:lastRenderedPageBreak/>
        <w:t xml:space="preserve">Permission </w:t>
      </w:r>
      <w:r w:rsidR="00385E75">
        <w:t>r</w:t>
      </w:r>
      <w:r w:rsidR="00385E75" w:rsidRPr="00410423">
        <w:t>equested</w:t>
      </w:r>
      <w:bookmarkEnd w:id="4"/>
    </w:p>
    <w:p w14:paraId="13B4127A" w14:textId="25B7AAEE" w:rsidR="007E3DB9" w:rsidRDefault="007E3DB9" w:rsidP="0099220B">
      <w:pPr>
        <w:pStyle w:val="NumList1"/>
      </w:pPr>
      <w:r>
        <w:t xml:space="preserve">EDF Energy Nuclear Generation Limited (the licensee) has </w:t>
      </w:r>
      <w:r w:rsidR="00924ABF">
        <w:t xml:space="preserve">requested </w:t>
      </w:r>
      <w:sdt>
        <w:sdtPr>
          <w:id w:val="434177801"/>
          <w:citation/>
        </w:sdtPr>
        <w:sdtEndPr/>
        <w:sdtContent>
          <w:r w:rsidR="003C7302">
            <w:fldChar w:fldCharType="begin"/>
          </w:r>
          <w:r w:rsidR="002E384F">
            <w:instrText xml:space="preserve">CITATION Let3 \l 2057 </w:instrText>
          </w:r>
          <w:r w:rsidR="003C7302">
            <w:fldChar w:fldCharType="separate"/>
          </w:r>
          <w:r w:rsidR="002E384F" w:rsidRPr="002E384F">
            <w:rPr>
              <w:noProof/>
            </w:rPr>
            <w:t>[1]</w:t>
          </w:r>
          <w:r w:rsidR="003C7302">
            <w:fldChar w:fldCharType="end"/>
          </w:r>
        </w:sdtContent>
      </w:sdt>
      <w:r w:rsidR="00924ABF">
        <w:t xml:space="preserve"> our approval of </w:t>
      </w:r>
      <w:r w:rsidR="00062D71">
        <w:t>issue 18 of the</w:t>
      </w:r>
      <w:r w:rsidR="00CD6C19">
        <w:t xml:space="preserve"> </w:t>
      </w:r>
      <w:r w:rsidR="00035349">
        <w:t>maintenance schedule preface</w:t>
      </w:r>
      <w:r w:rsidR="00CD6C19">
        <w:t xml:space="preserve"> for Heysham 2 (HYB) power station</w:t>
      </w:r>
      <w:r w:rsidR="00AB0196">
        <w:t>.</w:t>
      </w:r>
    </w:p>
    <w:p w14:paraId="591D1602" w14:textId="77777777" w:rsidR="00590C5D" w:rsidRPr="0038766B" w:rsidRDefault="00590C5D" w:rsidP="00AC2E98">
      <w:pPr>
        <w:pStyle w:val="NumList1"/>
        <w:numPr>
          <w:ilvl w:val="0"/>
          <w:numId w:val="0"/>
        </w:numPr>
        <w:ind w:left="851"/>
      </w:pPr>
    </w:p>
    <w:p w14:paraId="13C362CC" w14:textId="780BE3CD" w:rsidR="0038766B" w:rsidRPr="0038766B" w:rsidRDefault="00590C5D" w:rsidP="00410423">
      <w:pPr>
        <w:pStyle w:val="Heading1"/>
      </w:pPr>
      <w:bookmarkStart w:id="6" w:name="_Toc223677494"/>
      <w:r>
        <w:t>Background</w:t>
      </w:r>
      <w:bookmarkEnd w:id="6"/>
    </w:p>
    <w:p w14:paraId="65ED2FC7" w14:textId="1BD8D746" w:rsidR="00B37C33" w:rsidRDefault="00AB0196" w:rsidP="00AC2E98">
      <w:pPr>
        <w:pStyle w:val="NumList1"/>
      </w:pPr>
      <w:r>
        <w:t>The nuclear site licence for HYB</w:t>
      </w:r>
      <w:r w:rsidR="00CD6C19">
        <w:t xml:space="preserve"> requires </w:t>
      </w:r>
      <w:r w:rsidR="00D7291D">
        <w:t xml:space="preserve">the licensee to </w:t>
      </w:r>
      <w:r w:rsidR="00C637A1">
        <w:t>make and implement adequate arrangements for the regular and systematic examination, inspection, maintenance and testing of all plant which may affect safety</w:t>
      </w:r>
      <w:r w:rsidR="000C0804">
        <w:t xml:space="preserve"> under licence condition (LC) 28: e</w:t>
      </w:r>
      <w:r w:rsidR="000C0804" w:rsidRPr="000C0804">
        <w:t>xamination, inspection, maintenance and testing</w:t>
      </w:r>
      <w:r w:rsidR="000C0804">
        <w:t>.</w:t>
      </w:r>
    </w:p>
    <w:p w14:paraId="33446BA3" w14:textId="27D758CD" w:rsidR="008F4226" w:rsidRDefault="00383E3C" w:rsidP="00266ECA">
      <w:pPr>
        <w:pStyle w:val="NumList1"/>
      </w:pPr>
      <w:r>
        <w:t>The HYB maintenance schedule preface</w:t>
      </w:r>
      <w:r w:rsidR="00D07BE9">
        <w:t xml:space="preserve"> </w:t>
      </w:r>
      <w:r w:rsidR="003D1EDB">
        <w:t>specifies</w:t>
      </w:r>
      <w:r w:rsidR="00E05214">
        <w:t xml:space="preserve"> the</w:t>
      </w:r>
      <w:r w:rsidR="003D1EDB">
        <w:t xml:space="preserve"> permissible maintenance intervals</w:t>
      </w:r>
      <w:r w:rsidR="00D07BE9">
        <w:t xml:space="preserve"> and is an approved document under LC 28 (4)</w:t>
      </w:r>
      <w:r w:rsidR="004769E5">
        <w:t xml:space="preserve">, meaning that the licensee cannot </w:t>
      </w:r>
      <w:r w:rsidR="004E6005">
        <w:t>alter or amend it without our approval under LC 28</w:t>
      </w:r>
      <w:r w:rsidR="00BF77B2">
        <w:t xml:space="preserve"> (5).</w:t>
      </w:r>
    </w:p>
    <w:p w14:paraId="2373AC96" w14:textId="2593951B" w:rsidR="008B6242" w:rsidRDefault="00456551" w:rsidP="00AC2E98">
      <w:pPr>
        <w:pStyle w:val="NumList1"/>
      </w:pPr>
      <w:r>
        <w:t>Implementation of the</w:t>
      </w:r>
      <w:r w:rsidR="0017522B">
        <w:t xml:space="preserve"> </w:t>
      </w:r>
      <w:r w:rsidR="004F2599">
        <w:t xml:space="preserve">current </w:t>
      </w:r>
      <w:r w:rsidR="006F5CC4">
        <w:t xml:space="preserve">maintenance schedule </w:t>
      </w:r>
      <w:r>
        <w:t xml:space="preserve">can require control rods to be removed from the reactor </w:t>
      </w:r>
      <w:r w:rsidR="004B7EF5">
        <w:t>earlier than required by the safety case.</w:t>
      </w:r>
      <w:r w:rsidR="00AC184E">
        <w:t xml:space="preserve"> </w:t>
      </w:r>
      <w:r w:rsidR="008B6242">
        <w:t>The embargo of on-load control rod exchanges means this now causes operational inefficiencies.</w:t>
      </w:r>
    </w:p>
    <w:p w14:paraId="2DCC2CC8" w14:textId="2B2D12DC" w:rsidR="005C0913" w:rsidRDefault="005F5D8C" w:rsidP="005811B2">
      <w:pPr>
        <w:pStyle w:val="NumList1"/>
      </w:pPr>
      <w:r>
        <w:t>Therefore, t</w:t>
      </w:r>
      <w:r w:rsidR="00C90C0C">
        <w:t xml:space="preserve">he licensee proposes to </w:t>
      </w:r>
      <w:r w:rsidR="00CA2C0B">
        <w:t>change the compliance interval for control rods</w:t>
      </w:r>
      <w:r w:rsidR="007D7B67">
        <w:t xml:space="preserve"> to better align with the safety case</w:t>
      </w:r>
      <w:r w:rsidR="005811B2">
        <w:t>, which</w:t>
      </w:r>
      <w:r w:rsidR="00145CEA">
        <w:t xml:space="preserve"> requires an amendment to the maintenance schedule preface</w:t>
      </w:r>
      <w:r w:rsidR="005811B2">
        <w:t>.</w:t>
      </w:r>
    </w:p>
    <w:p w14:paraId="413FAFDF" w14:textId="77777777" w:rsidR="00B37C33" w:rsidRPr="00B37C33" w:rsidRDefault="00B37C33" w:rsidP="00AC2E98">
      <w:pPr>
        <w:pStyle w:val="NumList1"/>
        <w:numPr>
          <w:ilvl w:val="0"/>
          <w:numId w:val="0"/>
        </w:numPr>
        <w:ind w:left="851"/>
      </w:pPr>
    </w:p>
    <w:p w14:paraId="4A4B131A" w14:textId="7C60D921" w:rsidR="0038766B" w:rsidRPr="0038766B" w:rsidRDefault="00385E75" w:rsidP="00410423">
      <w:pPr>
        <w:pStyle w:val="Heading1"/>
      </w:pPr>
      <w:bookmarkStart w:id="7" w:name="_Toc223677495"/>
      <w:r>
        <w:t>Assessment and inspection work carried out by ONR in consideration of this request</w:t>
      </w:r>
      <w:bookmarkEnd w:id="7"/>
    </w:p>
    <w:p w14:paraId="20879182" w14:textId="633FBD97" w:rsidR="00E95898" w:rsidRDefault="0038766B" w:rsidP="00DD4F99">
      <w:pPr>
        <w:pStyle w:val="NumList1"/>
      </w:pPr>
      <w:r w:rsidRPr="0038766B">
        <w:t>In accordance with the regulatory permissioning strategy</w:t>
      </w:r>
      <w:r w:rsidR="00040082">
        <w:t xml:space="preserve"> (</w:t>
      </w:r>
      <w:r w:rsidR="00BE2990" w:rsidRPr="00BE2990">
        <w:t>PR-02374</w:t>
      </w:r>
      <w:r w:rsidR="00BE2990">
        <w:t>)</w:t>
      </w:r>
      <w:r w:rsidRPr="0038766B">
        <w:t xml:space="preserve"> ONR has carried ou</w:t>
      </w:r>
      <w:r w:rsidR="00040082">
        <w:t>t</w:t>
      </w:r>
      <w:r w:rsidR="00040082" w:rsidRPr="00040082">
        <w:t xml:space="preserve"> a targeted and proportionate review of</w:t>
      </w:r>
      <w:r w:rsidR="00E930D7">
        <w:t xml:space="preserve"> the licensee’s request to amend the </w:t>
      </w:r>
      <w:r w:rsidR="00E930D7" w:rsidRPr="00E930D7">
        <w:t>maintenance schedule preface for H</w:t>
      </w:r>
      <w:r w:rsidR="00E930D7">
        <w:t>YB.</w:t>
      </w:r>
      <w:r w:rsidR="00A15FE1">
        <w:t xml:space="preserve"> </w:t>
      </w:r>
      <w:r w:rsidR="00DD4F99">
        <w:t>O</w:t>
      </w:r>
      <w:r w:rsidR="00E95898">
        <w:t xml:space="preserve">ur assessment and inspection work </w:t>
      </w:r>
      <w:r w:rsidR="00F67B45">
        <w:t xml:space="preserve">has been limited </w:t>
      </w:r>
      <w:r w:rsidR="00E95898">
        <w:t>to confirm</w:t>
      </w:r>
      <w:r w:rsidR="00F67B45">
        <w:t>ing</w:t>
      </w:r>
      <w:r w:rsidR="00E95898">
        <w:t xml:space="preserve"> that the</w:t>
      </w:r>
      <w:r w:rsidR="009859D1">
        <w:t xml:space="preserve"> change</w:t>
      </w:r>
      <w:r w:rsidR="00E95898">
        <w:t>:</w:t>
      </w:r>
    </w:p>
    <w:p w14:paraId="0EA87D5B" w14:textId="3E060778" w:rsidR="00E95898" w:rsidRDefault="00E95898" w:rsidP="00AE312D">
      <w:pPr>
        <w:pStyle w:val="Bulletlist1"/>
      </w:pPr>
      <w:r>
        <w:t>Will adequately implement the claims made in the safety case</w:t>
      </w:r>
      <w:r w:rsidR="00220B1D">
        <w:t>;</w:t>
      </w:r>
    </w:p>
    <w:p w14:paraId="06D8B322" w14:textId="1E2D1855" w:rsidR="00E95898" w:rsidRDefault="00E95898" w:rsidP="00AE312D">
      <w:pPr>
        <w:pStyle w:val="Bulletlist1"/>
      </w:pPr>
      <w:r>
        <w:lastRenderedPageBreak/>
        <w:t>Is specific to control rods and cannot be applied to other maintenance activities</w:t>
      </w:r>
      <w:r w:rsidR="00220B1D">
        <w:t>; and</w:t>
      </w:r>
    </w:p>
    <w:p w14:paraId="2CE220BB" w14:textId="6BFA0024" w:rsidR="003637E2" w:rsidRDefault="00E95898" w:rsidP="00AE312D">
      <w:pPr>
        <w:pStyle w:val="Bulletlist1"/>
      </w:pPr>
      <w:r>
        <w:t>Has been through appropriate review and governance</w:t>
      </w:r>
      <w:r w:rsidR="00220B1D">
        <w:t>.</w:t>
      </w:r>
    </w:p>
    <w:p w14:paraId="038A340E" w14:textId="10C42AE4" w:rsidR="00451497" w:rsidRDefault="009859D1" w:rsidP="0074613C">
      <w:pPr>
        <w:pStyle w:val="NumList1"/>
      </w:pPr>
      <w:r>
        <w:t xml:space="preserve">Reference </w:t>
      </w:r>
      <w:sdt>
        <w:sdtPr>
          <w:id w:val="-445857236"/>
          <w:citation/>
        </w:sdtPr>
        <w:sdtEndPr/>
        <w:sdtContent>
          <w:r>
            <w:fldChar w:fldCharType="begin"/>
          </w:r>
          <w:r>
            <w:instrText xml:space="preserve"> CITATION NPS2 \l 2057 </w:instrText>
          </w:r>
          <w:r>
            <w:fldChar w:fldCharType="separate"/>
          </w:r>
          <w:r w:rsidR="002E384F" w:rsidRPr="002E384F">
            <w:rPr>
              <w:noProof/>
            </w:rPr>
            <w:t>[2]</w:t>
          </w:r>
          <w:r>
            <w:fldChar w:fldCharType="end"/>
          </w:r>
        </w:sdtContent>
      </w:sdt>
      <w:r w:rsidR="003637E2">
        <w:t xml:space="preserve"> establishes the maximum maintenance interval (the declared interval plus the tolerance allowed by the Maintenance Schedule) for control rod assemblies as 10 years. The maintenance interval is determined primarily by the need to ensure that the reliability of the control rods to insert on demand is sufficient to achieve an overall failure probability for the primary shutdown system of not more than 10</w:t>
      </w:r>
      <w:r w:rsidR="003637E2" w:rsidRPr="009874EF">
        <w:rPr>
          <w:vertAlign w:val="superscript"/>
        </w:rPr>
        <w:t>-5</w:t>
      </w:r>
      <w:r w:rsidR="003637E2">
        <w:t xml:space="preserve"> failures per demand.</w:t>
      </w:r>
    </w:p>
    <w:p w14:paraId="590AE728" w14:textId="7F59875E" w:rsidR="003637E2" w:rsidRDefault="003637E2" w:rsidP="00F22A06">
      <w:pPr>
        <w:pStyle w:val="NumList1"/>
      </w:pPr>
      <w:r>
        <w:t xml:space="preserve">The current maintenance schedule </w:t>
      </w:r>
      <w:sdt>
        <w:sdtPr>
          <w:id w:val="-1964560237"/>
          <w:citation/>
        </w:sdtPr>
        <w:sdtEndPr/>
        <w:sdtContent>
          <w:r w:rsidR="00852212">
            <w:fldChar w:fldCharType="begin"/>
          </w:r>
          <w:r w:rsidR="00852212">
            <w:instrText xml:space="preserve"> CITATION Mai \l 2057 </w:instrText>
          </w:r>
          <w:r w:rsidR="00852212">
            <w:fldChar w:fldCharType="separate"/>
          </w:r>
          <w:r w:rsidR="002E384F" w:rsidRPr="002E384F">
            <w:rPr>
              <w:noProof/>
            </w:rPr>
            <w:t>[3]</w:t>
          </w:r>
          <w:r w:rsidR="00852212">
            <w:fldChar w:fldCharType="end"/>
          </w:r>
        </w:sdtContent>
      </w:sdt>
      <w:r>
        <w:t xml:space="preserve"> </w:t>
      </w:r>
      <w:r w:rsidR="00515946">
        <w:t xml:space="preserve">conservatively </w:t>
      </w:r>
      <w:r>
        <w:t xml:space="preserve">specifies an 8 yearly interval for control rod actuator replacement, </w:t>
      </w:r>
      <w:r w:rsidR="00ED53D3">
        <w:t>with a tolerance of 2 years</w:t>
      </w:r>
      <w:r w:rsidR="00515946">
        <w:t xml:space="preserve">, to ensure that </w:t>
      </w:r>
      <w:r w:rsidR="00A66BE6">
        <w:t>a</w:t>
      </w:r>
      <w:r>
        <w:t xml:space="preserve"> control rod </w:t>
      </w:r>
      <w:r w:rsidR="00A66BE6">
        <w:t>does not</w:t>
      </w:r>
      <w:r>
        <w:t xml:space="preserve"> exceed a reactor dwell </w:t>
      </w:r>
      <w:r w:rsidR="00A66BE6">
        <w:t>time</w:t>
      </w:r>
      <w:r w:rsidR="00A51542">
        <w:t xml:space="preserve"> </w:t>
      </w:r>
      <w:r>
        <w:t>of 10 years.</w:t>
      </w:r>
    </w:p>
    <w:p w14:paraId="535998EA" w14:textId="1429DE7D" w:rsidR="005F1053" w:rsidRDefault="00A51542" w:rsidP="00A513D8">
      <w:pPr>
        <w:pStyle w:val="NumList1"/>
      </w:pPr>
      <w:r>
        <w:t xml:space="preserve">The 8 year interval </w:t>
      </w:r>
      <w:r w:rsidR="007B1C8E">
        <w:t xml:space="preserve">was implemented for planning </w:t>
      </w:r>
      <w:r w:rsidR="00646934">
        <w:t>purposes</w:t>
      </w:r>
      <w:r w:rsidR="00BF71F9">
        <w:t>,</w:t>
      </w:r>
      <w:r w:rsidR="00036E7C" w:rsidRPr="00036E7C">
        <w:t xml:space="preserve"> with the tolerance only used where necessary</w:t>
      </w:r>
      <w:r w:rsidR="004F2916">
        <w:t>,</w:t>
      </w:r>
      <w:r w:rsidR="00646934">
        <w:t xml:space="preserve"> because</w:t>
      </w:r>
      <w:r w:rsidR="00A513D8">
        <w:t>, u</w:t>
      </w:r>
      <w:r w:rsidR="005F1053">
        <w:t xml:space="preserve">nlike </w:t>
      </w:r>
      <w:r w:rsidR="000D77C2">
        <w:t xml:space="preserve">many other items of plant and equipment, control rods </w:t>
      </w:r>
      <w:r w:rsidR="0009168C">
        <w:t>cannot</w:t>
      </w:r>
      <w:r w:rsidR="000D77C2">
        <w:t xml:space="preserve"> </w:t>
      </w:r>
      <w:r w:rsidR="00C33A86">
        <w:t xml:space="preserve">simply be </w:t>
      </w:r>
      <w:r w:rsidR="00D54F23">
        <w:t>removed from the reactor</w:t>
      </w:r>
      <w:r w:rsidR="00B72957">
        <w:t xml:space="preserve"> arbitrarily.</w:t>
      </w:r>
      <w:r w:rsidR="005B6C9A">
        <w:t xml:space="preserve"> The condition of the fuel surrounding a control rod</w:t>
      </w:r>
      <w:r w:rsidR="009074BB">
        <w:t xml:space="preserve"> and reactor conditions (i.e. reactivity)</w:t>
      </w:r>
      <w:r w:rsidR="00B72957">
        <w:t xml:space="preserve"> </w:t>
      </w:r>
      <w:r w:rsidR="00A513D8">
        <w:t xml:space="preserve">can dictate </w:t>
      </w:r>
      <w:r w:rsidR="003B4326">
        <w:t>when a control rod can practically be removed</w:t>
      </w:r>
      <w:r w:rsidR="00B253A4">
        <w:t>.</w:t>
      </w:r>
    </w:p>
    <w:p w14:paraId="4317EA5D" w14:textId="20CD074C" w:rsidR="00E71FDE" w:rsidRDefault="00086773" w:rsidP="00E36DBC">
      <w:pPr>
        <w:pStyle w:val="NumList1"/>
      </w:pPr>
      <w:r>
        <w:t xml:space="preserve">For all activities covered by </w:t>
      </w:r>
      <w:r w:rsidR="008A5330">
        <w:t>t</w:t>
      </w:r>
      <w:r w:rsidR="00457D40">
        <w:t>he maintenance schedule</w:t>
      </w:r>
      <w:r w:rsidR="008A5330">
        <w:t>, the</w:t>
      </w:r>
      <w:r w:rsidR="00457D40">
        <w:t xml:space="preserve"> preface </w:t>
      </w:r>
      <w:r w:rsidR="00E43F01">
        <w:t>defines</w:t>
      </w:r>
      <w:r w:rsidR="00931D68">
        <w:t xml:space="preserve"> the maintenance interval as the time between </w:t>
      </w:r>
      <w:r w:rsidR="004B1F5A">
        <w:t>repetition of the same activity.</w:t>
      </w:r>
      <w:r w:rsidR="00E36DBC">
        <w:t xml:space="preserve"> </w:t>
      </w:r>
      <w:r w:rsidR="00B61BC1">
        <w:t xml:space="preserve">This is implemented in </w:t>
      </w:r>
      <w:r w:rsidR="000251CD">
        <w:t xml:space="preserve">the licensee’s </w:t>
      </w:r>
      <w:r w:rsidR="003169C6">
        <w:t>Asset</w:t>
      </w:r>
      <w:r w:rsidR="000251CD">
        <w:t xml:space="preserve"> Management System (AMS)</w:t>
      </w:r>
      <w:r w:rsidR="001560E2">
        <w:t xml:space="preserve"> by</w:t>
      </w:r>
      <w:r w:rsidR="00C255BA">
        <w:t xml:space="preserve"> </w:t>
      </w:r>
      <w:r w:rsidR="00211C17">
        <w:t>setting</w:t>
      </w:r>
      <w:r w:rsidR="003637E2">
        <w:t xml:space="preserve"> the </w:t>
      </w:r>
      <w:r w:rsidR="009D1A38">
        <w:t>‘</w:t>
      </w:r>
      <w:r w:rsidR="003637E2">
        <w:t>due date</w:t>
      </w:r>
      <w:r w:rsidR="009D1A38">
        <w:t>’</w:t>
      </w:r>
      <w:r w:rsidR="003637E2">
        <w:t xml:space="preserve"> for the next exchange</w:t>
      </w:r>
      <w:r w:rsidR="00211C17">
        <w:t xml:space="preserve"> as 8 years</w:t>
      </w:r>
      <w:r w:rsidR="001F72B6">
        <w:t xml:space="preserve"> </w:t>
      </w:r>
      <w:r w:rsidR="003637E2">
        <w:t xml:space="preserve">from the </w:t>
      </w:r>
      <w:r w:rsidR="0053322E">
        <w:t>earliest of due date or exchange completion date</w:t>
      </w:r>
      <w:r w:rsidR="00412472">
        <w:t>.</w:t>
      </w:r>
      <w:r w:rsidR="008B6242">
        <w:t xml:space="preserve"> </w:t>
      </w:r>
    </w:p>
    <w:p w14:paraId="19659664" w14:textId="7C4FE2CC" w:rsidR="008B6242" w:rsidRDefault="008B6242" w:rsidP="00E36DBC">
      <w:pPr>
        <w:pStyle w:val="NumList1"/>
      </w:pPr>
      <w:r>
        <w:t>In circumstances where the control rod exchange has been undertaken in the tolerance band the calculation methodology will cause the next exchange to be earlier than required by the safety case. As control rod exchanges can no longer be carried out on</w:t>
      </w:r>
      <w:r w:rsidR="00A755B7">
        <w:t>-</w:t>
      </w:r>
      <w:r>
        <w:t>load</w:t>
      </w:r>
      <w:r w:rsidR="00A11CE0">
        <w:t>,</w:t>
      </w:r>
      <w:r>
        <w:t xml:space="preserve"> this results in operational inefficiencies. </w:t>
      </w:r>
    </w:p>
    <w:p w14:paraId="3878BE44" w14:textId="21EE56F4" w:rsidR="00B43EF5" w:rsidRDefault="0054421D" w:rsidP="00022F97">
      <w:pPr>
        <w:pStyle w:val="NumList1"/>
      </w:pPr>
      <w:r>
        <w:t xml:space="preserve">The </w:t>
      </w:r>
      <w:r w:rsidR="00693F8D">
        <w:t xml:space="preserve">licensee is </w:t>
      </w:r>
      <w:r w:rsidR="008B6242">
        <w:t xml:space="preserve">therefore </w:t>
      </w:r>
      <w:r w:rsidR="00693F8D">
        <w:t>proposing to change</w:t>
      </w:r>
      <w:r w:rsidR="00022F97">
        <w:t xml:space="preserve"> </w:t>
      </w:r>
      <w:r w:rsidR="003637E2">
        <w:t>the compliance routines</w:t>
      </w:r>
      <w:r w:rsidR="00AD0376">
        <w:t xml:space="preserve"> for control rods</w:t>
      </w:r>
      <w:r w:rsidR="003637E2">
        <w:t xml:space="preserve"> in AMS, </w:t>
      </w:r>
      <w:r w:rsidR="00B43EF5">
        <w:t xml:space="preserve">to set the </w:t>
      </w:r>
      <w:r w:rsidR="00AD0376">
        <w:t xml:space="preserve">next </w:t>
      </w:r>
      <w:r w:rsidR="00D849DE">
        <w:t>‘</w:t>
      </w:r>
      <w:r w:rsidR="00AD0376">
        <w:t>due date</w:t>
      </w:r>
      <w:r w:rsidR="00D849DE">
        <w:t>’ based on the last completion date</w:t>
      </w:r>
      <w:r w:rsidR="008B6242">
        <w:t xml:space="preserve"> only</w:t>
      </w:r>
      <w:r w:rsidR="008E145C">
        <w:t xml:space="preserve">, i.e. 8 years from when the </w:t>
      </w:r>
      <w:r w:rsidR="00DB208D">
        <w:t>date that the last routine was completed.</w:t>
      </w:r>
      <w:r w:rsidR="0053322E">
        <w:t xml:space="preserve"> </w:t>
      </w:r>
    </w:p>
    <w:p w14:paraId="084557C9" w14:textId="6F2D93F6" w:rsidR="00022F97" w:rsidRDefault="00D714E8" w:rsidP="0087176D">
      <w:pPr>
        <w:pStyle w:val="NumList1"/>
      </w:pPr>
      <w:r>
        <w:t>We are satisfied that the proposed change</w:t>
      </w:r>
      <w:r w:rsidR="00C1420A">
        <w:t xml:space="preserve"> will </w:t>
      </w:r>
      <w:r w:rsidR="00CB17C4">
        <w:t xml:space="preserve">not </w:t>
      </w:r>
      <w:r w:rsidR="00C1420A">
        <w:t>co</w:t>
      </w:r>
      <w:r w:rsidR="00687230">
        <w:t xml:space="preserve">mpromise </w:t>
      </w:r>
      <w:r w:rsidR="00CB17C4">
        <w:t>t</w:t>
      </w:r>
      <w:r w:rsidR="00C1420A">
        <w:t>he requirements of the safety case</w:t>
      </w:r>
      <w:r w:rsidR="0087176D">
        <w:t>, noting the</w:t>
      </w:r>
      <w:r w:rsidR="00663829">
        <w:t xml:space="preserve"> inten</w:t>
      </w:r>
      <w:r w:rsidR="0087176D">
        <w:t>t is</w:t>
      </w:r>
      <w:r w:rsidR="00663829">
        <w:t xml:space="preserve"> to improve operational efficienc</w:t>
      </w:r>
      <w:r w:rsidR="0045615F">
        <w:t>y</w:t>
      </w:r>
      <w:r w:rsidR="0087176D">
        <w:t>.</w:t>
      </w:r>
    </w:p>
    <w:p w14:paraId="441DA206" w14:textId="16CC0DEF" w:rsidR="00100CA2" w:rsidRDefault="00100CA2" w:rsidP="00001B47">
      <w:pPr>
        <w:pStyle w:val="NumList1"/>
      </w:pPr>
      <w:r w:rsidRPr="00100CA2">
        <w:t xml:space="preserve">This proposal to change the </w:t>
      </w:r>
      <w:r w:rsidR="001A53A4" w:rsidRPr="001A53A4">
        <w:t xml:space="preserve">compliance routines </w:t>
      </w:r>
      <w:r w:rsidRPr="00100CA2">
        <w:t xml:space="preserve">for </w:t>
      </w:r>
      <w:r w:rsidR="009762AF">
        <w:t>control rod m</w:t>
      </w:r>
      <w:r w:rsidRPr="00100CA2">
        <w:t xml:space="preserve">aintenance is achieved by addition of a </w:t>
      </w:r>
      <w:r w:rsidR="005777AA">
        <w:t>n</w:t>
      </w:r>
      <w:r w:rsidRPr="00100CA2">
        <w:t xml:space="preserve">ote </w:t>
      </w:r>
      <w:r w:rsidR="00973C6C">
        <w:t>on</w:t>
      </w:r>
      <w:r w:rsidRPr="00100CA2">
        <w:t xml:space="preserve"> Section 1.8</w:t>
      </w:r>
      <w:r w:rsidR="00973C6C">
        <w:t xml:space="preserve"> of the preface.</w:t>
      </w:r>
      <w:r w:rsidR="00F66101">
        <w:t xml:space="preserve"> This</w:t>
      </w:r>
      <w:r w:rsidR="00C4420B">
        <w:t xml:space="preserve"> specifically</w:t>
      </w:r>
      <w:r w:rsidR="00F66101">
        <w:t xml:space="preserve"> refer</w:t>
      </w:r>
      <w:r w:rsidR="00953E71">
        <w:t xml:space="preserve">s </w:t>
      </w:r>
      <w:r w:rsidR="0057735A">
        <w:t>to the control rod m</w:t>
      </w:r>
      <w:r w:rsidR="0057735A" w:rsidRPr="0057735A">
        <w:t>aintenance schedule policy statement 2</w:t>
      </w:r>
      <w:r w:rsidR="0057735A">
        <w:t>.</w:t>
      </w:r>
      <w:r w:rsidR="0057735A" w:rsidRPr="0057735A">
        <w:t>2</w:t>
      </w:r>
      <w:r w:rsidR="0057735A">
        <w:t>.</w:t>
      </w:r>
      <w:r w:rsidR="0057735A" w:rsidRPr="0057735A">
        <w:t>1</w:t>
      </w:r>
      <w:r w:rsidR="0057735A">
        <w:t>.</w:t>
      </w:r>
      <w:r w:rsidR="0057735A" w:rsidRPr="0057735A">
        <w:t>0</w:t>
      </w:r>
      <w:r w:rsidR="0057735A">
        <w:t>.</w:t>
      </w:r>
      <w:r w:rsidR="0057735A" w:rsidRPr="0057735A">
        <w:t>1</w:t>
      </w:r>
      <w:r w:rsidR="0057735A">
        <w:t>.</w:t>
      </w:r>
      <w:r w:rsidR="0057735A" w:rsidRPr="0057735A">
        <w:t xml:space="preserve">0 </w:t>
      </w:r>
      <w:sdt>
        <w:sdtPr>
          <w:id w:val="1235738221"/>
          <w:citation/>
        </w:sdtPr>
        <w:sdtEndPr/>
        <w:sdtContent>
          <w:r w:rsidR="0057735A">
            <w:fldChar w:fldCharType="begin"/>
          </w:r>
          <w:r w:rsidR="0057735A">
            <w:instrText xml:space="preserve"> CITATION Mai \l 2057 </w:instrText>
          </w:r>
          <w:r w:rsidR="0057735A">
            <w:fldChar w:fldCharType="separate"/>
          </w:r>
          <w:r w:rsidR="002E384F" w:rsidRPr="002E384F">
            <w:rPr>
              <w:noProof/>
            </w:rPr>
            <w:t>[3]</w:t>
          </w:r>
          <w:r w:rsidR="0057735A">
            <w:fldChar w:fldCharType="end"/>
          </w:r>
        </w:sdtContent>
      </w:sdt>
      <w:r w:rsidR="003E436D">
        <w:t>, therefore, a</w:t>
      </w:r>
      <w:r w:rsidRPr="00100CA2">
        <w:t>ny similar modifications to other plant items</w:t>
      </w:r>
      <w:r w:rsidR="00001B47">
        <w:t xml:space="preserve"> are not covered by the proposal and would</w:t>
      </w:r>
      <w:r w:rsidRPr="00100CA2">
        <w:t xml:space="preserve"> </w:t>
      </w:r>
      <w:r w:rsidR="00001B47">
        <w:t>need</w:t>
      </w:r>
      <w:r w:rsidRPr="00100CA2">
        <w:t xml:space="preserve"> to be justified in a separate proposal</w:t>
      </w:r>
      <w:r w:rsidR="00001B47">
        <w:t xml:space="preserve"> and subsequent revision of the preface</w:t>
      </w:r>
      <w:r w:rsidRPr="00100CA2">
        <w:t>.</w:t>
      </w:r>
    </w:p>
    <w:p w14:paraId="1DF7A561" w14:textId="77777777" w:rsidR="009D663C" w:rsidRPr="005B3C1C" w:rsidRDefault="009D663C" w:rsidP="009D663C">
      <w:pPr>
        <w:pStyle w:val="Heading2"/>
      </w:pPr>
      <w:bookmarkStart w:id="8" w:name="_Toc222987671"/>
      <w:bookmarkStart w:id="9" w:name="_Toc223677496"/>
      <w:r w:rsidRPr="005B3C1C">
        <w:lastRenderedPageBreak/>
        <w:t xml:space="preserve">Independent </w:t>
      </w:r>
      <w:r w:rsidRPr="005B3C1C">
        <w:rPr>
          <w:rStyle w:val="Heading2Char"/>
        </w:rPr>
        <w:t>Nuclear Safety Assessment</w:t>
      </w:r>
      <w:bookmarkEnd w:id="8"/>
      <w:bookmarkEnd w:id="9"/>
    </w:p>
    <w:p w14:paraId="3E749C6D" w14:textId="03083FC9" w:rsidR="00396B9F" w:rsidRPr="00394C36" w:rsidRDefault="009D663C" w:rsidP="000F3017">
      <w:pPr>
        <w:pStyle w:val="NumList1"/>
      </w:pPr>
      <w:r w:rsidRPr="00394C36">
        <w:t xml:space="preserve">The licensee’s </w:t>
      </w:r>
      <w:r w:rsidR="003A7044" w:rsidRPr="00394C36">
        <w:t>independent nuclear safety assessment (INSA)</w:t>
      </w:r>
      <w:r w:rsidRPr="00394C36">
        <w:t xml:space="preserve"> </w:t>
      </w:r>
      <w:sdt>
        <w:sdtPr>
          <w:id w:val="999316478"/>
          <w:citation/>
        </w:sdtPr>
        <w:sdtEndPr/>
        <w:sdtContent>
          <w:r w:rsidR="002D0614" w:rsidRPr="00394C36">
            <w:fldChar w:fldCharType="begin"/>
          </w:r>
          <w:r w:rsidR="002D0614" w:rsidRPr="00394C36">
            <w:instrText xml:space="preserve"> CITATION INS1 \l 2057 </w:instrText>
          </w:r>
          <w:r w:rsidR="002D0614" w:rsidRPr="00394C36">
            <w:fldChar w:fldCharType="separate"/>
          </w:r>
          <w:r w:rsidR="002E384F" w:rsidRPr="002E384F">
            <w:rPr>
              <w:noProof/>
            </w:rPr>
            <w:t>[4]</w:t>
          </w:r>
          <w:r w:rsidR="002D0614" w:rsidRPr="00394C36">
            <w:fldChar w:fldCharType="end"/>
          </w:r>
        </w:sdtContent>
      </w:sdt>
      <w:r w:rsidR="00452215" w:rsidRPr="00394C36">
        <w:t xml:space="preserve"> </w:t>
      </w:r>
      <w:r w:rsidR="00485A4E" w:rsidRPr="00394C36">
        <w:t xml:space="preserve">has accepted the </w:t>
      </w:r>
      <w:r w:rsidR="00582E94" w:rsidRPr="00394C36">
        <w:t xml:space="preserve">proposal to amend the maintenance schedule preface for HYB and </w:t>
      </w:r>
      <w:r w:rsidR="00AB5FEC" w:rsidRPr="00394C36">
        <w:t>has</w:t>
      </w:r>
      <w:r w:rsidR="00F74CC9" w:rsidRPr="00394C36">
        <w:t xml:space="preserve"> not </w:t>
      </w:r>
      <w:r w:rsidR="00394C36" w:rsidRPr="00394C36">
        <w:t>identified</w:t>
      </w:r>
      <w:r w:rsidR="00F74CC9" w:rsidRPr="00394C36">
        <w:t xml:space="preserve"> any commitments requiring</w:t>
      </w:r>
      <w:r w:rsidR="003A7044" w:rsidRPr="00394C36">
        <w:t xml:space="preserve"> independent nuclear assurance (INA)</w:t>
      </w:r>
      <w:r w:rsidR="00F74CC9" w:rsidRPr="00394C36">
        <w:t xml:space="preserve"> review</w:t>
      </w:r>
      <w:r w:rsidR="003A7044" w:rsidRPr="00394C36">
        <w:t>.</w:t>
      </w:r>
    </w:p>
    <w:p w14:paraId="517EC6C0" w14:textId="77777777" w:rsidR="005A1C56" w:rsidRPr="00394C36" w:rsidRDefault="005A1C56" w:rsidP="00394C36">
      <w:pPr>
        <w:pStyle w:val="NumList1"/>
        <w:numPr>
          <w:ilvl w:val="0"/>
          <w:numId w:val="0"/>
        </w:numPr>
        <w:ind w:left="851"/>
      </w:pPr>
    </w:p>
    <w:p w14:paraId="44CD8FF5" w14:textId="77777777" w:rsidR="0050536A" w:rsidRDefault="0050536A" w:rsidP="0050536A">
      <w:pPr>
        <w:pStyle w:val="Heading2"/>
      </w:pPr>
      <w:bookmarkStart w:id="10" w:name="_Toc223677497"/>
      <w:r>
        <w:t>Engagement with other governmental agencies</w:t>
      </w:r>
      <w:bookmarkEnd w:id="10"/>
    </w:p>
    <w:p w14:paraId="1F99D50D" w14:textId="74E155CC" w:rsidR="006F6220" w:rsidRDefault="0050536A" w:rsidP="002B49E0">
      <w:pPr>
        <w:pStyle w:val="NumList1"/>
      </w:pPr>
      <w:r w:rsidRPr="00363A4C">
        <w:t xml:space="preserve">Before issuing a Licence Instrument it is established practice to notify other competent regulatory authorities of our intentions to ensure that there are no specific objections that may compromise other regulatory requirements. The </w:t>
      </w:r>
      <w:r w:rsidRPr="00E4154F">
        <w:t>Environment Agency</w:t>
      </w:r>
      <w:r>
        <w:t xml:space="preserve"> </w:t>
      </w:r>
      <w:r w:rsidRPr="00363A4C">
        <w:t xml:space="preserve">site inspector was informed that we intend to </w:t>
      </w:r>
      <w:r w:rsidR="00FE7D9A" w:rsidRPr="00FE7D9A">
        <w:t>approv</w:t>
      </w:r>
      <w:r w:rsidR="007B4BAC">
        <w:t>e</w:t>
      </w:r>
      <w:r w:rsidR="00FE7D9A" w:rsidRPr="00FE7D9A">
        <w:t xml:space="preserve"> issue 18 of the maintenance schedule preface for HYB power station </w:t>
      </w:r>
      <w:r w:rsidRPr="00363A4C">
        <w:t xml:space="preserve">and confirmed </w:t>
      </w:r>
      <w:sdt>
        <w:sdtPr>
          <w:id w:val="261267932"/>
          <w:citation/>
        </w:sdtPr>
        <w:sdtEndPr/>
        <w:sdtContent>
          <w:r w:rsidR="002B49E0">
            <w:fldChar w:fldCharType="begin"/>
          </w:r>
          <w:r w:rsidR="002B49E0">
            <w:instrText xml:space="preserve"> CITATION Env \l 2057 </w:instrText>
          </w:r>
          <w:r w:rsidR="002B49E0">
            <w:fldChar w:fldCharType="separate"/>
          </w:r>
          <w:r w:rsidR="002E384F" w:rsidRPr="002E384F">
            <w:rPr>
              <w:noProof/>
            </w:rPr>
            <w:t>[5]</w:t>
          </w:r>
          <w:r w:rsidR="002B49E0">
            <w:fldChar w:fldCharType="end"/>
          </w:r>
        </w:sdtContent>
      </w:sdt>
      <w:r w:rsidRPr="00363A4C">
        <w:t xml:space="preserve"> that they had no objections</w:t>
      </w:r>
      <w:r>
        <w:t>.</w:t>
      </w:r>
    </w:p>
    <w:p w14:paraId="5D8C3367" w14:textId="77777777" w:rsidR="000F617C" w:rsidRPr="0038766B" w:rsidRDefault="000F617C" w:rsidP="00AC2E98">
      <w:pPr>
        <w:pStyle w:val="NumList1"/>
        <w:numPr>
          <w:ilvl w:val="0"/>
          <w:numId w:val="0"/>
        </w:numPr>
        <w:ind w:left="851"/>
      </w:pPr>
    </w:p>
    <w:p w14:paraId="59A5C587" w14:textId="342B06FA" w:rsidR="0038766B" w:rsidRPr="0038766B" w:rsidRDefault="000F617C" w:rsidP="00410423">
      <w:pPr>
        <w:pStyle w:val="Heading1"/>
      </w:pPr>
      <w:bookmarkStart w:id="11" w:name="_Toc223677498"/>
      <w:r>
        <w:t xml:space="preserve">Matters </w:t>
      </w:r>
      <w:r w:rsidR="00385E75">
        <w:t xml:space="preserve">arising </w:t>
      </w:r>
      <w:r>
        <w:t>from ONR</w:t>
      </w:r>
      <w:r w:rsidR="00385E75">
        <w:t>’</w:t>
      </w:r>
      <w:r>
        <w:t xml:space="preserve">s </w:t>
      </w:r>
      <w:r w:rsidR="00385E75">
        <w:t>work</w:t>
      </w:r>
      <w:bookmarkEnd w:id="11"/>
    </w:p>
    <w:p w14:paraId="7FB2D275" w14:textId="233C0693" w:rsidR="00926634" w:rsidRPr="00926634" w:rsidRDefault="00926634" w:rsidP="00926634">
      <w:pPr>
        <w:pStyle w:val="NumList1"/>
      </w:pPr>
      <w:r w:rsidRPr="00926634">
        <w:t xml:space="preserve">There are no matters arising from our assessment that would prevent </w:t>
      </w:r>
      <w:r w:rsidR="00C31D8D">
        <w:t xml:space="preserve">us </w:t>
      </w:r>
      <w:r w:rsidR="005B0EEF">
        <w:t>approving</w:t>
      </w:r>
      <w:r w:rsidR="005B0EEF" w:rsidRPr="005B0EEF">
        <w:t xml:space="preserve"> issue 18 of the maintenance schedule preface for HYB</w:t>
      </w:r>
      <w:r w:rsidRPr="00926634">
        <w:t>.</w:t>
      </w:r>
    </w:p>
    <w:p w14:paraId="3504181B" w14:textId="77777777" w:rsidR="00926634" w:rsidRDefault="00926634" w:rsidP="00926634">
      <w:pPr>
        <w:pStyle w:val="NumList1"/>
        <w:numPr>
          <w:ilvl w:val="0"/>
          <w:numId w:val="0"/>
        </w:numPr>
      </w:pPr>
    </w:p>
    <w:p w14:paraId="669047B6" w14:textId="77777777" w:rsidR="00777BCE" w:rsidRDefault="00777BCE" w:rsidP="00410423">
      <w:pPr>
        <w:pStyle w:val="Heading1"/>
      </w:pPr>
      <w:bookmarkStart w:id="12" w:name="_Toc223677499"/>
      <w:r>
        <w:t>Conclusions</w:t>
      </w:r>
      <w:bookmarkEnd w:id="12"/>
    </w:p>
    <w:p w14:paraId="6A57C115" w14:textId="35B67A3B" w:rsidR="0046449F" w:rsidRDefault="0038766B" w:rsidP="0091461A">
      <w:pPr>
        <w:pStyle w:val="NumList1"/>
      </w:pPr>
      <w:r w:rsidRPr="0038766B">
        <w:t xml:space="preserve">Based on </w:t>
      </w:r>
      <w:r w:rsidR="00EA2C6F">
        <w:t xml:space="preserve">our </w:t>
      </w:r>
      <w:r w:rsidR="00EA2C6F" w:rsidRPr="00EA2C6F">
        <w:t>targeted and proportionate review</w:t>
      </w:r>
      <w:r w:rsidR="00EA2C6F">
        <w:t xml:space="preserve"> </w:t>
      </w:r>
      <w:r w:rsidR="00CE2253">
        <w:t xml:space="preserve">of the licensee’s request, we are satisfied </w:t>
      </w:r>
      <w:r w:rsidR="0091461A">
        <w:t xml:space="preserve">that the amendment of the </w:t>
      </w:r>
      <w:r w:rsidR="0046449F">
        <w:t>maintenance schedule preface for HYB:</w:t>
      </w:r>
    </w:p>
    <w:p w14:paraId="439738F1" w14:textId="171901CF" w:rsidR="0046449F" w:rsidRDefault="0046449F" w:rsidP="00DB3F48">
      <w:pPr>
        <w:pStyle w:val="Bulletlist1"/>
      </w:pPr>
      <w:r>
        <w:t>Will adequately implement the claims made in the safety case</w:t>
      </w:r>
      <w:r w:rsidR="00A11CE0">
        <w:t>;</w:t>
      </w:r>
    </w:p>
    <w:p w14:paraId="1B704820" w14:textId="07D8BA86" w:rsidR="0046449F" w:rsidRDefault="0046449F" w:rsidP="00DB3F48">
      <w:pPr>
        <w:pStyle w:val="Bulletlist1"/>
      </w:pPr>
      <w:r>
        <w:t>Is specific to control rods and cannot be applied to other maintenance activities</w:t>
      </w:r>
      <w:r w:rsidR="00A11CE0">
        <w:t>; and</w:t>
      </w:r>
    </w:p>
    <w:p w14:paraId="3D8BAD8C" w14:textId="17578C31" w:rsidR="0046449F" w:rsidRDefault="0046449F" w:rsidP="00DB3F48">
      <w:pPr>
        <w:pStyle w:val="Bulletlist1"/>
      </w:pPr>
      <w:r>
        <w:t>Has been through appropriate review and governance</w:t>
      </w:r>
      <w:r w:rsidR="005666F6">
        <w:t xml:space="preserve"> in accordance with the licensee’s arrangements</w:t>
      </w:r>
      <w:r w:rsidR="00A11CE0">
        <w:t>.</w:t>
      </w:r>
    </w:p>
    <w:p w14:paraId="3280E383" w14:textId="21C49944" w:rsidR="00777BCE" w:rsidRDefault="005666F6" w:rsidP="00DF1757">
      <w:pPr>
        <w:pStyle w:val="NumList1"/>
      </w:pPr>
      <w:r>
        <w:t>In conclusion, we have not identified any matters that</w:t>
      </w:r>
      <w:r w:rsidR="003F50CD" w:rsidRPr="003F50CD">
        <w:t xml:space="preserve"> would prevent us approving issue 18 of the maintenance schedule preface for HYB.</w:t>
      </w:r>
    </w:p>
    <w:p w14:paraId="054B2A42" w14:textId="77777777" w:rsidR="00777BCE" w:rsidRPr="0038766B" w:rsidRDefault="00777BCE" w:rsidP="00AC2E98">
      <w:pPr>
        <w:pStyle w:val="NumList1"/>
        <w:numPr>
          <w:ilvl w:val="0"/>
          <w:numId w:val="0"/>
        </w:numPr>
        <w:ind w:left="851"/>
      </w:pPr>
    </w:p>
    <w:p w14:paraId="3AD06306" w14:textId="16D2DEFB" w:rsidR="0038766B" w:rsidRPr="0038766B" w:rsidRDefault="00777BCE" w:rsidP="00410423">
      <w:pPr>
        <w:pStyle w:val="Heading1"/>
      </w:pPr>
      <w:bookmarkStart w:id="13" w:name="_Toc223677500"/>
      <w:r>
        <w:lastRenderedPageBreak/>
        <w:t>Recommendations</w:t>
      </w:r>
      <w:bookmarkEnd w:id="13"/>
    </w:p>
    <w:p w14:paraId="64C32013" w14:textId="0076BB39" w:rsidR="004C0CF9" w:rsidRDefault="003973B2" w:rsidP="00F641FE">
      <w:pPr>
        <w:pStyle w:val="NumList1"/>
        <w:spacing w:after="0" w:line="240" w:lineRule="auto"/>
      </w:pPr>
      <w:r w:rsidRPr="003973B2">
        <w:t xml:space="preserve">We should issue licence instrument </w:t>
      </w:r>
      <w:r w:rsidR="007E06BF" w:rsidRPr="007E06BF">
        <w:t>647</w:t>
      </w:r>
      <w:r w:rsidRPr="003973B2">
        <w:t xml:space="preserve"> under LC </w:t>
      </w:r>
      <w:r w:rsidR="00194832">
        <w:t>28</w:t>
      </w:r>
      <w:r w:rsidRPr="003973B2">
        <w:t xml:space="preserve"> for nuclear site licence number </w:t>
      </w:r>
      <w:r w:rsidR="005C4022">
        <w:t>60</w:t>
      </w:r>
      <w:r w:rsidRPr="003973B2">
        <w:t xml:space="preserve">, </w:t>
      </w:r>
      <w:bookmarkEnd w:id="5"/>
      <w:r w:rsidR="00CE240F">
        <w:t xml:space="preserve">to approve </w:t>
      </w:r>
      <w:r w:rsidR="00CE240F" w:rsidRPr="00CE240F">
        <w:t xml:space="preserve">issue 18 of the maintenance schedule preface for </w:t>
      </w:r>
      <w:r w:rsidR="00194832">
        <w:t>Heysham 2.</w:t>
      </w:r>
      <w:r w:rsidR="004C0CF9">
        <w:br w:type="page"/>
      </w:r>
    </w:p>
    <w:bookmarkStart w:id="14" w:name="_Toc223677501" w:displacedByCustomXml="next"/>
    <w:sdt>
      <w:sdtPr>
        <w:rPr>
          <w:sz w:val="24"/>
          <w:szCs w:val="24"/>
        </w:rPr>
        <w:id w:val="1663974676"/>
        <w:docPartObj>
          <w:docPartGallery w:val="Bibliographies"/>
          <w:docPartUnique/>
        </w:docPartObj>
      </w:sdtPr>
      <w:sdtEndPr/>
      <w:sdtContent>
        <w:p w14:paraId="13A8D2DA" w14:textId="10609865" w:rsidR="00AC2E98" w:rsidRDefault="00AC2E98" w:rsidP="00410423">
          <w:pPr>
            <w:pStyle w:val="Heading1"/>
            <w:numPr>
              <w:ilvl w:val="0"/>
              <w:numId w:val="0"/>
            </w:numPr>
          </w:pPr>
          <w:r>
            <w:t>References</w:t>
          </w:r>
          <w:bookmarkEnd w:id="14"/>
        </w:p>
        <w:sdt>
          <w:sdtPr>
            <w:id w:val="-573587230"/>
            <w:bibliography/>
          </w:sdtPr>
          <w:sdtEndPr/>
          <w:sdtContent>
            <w:p w14:paraId="2B878A70" w14:textId="77777777" w:rsidR="002E384F"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2E384F" w14:paraId="5EC70D54" w14:textId="77777777">
                <w:trPr>
                  <w:divId w:val="539825670"/>
                  <w:tblCellSpacing w:w="15" w:type="dxa"/>
                </w:trPr>
                <w:tc>
                  <w:tcPr>
                    <w:tcW w:w="50" w:type="pct"/>
                    <w:hideMark/>
                  </w:tcPr>
                  <w:p w14:paraId="6C41FF71" w14:textId="41F9E9B5" w:rsidR="002E384F" w:rsidRDefault="002E384F">
                    <w:pPr>
                      <w:pStyle w:val="Bibliography"/>
                      <w:rPr>
                        <w:noProof/>
                        <w:szCs w:val="24"/>
                      </w:rPr>
                    </w:pPr>
                    <w:r>
                      <w:rPr>
                        <w:noProof/>
                      </w:rPr>
                      <w:t xml:space="preserve">[1] </w:t>
                    </w:r>
                  </w:p>
                </w:tc>
                <w:tc>
                  <w:tcPr>
                    <w:tcW w:w="0" w:type="auto"/>
                    <w:hideMark/>
                  </w:tcPr>
                  <w:p w14:paraId="3AF186A4" w14:textId="77777777" w:rsidR="002E384F" w:rsidRDefault="002E384F">
                    <w:pPr>
                      <w:pStyle w:val="Bibliography"/>
                      <w:rPr>
                        <w:noProof/>
                      </w:rPr>
                    </w:pPr>
                    <w:r>
                      <w:rPr>
                        <w:i/>
                        <w:iCs/>
                        <w:noProof/>
                      </w:rPr>
                      <w:t>Letter, request for approval under licence condition 28(5) of amendment to the preface to maintenance schedule, 51194R. ONRW-2019369590-26052.</w:t>
                    </w:r>
                    <w:r>
                      <w:rPr>
                        <w:noProof/>
                      </w:rPr>
                      <w:t xml:space="preserve"> </w:t>
                    </w:r>
                  </w:p>
                </w:tc>
              </w:tr>
              <w:tr w:rsidR="002E384F" w14:paraId="6EA27691" w14:textId="77777777">
                <w:trPr>
                  <w:divId w:val="539825670"/>
                  <w:tblCellSpacing w:w="15" w:type="dxa"/>
                </w:trPr>
                <w:tc>
                  <w:tcPr>
                    <w:tcW w:w="50" w:type="pct"/>
                    <w:hideMark/>
                  </w:tcPr>
                  <w:p w14:paraId="155741DC" w14:textId="77777777" w:rsidR="002E384F" w:rsidRDefault="002E384F">
                    <w:pPr>
                      <w:pStyle w:val="Bibliography"/>
                      <w:rPr>
                        <w:noProof/>
                      </w:rPr>
                    </w:pPr>
                    <w:r>
                      <w:rPr>
                        <w:noProof/>
                      </w:rPr>
                      <w:t xml:space="preserve">[2] </w:t>
                    </w:r>
                  </w:p>
                </w:tc>
                <w:tc>
                  <w:tcPr>
                    <w:tcW w:w="0" w:type="auto"/>
                    <w:hideMark/>
                  </w:tcPr>
                  <w:p w14:paraId="4F864F71" w14:textId="77777777" w:rsidR="002E384F" w:rsidRDefault="002E384F">
                    <w:pPr>
                      <w:pStyle w:val="Bibliography"/>
                      <w:rPr>
                        <w:noProof/>
                      </w:rPr>
                    </w:pPr>
                    <w:r>
                      <w:rPr>
                        <w:i/>
                        <w:iCs/>
                        <w:noProof/>
                      </w:rPr>
                      <w:t>NP/SC 7078, A proposal to extend the control rod assembly maintenance interval from eight years to ten years, November 1997. ONRW-2019369590-27054.</w:t>
                    </w:r>
                    <w:r>
                      <w:rPr>
                        <w:noProof/>
                      </w:rPr>
                      <w:t xml:space="preserve"> </w:t>
                    </w:r>
                  </w:p>
                </w:tc>
              </w:tr>
              <w:tr w:rsidR="002E384F" w14:paraId="52E86887" w14:textId="77777777">
                <w:trPr>
                  <w:divId w:val="539825670"/>
                  <w:tblCellSpacing w:w="15" w:type="dxa"/>
                </w:trPr>
                <w:tc>
                  <w:tcPr>
                    <w:tcW w:w="50" w:type="pct"/>
                    <w:hideMark/>
                  </w:tcPr>
                  <w:p w14:paraId="69AB94AE" w14:textId="77777777" w:rsidR="002E384F" w:rsidRDefault="002E384F">
                    <w:pPr>
                      <w:pStyle w:val="Bibliography"/>
                      <w:rPr>
                        <w:noProof/>
                      </w:rPr>
                    </w:pPr>
                    <w:r>
                      <w:rPr>
                        <w:noProof/>
                      </w:rPr>
                      <w:t xml:space="preserve">[3] </w:t>
                    </w:r>
                  </w:p>
                </w:tc>
                <w:tc>
                  <w:tcPr>
                    <w:tcW w:w="0" w:type="auto"/>
                    <w:hideMark/>
                  </w:tcPr>
                  <w:p w14:paraId="7673C8B9" w14:textId="77777777" w:rsidR="002E384F" w:rsidRDefault="002E384F">
                    <w:pPr>
                      <w:pStyle w:val="Bibliography"/>
                      <w:rPr>
                        <w:noProof/>
                      </w:rPr>
                    </w:pPr>
                    <w:r>
                      <w:rPr>
                        <w:i/>
                        <w:iCs/>
                        <w:noProof/>
                      </w:rPr>
                      <w:t>Maintenance schedule policy statement 2.2.1.0.1.0, control rod actuators. ONRW-2019369590-27056.</w:t>
                    </w:r>
                    <w:r>
                      <w:rPr>
                        <w:noProof/>
                      </w:rPr>
                      <w:t xml:space="preserve"> </w:t>
                    </w:r>
                  </w:p>
                </w:tc>
              </w:tr>
              <w:tr w:rsidR="002E384F" w14:paraId="4C3AC1B2" w14:textId="77777777">
                <w:trPr>
                  <w:divId w:val="539825670"/>
                  <w:tblCellSpacing w:w="15" w:type="dxa"/>
                </w:trPr>
                <w:tc>
                  <w:tcPr>
                    <w:tcW w:w="50" w:type="pct"/>
                    <w:hideMark/>
                  </w:tcPr>
                  <w:p w14:paraId="38FEDEAE" w14:textId="77777777" w:rsidR="002E384F" w:rsidRDefault="002E384F">
                    <w:pPr>
                      <w:pStyle w:val="Bibliography"/>
                      <w:rPr>
                        <w:noProof/>
                      </w:rPr>
                    </w:pPr>
                    <w:r>
                      <w:rPr>
                        <w:noProof/>
                      </w:rPr>
                      <w:t xml:space="preserve">[4] </w:t>
                    </w:r>
                  </w:p>
                </w:tc>
                <w:tc>
                  <w:tcPr>
                    <w:tcW w:w="0" w:type="auto"/>
                    <w:hideMark/>
                  </w:tcPr>
                  <w:p w14:paraId="24B198AC" w14:textId="77777777" w:rsidR="002E384F" w:rsidRDefault="002E384F">
                    <w:pPr>
                      <w:pStyle w:val="Bibliography"/>
                      <w:rPr>
                        <w:noProof/>
                      </w:rPr>
                    </w:pPr>
                    <w:r>
                      <w:rPr>
                        <w:i/>
                        <w:iCs/>
                        <w:noProof/>
                      </w:rPr>
                      <w:t>INSA approval statement, EC 368222 proposal to change compliance monitoring thresholds in AMS for control rod actuator exchanges at reactors, 01/08/2025. ONRW-2019369590-26176.</w:t>
                    </w:r>
                    <w:r>
                      <w:rPr>
                        <w:noProof/>
                      </w:rPr>
                      <w:t xml:space="preserve"> </w:t>
                    </w:r>
                  </w:p>
                </w:tc>
              </w:tr>
              <w:tr w:rsidR="002E384F" w14:paraId="18B6AFFD" w14:textId="77777777">
                <w:trPr>
                  <w:divId w:val="539825670"/>
                  <w:tblCellSpacing w:w="15" w:type="dxa"/>
                </w:trPr>
                <w:tc>
                  <w:tcPr>
                    <w:tcW w:w="50" w:type="pct"/>
                    <w:hideMark/>
                  </w:tcPr>
                  <w:p w14:paraId="0525A0E2" w14:textId="77777777" w:rsidR="002E384F" w:rsidRDefault="002E384F">
                    <w:pPr>
                      <w:pStyle w:val="Bibliography"/>
                      <w:rPr>
                        <w:noProof/>
                      </w:rPr>
                    </w:pPr>
                    <w:r>
                      <w:rPr>
                        <w:noProof/>
                      </w:rPr>
                      <w:t xml:space="preserve">[5] </w:t>
                    </w:r>
                  </w:p>
                </w:tc>
                <w:tc>
                  <w:tcPr>
                    <w:tcW w:w="0" w:type="auto"/>
                    <w:hideMark/>
                  </w:tcPr>
                  <w:p w14:paraId="0F99C211" w14:textId="77777777" w:rsidR="002E384F" w:rsidRDefault="002E384F">
                    <w:pPr>
                      <w:pStyle w:val="Bibliography"/>
                      <w:rPr>
                        <w:noProof/>
                      </w:rPr>
                    </w:pPr>
                    <w:r>
                      <w:rPr>
                        <w:i/>
                        <w:iCs/>
                        <w:noProof/>
                      </w:rPr>
                      <w:t>Environment Agency advice on Approval of Heysham 2 maintenance schedule preface - Notice of No Objection - email dated 19 January 2026. ONRW-2019369590-26331.</w:t>
                    </w:r>
                    <w:r>
                      <w:rPr>
                        <w:noProof/>
                      </w:rPr>
                      <w:t xml:space="preserve"> </w:t>
                    </w:r>
                  </w:p>
                </w:tc>
              </w:tr>
            </w:tbl>
            <w:p w14:paraId="338A3E06" w14:textId="77777777" w:rsidR="002E384F" w:rsidRDefault="002E384F">
              <w:pPr>
                <w:divId w:val="539825670"/>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1F475" w14:textId="77777777" w:rsidR="00611F12" w:rsidRDefault="00611F12" w:rsidP="007D199A">
      <w:pPr>
        <w:spacing w:after="0"/>
      </w:pPr>
      <w:r>
        <w:separator/>
      </w:r>
    </w:p>
    <w:p w14:paraId="120BF45D" w14:textId="77777777" w:rsidR="00611F12" w:rsidRDefault="00611F12"/>
  </w:endnote>
  <w:endnote w:type="continuationSeparator" w:id="0">
    <w:p w14:paraId="73993A35" w14:textId="77777777" w:rsidR="00611F12" w:rsidRDefault="00611F12" w:rsidP="007D199A">
      <w:pPr>
        <w:spacing w:after="0"/>
      </w:pPr>
      <w:r>
        <w:continuationSeparator/>
      </w:r>
    </w:p>
    <w:p w14:paraId="585AEABB" w14:textId="77777777" w:rsidR="00611F12" w:rsidRDefault="00611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B76F29" w:rsidRDefault="00B137F7" w:rsidP="00B137F7">
    <w:pPr>
      <w:pStyle w:val="Footer"/>
      <w:jc w:val="left"/>
      <w:rPr>
        <w:lang w:val="pt-PT"/>
      </w:rPr>
    </w:pPr>
    <w:r w:rsidRPr="00B76F29">
      <w:rPr>
        <w:b/>
        <w:bCs/>
        <w:color w:val="auto"/>
        <w:sz w:val="20"/>
        <w:szCs w:val="18"/>
        <w:lang w:val="pt-PT"/>
      </w:rPr>
      <w:t xml:space="preserve">Template </w:t>
    </w:r>
    <w:r w:rsidR="00FB2CF2" w:rsidRPr="00B76F29">
      <w:rPr>
        <w:b/>
        <w:bCs/>
        <w:color w:val="auto"/>
        <w:sz w:val="20"/>
        <w:szCs w:val="18"/>
        <w:lang w:val="pt-PT"/>
      </w:rPr>
      <w:t>ref</w:t>
    </w:r>
    <w:r w:rsidRPr="00B76F29">
      <w:rPr>
        <w:b/>
        <w:bCs/>
        <w:color w:val="auto"/>
        <w:sz w:val="20"/>
        <w:szCs w:val="18"/>
        <w:lang w:val="pt-PT"/>
      </w:rPr>
      <w:t>.</w:t>
    </w:r>
    <w:r w:rsidRPr="00B76F29">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B76F29">
          <w:rPr>
            <w:color w:val="auto"/>
            <w:sz w:val="20"/>
            <w:szCs w:val="18"/>
            <w:lang w:val="pt-PT"/>
          </w:rPr>
          <w:t>5</w:t>
        </w:r>
        <w:r w:rsidR="00E72E4A" w:rsidRPr="00B76F29">
          <w:rPr>
            <w:color w:val="auto"/>
            <w:sz w:val="20"/>
            <w:szCs w:val="18"/>
            <w:lang w:val="pt-PT"/>
          </w:rPr>
          <w:t>.1</w:t>
        </w:r>
      </w:sdtContent>
    </w:sdt>
    <w:r w:rsidRPr="00B76F29">
      <w:rPr>
        <w:color w:val="auto"/>
        <w:sz w:val="20"/>
        <w:szCs w:val="18"/>
        <w:lang w:val="pt-PT"/>
      </w:rPr>
      <w:t>)</w:t>
    </w:r>
    <w:r w:rsidRPr="00B76F29">
      <w:rPr>
        <w:color w:val="auto"/>
        <w:sz w:val="20"/>
        <w:szCs w:val="18"/>
        <w:lang w:val="pt-PT"/>
      </w:rPr>
      <w:tab/>
    </w:r>
    <w:r w:rsidR="00795F5F" w:rsidRPr="00B76F29">
      <w:rPr>
        <w:lang w:val="pt-PT"/>
      </w:rPr>
      <w:t xml:space="preserve">Page | </w:t>
    </w:r>
    <w:r w:rsidR="00795F5F" w:rsidRPr="00E72E4A">
      <w:fldChar w:fldCharType="begin"/>
    </w:r>
    <w:r w:rsidR="00795F5F" w:rsidRPr="00B76F29">
      <w:rPr>
        <w:lang w:val="pt-PT"/>
      </w:rPr>
      <w:instrText xml:space="preserve"> PAGE   \* MERGEFORMAT </w:instrText>
    </w:r>
    <w:r w:rsidR="00795F5F" w:rsidRPr="00E72E4A">
      <w:fldChar w:fldCharType="separate"/>
    </w:r>
    <w:r w:rsidR="00795F5F" w:rsidRPr="00B76F29">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F9B8D" w14:textId="77777777" w:rsidR="00611F12" w:rsidRPr="005E0344" w:rsidRDefault="00611F12" w:rsidP="005E0344">
      <w:pPr>
        <w:spacing w:after="120"/>
        <w:rPr>
          <w:color w:val="000000" w:themeColor="text2"/>
        </w:rPr>
      </w:pPr>
      <w:r w:rsidRPr="005E0344">
        <w:rPr>
          <w:color w:val="000000" w:themeColor="text2"/>
        </w:rPr>
        <w:separator/>
      </w:r>
    </w:p>
  </w:footnote>
  <w:footnote w:type="continuationSeparator" w:id="0">
    <w:p w14:paraId="08AED93B" w14:textId="77777777" w:rsidR="00611F12" w:rsidRPr="005E0344" w:rsidRDefault="00611F12" w:rsidP="0090581D">
      <w:pPr>
        <w:spacing w:after="120"/>
        <w:rPr>
          <w:color w:val="000000" w:themeColor="text2"/>
        </w:rPr>
      </w:pPr>
      <w:r w:rsidRPr="005E0344">
        <w:rPr>
          <w:color w:val="000000" w:themeColor="text2"/>
        </w:rPr>
        <w:continuationSeparator/>
      </w:r>
    </w:p>
    <w:p w14:paraId="36D05738" w14:textId="77777777" w:rsidR="00611F12" w:rsidRDefault="00611F12"/>
  </w:footnote>
  <w:footnote w:type="continuationNotice" w:id="1">
    <w:p w14:paraId="5A2DE47F" w14:textId="77777777" w:rsidR="00611F12" w:rsidRDefault="00611F12">
      <w:pPr>
        <w:spacing w:after="0"/>
      </w:pPr>
    </w:p>
    <w:p w14:paraId="2DA3CBB5" w14:textId="77777777" w:rsidR="00611F12" w:rsidRDefault="00611F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0695C5ED"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B003A1">
          <w:rPr>
            <w:sz w:val="20"/>
            <w:szCs w:val="24"/>
          </w:rPr>
          <w:t>Heysham 2 Approval of maintenance schedule preface issue 18</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A23F3">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B47"/>
    <w:rsid w:val="00002389"/>
    <w:rsid w:val="00002F03"/>
    <w:rsid w:val="00004C16"/>
    <w:rsid w:val="00005162"/>
    <w:rsid w:val="00011177"/>
    <w:rsid w:val="00014814"/>
    <w:rsid w:val="00022F97"/>
    <w:rsid w:val="00024522"/>
    <w:rsid w:val="00024B2E"/>
    <w:rsid w:val="000251CD"/>
    <w:rsid w:val="00027F4F"/>
    <w:rsid w:val="00030430"/>
    <w:rsid w:val="0003078E"/>
    <w:rsid w:val="00031B89"/>
    <w:rsid w:val="00033673"/>
    <w:rsid w:val="00035349"/>
    <w:rsid w:val="0003693D"/>
    <w:rsid w:val="00036E7C"/>
    <w:rsid w:val="00040082"/>
    <w:rsid w:val="0004440F"/>
    <w:rsid w:val="00052C8A"/>
    <w:rsid w:val="00053C16"/>
    <w:rsid w:val="000548C8"/>
    <w:rsid w:val="00062D71"/>
    <w:rsid w:val="00065677"/>
    <w:rsid w:val="000662FF"/>
    <w:rsid w:val="00075057"/>
    <w:rsid w:val="00075605"/>
    <w:rsid w:val="00075C66"/>
    <w:rsid w:val="000817D4"/>
    <w:rsid w:val="00082879"/>
    <w:rsid w:val="00086773"/>
    <w:rsid w:val="00091512"/>
    <w:rsid w:val="0009168C"/>
    <w:rsid w:val="00091EEA"/>
    <w:rsid w:val="00094642"/>
    <w:rsid w:val="000A105C"/>
    <w:rsid w:val="000A25D6"/>
    <w:rsid w:val="000B3FEA"/>
    <w:rsid w:val="000B4F1D"/>
    <w:rsid w:val="000C0804"/>
    <w:rsid w:val="000C2DDC"/>
    <w:rsid w:val="000C3115"/>
    <w:rsid w:val="000D2FD4"/>
    <w:rsid w:val="000D35AE"/>
    <w:rsid w:val="000D77C2"/>
    <w:rsid w:val="000F1B7B"/>
    <w:rsid w:val="000F2ED4"/>
    <w:rsid w:val="000F5867"/>
    <w:rsid w:val="000F617C"/>
    <w:rsid w:val="00100CA2"/>
    <w:rsid w:val="001028E8"/>
    <w:rsid w:val="00122FCC"/>
    <w:rsid w:val="00124C2B"/>
    <w:rsid w:val="00125749"/>
    <w:rsid w:val="00126752"/>
    <w:rsid w:val="00130B30"/>
    <w:rsid w:val="00132BC1"/>
    <w:rsid w:val="00134D41"/>
    <w:rsid w:val="00137804"/>
    <w:rsid w:val="00140E1C"/>
    <w:rsid w:val="00145CEA"/>
    <w:rsid w:val="00147AE4"/>
    <w:rsid w:val="001560E2"/>
    <w:rsid w:val="001571E5"/>
    <w:rsid w:val="0017522B"/>
    <w:rsid w:val="00177666"/>
    <w:rsid w:val="00183D16"/>
    <w:rsid w:val="001849CA"/>
    <w:rsid w:val="00185410"/>
    <w:rsid w:val="00192352"/>
    <w:rsid w:val="001935DC"/>
    <w:rsid w:val="00194832"/>
    <w:rsid w:val="001A53A4"/>
    <w:rsid w:val="001B4733"/>
    <w:rsid w:val="001C4D63"/>
    <w:rsid w:val="001D0DE0"/>
    <w:rsid w:val="001D5AFF"/>
    <w:rsid w:val="001D612C"/>
    <w:rsid w:val="001D74B4"/>
    <w:rsid w:val="001E03E1"/>
    <w:rsid w:val="001E4762"/>
    <w:rsid w:val="001F059F"/>
    <w:rsid w:val="001F6CA0"/>
    <w:rsid w:val="001F72B6"/>
    <w:rsid w:val="00200811"/>
    <w:rsid w:val="00200CA1"/>
    <w:rsid w:val="00202152"/>
    <w:rsid w:val="00211C17"/>
    <w:rsid w:val="0021338D"/>
    <w:rsid w:val="00214D43"/>
    <w:rsid w:val="00220B1D"/>
    <w:rsid w:val="00223090"/>
    <w:rsid w:val="002238B4"/>
    <w:rsid w:val="00227549"/>
    <w:rsid w:val="002319AB"/>
    <w:rsid w:val="002319AC"/>
    <w:rsid w:val="00234342"/>
    <w:rsid w:val="0024040D"/>
    <w:rsid w:val="002415A6"/>
    <w:rsid w:val="002432FA"/>
    <w:rsid w:val="00251CD7"/>
    <w:rsid w:val="00255FA3"/>
    <w:rsid w:val="00257288"/>
    <w:rsid w:val="00261FB6"/>
    <w:rsid w:val="002629F8"/>
    <w:rsid w:val="00263396"/>
    <w:rsid w:val="002659FA"/>
    <w:rsid w:val="00266ECA"/>
    <w:rsid w:val="00267815"/>
    <w:rsid w:val="00272599"/>
    <w:rsid w:val="0027387B"/>
    <w:rsid w:val="00275436"/>
    <w:rsid w:val="0027609B"/>
    <w:rsid w:val="00280284"/>
    <w:rsid w:val="00280DDF"/>
    <w:rsid w:val="00287A2A"/>
    <w:rsid w:val="0029046C"/>
    <w:rsid w:val="002917FF"/>
    <w:rsid w:val="00292ADF"/>
    <w:rsid w:val="00294058"/>
    <w:rsid w:val="002A0DEC"/>
    <w:rsid w:val="002A1534"/>
    <w:rsid w:val="002A4C16"/>
    <w:rsid w:val="002B0713"/>
    <w:rsid w:val="002B1C53"/>
    <w:rsid w:val="002B49E0"/>
    <w:rsid w:val="002C0C5A"/>
    <w:rsid w:val="002D0614"/>
    <w:rsid w:val="002E064B"/>
    <w:rsid w:val="002E0BE4"/>
    <w:rsid w:val="002E384F"/>
    <w:rsid w:val="002E3B58"/>
    <w:rsid w:val="002E3E8A"/>
    <w:rsid w:val="002E6A6A"/>
    <w:rsid w:val="002F19C8"/>
    <w:rsid w:val="002F3397"/>
    <w:rsid w:val="0030380D"/>
    <w:rsid w:val="00312411"/>
    <w:rsid w:val="0031562F"/>
    <w:rsid w:val="003169C6"/>
    <w:rsid w:val="00321239"/>
    <w:rsid w:val="00321468"/>
    <w:rsid w:val="00322076"/>
    <w:rsid w:val="00323E71"/>
    <w:rsid w:val="00326F77"/>
    <w:rsid w:val="00331AB8"/>
    <w:rsid w:val="00332B95"/>
    <w:rsid w:val="003401B0"/>
    <w:rsid w:val="00340D01"/>
    <w:rsid w:val="00346C8E"/>
    <w:rsid w:val="00353538"/>
    <w:rsid w:val="003637E2"/>
    <w:rsid w:val="00367BD5"/>
    <w:rsid w:val="003755A0"/>
    <w:rsid w:val="00381E4E"/>
    <w:rsid w:val="003834F1"/>
    <w:rsid w:val="00383E3C"/>
    <w:rsid w:val="00385E75"/>
    <w:rsid w:val="0038766B"/>
    <w:rsid w:val="00390327"/>
    <w:rsid w:val="00390784"/>
    <w:rsid w:val="00393066"/>
    <w:rsid w:val="00393B78"/>
    <w:rsid w:val="00394C36"/>
    <w:rsid w:val="00396B9F"/>
    <w:rsid w:val="003973B2"/>
    <w:rsid w:val="003A01E9"/>
    <w:rsid w:val="003A122E"/>
    <w:rsid w:val="003A7044"/>
    <w:rsid w:val="003A7E1C"/>
    <w:rsid w:val="003B305C"/>
    <w:rsid w:val="003B4326"/>
    <w:rsid w:val="003C0306"/>
    <w:rsid w:val="003C114C"/>
    <w:rsid w:val="003C2C5D"/>
    <w:rsid w:val="003C3F5F"/>
    <w:rsid w:val="003C465D"/>
    <w:rsid w:val="003C5878"/>
    <w:rsid w:val="003C7302"/>
    <w:rsid w:val="003D1EDB"/>
    <w:rsid w:val="003D40FE"/>
    <w:rsid w:val="003D495D"/>
    <w:rsid w:val="003D5001"/>
    <w:rsid w:val="003E098E"/>
    <w:rsid w:val="003E2FAE"/>
    <w:rsid w:val="003E436D"/>
    <w:rsid w:val="003F50CD"/>
    <w:rsid w:val="00401911"/>
    <w:rsid w:val="004026CC"/>
    <w:rsid w:val="00407CF7"/>
    <w:rsid w:val="00410423"/>
    <w:rsid w:val="00412472"/>
    <w:rsid w:val="00413587"/>
    <w:rsid w:val="00415ED6"/>
    <w:rsid w:val="00417CAF"/>
    <w:rsid w:val="00420A11"/>
    <w:rsid w:val="00422265"/>
    <w:rsid w:val="004373A7"/>
    <w:rsid w:val="00437D94"/>
    <w:rsid w:val="0044030C"/>
    <w:rsid w:val="00451497"/>
    <w:rsid w:val="00452215"/>
    <w:rsid w:val="0045615F"/>
    <w:rsid w:val="00456551"/>
    <w:rsid w:val="00457D40"/>
    <w:rsid w:val="004630B0"/>
    <w:rsid w:val="0046449F"/>
    <w:rsid w:val="004648A4"/>
    <w:rsid w:val="0046520E"/>
    <w:rsid w:val="00471380"/>
    <w:rsid w:val="004769E5"/>
    <w:rsid w:val="00485A4E"/>
    <w:rsid w:val="00492591"/>
    <w:rsid w:val="00492AD7"/>
    <w:rsid w:val="00494F0D"/>
    <w:rsid w:val="00496BFD"/>
    <w:rsid w:val="004A3DF2"/>
    <w:rsid w:val="004B1F5A"/>
    <w:rsid w:val="004B7EF5"/>
    <w:rsid w:val="004C0CF9"/>
    <w:rsid w:val="004C361D"/>
    <w:rsid w:val="004C4754"/>
    <w:rsid w:val="004C4891"/>
    <w:rsid w:val="004C5A93"/>
    <w:rsid w:val="004D1080"/>
    <w:rsid w:val="004D16D7"/>
    <w:rsid w:val="004D28B7"/>
    <w:rsid w:val="004D2C89"/>
    <w:rsid w:val="004E3932"/>
    <w:rsid w:val="004E6005"/>
    <w:rsid w:val="004E6E34"/>
    <w:rsid w:val="004F1E79"/>
    <w:rsid w:val="004F2599"/>
    <w:rsid w:val="004F2916"/>
    <w:rsid w:val="004F5F33"/>
    <w:rsid w:val="0050103A"/>
    <w:rsid w:val="0050452A"/>
    <w:rsid w:val="0050536A"/>
    <w:rsid w:val="00511B0F"/>
    <w:rsid w:val="005130DC"/>
    <w:rsid w:val="00515946"/>
    <w:rsid w:val="00523707"/>
    <w:rsid w:val="00532E0A"/>
    <w:rsid w:val="0053322E"/>
    <w:rsid w:val="00534BF5"/>
    <w:rsid w:val="00535F91"/>
    <w:rsid w:val="0054421D"/>
    <w:rsid w:val="0055388E"/>
    <w:rsid w:val="005663B3"/>
    <w:rsid w:val="005666F6"/>
    <w:rsid w:val="005754AE"/>
    <w:rsid w:val="0057735A"/>
    <w:rsid w:val="005777AA"/>
    <w:rsid w:val="00577FB5"/>
    <w:rsid w:val="005811B2"/>
    <w:rsid w:val="00582E94"/>
    <w:rsid w:val="005852D1"/>
    <w:rsid w:val="00587A22"/>
    <w:rsid w:val="00590C5D"/>
    <w:rsid w:val="005911A6"/>
    <w:rsid w:val="0059276A"/>
    <w:rsid w:val="0059299D"/>
    <w:rsid w:val="00595C8C"/>
    <w:rsid w:val="00595CE4"/>
    <w:rsid w:val="00597747"/>
    <w:rsid w:val="005A1C56"/>
    <w:rsid w:val="005A242F"/>
    <w:rsid w:val="005A3C82"/>
    <w:rsid w:val="005A4CDD"/>
    <w:rsid w:val="005B0EEF"/>
    <w:rsid w:val="005B57E4"/>
    <w:rsid w:val="005B5ABD"/>
    <w:rsid w:val="005B6C9A"/>
    <w:rsid w:val="005C0913"/>
    <w:rsid w:val="005C140A"/>
    <w:rsid w:val="005C1E52"/>
    <w:rsid w:val="005C3466"/>
    <w:rsid w:val="005C4022"/>
    <w:rsid w:val="005C6763"/>
    <w:rsid w:val="005D3164"/>
    <w:rsid w:val="005E0344"/>
    <w:rsid w:val="005E2A32"/>
    <w:rsid w:val="005E440B"/>
    <w:rsid w:val="005F1053"/>
    <w:rsid w:val="005F2C85"/>
    <w:rsid w:val="005F3219"/>
    <w:rsid w:val="005F5D8C"/>
    <w:rsid w:val="00600ECE"/>
    <w:rsid w:val="00605ADB"/>
    <w:rsid w:val="00611C9F"/>
    <w:rsid w:val="00611F12"/>
    <w:rsid w:val="006248DE"/>
    <w:rsid w:val="00627555"/>
    <w:rsid w:val="006322A0"/>
    <w:rsid w:val="006361FD"/>
    <w:rsid w:val="00641CE5"/>
    <w:rsid w:val="0064226F"/>
    <w:rsid w:val="00642DDB"/>
    <w:rsid w:val="00646934"/>
    <w:rsid w:val="00653298"/>
    <w:rsid w:val="00653B1D"/>
    <w:rsid w:val="00653B2C"/>
    <w:rsid w:val="006610D3"/>
    <w:rsid w:val="00661672"/>
    <w:rsid w:val="00663829"/>
    <w:rsid w:val="00663A7C"/>
    <w:rsid w:val="00667DF2"/>
    <w:rsid w:val="00670DF1"/>
    <w:rsid w:val="00671345"/>
    <w:rsid w:val="00672A9B"/>
    <w:rsid w:val="00675884"/>
    <w:rsid w:val="00684AF3"/>
    <w:rsid w:val="006863B8"/>
    <w:rsid w:val="00687230"/>
    <w:rsid w:val="00693F8D"/>
    <w:rsid w:val="00696EE0"/>
    <w:rsid w:val="00697980"/>
    <w:rsid w:val="006A19EF"/>
    <w:rsid w:val="006A43D5"/>
    <w:rsid w:val="006A525B"/>
    <w:rsid w:val="006A5E36"/>
    <w:rsid w:val="006B17A6"/>
    <w:rsid w:val="006C045F"/>
    <w:rsid w:val="006C4196"/>
    <w:rsid w:val="006C63B0"/>
    <w:rsid w:val="006C6F00"/>
    <w:rsid w:val="006C76A2"/>
    <w:rsid w:val="006C792E"/>
    <w:rsid w:val="006D116C"/>
    <w:rsid w:val="006D2DA4"/>
    <w:rsid w:val="006D4AB2"/>
    <w:rsid w:val="006D59CB"/>
    <w:rsid w:val="006D5DF4"/>
    <w:rsid w:val="006D6923"/>
    <w:rsid w:val="006E16B3"/>
    <w:rsid w:val="006E7C42"/>
    <w:rsid w:val="006F168A"/>
    <w:rsid w:val="006F5076"/>
    <w:rsid w:val="006F5CC4"/>
    <w:rsid w:val="006F6009"/>
    <w:rsid w:val="006F6220"/>
    <w:rsid w:val="0070321D"/>
    <w:rsid w:val="007068BA"/>
    <w:rsid w:val="007154C5"/>
    <w:rsid w:val="007154D0"/>
    <w:rsid w:val="00716AB1"/>
    <w:rsid w:val="00721D63"/>
    <w:rsid w:val="007256CF"/>
    <w:rsid w:val="00731F6C"/>
    <w:rsid w:val="00732C7B"/>
    <w:rsid w:val="00734BE5"/>
    <w:rsid w:val="00734D2B"/>
    <w:rsid w:val="00737705"/>
    <w:rsid w:val="007408D4"/>
    <w:rsid w:val="00740D01"/>
    <w:rsid w:val="007420AC"/>
    <w:rsid w:val="00742617"/>
    <w:rsid w:val="0074613C"/>
    <w:rsid w:val="00746CB1"/>
    <w:rsid w:val="007678C3"/>
    <w:rsid w:val="00767BBF"/>
    <w:rsid w:val="0077075D"/>
    <w:rsid w:val="00777BCE"/>
    <w:rsid w:val="00783AFA"/>
    <w:rsid w:val="00785427"/>
    <w:rsid w:val="00790540"/>
    <w:rsid w:val="00795F5F"/>
    <w:rsid w:val="007968CA"/>
    <w:rsid w:val="007A43FF"/>
    <w:rsid w:val="007A49F8"/>
    <w:rsid w:val="007B1C8E"/>
    <w:rsid w:val="007B3918"/>
    <w:rsid w:val="007B4BAC"/>
    <w:rsid w:val="007C2F0D"/>
    <w:rsid w:val="007C3C1D"/>
    <w:rsid w:val="007D0481"/>
    <w:rsid w:val="007D199A"/>
    <w:rsid w:val="007D2223"/>
    <w:rsid w:val="007D2EBE"/>
    <w:rsid w:val="007D7B67"/>
    <w:rsid w:val="007E06BF"/>
    <w:rsid w:val="007E1C07"/>
    <w:rsid w:val="007E3DB9"/>
    <w:rsid w:val="007E69D5"/>
    <w:rsid w:val="007E7235"/>
    <w:rsid w:val="007F24B6"/>
    <w:rsid w:val="00803D94"/>
    <w:rsid w:val="0081304C"/>
    <w:rsid w:val="00821E94"/>
    <w:rsid w:val="008229BA"/>
    <w:rsid w:val="00824151"/>
    <w:rsid w:val="00834964"/>
    <w:rsid w:val="00836413"/>
    <w:rsid w:val="00844214"/>
    <w:rsid w:val="00845390"/>
    <w:rsid w:val="0084601B"/>
    <w:rsid w:val="00852212"/>
    <w:rsid w:val="0085269C"/>
    <w:rsid w:val="00853F67"/>
    <w:rsid w:val="008579D6"/>
    <w:rsid w:val="008606F0"/>
    <w:rsid w:val="00865489"/>
    <w:rsid w:val="0086553D"/>
    <w:rsid w:val="0087176D"/>
    <w:rsid w:val="00874530"/>
    <w:rsid w:val="00874FEB"/>
    <w:rsid w:val="00875083"/>
    <w:rsid w:val="008818D9"/>
    <w:rsid w:val="00881B6F"/>
    <w:rsid w:val="00882AA4"/>
    <w:rsid w:val="00883E22"/>
    <w:rsid w:val="00884E43"/>
    <w:rsid w:val="00887EC6"/>
    <w:rsid w:val="0089010B"/>
    <w:rsid w:val="0089084C"/>
    <w:rsid w:val="00893409"/>
    <w:rsid w:val="00893D9F"/>
    <w:rsid w:val="008A2379"/>
    <w:rsid w:val="008A23F3"/>
    <w:rsid w:val="008A2F0A"/>
    <w:rsid w:val="008A4329"/>
    <w:rsid w:val="008A5330"/>
    <w:rsid w:val="008A578E"/>
    <w:rsid w:val="008B0E67"/>
    <w:rsid w:val="008B1519"/>
    <w:rsid w:val="008B2309"/>
    <w:rsid w:val="008B6242"/>
    <w:rsid w:val="008B7BCC"/>
    <w:rsid w:val="008C50C3"/>
    <w:rsid w:val="008C5A05"/>
    <w:rsid w:val="008C6D7C"/>
    <w:rsid w:val="008C7094"/>
    <w:rsid w:val="008D2B97"/>
    <w:rsid w:val="008D49A5"/>
    <w:rsid w:val="008D6C81"/>
    <w:rsid w:val="008E145C"/>
    <w:rsid w:val="008E5D60"/>
    <w:rsid w:val="008E6CF0"/>
    <w:rsid w:val="008F1439"/>
    <w:rsid w:val="008F4226"/>
    <w:rsid w:val="008F7051"/>
    <w:rsid w:val="009033A9"/>
    <w:rsid w:val="0090581D"/>
    <w:rsid w:val="009074BB"/>
    <w:rsid w:val="0091439C"/>
    <w:rsid w:val="0091461A"/>
    <w:rsid w:val="00916EF3"/>
    <w:rsid w:val="00917CDD"/>
    <w:rsid w:val="00920572"/>
    <w:rsid w:val="00920BF2"/>
    <w:rsid w:val="00924ABF"/>
    <w:rsid w:val="00926634"/>
    <w:rsid w:val="00931D68"/>
    <w:rsid w:val="00933977"/>
    <w:rsid w:val="009349A9"/>
    <w:rsid w:val="00936C52"/>
    <w:rsid w:val="00952F68"/>
    <w:rsid w:val="00953E71"/>
    <w:rsid w:val="0095489B"/>
    <w:rsid w:val="00965A48"/>
    <w:rsid w:val="00966FB9"/>
    <w:rsid w:val="009671CD"/>
    <w:rsid w:val="00970864"/>
    <w:rsid w:val="00972F49"/>
    <w:rsid w:val="00973C6C"/>
    <w:rsid w:val="009751A9"/>
    <w:rsid w:val="009762AF"/>
    <w:rsid w:val="0097638D"/>
    <w:rsid w:val="00980F9C"/>
    <w:rsid w:val="009859D1"/>
    <w:rsid w:val="0098632B"/>
    <w:rsid w:val="009874EF"/>
    <w:rsid w:val="00990E32"/>
    <w:rsid w:val="0099220B"/>
    <w:rsid w:val="00997BFB"/>
    <w:rsid w:val="009A7348"/>
    <w:rsid w:val="009B462C"/>
    <w:rsid w:val="009B5AFA"/>
    <w:rsid w:val="009C0D8D"/>
    <w:rsid w:val="009C15F3"/>
    <w:rsid w:val="009C315E"/>
    <w:rsid w:val="009C3689"/>
    <w:rsid w:val="009C5A1D"/>
    <w:rsid w:val="009D1A38"/>
    <w:rsid w:val="009D663C"/>
    <w:rsid w:val="009E07C2"/>
    <w:rsid w:val="009E0E52"/>
    <w:rsid w:val="009E4CAF"/>
    <w:rsid w:val="009F72F9"/>
    <w:rsid w:val="00A00205"/>
    <w:rsid w:val="00A00AF0"/>
    <w:rsid w:val="00A00BE0"/>
    <w:rsid w:val="00A028CD"/>
    <w:rsid w:val="00A05324"/>
    <w:rsid w:val="00A11CE0"/>
    <w:rsid w:val="00A14B5A"/>
    <w:rsid w:val="00A15FE1"/>
    <w:rsid w:val="00A337E8"/>
    <w:rsid w:val="00A3567F"/>
    <w:rsid w:val="00A37698"/>
    <w:rsid w:val="00A41ED3"/>
    <w:rsid w:val="00A513D8"/>
    <w:rsid w:val="00A51542"/>
    <w:rsid w:val="00A525CE"/>
    <w:rsid w:val="00A550E2"/>
    <w:rsid w:val="00A66BE6"/>
    <w:rsid w:val="00A755B7"/>
    <w:rsid w:val="00A81D82"/>
    <w:rsid w:val="00A9118F"/>
    <w:rsid w:val="00A93406"/>
    <w:rsid w:val="00A93E33"/>
    <w:rsid w:val="00AA5266"/>
    <w:rsid w:val="00AB0196"/>
    <w:rsid w:val="00AB5FEC"/>
    <w:rsid w:val="00AB6970"/>
    <w:rsid w:val="00AC0F77"/>
    <w:rsid w:val="00AC184E"/>
    <w:rsid w:val="00AC1939"/>
    <w:rsid w:val="00AC2E98"/>
    <w:rsid w:val="00AC3E3E"/>
    <w:rsid w:val="00AC4D94"/>
    <w:rsid w:val="00AC7C05"/>
    <w:rsid w:val="00AD0376"/>
    <w:rsid w:val="00AD167C"/>
    <w:rsid w:val="00AD17C7"/>
    <w:rsid w:val="00AD4041"/>
    <w:rsid w:val="00AD5F4F"/>
    <w:rsid w:val="00AE1B65"/>
    <w:rsid w:val="00AE1F4F"/>
    <w:rsid w:val="00AE302B"/>
    <w:rsid w:val="00AE312D"/>
    <w:rsid w:val="00AE6DF7"/>
    <w:rsid w:val="00B003A1"/>
    <w:rsid w:val="00B137F7"/>
    <w:rsid w:val="00B14540"/>
    <w:rsid w:val="00B16BE5"/>
    <w:rsid w:val="00B24C55"/>
    <w:rsid w:val="00B2533F"/>
    <w:rsid w:val="00B253A4"/>
    <w:rsid w:val="00B259DF"/>
    <w:rsid w:val="00B34484"/>
    <w:rsid w:val="00B37C33"/>
    <w:rsid w:val="00B43EF5"/>
    <w:rsid w:val="00B44B1F"/>
    <w:rsid w:val="00B50DDD"/>
    <w:rsid w:val="00B53317"/>
    <w:rsid w:val="00B61BC1"/>
    <w:rsid w:val="00B64141"/>
    <w:rsid w:val="00B64E72"/>
    <w:rsid w:val="00B7182D"/>
    <w:rsid w:val="00B72957"/>
    <w:rsid w:val="00B76F29"/>
    <w:rsid w:val="00B77913"/>
    <w:rsid w:val="00B77AD0"/>
    <w:rsid w:val="00B824FB"/>
    <w:rsid w:val="00B82646"/>
    <w:rsid w:val="00B96A4E"/>
    <w:rsid w:val="00B97359"/>
    <w:rsid w:val="00B97A8F"/>
    <w:rsid w:val="00BA4A51"/>
    <w:rsid w:val="00BA4E58"/>
    <w:rsid w:val="00BA7074"/>
    <w:rsid w:val="00BB054F"/>
    <w:rsid w:val="00BB289C"/>
    <w:rsid w:val="00BB7829"/>
    <w:rsid w:val="00BD1457"/>
    <w:rsid w:val="00BE2990"/>
    <w:rsid w:val="00BE2AD9"/>
    <w:rsid w:val="00BE4E46"/>
    <w:rsid w:val="00BF27FE"/>
    <w:rsid w:val="00BF71F9"/>
    <w:rsid w:val="00BF73A1"/>
    <w:rsid w:val="00BF77B2"/>
    <w:rsid w:val="00C043B3"/>
    <w:rsid w:val="00C079AB"/>
    <w:rsid w:val="00C10E61"/>
    <w:rsid w:val="00C10F02"/>
    <w:rsid w:val="00C1420A"/>
    <w:rsid w:val="00C14787"/>
    <w:rsid w:val="00C1596D"/>
    <w:rsid w:val="00C15B8D"/>
    <w:rsid w:val="00C17010"/>
    <w:rsid w:val="00C20562"/>
    <w:rsid w:val="00C215C3"/>
    <w:rsid w:val="00C22CF3"/>
    <w:rsid w:val="00C23A96"/>
    <w:rsid w:val="00C249C6"/>
    <w:rsid w:val="00C255BA"/>
    <w:rsid w:val="00C31D8D"/>
    <w:rsid w:val="00C32A6C"/>
    <w:rsid w:val="00C32CC1"/>
    <w:rsid w:val="00C33A86"/>
    <w:rsid w:val="00C426EC"/>
    <w:rsid w:val="00C4420B"/>
    <w:rsid w:val="00C5126D"/>
    <w:rsid w:val="00C637A1"/>
    <w:rsid w:val="00C6483C"/>
    <w:rsid w:val="00C64AE9"/>
    <w:rsid w:val="00C662CF"/>
    <w:rsid w:val="00C70CFF"/>
    <w:rsid w:val="00C718FE"/>
    <w:rsid w:val="00C76534"/>
    <w:rsid w:val="00C86CEC"/>
    <w:rsid w:val="00C8773D"/>
    <w:rsid w:val="00C87ABB"/>
    <w:rsid w:val="00C90062"/>
    <w:rsid w:val="00C90C0C"/>
    <w:rsid w:val="00C91831"/>
    <w:rsid w:val="00C953DF"/>
    <w:rsid w:val="00C9657E"/>
    <w:rsid w:val="00CA2C0B"/>
    <w:rsid w:val="00CA75AF"/>
    <w:rsid w:val="00CA75D9"/>
    <w:rsid w:val="00CB17C4"/>
    <w:rsid w:val="00CC2101"/>
    <w:rsid w:val="00CD5401"/>
    <w:rsid w:val="00CD64C6"/>
    <w:rsid w:val="00CD6C19"/>
    <w:rsid w:val="00CE13D0"/>
    <w:rsid w:val="00CE2253"/>
    <w:rsid w:val="00CE240F"/>
    <w:rsid w:val="00CE2709"/>
    <w:rsid w:val="00CE2D64"/>
    <w:rsid w:val="00CE5443"/>
    <w:rsid w:val="00CE6198"/>
    <w:rsid w:val="00CF6230"/>
    <w:rsid w:val="00D017FC"/>
    <w:rsid w:val="00D0226A"/>
    <w:rsid w:val="00D07BE9"/>
    <w:rsid w:val="00D13147"/>
    <w:rsid w:val="00D15634"/>
    <w:rsid w:val="00D25A99"/>
    <w:rsid w:val="00D31973"/>
    <w:rsid w:val="00D32799"/>
    <w:rsid w:val="00D3306C"/>
    <w:rsid w:val="00D463FF"/>
    <w:rsid w:val="00D51848"/>
    <w:rsid w:val="00D54F23"/>
    <w:rsid w:val="00D5528D"/>
    <w:rsid w:val="00D5715A"/>
    <w:rsid w:val="00D71017"/>
    <w:rsid w:val="00D714E8"/>
    <w:rsid w:val="00D71687"/>
    <w:rsid w:val="00D7291D"/>
    <w:rsid w:val="00D74813"/>
    <w:rsid w:val="00D75DD3"/>
    <w:rsid w:val="00D849DE"/>
    <w:rsid w:val="00D92C55"/>
    <w:rsid w:val="00DA2D32"/>
    <w:rsid w:val="00DA30BC"/>
    <w:rsid w:val="00DA69C2"/>
    <w:rsid w:val="00DA6D70"/>
    <w:rsid w:val="00DA6DC7"/>
    <w:rsid w:val="00DB0A62"/>
    <w:rsid w:val="00DB208D"/>
    <w:rsid w:val="00DB3F2A"/>
    <w:rsid w:val="00DB3F48"/>
    <w:rsid w:val="00DB4A58"/>
    <w:rsid w:val="00DB6050"/>
    <w:rsid w:val="00DC2C34"/>
    <w:rsid w:val="00DD14C3"/>
    <w:rsid w:val="00DD4F99"/>
    <w:rsid w:val="00DE2C87"/>
    <w:rsid w:val="00DE35B0"/>
    <w:rsid w:val="00DE459A"/>
    <w:rsid w:val="00DF01D6"/>
    <w:rsid w:val="00DF1757"/>
    <w:rsid w:val="00DF27DA"/>
    <w:rsid w:val="00DF45F0"/>
    <w:rsid w:val="00DF4DBE"/>
    <w:rsid w:val="00E05214"/>
    <w:rsid w:val="00E12D87"/>
    <w:rsid w:val="00E36DBC"/>
    <w:rsid w:val="00E40820"/>
    <w:rsid w:val="00E43F01"/>
    <w:rsid w:val="00E4658F"/>
    <w:rsid w:val="00E54A67"/>
    <w:rsid w:val="00E60F3F"/>
    <w:rsid w:val="00E61C0D"/>
    <w:rsid w:val="00E63EB4"/>
    <w:rsid w:val="00E66160"/>
    <w:rsid w:val="00E66DEF"/>
    <w:rsid w:val="00E71329"/>
    <w:rsid w:val="00E71FDE"/>
    <w:rsid w:val="00E72290"/>
    <w:rsid w:val="00E72E4A"/>
    <w:rsid w:val="00E8363B"/>
    <w:rsid w:val="00E84966"/>
    <w:rsid w:val="00E9054F"/>
    <w:rsid w:val="00E92383"/>
    <w:rsid w:val="00E930D7"/>
    <w:rsid w:val="00E95898"/>
    <w:rsid w:val="00EA1B3A"/>
    <w:rsid w:val="00EA2109"/>
    <w:rsid w:val="00EA2C6F"/>
    <w:rsid w:val="00EB287F"/>
    <w:rsid w:val="00EC0D7C"/>
    <w:rsid w:val="00ED4D4E"/>
    <w:rsid w:val="00ED53D3"/>
    <w:rsid w:val="00ED7F44"/>
    <w:rsid w:val="00EE06D6"/>
    <w:rsid w:val="00EE0C77"/>
    <w:rsid w:val="00EE4E54"/>
    <w:rsid w:val="00EF27AA"/>
    <w:rsid w:val="00EF4334"/>
    <w:rsid w:val="00F02AFB"/>
    <w:rsid w:val="00F02C24"/>
    <w:rsid w:val="00F03AA6"/>
    <w:rsid w:val="00F04D6C"/>
    <w:rsid w:val="00F15409"/>
    <w:rsid w:val="00F15CD9"/>
    <w:rsid w:val="00F25723"/>
    <w:rsid w:val="00F307AC"/>
    <w:rsid w:val="00F436BB"/>
    <w:rsid w:val="00F47145"/>
    <w:rsid w:val="00F47FBB"/>
    <w:rsid w:val="00F545BF"/>
    <w:rsid w:val="00F66101"/>
    <w:rsid w:val="00F67B45"/>
    <w:rsid w:val="00F71B56"/>
    <w:rsid w:val="00F74CC9"/>
    <w:rsid w:val="00F832C8"/>
    <w:rsid w:val="00F83DBF"/>
    <w:rsid w:val="00F83DC1"/>
    <w:rsid w:val="00F8500A"/>
    <w:rsid w:val="00F873B3"/>
    <w:rsid w:val="00F873C8"/>
    <w:rsid w:val="00F87EFD"/>
    <w:rsid w:val="00F92579"/>
    <w:rsid w:val="00F92808"/>
    <w:rsid w:val="00FA33FE"/>
    <w:rsid w:val="00FA42B9"/>
    <w:rsid w:val="00FA755A"/>
    <w:rsid w:val="00FB0CE0"/>
    <w:rsid w:val="00FB2B0F"/>
    <w:rsid w:val="00FB2CF2"/>
    <w:rsid w:val="00FB4F6B"/>
    <w:rsid w:val="00FB5FE1"/>
    <w:rsid w:val="00FC0E8D"/>
    <w:rsid w:val="00FC333A"/>
    <w:rsid w:val="00FC46EF"/>
    <w:rsid w:val="00FD31B3"/>
    <w:rsid w:val="00FD3676"/>
    <w:rsid w:val="00FD4204"/>
    <w:rsid w:val="00FE7D9A"/>
    <w:rsid w:val="00FF3CCB"/>
    <w:rsid w:val="00FF57B5"/>
    <w:rsid w:val="428A4C1C"/>
    <w:rsid w:val="6666D6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8264">
      <w:bodyDiv w:val="1"/>
      <w:marLeft w:val="0"/>
      <w:marRight w:val="0"/>
      <w:marTop w:val="0"/>
      <w:marBottom w:val="0"/>
      <w:divBdr>
        <w:top w:val="none" w:sz="0" w:space="0" w:color="auto"/>
        <w:left w:val="none" w:sz="0" w:space="0" w:color="auto"/>
        <w:bottom w:val="none" w:sz="0" w:space="0" w:color="auto"/>
        <w:right w:val="none" w:sz="0" w:space="0" w:color="auto"/>
      </w:divBdr>
    </w:div>
    <w:div w:id="37509061">
      <w:bodyDiv w:val="1"/>
      <w:marLeft w:val="0"/>
      <w:marRight w:val="0"/>
      <w:marTop w:val="0"/>
      <w:marBottom w:val="0"/>
      <w:divBdr>
        <w:top w:val="none" w:sz="0" w:space="0" w:color="auto"/>
        <w:left w:val="none" w:sz="0" w:space="0" w:color="auto"/>
        <w:bottom w:val="none" w:sz="0" w:space="0" w:color="auto"/>
        <w:right w:val="none" w:sz="0" w:space="0" w:color="auto"/>
      </w:divBdr>
    </w:div>
    <w:div w:id="8565837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31408213">
      <w:bodyDiv w:val="1"/>
      <w:marLeft w:val="0"/>
      <w:marRight w:val="0"/>
      <w:marTop w:val="0"/>
      <w:marBottom w:val="0"/>
      <w:divBdr>
        <w:top w:val="none" w:sz="0" w:space="0" w:color="auto"/>
        <w:left w:val="none" w:sz="0" w:space="0" w:color="auto"/>
        <w:bottom w:val="none" w:sz="0" w:space="0" w:color="auto"/>
        <w:right w:val="none" w:sz="0" w:space="0" w:color="auto"/>
      </w:divBdr>
    </w:div>
    <w:div w:id="187648715">
      <w:bodyDiv w:val="1"/>
      <w:marLeft w:val="0"/>
      <w:marRight w:val="0"/>
      <w:marTop w:val="0"/>
      <w:marBottom w:val="0"/>
      <w:divBdr>
        <w:top w:val="none" w:sz="0" w:space="0" w:color="auto"/>
        <w:left w:val="none" w:sz="0" w:space="0" w:color="auto"/>
        <w:bottom w:val="none" w:sz="0" w:space="0" w:color="auto"/>
        <w:right w:val="none" w:sz="0" w:space="0" w:color="auto"/>
      </w:divBdr>
    </w:div>
    <w:div w:id="19027077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51819424">
      <w:bodyDiv w:val="1"/>
      <w:marLeft w:val="0"/>
      <w:marRight w:val="0"/>
      <w:marTop w:val="0"/>
      <w:marBottom w:val="0"/>
      <w:divBdr>
        <w:top w:val="none" w:sz="0" w:space="0" w:color="auto"/>
        <w:left w:val="none" w:sz="0" w:space="0" w:color="auto"/>
        <w:bottom w:val="none" w:sz="0" w:space="0" w:color="auto"/>
        <w:right w:val="none" w:sz="0" w:space="0" w:color="auto"/>
      </w:divBdr>
    </w:div>
    <w:div w:id="26584381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71003907">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6742550">
      <w:bodyDiv w:val="1"/>
      <w:marLeft w:val="0"/>
      <w:marRight w:val="0"/>
      <w:marTop w:val="0"/>
      <w:marBottom w:val="0"/>
      <w:divBdr>
        <w:top w:val="none" w:sz="0" w:space="0" w:color="auto"/>
        <w:left w:val="none" w:sz="0" w:space="0" w:color="auto"/>
        <w:bottom w:val="none" w:sz="0" w:space="0" w:color="auto"/>
        <w:right w:val="none" w:sz="0" w:space="0" w:color="auto"/>
      </w:divBdr>
    </w:div>
    <w:div w:id="539825670">
      <w:bodyDiv w:val="1"/>
      <w:marLeft w:val="0"/>
      <w:marRight w:val="0"/>
      <w:marTop w:val="0"/>
      <w:marBottom w:val="0"/>
      <w:divBdr>
        <w:top w:val="none" w:sz="0" w:space="0" w:color="auto"/>
        <w:left w:val="none" w:sz="0" w:space="0" w:color="auto"/>
        <w:bottom w:val="none" w:sz="0" w:space="0" w:color="auto"/>
        <w:right w:val="none" w:sz="0" w:space="0" w:color="auto"/>
      </w:divBdr>
    </w:div>
    <w:div w:id="595601628">
      <w:bodyDiv w:val="1"/>
      <w:marLeft w:val="0"/>
      <w:marRight w:val="0"/>
      <w:marTop w:val="0"/>
      <w:marBottom w:val="0"/>
      <w:divBdr>
        <w:top w:val="none" w:sz="0" w:space="0" w:color="auto"/>
        <w:left w:val="none" w:sz="0" w:space="0" w:color="auto"/>
        <w:bottom w:val="none" w:sz="0" w:space="0" w:color="auto"/>
        <w:right w:val="none" w:sz="0" w:space="0" w:color="auto"/>
      </w:divBdr>
    </w:div>
    <w:div w:id="641732328">
      <w:bodyDiv w:val="1"/>
      <w:marLeft w:val="0"/>
      <w:marRight w:val="0"/>
      <w:marTop w:val="0"/>
      <w:marBottom w:val="0"/>
      <w:divBdr>
        <w:top w:val="none" w:sz="0" w:space="0" w:color="auto"/>
        <w:left w:val="none" w:sz="0" w:space="0" w:color="auto"/>
        <w:bottom w:val="none" w:sz="0" w:space="0" w:color="auto"/>
        <w:right w:val="none" w:sz="0" w:space="0" w:color="auto"/>
      </w:divBdr>
    </w:div>
    <w:div w:id="644043443">
      <w:bodyDiv w:val="1"/>
      <w:marLeft w:val="0"/>
      <w:marRight w:val="0"/>
      <w:marTop w:val="0"/>
      <w:marBottom w:val="0"/>
      <w:divBdr>
        <w:top w:val="none" w:sz="0" w:space="0" w:color="auto"/>
        <w:left w:val="none" w:sz="0" w:space="0" w:color="auto"/>
        <w:bottom w:val="none" w:sz="0" w:space="0" w:color="auto"/>
        <w:right w:val="none" w:sz="0" w:space="0" w:color="auto"/>
      </w:divBdr>
    </w:div>
    <w:div w:id="716047840">
      <w:bodyDiv w:val="1"/>
      <w:marLeft w:val="0"/>
      <w:marRight w:val="0"/>
      <w:marTop w:val="0"/>
      <w:marBottom w:val="0"/>
      <w:divBdr>
        <w:top w:val="none" w:sz="0" w:space="0" w:color="auto"/>
        <w:left w:val="none" w:sz="0" w:space="0" w:color="auto"/>
        <w:bottom w:val="none" w:sz="0" w:space="0" w:color="auto"/>
        <w:right w:val="none" w:sz="0" w:space="0" w:color="auto"/>
      </w:divBdr>
    </w:div>
    <w:div w:id="790126726">
      <w:bodyDiv w:val="1"/>
      <w:marLeft w:val="0"/>
      <w:marRight w:val="0"/>
      <w:marTop w:val="0"/>
      <w:marBottom w:val="0"/>
      <w:divBdr>
        <w:top w:val="none" w:sz="0" w:space="0" w:color="auto"/>
        <w:left w:val="none" w:sz="0" w:space="0" w:color="auto"/>
        <w:bottom w:val="none" w:sz="0" w:space="0" w:color="auto"/>
        <w:right w:val="none" w:sz="0" w:space="0" w:color="auto"/>
      </w:divBdr>
    </w:div>
    <w:div w:id="814763708">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6862944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57321883">
      <w:bodyDiv w:val="1"/>
      <w:marLeft w:val="0"/>
      <w:marRight w:val="0"/>
      <w:marTop w:val="0"/>
      <w:marBottom w:val="0"/>
      <w:divBdr>
        <w:top w:val="none" w:sz="0" w:space="0" w:color="auto"/>
        <w:left w:val="none" w:sz="0" w:space="0" w:color="auto"/>
        <w:bottom w:val="none" w:sz="0" w:space="0" w:color="auto"/>
        <w:right w:val="none" w:sz="0" w:space="0" w:color="auto"/>
      </w:divBdr>
    </w:div>
    <w:div w:id="1068770335">
      <w:bodyDiv w:val="1"/>
      <w:marLeft w:val="0"/>
      <w:marRight w:val="0"/>
      <w:marTop w:val="0"/>
      <w:marBottom w:val="0"/>
      <w:divBdr>
        <w:top w:val="none" w:sz="0" w:space="0" w:color="auto"/>
        <w:left w:val="none" w:sz="0" w:space="0" w:color="auto"/>
        <w:bottom w:val="none" w:sz="0" w:space="0" w:color="auto"/>
        <w:right w:val="none" w:sz="0" w:space="0" w:color="auto"/>
      </w:divBdr>
    </w:div>
    <w:div w:id="112075671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79809446">
      <w:bodyDiv w:val="1"/>
      <w:marLeft w:val="0"/>
      <w:marRight w:val="0"/>
      <w:marTop w:val="0"/>
      <w:marBottom w:val="0"/>
      <w:divBdr>
        <w:top w:val="none" w:sz="0" w:space="0" w:color="auto"/>
        <w:left w:val="none" w:sz="0" w:space="0" w:color="auto"/>
        <w:bottom w:val="none" w:sz="0" w:space="0" w:color="auto"/>
        <w:right w:val="none" w:sz="0" w:space="0" w:color="auto"/>
      </w:divBdr>
    </w:div>
    <w:div w:id="1182816790">
      <w:bodyDiv w:val="1"/>
      <w:marLeft w:val="0"/>
      <w:marRight w:val="0"/>
      <w:marTop w:val="0"/>
      <w:marBottom w:val="0"/>
      <w:divBdr>
        <w:top w:val="none" w:sz="0" w:space="0" w:color="auto"/>
        <w:left w:val="none" w:sz="0" w:space="0" w:color="auto"/>
        <w:bottom w:val="none" w:sz="0" w:space="0" w:color="auto"/>
        <w:right w:val="none" w:sz="0" w:space="0" w:color="auto"/>
      </w:divBdr>
    </w:div>
    <w:div w:id="135110185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2339706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8072872">
      <w:bodyDiv w:val="1"/>
      <w:marLeft w:val="0"/>
      <w:marRight w:val="0"/>
      <w:marTop w:val="0"/>
      <w:marBottom w:val="0"/>
      <w:divBdr>
        <w:top w:val="none" w:sz="0" w:space="0" w:color="auto"/>
        <w:left w:val="none" w:sz="0" w:space="0" w:color="auto"/>
        <w:bottom w:val="none" w:sz="0" w:space="0" w:color="auto"/>
        <w:right w:val="none" w:sz="0" w:space="0" w:color="auto"/>
      </w:divBdr>
    </w:div>
    <w:div w:id="1641305620">
      <w:bodyDiv w:val="1"/>
      <w:marLeft w:val="0"/>
      <w:marRight w:val="0"/>
      <w:marTop w:val="0"/>
      <w:marBottom w:val="0"/>
      <w:divBdr>
        <w:top w:val="none" w:sz="0" w:space="0" w:color="auto"/>
        <w:left w:val="none" w:sz="0" w:space="0" w:color="auto"/>
        <w:bottom w:val="none" w:sz="0" w:space="0" w:color="auto"/>
        <w:right w:val="none" w:sz="0" w:space="0" w:color="auto"/>
      </w:divBdr>
    </w:div>
    <w:div w:id="1673874451">
      <w:bodyDiv w:val="1"/>
      <w:marLeft w:val="0"/>
      <w:marRight w:val="0"/>
      <w:marTop w:val="0"/>
      <w:marBottom w:val="0"/>
      <w:divBdr>
        <w:top w:val="none" w:sz="0" w:space="0" w:color="auto"/>
        <w:left w:val="none" w:sz="0" w:space="0" w:color="auto"/>
        <w:bottom w:val="none" w:sz="0" w:space="0" w:color="auto"/>
        <w:right w:val="none" w:sz="0" w:space="0" w:color="auto"/>
      </w:divBdr>
    </w:div>
    <w:div w:id="173180499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9375897">
      <w:bodyDiv w:val="1"/>
      <w:marLeft w:val="0"/>
      <w:marRight w:val="0"/>
      <w:marTop w:val="0"/>
      <w:marBottom w:val="0"/>
      <w:divBdr>
        <w:top w:val="none" w:sz="0" w:space="0" w:color="auto"/>
        <w:left w:val="none" w:sz="0" w:space="0" w:color="auto"/>
        <w:bottom w:val="none" w:sz="0" w:space="0" w:color="auto"/>
        <w:right w:val="none" w:sz="0" w:space="0" w:color="auto"/>
      </w:divBdr>
    </w:div>
    <w:div w:id="177690390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30510">
      <w:bodyDiv w:val="1"/>
      <w:marLeft w:val="0"/>
      <w:marRight w:val="0"/>
      <w:marTop w:val="0"/>
      <w:marBottom w:val="0"/>
      <w:divBdr>
        <w:top w:val="none" w:sz="0" w:space="0" w:color="auto"/>
        <w:left w:val="none" w:sz="0" w:space="0" w:color="auto"/>
        <w:bottom w:val="none" w:sz="0" w:space="0" w:color="auto"/>
        <w:right w:val="none" w:sz="0" w:space="0" w:color="auto"/>
      </w:divBdr>
    </w:div>
    <w:div w:id="1863661037">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51759293">
      <w:bodyDiv w:val="1"/>
      <w:marLeft w:val="0"/>
      <w:marRight w:val="0"/>
      <w:marTop w:val="0"/>
      <w:marBottom w:val="0"/>
      <w:divBdr>
        <w:top w:val="none" w:sz="0" w:space="0" w:color="auto"/>
        <w:left w:val="none" w:sz="0" w:space="0" w:color="auto"/>
        <w:bottom w:val="none" w:sz="0" w:space="0" w:color="auto"/>
        <w:right w:val="none" w:sz="0" w:space="0" w:color="auto"/>
      </w:divBdr>
    </w:div>
    <w:div w:id="208221732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9159757">
      <w:bodyDiv w:val="1"/>
      <w:marLeft w:val="0"/>
      <w:marRight w:val="0"/>
      <w:marTop w:val="0"/>
      <w:marBottom w:val="0"/>
      <w:divBdr>
        <w:top w:val="none" w:sz="0" w:space="0" w:color="auto"/>
        <w:left w:val="none" w:sz="0" w:space="0" w:color="auto"/>
        <w:bottom w:val="none" w:sz="0" w:space="0" w:color="auto"/>
        <w:right w:val="none" w:sz="0" w:space="0" w:color="auto"/>
      </w:divBdr>
    </w:div>
    <w:div w:id="21400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6DDE"/>
    <w:rsid w:val="00094642"/>
    <w:rsid w:val="000A25D6"/>
    <w:rsid w:val="000B3FEA"/>
    <w:rsid w:val="00183F29"/>
    <w:rsid w:val="001935DC"/>
    <w:rsid w:val="001B417C"/>
    <w:rsid w:val="001B4733"/>
    <w:rsid w:val="00236D83"/>
    <w:rsid w:val="002550FD"/>
    <w:rsid w:val="00275436"/>
    <w:rsid w:val="00322076"/>
    <w:rsid w:val="00333F8E"/>
    <w:rsid w:val="00350199"/>
    <w:rsid w:val="00397E8F"/>
    <w:rsid w:val="00413587"/>
    <w:rsid w:val="00460DCA"/>
    <w:rsid w:val="004E6034"/>
    <w:rsid w:val="00534BF5"/>
    <w:rsid w:val="005802C8"/>
    <w:rsid w:val="005E2A32"/>
    <w:rsid w:val="005F3219"/>
    <w:rsid w:val="00611F13"/>
    <w:rsid w:val="00641CE5"/>
    <w:rsid w:val="00653B1D"/>
    <w:rsid w:val="006A1F0A"/>
    <w:rsid w:val="006B7F19"/>
    <w:rsid w:val="006D4AB2"/>
    <w:rsid w:val="007154C5"/>
    <w:rsid w:val="00771180"/>
    <w:rsid w:val="007C6F8F"/>
    <w:rsid w:val="0081104F"/>
    <w:rsid w:val="00835E07"/>
    <w:rsid w:val="008579D6"/>
    <w:rsid w:val="00863744"/>
    <w:rsid w:val="00863DF6"/>
    <w:rsid w:val="008C5A05"/>
    <w:rsid w:val="009B7688"/>
    <w:rsid w:val="00A550E2"/>
    <w:rsid w:val="00A706DF"/>
    <w:rsid w:val="00B24590"/>
    <w:rsid w:val="00BB289C"/>
    <w:rsid w:val="00C41BCC"/>
    <w:rsid w:val="00C5126D"/>
    <w:rsid w:val="00C96614"/>
    <w:rsid w:val="00D25A99"/>
    <w:rsid w:val="00D57E7C"/>
    <w:rsid w:val="00DC2398"/>
    <w:rsid w:val="00DD7BA4"/>
    <w:rsid w:val="00E318CE"/>
    <w:rsid w:val="00E646E1"/>
    <w:rsid w:val="00EB287F"/>
    <w:rsid w:val="00EE3E8A"/>
    <w:rsid w:val="00EF23E0"/>
    <w:rsid w:val="00F87EFD"/>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b:Source>
    <b:Tag>Env</b:Tag>
    <b:SourceType>Misc</b:SourceType>
    <b:Guid>{10475EED-97B1-4D96-90D0-2B5B31DB9DC4}</b:Guid>
    <b:Title>Environment Agency advice on Approval of Heysham 2 maintenance schedule preface - Notice of No Objection - email dated 19 January 2026. ONRW-2019369590-26331</b:Title>
    <b:RefOrder>5</b:RefOrder>
  </b:Source>
  <b:Source>
    <b:Tag>INS1</b:Tag>
    <b:SourceType>Misc</b:SourceType>
    <b:Guid>{071B3A0A-86C2-49D1-9778-8259E49AD031}</b:Guid>
    <b:Title>INSA approval statement, EC 368222 proposal to change compliance monitoring thresholds in AMS for control rod actuator exchanges at reactors, 01/08/2025. ONRW-2019369590-26176</b:Title>
    <b:RefOrder>4</b:RefOrder>
  </b:Source>
  <b:Source>
    <b:Tag>NPS2</b:Tag>
    <b:SourceType>Misc</b:SourceType>
    <b:Guid>{1585A5CA-8257-4A23-8E26-84823F47FF67}</b:Guid>
    <b:Title>NP/SC 7078, A proposal to extend the control rod assembly maintenance interval from eight years to ten years, November 1997. ONRW-2019369590-27054</b:Title>
    <b:RefOrder>2</b:RefOrder>
  </b:Source>
  <b:Source>
    <b:Tag>Mai</b:Tag>
    <b:SourceType>Misc</b:SourceType>
    <b:Guid>{E534E9F8-956F-44D3-A4AD-91835C7913DA}</b:Guid>
    <b:Title>Maintenance schedule policy statement 2.2.1.0.1.0, control rod actuators. ONRW-2019369590-27056</b:Title>
    <b:RefOrder>3</b:RefOrder>
  </b:Source>
  <b:Source>
    <b:Tag>Let3</b:Tag>
    <b:SourceType>Misc</b:SourceType>
    <b:Guid>{D4554764-0DA2-4437-816F-95C195890160}</b:Guid>
    <b:Title>Letter, request for approval under licence condition 28(5) of amendment to the preface to maintenance schedule, 51194R. ONRW-2019369590-26052</b:Title>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ONRW-2019369590-28225</_dlc_DocId>
    <_dlc_DocIdUrl xmlns="f6cfbbfa-3ea0-4d8e-acde-632e83cd9c55">
      <Url>https://prodonrgov.sharepoint.com/sites/WIReD/_layouts/15/DocIdRedir.aspx?ID=ONRW-2019369590-28225</Url>
      <Description>ONRW-2019369590-28225</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Heysham 2</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Steven Minton</Uploadedby>
    <Classification xmlns="2b92fa06-69b2-4527-a0e1-9e8803fc1e53" xsi:nil="true"/>
    <Record_x0020_Number xmlns="f6cfbbfa-3ea0-4d8e-acde-632e83cd9c55">PR-02374</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Document_x0020_Status xmlns="f6cfbbfa-3ea0-4d8e-acde-632e83cd9c55">N/A</Document_x0020_Status>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738EBB9C-4EFC-4436-878F-487C8C548A98}">
  <ds:schemaRefs>
    <ds:schemaRef ds:uri="http://schemas.openxmlformats.org/officeDocument/2006/bibliography"/>
  </ds:schemaRefs>
</ds:datastoreItem>
</file>

<file path=customXml/itemProps4.xml><?xml version="1.0" encoding="utf-8"?>
<ds:datastoreItem xmlns:ds="http://schemas.openxmlformats.org/officeDocument/2006/customXml" ds:itemID="{42E71179-5AF1-4C49-A9E8-CB4F020D4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6.xml><?xml version="1.0" encoding="utf-8"?>
<ds:datastoreItem xmlns:ds="http://schemas.openxmlformats.org/officeDocument/2006/customXml" ds:itemID="{FDB5378A-093F-4E56-91DA-7C9E4C828866}">
  <ds:schemaRefs>
    <ds:schemaRef ds:uri="http://purl.org/dc/terms/"/>
    <ds:schemaRef ds:uri="http://www.w3.org/XML/1998/namespace"/>
    <ds:schemaRef ds:uri="http://schemas.openxmlformats.org/package/2006/metadata/core-properties"/>
    <ds:schemaRef ds:uri="http://schemas.microsoft.com/office/2006/documentManagement/types"/>
    <ds:schemaRef ds:uri="http://purl.org/dc/dcmitype/"/>
    <ds:schemaRef ds:uri="http://purl.org/dc/elements/1.1/"/>
    <ds:schemaRef ds:uri="f6cfbbfa-3ea0-4d8e-acde-632e83cd9c55"/>
    <ds:schemaRef ds:uri="http://schemas.microsoft.com/office/infopath/2007/PartnerControls"/>
    <ds:schemaRef ds:uri="2b92fa06-69b2-4527-a0e1-9e8803fc1e5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1689</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Heysham 2 Approval of maintenance schedule preface issue 18</vt:lpstr>
    </vt:vector>
  </TitlesOfParts>
  <Manager>Office for Nuclear Regulation</Manager>
  <Company>Office for Nuclear Regulation</Company>
  <LinksUpToDate>false</LinksUpToDate>
  <CharactersWithSpaces>11300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2 Approval of maintenance schedule preface issue 18</dc:title>
  <dc:subject>[Subtitle or description]</dc:subject>
  <dc:creator>Liam Dunning</dc:creator>
  <cp:keywords>[Key words separated by commas]</cp:keywords>
  <dc:description/>
  <cp:lastModifiedBy>Linda Beckett</cp:lastModifiedBy>
  <cp:revision>2</cp:revision>
  <cp:lastPrinted>2026-04-08T13:15:00Z</cp:lastPrinted>
  <dcterms:created xsi:type="dcterms:W3CDTF">2026-05-05T09:43:00Z</dcterms:created>
  <dcterms:modified xsi:type="dcterms:W3CDTF">2026-05-05T09:43:00Z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e8686547-28ac-4271-960e-41164ca3cb20</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