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EC972BD" w:rsidR="00595C8C" w:rsidRPr="00595C8C" w:rsidRDefault="00595C8C" w:rsidP="00595C8C">
            <w:pPr>
              <w:pStyle w:val="InnerCoverTitle"/>
              <w:rPr>
                <w:sz w:val="36"/>
                <w:szCs w:val="36"/>
              </w:rPr>
            </w:pPr>
            <w:r w:rsidRPr="00595C8C">
              <w:rPr>
                <w:sz w:val="36"/>
                <w:szCs w:val="36"/>
              </w:rPr>
              <w:t xml:space="preserve">ONR </w:t>
            </w:r>
            <w:r w:rsidR="00F03AA6">
              <w:rPr>
                <w:sz w:val="36"/>
                <w:szCs w:val="36"/>
              </w:rPr>
              <w:t>P</w:t>
            </w:r>
            <w:r w:rsidR="009C5A1D">
              <w:rPr>
                <w:sz w:val="36"/>
                <w:szCs w:val="36"/>
              </w:rPr>
              <w:t>roject assessment report</w:t>
            </w:r>
          </w:p>
          <w:p w14:paraId="7C4EA414" w14:textId="3E264BAD" w:rsidR="00D0226A" w:rsidRPr="001E03E1" w:rsidRDefault="00A912E8" w:rsidP="001E03E1">
            <w:pPr>
              <w:pStyle w:val="CoverTitle"/>
              <w:rPr>
                <w:szCs w:val="90"/>
              </w:rPr>
            </w:pPr>
            <w:r w:rsidRPr="00A912E8">
              <w:rPr>
                <w:sz w:val="36"/>
                <w:szCs w:val="36"/>
              </w:rPr>
              <w:t>PR-02211</w:t>
            </w:r>
            <w:r w:rsidR="00132BC1" w:rsidRPr="00F15CD9">
              <w:rPr>
                <w:sz w:val="36"/>
                <w:szCs w:val="36"/>
              </w:rPr>
              <w:t xml:space="preserve"> – </w:t>
            </w: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0E4557" w:rsidRPr="000E4557">
                      <w:rPr>
                        <w:sz w:val="36"/>
                        <w:szCs w:val="36"/>
                      </w:rPr>
                      <w:t>Torness Reactor 2 Periodic Shutdown - S13R2</w:t>
                    </w:r>
                  </w:sdtContent>
                </w:sdt>
              </w:sdtContent>
            </w:sdt>
          </w:p>
        </w:tc>
      </w:tr>
    </w:tbl>
    <w:p w14:paraId="56A09D10" w14:textId="2103B449" w:rsidR="00D0226A" w:rsidRDefault="009E4CAF">
      <w:pPr>
        <w:spacing w:after="0"/>
      </w:pPr>
      <w:r>
        <w:rPr>
          <w:noProof/>
        </w:rPr>
        <w:drawing>
          <wp:anchor distT="0" distB="0" distL="114300" distR="114300" simplePos="0" relativeHeight="251661312"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428AE45D"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 xml:space="preserve">Project </w:t>
      </w:r>
      <w:r w:rsidR="009C5A1D">
        <w:rPr>
          <w:sz w:val="36"/>
          <w:szCs w:val="36"/>
        </w:rPr>
        <w:t>assessment report</w:t>
      </w:r>
    </w:p>
    <w:p w14:paraId="3E340E1B" w14:textId="4EE4D23C" w:rsidR="008E5D60" w:rsidRPr="009E4CAF" w:rsidRDefault="008E5D60" w:rsidP="008E5D60">
      <w:pPr>
        <w:rPr>
          <w:sz w:val="18"/>
          <w:szCs w:val="16"/>
        </w:rPr>
      </w:pPr>
      <w:r w:rsidRPr="009E4CAF">
        <w:rPr>
          <w:rStyle w:val="Style2"/>
          <w:b/>
          <w:bCs/>
          <w:sz w:val="36"/>
          <w:szCs w:val="16"/>
        </w:rPr>
        <w:t xml:space="preserve">Project </w:t>
      </w:r>
      <w:r w:rsidR="009C5A1D">
        <w:rPr>
          <w:rStyle w:val="Style2"/>
          <w:b/>
          <w:bCs/>
          <w:sz w:val="36"/>
          <w:szCs w:val="16"/>
        </w:rPr>
        <w:t>n</w:t>
      </w:r>
      <w:r w:rsidR="009C5A1D" w:rsidRPr="009E4CAF">
        <w:rPr>
          <w:rStyle w:val="Style2"/>
          <w:b/>
          <w:bCs/>
          <w:sz w:val="36"/>
          <w:szCs w:val="16"/>
        </w:rPr>
        <w:t>ame</w:t>
      </w:r>
      <w:r w:rsidRPr="009E4CAF">
        <w:rPr>
          <w:rStyle w:val="Style2"/>
          <w:sz w:val="36"/>
          <w:szCs w:val="16"/>
        </w:rPr>
        <w:t xml:space="preserve">: </w:t>
      </w:r>
      <w:r w:rsidR="00B137EB" w:rsidRPr="00B137EB">
        <w:rPr>
          <w:rStyle w:val="Style2"/>
          <w:sz w:val="36"/>
          <w:szCs w:val="16"/>
        </w:rPr>
        <w:t>PR-02211</w:t>
      </w:r>
    </w:p>
    <w:p w14:paraId="297D790E" w14:textId="4EE0C964" w:rsidR="00004C16" w:rsidRPr="009E4CAF" w:rsidRDefault="008E5D60" w:rsidP="008E5D60">
      <w:pPr>
        <w:rPr>
          <w:sz w:val="18"/>
          <w:szCs w:val="16"/>
        </w:rPr>
      </w:pPr>
      <w:r w:rsidRPr="009E4CAF">
        <w:rPr>
          <w:rStyle w:val="Style2"/>
          <w:b/>
          <w:bCs/>
          <w:sz w:val="36"/>
          <w:szCs w:val="16"/>
        </w:rPr>
        <w:t xml:space="preserve">Report </w:t>
      </w:r>
      <w:r w:rsidR="009C5A1D">
        <w:rPr>
          <w:rStyle w:val="Style2"/>
          <w:b/>
          <w:bCs/>
          <w:sz w:val="36"/>
          <w:szCs w:val="16"/>
        </w:rPr>
        <w:t>t</w:t>
      </w:r>
      <w:r w:rsidR="009C5A1D" w:rsidRPr="009E4CAF">
        <w:rPr>
          <w:rStyle w:val="Style2"/>
          <w:b/>
          <w:bCs/>
          <w:sz w:val="36"/>
          <w:szCs w:val="16"/>
        </w:rPr>
        <w:t>itle</w:t>
      </w:r>
      <w:r w:rsidRPr="009E4CAF">
        <w:rPr>
          <w:rStyle w:val="Style2"/>
          <w:sz w:val="36"/>
          <w:szCs w:val="16"/>
        </w:rPr>
        <w:t xml:space="preserve">: </w:t>
      </w: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0E4557">
            <w:rPr>
              <w:rStyle w:val="Style2"/>
              <w:sz w:val="36"/>
              <w:szCs w:val="16"/>
            </w:rPr>
            <w:t>Torness Reactor 2 Periodic Shutdown - S13R2</w:t>
          </w:r>
        </w:sdtContent>
      </w:sdt>
    </w:p>
    <w:p w14:paraId="61A25C0F" w14:textId="39EC7DBA" w:rsidR="00004C16" w:rsidRDefault="00004C16" w:rsidP="00004C16">
      <w:pPr>
        <w:rPr>
          <w:sz w:val="28"/>
          <w:szCs w:val="28"/>
        </w:rPr>
      </w:pPr>
    </w:p>
    <w:p w14:paraId="4D99E381" w14:textId="0B813B27" w:rsidR="00004C16" w:rsidRPr="0099220B" w:rsidRDefault="00F15409" w:rsidP="00004C16">
      <w:pPr>
        <w:rPr>
          <w:szCs w:val="24"/>
        </w:rPr>
      </w:pPr>
      <w:r w:rsidRPr="0099220B">
        <w:rPr>
          <w:b/>
          <w:bCs/>
          <w:szCs w:val="24"/>
        </w:rPr>
        <w:t>Dutyholder/Applicant</w:t>
      </w:r>
      <w:r w:rsidR="003A7E1C" w:rsidRPr="0099220B">
        <w:rPr>
          <w:szCs w:val="24"/>
        </w:rPr>
        <w:t>:</w:t>
      </w:r>
      <w:r w:rsidR="00004C16" w:rsidRPr="0099220B">
        <w:rPr>
          <w:szCs w:val="24"/>
        </w:rPr>
        <w:t xml:space="preserve"> </w:t>
      </w:r>
      <w:r w:rsidR="007E67C8" w:rsidRPr="007E67C8">
        <w:rPr>
          <w:szCs w:val="24"/>
        </w:rPr>
        <w:t>EDF Energy Nuclear Generation Limited</w:t>
      </w:r>
    </w:p>
    <w:p w14:paraId="247E3769" w14:textId="73FF85E9" w:rsidR="00004C16" w:rsidRPr="0099220B" w:rsidRDefault="00D5528D" w:rsidP="00004C16">
      <w:pPr>
        <w:rPr>
          <w:szCs w:val="24"/>
        </w:rPr>
      </w:pPr>
      <w:r w:rsidRPr="0099220B">
        <w:rPr>
          <w:b/>
          <w:bCs/>
          <w:szCs w:val="24"/>
        </w:rPr>
        <w:t xml:space="preserve">Report </w:t>
      </w:r>
      <w:r w:rsidR="009C5A1D">
        <w:rPr>
          <w:b/>
          <w:bCs/>
          <w:szCs w:val="24"/>
        </w:rPr>
        <w:t>i</w:t>
      </w:r>
      <w:r w:rsidR="009C5A1D" w:rsidRPr="0099220B">
        <w:rPr>
          <w:b/>
          <w:bCs/>
          <w:szCs w:val="24"/>
        </w:rPr>
        <w:t xml:space="preserve">ssue </w:t>
      </w:r>
      <w:r w:rsidR="009C5A1D">
        <w:rPr>
          <w:b/>
          <w:bCs/>
          <w:szCs w:val="24"/>
        </w:rPr>
        <w:t>n</w:t>
      </w:r>
      <w:r w:rsidR="009C5A1D" w:rsidRPr="0099220B">
        <w:rPr>
          <w:b/>
          <w:bCs/>
          <w:szCs w:val="24"/>
        </w:rPr>
        <w:t>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CB6B6A">
            <w:rPr>
              <w:szCs w:val="24"/>
            </w:rPr>
            <w:t>1</w:t>
          </w:r>
        </w:sdtContent>
      </w:sdt>
    </w:p>
    <w:p w14:paraId="19206F45" w14:textId="2AA5DD69" w:rsidR="00004C16" w:rsidRPr="0099220B" w:rsidRDefault="00004C16" w:rsidP="00004C16">
      <w:pPr>
        <w:rPr>
          <w:szCs w:val="24"/>
        </w:rPr>
      </w:pPr>
      <w:r w:rsidRPr="0099220B">
        <w:rPr>
          <w:b/>
          <w:bCs/>
          <w:szCs w:val="24"/>
        </w:rPr>
        <w:t xml:space="preserve">Publication </w:t>
      </w:r>
      <w:r w:rsidR="009C5A1D">
        <w:rPr>
          <w:b/>
          <w:bCs/>
          <w:szCs w:val="24"/>
        </w:rPr>
        <w:t>d</w:t>
      </w:r>
      <w:r w:rsidRPr="0099220B">
        <w:rPr>
          <w:b/>
          <w:bCs/>
          <w:szCs w:val="24"/>
        </w:rPr>
        <w:t>ate</w:t>
      </w:r>
      <w:r w:rsidRPr="0099220B">
        <w:rPr>
          <w:szCs w:val="24"/>
        </w:rPr>
        <w:t xml:space="preserve">: </w:t>
      </w:r>
      <w:r w:rsidR="00CB6B6A">
        <w:rPr>
          <w:szCs w:val="24"/>
        </w:rPr>
        <w:t>May 2026</w:t>
      </w:r>
    </w:p>
    <w:p w14:paraId="39BC0EA4" w14:textId="536EFE3A" w:rsidR="00420A11" w:rsidRDefault="0099220B" w:rsidP="00354707">
      <w:r>
        <w:rPr>
          <w:b/>
          <w:bCs/>
        </w:rPr>
        <w:t>Document ID</w:t>
      </w:r>
      <w:r>
        <w:t xml:space="preserve">: </w:t>
      </w:r>
      <w:r w:rsidR="00354707" w:rsidRPr="00354707">
        <w:t>ONRW-2019369590-27894</w:t>
      </w:r>
    </w:p>
    <w:p w14:paraId="295B4ACF" w14:textId="77777777" w:rsidR="00DB4A58" w:rsidRDefault="00DB4A58" w:rsidP="00DB4A58">
      <w:pPr>
        <w:pStyle w:val="Footer"/>
        <w:jc w:val="left"/>
        <w:rPr>
          <w:color w:val="auto"/>
        </w:rPr>
      </w:pPr>
    </w:p>
    <w:p w14:paraId="4CE1CE4D" w14:textId="77777777" w:rsidR="00795C7E" w:rsidRDefault="00795C7E" w:rsidP="00DB4A58">
      <w:pPr>
        <w:pStyle w:val="Footer"/>
        <w:jc w:val="left"/>
        <w:rPr>
          <w:color w:val="auto"/>
        </w:rPr>
      </w:pPr>
    </w:p>
    <w:p w14:paraId="0C0F2BDE" w14:textId="77777777" w:rsidR="00DB4A58" w:rsidRDefault="00DB4A58" w:rsidP="00DB4A58">
      <w:pPr>
        <w:pStyle w:val="Footer"/>
        <w:jc w:val="left"/>
        <w:rPr>
          <w:color w:val="auto"/>
        </w:rPr>
      </w:pPr>
    </w:p>
    <w:p w14:paraId="0DEEB048" w14:textId="77777777" w:rsidR="00DB4A58" w:rsidRDefault="00DB4A58" w:rsidP="00DB4A58">
      <w:pPr>
        <w:pStyle w:val="Footer"/>
        <w:jc w:val="left"/>
        <w:rPr>
          <w:color w:val="auto"/>
        </w:rPr>
      </w:pPr>
    </w:p>
    <w:p w14:paraId="3101243E" w14:textId="77777777" w:rsidR="004A68AE" w:rsidRDefault="004A68AE" w:rsidP="00DB4A58">
      <w:pPr>
        <w:pStyle w:val="Footer"/>
        <w:jc w:val="left"/>
        <w:rPr>
          <w:color w:val="auto"/>
        </w:rPr>
      </w:pPr>
    </w:p>
    <w:p w14:paraId="6805A451" w14:textId="77777777" w:rsidR="004A68AE" w:rsidRDefault="004A68AE" w:rsidP="00DB4A58">
      <w:pPr>
        <w:pStyle w:val="Footer"/>
        <w:jc w:val="left"/>
        <w:rPr>
          <w:color w:val="auto"/>
        </w:rPr>
      </w:pPr>
    </w:p>
    <w:p w14:paraId="610BAC62" w14:textId="77777777" w:rsidR="004A68AE" w:rsidRDefault="004A68AE" w:rsidP="00DB4A58">
      <w:pPr>
        <w:pStyle w:val="Footer"/>
        <w:jc w:val="left"/>
        <w:rPr>
          <w:color w:val="auto"/>
        </w:rPr>
      </w:pPr>
    </w:p>
    <w:p w14:paraId="30947AF6" w14:textId="77777777" w:rsidR="004A68AE" w:rsidRDefault="004A68AE" w:rsidP="00DB4A58">
      <w:pPr>
        <w:pStyle w:val="Footer"/>
        <w:jc w:val="left"/>
        <w:rPr>
          <w:color w:val="auto"/>
        </w:rPr>
      </w:pPr>
    </w:p>
    <w:p w14:paraId="266CC27F" w14:textId="77777777" w:rsidR="004A68AE" w:rsidRDefault="004A68AE" w:rsidP="00DB4A58">
      <w:pPr>
        <w:pStyle w:val="Footer"/>
        <w:jc w:val="left"/>
        <w:rPr>
          <w:color w:val="auto"/>
        </w:rPr>
      </w:pPr>
    </w:p>
    <w:p w14:paraId="62C8FA26" w14:textId="77777777" w:rsidR="004A68AE" w:rsidRDefault="004A68AE" w:rsidP="00DB4A58">
      <w:pPr>
        <w:pStyle w:val="Footer"/>
        <w:jc w:val="left"/>
        <w:rPr>
          <w:color w:val="auto"/>
        </w:rPr>
      </w:pPr>
    </w:p>
    <w:p w14:paraId="2C5A6125" w14:textId="77777777" w:rsidR="004A68AE" w:rsidRDefault="004A68AE" w:rsidP="00DB4A58">
      <w:pPr>
        <w:pStyle w:val="Footer"/>
        <w:jc w:val="left"/>
        <w:rPr>
          <w:color w:val="auto"/>
        </w:rPr>
      </w:pPr>
    </w:p>
    <w:p w14:paraId="3CF6D786" w14:textId="77777777" w:rsidR="004A68AE" w:rsidRDefault="004A68AE" w:rsidP="00DB4A58">
      <w:pPr>
        <w:pStyle w:val="Footer"/>
        <w:jc w:val="left"/>
        <w:rPr>
          <w:color w:val="auto"/>
        </w:rPr>
      </w:pPr>
    </w:p>
    <w:p w14:paraId="69769BCB" w14:textId="77777777" w:rsidR="00DB4A58" w:rsidRDefault="00DB4A58" w:rsidP="00DB4A58">
      <w:pPr>
        <w:pStyle w:val="Footer"/>
        <w:jc w:val="left"/>
        <w:rPr>
          <w:color w:val="auto"/>
        </w:rPr>
      </w:pPr>
    </w:p>
    <w:p w14:paraId="78ECD1CE" w14:textId="57EA5E46" w:rsidR="00DB4A58" w:rsidRPr="0099220B" w:rsidRDefault="00DB4A58" w:rsidP="00DB4A58">
      <w:pPr>
        <w:pStyle w:val="Footer"/>
        <w:jc w:val="left"/>
        <w:rPr>
          <w:color w:val="auto"/>
        </w:rPr>
      </w:pPr>
      <w:r w:rsidRPr="0099220B">
        <w:rPr>
          <w:color w:val="auto"/>
        </w:rPr>
        <w:t>© Office for Nuclear Regulation, [</w:t>
      </w:r>
      <w:r w:rsidR="00300FE8">
        <w:rPr>
          <w:color w:val="auto"/>
        </w:rPr>
        <w:t>2026</w:t>
      </w:r>
      <w:r w:rsidRPr="0099220B">
        <w:rPr>
          <w:color w:val="auto"/>
        </w:rPr>
        <w:t>]</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5"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E72E4A">
          <w:headerReference w:type="even" r:id="rId16"/>
          <w:headerReference w:type="default" r:id="rId17"/>
          <w:footerReference w:type="even" r:id="rId18"/>
          <w:footerReference w:type="default" r:id="rId19"/>
          <w:headerReference w:type="first" r:id="rId20"/>
          <w:footerReference w:type="first" r:id="rId21"/>
          <w:pgSz w:w="11906" w:h="16838" w:code="9"/>
          <w:pgMar w:top="1440" w:right="1440" w:bottom="1440" w:left="1440" w:header="397" w:footer="397" w:gutter="0"/>
          <w:cols w:space="312"/>
          <w:titlePg/>
          <w:docGrid w:linePitch="360"/>
        </w:sectPr>
      </w:pPr>
    </w:p>
    <w:p w14:paraId="27EE63D0" w14:textId="0D32EDC6" w:rsidR="00202152" w:rsidRPr="00410423" w:rsidRDefault="00202152" w:rsidP="00410423">
      <w:pPr>
        <w:pStyle w:val="Heading1"/>
        <w:numPr>
          <w:ilvl w:val="0"/>
          <w:numId w:val="0"/>
        </w:numPr>
        <w:ind w:left="851" w:hanging="851"/>
      </w:pPr>
      <w:bookmarkStart w:id="1" w:name="_Toc118892109"/>
      <w:bookmarkStart w:id="2" w:name="_Toc226743187"/>
      <w:bookmarkStart w:id="3" w:name="_Toc109727646"/>
      <w:bookmarkEnd w:id="0"/>
      <w:r w:rsidRPr="00410423">
        <w:lastRenderedPageBreak/>
        <w:t xml:space="preserve">Executive </w:t>
      </w:r>
      <w:bookmarkEnd w:id="1"/>
      <w:r w:rsidR="00DE35B0">
        <w:t>s</w:t>
      </w:r>
      <w:r w:rsidR="00DE35B0" w:rsidRPr="00410423">
        <w:t>ummary</w:t>
      </w:r>
      <w:bookmarkEnd w:id="2"/>
    </w:p>
    <w:p w14:paraId="580C10C2" w14:textId="77777777" w:rsidR="000B342F" w:rsidRPr="00274A0C" w:rsidRDefault="000B342F" w:rsidP="000B342F">
      <w:pPr>
        <w:rPr>
          <w:b/>
          <w:bCs/>
        </w:rPr>
      </w:pPr>
      <w:r w:rsidRPr="00274A0C">
        <w:rPr>
          <w:b/>
          <w:bCs/>
        </w:rPr>
        <w:t>Title</w:t>
      </w:r>
    </w:p>
    <w:p w14:paraId="61EBD4BE" w14:textId="77777777" w:rsidR="000B342F" w:rsidRPr="00274A0C" w:rsidRDefault="000B342F" w:rsidP="000B342F">
      <w:r>
        <w:t>Torness reactor 2</w:t>
      </w:r>
      <w:r w:rsidRPr="00274A0C">
        <w:t xml:space="preserve"> periodic shutdown </w:t>
      </w:r>
      <w:r w:rsidRPr="00760A51">
        <w:t>S13R2</w:t>
      </w:r>
    </w:p>
    <w:p w14:paraId="2F4D56F0" w14:textId="77777777" w:rsidR="000B342F" w:rsidRPr="00CF11BF" w:rsidRDefault="000B342F" w:rsidP="000B342F">
      <w:pPr>
        <w:rPr>
          <w:b/>
          <w:bCs/>
        </w:rPr>
      </w:pPr>
      <w:r w:rsidRPr="00CF11BF">
        <w:rPr>
          <w:b/>
          <w:bCs/>
        </w:rPr>
        <w:t>Permission Requested</w:t>
      </w:r>
    </w:p>
    <w:p w14:paraId="450D0DD4" w14:textId="7794B4B1" w:rsidR="000B342F" w:rsidRPr="00CF11BF" w:rsidRDefault="000B342F" w:rsidP="000B342F">
      <w:r w:rsidRPr="00CF11BF">
        <w:t xml:space="preserve">EDF Energy Nuclear Generation Limited (the licensee) has asked us for consent to start-up </w:t>
      </w:r>
      <w:r w:rsidR="00CF11BF" w:rsidRPr="00CF11BF">
        <w:t>Torness</w:t>
      </w:r>
      <w:r w:rsidRPr="00CF11BF">
        <w:t xml:space="preserve"> </w:t>
      </w:r>
      <w:r w:rsidR="00931007">
        <w:t>R</w:t>
      </w:r>
      <w:r w:rsidRPr="00CF11BF">
        <w:t xml:space="preserve">eactor </w:t>
      </w:r>
      <w:r w:rsidR="00CF11BF" w:rsidRPr="00CF11BF">
        <w:t>2</w:t>
      </w:r>
      <w:r w:rsidRPr="00CF11BF">
        <w:t xml:space="preserve"> </w:t>
      </w:r>
      <w:bookmarkStart w:id="4" w:name="_Hlk187308005"/>
      <w:r w:rsidRPr="00CF11BF">
        <w:t>after the S13R</w:t>
      </w:r>
      <w:r w:rsidR="00CF11BF" w:rsidRPr="00CF11BF">
        <w:t>2</w:t>
      </w:r>
      <w:r w:rsidRPr="00CF11BF">
        <w:t xml:space="preserve"> periodic shutdown.</w:t>
      </w:r>
      <w:bookmarkEnd w:id="4"/>
    </w:p>
    <w:p w14:paraId="3E1C1EE1" w14:textId="77777777" w:rsidR="00716398" w:rsidRPr="00716398" w:rsidRDefault="00716398" w:rsidP="00716398">
      <w:pPr>
        <w:rPr>
          <w:b/>
          <w:bCs/>
        </w:rPr>
      </w:pPr>
      <w:r w:rsidRPr="00716398">
        <w:rPr>
          <w:b/>
          <w:bCs/>
        </w:rPr>
        <w:t>Background</w:t>
      </w:r>
    </w:p>
    <w:p w14:paraId="57D97F85" w14:textId="77777777" w:rsidR="00716398" w:rsidRPr="00716398" w:rsidRDefault="00716398" w:rsidP="00716398">
      <w:r w:rsidRPr="00716398">
        <w:t>The nuclear site licence for Torness requires the licensee to shutdown any plant or process for the purpose of Examination, Inspection, Maintenance or Testing (EIMT) in accordance with the requirements of the plant maintenance schedule. The maintenance schedule preface specifies that reactor periodic shutdowns take place after a maximum period of three calendar years from consent to start-up after the previous periodic shutdown.</w:t>
      </w:r>
    </w:p>
    <w:p w14:paraId="5C2DE288" w14:textId="52A6C2FA" w:rsidR="00716398" w:rsidRPr="003A53AD" w:rsidRDefault="00716398" w:rsidP="00716398">
      <w:r w:rsidRPr="00716398">
        <w:t>We gave consent to start-up reactor 2 after its last periodic shutdown on 25 July 2022. Therefore</w:t>
      </w:r>
      <w:r w:rsidR="00931007">
        <w:t>,</w:t>
      </w:r>
      <w:r w:rsidRPr="00716398">
        <w:t xml:space="preserve"> it was required to shutdown on or before 25 July 2025. However, in order to de-conflict the periodic shutdown programme for 202</w:t>
      </w:r>
      <w:r w:rsidR="00A9294F">
        <w:t>4</w:t>
      </w:r>
      <w:r w:rsidRPr="00716398">
        <w:t>/202</w:t>
      </w:r>
      <w:r w:rsidR="00A9294F">
        <w:t>5</w:t>
      </w:r>
      <w:r w:rsidRPr="00716398">
        <w:t xml:space="preserve">, and minimise the impact of supply chain resource availability, we gave our agreement to extend the operating period of reactor 2 until no later than 9 February 2026. Reactor 2 was shutdown on 19 January 2026 for its periodic shutdown (denoted as S13R2) with a </w:t>
      </w:r>
      <w:r w:rsidRPr="003A53AD">
        <w:t xml:space="preserve">planned duration of </w:t>
      </w:r>
      <w:r w:rsidR="00BB25C3">
        <w:t>80</w:t>
      </w:r>
      <w:r w:rsidRPr="003A53AD">
        <w:t xml:space="preserve"> days.</w:t>
      </w:r>
    </w:p>
    <w:p w14:paraId="635BEE82" w14:textId="558EA3C7" w:rsidR="000B342F" w:rsidRPr="003A53AD" w:rsidRDefault="000B342F" w:rsidP="00716398">
      <w:pPr>
        <w:rPr>
          <w:b/>
          <w:bCs/>
        </w:rPr>
      </w:pPr>
      <w:r w:rsidRPr="003A53AD">
        <w:rPr>
          <w:b/>
          <w:bCs/>
        </w:rPr>
        <w:t>Assessment and inspection work carried out by ONR in consideration of this request</w:t>
      </w:r>
    </w:p>
    <w:p w14:paraId="58D9D3FB" w14:textId="11F477F7" w:rsidR="000B342F" w:rsidRPr="003A53AD" w:rsidRDefault="00155682" w:rsidP="000B342F">
      <w:r>
        <w:t xml:space="preserve">A targeted sample of </w:t>
      </w:r>
      <w:r w:rsidR="009F7013">
        <w:t>t</w:t>
      </w:r>
      <w:r w:rsidR="000B342F" w:rsidRPr="003A53AD">
        <w:t xml:space="preserve">he </w:t>
      </w:r>
      <w:r w:rsidR="009F7013">
        <w:t xml:space="preserve">activities and </w:t>
      </w:r>
      <w:r w:rsidR="000B342F" w:rsidRPr="003A53AD">
        <w:t>documentation produced by the licensee for the S13R</w:t>
      </w:r>
      <w:r w:rsidR="009F7013">
        <w:t>2</w:t>
      </w:r>
      <w:r w:rsidR="000B342F" w:rsidRPr="003A53AD">
        <w:t xml:space="preserve"> periodic shutdown and the EIMT of structures, systems and components important to nuclear safety have been assessed and</w:t>
      </w:r>
      <w:r w:rsidR="009F7013">
        <w:t xml:space="preserve"> / or</w:t>
      </w:r>
      <w:r w:rsidR="000B342F" w:rsidRPr="003A53AD">
        <w:t xml:space="preserve"> inspected by our specialist inspectors </w:t>
      </w:r>
      <w:r w:rsidR="003A53AD" w:rsidRPr="003A53AD">
        <w:t xml:space="preserve">from </w:t>
      </w:r>
      <w:r w:rsidR="002F0E76" w:rsidRPr="003A53AD">
        <w:t>graphite structural integrity, teel structural integrity, electrical engineering, control and instrumentation, mechanical engineering and civil engineering</w:t>
      </w:r>
      <w:r w:rsidR="000B342F" w:rsidRPr="003A53AD">
        <w:t>.</w:t>
      </w:r>
    </w:p>
    <w:p w14:paraId="37A62D75" w14:textId="52F1C407" w:rsidR="000B342F" w:rsidRPr="002D597E" w:rsidRDefault="000B342F" w:rsidP="000B342F">
      <w:r w:rsidRPr="003A53AD">
        <w:t xml:space="preserve">The </w:t>
      </w:r>
      <w:r w:rsidR="004A5144" w:rsidRPr="003A53AD">
        <w:t xml:space="preserve">Scottish Environment Protection Agency </w:t>
      </w:r>
      <w:r w:rsidRPr="003A53AD">
        <w:t xml:space="preserve">was consulted and did not have any objections to us granting consent for reactor </w:t>
      </w:r>
      <w:r w:rsidR="003A53AD" w:rsidRPr="003A53AD">
        <w:t xml:space="preserve">2 </w:t>
      </w:r>
      <w:r w:rsidRPr="003A53AD">
        <w:t xml:space="preserve">to start-up. Our civil nuclear security were also consulted and had no security concerns regarding the start-up of </w:t>
      </w:r>
      <w:r w:rsidR="00931007">
        <w:t>r</w:t>
      </w:r>
      <w:r w:rsidRPr="003A53AD">
        <w:t xml:space="preserve">eactor </w:t>
      </w:r>
      <w:r w:rsidR="003A53AD" w:rsidRPr="002D597E">
        <w:t>2</w:t>
      </w:r>
      <w:r w:rsidRPr="002D597E">
        <w:t>.</w:t>
      </w:r>
    </w:p>
    <w:p w14:paraId="7D2AC335" w14:textId="77777777" w:rsidR="000B342F" w:rsidRPr="002D597E" w:rsidRDefault="000B342F" w:rsidP="000B342F">
      <w:pPr>
        <w:rPr>
          <w:b/>
          <w:bCs/>
        </w:rPr>
      </w:pPr>
      <w:r w:rsidRPr="002D597E">
        <w:rPr>
          <w:b/>
          <w:bCs/>
        </w:rPr>
        <w:t>Matters arising from ONR's work</w:t>
      </w:r>
    </w:p>
    <w:p w14:paraId="6C8FC30F" w14:textId="77777777" w:rsidR="000B342F" w:rsidRPr="002D597E" w:rsidRDefault="000B342F" w:rsidP="000B342F">
      <w:r w:rsidRPr="002D597E">
        <w:t>There are no outstanding matters arising from our assessment and inspection activities.</w:t>
      </w:r>
    </w:p>
    <w:p w14:paraId="623B0B8F" w14:textId="77777777" w:rsidR="000B342F" w:rsidRPr="002D597E" w:rsidRDefault="000B342F" w:rsidP="000B342F">
      <w:pPr>
        <w:rPr>
          <w:b/>
          <w:bCs/>
        </w:rPr>
      </w:pPr>
      <w:r w:rsidRPr="002D597E">
        <w:rPr>
          <w:b/>
          <w:bCs/>
        </w:rPr>
        <w:t>Conclusions</w:t>
      </w:r>
    </w:p>
    <w:p w14:paraId="0E37698F" w14:textId="49C4E54A" w:rsidR="000B342F" w:rsidRPr="002D597E" w:rsidRDefault="000B342F" w:rsidP="000B342F">
      <w:r w:rsidRPr="002D597E">
        <w:lastRenderedPageBreak/>
        <w:t>Our assessment and inspections of</w:t>
      </w:r>
      <w:r w:rsidR="009C6A1F">
        <w:t xml:space="preserve"> the</w:t>
      </w:r>
      <w:r w:rsidRPr="002D597E">
        <w:t xml:space="preserve"> </w:t>
      </w:r>
      <w:r w:rsidR="005A398F" w:rsidRPr="002D597E">
        <w:t>Torness</w:t>
      </w:r>
      <w:r w:rsidRPr="002D597E">
        <w:t xml:space="preserve"> reactor </w:t>
      </w:r>
      <w:r w:rsidR="005A398F" w:rsidRPr="002D597E">
        <w:t>2</w:t>
      </w:r>
      <w:r w:rsidR="009C6A1F">
        <w:t xml:space="preserve"> outage</w:t>
      </w:r>
      <w:r w:rsidRPr="002D597E">
        <w:t xml:space="preserve"> have concluded that:</w:t>
      </w:r>
    </w:p>
    <w:p w14:paraId="7ED9490B" w14:textId="77777777" w:rsidR="000B342F" w:rsidRPr="002D597E" w:rsidRDefault="000B342F" w:rsidP="000B342F">
      <w:pPr>
        <w:pStyle w:val="Bulletlist1"/>
      </w:pPr>
      <w:r w:rsidRPr="002D597E">
        <w:t>the EIMT requirements specified in plant maintenance schedule in support of LC30 have been complied with;</w:t>
      </w:r>
    </w:p>
    <w:p w14:paraId="70D430BE" w14:textId="77777777" w:rsidR="000B342F" w:rsidRPr="002D597E" w:rsidRDefault="000B342F" w:rsidP="000B342F">
      <w:pPr>
        <w:pStyle w:val="Bulletlist1"/>
      </w:pPr>
      <w:r w:rsidRPr="002D597E">
        <w:t>the EIMT has been carried out by suitably qualified and experienced persons, with an appropriate level of supervision and quality assurance commensurate with the equipment’s safety function; and</w:t>
      </w:r>
    </w:p>
    <w:p w14:paraId="175ECBB5" w14:textId="77777777" w:rsidR="000B342F" w:rsidRPr="002D597E" w:rsidRDefault="000B342F" w:rsidP="000B342F">
      <w:pPr>
        <w:pStyle w:val="Bulletlist1"/>
      </w:pPr>
      <w:r w:rsidRPr="002D597E">
        <w:t>safety issues identified by the licensee during the shutdown have been adequately addressed with suitable and sufficient safety justification that the relevant safety case limits and conditions are not challenged.</w:t>
      </w:r>
    </w:p>
    <w:p w14:paraId="2AB99AC6" w14:textId="77777777" w:rsidR="000B342F" w:rsidRPr="002D597E" w:rsidRDefault="000B342F" w:rsidP="000B342F">
      <w:r w:rsidRPr="002D597E">
        <w:t>We are content that all necessary work has been completed, subject to those activities that must be delayed until the reactor is pressurised or will be carried out during the restart. The remaining information will be reported to us in the 28-day report, or in specific documents that are not required prior to granting consent.</w:t>
      </w:r>
    </w:p>
    <w:p w14:paraId="2D73645D" w14:textId="24058C8B" w:rsidR="000B342F" w:rsidRPr="002D597E" w:rsidRDefault="000B342F" w:rsidP="000B342F">
      <w:r w:rsidRPr="002D597E">
        <w:t xml:space="preserve">In conclusion, we have not identified any matters that would prevent us from granting consent for </w:t>
      </w:r>
      <w:r w:rsidR="002D597E" w:rsidRPr="002D597E">
        <w:t>Torness</w:t>
      </w:r>
      <w:r w:rsidRPr="002D597E">
        <w:t xml:space="preserve"> reactor </w:t>
      </w:r>
      <w:r w:rsidR="002D597E" w:rsidRPr="002D597E">
        <w:t>2</w:t>
      </w:r>
      <w:r w:rsidRPr="002D597E">
        <w:t xml:space="preserve"> to start-up after the S13R</w:t>
      </w:r>
      <w:r w:rsidR="002D597E" w:rsidRPr="002D597E">
        <w:t>2</w:t>
      </w:r>
      <w:r w:rsidRPr="002D597E">
        <w:t xml:space="preserve"> periodic shutdown.</w:t>
      </w:r>
    </w:p>
    <w:p w14:paraId="3EDE13BC" w14:textId="77777777" w:rsidR="000B342F" w:rsidRPr="002D597E" w:rsidRDefault="000B342F" w:rsidP="000B342F">
      <w:pPr>
        <w:rPr>
          <w:b/>
          <w:bCs/>
        </w:rPr>
      </w:pPr>
      <w:r w:rsidRPr="002D597E">
        <w:rPr>
          <w:b/>
          <w:bCs/>
        </w:rPr>
        <w:t>Recommendation</w:t>
      </w:r>
    </w:p>
    <w:p w14:paraId="6877D3FA" w14:textId="47C4B25D" w:rsidR="000B342F" w:rsidRPr="00B30FB4" w:rsidRDefault="00677E13" w:rsidP="0029781D">
      <w:r w:rsidRPr="00B30FB4">
        <w:t xml:space="preserve">We should issue licence instrument 569 under LC 30 for nuclear site licence number Sc.14, granting consent to start-up Torness </w:t>
      </w:r>
      <w:r w:rsidR="00931007">
        <w:t>R</w:t>
      </w:r>
      <w:r w:rsidRPr="00B30FB4">
        <w:t>eactor 2</w:t>
      </w:r>
      <w:r w:rsidR="0029781D" w:rsidRPr="00B30FB4">
        <w:t>.</w:t>
      </w:r>
    </w:p>
    <w:p w14:paraId="681D2CA9" w14:textId="3BA095F3" w:rsidR="00202152" w:rsidRDefault="00202152" w:rsidP="00202152"/>
    <w:p w14:paraId="353113EE" w14:textId="77777777" w:rsidR="00B53317" w:rsidRDefault="00B53317" w:rsidP="00410423">
      <w:pPr>
        <w:pStyle w:val="Heading1"/>
        <w:sectPr w:rsidR="00B53317" w:rsidSect="00E72E4A">
          <w:headerReference w:type="even" r:id="rId22"/>
          <w:headerReference w:type="default" r:id="rId23"/>
          <w:footerReference w:type="even" r:id="rId24"/>
          <w:footerReference w:type="default" r:id="rId25"/>
          <w:pgSz w:w="11906" w:h="16838" w:code="9"/>
          <w:pgMar w:top="1440" w:right="1440" w:bottom="1440" w:left="1440" w:header="397" w:footer="397" w:gutter="0"/>
          <w:cols w:space="312"/>
          <w:docGrid w:linePitch="360"/>
        </w:sectPr>
      </w:pPr>
    </w:p>
    <w:p w14:paraId="73857138" w14:textId="49B928F2" w:rsidR="00E72E4A" w:rsidRPr="00FB0CE0" w:rsidRDefault="00E72E4A" w:rsidP="00E72E4A">
      <w:pPr>
        <w:pStyle w:val="Caption"/>
        <w:keepNext/>
      </w:pPr>
      <w:r>
        <w:lastRenderedPageBreak/>
        <w:t xml:space="preserve">Table </w:t>
      </w:r>
      <w:fldSimple w:instr=" SEQ Table \* ARABIC ">
        <w:r w:rsidR="00A95296">
          <w:rPr>
            <w:noProof/>
          </w:rPr>
          <w:t>1</w:t>
        </w:r>
      </w:fldSimple>
      <w:r>
        <w:t>: List of abbreviations.</w:t>
      </w:r>
    </w:p>
    <w:tbl>
      <w:tblPr>
        <w:tblStyle w:val="Box2"/>
        <w:tblW w:w="0" w:type="auto"/>
        <w:tblInd w:w="0" w:type="dxa"/>
        <w:tblLook w:val="04A0" w:firstRow="1" w:lastRow="0" w:firstColumn="1" w:lastColumn="0" w:noHBand="0" w:noVBand="1"/>
      </w:tblPr>
      <w:tblGrid>
        <w:gridCol w:w="2333"/>
        <w:gridCol w:w="6683"/>
      </w:tblGrid>
      <w:tr w:rsidR="00FB0CE0" w:rsidRPr="00FB0CE0" w14:paraId="4E32C20A" w14:textId="77777777" w:rsidTr="004C5C56">
        <w:trPr>
          <w:cnfStyle w:val="100000000000" w:firstRow="1" w:lastRow="0" w:firstColumn="0" w:lastColumn="0" w:oddVBand="0" w:evenVBand="0" w:oddHBand="0" w:evenHBand="0" w:firstRowFirstColumn="0" w:firstRowLastColumn="0" w:lastRowFirstColumn="0" w:lastRowLastColumn="0"/>
        </w:trPr>
        <w:tc>
          <w:tcPr>
            <w:tcW w:w="2333" w:type="dxa"/>
          </w:tcPr>
          <w:p w14:paraId="6430A6B3" w14:textId="3474E5D7" w:rsidR="00FB0CE0" w:rsidRPr="00FB0CE0" w:rsidRDefault="00FB0CE0" w:rsidP="00FB0CE0">
            <w:pPr>
              <w:spacing w:before="60" w:after="60"/>
              <w:rPr>
                <w:b w:val="0"/>
                <w:bCs/>
              </w:rPr>
            </w:pPr>
            <w:r w:rsidRPr="00FB0CE0">
              <w:rPr>
                <w:b w:val="0"/>
                <w:bCs/>
              </w:rPr>
              <w:t>Term/Acronym</w:t>
            </w:r>
          </w:p>
        </w:tc>
        <w:tc>
          <w:tcPr>
            <w:tcW w:w="6683" w:type="dxa"/>
          </w:tcPr>
          <w:p w14:paraId="3978110C" w14:textId="2EC7A7B6" w:rsidR="00FB0CE0" w:rsidRPr="00FB0CE0" w:rsidRDefault="00FB0CE0" w:rsidP="00FB0CE0">
            <w:pPr>
              <w:spacing w:before="60" w:after="60"/>
              <w:rPr>
                <w:b w:val="0"/>
                <w:bCs/>
              </w:rPr>
            </w:pPr>
            <w:r w:rsidRPr="00FB0CE0">
              <w:rPr>
                <w:b w:val="0"/>
                <w:bCs/>
              </w:rPr>
              <w:t>Description</w:t>
            </w:r>
          </w:p>
        </w:tc>
      </w:tr>
      <w:tr w:rsidR="00B53317" w14:paraId="08B4646C" w14:textId="77777777" w:rsidTr="004C5C56">
        <w:tc>
          <w:tcPr>
            <w:tcW w:w="2333" w:type="dxa"/>
          </w:tcPr>
          <w:p w14:paraId="4CACC636" w14:textId="6F21FD9A" w:rsidR="00B53317" w:rsidRDefault="00B53317" w:rsidP="00FB0CE0">
            <w:pPr>
              <w:spacing w:before="60" w:after="60"/>
            </w:pPr>
            <w:r w:rsidRPr="00603563">
              <w:t>ALARP</w:t>
            </w:r>
          </w:p>
        </w:tc>
        <w:tc>
          <w:tcPr>
            <w:tcW w:w="6683" w:type="dxa"/>
          </w:tcPr>
          <w:p w14:paraId="1B3CDB43" w14:textId="060AF403" w:rsidR="00B53317" w:rsidRDefault="00B53317" w:rsidP="00FB0CE0">
            <w:pPr>
              <w:spacing w:before="60" w:after="60"/>
            </w:pPr>
            <w:r w:rsidRPr="00603563">
              <w:t xml:space="preserve">As low as reasonably practicable </w:t>
            </w:r>
          </w:p>
        </w:tc>
      </w:tr>
      <w:tr w:rsidR="00B53317" w14:paraId="08DFB38F" w14:textId="77777777" w:rsidTr="004C5C56">
        <w:tc>
          <w:tcPr>
            <w:tcW w:w="2333" w:type="dxa"/>
          </w:tcPr>
          <w:p w14:paraId="0B7D36DD" w14:textId="7F22247C" w:rsidR="00B53317" w:rsidRDefault="00093EC5" w:rsidP="00FB0CE0">
            <w:pPr>
              <w:spacing w:before="60" w:after="60"/>
            </w:pPr>
            <w:r>
              <w:t>APEX</w:t>
            </w:r>
          </w:p>
        </w:tc>
        <w:tc>
          <w:tcPr>
            <w:tcW w:w="6683" w:type="dxa"/>
          </w:tcPr>
          <w:p w14:paraId="5DAE7587" w14:textId="6B2CDAB0" w:rsidR="00B53317" w:rsidRDefault="00E01977" w:rsidP="00FB0CE0">
            <w:pPr>
              <w:spacing w:before="60" w:after="60"/>
            </w:pPr>
            <w:r w:rsidRPr="00E01977">
              <w:t xml:space="preserve">Appointed </w:t>
            </w:r>
            <w:r>
              <w:t>e</w:t>
            </w:r>
            <w:r w:rsidRPr="00E01977">
              <w:t>xaminer</w:t>
            </w:r>
          </w:p>
        </w:tc>
      </w:tr>
      <w:tr w:rsidR="00B53317" w14:paraId="6AF5C94F" w14:textId="77777777" w:rsidTr="004C5C56">
        <w:tc>
          <w:tcPr>
            <w:tcW w:w="2333" w:type="dxa"/>
          </w:tcPr>
          <w:p w14:paraId="08F81D90" w14:textId="5215CF87" w:rsidR="00B53317" w:rsidRDefault="00E01977" w:rsidP="00FB0CE0">
            <w:pPr>
              <w:spacing w:before="60" w:after="60"/>
            </w:pPr>
            <w:r>
              <w:t>C&amp;I</w:t>
            </w:r>
          </w:p>
        </w:tc>
        <w:tc>
          <w:tcPr>
            <w:tcW w:w="6683" w:type="dxa"/>
          </w:tcPr>
          <w:p w14:paraId="3192E206" w14:textId="4F975A35" w:rsidR="00B53317" w:rsidRDefault="00E01977" w:rsidP="00FB0CE0">
            <w:pPr>
              <w:spacing w:before="60" w:after="60"/>
            </w:pPr>
            <w:r>
              <w:t>Control and instrumentation</w:t>
            </w:r>
          </w:p>
        </w:tc>
      </w:tr>
      <w:tr w:rsidR="00B53317" w14:paraId="0DF6686E" w14:textId="77777777" w:rsidTr="004C5C56">
        <w:tc>
          <w:tcPr>
            <w:tcW w:w="2333" w:type="dxa"/>
          </w:tcPr>
          <w:p w14:paraId="7238C053" w14:textId="7D8030FB" w:rsidR="00B53317" w:rsidRDefault="00F44735" w:rsidP="00FB0CE0">
            <w:pPr>
              <w:spacing w:before="60" w:after="60"/>
            </w:pPr>
            <w:r>
              <w:t>EC</w:t>
            </w:r>
          </w:p>
        </w:tc>
        <w:tc>
          <w:tcPr>
            <w:tcW w:w="6683" w:type="dxa"/>
          </w:tcPr>
          <w:p w14:paraId="06372E43" w14:textId="2D1F41FF" w:rsidR="00B53317" w:rsidRDefault="00F44735" w:rsidP="00FB0CE0">
            <w:pPr>
              <w:spacing w:before="60" w:after="60"/>
            </w:pPr>
            <w:r>
              <w:t>Engineering change</w:t>
            </w:r>
          </w:p>
        </w:tc>
      </w:tr>
      <w:tr w:rsidR="00B53317" w14:paraId="726C27DC" w14:textId="77777777" w:rsidTr="004C5C56">
        <w:tc>
          <w:tcPr>
            <w:tcW w:w="2333" w:type="dxa"/>
          </w:tcPr>
          <w:p w14:paraId="4110FE41" w14:textId="71363C6F" w:rsidR="00B53317" w:rsidRDefault="00F44735" w:rsidP="00FB0CE0">
            <w:pPr>
              <w:spacing w:before="60" w:after="60"/>
            </w:pPr>
            <w:r>
              <w:t>EIMT</w:t>
            </w:r>
          </w:p>
        </w:tc>
        <w:tc>
          <w:tcPr>
            <w:tcW w:w="6683" w:type="dxa"/>
          </w:tcPr>
          <w:p w14:paraId="43F6E997" w14:textId="30CBBF4F" w:rsidR="00B53317" w:rsidRDefault="001A11E8" w:rsidP="00FB0CE0">
            <w:pPr>
              <w:spacing w:before="60" w:after="60"/>
            </w:pPr>
            <w:r w:rsidRPr="001A11E8">
              <w:t xml:space="preserve">Examination, </w:t>
            </w:r>
            <w:r w:rsidR="003F073B">
              <w:t>i</w:t>
            </w:r>
            <w:r w:rsidRPr="001A11E8">
              <w:t xml:space="preserve">nspection, </w:t>
            </w:r>
            <w:r w:rsidR="003F073B">
              <w:t>m</w:t>
            </w:r>
            <w:r w:rsidRPr="001A11E8">
              <w:t xml:space="preserve">aintenance or </w:t>
            </w:r>
            <w:r w:rsidR="003F073B">
              <w:t>t</w:t>
            </w:r>
            <w:r w:rsidRPr="001A11E8">
              <w:t>esting</w:t>
            </w:r>
          </w:p>
        </w:tc>
      </w:tr>
      <w:tr w:rsidR="00B53317" w14:paraId="6A43F00C" w14:textId="77777777" w:rsidTr="004C5C56">
        <w:tc>
          <w:tcPr>
            <w:tcW w:w="2333" w:type="dxa"/>
          </w:tcPr>
          <w:p w14:paraId="3A42133D" w14:textId="67983D96" w:rsidR="00B53317" w:rsidRDefault="001A11E8" w:rsidP="00FB0CE0">
            <w:pPr>
              <w:spacing w:before="60" w:after="60"/>
            </w:pPr>
            <w:r>
              <w:t>INA</w:t>
            </w:r>
          </w:p>
        </w:tc>
        <w:tc>
          <w:tcPr>
            <w:tcW w:w="6683" w:type="dxa"/>
          </w:tcPr>
          <w:p w14:paraId="13E8EFCB" w14:textId="5222A534" w:rsidR="00B53317" w:rsidRDefault="00E46C4C" w:rsidP="00FB0CE0">
            <w:pPr>
              <w:spacing w:before="60" w:after="60"/>
            </w:pPr>
            <w:r w:rsidRPr="00E46C4C">
              <w:t xml:space="preserve">Independent </w:t>
            </w:r>
            <w:r w:rsidR="003F073B">
              <w:t>n</w:t>
            </w:r>
            <w:r w:rsidRPr="00E46C4C">
              <w:t xml:space="preserve">uclear </w:t>
            </w:r>
            <w:r w:rsidR="003F073B">
              <w:t>a</w:t>
            </w:r>
            <w:r w:rsidRPr="00E46C4C">
              <w:t>ssurance</w:t>
            </w:r>
          </w:p>
        </w:tc>
      </w:tr>
      <w:tr w:rsidR="00B53317" w14:paraId="701368D5" w14:textId="77777777" w:rsidTr="004C5C56">
        <w:tc>
          <w:tcPr>
            <w:tcW w:w="2333" w:type="dxa"/>
          </w:tcPr>
          <w:p w14:paraId="4B5CEA21" w14:textId="38BCCA35" w:rsidR="00B53317" w:rsidRDefault="00B53317" w:rsidP="00FB0CE0">
            <w:pPr>
              <w:spacing w:before="60" w:after="60"/>
            </w:pPr>
            <w:r w:rsidRPr="00603563">
              <w:t>I</w:t>
            </w:r>
            <w:r w:rsidR="001A11E8">
              <w:t>NSA</w:t>
            </w:r>
          </w:p>
        </w:tc>
        <w:tc>
          <w:tcPr>
            <w:tcW w:w="6683" w:type="dxa"/>
          </w:tcPr>
          <w:p w14:paraId="468ED1CC" w14:textId="11C6F59B" w:rsidR="00B53317" w:rsidRDefault="00522970" w:rsidP="00FB0CE0">
            <w:pPr>
              <w:spacing w:before="60" w:after="60"/>
            </w:pPr>
            <w:r w:rsidRPr="00522970">
              <w:t xml:space="preserve">Independent </w:t>
            </w:r>
            <w:r w:rsidR="003F073B">
              <w:t>n</w:t>
            </w:r>
            <w:r w:rsidRPr="00522970">
              <w:t xml:space="preserve">uclear </w:t>
            </w:r>
            <w:r w:rsidR="003F073B">
              <w:t>s</w:t>
            </w:r>
            <w:r w:rsidRPr="00522970">
              <w:t xml:space="preserve">afety </w:t>
            </w:r>
            <w:r w:rsidR="003F073B">
              <w:t>a</w:t>
            </w:r>
            <w:r w:rsidRPr="00522970">
              <w:t>ssessment</w:t>
            </w:r>
          </w:p>
        </w:tc>
      </w:tr>
      <w:tr w:rsidR="00B53317" w14:paraId="138CFB14" w14:textId="77777777" w:rsidTr="004C5C56">
        <w:tc>
          <w:tcPr>
            <w:tcW w:w="2333" w:type="dxa"/>
          </w:tcPr>
          <w:p w14:paraId="33A99888" w14:textId="78F20810" w:rsidR="00B53317" w:rsidRDefault="0016795A" w:rsidP="00FB0CE0">
            <w:pPr>
              <w:spacing w:before="60" w:after="60"/>
            </w:pPr>
            <w:r>
              <w:t>LC</w:t>
            </w:r>
          </w:p>
        </w:tc>
        <w:tc>
          <w:tcPr>
            <w:tcW w:w="6683" w:type="dxa"/>
          </w:tcPr>
          <w:p w14:paraId="0C4D7BA4" w14:textId="71F5B323" w:rsidR="00B53317" w:rsidRDefault="003F073B" w:rsidP="00FB0CE0">
            <w:pPr>
              <w:spacing w:before="60" w:after="60"/>
            </w:pPr>
            <w:r w:rsidRPr="003F073B">
              <w:t xml:space="preserve">Licence </w:t>
            </w:r>
            <w:r w:rsidR="004C5C56">
              <w:t>c</w:t>
            </w:r>
            <w:r w:rsidRPr="003F073B">
              <w:t>ondition</w:t>
            </w:r>
          </w:p>
        </w:tc>
      </w:tr>
      <w:tr w:rsidR="004C5C56" w14:paraId="75EBCBC8" w14:textId="77777777" w:rsidTr="004C5C56">
        <w:tc>
          <w:tcPr>
            <w:tcW w:w="2333" w:type="dxa"/>
          </w:tcPr>
          <w:p w14:paraId="5F6C5E9E" w14:textId="122CD612" w:rsidR="004C5C56" w:rsidRPr="00FA074B" w:rsidRDefault="004C5C56" w:rsidP="00FB0CE0">
            <w:pPr>
              <w:spacing w:before="60" w:after="60"/>
            </w:pPr>
            <w:r>
              <w:t>OAP</w:t>
            </w:r>
          </w:p>
        </w:tc>
        <w:tc>
          <w:tcPr>
            <w:tcW w:w="6683" w:type="dxa"/>
          </w:tcPr>
          <w:p w14:paraId="5B76C18B" w14:textId="3CAFA86E" w:rsidR="004C5C56" w:rsidRPr="00FA074B" w:rsidRDefault="004C5C56" w:rsidP="00FB0CE0">
            <w:pPr>
              <w:spacing w:before="60" w:after="60"/>
            </w:pPr>
            <w:r>
              <w:t>Outage assessment panel</w:t>
            </w:r>
          </w:p>
        </w:tc>
      </w:tr>
      <w:tr w:rsidR="007E7235" w14:paraId="2F8C163A" w14:textId="77777777" w:rsidTr="004C5C56">
        <w:tc>
          <w:tcPr>
            <w:tcW w:w="2333" w:type="dxa"/>
          </w:tcPr>
          <w:p w14:paraId="5DAE071A" w14:textId="7C8BF799" w:rsidR="007E7235" w:rsidRPr="00603563" w:rsidRDefault="007E7235" w:rsidP="00FB0CE0">
            <w:pPr>
              <w:spacing w:before="60" w:after="60"/>
            </w:pPr>
            <w:r w:rsidRPr="00FA074B">
              <w:t>ONR</w:t>
            </w:r>
          </w:p>
        </w:tc>
        <w:tc>
          <w:tcPr>
            <w:tcW w:w="6683" w:type="dxa"/>
          </w:tcPr>
          <w:p w14:paraId="78535260" w14:textId="20A69CB9" w:rsidR="007E7235" w:rsidRPr="00603563" w:rsidRDefault="007E7235" w:rsidP="00FB0CE0">
            <w:pPr>
              <w:spacing w:before="60" w:after="60"/>
            </w:pPr>
            <w:r w:rsidRPr="00FA074B">
              <w:t xml:space="preserve">Office for Nuclear Regulation </w:t>
            </w:r>
          </w:p>
        </w:tc>
      </w:tr>
      <w:tr w:rsidR="007E7235" w:rsidRPr="00931007" w14:paraId="7D9CBC01" w14:textId="77777777" w:rsidTr="004C5C56">
        <w:tc>
          <w:tcPr>
            <w:tcW w:w="2333" w:type="dxa"/>
          </w:tcPr>
          <w:p w14:paraId="42A18F96" w14:textId="1EA8F079" w:rsidR="007E7235" w:rsidRPr="00603563" w:rsidRDefault="00370C04" w:rsidP="00FB0CE0">
            <w:pPr>
              <w:spacing w:before="60" w:after="60"/>
            </w:pPr>
            <w:r>
              <w:t>PCPV</w:t>
            </w:r>
          </w:p>
        </w:tc>
        <w:tc>
          <w:tcPr>
            <w:tcW w:w="6683" w:type="dxa"/>
          </w:tcPr>
          <w:p w14:paraId="4B0E45E8" w14:textId="4F2A3360" w:rsidR="007E7235" w:rsidRPr="00E14D47" w:rsidRDefault="00925AFD" w:rsidP="00FB0CE0">
            <w:pPr>
              <w:spacing w:before="60" w:after="60"/>
              <w:rPr>
                <w:lang w:val="it-IT"/>
              </w:rPr>
            </w:pPr>
            <w:r w:rsidRPr="00E14D47">
              <w:rPr>
                <w:lang w:val="it-IT"/>
              </w:rPr>
              <w:t>Pre-stressed concrete pressure vessel</w:t>
            </w:r>
          </w:p>
        </w:tc>
      </w:tr>
      <w:tr w:rsidR="007E7235" w14:paraId="4B1F191A" w14:textId="77777777" w:rsidTr="004C5C56">
        <w:tc>
          <w:tcPr>
            <w:tcW w:w="2333" w:type="dxa"/>
          </w:tcPr>
          <w:p w14:paraId="34E581D3" w14:textId="2101D0D4" w:rsidR="007E7235" w:rsidRPr="00603563" w:rsidRDefault="007E7235" w:rsidP="00FB0CE0">
            <w:pPr>
              <w:spacing w:before="60" w:after="60"/>
            </w:pPr>
            <w:r w:rsidRPr="00FA074B">
              <w:t>PS</w:t>
            </w:r>
            <w:r w:rsidR="00925AFD">
              <w:t>S</w:t>
            </w:r>
            <w:r w:rsidRPr="00FA074B">
              <w:t>R</w:t>
            </w:r>
          </w:p>
        </w:tc>
        <w:tc>
          <w:tcPr>
            <w:tcW w:w="6683" w:type="dxa"/>
          </w:tcPr>
          <w:p w14:paraId="63B252CB" w14:textId="42FE106F" w:rsidR="007E7235" w:rsidRPr="00603563" w:rsidRDefault="002E385B" w:rsidP="00FB0CE0">
            <w:pPr>
              <w:spacing w:before="60" w:after="60"/>
            </w:pPr>
            <w:r w:rsidRPr="002E385B">
              <w:t xml:space="preserve">Pressure </w:t>
            </w:r>
            <w:r>
              <w:t>s</w:t>
            </w:r>
            <w:r w:rsidRPr="002E385B">
              <w:t xml:space="preserve">ystems </w:t>
            </w:r>
            <w:r>
              <w:t>s</w:t>
            </w:r>
            <w:r w:rsidRPr="002E385B">
              <w:t xml:space="preserve">afety </w:t>
            </w:r>
            <w:r>
              <w:t>r</w:t>
            </w:r>
            <w:r w:rsidRPr="002E385B">
              <w:t>egulations 2000</w:t>
            </w:r>
          </w:p>
        </w:tc>
      </w:tr>
      <w:tr w:rsidR="007E7235" w14:paraId="54B0D850" w14:textId="77777777" w:rsidTr="004C5C56">
        <w:tc>
          <w:tcPr>
            <w:tcW w:w="2333" w:type="dxa"/>
          </w:tcPr>
          <w:p w14:paraId="15738349" w14:textId="640F0E51" w:rsidR="007E7235" w:rsidRPr="00603563" w:rsidRDefault="007E7235" w:rsidP="00FB0CE0">
            <w:pPr>
              <w:spacing w:before="60" w:after="60"/>
            </w:pPr>
            <w:r w:rsidRPr="00FA074B">
              <w:t>R</w:t>
            </w:r>
            <w:r w:rsidR="005E73A9">
              <w:t>2</w:t>
            </w:r>
          </w:p>
        </w:tc>
        <w:tc>
          <w:tcPr>
            <w:tcW w:w="6683" w:type="dxa"/>
          </w:tcPr>
          <w:p w14:paraId="0B805105" w14:textId="2B5DD4A4" w:rsidR="007E7235" w:rsidRPr="00603563" w:rsidRDefault="007E7235" w:rsidP="00FB0CE0">
            <w:pPr>
              <w:spacing w:before="60" w:after="60"/>
            </w:pPr>
            <w:r w:rsidRPr="00FA074B">
              <w:t>R</w:t>
            </w:r>
            <w:r w:rsidR="005E73A9">
              <w:t>eactor 2</w:t>
            </w:r>
          </w:p>
        </w:tc>
      </w:tr>
      <w:tr w:rsidR="007A2D9C" w14:paraId="0548B17A" w14:textId="77777777" w:rsidTr="004C5C56">
        <w:tc>
          <w:tcPr>
            <w:tcW w:w="2333" w:type="dxa"/>
          </w:tcPr>
          <w:p w14:paraId="1D0EBF85" w14:textId="5BA806FA" w:rsidR="007A2D9C" w:rsidRPr="00FA074B" w:rsidRDefault="007A2D9C" w:rsidP="00FB0CE0">
            <w:pPr>
              <w:spacing w:before="60" w:after="60"/>
            </w:pPr>
            <w:r>
              <w:t>SEPA</w:t>
            </w:r>
          </w:p>
        </w:tc>
        <w:tc>
          <w:tcPr>
            <w:tcW w:w="6683" w:type="dxa"/>
          </w:tcPr>
          <w:p w14:paraId="59D6174C" w14:textId="460C7F8B" w:rsidR="007A2D9C" w:rsidRPr="00FB6536" w:rsidRDefault="007A2D9C" w:rsidP="00FB0CE0">
            <w:pPr>
              <w:spacing w:before="60" w:after="60"/>
            </w:pPr>
            <w:r w:rsidRPr="007A2D9C">
              <w:t xml:space="preserve">Scottish </w:t>
            </w:r>
            <w:r w:rsidR="00543F1F">
              <w:t>e</w:t>
            </w:r>
            <w:r w:rsidRPr="007A2D9C">
              <w:t xml:space="preserve">nvironment </w:t>
            </w:r>
            <w:r w:rsidR="00543F1F">
              <w:t>p</w:t>
            </w:r>
            <w:r w:rsidRPr="007A2D9C">
              <w:t xml:space="preserve">rotection </w:t>
            </w:r>
            <w:r w:rsidR="00543F1F">
              <w:t>a</w:t>
            </w:r>
            <w:r w:rsidRPr="007A2D9C">
              <w:t>gency</w:t>
            </w:r>
          </w:p>
        </w:tc>
      </w:tr>
      <w:tr w:rsidR="007E7235" w14:paraId="479BB0CD" w14:textId="77777777" w:rsidTr="004C5C56">
        <w:tc>
          <w:tcPr>
            <w:tcW w:w="2333" w:type="dxa"/>
          </w:tcPr>
          <w:p w14:paraId="6F6C6788" w14:textId="03C9E71D" w:rsidR="007E7235" w:rsidRPr="00603563" w:rsidRDefault="007E7235" w:rsidP="00FB0CE0">
            <w:pPr>
              <w:spacing w:before="60" w:after="60"/>
            </w:pPr>
            <w:r w:rsidRPr="00FA074B">
              <w:t>S</w:t>
            </w:r>
            <w:r w:rsidR="00A74652">
              <w:t>QEP</w:t>
            </w:r>
          </w:p>
        </w:tc>
        <w:tc>
          <w:tcPr>
            <w:tcW w:w="6683" w:type="dxa"/>
          </w:tcPr>
          <w:p w14:paraId="2CCCCB30" w14:textId="445F1CCB" w:rsidR="007E7235" w:rsidRPr="00603563" w:rsidRDefault="00FB6536" w:rsidP="00FB0CE0">
            <w:pPr>
              <w:spacing w:before="60" w:after="60"/>
            </w:pPr>
            <w:r w:rsidRPr="00FB6536">
              <w:t xml:space="preserve">Suitably </w:t>
            </w:r>
            <w:r>
              <w:t>q</w:t>
            </w:r>
            <w:r w:rsidRPr="00FB6536">
              <w:t xml:space="preserve">ualified and </w:t>
            </w:r>
            <w:r>
              <w:t>e</w:t>
            </w:r>
            <w:r w:rsidRPr="00FB6536">
              <w:t xml:space="preserve">xperienced </w:t>
            </w:r>
            <w:r>
              <w:t>p</w:t>
            </w:r>
            <w:r w:rsidRPr="00FB6536">
              <w:t>ersons</w:t>
            </w:r>
          </w:p>
        </w:tc>
      </w:tr>
      <w:tr w:rsidR="007E7235" w14:paraId="6C93808B" w14:textId="77777777" w:rsidTr="004C5C56">
        <w:tc>
          <w:tcPr>
            <w:tcW w:w="2333" w:type="dxa"/>
          </w:tcPr>
          <w:p w14:paraId="1D6A220C" w14:textId="705E881F" w:rsidR="007E7235" w:rsidRPr="00603563" w:rsidRDefault="007E7235" w:rsidP="00FB0CE0">
            <w:pPr>
              <w:spacing w:before="60" w:after="60"/>
            </w:pPr>
            <w:r w:rsidRPr="00FA074B">
              <w:t>S</w:t>
            </w:r>
            <w:r w:rsidR="005B3467">
              <w:t>SC</w:t>
            </w:r>
          </w:p>
        </w:tc>
        <w:tc>
          <w:tcPr>
            <w:tcW w:w="6683" w:type="dxa"/>
          </w:tcPr>
          <w:p w14:paraId="0BA8FA35" w14:textId="4E78B75B" w:rsidR="007E7235" w:rsidRPr="00603563" w:rsidRDefault="005B3467" w:rsidP="00FB0CE0">
            <w:pPr>
              <w:spacing w:before="60" w:after="60"/>
            </w:pPr>
            <w:r w:rsidRPr="005B3467">
              <w:t xml:space="preserve">Structure, </w:t>
            </w:r>
            <w:r>
              <w:t>s</w:t>
            </w:r>
            <w:r w:rsidRPr="005B3467">
              <w:t xml:space="preserve">ystem and </w:t>
            </w:r>
            <w:r>
              <w:t>c</w:t>
            </w:r>
            <w:r w:rsidRPr="005B3467">
              <w:t>omponent</w:t>
            </w:r>
          </w:p>
        </w:tc>
      </w:tr>
      <w:tr w:rsidR="00FB0CE0" w14:paraId="73E668EF" w14:textId="77777777" w:rsidTr="004C5C56">
        <w:tc>
          <w:tcPr>
            <w:tcW w:w="2333" w:type="dxa"/>
          </w:tcPr>
          <w:p w14:paraId="727991EB" w14:textId="018A71AE" w:rsidR="00FB0CE0" w:rsidRPr="00FA074B" w:rsidRDefault="005B3467" w:rsidP="00FB0CE0">
            <w:pPr>
              <w:spacing w:before="60" w:after="60"/>
            </w:pPr>
            <w:r>
              <w:t>TOR</w:t>
            </w:r>
          </w:p>
        </w:tc>
        <w:tc>
          <w:tcPr>
            <w:tcW w:w="6683" w:type="dxa"/>
          </w:tcPr>
          <w:p w14:paraId="3CDFE1CE" w14:textId="290F5A69" w:rsidR="00FB0CE0" w:rsidRPr="00FA074B" w:rsidRDefault="005B3467" w:rsidP="00FB0CE0">
            <w:pPr>
              <w:spacing w:before="60" w:after="60"/>
            </w:pPr>
            <w:r>
              <w:t>Torness</w:t>
            </w:r>
          </w:p>
        </w:tc>
      </w:tr>
      <w:tr w:rsidR="00FB0CE0" w14:paraId="3CD543D0" w14:textId="77777777" w:rsidTr="004C5C56">
        <w:tc>
          <w:tcPr>
            <w:tcW w:w="2333" w:type="dxa"/>
          </w:tcPr>
          <w:p w14:paraId="0E866D83" w14:textId="27E7FAEB" w:rsidR="00FB0CE0" w:rsidRPr="00FA074B" w:rsidRDefault="00FB0CE0" w:rsidP="00FB0CE0">
            <w:pPr>
              <w:spacing w:before="60" w:after="60"/>
            </w:pPr>
          </w:p>
        </w:tc>
        <w:tc>
          <w:tcPr>
            <w:tcW w:w="6683" w:type="dxa"/>
          </w:tcPr>
          <w:p w14:paraId="5623F75B" w14:textId="081EFD4C" w:rsidR="00FB0CE0" w:rsidRPr="00FA074B" w:rsidRDefault="00FB0CE0" w:rsidP="00FB0CE0">
            <w:pPr>
              <w:spacing w:before="60" w:after="60"/>
            </w:pPr>
          </w:p>
        </w:tc>
      </w:tr>
    </w:tbl>
    <w:p w14:paraId="55BFC9BA" w14:textId="77777777" w:rsidR="00B53317" w:rsidRDefault="00B53317" w:rsidP="00B53317"/>
    <w:p w14:paraId="3C974B61" w14:textId="77777777" w:rsidR="00F8500A" w:rsidRDefault="00F8500A" w:rsidP="00410423">
      <w:pPr>
        <w:pStyle w:val="Heading1"/>
        <w:sectPr w:rsidR="00F8500A" w:rsidSect="00E72E4A">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rPr>
      </w:sdtEndPr>
      <w:sdtContent>
        <w:p w14:paraId="7F366CE6" w14:textId="3594DF95" w:rsidR="00F8500A" w:rsidRPr="00410423" w:rsidRDefault="00F8500A" w:rsidP="00410423">
          <w:pPr>
            <w:pStyle w:val="TOCHeading"/>
            <w:rPr>
              <w:color w:val="auto"/>
              <w:sz w:val="48"/>
              <w:szCs w:val="48"/>
            </w:rPr>
          </w:pPr>
          <w:r w:rsidRPr="00410423">
            <w:rPr>
              <w:color w:val="auto"/>
              <w:sz w:val="48"/>
              <w:szCs w:val="48"/>
            </w:rPr>
            <w:t xml:space="preserve">Table of </w:t>
          </w:r>
          <w:r w:rsidR="002B0713">
            <w:rPr>
              <w:color w:val="auto"/>
              <w:sz w:val="48"/>
              <w:szCs w:val="48"/>
            </w:rPr>
            <w:t>c</w:t>
          </w:r>
          <w:r w:rsidR="002B0713" w:rsidRPr="00410423">
            <w:rPr>
              <w:color w:val="auto"/>
              <w:sz w:val="48"/>
              <w:szCs w:val="48"/>
            </w:rPr>
            <w:t>ontents</w:t>
          </w:r>
        </w:p>
        <w:p w14:paraId="484B2E99" w14:textId="3BE6C3C8" w:rsidR="008C6BEB" w:rsidRDefault="00F8500A">
          <w:pPr>
            <w:pStyle w:val="TOC1"/>
            <w:rPr>
              <w:rFonts w:asciiTheme="minorHAnsi" w:eastAsiaTheme="minorEastAsia" w:hAnsiTheme="minorHAnsi" w:cstheme="minorBidi"/>
              <w:kern w:val="2"/>
              <w:szCs w:val="24"/>
              <w:lang w:eastAsia="en-GB" w:bidi="ar-SA"/>
              <w14:ligatures w14:val="standardContextual"/>
            </w:rPr>
          </w:pPr>
          <w:r>
            <w:fldChar w:fldCharType="begin"/>
          </w:r>
          <w:r>
            <w:instrText xml:space="preserve"> TOC \o "1-3" \h \z \u </w:instrText>
          </w:r>
          <w:r>
            <w:fldChar w:fldCharType="separate"/>
          </w:r>
          <w:hyperlink w:anchor="_Toc226743187" w:history="1">
            <w:r w:rsidR="008C6BEB" w:rsidRPr="00DF5D6C">
              <w:rPr>
                <w:rStyle w:val="Hyperlink"/>
              </w:rPr>
              <w:t>Executive summary</w:t>
            </w:r>
            <w:r w:rsidR="008C6BEB">
              <w:rPr>
                <w:webHidden/>
              </w:rPr>
              <w:tab/>
            </w:r>
            <w:r w:rsidR="008C6BEB">
              <w:rPr>
                <w:webHidden/>
              </w:rPr>
              <w:fldChar w:fldCharType="begin"/>
            </w:r>
            <w:r w:rsidR="008C6BEB">
              <w:rPr>
                <w:webHidden/>
              </w:rPr>
              <w:instrText xml:space="preserve"> PAGEREF _Toc226743187 \h </w:instrText>
            </w:r>
            <w:r w:rsidR="008C6BEB">
              <w:rPr>
                <w:webHidden/>
              </w:rPr>
            </w:r>
            <w:r w:rsidR="008C6BEB">
              <w:rPr>
                <w:webHidden/>
              </w:rPr>
              <w:fldChar w:fldCharType="separate"/>
            </w:r>
            <w:r w:rsidR="00A95296">
              <w:rPr>
                <w:webHidden/>
              </w:rPr>
              <w:t>4</w:t>
            </w:r>
            <w:r w:rsidR="008C6BEB">
              <w:rPr>
                <w:webHidden/>
              </w:rPr>
              <w:fldChar w:fldCharType="end"/>
            </w:r>
          </w:hyperlink>
        </w:p>
        <w:p w14:paraId="074788BD" w14:textId="36D26C63" w:rsidR="008C6BEB" w:rsidRDefault="008C6BE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743188" w:history="1">
            <w:r w:rsidRPr="00DF5D6C">
              <w:rPr>
                <w:rStyle w:val="Hyperlink"/>
              </w:rPr>
              <w:t>1.</w:t>
            </w:r>
            <w:r>
              <w:rPr>
                <w:rFonts w:asciiTheme="minorHAnsi" w:eastAsiaTheme="minorEastAsia" w:hAnsiTheme="minorHAnsi" w:cstheme="minorBidi"/>
                <w:kern w:val="2"/>
                <w:szCs w:val="24"/>
                <w:lang w:eastAsia="en-GB" w:bidi="ar-SA"/>
                <w14:ligatures w14:val="standardContextual"/>
              </w:rPr>
              <w:tab/>
            </w:r>
            <w:r w:rsidRPr="00DF5D6C">
              <w:rPr>
                <w:rStyle w:val="Hyperlink"/>
              </w:rPr>
              <w:t>Permission requested</w:t>
            </w:r>
            <w:r>
              <w:rPr>
                <w:webHidden/>
              </w:rPr>
              <w:tab/>
            </w:r>
            <w:r>
              <w:rPr>
                <w:webHidden/>
              </w:rPr>
              <w:fldChar w:fldCharType="begin"/>
            </w:r>
            <w:r>
              <w:rPr>
                <w:webHidden/>
              </w:rPr>
              <w:instrText xml:space="preserve"> PAGEREF _Toc226743188 \h </w:instrText>
            </w:r>
            <w:r>
              <w:rPr>
                <w:webHidden/>
              </w:rPr>
            </w:r>
            <w:r>
              <w:rPr>
                <w:webHidden/>
              </w:rPr>
              <w:fldChar w:fldCharType="separate"/>
            </w:r>
            <w:r w:rsidR="00A95296">
              <w:rPr>
                <w:webHidden/>
              </w:rPr>
              <w:t>8</w:t>
            </w:r>
            <w:r>
              <w:rPr>
                <w:webHidden/>
              </w:rPr>
              <w:fldChar w:fldCharType="end"/>
            </w:r>
          </w:hyperlink>
        </w:p>
        <w:p w14:paraId="5E557660" w14:textId="0AB0DDCB" w:rsidR="008C6BEB" w:rsidRDefault="008C6BE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743189" w:history="1">
            <w:r w:rsidRPr="00DF5D6C">
              <w:rPr>
                <w:rStyle w:val="Hyperlink"/>
              </w:rPr>
              <w:t>2.</w:t>
            </w:r>
            <w:r>
              <w:rPr>
                <w:rFonts w:asciiTheme="minorHAnsi" w:eastAsiaTheme="minorEastAsia" w:hAnsiTheme="minorHAnsi" w:cstheme="minorBidi"/>
                <w:kern w:val="2"/>
                <w:szCs w:val="24"/>
                <w:lang w:eastAsia="en-GB" w:bidi="ar-SA"/>
                <w14:ligatures w14:val="standardContextual"/>
              </w:rPr>
              <w:tab/>
            </w:r>
            <w:r w:rsidRPr="00DF5D6C">
              <w:rPr>
                <w:rStyle w:val="Hyperlink"/>
              </w:rPr>
              <w:t>Background</w:t>
            </w:r>
            <w:r>
              <w:rPr>
                <w:webHidden/>
              </w:rPr>
              <w:tab/>
            </w:r>
            <w:r>
              <w:rPr>
                <w:webHidden/>
              </w:rPr>
              <w:fldChar w:fldCharType="begin"/>
            </w:r>
            <w:r>
              <w:rPr>
                <w:webHidden/>
              </w:rPr>
              <w:instrText xml:space="preserve"> PAGEREF _Toc226743189 \h </w:instrText>
            </w:r>
            <w:r>
              <w:rPr>
                <w:webHidden/>
              </w:rPr>
            </w:r>
            <w:r>
              <w:rPr>
                <w:webHidden/>
              </w:rPr>
              <w:fldChar w:fldCharType="separate"/>
            </w:r>
            <w:r w:rsidR="00A95296">
              <w:rPr>
                <w:webHidden/>
              </w:rPr>
              <w:t>8</w:t>
            </w:r>
            <w:r>
              <w:rPr>
                <w:webHidden/>
              </w:rPr>
              <w:fldChar w:fldCharType="end"/>
            </w:r>
          </w:hyperlink>
        </w:p>
        <w:p w14:paraId="0FAB382A" w14:textId="3CEFB267" w:rsidR="008C6BEB" w:rsidRDefault="008C6BE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743190" w:history="1">
            <w:r w:rsidRPr="00DF5D6C">
              <w:rPr>
                <w:rStyle w:val="Hyperlink"/>
              </w:rPr>
              <w:t>3.</w:t>
            </w:r>
            <w:r>
              <w:rPr>
                <w:rFonts w:asciiTheme="minorHAnsi" w:eastAsiaTheme="minorEastAsia" w:hAnsiTheme="minorHAnsi" w:cstheme="minorBidi"/>
                <w:kern w:val="2"/>
                <w:szCs w:val="24"/>
                <w:lang w:eastAsia="en-GB" w:bidi="ar-SA"/>
                <w14:ligatures w14:val="standardContextual"/>
              </w:rPr>
              <w:tab/>
            </w:r>
            <w:r w:rsidRPr="00DF5D6C">
              <w:rPr>
                <w:rStyle w:val="Hyperlink"/>
              </w:rPr>
              <w:t>Assessment and inspection work carried out by ONR in consideration of this request</w:t>
            </w:r>
            <w:r>
              <w:rPr>
                <w:webHidden/>
              </w:rPr>
              <w:tab/>
            </w:r>
            <w:r>
              <w:rPr>
                <w:webHidden/>
              </w:rPr>
              <w:fldChar w:fldCharType="begin"/>
            </w:r>
            <w:r>
              <w:rPr>
                <w:webHidden/>
              </w:rPr>
              <w:instrText xml:space="preserve"> PAGEREF _Toc226743190 \h </w:instrText>
            </w:r>
            <w:r>
              <w:rPr>
                <w:webHidden/>
              </w:rPr>
            </w:r>
            <w:r>
              <w:rPr>
                <w:webHidden/>
              </w:rPr>
              <w:fldChar w:fldCharType="separate"/>
            </w:r>
            <w:r w:rsidR="00A95296">
              <w:rPr>
                <w:webHidden/>
              </w:rPr>
              <w:t>8</w:t>
            </w:r>
            <w:r>
              <w:rPr>
                <w:webHidden/>
              </w:rPr>
              <w:fldChar w:fldCharType="end"/>
            </w:r>
          </w:hyperlink>
        </w:p>
        <w:p w14:paraId="36965D54" w14:textId="442358E6" w:rsidR="008C6BEB" w:rsidRDefault="008C6BEB">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6743191" w:history="1">
            <w:r w:rsidRPr="00DF5D6C">
              <w:rPr>
                <w:rStyle w:val="Hyperlink"/>
              </w:rPr>
              <w:t>3.1.</w:t>
            </w:r>
            <w:r>
              <w:rPr>
                <w:rFonts w:asciiTheme="minorHAnsi" w:eastAsiaTheme="minorEastAsia" w:hAnsiTheme="minorHAnsi" w:cstheme="minorBidi"/>
                <w:kern w:val="2"/>
                <w:szCs w:val="24"/>
                <w:lang w:eastAsia="en-GB" w:bidi="ar-SA"/>
                <w14:ligatures w14:val="standardContextual"/>
              </w:rPr>
              <w:tab/>
            </w:r>
            <w:r w:rsidRPr="00DF5D6C">
              <w:rPr>
                <w:rStyle w:val="Hyperlink"/>
              </w:rPr>
              <w:t>Graphite structural integrity</w:t>
            </w:r>
            <w:r>
              <w:rPr>
                <w:webHidden/>
              </w:rPr>
              <w:tab/>
            </w:r>
            <w:r>
              <w:rPr>
                <w:webHidden/>
              </w:rPr>
              <w:fldChar w:fldCharType="begin"/>
            </w:r>
            <w:r>
              <w:rPr>
                <w:webHidden/>
              </w:rPr>
              <w:instrText xml:space="preserve"> PAGEREF _Toc226743191 \h </w:instrText>
            </w:r>
            <w:r>
              <w:rPr>
                <w:webHidden/>
              </w:rPr>
            </w:r>
            <w:r>
              <w:rPr>
                <w:webHidden/>
              </w:rPr>
              <w:fldChar w:fldCharType="separate"/>
            </w:r>
            <w:r w:rsidR="00A95296">
              <w:rPr>
                <w:webHidden/>
              </w:rPr>
              <w:t>9</w:t>
            </w:r>
            <w:r>
              <w:rPr>
                <w:webHidden/>
              </w:rPr>
              <w:fldChar w:fldCharType="end"/>
            </w:r>
          </w:hyperlink>
        </w:p>
        <w:p w14:paraId="41873097" w14:textId="404FA1C5" w:rsidR="008C6BEB" w:rsidRDefault="008C6BEB">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6743192" w:history="1">
            <w:r w:rsidRPr="00DF5D6C">
              <w:rPr>
                <w:rStyle w:val="Hyperlink"/>
              </w:rPr>
              <w:t>3.2.</w:t>
            </w:r>
            <w:r>
              <w:rPr>
                <w:rFonts w:asciiTheme="minorHAnsi" w:eastAsiaTheme="minorEastAsia" w:hAnsiTheme="minorHAnsi" w:cstheme="minorBidi"/>
                <w:kern w:val="2"/>
                <w:szCs w:val="24"/>
                <w:lang w:eastAsia="en-GB" w:bidi="ar-SA"/>
                <w14:ligatures w14:val="standardContextual"/>
              </w:rPr>
              <w:tab/>
            </w:r>
            <w:r w:rsidRPr="00DF5D6C">
              <w:rPr>
                <w:rStyle w:val="Hyperlink"/>
              </w:rPr>
              <w:t>Steel structural integrity</w:t>
            </w:r>
            <w:r>
              <w:rPr>
                <w:webHidden/>
              </w:rPr>
              <w:tab/>
            </w:r>
            <w:r>
              <w:rPr>
                <w:webHidden/>
              </w:rPr>
              <w:fldChar w:fldCharType="begin"/>
            </w:r>
            <w:r>
              <w:rPr>
                <w:webHidden/>
              </w:rPr>
              <w:instrText xml:space="preserve"> PAGEREF _Toc226743192 \h </w:instrText>
            </w:r>
            <w:r>
              <w:rPr>
                <w:webHidden/>
              </w:rPr>
            </w:r>
            <w:r>
              <w:rPr>
                <w:webHidden/>
              </w:rPr>
              <w:fldChar w:fldCharType="separate"/>
            </w:r>
            <w:r w:rsidR="00A95296">
              <w:rPr>
                <w:webHidden/>
              </w:rPr>
              <w:t>10</w:t>
            </w:r>
            <w:r>
              <w:rPr>
                <w:webHidden/>
              </w:rPr>
              <w:fldChar w:fldCharType="end"/>
            </w:r>
          </w:hyperlink>
        </w:p>
        <w:p w14:paraId="7A5FD8DC" w14:textId="2AD23565" w:rsidR="008C6BEB" w:rsidRDefault="008C6BEB">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6743193" w:history="1">
            <w:r w:rsidRPr="00DF5D6C">
              <w:rPr>
                <w:rStyle w:val="Hyperlink"/>
              </w:rPr>
              <w:t>3.3.</w:t>
            </w:r>
            <w:r>
              <w:rPr>
                <w:rFonts w:asciiTheme="minorHAnsi" w:eastAsiaTheme="minorEastAsia" w:hAnsiTheme="minorHAnsi" w:cstheme="minorBidi"/>
                <w:kern w:val="2"/>
                <w:szCs w:val="24"/>
                <w:lang w:eastAsia="en-GB" w:bidi="ar-SA"/>
                <w14:ligatures w14:val="standardContextual"/>
              </w:rPr>
              <w:tab/>
            </w:r>
            <w:r w:rsidRPr="00DF5D6C">
              <w:rPr>
                <w:rStyle w:val="Hyperlink"/>
              </w:rPr>
              <w:t>Electrical engineering</w:t>
            </w:r>
            <w:r>
              <w:rPr>
                <w:webHidden/>
              </w:rPr>
              <w:tab/>
            </w:r>
            <w:r>
              <w:rPr>
                <w:webHidden/>
              </w:rPr>
              <w:fldChar w:fldCharType="begin"/>
            </w:r>
            <w:r>
              <w:rPr>
                <w:webHidden/>
              </w:rPr>
              <w:instrText xml:space="preserve"> PAGEREF _Toc226743193 \h </w:instrText>
            </w:r>
            <w:r>
              <w:rPr>
                <w:webHidden/>
              </w:rPr>
            </w:r>
            <w:r>
              <w:rPr>
                <w:webHidden/>
              </w:rPr>
              <w:fldChar w:fldCharType="separate"/>
            </w:r>
            <w:r w:rsidR="00A95296">
              <w:rPr>
                <w:webHidden/>
              </w:rPr>
              <w:t>11</w:t>
            </w:r>
            <w:r>
              <w:rPr>
                <w:webHidden/>
              </w:rPr>
              <w:fldChar w:fldCharType="end"/>
            </w:r>
          </w:hyperlink>
        </w:p>
        <w:p w14:paraId="4A0F5F1D" w14:textId="74931696" w:rsidR="008C6BEB" w:rsidRDefault="008C6BEB">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6743194" w:history="1">
            <w:r w:rsidRPr="00DF5D6C">
              <w:rPr>
                <w:rStyle w:val="Hyperlink"/>
              </w:rPr>
              <w:t>3.4.</w:t>
            </w:r>
            <w:r>
              <w:rPr>
                <w:rFonts w:asciiTheme="minorHAnsi" w:eastAsiaTheme="minorEastAsia" w:hAnsiTheme="minorHAnsi" w:cstheme="minorBidi"/>
                <w:kern w:val="2"/>
                <w:szCs w:val="24"/>
                <w:lang w:eastAsia="en-GB" w:bidi="ar-SA"/>
                <w14:ligatures w14:val="standardContextual"/>
              </w:rPr>
              <w:tab/>
            </w:r>
            <w:r w:rsidRPr="00DF5D6C">
              <w:rPr>
                <w:rStyle w:val="Hyperlink"/>
              </w:rPr>
              <w:t>Control and instrumentation</w:t>
            </w:r>
            <w:r>
              <w:rPr>
                <w:webHidden/>
              </w:rPr>
              <w:tab/>
            </w:r>
            <w:r>
              <w:rPr>
                <w:webHidden/>
              </w:rPr>
              <w:fldChar w:fldCharType="begin"/>
            </w:r>
            <w:r>
              <w:rPr>
                <w:webHidden/>
              </w:rPr>
              <w:instrText xml:space="preserve"> PAGEREF _Toc226743194 \h </w:instrText>
            </w:r>
            <w:r>
              <w:rPr>
                <w:webHidden/>
              </w:rPr>
            </w:r>
            <w:r>
              <w:rPr>
                <w:webHidden/>
              </w:rPr>
              <w:fldChar w:fldCharType="separate"/>
            </w:r>
            <w:r w:rsidR="00A95296">
              <w:rPr>
                <w:webHidden/>
              </w:rPr>
              <w:t>12</w:t>
            </w:r>
            <w:r>
              <w:rPr>
                <w:webHidden/>
              </w:rPr>
              <w:fldChar w:fldCharType="end"/>
            </w:r>
          </w:hyperlink>
        </w:p>
        <w:p w14:paraId="4AC0CAA7" w14:textId="43EF75B0" w:rsidR="008C6BEB" w:rsidRDefault="008C6BEB">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6743195" w:history="1">
            <w:r w:rsidRPr="00DF5D6C">
              <w:rPr>
                <w:rStyle w:val="Hyperlink"/>
              </w:rPr>
              <w:t>3.5.</w:t>
            </w:r>
            <w:r>
              <w:rPr>
                <w:rFonts w:asciiTheme="minorHAnsi" w:eastAsiaTheme="minorEastAsia" w:hAnsiTheme="minorHAnsi" w:cstheme="minorBidi"/>
                <w:kern w:val="2"/>
                <w:szCs w:val="24"/>
                <w:lang w:eastAsia="en-GB" w:bidi="ar-SA"/>
                <w14:ligatures w14:val="standardContextual"/>
              </w:rPr>
              <w:tab/>
            </w:r>
            <w:r w:rsidRPr="00DF5D6C">
              <w:rPr>
                <w:rStyle w:val="Hyperlink"/>
              </w:rPr>
              <w:t>Mechanical engineering</w:t>
            </w:r>
            <w:r>
              <w:rPr>
                <w:webHidden/>
              </w:rPr>
              <w:tab/>
            </w:r>
            <w:r>
              <w:rPr>
                <w:webHidden/>
              </w:rPr>
              <w:fldChar w:fldCharType="begin"/>
            </w:r>
            <w:r>
              <w:rPr>
                <w:webHidden/>
              </w:rPr>
              <w:instrText xml:space="preserve"> PAGEREF _Toc226743195 \h </w:instrText>
            </w:r>
            <w:r>
              <w:rPr>
                <w:webHidden/>
              </w:rPr>
            </w:r>
            <w:r>
              <w:rPr>
                <w:webHidden/>
              </w:rPr>
              <w:fldChar w:fldCharType="separate"/>
            </w:r>
            <w:r w:rsidR="00A95296">
              <w:rPr>
                <w:webHidden/>
              </w:rPr>
              <w:t>13</w:t>
            </w:r>
            <w:r>
              <w:rPr>
                <w:webHidden/>
              </w:rPr>
              <w:fldChar w:fldCharType="end"/>
            </w:r>
          </w:hyperlink>
        </w:p>
        <w:p w14:paraId="612B50D1" w14:textId="38DC3817" w:rsidR="008C6BEB" w:rsidRDefault="008C6BEB">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6743196" w:history="1">
            <w:r w:rsidRPr="00DF5D6C">
              <w:rPr>
                <w:rStyle w:val="Hyperlink"/>
              </w:rPr>
              <w:t>3.6.</w:t>
            </w:r>
            <w:r>
              <w:rPr>
                <w:rFonts w:asciiTheme="minorHAnsi" w:eastAsiaTheme="minorEastAsia" w:hAnsiTheme="minorHAnsi" w:cstheme="minorBidi"/>
                <w:kern w:val="2"/>
                <w:szCs w:val="24"/>
                <w:lang w:eastAsia="en-GB" w:bidi="ar-SA"/>
                <w14:ligatures w14:val="standardContextual"/>
              </w:rPr>
              <w:tab/>
            </w:r>
            <w:r w:rsidRPr="00DF5D6C">
              <w:rPr>
                <w:rStyle w:val="Hyperlink"/>
              </w:rPr>
              <w:t>Civil engineering</w:t>
            </w:r>
            <w:r>
              <w:rPr>
                <w:webHidden/>
              </w:rPr>
              <w:tab/>
            </w:r>
            <w:r>
              <w:rPr>
                <w:webHidden/>
              </w:rPr>
              <w:fldChar w:fldCharType="begin"/>
            </w:r>
            <w:r>
              <w:rPr>
                <w:webHidden/>
              </w:rPr>
              <w:instrText xml:space="preserve"> PAGEREF _Toc226743196 \h </w:instrText>
            </w:r>
            <w:r>
              <w:rPr>
                <w:webHidden/>
              </w:rPr>
            </w:r>
            <w:r>
              <w:rPr>
                <w:webHidden/>
              </w:rPr>
              <w:fldChar w:fldCharType="separate"/>
            </w:r>
            <w:r w:rsidR="00A95296">
              <w:rPr>
                <w:webHidden/>
              </w:rPr>
              <w:t>13</w:t>
            </w:r>
            <w:r>
              <w:rPr>
                <w:webHidden/>
              </w:rPr>
              <w:fldChar w:fldCharType="end"/>
            </w:r>
          </w:hyperlink>
        </w:p>
        <w:p w14:paraId="55C84E32" w14:textId="5E87B853" w:rsidR="008C6BEB" w:rsidRDefault="008C6BEB">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6743197" w:history="1">
            <w:r w:rsidRPr="00DF5D6C">
              <w:rPr>
                <w:rStyle w:val="Hyperlink"/>
              </w:rPr>
              <w:t>3.7.</w:t>
            </w:r>
            <w:r>
              <w:rPr>
                <w:rFonts w:asciiTheme="minorHAnsi" w:eastAsiaTheme="minorEastAsia" w:hAnsiTheme="minorHAnsi" w:cstheme="minorBidi"/>
                <w:kern w:val="2"/>
                <w:szCs w:val="24"/>
                <w:lang w:eastAsia="en-GB" w:bidi="ar-SA"/>
                <w14:ligatures w14:val="standardContextual"/>
              </w:rPr>
              <w:tab/>
            </w:r>
            <w:r w:rsidRPr="00DF5D6C">
              <w:rPr>
                <w:rStyle w:val="Hyperlink"/>
              </w:rPr>
              <w:t>Early outage safety review</w:t>
            </w:r>
            <w:r>
              <w:rPr>
                <w:webHidden/>
              </w:rPr>
              <w:tab/>
            </w:r>
            <w:r>
              <w:rPr>
                <w:webHidden/>
              </w:rPr>
              <w:fldChar w:fldCharType="begin"/>
            </w:r>
            <w:r>
              <w:rPr>
                <w:webHidden/>
              </w:rPr>
              <w:instrText xml:space="preserve"> PAGEREF _Toc226743197 \h </w:instrText>
            </w:r>
            <w:r>
              <w:rPr>
                <w:webHidden/>
              </w:rPr>
            </w:r>
            <w:r>
              <w:rPr>
                <w:webHidden/>
              </w:rPr>
              <w:fldChar w:fldCharType="separate"/>
            </w:r>
            <w:r w:rsidR="00A95296">
              <w:rPr>
                <w:webHidden/>
              </w:rPr>
              <w:t>14</w:t>
            </w:r>
            <w:r>
              <w:rPr>
                <w:webHidden/>
              </w:rPr>
              <w:fldChar w:fldCharType="end"/>
            </w:r>
          </w:hyperlink>
        </w:p>
        <w:p w14:paraId="006CC011" w14:textId="6A18427E" w:rsidR="008C6BEB" w:rsidRDefault="008C6BEB">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6743198" w:history="1">
            <w:r w:rsidRPr="00DF5D6C">
              <w:rPr>
                <w:rStyle w:val="Hyperlink"/>
              </w:rPr>
              <w:t>3.8.</w:t>
            </w:r>
            <w:r>
              <w:rPr>
                <w:rFonts w:asciiTheme="minorHAnsi" w:eastAsiaTheme="minorEastAsia" w:hAnsiTheme="minorHAnsi" w:cstheme="minorBidi"/>
                <w:kern w:val="2"/>
                <w:szCs w:val="24"/>
                <w:lang w:eastAsia="en-GB" w:bidi="ar-SA"/>
                <w14:ligatures w14:val="standardContextual"/>
              </w:rPr>
              <w:tab/>
            </w:r>
            <w:r w:rsidRPr="00DF5D6C">
              <w:rPr>
                <w:rStyle w:val="Hyperlink"/>
              </w:rPr>
              <w:t>Start-up meeting</w:t>
            </w:r>
            <w:r>
              <w:rPr>
                <w:webHidden/>
              </w:rPr>
              <w:tab/>
            </w:r>
            <w:r>
              <w:rPr>
                <w:webHidden/>
              </w:rPr>
              <w:fldChar w:fldCharType="begin"/>
            </w:r>
            <w:r>
              <w:rPr>
                <w:webHidden/>
              </w:rPr>
              <w:instrText xml:space="preserve"> PAGEREF _Toc226743198 \h </w:instrText>
            </w:r>
            <w:r>
              <w:rPr>
                <w:webHidden/>
              </w:rPr>
            </w:r>
            <w:r>
              <w:rPr>
                <w:webHidden/>
              </w:rPr>
              <w:fldChar w:fldCharType="separate"/>
            </w:r>
            <w:r w:rsidR="00A95296">
              <w:rPr>
                <w:webHidden/>
              </w:rPr>
              <w:t>15</w:t>
            </w:r>
            <w:r>
              <w:rPr>
                <w:webHidden/>
              </w:rPr>
              <w:fldChar w:fldCharType="end"/>
            </w:r>
          </w:hyperlink>
        </w:p>
        <w:p w14:paraId="6710EEDE" w14:textId="213E422C" w:rsidR="008C6BEB" w:rsidRDefault="008C6BEB">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6743199" w:history="1">
            <w:r w:rsidRPr="00DF5D6C">
              <w:rPr>
                <w:rStyle w:val="Hyperlink"/>
              </w:rPr>
              <w:t>3.9.</w:t>
            </w:r>
            <w:r>
              <w:rPr>
                <w:rFonts w:asciiTheme="minorHAnsi" w:eastAsiaTheme="minorEastAsia" w:hAnsiTheme="minorHAnsi" w:cstheme="minorBidi"/>
                <w:kern w:val="2"/>
                <w:szCs w:val="24"/>
                <w:lang w:eastAsia="en-GB" w:bidi="ar-SA"/>
                <w14:ligatures w14:val="standardContextual"/>
              </w:rPr>
              <w:tab/>
            </w:r>
            <w:r w:rsidRPr="00DF5D6C">
              <w:rPr>
                <w:rStyle w:val="Hyperlink"/>
              </w:rPr>
              <w:t>Licensee request to start-up</w:t>
            </w:r>
            <w:r>
              <w:rPr>
                <w:webHidden/>
              </w:rPr>
              <w:tab/>
            </w:r>
            <w:r>
              <w:rPr>
                <w:webHidden/>
              </w:rPr>
              <w:fldChar w:fldCharType="begin"/>
            </w:r>
            <w:r>
              <w:rPr>
                <w:webHidden/>
              </w:rPr>
              <w:instrText xml:space="preserve"> PAGEREF _Toc226743199 \h </w:instrText>
            </w:r>
            <w:r>
              <w:rPr>
                <w:webHidden/>
              </w:rPr>
            </w:r>
            <w:r>
              <w:rPr>
                <w:webHidden/>
              </w:rPr>
              <w:fldChar w:fldCharType="separate"/>
            </w:r>
            <w:r w:rsidR="00A95296">
              <w:rPr>
                <w:webHidden/>
              </w:rPr>
              <w:t>15</w:t>
            </w:r>
            <w:r>
              <w:rPr>
                <w:webHidden/>
              </w:rPr>
              <w:fldChar w:fldCharType="end"/>
            </w:r>
          </w:hyperlink>
        </w:p>
        <w:p w14:paraId="0FA89850" w14:textId="1F627493" w:rsidR="008C6BEB" w:rsidRDefault="008C6BEB">
          <w:pPr>
            <w:pStyle w:val="TOC2"/>
            <w:tabs>
              <w:tab w:val="left" w:pos="1200"/>
            </w:tabs>
            <w:rPr>
              <w:rFonts w:asciiTheme="minorHAnsi" w:eastAsiaTheme="minorEastAsia" w:hAnsiTheme="minorHAnsi" w:cstheme="minorBidi"/>
              <w:kern w:val="2"/>
              <w:szCs w:val="24"/>
              <w:lang w:eastAsia="en-GB" w:bidi="ar-SA"/>
              <w14:ligatures w14:val="standardContextual"/>
            </w:rPr>
          </w:pPr>
          <w:hyperlink w:anchor="_Toc226743200" w:history="1">
            <w:r w:rsidRPr="00DF5D6C">
              <w:rPr>
                <w:rStyle w:val="Hyperlink"/>
              </w:rPr>
              <w:t>3.10.</w:t>
            </w:r>
            <w:r>
              <w:rPr>
                <w:rFonts w:asciiTheme="minorHAnsi" w:eastAsiaTheme="minorEastAsia" w:hAnsiTheme="minorHAnsi" w:cstheme="minorBidi"/>
                <w:kern w:val="2"/>
                <w:szCs w:val="24"/>
                <w:lang w:eastAsia="en-GB" w:bidi="ar-SA"/>
                <w14:ligatures w14:val="standardContextual"/>
              </w:rPr>
              <w:tab/>
            </w:r>
            <w:r w:rsidRPr="00DF5D6C">
              <w:rPr>
                <w:rStyle w:val="Hyperlink"/>
              </w:rPr>
              <w:t>Maintenance schedule exceptions list</w:t>
            </w:r>
            <w:r>
              <w:rPr>
                <w:webHidden/>
              </w:rPr>
              <w:tab/>
            </w:r>
            <w:r>
              <w:rPr>
                <w:webHidden/>
              </w:rPr>
              <w:fldChar w:fldCharType="begin"/>
            </w:r>
            <w:r>
              <w:rPr>
                <w:webHidden/>
              </w:rPr>
              <w:instrText xml:space="preserve"> PAGEREF _Toc226743200 \h </w:instrText>
            </w:r>
            <w:r>
              <w:rPr>
                <w:webHidden/>
              </w:rPr>
            </w:r>
            <w:r>
              <w:rPr>
                <w:webHidden/>
              </w:rPr>
              <w:fldChar w:fldCharType="separate"/>
            </w:r>
            <w:r w:rsidR="00A95296">
              <w:rPr>
                <w:webHidden/>
              </w:rPr>
              <w:t>15</w:t>
            </w:r>
            <w:r>
              <w:rPr>
                <w:webHidden/>
              </w:rPr>
              <w:fldChar w:fldCharType="end"/>
            </w:r>
          </w:hyperlink>
        </w:p>
        <w:p w14:paraId="51E7F5F3" w14:textId="7DF1B410" w:rsidR="008C6BEB" w:rsidRDefault="008C6BEB">
          <w:pPr>
            <w:pStyle w:val="TOC2"/>
            <w:tabs>
              <w:tab w:val="left" w:pos="1200"/>
            </w:tabs>
            <w:rPr>
              <w:rFonts w:asciiTheme="minorHAnsi" w:eastAsiaTheme="minorEastAsia" w:hAnsiTheme="minorHAnsi" w:cstheme="minorBidi"/>
              <w:kern w:val="2"/>
              <w:szCs w:val="24"/>
              <w:lang w:eastAsia="en-GB" w:bidi="ar-SA"/>
              <w14:ligatures w14:val="standardContextual"/>
            </w:rPr>
          </w:pPr>
          <w:hyperlink w:anchor="_Toc226743201" w:history="1">
            <w:r w:rsidRPr="00DF5D6C">
              <w:rPr>
                <w:rStyle w:val="Hyperlink"/>
              </w:rPr>
              <w:t>3.11.</w:t>
            </w:r>
            <w:r>
              <w:rPr>
                <w:rFonts w:asciiTheme="minorHAnsi" w:eastAsiaTheme="minorEastAsia" w:hAnsiTheme="minorHAnsi" w:cstheme="minorBidi"/>
                <w:kern w:val="2"/>
                <w:szCs w:val="24"/>
                <w:lang w:eastAsia="en-GB" w:bidi="ar-SA"/>
                <w14:ligatures w14:val="standardContextual"/>
              </w:rPr>
              <w:tab/>
            </w:r>
            <w:r w:rsidRPr="00DF5D6C">
              <w:rPr>
                <w:rStyle w:val="Hyperlink"/>
              </w:rPr>
              <w:t>Return to service justification</w:t>
            </w:r>
            <w:r>
              <w:rPr>
                <w:webHidden/>
              </w:rPr>
              <w:tab/>
            </w:r>
            <w:r>
              <w:rPr>
                <w:webHidden/>
              </w:rPr>
              <w:fldChar w:fldCharType="begin"/>
            </w:r>
            <w:r>
              <w:rPr>
                <w:webHidden/>
              </w:rPr>
              <w:instrText xml:space="preserve"> PAGEREF _Toc226743201 \h </w:instrText>
            </w:r>
            <w:r>
              <w:rPr>
                <w:webHidden/>
              </w:rPr>
            </w:r>
            <w:r>
              <w:rPr>
                <w:webHidden/>
              </w:rPr>
              <w:fldChar w:fldCharType="separate"/>
            </w:r>
            <w:r w:rsidR="00A95296">
              <w:rPr>
                <w:webHidden/>
              </w:rPr>
              <w:t>15</w:t>
            </w:r>
            <w:r>
              <w:rPr>
                <w:webHidden/>
              </w:rPr>
              <w:fldChar w:fldCharType="end"/>
            </w:r>
          </w:hyperlink>
        </w:p>
        <w:p w14:paraId="4AD350A8" w14:textId="589F16C5" w:rsidR="008C6BEB" w:rsidRDefault="008C6BEB">
          <w:pPr>
            <w:pStyle w:val="TOC2"/>
            <w:tabs>
              <w:tab w:val="left" w:pos="1200"/>
            </w:tabs>
            <w:rPr>
              <w:rFonts w:asciiTheme="minorHAnsi" w:eastAsiaTheme="minorEastAsia" w:hAnsiTheme="minorHAnsi" w:cstheme="minorBidi"/>
              <w:kern w:val="2"/>
              <w:szCs w:val="24"/>
              <w:lang w:eastAsia="en-GB" w:bidi="ar-SA"/>
              <w14:ligatures w14:val="standardContextual"/>
            </w:rPr>
          </w:pPr>
          <w:hyperlink w:anchor="_Toc226743202" w:history="1">
            <w:r w:rsidRPr="00DF5D6C">
              <w:rPr>
                <w:rStyle w:val="Hyperlink"/>
              </w:rPr>
              <w:t>3.12.</w:t>
            </w:r>
            <w:r>
              <w:rPr>
                <w:rFonts w:asciiTheme="minorHAnsi" w:eastAsiaTheme="minorEastAsia" w:hAnsiTheme="minorHAnsi" w:cstheme="minorBidi"/>
                <w:kern w:val="2"/>
                <w:szCs w:val="24"/>
                <w:lang w:eastAsia="en-GB" w:bidi="ar-SA"/>
                <w14:ligatures w14:val="standardContextual"/>
              </w:rPr>
              <w:tab/>
            </w:r>
            <w:r w:rsidRPr="00DF5D6C">
              <w:rPr>
                <w:rStyle w:val="Hyperlink"/>
              </w:rPr>
              <w:t>Graphite core inspections</w:t>
            </w:r>
            <w:r>
              <w:rPr>
                <w:webHidden/>
              </w:rPr>
              <w:tab/>
            </w:r>
            <w:r>
              <w:rPr>
                <w:webHidden/>
              </w:rPr>
              <w:fldChar w:fldCharType="begin"/>
            </w:r>
            <w:r>
              <w:rPr>
                <w:webHidden/>
              </w:rPr>
              <w:instrText xml:space="preserve"> PAGEREF _Toc226743202 \h </w:instrText>
            </w:r>
            <w:r>
              <w:rPr>
                <w:webHidden/>
              </w:rPr>
            </w:r>
            <w:r>
              <w:rPr>
                <w:webHidden/>
              </w:rPr>
              <w:fldChar w:fldCharType="separate"/>
            </w:r>
            <w:r w:rsidR="00A95296">
              <w:rPr>
                <w:webHidden/>
              </w:rPr>
              <w:t>15</w:t>
            </w:r>
            <w:r>
              <w:rPr>
                <w:webHidden/>
              </w:rPr>
              <w:fldChar w:fldCharType="end"/>
            </w:r>
          </w:hyperlink>
        </w:p>
        <w:p w14:paraId="27CA0DA8" w14:textId="36708891" w:rsidR="008C6BEB" w:rsidRDefault="008C6BEB">
          <w:pPr>
            <w:pStyle w:val="TOC2"/>
            <w:tabs>
              <w:tab w:val="left" w:pos="1200"/>
            </w:tabs>
            <w:rPr>
              <w:rFonts w:asciiTheme="minorHAnsi" w:eastAsiaTheme="minorEastAsia" w:hAnsiTheme="minorHAnsi" w:cstheme="minorBidi"/>
              <w:kern w:val="2"/>
              <w:szCs w:val="24"/>
              <w:lang w:eastAsia="en-GB" w:bidi="ar-SA"/>
              <w14:ligatures w14:val="standardContextual"/>
            </w:rPr>
          </w:pPr>
          <w:hyperlink w:anchor="_Toc226743203" w:history="1">
            <w:r w:rsidRPr="00DF5D6C">
              <w:rPr>
                <w:rStyle w:val="Hyperlink"/>
              </w:rPr>
              <w:t>3.13.</w:t>
            </w:r>
            <w:r>
              <w:rPr>
                <w:rFonts w:asciiTheme="minorHAnsi" w:eastAsiaTheme="minorEastAsia" w:hAnsiTheme="minorHAnsi" w:cstheme="minorBidi"/>
                <w:kern w:val="2"/>
                <w:szCs w:val="24"/>
                <w:lang w:eastAsia="en-GB" w:bidi="ar-SA"/>
                <w14:ligatures w14:val="standardContextual"/>
              </w:rPr>
              <w:tab/>
            </w:r>
            <w:r w:rsidRPr="00DF5D6C">
              <w:rPr>
                <w:rStyle w:val="Hyperlink"/>
              </w:rPr>
              <w:t>Appointed examiner statement – concrete pre-stressed pressure vessel</w:t>
            </w:r>
            <w:r>
              <w:rPr>
                <w:webHidden/>
              </w:rPr>
              <w:tab/>
            </w:r>
            <w:r>
              <w:rPr>
                <w:webHidden/>
              </w:rPr>
              <w:fldChar w:fldCharType="begin"/>
            </w:r>
            <w:r>
              <w:rPr>
                <w:webHidden/>
              </w:rPr>
              <w:instrText xml:space="preserve"> PAGEREF _Toc226743203 \h </w:instrText>
            </w:r>
            <w:r>
              <w:rPr>
                <w:webHidden/>
              </w:rPr>
            </w:r>
            <w:r>
              <w:rPr>
                <w:webHidden/>
              </w:rPr>
              <w:fldChar w:fldCharType="separate"/>
            </w:r>
            <w:r w:rsidR="00A95296">
              <w:rPr>
                <w:webHidden/>
              </w:rPr>
              <w:t>16</w:t>
            </w:r>
            <w:r>
              <w:rPr>
                <w:webHidden/>
              </w:rPr>
              <w:fldChar w:fldCharType="end"/>
            </w:r>
          </w:hyperlink>
        </w:p>
        <w:p w14:paraId="0D7AAA98" w14:textId="602C6B00" w:rsidR="008C6BEB" w:rsidRDefault="008C6BEB">
          <w:pPr>
            <w:pStyle w:val="TOC2"/>
            <w:tabs>
              <w:tab w:val="left" w:pos="1200"/>
            </w:tabs>
            <w:rPr>
              <w:rFonts w:asciiTheme="minorHAnsi" w:eastAsiaTheme="minorEastAsia" w:hAnsiTheme="minorHAnsi" w:cstheme="minorBidi"/>
              <w:kern w:val="2"/>
              <w:szCs w:val="24"/>
              <w:lang w:eastAsia="en-GB" w:bidi="ar-SA"/>
              <w14:ligatures w14:val="standardContextual"/>
            </w:rPr>
          </w:pPr>
          <w:hyperlink w:anchor="_Toc226743204" w:history="1">
            <w:r w:rsidRPr="00DF5D6C">
              <w:rPr>
                <w:rStyle w:val="Hyperlink"/>
              </w:rPr>
              <w:t>3.14.</w:t>
            </w:r>
            <w:r>
              <w:rPr>
                <w:rFonts w:asciiTheme="minorHAnsi" w:eastAsiaTheme="minorEastAsia" w:hAnsiTheme="minorHAnsi" w:cstheme="minorBidi"/>
                <w:kern w:val="2"/>
                <w:szCs w:val="24"/>
                <w:lang w:eastAsia="en-GB" w:bidi="ar-SA"/>
                <w14:ligatures w14:val="standardContextual"/>
              </w:rPr>
              <w:tab/>
            </w:r>
            <w:r w:rsidRPr="00DF5D6C">
              <w:rPr>
                <w:rStyle w:val="Hyperlink"/>
              </w:rPr>
              <w:t>Appointed examiner statement – reactor penetrations examination</w:t>
            </w:r>
            <w:r>
              <w:rPr>
                <w:webHidden/>
              </w:rPr>
              <w:tab/>
            </w:r>
            <w:r>
              <w:rPr>
                <w:webHidden/>
              </w:rPr>
              <w:fldChar w:fldCharType="begin"/>
            </w:r>
            <w:r>
              <w:rPr>
                <w:webHidden/>
              </w:rPr>
              <w:instrText xml:space="preserve"> PAGEREF _Toc226743204 \h </w:instrText>
            </w:r>
            <w:r>
              <w:rPr>
                <w:webHidden/>
              </w:rPr>
            </w:r>
            <w:r>
              <w:rPr>
                <w:webHidden/>
              </w:rPr>
              <w:fldChar w:fldCharType="separate"/>
            </w:r>
            <w:r w:rsidR="00A95296">
              <w:rPr>
                <w:webHidden/>
              </w:rPr>
              <w:t>16</w:t>
            </w:r>
            <w:r>
              <w:rPr>
                <w:webHidden/>
              </w:rPr>
              <w:fldChar w:fldCharType="end"/>
            </w:r>
          </w:hyperlink>
        </w:p>
        <w:p w14:paraId="35EF446A" w14:textId="7A1DBF93" w:rsidR="008C6BEB" w:rsidRDefault="008C6BEB">
          <w:pPr>
            <w:pStyle w:val="TOC2"/>
            <w:tabs>
              <w:tab w:val="left" w:pos="1200"/>
            </w:tabs>
            <w:rPr>
              <w:rFonts w:asciiTheme="minorHAnsi" w:eastAsiaTheme="minorEastAsia" w:hAnsiTheme="minorHAnsi" w:cstheme="minorBidi"/>
              <w:kern w:val="2"/>
              <w:szCs w:val="24"/>
              <w:lang w:eastAsia="en-GB" w:bidi="ar-SA"/>
              <w14:ligatures w14:val="standardContextual"/>
            </w:rPr>
          </w:pPr>
          <w:hyperlink w:anchor="_Toc226743205" w:history="1">
            <w:r w:rsidRPr="00DF5D6C">
              <w:rPr>
                <w:rStyle w:val="Hyperlink"/>
              </w:rPr>
              <w:t>3.15.</w:t>
            </w:r>
            <w:r>
              <w:rPr>
                <w:rFonts w:asciiTheme="minorHAnsi" w:eastAsiaTheme="minorEastAsia" w:hAnsiTheme="minorHAnsi" w:cstheme="minorBidi"/>
                <w:kern w:val="2"/>
                <w:szCs w:val="24"/>
                <w:lang w:eastAsia="en-GB" w:bidi="ar-SA"/>
                <w14:ligatures w14:val="standardContextual"/>
              </w:rPr>
              <w:tab/>
            </w:r>
            <w:r w:rsidRPr="00DF5D6C">
              <w:rPr>
                <w:rStyle w:val="Hyperlink"/>
              </w:rPr>
              <w:t>Appointed examiner statement – PSSR</w:t>
            </w:r>
            <w:r>
              <w:rPr>
                <w:webHidden/>
              </w:rPr>
              <w:tab/>
            </w:r>
            <w:r>
              <w:rPr>
                <w:webHidden/>
              </w:rPr>
              <w:fldChar w:fldCharType="begin"/>
            </w:r>
            <w:r>
              <w:rPr>
                <w:webHidden/>
              </w:rPr>
              <w:instrText xml:space="preserve"> PAGEREF _Toc226743205 \h </w:instrText>
            </w:r>
            <w:r>
              <w:rPr>
                <w:webHidden/>
              </w:rPr>
            </w:r>
            <w:r>
              <w:rPr>
                <w:webHidden/>
              </w:rPr>
              <w:fldChar w:fldCharType="separate"/>
            </w:r>
            <w:r w:rsidR="00A95296">
              <w:rPr>
                <w:webHidden/>
              </w:rPr>
              <w:t>16</w:t>
            </w:r>
            <w:r>
              <w:rPr>
                <w:webHidden/>
              </w:rPr>
              <w:fldChar w:fldCharType="end"/>
            </w:r>
          </w:hyperlink>
        </w:p>
        <w:p w14:paraId="37205D04" w14:textId="03342366" w:rsidR="008C6BEB" w:rsidRDefault="008C6BEB">
          <w:pPr>
            <w:pStyle w:val="TOC2"/>
            <w:tabs>
              <w:tab w:val="left" w:pos="1200"/>
            </w:tabs>
            <w:rPr>
              <w:rFonts w:asciiTheme="minorHAnsi" w:eastAsiaTheme="minorEastAsia" w:hAnsiTheme="minorHAnsi" w:cstheme="minorBidi"/>
              <w:kern w:val="2"/>
              <w:szCs w:val="24"/>
              <w:lang w:eastAsia="en-GB" w:bidi="ar-SA"/>
              <w14:ligatures w14:val="standardContextual"/>
            </w:rPr>
          </w:pPr>
          <w:hyperlink w:anchor="_Toc226743206" w:history="1">
            <w:r w:rsidRPr="00DF5D6C">
              <w:rPr>
                <w:rStyle w:val="Hyperlink"/>
              </w:rPr>
              <w:t>3.16.</w:t>
            </w:r>
            <w:r>
              <w:rPr>
                <w:rFonts w:asciiTheme="minorHAnsi" w:eastAsiaTheme="minorEastAsia" w:hAnsiTheme="minorHAnsi" w:cstheme="minorBidi"/>
                <w:kern w:val="2"/>
                <w:szCs w:val="24"/>
                <w:lang w:eastAsia="en-GB" w:bidi="ar-SA"/>
                <w14:ligatures w14:val="standardContextual"/>
              </w:rPr>
              <w:tab/>
            </w:r>
            <w:r w:rsidRPr="00DF5D6C">
              <w:rPr>
                <w:rStyle w:val="Hyperlink"/>
              </w:rPr>
              <w:t>Independent nuclear safety</w:t>
            </w:r>
            <w:r>
              <w:rPr>
                <w:webHidden/>
              </w:rPr>
              <w:tab/>
            </w:r>
            <w:r>
              <w:rPr>
                <w:webHidden/>
              </w:rPr>
              <w:fldChar w:fldCharType="begin"/>
            </w:r>
            <w:r>
              <w:rPr>
                <w:webHidden/>
              </w:rPr>
              <w:instrText xml:space="preserve"> PAGEREF _Toc226743206 \h </w:instrText>
            </w:r>
            <w:r>
              <w:rPr>
                <w:webHidden/>
              </w:rPr>
            </w:r>
            <w:r>
              <w:rPr>
                <w:webHidden/>
              </w:rPr>
              <w:fldChar w:fldCharType="separate"/>
            </w:r>
            <w:r w:rsidR="00A95296">
              <w:rPr>
                <w:webHidden/>
              </w:rPr>
              <w:t>16</w:t>
            </w:r>
            <w:r>
              <w:rPr>
                <w:webHidden/>
              </w:rPr>
              <w:fldChar w:fldCharType="end"/>
            </w:r>
          </w:hyperlink>
        </w:p>
        <w:p w14:paraId="6F9D395E" w14:textId="3CFB3D3E" w:rsidR="008C6BEB" w:rsidRDefault="008C6BEB">
          <w:pPr>
            <w:pStyle w:val="TOC2"/>
            <w:tabs>
              <w:tab w:val="left" w:pos="1200"/>
            </w:tabs>
            <w:rPr>
              <w:rFonts w:asciiTheme="minorHAnsi" w:eastAsiaTheme="minorEastAsia" w:hAnsiTheme="minorHAnsi" w:cstheme="minorBidi"/>
              <w:kern w:val="2"/>
              <w:szCs w:val="24"/>
              <w:lang w:eastAsia="en-GB" w:bidi="ar-SA"/>
              <w14:ligatures w14:val="standardContextual"/>
            </w:rPr>
          </w:pPr>
          <w:hyperlink w:anchor="_Toc226743207" w:history="1">
            <w:r w:rsidRPr="00DF5D6C">
              <w:rPr>
                <w:rStyle w:val="Hyperlink"/>
              </w:rPr>
              <w:t>3.17.</w:t>
            </w:r>
            <w:r>
              <w:rPr>
                <w:rFonts w:asciiTheme="minorHAnsi" w:eastAsiaTheme="minorEastAsia" w:hAnsiTheme="minorHAnsi" w:cstheme="minorBidi"/>
                <w:kern w:val="2"/>
                <w:szCs w:val="24"/>
                <w:lang w:eastAsia="en-GB" w:bidi="ar-SA"/>
                <w14:ligatures w14:val="standardContextual"/>
              </w:rPr>
              <w:tab/>
            </w:r>
            <w:r w:rsidRPr="00DF5D6C">
              <w:rPr>
                <w:rStyle w:val="Hyperlink"/>
              </w:rPr>
              <w:t>Civil nuclear security</w:t>
            </w:r>
            <w:r>
              <w:rPr>
                <w:webHidden/>
              </w:rPr>
              <w:tab/>
            </w:r>
            <w:r>
              <w:rPr>
                <w:webHidden/>
              </w:rPr>
              <w:fldChar w:fldCharType="begin"/>
            </w:r>
            <w:r>
              <w:rPr>
                <w:webHidden/>
              </w:rPr>
              <w:instrText xml:space="preserve"> PAGEREF _Toc226743207 \h </w:instrText>
            </w:r>
            <w:r>
              <w:rPr>
                <w:webHidden/>
              </w:rPr>
            </w:r>
            <w:r>
              <w:rPr>
                <w:webHidden/>
              </w:rPr>
              <w:fldChar w:fldCharType="separate"/>
            </w:r>
            <w:r w:rsidR="00A95296">
              <w:rPr>
                <w:webHidden/>
              </w:rPr>
              <w:t>17</w:t>
            </w:r>
            <w:r>
              <w:rPr>
                <w:webHidden/>
              </w:rPr>
              <w:fldChar w:fldCharType="end"/>
            </w:r>
          </w:hyperlink>
        </w:p>
        <w:p w14:paraId="7DAEBFF5" w14:textId="19AD24C4" w:rsidR="008C6BEB" w:rsidRDefault="008C6BEB">
          <w:pPr>
            <w:pStyle w:val="TOC2"/>
            <w:tabs>
              <w:tab w:val="left" w:pos="1200"/>
            </w:tabs>
            <w:rPr>
              <w:rFonts w:asciiTheme="minorHAnsi" w:eastAsiaTheme="minorEastAsia" w:hAnsiTheme="minorHAnsi" w:cstheme="minorBidi"/>
              <w:kern w:val="2"/>
              <w:szCs w:val="24"/>
              <w:lang w:eastAsia="en-GB" w:bidi="ar-SA"/>
              <w14:ligatures w14:val="standardContextual"/>
            </w:rPr>
          </w:pPr>
          <w:hyperlink w:anchor="_Toc226743208" w:history="1">
            <w:r w:rsidRPr="00DF5D6C">
              <w:rPr>
                <w:rStyle w:val="Hyperlink"/>
              </w:rPr>
              <w:t>3.18.</w:t>
            </w:r>
            <w:r>
              <w:rPr>
                <w:rFonts w:asciiTheme="minorHAnsi" w:eastAsiaTheme="minorEastAsia" w:hAnsiTheme="minorHAnsi" w:cstheme="minorBidi"/>
                <w:kern w:val="2"/>
                <w:szCs w:val="24"/>
                <w:lang w:eastAsia="en-GB" w:bidi="ar-SA"/>
                <w14:ligatures w14:val="standardContextual"/>
              </w:rPr>
              <w:tab/>
            </w:r>
            <w:r w:rsidRPr="00DF5D6C">
              <w:rPr>
                <w:rStyle w:val="Hyperlink"/>
              </w:rPr>
              <w:t>Engagement with other governmental agencies</w:t>
            </w:r>
            <w:r>
              <w:rPr>
                <w:webHidden/>
              </w:rPr>
              <w:tab/>
            </w:r>
            <w:r>
              <w:rPr>
                <w:webHidden/>
              </w:rPr>
              <w:fldChar w:fldCharType="begin"/>
            </w:r>
            <w:r>
              <w:rPr>
                <w:webHidden/>
              </w:rPr>
              <w:instrText xml:space="preserve"> PAGEREF _Toc226743208 \h </w:instrText>
            </w:r>
            <w:r>
              <w:rPr>
                <w:webHidden/>
              </w:rPr>
            </w:r>
            <w:r>
              <w:rPr>
                <w:webHidden/>
              </w:rPr>
              <w:fldChar w:fldCharType="separate"/>
            </w:r>
            <w:r w:rsidR="00A95296">
              <w:rPr>
                <w:webHidden/>
              </w:rPr>
              <w:t>17</w:t>
            </w:r>
            <w:r>
              <w:rPr>
                <w:webHidden/>
              </w:rPr>
              <w:fldChar w:fldCharType="end"/>
            </w:r>
          </w:hyperlink>
        </w:p>
        <w:p w14:paraId="3407211A" w14:textId="1466876F" w:rsidR="008C6BEB" w:rsidRDefault="008C6BE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743209" w:history="1">
            <w:r w:rsidRPr="00DF5D6C">
              <w:rPr>
                <w:rStyle w:val="Hyperlink"/>
              </w:rPr>
              <w:t>4.</w:t>
            </w:r>
            <w:r>
              <w:rPr>
                <w:rFonts w:asciiTheme="minorHAnsi" w:eastAsiaTheme="minorEastAsia" w:hAnsiTheme="minorHAnsi" w:cstheme="minorBidi"/>
                <w:kern w:val="2"/>
                <w:szCs w:val="24"/>
                <w:lang w:eastAsia="en-GB" w:bidi="ar-SA"/>
                <w14:ligatures w14:val="standardContextual"/>
              </w:rPr>
              <w:tab/>
            </w:r>
            <w:r w:rsidRPr="00DF5D6C">
              <w:rPr>
                <w:rStyle w:val="Hyperlink"/>
              </w:rPr>
              <w:t>Matters arising from ONR’s work</w:t>
            </w:r>
            <w:r>
              <w:rPr>
                <w:webHidden/>
              </w:rPr>
              <w:tab/>
            </w:r>
            <w:r>
              <w:rPr>
                <w:webHidden/>
              </w:rPr>
              <w:fldChar w:fldCharType="begin"/>
            </w:r>
            <w:r>
              <w:rPr>
                <w:webHidden/>
              </w:rPr>
              <w:instrText xml:space="preserve"> PAGEREF _Toc226743209 \h </w:instrText>
            </w:r>
            <w:r>
              <w:rPr>
                <w:webHidden/>
              </w:rPr>
            </w:r>
            <w:r>
              <w:rPr>
                <w:webHidden/>
              </w:rPr>
              <w:fldChar w:fldCharType="separate"/>
            </w:r>
            <w:r w:rsidR="00A95296">
              <w:rPr>
                <w:webHidden/>
              </w:rPr>
              <w:t>17</w:t>
            </w:r>
            <w:r>
              <w:rPr>
                <w:webHidden/>
              </w:rPr>
              <w:fldChar w:fldCharType="end"/>
            </w:r>
          </w:hyperlink>
        </w:p>
        <w:p w14:paraId="108DA91B" w14:textId="3E013121" w:rsidR="008C6BEB" w:rsidRDefault="008C6BE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743210" w:history="1">
            <w:r w:rsidRPr="00DF5D6C">
              <w:rPr>
                <w:rStyle w:val="Hyperlink"/>
              </w:rPr>
              <w:t>5.</w:t>
            </w:r>
            <w:r>
              <w:rPr>
                <w:rFonts w:asciiTheme="minorHAnsi" w:eastAsiaTheme="minorEastAsia" w:hAnsiTheme="minorHAnsi" w:cstheme="minorBidi"/>
                <w:kern w:val="2"/>
                <w:szCs w:val="24"/>
                <w:lang w:eastAsia="en-GB" w:bidi="ar-SA"/>
                <w14:ligatures w14:val="standardContextual"/>
              </w:rPr>
              <w:tab/>
            </w:r>
            <w:r w:rsidRPr="00DF5D6C">
              <w:rPr>
                <w:rStyle w:val="Hyperlink"/>
              </w:rPr>
              <w:t>Conclusions</w:t>
            </w:r>
            <w:r>
              <w:rPr>
                <w:webHidden/>
              </w:rPr>
              <w:tab/>
            </w:r>
            <w:r>
              <w:rPr>
                <w:webHidden/>
              </w:rPr>
              <w:fldChar w:fldCharType="begin"/>
            </w:r>
            <w:r>
              <w:rPr>
                <w:webHidden/>
              </w:rPr>
              <w:instrText xml:space="preserve"> PAGEREF _Toc226743210 \h </w:instrText>
            </w:r>
            <w:r>
              <w:rPr>
                <w:webHidden/>
              </w:rPr>
            </w:r>
            <w:r>
              <w:rPr>
                <w:webHidden/>
              </w:rPr>
              <w:fldChar w:fldCharType="separate"/>
            </w:r>
            <w:r w:rsidR="00A95296">
              <w:rPr>
                <w:webHidden/>
              </w:rPr>
              <w:t>17</w:t>
            </w:r>
            <w:r>
              <w:rPr>
                <w:webHidden/>
              </w:rPr>
              <w:fldChar w:fldCharType="end"/>
            </w:r>
          </w:hyperlink>
        </w:p>
        <w:p w14:paraId="259D2F4D" w14:textId="32AB5CA8" w:rsidR="008C6BEB" w:rsidRDefault="008C6BE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743211" w:history="1">
            <w:r w:rsidRPr="00DF5D6C">
              <w:rPr>
                <w:rStyle w:val="Hyperlink"/>
              </w:rPr>
              <w:t>6.</w:t>
            </w:r>
            <w:r>
              <w:rPr>
                <w:rFonts w:asciiTheme="minorHAnsi" w:eastAsiaTheme="minorEastAsia" w:hAnsiTheme="minorHAnsi" w:cstheme="minorBidi"/>
                <w:kern w:val="2"/>
                <w:szCs w:val="24"/>
                <w:lang w:eastAsia="en-GB" w:bidi="ar-SA"/>
                <w14:ligatures w14:val="standardContextual"/>
              </w:rPr>
              <w:tab/>
            </w:r>
            <w:r w:rsidRPr="00DF5D6C">
              <w:rPr>
                <w:rStyle w:val="Hyperlink"/>
              </w:rPr>
              <w:t>Recommendations</w:t>
            </w:r>
            <w:r>
              <w:rPr>
                <w:webHidden/>
              </w:rPr>
              <w:tab/>
            </w:r>
            <w:r>
              <w:rPr>
                <w:webHidden/>
              </w:rPr>
              <w:fldChar w:fldCharType="begin"/>
            </w:r>
            <w:r>
              <w:rPr>
                <w:webHidden/>
              </w:rPr>
              <w:instrText xml:space="preserve"> PAGEREF _Toc226743211 \h </w:instrText>
            </w:r>
            <w:r>
              <w:rPr>
                <w:webHidden/>
              </w:rPr>
            </w:r>
            <w:r>
              <w:rPr>
                <w:webHidden/>
              </w:rPr>
              <w:fldChar w:fldCharType="separate"/>
            </w:r>
            <w:r w:rsidR="00A95296">
              <w:rPr>
                <w:webHidden/>
              </w:rPr>
              <w:t>18</w:t>
            </w:r>
            <w:r>
              <w:rPr>
                <w:webHidden/>
              </w:rPr>
              <w:fldChar w:fldCharType="end"/>
            </w:r>
          </w:hyperlink>
        </w:p>
        <w:p w14:paraId="1A2C632F" w14:textId="09FE01D8" w:rsidR="008C6BEB" w:rsidRDefault="008C6BEB">
          <w:pPr>
            <w:pStyle w:val="TOC1"/>
            <w:rPr>
              <w:rFonts w:asciiTheme="minorHAnsi" w:eastAsiaTheme="minorEastAsia" w:hAnsiTheme="minorHAnsi" w:cstheme="minorBidi"/>
              <w:kern w:val="2"/>
              <w:szCs w:val="24"/>
              <w:lang w:eastAsia="en-GB" w:bidi="ar-SA"/>
              <w14:ligatures w14:val="standardContextual"/>
            </w:rPr>
          </w:pPr>
          <w:hyperlink w:anchor="_Toc226743212" w:history="1">
            <w:r w:rsidRPr="00DF5D6C">
              <w:rPr>
                <w:rStyle w:val="Hyperlink"/>
              </w:rPr>
              <w:t>References</w:t>
            </w:r>
            <w:r>
              <w:rPr>
                <w:webHidden/>
              </w:rPr>
              <w:tab/>
            </w:r>
            <w:r>
              <w:rPr>
                <w:webHidden/>
              </w:rPr>
              <w:fldChar w:fldCharType="begin"/>
            </w:r>
            <w:r>
              <w:rPr>
                <w:webHidden/>
              </w:rPr>
              <w:instrText xml:space="preserve"> PAGEREF _Toc226743212 \h </w:instrText>
            </w:r>
            <w:r>
              <w:rPr>
                <w:webHidden/>
              </w:rPr>
            </w:r>
            <w:r>
              <w:rPr>
                <w:webHidden/>
              </w:rPr>
              <w:fldChar w:fldCharType="separate"/>
            </w:r>
            <w:r w:rsidR="00A95296">
              <w:rPr>
                <w:webHidden/>
              </w:rPr>
              <w:t>19</w:t>
            </w:r>
            <w:r>
              <w:rPr>
                <w:webHidden/>
              </w:rPr>
              <w:fldChar w:fldCharType="end"/>
            </w:r>
          </w:hyperlink>
        </w:p>
        <w:p w14:paraId="65FCBC12" w14:textId="33E5BD1E" w:rsidR="00F8500A" w:rsidRDefault="00F8500A">
          <w:r>
            <w:rPr>
              <w:b/>
              <w:bCs/>
              <w:noProof/>
            </w:rPr>
            <w:fldChar w:fldCharType="end"/>
          </w:r>
        </w:p>
      </w:sdtContent>
    </w:sdt>
    <w:p w14:paraId="0CAD6143" w14:textId="4F054BAD" w:rsidR="00AC2E98" w:rsidRDefault="00AC2E98" w:rsidP="004C1FC2">
      <w:pPr>
        <w:pStyle w:val="Bulletlist1"/>
        <w:numPr>
          <w:ilvl w:val="0"/>
          <w:numId w:val="0"/>
        </w:numPr>
        <w:ind w:left="916"/>
        <w:sectPr w:rsidR="00AC2E98" w:rsidSect="00E72E4A">
          <w:pgSz w:w="11906" w:h="16838" w:code="9"/>
          <w:pgMar w:top="1440" w:right="1440" w:bottom="1440" w:left="1440" w:header="397" w:footer="397" w:gutter="0"/>
          <w:cols w:space="312"/>
          <w:docGrid w:linePitch="360"/>
        </w:sectPr>
      </w:pPr>
    </w:p>
    <w:p w14:paraId="4A9F4FE3" w14:textId="312575BC" w:rsidR="0038766B" w:rsidRPr="00410423" w:rsidRDefault="0038766B" w:rsidP="00410423">
      <w:pPr>
        <w:pStyle w:val="Heading1"/>
      </w:pPr>
      <w:bookmarkStart w:id="5" w:name="_Toc226743188"/>
      <w:bookmarkStart w:id="6" w:name="_Toc109727647"/>
      <w:r w:rsidRPr="00410423">
        <w:lastRenderedPageBreak/>
        <w:t xml:space="preserve">Permission </w:t>
      </w:r>
      <w:r w:rsidR="00385E75">
        <w:t>r</w:t>
      </w:r>
      <w:r w:rsidR="00385E75" w:rsidRPr="00410423">
        <w:t>equested</w:t>
      </w:r>
      <w:bookmarkEnd w:id="5"/>
    </w:p>
    <w:p w14:paraId="01FF400B" w14:textId="1CD01514" w:rsidR="00F60FE0" w:rsidRDefault="00F60FE0" w:rsidP="00F60FE0">
      <w:pPr>
        <w:pStyle w:val="NumList1"/>
      </w:pPr>
      <w:r>
        <w:t xml:space="preserve">EDF Energy Nuclear Generation Limited (the licensee) has asked for our consent to start-up Torness (TOR) </w:t>
      </w:r>
      <w:r w:rsidR="00931007">
        <w:t>R</w:t>
      </w:r>
      <w:r>
        <w:t>eactor 2 (R2) in accordance with its arrangements under Licence Condition (LC) 30, periodic shutdown.</w:t>
      </w:r>
    </w:p>
    <w:p w14:paraId="591D1602" w14:textId="77777777" w:rsidR="00590C5D" w:rsidRPr="0038766B" w:rsidRDefault="00590C5D" w:rsidP="00AC2E98">
      <w:pPr>
        <w:pStyle w:val="NumList1"/>
        <w:numPr>
          <w:ilvl w:val="0"/>
          <w:numId w:val="0"/>
        </w:numPr>
        <w:ind w:left="851"/>
      </w:pPr>
    </w:p>
    <w:p w14:paraId="13C362CC" w14:textId="780BE3CD" w:rsidR="0038766B" w:rsidRPr="0038766B" w:rsidRDefault="00590C5D" w:rsidP="00410423">
      <w:pPr>
        <w:pStyle w:val="Heading1"/>
      </w:pPr>
      <w:bookmarkStart w:id="7" w:name="_Toc226743189"/>
      <w:r>
        <w:t>Background</w:t>
      </w:r>
      <w:bookmarkEnd w:id="7"/>
    </w:p>
    <w:p w14:paraId="77F22A39" w14:textId="77777777" w:rsidR="003B0D73" w:rsidRDefault="003B0D73" w:rsidP="003B0D73">
      <w:pPr>
        <w:pStyle w:val="NumList1"/>
      </w:pPr>
      <w:r>
        <w:t>The nuclear site licence for TOR requires the licensee to shutdown any plant or process for the purpose of Examination, Inspection, Maintenance or Testing (EIMT) in accordance with the requirements of the plant maintenance schedule (referred to in LC 28). The TOR maintenance schedule preface (an approved document under LC 28 (4)) specifies that reactor periodic shutdowns (referred to by the licensee as statutory outages) take place after a maximum period of three calendar years from consent to start-up after the previous periodic shutdown.</w:t>
      </w:r>
    </w:p>
    <w:p w14:paraId="204AC9EA" w14:textId="3B6E01B7" w:rsidR="003B0D73" w:rsidRDefault="003B0D73" w:rsidP="003B0D73">
      <w:pPr>
        <w:pStyle w:val="NumList1"/>
      </w:pPr>
      <w:r>
        <w:t>We gave consent to start-up R2 after its last periodic shutdown on 25 July 2022. Therefore</w:t>
      </w:r>
      <w:r w:rsidR="00931007">
        <w:t>,</w:t>
      </w:r>
      <w:r>
        <w:t xml:space="preserve"> it was required to shutdown on or before 25 July 2025. However, in order to de-conflict the periodic shutdown programme for 2024/2025 and minimise the impact of supply chain resource availability, we gave our agreement to extend the operating period of R2 until no later than 9 February 2026.</w:t>
      </w:r>
    </w:p>
    <w:p w14:paraId="7030DD90" w14:textId="4005360E" w:rsidR="003B0D73" w:rsidRDefault="003B0D73" w:rsidP="003B0D73">
      <w:pPr>
        <w:pStyle w:val="NumList1"/>
      </w:pPr>
      <w:r>
        <w:t xml:space="preserve">R2 was shutdown on 19 January 2026 for its periodic shutdown (denoted as S13R2) with a planned duration of </w:t>
      </w:r>
      <w:r w:rsidR="00BB25C3">
        <w:t>80</w:t>
      </w:r>
      <w:r>
        <w:t xml:space="preserve"> days. The licensee’s outage intentions document </w:t>
      </w:r>
      <w:sdt>
        <w:sdtPr>
          <w:id w:val="-1171406236"/>
          <w:citation/>
        </w:sdtPr>
        <w:sdtEndPr/>
        <w:sdtContent>
          <w:r>
            <w:fldChar w:fldCharType="begin"/>
          </w:r>
          <w:r>
            <w:instrText xml:space="preserve"> CITATION Tor \l 2057 </w:instrText>
          </w:r>
          <w:r>
            <w:fldChar w:fldCharType="separate"/>
          </w:r>
          <w:r w:rsidR="008C6BEB" w:rsidRPr="008C6BEB">
            <w:rPr>
              <w:noProof/>
            </w:rPr>
            <w:t>[1]</w:t>
          </w:r>
          <w:r>
            <w:fldChar w:fldCharType="end"/>
          </w:r>
        </w:sdtContent>
      </w:sdt>
      <w:r>
        <w:t xml:space="preserve"> set out the organisation infrastructure and management arrangements to deliver the safety related activities being undertaken during the shutdown in accordance with the maintenance schedule, statutory inspections, modifications and significant work.</w:t>
      </w:r>
    </w:p>
    <w:p w14:paraId="65ED2FC7" w14:textId="048AF6F4" w:rsidR="00B37C33" w:rsidRDefault="00B37C33" w:rsidP="003B0D73">
      <w:pPr>
        <w:pStyle w:val="NumList1"/>
        <w:numPr>
          <w:ilvl w:val="0"/>
          <w:numId w:val="0"/>
        </w:numPr>
      </w:pPr>
    </w:p>
    <w:p w14:paraId="413FAFDF" w14:textId="77777777" w:rsidR="00B37C33" w:rsidRPr="00B37C33" w:rsidRDefault="00B37C33" w:rsidP="00AC2E98">
      <w:pPr>
        <w:pStyle w:val="NumList1"/>
        <w:numPr>
          <w:ilvl w:val="0"/>
          <w:numId w:val="0"/>
        </w:numPr>
        <w:ind w:left="851"/>
      </w:pPr>
    </w:p>
    <w:p w14:paraId="4A4B131A" w14:textId="7C60D921" w:rsidR="0038766B" w:rsidRPr="0038766B" w:rsidRDefault="00385E75" w:rsidP="00410423">
      <w:pPr>
        <w:pStyle w:val="Heading1"/>
      </w:pPr>
      <w:bookmarkStart w:id="8" w:name="_Toc226743190"/>
      <w:r>
        <w:t>Assessment and inspection work carried out by ONR in consideration of this request</w:t>
      </w:r>
      <w:bookmarkEnd w:id="8"/>
    </w:p>
    <w:p w14:paraId="1B697D14" w14:textId="73975CAA" w:rsidR="00DA4A8B" w:rsidRDefault="00DA4A8B" w:rsidP="00DA4A8B">
      <w:pPr>
        <w:pStyle w:val="NumList1"/>
      </w:pPr>
      <w:r>
        <w:t>In accordance with the regulatory permissioning strategy (</w:t>
      </w:r>
      <w:r w:rsidRPr="00DA4A8B">
        <w:t>PR-02211</w:t>
      </w:r>
      <w:r>
        <w:t xml:space="preserve">), our regulation of the </w:t>
      </w:r>
      <w:r w:rsidR="00F62793">
        <w:t>TOR S13R2 periodic shutdown</w:t>
      </w:r>
      <w:r>
        <w:t xml:space="preserve"> involved assessments and </w:t>
      </w:r>
      <w:r>
        <w:lastRenderedPageBreak/>
        <w:t>inspections by specialist inspectors and oversight by the project inspector. Our assessments and inspections have focused on confirming that:</w:t>
      </w:r>
    </w:p>
    <w:p w14:paraId="38F025A2" w14:textId="4F080C9A" w:rsidR="00DA4A8B" w:rsidRDefault="00DA4A8B" w:rsidP="008E56E8">
      <w:pPr>
        <w:pStyle w:val="Bulletlist1"/>
      </w:pPr>
      <w:r>
        <w:t>the EIMT requirements specified in the station’s maintenance schedule in support of LC 30 have been complied with;</w:t>
      </w:r>
    </w:p>
    <w:p w14:paraId="6FE0889F" w14:textId="3F488D8B" w:rsidR="00DA4A8B" w:rsidRDefault="00DA4A8B" w:rsidP="008E56E8">
      <w:pPr>
        <w:pStyle w:val="Bulletlist1"/>
      </w:pPr>
      <w:r>
        <w:t>EIMT has been carried out by Suitably Qualified and Experienced Persons (SQEP), with an appropriate level of supervision and quality assurance in place, commensurate with the equipment’s safety function; and</w:t>
      </w:r>
    </w:p>
    <w:p w14:paraId="13E634A0" w14:textId="6A7E884D" w:rsidR="00DA4A8B" w:rsidRDefault="00DA4A8B" w:rsidP="008E56E8">
      <w:pPr>
        <w:pStyle w:val="Bulletlist1"/>
      </w:pPr>
      <w:r>
        <w:t>safety issues identified by the licensee during the shutdown have been adequately addressed with suitable and sufficient safety justification provided to allow a regulatory judgement to be made in support of restart of the reactor.</w:t>
      </w:r>
    </w:p>
    <w:p w14:paraId="1E4F549D" w14:textId="4BBCA2E4" w:rsidR="00363AFD" w:rsidRPr="008A068F" w:rsidRDefault="005F19DA" w:rsidP="008E56E8">
      <w:pPr>
        <w:pStyle w:val="NumList1"/>
      </w:pPr>
      <w:r>
        <w:t>B</w:t>
      </w:r>
      <w:r w:rsidR="00DA4A8B">
        <w:t>ased on the scope of work identified in the outage intentions document, advice from the following disciplines was sought:</w:t>
      </w:r>
    </w:p>
    <w:p w14:paraId="646DD789" w14:textId="77777777" w:rsidR="00363AFD" w:rsidRPr="008A068F" w:rsidRDefault="00363AFD" w:rsidP="00363AFD">
      <w:pPr>
        <w:pStyle w:val="Bulletlist1"/>
      </w:pPr>
      <w:r w:rsidRPr="008A068F">
        <w:t>Graphite structural integrity</w:t>
      </w:r>
    </w:p>
    <w:p w14:paraId="64F28E11" w14:textId="77777777" w:rsidR="00363AFD" w:rsidRPr="008A068F" w:rsidRDefault="00363AFD" w:rsidP="00363AFD">
      <w:pPr>
        <w:pStyle w:val="Bulletlist1"/>
      </w:pPr>
      <w:r w:rsidRPr="008A068F">
        <w:t>Steel structural integrity</w:t>
      </w:r>
    </w:p>
    <w:p w14:paraId="48410036" w14:textId="77777777" w:rsidR="00363AFD" w:rsidRPr="008A068F" w:rsidRDefault="00363AFD" w:rsidP="00363AFD">
      <w:pPr>
        <w:pStyle w:val="Bulletlist1"/>
      </w:pPr>
      <w:r w:rsidRPr="008A068F">
        <w:t>Electrical engineering</w:t>
      </w:r>
    </w:p>
    <w:p w14:paraId="00B1EFE3" w14:textId="77777777" w:rsidR="00363AFD" w:rsidRPr="008A068F" w:rsidRDefault="00363AFD" w:rsidP="00363AFD">
      <w:pPr>
        <w:pStyle w:val="Bulletlist1"/>
      </w:pPr>
      <w:r w:rsidRPr="008A068F">
        <w:t>Control and instrumentation</w:t>
      </w:r>
    </w:p>
    <w:p w14:paraId="454C89E4" w14:textId="77777777" w:rsidR="00363AFD" w:rsidRPr="008A068F" w:rsidRDefault="00363AFD" w:rsidP="00363AFD">
      <w:pPr>
        <w:pStyle w:val="Bulletlist1"/>
      </w:pPr>
      <w:r w:rsidRPr="008A068F">
        <w:t>Mechanical engineering</w:t>
      </w:r>
    </w:p>
    <w:p w14:paraId="2452D309" w14:textId="77777777" w:rsidR="00363AFD" w:rsidRPr="008A068F" w:rsidRDefault="00363AFD" w:rsidP="00363AFD">
      <w:pPr>
        <w:pStyle w:val="Bulletlist1"/>
      </w:pPr>
      <w:r w:rsidRPr="008A068F">
        <w:t>Civil engineering</w:t>
      </w:r>
    </w:p>
    <w:p w14:paraId="2166A3AF" w14:textId="76A22D53" w:rsidR="00363AFD" w:rsidRPr="008A068F" w:rsidRDefault="00F03F1F" w:rsidP="00E854FA">
      <w:pPr>
        <w:pStyle w:val="NumList1"/>
      </w:pPr>
      <w:r w:rsidRPr="00F03F1F">
        <w:t xml:space="preserve">The assessments and inspections were undertaken in accordance with </w:t>
      </w:r>
      <w:r>
        <w:t>ONR</w:t>
      </w:r>
      <w:r w:rsidRPr="00F03F1F">
        <w:t xml:space="preserve"> technical assessment and inspection guidance. The following sections provide summaries of the findings for each technical discipline which ha</w:t>
      </w:r>
      <w:r>
        <w:t>s</w:t>
      </w:r>
      <w:r w:rsidRPr="00F03F1F">
        <w:t xml:space="preserve"> informed our recommendation to grant consent to start-up </w:t>
      </w:r>
      <w:r>
        <w:t>TOR R2</w:t>
      </w:r>
      <w:r w:rsidR="00920AFD" w:rsidRPr="008A068F">
        <w:t>.</w:t>
      </w:r>
    </w:p>
    <w:p w14:paraId="15A351D1" w14:textId="77777777" w:rsidR="005323DC" w:rsidRPr="005323DC" w:rsidRDefault="005323DC" w:rsidP="001B275E">
      <w:pPr>
        <w:pStyle w:val="Heading2"/>
      </w:pPr>
      <w:bookmarkStart w:id="9" w:name="_Toc226743191"/>
      <w:r w:rsidRPr="005323DC">
        <w:t>Graphite structural integrity</w:t>
      </w:r>
      <w:bookmarkEnd w:id="9"/>
    </w:p>
    <w:p w14:paraId="35868BE1" w14:textId="687A250E" w:rsidR="005323DC" w:rsidRPr="008333B4" w:rsidRDefault="005323DC" w:rsidP="005323DC">
      <w:pPr>
        <w:pStyle w:val="NumList1"/>
      </w:pPr>
      <w:r w:rsidRPr="008333B4">
        <w:t xml:space="preserve">Reference </w:t>
      </w:r>
      <w:sdt>
        <w:sdtPr>
          <w:id w:val="1293101969"/>
          <w:citation/>
        </w:sdtPr>
        <w:sdtEndPr/>
        <w:sdtContent>
          <w:r w:rsidR="00E81E17" w:rsidRPr="008333B4">
            <w:fldChar w:fldCharType="begin"/>
          </w:r>
          <w:r w:rsidR="00E81E17" w:rsidRPr="008333B4">
            <w:instrText xml:space="preserve"> CITATION ONR3 \l 2057 </w:instrText>
          </w:r>
          <w:r w:rsidR="00E81E17" w:rsidRPr="008333B4">
            <w:fldChar w:fldCharType="separate"/>
          </w:r>
          <w:r w:rsidR="008C6BEB" w:rsidRPr="008C6BEB">
            <w:rPr>
              <w:noProof/>
            </w:rPr>
            <w:t>[2]</w:t>
          </w:r>
          <w:r w:rsidR="00E81E17" w:rsidRPr="008333B4">
            <w:fldChar w:fldCharType="end"/>
          </w:r>
        </w:sdtContent>
      </w:sdt>
      <w:r w:rsidRPr="008333B4">
        <w:t xml:space="preserve"> reports the findings of our graphite structural integrity assessment of the TOR S13R2 periodic shutdown.</w:t>
      </w:r>
    </w:p>
    <w:p w14:paraId="124DDAB8" w14:textId="2CAE33BD" w:rsidR="005663DA" w:rsidRPr="008333B4" w:rsidRDefault="005663DA" w:rsidP="005663DA">
      <w:pPr>
        <w:pStyle w:val="NumList1"/>
      </w:pPr>
      <w:r w:rsidRPr="008333B4">
        <w:t>The inspector considered the implications of the licensee’s fuel channel inspection results and whether they could challenge the relevant graphite safety case limits.</w:t>
      </w:r>
    </w:p>
    <w:p w14:paraId="4FCC89B4" w14:textId="0529EBCE" w:rsidR="005663DA" w:rsidRPr="008333B4" w:rsidRDefault="005663DA" w:rsidP="005663DA">
      <w:pPr>
        <w:pStyle w:val="NumList1"/>
      </w:pPr>
      <w:r w:rsidRPr="008333B4">
        <w:t>The scope of the licensee’s inspection activities consisted of:</w:t>
      </w:r>
    </w:p>
    <w:p w14:paraId="74CB9574" w14:textId="43DCE0CA" w:rsidR="005663DA" w:rsidRPr="008333B4" w:rsidRDefault="005663DA" w:rsidP="00880223">
      <w:pPr>
        <w:pStyle w:val="Bulletlist1"/>
      </w:pPr>
      <w:r w:rsidRPr="008333B4">
        <w:t xml:space="preserve">visual and dimensional inspection of a </w:t>
      </w:r>
      <w:r w:rsidR="009640BC" w:rsidRPr="008333B4">
        <w:t>20</w:t>
      </w:r>
      <w:r w:rsidRPr="008333B4">
        <w:t xml:space="preserve"> fuel channels;</w:t>
      </w:r>
    </w:p>
    <w:p w14:paraId="413185E4" w14:textId="77251C2C" w:rsidR="005663DA" w:rsidRPr="008333B4" w:rsidRDefault="005663DA" w:rsidP="00880223">
      <w:pPr>
        <w:pStyle w:val="Bulletlist1"/>
      </w:pPr>
      <w:r w:rsidRPr="008333B4">
        <w:lastRenderedPageBreak/>
        <w:t xml:space="preserve">trepanning of a minimum of </w:t>
      </w:r>
      <w:r w:rsidR="009640BC" w:rsidRPr="008333B4">
        <w:t>30</w:t>
      </w:r>
      <w:r w:rsidRPr="008333B4">
        <w:t xml:space="preserve"> graphite specimens, with a target of 3</w:t>
      </w:r>
      <w:r w:rsidR="006859D5" w:rsidRPr="008333B4">
        <w:t>6</w:t>
      </w:r>
      <w:r w:rsidRPr="008333B4">
        <w:t xml:space="preserve"> samples;</w:t>
      </w:r>
    </w:p>
    <w:p w14:paraId="23EA5452" w14:textId="2DFEE038" w:rsidR="005663DA" w:rsidRPr="008333B4" w:rsidRDefault="005663DA" w:rsidP="00880223">
      <w:pPr>
        <w:pStyle w:val="Bulletlist1"/>
      </w:pPr>
      <w:r w:rsidRPr="008333B4">
        <w:t>visual and dimensional inspection of one control rod channel;</w:t>
      </w:r>
    </w:p>
    <w:p w14:paraId="6FB1951E" w14:textId="3EC98C72" w:rsidR="005663DA" w:rsidRPr="008333B4" w:rsidRDefault="005663DA" w:rsidP="00880223">
      <w:pPr>
        <w:pStyle w:val="Bulletlist1"/>
      </w:pPr>
      <w:r w:rsidRPr="008333B4">
        <w:t>inspection of three faces of the peripheral shield wall; and</w:t>
      </w:r>
    </w:p>
    <w:p w14:paraId="7A17A704" w14:textId="736FE9C2" w:rsidR="005663DA" w:rsidRPr="008333B4" w:rsidRDefault="005663DA" w:rsidP="00880223">
      <w:pPr>
        <w:pStyle w:val="Bulletlist1"/>
      </w:pPr>
      <w:r w:rsidRPr="008333B4">
        <w:t>inspection of six channels with the eddy current inspection tool.</w:t>
      </w:r>
    </w:p>
    <w:p w14:paraId="38FA7870" w14:textId="08CF99E4" w:rsidR="001C3642" w:rsidRPr="002131D7" w:rsidRDefault="001C3642" w:rsidP="000159F0">
      <w:pPr>
        <w:pStyle w:val="NumList1"/>
      </w:pPr>
      <w:r w:rsidRPr="002131D7">
        <w:t>The inspections found 13 full height axial cracked bricks</w:t>
      </w:r>
      <w:r w:rsidR="00B23ED8" w:rsidRPr="002131D7">
        <w:t xml:space="preserve"> (1 previously observed and 12 new observations)</w:t>
      </w:r>
      <w:r w:rsidR="006629BD" w:rsidRPr="002131D7">
        <w:t xml:space="preserve">. This was within the </w:t>
      </w:r>
      <w:r w:rsidR="00034009" w:rsidRPr="002131D7">
        <w:t>range predicted by the licensee, but higher than the central estimate.</w:t>
      </w:r>
      <w:r w:rsidR="00177A15" w:rsidRPr="002131D7">
        <w:t xml:space="preserve"> </w:t>
      </w:r>
      <w:r w:rsidR="00C7334A" w:rsidRPr="002131D7">
        <w:t>The inspector</w:t>
      </w:r>
      <w:r w:rsidR="00177A15" w:rsidRPr="002131D7">
        <w:t xml:space="preserve"> </w:t>
      </w:r>
      <w:r w:rsidR="00C028A0" w:rsidRPr="002131D7">
        <w:t>judged</w:t>
      </w:r>
      <w:r w:rsidR="00C7334A" w:rsidRPr="002131D7">
        <w:t xml:space="preserve"> that this was not significant with respect to </w:t>
      </w:r>
      <w:r w:rsidR="00F36E32" w:rsidRPr="002131D7">
        <w:t xml:space="preserve">the start-up of R2, but would inform </w:t>
      </w:r>
      <w:r w:rsidR="00753D33" w:rsidRPr="002131D7">
        <w:t>on-going engagements associated</w:t>
      </w:r>
      <w:r w:rsidR="00BB213A" w:rsidRPr="002131D7">
        <w:t xml:space="preserve"> with regulatory issue RI-12467</w:t>
      </w:r>
      <w:r w:rsidR="009C6A1F">
        <w:t xml:space="preserve"> </w:t>
      </w:r>
      <w:r w:rsidR="00EA49A5">
        <w:t>related to confidence in the forecast of axial cracked graphite fuel brick accumulation</w:t>
      </w:r>
      <w:r w:rsidR="00F36E32" w:rsidRPr="002131D7">
        <w:t>.</w:t>
      </w:r>
    </w:p>
    <w:p w14:paraId="70569AED" w14:textId="40A9ECD0" w:rsidR="000159F0" w:rsidRPr="00543068" w:rsidRDefault="000159F0" w:rsidP="00543068">
      <w:pPr>
        <w:pStyle w:val="NumList1"/>
      </w:pPr>
      <w:r w:rsidRPr="002131D7">
        <w:t>The</w:t>
      </w:r>
      <w:r w:rsidR="008D7A16" w:rsidRPr="002131D7">
        <w:t xml:space="preserve"> licensee’s</w:t>
      </w:r>
      <w:r w:rsidRPr="002131D7">
        <w:t xml:space="preserve"> return to service engineering change documents (EC) were not complete at the time of the assessment. T</w:t>
      </w:r>
      <w:r w:rsidR="000B5074" w:rsidRPr="002131D7">
        <w:t>herefore, t</w:t>
      </w:r>
      <w:r w:rsidRPr="002131D7">
        <w:t>he inspector recommended that</w:t>
      </w:r>
      <w:r w:rsidR="008B4E5D">
        <w:t xml:space="preserve"> the</w:t>
      </w:r>
      <w:r w:rsidRPr="002131D7">
        <w:t xml:space="preserve"> project inspector </w:t>
      </w:r>
      <w:r w:rsidR="000B5074" w:rsidRPr="002131D7">
        <w:t xml:space="preserve">should </w:t>
      </w:r>
      <w:r w:rsidRPr="002131D7">
        <w:t>confirm that the Independent Nuclear Safety Assessment (INSA) statements for the return to service EC and graphite inspections EC have been made available by the licensee and are in agreement</w:t>
      </w:r>
      <w:r w:rsidR="002131D7" w:rsidRPr="002131D7">
        <w:t xml:space="preserve"> with the views in the EC’s</w:t>
      </w:r>
      <w:r w:rsidRPr="00543068">
        <w:t>.</w:t>
      </w:r>
      <w:r w:rsidR="00543068" w:rsidRPr="00543068">
        <w:t xml:space="preserve"> </w:t>
      </w:r>
      <w:r w:rsidRPr="00543068">
        <w:t xml:space="preserve">The project inspector has received and is content with this </w:t>
      </w:r>
      <w:r w:rsidRPr="009D74EE">
        <w:t>information (refer to section 3.1</w:t>
      </w:r>
      <w:r w:rsidR="009D74EE" w:rsidRPr="009D74EE">
        <w:t>2</w:t>
      </w:r>
      <w:r w:rsidRPr="009D74EE">
        <w:t>)</w:t>
      </w:r>
      <w:r w:rsidR="00543068" w:rsidRPr="009D74EE">
        <w:t>.</w:t>
      </w:r>
    </w:p>
    <w:p w14:paraId="4C8EF2F7" w14:textId="22E4171A" w:rsidR="0058041E" w:rsidRPr="002131D7" w:rsidRDefault="000159F0" w:rsidP="000159F0">
      <w:pPr>
        <w:pStyle w:val="NumList1"/>
      </w:pPr>
      <w:r w:rsidRPr="002131D7">
        <w:t xml:space="preserve">The inspector was content that the findings of the graphite inspections did not challenge the existing graphite safety case and had no objection to us granting consent to start-up </w:t>
      </w:r>
      <w:r w:rsidR="002131D7" w:rsidRPr="002131D7">
        <w:t>TOR R2</w:t>
      </w:r>
      <w:r w:rsidRPr="002131D7">
        <w:t>.</w:t>
      </w:r>
    </w:p>
    <w:p w14:paraId="05B0FF1F" w14:textId="77777777" w:rsidR="005323DC" w:rsidRPr="005323DC" w:rsidRDefault="005323DC" w:rsidP="005E615B">
      <w:pPr>
        <w:pStyle w:val="Heading2"/>
      </w:pPr>
      <w:bookmarkStart w:id="10" w:name="_Toc226743192"/>
      <w:r w:rsidRPr="005323DC">
        <w:t>Steel structural integrity</w:t>
      </w:r>
      <w:bookmarkEnd w:id="10"/>
    </w:p>
    <w:p w14:paraId="0EACEB29" w14:textId="72FFDCBF" w:rsidR="00FD406A" w:rsidRPr="00FD406A" w:rsidRDefault="005323DC" w:rsidP="00FD406A">
      <w:pPr>
        <w:pStyle w:val="NumList1"/>
      </w:pPr>
      <w:r w:rsidRPr="00FD406A">
        <w:t xml:space="preserve">Reference </w:t>
      </w:r>
      <w:sdt>
        <w:sdtPr>
          <w:id w:val="1683317679"/>
          <w:citation/>
        </w:sdtPr>
        <w:sdtEndPr/>
        <w:sdtContent>
          <w:r w:rsidR="00FC718A" w:rsidRPr="00FD406A">
            <w:fldChar w:fldCharType="begin"/>
          </w:r>
          <w:r w:rsidR="00FC718A" w:rsidRPr="00FD406A">
            <w:instrText xml:space="preserve"> CITATION ONR6 \l 2057 </w:instrText>
          </w:r>
          <w:r w:rsidR="00FC718A" w:rsidRPr="00FD406A">
            <w:fldChar w:fldCharType="separate"/>
          </w:r>
          <w:r w:rsidR="008C6BEB" w:rsidRPr="008C6BEB">
            <w:rPr>
              <w:noProof/>
            </w:rPr>
            <w:t>[3]</w:t>
          </w:r>
          <w:r w:rsidR="00FC718A" w:rsidRPr="00FD406A">
            <w:fldChar w:fldCharType="end"/>
          </w:r>
        </w:sdtContent>
      </w:sdt>
      <w:r w:rsidRPr="00FD406A">
        <w:t xml:space="preserve"> reports the findings of our steel structural integrity inspection of the TOR S13R2 periodic shutdown.</w:t>
      </w:r>
      <w:r w:rsidR="00FD406A" w:rsidRPr="00FD406A">
        <w:t xml:space="preserve"> The inspector targeted </w:t>
      </w:r>
    </w:p>
    <w:p w14:paraId="1AC64875" w14:textId="77777777" w:rsidR="00FD406A" w:rsidRPr="00FD406A" w:rsidRDefault="00FD406A" w:rsidP="00FD406A">
      <w:pPr>
        <w:pStyle w:val="Bulletlist1"/>
      </w:pPr>
      <w:r w:rsidRPr="00FD406A">
        <w:t>Corrosion</w:t>
      </w:r>
    </w:p>
    <w:p w14:paraId="43D66BB3" w14:textId="698441B7" w:rsidR="00FD406A" w:rsidRPr="00FD406A" w:rsidRDefault="00FD406A" w:rsidP="00FD406A">
      <w:pPr>
        <w:pStyle w:val="Bulletlist1"/>
      </w:pPr>
      <w:r w:rsidRPr="00FD406A">
        <w:t xml:space="preserve">Restraints and </w:t>
      </w:r>
      <w:r w:rsidR="006608FA">
        <w:t>h</w:t>
      </w:r>
      <w:r w:rsidRPr="00FD406A">
        <w:t>angers</w:t>
      </w:r>
    </w:p>
    <w:p w14:paraId="13EE788A" w14:textId="28C45158" w:rsidR="00FD406A" w:rsidRPr="00FD406A" w:rsidRDefault="00FD406A" w:rsidP="00FD406A">
      <w:pPr>
        <w:pStyle w:val="Bulletlist1"/>
      </w:pPr>
      <w:r w:rsidRPr="00FD406A">
        <w:t xml:space="preserve">Reactor </w:t>
      </w:r>
      <w:r w:rsidR="008B4E5D">
        <w:t>i</w:t>
      </w:r>
      <w:r w:rsidRPr="00FD406A">
        <w:t xml:space="preserve">nternal </w:t>
      </w:r>
      <w:r w:rsidR="008B4E5D">
        <w:t>i</w:t>
      </w:r>
      <w:r w:rsidRPr="00FD406A">
        <w:t>nspections</w:t>
      </w:r>
    </w:p>
    <w:p w14:paraId="3E92F6B0" w14:textId="31875C69" w:rsidR="00FD406A" w:rsidRPr="00FD406A" w:rsidRDefault="00FD406A" w:rsidP="00FD406A">
      <w:pPr>
        <w:pStyle w:val="Bulletlist1"/>
      </w:pPr>
      <w:r w:rsidRPr="00FD406A">
        <w:t xml:space="preserve">Boilers and </w:t>
      </w:r>
      <w:r w:rsidR="006608FA">
        <w:t>h</w:t>
      </w:r>
      <w:r w:rsidRPr="00FD406A">
        <w:t xml:space="preserve">eat exchangers, </w:t>
      </w:r>
      <w:r w:rsidR="006608FA">
        <w:t>d</w:t>
      </w:r>
      <w:r w:rsidRPr="00FD406A">
        <w:t xml:space="preserve">ecay </w:t>
      </w:r>
      <w:r w:rsidR="006608FA">
        <w:t>h</w:t>
      </w:r>
      <w:r w:rsidRPr="00FD406A">
        <w:t xml:space="preserve">eat </w:t>
      </w:r>
      <w:r w:rsidR="006608FA">
        <w:t>r</w:t>
      </w:r>
      <w:r w:rsidRPr="00FD406A">
        <w:t xml:space="preserve">emoval </w:t>
      </w:r>
      <w:r w:rsidR="006608FA">
        <w:t>s</w:t>
      </w:r>
      <w:r w:rsidRPr="00FD406A">
        <w:t>ystem</w:t>
      </w:r>
      <w:r w:rsidR="006608FA">
        <w:t>, by-pass gas plant</w:t>
      </w:r>
      <w:r w:rsidR="004E2E0B">
        <w:t xml:space="preserve"> and r</w:t>
      </w:r>
      <w:r w:rsidRPr="00FD406A">
        <w:t xml:space="preserve">elief </w:t>
      </w:r>
      <w:r w:rsidR="004E2E0B">
        <w:t>s</w:t>
      </w:r>
      <w:r w:rsidRPr="00FD406A">
        <w:t>ystems</w:t>
      </w:r>
    </w:p>
    <w:p w14:paraId="270E8C64" w14:textId="641C231B" w:rsidR="00FD406A" w:rsidRPr="00FD406A" w:rsidRDefault="00FD406A" w:rsidP="00FD406A">
      <w:pPr>
        <w:pStyle w:val="Bulletlist1"/>
      </w:pPr>
      <w:r w:rsidRPr="00FD406A">
        <w:t xml:space="preserve">Flow </w:t>
      </w:r>
      <w:r w:rsidR="004E2E0B">
        <w:t>a</w:t>
      </w:r>
      <w:r w:rsidRPr="00FD406A">
        <w:t xml:space="preserve">ccelerated </w:t>
      </w:r>
      <w:r w:rsidR="004E2E0B">
        <w:t>c</w:t>
      </w:r>
      <w:r w:rsidRPr="00FD406A">
        <w:t>orrosion</w:t>
      </w:r>
    </w:p>
    <w:p w14:paraId="742C929F" w14:textId="76AACE96" w:rsidR="00FD406A" w:rsidRPr="00FD406A" w:rsidRDefault="00FD406A" w:rsidP="00FD406A">
      <w:pPr>
        <w:pStyle w:val="Bulletlist1"/>
      </w:pPr>
      <w:r w:rsidRPr="00FD406A">
        <w:t xml:space="preserve">Steam, </w:t>
      </w:r>
      <w:r w:rsidR="004E2E0B">
        <w:t>f</w:t>
      </w:r>
      <w:r w:rsidRPr="00FD406A">
        <w:t>eed</w:t>
      </w:r>
      <w:r w:rsidR="005A6F57">
        <w:t xml:space="preserve"> and carbon dioxide</w:t>
      </w:r>
      <w:r w:rsidRPr="00FD406A">
        <w:t xml:space="preserve"> </w:t>
      </w:r>
      <w:r w:rsidR="004E2E0B">
        <w:t>p</w:t>
      </w:r>
      <w:r w:rsidRPr="00FD406A">
        <w:t>ipework</w:t>
      </w:r>
    </w:p>
    <w:p w14:paraId="6D01C3BD" w14:textId="2B8E6925" w:rsidR="00FD406A" w:rsidRPr="00FD406A" w:rsidRDefault="00FD406A" w:rsidP="00FD406A">
      <w:pPr>
        <w:pStyle w:val="Bulletlist1"/>
      </w:pPr>
      <w:r w:rsidRPr="00FD406A">
        <w:t xml:space="preserve">Cooling </w:t>
      </w:r>
      <w:r w:rsidR="005A6F57">
        <w:t>w</w:t>
      </w:r>
      <w:r w:rsidRPr="00FD406A">
        <w:t xml:space="preserve">ater </w:t>
      </w:r>
      <w:r w:rsidR="005A6F57">
        <w:t>s</w:t>
      </w:r>
      <w:r w:rsidRPr="00FD406A">
        <w:t>ystems</w:t>
      </w:r>
    </w:p>
    <w:p w14:paraId="77BF0BBD" w14:textId="4C012AEF" w:rsidR="00FD406A" w:rsidRPr="00FD406A" w:rsidRDefault="00FD406A" w:rsidP="00FD406A">
      <w:pPr>
        <w:pStyle w:val="Bulletlist1"/>
      </w:pPr>
      <w:r w:rsidRPr="00FD406A">
        <w:t xml:space="preserve">Outage </w:t>
      </w:r>
      <w:r w:rsidR="005A6F57">
        <w:t>a</w:t>
      </w:r>
      <w:r w:rsidRPr="00FD406A">
        <w:t xml:space="preserve">ssessment </w:t>
      </w:r>
      <w:r w:rsidR="005A6F57">
        <w:t>p</w:t>
      </w:r>
      <w:r w:rsidRPr="00FD406A">
        <w:t>anel (OAP)</w:t>
      </w:r>
    </w:p>
    <w:p w14:paraId="77324905" w14:textId="4CBB3BC4" w:rsidR="00FD406A" w:rsidRPr="00FD406A" w:rsidRDefault="00FD406A" w:rsidP="00FD406A">
      <w:pPr>
        <w:pStyle w:val="Bulletlist1"/>
      </w:pPr>
      <w:r w:rsidRPr="00FD406A">
        <w:lastRenderedPageBreak/>
        <w:t xml:space="preserve">Weld </w:t>
      </w:r>
      <w:r w:rsidR="008B4E5D">
        <w:t>i</w:t>
      </w:r>
      <w:r w:rsidRPr="00FD406A">
        <w:t xml:space="preserve">nspections and </w:t>
      </w:r>
      <w:r w:rsidR="008B4E5D">
        <w:t>n</w:t>
      </w:r>
      <w:r w:rsidRPr="00FD406A">
        <w:t>on-</w:t>
      </w:r>
      <w:r w:rsidR="008B4E5D">
        <w:t>d</w:t>
      </w:r>
      <w:r w:rsidRPr="00FD406A">
        <w:t xml:space="preserve">estructive </w:t>
      </w:r>
      <w:r w:rsidR="008B4E5D">
        <w:t>t</w:t>
      </w:r>
      <w:r w:rsidRPr="00FD406A">
        <w:t>esting</w:t>
      </w:r>
    </w:p>
    <w:p w14:paraId="23380D3E" w14:textId="5806EEC2" w:rsidR="00FD406A" w:rsidRPr="00FD406A" w:rsidRDefault="005A6F57" w:rsidP="00FD406A">
      <w:pPr>
        <w:pStyle w:val="Bulletlist1"/>
      </w:pPr>
      <w:r>
        <w:t>C</w:t>
      </w:r>
      <w:r w:rsidR="00FD406A" w:rsidRPr="00FD406A">
        <w:t>ompliance with the Pressure Systems Safety Regulations 2000 (PSSR).</w:t>
      </w:r>
    </w:p>
    <w:p w14:paraId="74E883AC" w14:textId="5DD1A314" w:rsidR="00FD406A" w:rsidRPr="00FD406A" w:rsidRDefault="00FD406A" w:rsidP="00FD406A">
      <w:pPr>
        <w:pStyle w:val="NumList1"/>
      </w:pPr>
      <w:r w:rsidRPr="00FD406A">
        <w:t>The inspector judged that findings identified through the licensee’s outage inspection programme were appropriately categorised, assessed via the OAP, and managed in accordance with the licensee’s arrangements. The inspector was satisfied that the PSSR competent person was providing appropriate support and oversight to the licensee, in accordance with the PSSR statutory maintenance schedule and associated written schemes of examination.</w:t>
      </w:r>
    </w:p>
    <w:p w14:paraId="30CE5ED0" w14:textId="02D054B4" w:rsidR="00FC718A" w:rsidRPr="00FD406A" w:rsidRDefault="00FD406A" w:rsidP="00FD406A">
      <w:pPr>
        <w:pStyle w:val="NumList1"/>
      </w:pPr>
      <w:r w:rsidRPr="00FD406A">
        <w:t>The inspector judged that the licensee had undertaken sufficient inspection and assessment, from a structural integrity perspective, to demonstrate compliance with LC 28 and PSSR arrangements and did not raise any objections to us granting consent to start-up TOR R2.</w:t>
      </w:r>
    </w:p>
    <w:p w14:paraId="6B6D748D" w14:textId="77777777" w:rsidR="005323DC" w:rsidRPr="005323DC" w:rsidRDefault="005323DC" w:rsidP="00803480">
      <w:pPr>
        <w:pStyle w:val="Heading2"/>
      </w:pPr>
      <w:bookmarkStart w:id="11" w:name="_Toc226743193"/>
      <w:r w:rsidRPr="005323DC">
        <w:t>Electrical engineering</w:t>
      </w:r>
      <w:bookmarkEnd w:id="11"/>
    </w:p>
    <w:p w14:paraId="611D2F3F" w14:textId="14582F72" w:rsidR="005323DC" w:rsidRDefault="005323DC" w:rsidP="005323DC">
      <w:pPr>
        <w:pStyle w:val="NumList1"/>
      </w:pPr>
      <w:r w:rsidRPr="00834357">
        <w:t xml:space="preserve">Reference </w:t>
      </w:r>
      <w:sdt>
        <w:sdtPr>
          <w:id w:val="2012870397"/>
          <w:citation/>
        </w:sdtPr>
        <w:sdtEndPr/>
        <w:sdtContent>
          <w:r w:rsidR="00834357" w:rsidRPr="00834357">
            <w:fldChar w:fldCharType="begin"/>
          </w:r>
          <w:r w:rsidR="00834357" w:rsidRPr="00834357">
            <w:instrText xml:space="preserve"> CITATION ONR7 \l 2057 </w:instrText>
          </w:r>
          <w:r w:rsidR="00834357" w:rsidRPr="00834357">
            <w:fldChar w:fldCharType="separate"/>
          </w:r>
          <w:r w:rsidR="008C6BEB" w:rsidRPr="008C6BEB">
            <w:rPr>
              <w:noProof/>
            </w:rPr>
            <w:t>[4]</w:t>
          </w:r>
          <w:r w:rsidR="00834357" w:rsidRPr="00834357">
            <w:fldChar w:fldCharType="end"/>
          </w:r>
        </w:sdtContent>
      </w:sdt>
      <w:r w:rsidRPr="00834357">
        <w:t xml:space="preserve"> reports the findings of our electrical engineering inspection of the TOR S13R2 periodic shutdown.</w:t>
      </w:r>
    </w:p>
    <w:p w14:paraId="7EA25569" w14:textId="7B7BC0A6" w:rsidR="00295904" w:rsidRDefault="00295904" w:rsidP="00295904">
      <w:pPr>
        <w:pStyle w:val="NumList1"/>
      </w:pPr>
      <w:r>
        <w:t>The inspector targeted the electrical engineering structures, systems and components (SSCs) that were being maintained, and sampled the following:</w:t>
      </w:r>
    </w:p>
    <w:p w14:paraId="66EAD0A2" w14:textId="02B93897" w:rsidR="00295904" w:rsidRDefault="00295904" w:rsidP="00CA1745">
      <w:pPr>
        <w:pStyle w:val="Bulletlist1"/>
      </w:pPr>
      <w:r>
        <w:t>Electrical engineering SSCs examination, inspection, maintenance and test schedule</w:t>
      </w:r>
    </w:p>
    <w:p w14:paraId="5681CEC1" w14:textId="497272D2" w:rsidR="00295904" w:rsidRDefault="00295904" w:rsidP="00CA1745">
      <w:pPr>
        <w:pStyle w:val="Bulletlist1"/>
      </w:pPr>
      <w:r>
        <w:t>Progress against the station’s reactor 2 statutory outage plan</w:t>
      </w:r>
    </w:p>
    <w:p w14:paraId="1FD90E99" w14:textId="6555F8AE" w:rsidR="00295904" w:rsidRDefault="00295904" w:rsidP="00CA1745">
      <w:pPr>
        <w:pStyle w:val="Bulletlist1"/>
      </w:pPr>
      <w:r>
        <w:t>Significant emergent electrical engineering issues, where applicable, and any resultant resolution</w:t>
      </w:r>
    </w:p>
    <w:p w14:paraId="77DE7B9F" w14:textId="5C63F753" w:rsidR="00295904" w:rsidRDefault="0006154F" w:rsidP="00CA1745">
      <w:pPr>
        <w:pStyle w:val="Bulletlist1"/>
      </w:pPr>
      <w:r>
        <w:t>C</w:t>
      </w:r>
      <w:r w:rsidR="00295904">
        <w:t>ompleted S13R</w:t>
      </w:r>
      <w:r>
        <w:t>2</w:t>
      </w:r>
      <w:r w:rsidR="00295904">
        <w:t xml:space="preserve"> electrical engineering work activity documentation</w:t>
      </w:r>
    </w:p>
    <w:p w14:paraId="10B002EF" w14:textId="5F47D1E7" w:rsidR="00295904" w:rsidRDefault="00295904" w:rsidP="00CA1745">
      <w:pPr>
        <w:pStyle w:val="Bulletlist1"/>
      </w:pPr>
      <w:r>
        <w:t>Electrical engineering activity deferrals, where applicable</w:t>
      </w:r>
    </w:p>
    <w:p w14:paraId="1C1E21A6" w14:textId="4B6D4651" w:rsidR="00295904" w:rsidRDefault="00295904" w:rsidP="00CA1745">
      <w:pPr>
        <w:pStyle w:val="Bulletlist1"/>
      </w:pPr>
      <w:r>
        <w:t>S13R2 statutory outage scheduled electrical engineering changes, where applicable.</w:t>
      </w:r>
    </w:p>
    <w:p w14:paraId="4F542383" w14:textId="6AE541B5" w:rsidR="00295904" w:rsidRDefault="00070D4C" w:rsidP="00295904">
      <w:pPr>
        <w:pStyle w:val="NumList1"/>
      </w:pPr>
      <w:r>
        <w:t>The inspector conducted a</w:t>
      </w:r>
      <w:r w:rsidRPr="00070D4C">
        <w:t xml:space="preserve"> walk down to sample work undertaken</w:t>
      </w:r>
      <w:r>
        <w:t xml:space="preserve"> and</w:t>
      </w:r>
      <w:r w:rsidRPr="00070D4C">
        <w:t xml:space="preserve"> to assess the condition of plant and equipment</w:t>
      </w:r>
      <w:r>
        <w:t>.</w:t>
      </w:r>
    </w:p>
    <w:p w14:paraId="6EBF22E7" w14:textId="790FC669" w:rsidR="00EF5CBD" w:rsidRDefault="006A1957" w:rsidP="006A1957">
      <w:pPr>
        <w:pStyle w:val="NumList1"/>
      </w:pPr>
      <w:r w:rsidRPr="006A1957">
        <w:t>The inspector was satisfied with the condition of the electrical equipment observed, the management of emergent issues and completion of maintenance records.</w:t>
      </w:r>
      <w:r>
        <w:t xml:space="preserve"> </w:t>
      </w:r>
      <w:r w:rsidR="00EF5CBD" w:rsidRPr="00EF5CBD">
        <w:t>The inspector provided regulatory advice with respect to the control of access arrangements to switch rooms and operating experience on the use of temporary electrical supply cables.</w:t>
      </w:r>
    </w:p>
    <w:p w14:paraId="56207514" w14:textId="4C81C58A" w:rsidR="005323DC" w:rsidRPr="002C693D" w:rsidRDefault="0053397C" w:rsidP="002C693D">
      <w:pPr>
        <w:pStyle w:val="NumList1"/>
      </w:pPr>
      <w:r>
        <w:lastRenderedPageBreak/>
        <w:t xml:space="preserve">The inspector </w:t>
      </w:r>
      <w:r w:rsidR="0076092D">
        <w:t xml:space="preserve">was satisfied that the licensee </w:t>
      </w:r>
      <w:r w:rsidR="00331C58" w:rsidRPr="00331C58">
        <w:t>adequately demonstrated the implementation of the</w:t>
      </w:r>
      <w:r w:rsidR="00331C58">
        <w:t>ir</w:t>
      </w:r>
      <w:r w:rsidR="00331C58" w:rsidRPr="00331C58">
        <w:t xml:space="preserve"> arrangements</w:t>
      </w:r>
      <w:r w:rsidR="00331C58">
        <w:t xml:space="preserve"> for the S13R2 periodic shutdown and </w:t>
      </w:r>
      <w:r w:rsidR="002C693D">
        <w:t xml:space="preserve">did not identify any issues </w:t>
      </w:r>
      <w:r w:rsidRPr="0053397C">
        <w:t xml:space="preserve">from an electrical engineering perspective which would prevent </w:t>
      </w:r>
      <w:r w:rsidR="002C693D">
        <w:t>us</w:t>
      </w:r>
      <w:r w:rsidRPr="0053397C">
        <w:t xml:space="preserve"> granting consent for </w:t>
      </w:r>
      <w:r w:rsidR="002C693D">
        <w:t>R2</w:t>
      </w:r>
      <w:r w:rsidRPr="0053397C">
        <w:t xml:space="preserve"> to return to service.</w:t>
      </w:r>
    </w:p>
    <w:p w14:paraId="3638516A" w14:textId="77777777" w:rsidR="005323DC" w:rsidRPr="005323DC" w:rsidRDefault="005323DC" w:rsidP="00A62978">
      <w:pPr>
        <w:pStyle w:val="Heading2"/>
      </w:pPr>
      <w:bookmarkStart w:id="12" w:name="_Toc226743194"/>
      <w:r w:rsidRPr="005323DC">
        <w:t>Control and instrumentation</w:t>
      </w:r>
      <w:bookmarkEnd w:id="12"/>
    </w:p>
    <w:p w14:paraId="29981E7C" w14:textId="6423C20C" w:rsidR="005323DC" w:rsidRPr="008B7811" w:rsidRDefault="005323DC" w:rsidP="005323DC">
      <w:pPr>
        <w:pStyle w:val="NumList1"/>
      </w:pPr>
      <w:r w:rsidRPr="008B7811">
        <w:t xml:space="preserve">Reference </w:t>
      </w:r>
      <w:sdt>
        <w:sdtPr>
          <w:id w:val="237600574"/>
          <w:citation/>
        </w:sdtPr>
        <w:sdtEndPr/>
        <w:sdtContent>
          <w:r w:rsidR="00BE043C" w:rsidRPr="008B7811">
            <w:fldChar w:fldCharType="begin"/>
          </w:r>
          <w:r w:rsidR="00BE043C" w:rsidRPr="008B7811">
            <w:instrText xml:space="preserve"> CITATION ONR4 \l 2057 </w:instrText>
          </w:r>
          <w:r w:rsidR="00BE043C" w:rsidRPr="008B7811">
            <w:fldChar w:fldCharType="separate"/>
          </w:r>
          <w:r w:rsidR="008C6BEB" w:rsidRPr="008C6BEB">
            <w:rPr>
              <w:noProof/>
            </w:rPr>
            <w:t>[5]</w:t>
          </w:r>
          <w:r w:rsidR="00BE043C" w:rsidRPr="008B7811">
            <w:fldChar w:fldCharType="end"/>
          </w:r>
        </w:sdtContent>
      </w:sdt>
      <w:r w:rsidRPr="008B7811">
        <w:t xml:space="preserve"> reports the findings of our control and instrumentation </w:t>
      </w:r>
      <w:r w:rsidR="00AF4120" w:rsidRPr="008B7811">
        <w:t xml:space="preserve">(C&amp;I) </w:t>
      </w:r>
      <w:r w:rsidRPr="008B7811">
        <w:t>inspection of the TOR S13R2 periodic shutdown.</w:t>
      </w:r>
    </w:p>
    <w:p w14:paraId="767D5D62" w14:textId="39BC4FD5" w:rsidR="00451558" w:rsidRPr="008B7811" w:rsidRDefault="00451558" w:rsidP="00451558">
      <w:pPr>
        <w:pStyle w:val="NumList1"/>
      </w:pPr>
      <w:r w:rsidRPr="008B7811">
        <w:t>The inspect</w:t>
      </w:r>
      <w:r w:rsidR="007B582A" w:rsidRPr="008B7811">
        <w:t>or</w:t>
      </w:r>
      <w:r w:rsidRPr="008B7811">
        <w:t xml:space="preserve"> sampled EIMT activities associated with the following </w:t>
      </w:r>
      <w:r w:rsidR="00AF4120" w:rsidRPr="008B7811">
        <w:t xml:space="preserve">C&amp;I </w:t>
      </w:r>
      <w:r w:rsidR="0077483D" w:rsidRPr="008B7811">
        <w:t>equipment and systems</w:t>
      </w:r>
      <w:r w:rsidRPr="008B7811">
        <w:t>:</w:t>
      </w:r>
    </w:p>
    <w:p w14:paraId="32925894" w14:textId="2A0371E1" w:rsidR="00451558" w:rsidRPr="008B7811" w:rsidRDefault="0077483D" w:rsidP="008B7811">
      <w:pPr>
        <w:pStyle w:val="Bulletlist1"/>
      </w:pPr>
      <w:r w:rsidRPr="008B7811">
        <w:t>Reactor safety circuits</w:t>
      </w:r>
      <w:r w:rsidR="00B62FB0">
        <w:t>;</w:t>
      </w:r>
    </w:p>
    <w:p w14:paraId="304A6A9E" w14:textId="61348E04" w:rsidR="0077483D" w:rsidRDefault="008B7811" w:rsidP="008B7811">
      <w:pPr>
        <w:pStyle w:val="Bulletlist1"/>
      </w:pPr>
      <w:r>
        <w:t>Post trip logic equipment</w:t>
      </w:r>
      <w:r w:rsidR="00B62FB0">
        <w:t>;</w:t>
      </w:r>
    </w:p>
    <w:p w14:paraId="543562F3" w14:textId="602008BB" w:rsidR="008B7811" w:rsidRDefault="0024273E" w:rsidP="008B7811">
      <w:pPr>
        <w:pStyle w:val="Bulletlist1"/>
      </w:pPr>
      <w:r>
        <w:t>G</w:t>
      </w:r>
      <w:r w:rsidR="008B7811">
        <w:t>as circulators</w:t>
      </w:r>
      <w:r w:rsidR="00B62FB0">
        <w:t>;</w:t>
      </w:r>
    </w:p>
    <w:p w14:paraId="565513B2" w14:textId="02DAE93F" w:rsidR="008B7811" w:rsidRDefault="009F3D23" w:rsidP="008B7811">
      <w:pPr>
        <w:pStyle w:val="Bulletlist1"/>
      </w:pPr>
      <w:r>
        <w:t>Torness online computing system</w:t>
      </w:r>
      <w:r w:rsidR="00B62FB0">
        <w:t>;</w:t>
      </w:r>
    </w:p>
    <w:p w14:paraId="59018D75" w14:textId="2332B7AE" w:rsidR="009F3D23" w:rsidRDefault="00943A2C" w:rsidP="008B7811">
      <w:pPr>
        <w:pStyle w:val="Bulletlist1"/>
      </w:pPr>
      <w:r>
        <w:t>Control rod control system</w:t>
      </w:r>
      <w:r w:rsidR="00B62FB0">
        <w:t>;</w:t>
      </w:r>
    </w:p>
    <w:p w14:paraId="693DC28A" w14:textId="6BBD64FA" w:rsidR="00943A2C" w:rsidRDefault="00943A2C" w:rsidP="008B7811">
      <w:pPr>
        <w:pStyle w:val="Bulletlist1"/>
      </w:pPr>
      <w:r>
        <w:t>Secondary shutdown system</w:t>
      </w:r>
      <w:r w:rsidR="00B62FB0">
        <w:t>;</w:t>
      </w:r>
    </w:p>
    <w:p w14:paraId="68081C02" w14:textId="5BD7C8B3" w:rsidR="00943A2C" w:rsidRDefault="00943A2C" w:rsidP="008B7811">
      <w:pPr>
        <w:pStyle w:val="Bulletlist1"/>
      </w:pPr>
      <w:r>
        <w:t>Boiler feed and water treatment systems</w:t>
      </w:r>
      <w:r w:rsidR="00B62FB0">
        <w:t>;</w:t>
      </w:r>
    </w:p>
    <w:p w14:paraId="4067BE14" w14:textId="1F14A53F" w:rsidR="00943A2C" w:rsidRDefault="00943A2C" w:rsidP="008B7811">
      <w:pPr>
        <w:pStyle w:val="Bulletlist1"/>
      </w:pPr>
      <w:r>
        <w:t>In-core thermocouples</w:t>
      </w:r>
      <w:r w:rsidR="00B62FB0">
        <w:t>; and</w:t>
      </w:r>
    </w:p>
    <w:p w14:paraId="435FD044" w14:textId="7614338E" w:rsidR="00943A2C" w:rsidRPr="007B03F6" w:rsidRDefault="00943A2C" w:rsidP="008B7811">
      <w:pPr>
        <w:pStyle w:val="Bulletlist1"/>
      </w:pPr>
      <w:r w:rsidRPr="007B03F6">
        <w:t>Diesel generators</w:t>
      </w:r>
      <w:r w:rsidR="00B62FB0" w:rsidRPr="007B03F6">
        <w:t>.</w:t>
      </w:r>
    </w:p>
    <w:p w14:paraId="335D03CD" w14:textId="211C0060" w:rsidR="00451558" w:rsidRPr="007B03F6" w:rsidRDefault="00451558" w:rsidP="00451558">
      <w:pPr>
        <w:pStyle w:val="NumList1"/>
      </w:pPr>
      <w:r w:rsidRPr="007B03F6">
        <w:t>The inspector was satisfied that the activities sampled had been completed and based on the information provided, that the outstanding EIMT activities would be completed satisfactorily.</w:t>
      </w:r>
    </w:p>
    <w:p w14:paraId="7D4503C0" w14:textId="06C9F362" w:rsidR="00384D43" w:rsidRPr="007B03F6" w:rsidRDefault="00384D43" w:rsidP="00451558">
      <w:pPr>
        <w:pStyle w:val="NumList1"/>
      </w:pPr>
      <w:r w:rsidRPr="007B03F6">
        <w:t xml:space="preserve">The inspector </w:t>
      </w:r>
      <w:r w:rsidR="00A209AD" w:rsidRPr="007B03F6">
        <w:t>was content with the EC</w:t>
      </w:r>
      <w:r w:rsidR="00A60028">
        <w:t>’s</w:t>
      </w:r>
      <w:r w:rsidR="00A209AD" w:rsidRPr="007B03F6">
        <w:t xml:space="preserve"> being implemented during the shutdown</w:t>
      </w:r>
      <w:r w:rsidR="001D3FE7" w:rsidRPr="007B03F6">
        <w:t xml:space="preserve"> and </w:t>
      </w:r>
      <w:r w:rsidR="008161C3" w:rsidRPr="007B03F6">
        <w:t xml:space="preserve">judged that appropriate focus was being given to </w:t>
      </w:r>
      <w:r w:rsidR="004B056E" w:rsidRPr="007B03F6">
        <w:t>ageing and obsolescence equipment management.</w:t>
      </w:r>
    </w:p>
    <w:p w14:paraId="7589F485" w14:textId="7B47CFD0" w:rsidR="0053642E" w:rsidRPr="007B03F6" w:rsidRDefault="003F54BE" w:rsidP="0053642E">
      <w:pPr>
        <w:pStyle w:val="NumList1"/>
      </w:pPr>
      <w:r w:rsidRPr="007B03F6">
        <w:t>The inspector identified som</w:t>
      </w:r>
      <w:r w:rsidR="00CF1D27" w:rsidRPr="007B03F6">
        <w:t>e</w:t>
      </w:r>
      <w:r w:rsidRPr="007B03F6">
        <w:t xml:space="preserve"> shortfalls relating to maintenance documentation and record keeping</w:t>
      </w:r>
      <w:r w:rsidR="00CB203E" w:rsidRPr="007B03F6">
        <w:t xml:space="preserve">. The inspector </w:t>
      </w:r>
      <w:r w:rsidR="00B12874" w:rsidRPr="007B03F6">
        <w:t>did not consider that these posed an immediate or significant risk to nuclear safety or needed to be addressed before R2 retur</w:t>
      </w:r>
      <w:r w:rsidR="007B03F6" w:rsidRPr="007B03F6">
        <w:t>ned</w:t>
      </w:r>
      <w:r w:rsidR="00B12874" w:rsidRPr="007B03F6">
        <w:t xml:space="preserve"> to service.</w:t>
      </w:r>
    </w:p>
    <w:p w14:paraId="4BD63FC1" w14:textId="74504E08" w:rsidR="005323DC" w:rsidRPr="00C30DAB" w:rsidRDefault="001525AE" w:rsidP="001275E6">
      <w:pPr>
        <w:pStyle w:val="NumList1"/>
      </w:pPr>
      <w:r w:rsidRPr="00C30DAB">
        <w:t>T</w:t>
      </w:r>
      <w:r w:rsidR="00451558" w:rsidRPr="00C30DAB">
        <w:t xml:space="preserve">he inspector did not identify any significant issues and supported us granting consent to start-up </w:t>
      </w:r>
      <w:r w:rsidR="00C61DA1" w:rsidRPr="00C30DAB">
        <w:t>TOR R2</w:t>
      </w:r>
      <w:r w:rsidR="00451558" w:rsidRPr="00C30DAB">
        <w:t>.</w:t>
      </w:r>
    </w:p>
    <w:p w14:paraId="7558BE9B" w14:textId="77777777" w:rsidR="005323DC" w:rsidRPr="005323DC" w:rsidRDefault="005323DC" w:rsidP="00451558">
      <w:pPr>
        <w:pStyle w:val="Heading2"/>
      </w:pPr>
      <w:bookmarkStart w:id="13" w:name="_Toc226743195"/>
      <w:r w:rsidRPr="005323DC">
        <w:lastRenderedPageBreak/>
        <w:t>Mechanical engineering</w:t>
      </w:r>
      <w:bookmarkEnd w:id="13"/>
    </w:p>
    <w:p w14:paraId="689524EF" w14:textId="1FE28A79" w:rsidR="005323DC" w:rsidRPr="00EE6D8D" w:rsidRDefault="005323DC" w:rsidP="005323DC">
      <w:pPr>
        <w:pStyle w:val="NumList1"/>
      </w:pPr>
      <w:r w:rsidRPr="0050348C">
        <w:t xml:space="preserve">Reference </w:t>
      </w:r>
      <w:sdt>
        <w:sdtPr>
          <w:id w:val="-1086374398"/>
          <w:citation/>
        </w:sdtPr>
        <w:sdtEndPr/>
        <w:sdtContent>
          <w:r w:rsidR="0050348C" w:rsidRPr="0050348C">
            <w:fldChar w:fldCharType="begin"/>
          </w:r>
          <w:r w:rsidR="0050348C" w:rsidRPr="0050348C">
            <w:instrText xml:space="preserve"> CITATION ONR5 \l 2057 </w:instrText>
          </w:r>
          <w:r w:rsidR="0050348C" w:rsidRPr="0050348C">
            <w:fldChar w:fldCharType="separate"/>
          </w:r>
          <w:r w:rsidR="008C6BEB" w:rsidRPr="008C6BEB">
            <w:rPr>
              <w:noProof/>
            </w:rPr>
            <w:t>[6]</w:t>
          </w:r>
          <w:r w:rsidR="0050348C" w:rsidRPr="0050348C">
            <w:fldChar w:fldCharType="end"/>
          </w:r>
        </w:sdtContent>
      </w:sdt>
      <w:r w:rsidR="0050348C" w:rsidRPr="0050348C">
        <w:t xml:space="preserve"> </w:t>
      </w:r>
      <w:r w:rsidRPr="0050348C">
        <w:t xml:space="preserve">reports the findings of our mechanical engineering inspection </w:t>
      </w:r>
      <w:r w:rsidRPr="00EE6D8D">
        <w:t>of the TOR S13R2 periodic shutdown.</w:t>
      </w:r>
    </w:p>
    <w:p w14:paraId="3CB6E2EE" w14:textId="1A9CD0ED" w:rsidR="005323DC" w:rsidRPr="00EE6D8D" w:rsidRDefault="00665E75" w:rsidP="00935CA9">
      <w:pPr>
        <w:pStyle w:val="NumList1"/>
      </w:pPr>
      <w:r w:rsidRPr="00EE6D8D">
        <w:t>The inspector targeted</w:t>
      </w:r>
      <w:r w:rsidR="0025500D" w:rsidRPr="00EE6D8D">
        <w:t xml:space="preserve"> the</w:t>
      </w:r>
      <w:r w:rsidR="00935CA9" w:rsidRPr="00EE6D8D">
        <w:t xml:space="preserve"> following mechanical engineering SSCs</w:t>
      </w:r>
      <w:r w:rsidR="00285B42" w:rsidRPr="00EE6D8D">
        <w:t>, based on their contribution to nuclear safety</w:t>
      </w:r>
      <w:r w:rsidR="00C374B4" w:rsidRPr="00EE6D8D">
        <w:t>:</w:t>
      </w:r>
    </w:p>
    <w:p w14:paraId="4F0EFC6D" w14:textId="118A33E0" w:rsidR="00592966" w:rsidRPr="00EE6D8D" w:rsidRDefault="00592966" w:rsidP="00EE6D8D">
      <w:pPr>
        <w:pStyle w:val="Bulletlist1"/>
      </w:pPr>
      <w:r w:rsidRPr="00EE6D8D">
        <w:t xml:space="preserve">Main </w:t>
      </w:r>
      <w:r w:rsidR="00EE6D8D" w:rsidRPr="00EE6D8D">
        <w:t>b</w:t>
      </w:r>
      <w:r w:rsidRPr="00EE6D8D">
        <w:t xml:space="preserve">oilers - </w:t>
      </w:r>
      <w:r w:rsidR="00EE6D8D" w:rsidRPr="00EE6D8D">
        <w:t>r</w:t>
      </w:r>
      <w:r w:rsidRPr="00EE6D8D">
        <w:t xml:space="preserve">elief </w:t>
      </w:r>
      <w:r w:rsidR="00EE6D8D" w:rsidRPr="00EE6D8D">
        <w:t>v</w:t>
      </w:r>
      <w:r w:rsidRPr="00EE6D8D">
        <w:t xml:space="preserve">alves and </w:t>
      </w:r>
      <w:r w:rsidR="00EE6D8D" w:rsidRPr="00EE6D8D">
        <w:t>i</w:t>
      </w:r>
      <w:r w:rsidRPr="00EE6D8D">
        <w:t>solation valves</w:t>
      </w:r>
    </w:p>
    <w:p w14:paraId="71E8D931" w14:textId="5558E742" w:rsidR="00592966" w:rsidRPr="00EE6D8D" w:rsidRDefault="00592966" w:rsidP="00EE6D8D">
      <w:pPr>
        <w:pStyle w:val="Bulletlist1"/>
      </w:pPr>
      <w:r w:rsidRPr="00EE6D8D">
        <w:t xml:space="preserve">Decay </w:t>
      </w:r>
      <w:r w:rsidR="00EE6D8D" w:rsidRPr="00EE6D8D">
        <w:t>h</w:t>
      </w:r>
      <w:r w:rsidRPr="00EE6D8D">
        <w:t xml:space="preserve">eat </w:t>
      </w:r>
      <w:r w:rsidR="00EE6D8D" w:rsidRPr="00EE6D8D">
        <w:t>s</w:t>
      </w:r>
      <w:r w:rsidRPr="00EE6D8D">
        <w:t xml:space="preserve">ystem - </w:t>
      </w:r>
      <w:r w:rsidR="00EE6D8D" w:rsidRPr="00EE6D8D">
        <w:t>r</w:t>
      </w:r>
      <w:r w:rsidRPr="00EE6D8D">
        <w:t xml:space="preserve">elief </w:t>
      </w:r>
      <w:r w:rsidR="00EE6D8D" w:rsidRPr="00EE6D8D">
        <w:t>v</w:t>
      </w:r>
      <w:r w:rsidRPr="00EE6D8D">
        <w:t xml:space="preserve">alves and </w:t>
      </w:r>
      <w:r w:rsidR="00EE6D8D" w:rsidRPr="00EE6D8D">
        <w:t>i</w:t>
      </w:r>
      <w:r w:rsidRPr="00EE6D8D">
        <w:t>solation valves</w:t>
      </w:r>
    </w:p>
    <w:p w14:paraId="0023D132" w14:textId="0ECB258C" w:rsidR="00285B42" w:rsidRPr="00EE6D8D" w:rsidRDefault="00592966" w:rsidP="00EE6D8D">
      <w:pPr>
        <w:pStyle w:val="Bulletlist1"/>
      </w:pPr>
      <w:r w:rsidRPr="00EE6D8D">
        <w:t xml:space="preserve">Gas </w:t>
      </w:r>
      <w:r w:rsidR="00EE6D8D" w:rsidRPr="00EE6D8D">
        <w:t>c</w:t>
      </w:r>
      <w:r w:rsidRPr="00EE6D8D">
        <w:t xml:space="preserve">irculators - </w:t>
      </w:r>
      <w:r w:rsidR="00EE6D8D" w:rsidRPr="00EE6D8D">
        <w:t>m</w:t>
      </w:r>
      <w:r w:rsidRPr="00EE6D8D">
        <w:t>aintenance and statutory inspections including lubricating oil systems</w:t>
      </w:r>
    </w:p>
    <w:p w14:paraId="581E12B4" w14:textId="449F1652" w:rsidR="00592966" w:rsidRPr="00EE6D8D" w:rsidRDefault="00B613C9" w:rsidP="00592966">
      <w:pPr>
        <w:pStyle w:val="NumList1"/>
      </w:pPr>
      <w:r w:rsidRPr="00EE6D8D">
        <w:t xml:space="preserve">The inspector was </w:t>
      </w:r>
      <w:r w:rsidR="008001E3" w:rsidRPr="00EE6D8D">
        <w:t xml:space="preserve">satisfied that the licensee had adequately demonstrated </w:t>
      </w:r>
      <w:r w:rsidR="00761565" w:rsidRPr="00EE6D8D">
        <w:t>the implementation of their arrangements for the S13R2 periodic shutdown</w:t>
      </w:r>
      <w:r w:rsidR="00744257" w:rsidRPr="00EE6D8D">
        <w:t>, including inspection and observations of the actual condition of SSCs, management of emergent issues and completion of work order cards</w:t>
      </w:r>
      <w:r w:rsidR="00785505" w:rsidRPr="00EE6D8D">
        <w:t>.</w:t>
      </w:r>
    </w:p>
    <w:p w14:paraId="6B9C3ACC" w14:textId="10BADA2C" w:rsidR="00785505" w:rsidRPr="00EE6D8D" w:rsidRDefault="00785505" w:rsidP="00592966">
      <w:pPr>
        <w:pStyle w:val="NumList1"/>
      </w:pPr>
      <w:r w:rsidRPr="00EE6D8D">
        <w:t>The inspector did not</w:t>
      </w:r>
      <w:r w:rsidR="0024551C" w:rsidRPr="00EE6D8D">
        <w:t xml:space="preserve"> identify</w:t>
      </w:r>
      <w:r w:rsidRPr="00EE6D8D">
        <w:t xml:space="preserve"> any issues </w:t>
      </w:r>
      <w:r w:rsidR="0024551C" w:rsidRPr="00EE6D8D">
        <w:t>that prevent us granting consent for R2 to return to service.</w:t>
      </w:r>
    </w:p>
    <w:p w14:paraId="4F2C92D6" w14:textId="77777777" w:rsidR="005323DC" w:rsidRPr="005323DC" w:rsidRDefault="005323DC" w:rsidP="00597F18">
      <w:pPr>
        <w:pStyle w:val="Heading2"/>
      </w:pPr>
      <w:bookmarkStart w:id="14" w:name="_Toc226743196"/>
      <w:r w:rsidRPr="005323DC">
        <w:t>Civil engineering</w:t>
      </w:r>
      <w:bookmarkEnd w:id="14"/>
    </w:p>
    <w:p w14:paraId="7C09F56E" w14:textId="66DCAD2E" w:rsidR="005323DC" w:rsidRPr="007735AA" w:rsidRDefault="005323DC" w:rsidP="005323DC">
      <w:pPr>
        <w:pStyle w:val="NumList1"/>
      </w:pPr>
      <w:r w:rsidRPr="007735AA">
        <w:t xml:space="preserve">Reference </w:t>
      </w:r>
      <w:sdt>
        <w:sdtPr>
          <w:id w:val="1738125793"/>
          <w:citation/>
        </w:sdtPr>
        <w:sdtEndPr/>
        <w:sdtContent>
          <w:r w:rsidR="006555E6" w:rsidRPr="007735AA">
            <w:fldChar w:fldCharType="begin"/>
          </w:r>
          <w:r w:rsidR="006555E6" w:rsidRPr="007735AA">
            <w:instrText xml:space="preserve"> CITATION ONR8 \l 2057 </w:instrText>
          </w:r>
          <w:r w:rsidR="006555E6" w:rsidRPr="007735AA">
            <w:fldChar w:fldCharType="separate"/>
          </w:r>
          <w:r w:rsidR="008C6BEB" w:rsidRPr="008C6BEB">
            <w:rPr>
              <w:noProof/>
            </w:rPr>
            <w:t>[7]</w:t>
          </w:r>
          <w:r w:rsidR="006555E6" w:rsidRPr="007735AA">
            <w:fldChar w:fldCharType="end"/>
          </w:r>
        </w:sdtContent>
      </w:sdt>
      <w:r w:rsidRPr="007735AA">
        <w:t xml:space="preserve"> reports the findings of our civil engineering assessment and inspection of the TOR S13R2 periodic shutdown.</w:t>
      </w:r>
    </w:p>
    <w:p w14:paraId="7F58E02B" w14:textId="0F449B03" w:rsidR="00394BE1" w:rsidRPr="007735AA" w:rsidRDefault="009D069A" w:rsidP="007C125A">
      <w:pPr>
        <w:pStyle w:val="NumList1"/>
      </w:pPr>
      <w:r w:rsidRPr="007735AA">
        <w:t xml:space="preserve">The inspector targeted the surveillances, inspections and tests of safety related components of the </w:t>
      </w:r>
      <w:r w:rsidR="0075246D">
        <w:t>TOR R2</w:t>
      </w:r>
      <w:r w:rsidRPr="007735AA">
        <w:t xml:space="preserve"> Pre-stressed Concrete Pressure Vessel (PCPV), reported in the Appointed Examiner’s (APEX) report</w:t>
      </w:r>
      <w:r w:rsidR="00DB4F21" w:rsidRPr="007735AA">
        <w:t xml:space="preserve">. </w:t>
      </w:r>
      <w:r w:rsidR="000C41F7" w:rsidRPr="007735AA">
        <w:t>Specific attention was given to the concrete surface, strain gauge monitoring and main reactor coolant loss as these were carried out following the extension of the operating period of R2 until the issue of the current examination report.</w:t>
      </w:r>
    </w:p>
    <w:p w14:paraId="0D584874" w14:textId="44B6A639" w:rsidR="000C41F7" w:rsidRPr="007735AA" w:rsidRDefault="00977098" w:rsidP="005323DC">
      <w:pPr>
        <w:pStyle w:val="NumList1"/>
      </w:pPr>
      <w:r w:rsidRPr="007735AA">
        <w:t xml:space="preserve">The inspector was satisfied that </w:t>
      </w:r>
      <w:r w:rsidR="00910E1A" w:rsidRPr="007735AA">
        <w:t xml:space="preserve">the licensee </w:t>
      </w:r>
      <w:r w:rsidR="00735112" w:rsidRPr="007735AA">
        <w:t>has:</w:t>
      </w:r>
    </w:p>
    <w:p w14:paraId="274004AF" w14:textId="68D490C8" w:rsidR="00910E1A" w:rsidRPr="007735AA" w:rsidRDefault="00910E1A" w:rsidP="007E06E1">
      <w:pPr>
        <w:pStyle w:val="Bulletlist1"/>
      </w:pPr>
      <w:r w:rsidRPr="007735AA">
        <w:t>carried out inspection, testing and monitoring such that significant PCPV defects would have been identified;</w:t>
      </w:r>
    </w:p>
    <w:p w14:paraId="0411BCAA" w14:textId="5651E7B0" w:rsidR="00735112" w:rsidRPr="007735AA" w:rsidRDefault="00735112" w:rsidP="007E06E1">
      <w:pPr>
        <w:pStyle w:val="Bulletlist1"/>
      </w:pPr>
      <w:r w:rsidRPr="007735AA">
        <w:t xml:space="preserve">adequately demonstrated that the </w:t>
      </w:r>
      <w:r w:rsidR="00AF55D0" w:rsidRPr="007735AA">
        <w:t>PCPV is free from defects such that its safety function is not impaired</w:t>
      </w:r>
      <w:r w:rsidR="001679AF" w:rsidRPr="007735AA">
        <w:t>; and</w:t>
      </w:r>
    </w:p>
    <w:p w14:paraId="64B375B1" w14:textId="21E0E961" w:rsidR="001679AF" w:rsidRPr="007735AA" w:rsidRDefault="001679AF" w:rsidP="007E06E1">
      <w:pPr>
        <w:pStyle w:val="Bulletlist1"/>
      </w:pPr>
      <w:r w:rsidRPr="007735AA">
        <w:t xml:space="preserve">demonstrated that the civil engineering components of the PCPV </w:t>
      </w:r>
      <w:r w:rsidR="007E06E1" w:rsidRPr="007735AA">
        <w:t>have adequate margins to allow for any ageing and degradation processes for the proposed period of operation.</w:t>
      </w:r>
    </w:p>
    <w:p w14:paraId="4E23119B" w14:textId="276BFFC1" w:rsidR="005323DC" w:rsidRDefault="00D63566" w:rsidP="007026E7">
      <w:pPr>
        <w:pStyle w:val="NumList1"/>
      </w:pPr>
      <w:r w:rsidRPr="007735AA">
        <w:lastRenderedPageBreak/>
        <w:t xml:space="preserve">The inspector was satisfied that the licensee </w:t>
      </w:r>
      <w:r w:rsidR="003B2098" w:rsidRPr="007735AA">
        <w:t xml:space="preserve">has demonstrated that the overall condition of the PCPV is satisfactory and </w:t>
      </w:r>
      <w:r w:rsidR="007735AA" w:rsidRPr="007735AA">
        <w:t>was content to support granting consent to start-up TOR R2.</w:t>
      </w:r>
    </w:p>
    <w:p w14:paraId="00A90110" w14:textId="2C3E9987" w:rsidR="00063071" w:rsidRDefault="00063071" w:rsidP="00F7159D">
      <w:pPr>
        <w:pStyle w:val="Heading2"/>
      </w:pPr>
      <w:bookmarkStart w:id="15" w:name="_Toc226743197"/>
      <w:r>
        <w:t>Early outage safety review</w:t>
      </w:r>
      <w:bookmarkEnd w:id="15"/>
    </w:p>
    <w:p w14:paraId="0A120246" w14:textId="2EA6039D" w:rsidR="002C35AB" w:rsidRDefault="00F7159D" w:rsidP="00992129">
      <w:pPr>
        <w:pStyle w:val="NumList1"/>
      </w:pPr>
      <w:r>
        <w:t>We observed the early outage safety review</w:t>
      </w:r>
      <w:r w:rsidR="002D7384">
        <w:t xml:space="preserve"> </w:t>
      </w:r>
      <w:sdt>
        <w:sdtPr>
          <w:id w:val="-2017830523"/>
          <w:citation/>
        </w:sdtPr>
        <w:sdtEndPr/>
        <w:sdtContent>
          <w:r w:rsidR="002D7384">
            <w:fldChar w:fldCharType="begin"/>
          </w:r>
          <w:r w:rsidR="002D7384">
            <w:instrText xml:space="preserve"> CITATION ONR10 \l 2057 </w:instrText>
          </w:r>
          <w:r w:rsidR="002D7384">
            <w:fldChar w:fldCharType="separate"/>
          </w:r>
          <w:r w:rsidR="008C6BEB" w:rsidRPr="008C6BEB">
            <w:rPr>
              <w:noProof/>
            </w:rPr>
            <w:t>[8]</w:t>
          </w:r>
          <w:r w:rsidR="002D7384">
            <w:fldChar w:fldCharType="end"/>
          </w:r>
        </w:sdtContent>
      </w:sdt>
      <w:r w:rsidR="002D7384">
        <w:t xml:space="preserve"> conducted by the licensee’s </w:t>
      </w:r>
      <w:r w:rsidR="002C35AB">
        <w:t>internal nuclear assurance team.</w:t>
      </w:r>
      <w:r w:rsidR="009C418D">
        <w:t xml:space="preserve"> The review focused on</w:t>
      </w:r>
      <w:r w:rsidR="003601B2">
        <w:t xml:space="preserve"> n</w:t>
      </w:r>
      <w:r w:rsidR="002C35AB">
        <w:t xml:space="preserve">uclear safety, including </w:t>
      </w:r>
      <w:r w:rsidR="003601B2">
        <w:t>d</w:t>
      </w:r>
      <w:r w:rsidR="002C35AB">
        <w:t>efence-in-</w:t>
      </w:r>
      <w:r w:rsidR="003601B2">
        <w:t>d</w:t>
      </w:r>
      <w:r w:rsidR="002C35AB">
        <w:t>epth arrangements</w:t>
      </w:r>
      <w:r w:rsidR="006C2A4F">
        <w:t>,</w:t>
      </w:r>
      <w:r w:rsidR="002C35AB">
        <w:t xml:space="preserve"> </w:t>
      </w:r>
      <w:r w:rsidR="006C2A4F">
        <w:t>p</w:t>
      </w:r>
      <w:r w:rsidR="002C35AB">
        <w:t xml:space="preserve">rotected </w:t>
      </w:r>
      <w:r w:rsidR="006C2A4F">
        <w:t>p</w:t>
      </w:r>
      <w:r w:rsidR="002C35AB">
        <w:t>lant controls</w:t>
      </w:r>
      <w:r w:rsidR="006C2A4F">
        <w:t xml:space="preserve"> and the s</w:t>
      </w:r>
      <w:r w:rsidR="002C35AB">
        <w:t>afety of personnel and plant</w:t>
      </w:r>
      <w:r w:rsidR="006C2A4F">
        <w:t>.</w:t>
      </w:r>
    </w:p>
    <w:p w14:paraId="04A06B51" w14:textId="6F80BBB6" w:rsidR="002C35AB" w:rsidRDefault="00850922" w:rsidP="00850922">
      <w:pPr>
        <w:pStyle w:val="NumList1"/>
      </w:pPr>
      <w:r>
        <w:t>The review identified</w:t>
      </w:r>
      <w:r w:rsidR="002C35AB">
        <w:t xml:space="preserve"> examples of good practice</w:t>
      </w:r>
      <w:r w:rsidR="00B20153">
        <w:t xml:space="preserve"> in the following areas</w:t>
      </w:r>
      <w:r w:rsidR="002C35AB">
        <w:t>:</w:t>
      </w:r>
    </w:p>
    <w:p w14:paraId="07768168" w14:textId="57719CF1" w:rsidR="002C35AB" w:rsidRDefault="002C35AB" w:rsidP="007A0F0A">
      <w:pPr>
        <w:pStyle w:val="Bulletlist1"/>
      </w:pPr>
      <w:r>
        <w:t>work area standards</w:t>
      </w:r>
      <w:r w:rsidR="003132BB">
        <w:t>;</w:t>
      </w:r>
    </w:p>
    <w:p w14:paraId="3F3686C1" w14:textId="3C9EB260" w:rsidR="002C35AB" w:rsidRDefault="007A0F0A" w:rsidP="007A0F0A">
      <w:pPr>
        <w:pStyle w:val="Bulletlist1"/>
      </w:pPr>
      <w:r>
        <w:t>f</w:t>
      </w:r>
      <w:r w:rsidR="002C35AB">
        <w:t xml:space="preserve">oreign </w:t>
      </w:r>
      <w:r>
        <w:t>m</w:t>
      </w:r>
      <w:r w:rsidR="002C35AB">
        <w:t xml:space="preserve">aterial </w:t>
      </w:r>
      <w:r>
        <w:t>e</w:t>
      </w:r>
      <w:r w:rsidR="002C35AB">
        <w:t>xclusion control</w:t>
      </w:r>
      <w:r w:rsidR="003132BB">
        <w:t>;</w:t>
      </w:r>
    </w:p>
    <w:p w14:paraId="06DB0607" w14:textId="2F2DEB23" w:rsidR="002C35AB" w:rsidRDefault="002C35AB" w:rsidP="007A0F0A">
      <w:pPr>
        <w:pStyle w:val="Bulletlist1"/>
      </w:pPr>
      <w:r>
        <w:t>contract partner engagement, including welfare arrangements</w:t>
      </w:r>
      <w:r w:rsidR="003132BB">
        <w:t>;</w:t>
      </w:r>
    </w:p>
    <w:p w14:paraId="0800925B" w14:textId="1B89384B" w:rsidR="002C35AB" w:rsidRDefault="00DD5412" w:rsidP="007A0F0A">
      <w:pPr>
        <w:pStyle w:val="Bulletlist1"/>
      </w:pPr>
      <w:r>
        <w:t>Defence-in-depth</w:t>
      </w:r>
      <w:r w:rsidR="002C35AB">
        <w:t xml:space="preserve"> governance</w:t>
      </w:r>
      <w:r w:rsidR="003132BB">
        <w:t>; and</w:t>
      </w:r>
    </w:p>
    <w:p w14:paraId="2000C743" w14:textId="437163EA" w:rsidR="002C35AB" w:rsidRDefault="002C35AB" w:rsidP="007A0F0A">
      <w:pPr>
        <w:pStyle w:val="Bulletlist1"/>
      </w:pPr>
      <w:r>
        <w:t>effective field leadership and constructive challenge</w:t>
      </w:r>
      <w:r w:rsidR="00EE2C4F">
        <w:t>.</w:t>
      </w:r>
    </w:p>
    <w:p w14:paraId="14A34552" w14:textId="60CC9CB4" w:rsidR="00D674E4" w:rsidRDefault="00B57D1C" w:rsidP="00D674E4">
      <w:pPr>
        <w:pStyle w:val="NumList1"/>
      </w:pPr>
      <w:r>
        <w:t>Four a</w:t>
      </w:r>
      <w:r w:rsidR="00E32FA6" w:rsidRPr="00E32FA6">
        <w:t xml:space="preserve">reas for </w:t>
      </w:r>
      <w:r w:rsidR="00701548">
        <w:t>i</w:t>
      </w:r>
      <w:r w:rsidR="00E32FA6" w:rsidRPr="00E32FA6">
        <w:t xml:space="preserve">mprovement were raised to address recurring themes observed during the </w:t>
      </w:r>
      <w:r w:rsidR="00701548">
        <w:t>review</w:t>
      </w:r>
      <w:r w:rsidR="00E32FA6" w:rsidRPr="00E32FA6">
        <w:t>:</w:t>
      </w:r>
    </w:p>
    <w:p w14:paraId="6B6022F5" w14:textId="219FDE78" w:rsidR="00D54F6B" w:rsidRDefault="002A2B80" w:rsidP="002A2B80">
      <w:pPr>
        <w:pStyle w:val="Bulletlist1"/>
      </w:pPr>
      <w:r>
        <w:t>o</w:t>
      </w:r>
      <w:r w:rsidR="00D54F6B">
        <w:t>rganisation of lifting operations</w:t>
      </w:r>
      <w:r>
        <w:t>;</w:t>
      </w:r>
    </w:p>
    <w:p w14:paraId="023F1774" w14:textId="621D1D3B" w:rsidR="00D54F6B" w:rsidRDefault="002A2B80" w:rsidP="002A2B80">
      <w:pPr>
        <w:pStyle w:val="Bulletlist1"/>
      </w:pPr>
      <w:r>
        <w:t>i</w:t>
      </w:r>
      <w:r w:rsidR="00D54F6B">
        <w:t xml:space="preserve">mplementation of </w:t>
      </w:r>
      <w:r w:rsidR="00EE2C4F">
        <w:t>d</w:t>
      </w:r>
      <w:r w:rsidR="00D54F6B">
        <w:t>efence-in-</w:t>
      </w:r>
      <w:r w:rsidR="00EE2C4F">
        <w:t>d</w:t>
      </w:r>
      <w:r w:rsidR="00D54F6B">
        <w:t>epth mitigations</w:t>
      </w:r>
      <w:r w:rsidR="00EE2C4F">
        <w:t>;</w:t>
      </w:r>
    </w:p>
    <w:p w14:paraId="69AEF1DC" w14:textId="7FB45016" w:rsidR="00D54F6B" w:rsidRDefault="00EE2C4F" w:rsidP="002A2B80">
      <w:pPr>
        <w:pStyle w:val="Bulletlist1"/>
      </w:pPr>
      <w:r>
        <w:t>p</w:t>
      </w:r>
      <w:r w:rsidR="00D54F6B">
        <w:t>edestrian</w:t>
      </w:r>
      <w:r>
        <w:t xml:space="preserve"> </w:t>
      </w:r>
      <w:r w:rsidR="00D54F6B">
        <w:t>/</w:t>
      </w:r>
      <w:r>
        <w:t xml:space="preserve"> </w:t>
      </w:r>
      <w:r w:rsidR="00D54F6B">
        <w:t>vehicle control</w:t>
      </w:r>
      <w:r>
        <w:t>; and</w:t>
      </w:r>
    </w:p>
    <w:p w14:paraId="6440F2EB" w14:textId="2B7B01FC" w:rsidR="00D54F6B" w:rsidRDefault="00EE2C4F" w:rsidP="002A2B80">
      <w:pPr>
        <w:pStyle w:val="Bulletlist1"/>
      </w:pPr>
      <w:r>
        <w:t>a</w:t>
      </w:r>
      <w:r w:rsidR="00D54F6B">
        <w:t>dherence to security standards</w:t>
      </w:r>
      <w:r>
        <w:t>.</w:t>
      </w:r>
    </w:p>
    <w:p w14:paraId="61702EA3" w14:textId="6A831916" w:rsidR="00E419DD" w:rsidRDefault="00E419DD" w:rsidP="00E419DD">
      <w:pPr>
        <w:pStyle w:val="NumList1"/>
      </w:pPr>
      <w:r w:rsidRPr="00E419DD">
        <w:t xml:space="preserve">In addition, </w:t>
      </w:r>
      <w:r w:rsidR="00EE2C4F">
        <w:t>th</w:t>
      </w:r>
      <w:r w:rsidR="00904341">
        <w:t>ree</w:t>
      </w:r>
      <w:r w:rsidRPr="00E419DD">
        <w:t xml:space="preserve"> opportunities for improvement were identified associated with:</w:t>
      </w:r>
    </w:p>
    <w:p w14:paraId="6EE5FCDD" w14:textId="1FDE58E0" w:rsidR="00040AC4" w:rsidRDefault="00904341" w:rsidP="00904341">
      <w:pPr>
        <w:pStyle w:val="Bulletlist1"/>
      </w:pPr>
      <w:r>
        <w:t>t</w:t>
      </w:r>
      <w:r w:rsidR="00040AC4">
        <w:t>emporary barriers</w:t>
      </w:r>
      <w:r>
        <w:t>;</w:t>
      </w:r>
    </w:p>
    <w:p w14:paraId="0822AC37" w14:textId="1D28927A" w:rsidR="00040AC4" w:rsidRDefault="00904341" w:rsidP="00904341">
      <w:pPr>
        <w:pStyle w:val="Bulletlist1"/>
      </w:pPr>
      <w:r>
        <w:t>o</w:t>
      </w:r>
      <w:r w:rsidR="00040AC4">
        <w:t>il leak management</w:t>
      </w:r>
      <w:r>
        <w:t>; and</w:t>
      </w:r>
    </w:p>
    <w:p w14:paraId="57D6D0C5" w14:textId="26F29056" w:rsidR="00040AC4" w:rsidRPr="00E419DD" w:rsidRDefault="000C277B" w:rsidP="000C277B">
      <w:pPr>
        <w:pStyle w:val="Bulletlist1"/>
      </w:pPr>
      <w:r>
        <w:t>p</w:t>
      </w:r>
      <w:r w:rsidR="00040AC4">
        <w:t>rocess alignment for lifting</w:t>
      </w:r>
      <w:r>
        <w:t>.</w:t>
      </w:r>
    </w:p>
    <w:p w14:paraId="06E9B60D" w14:textId="43D35536" w:rsidR="00E419DD" w:rsidRPr="007026E7" w:rsidRDefault="00040AC4" w:rsidP="00DD0D2C">
      <w:pPr>
        <w:pStyle w:val="NumList1"/>
      </w:pPr>
      <w:r w:rsidRPr="00040AC4">
        <w:t xml:space="preserve">The </w:t>
      </w:r>
      <w:r w:rsidR="00314B8F">
        <w:t>TOR</w:t>
      </w:r>
      <w:r w:rsidRPr="00040AC4">
        <w:t xml:space="preserve"> management team responded positively to the findings and committed to implement appropriate corrective actions</w:t>
      </w:r>
      <w:r w:rsidR="00EA2102" w:rsidRPr="00EA2102">
        <w:t>.</w:t>
      </w:r>
    </w:p>
    <w:p w14:paraId="32673622" w14:textId="77777777" w:rsidR="005323DC" w:rsidRPr="005323DC" w:rsidRDefault="005323DC" w:rsidP="00F5660C">
      <w:pPr>
        <w:pStyle w:val="Heading2"/>
      </w:pPr>
      <w:bookmarkStart w:id="16" w:name="_Toc226743198"/>
      <w:r w:rsidRPr="005323DC">
        <w:lastRenderedPageBreak/>
        <w:t>Start-up meeting</w:t>
      </w:r>
      <w:bookmarkEnd w:id="16"/>
    </w:p>
    <w:p w14:paraId="77F57300" w14:textId="32FABAF7" w:rsidR="0086769F" w:rsidRPr="00543068" w:rsidRDefault="00EB6D33" w:rsidP="001F2C2A">
      <w:pPr>
        <w:pStyle w:val="NumList1"/>
      </w:pPr>
      <w:r w:rsidRPr="00543068">
        <w:t xml:space="preserve">The licensee presented a summary of the safety and technical performance </w:t>
      </w:r>
      <w:r w:rsidR="00D24BF7" w:rsidRPr="00543068">
        <w:t>of</w:t>
      </w:r>
      <w:r w:rsidRPr="00543068">
        <w:t xml:space="preserve"> the</w:t>
      </w:r>
      <w:r w:rsidR="00D24BF7" w:rsidRPr="00543068">
        <w:t xml:space="preserve"> </w:t>
      </w:r>
      <w:r w:rsidRPr="00543068">
        <w:t>S13R2 periodic shutdown</w:t>
      </w:r>
      <w:r w:rsidR="00D24BF7" w:rsidRPr="00543068">
        <w:t xml:space="preserve"> at the</w:t>
      </w:r>
      <w:r w:rsidR="005323DC" w:rsidRPr="00543068">
        <w:t xml:space="preserve"> start-up meeting</w:t>
      </w:r>
      <w:r w:rsidR="006A5508" w:rsidRPr="00543068">
        <w:t xml:space="preserve"> </w:t>
      </w:r>
      <w:sdt>
        <w:sdtPr>
          <w:id w:val="-1361127244"/>
          <w:citation/>
        </w:sdtPr>
        <w:sdtEndPr/>
        <w:sdtContent>
          <w:r w:rsidR="00874FF3" w:rsidRPr="00543068">
            <w:fldChar w:fldCharType="begin"/>
          </w:r>
          <w:r w:rsidR="00874FF3" w:rsidRPr="00543068">
            <w:instrText xml:space="preserve"> CITATION Tor1 \l 2057 </w:instrText>
          </w:r>
          <w:r w:rsidR="00874FF3" w:rsidRPr="00543068">
            <w:fldChar w:fldCharType="separate"/>
          </w:r>
          <w:r w:rsidR="008C6BEB" w:rsidRPr="008C6BEB">
            <w:rPr>
              <w:noProof/>
            </w:rPr>
            <w:t>[9]</w:t>
          </w:r>
          <w:r w:rsidR="00874FF3" w:rsidRPr="00543068">
            <w:fldChar w:fldCharType="end"/>
          </w:r>
        </w:sdtContent>
      </w:sdt>
      <w:r w:rsidR="006E7EEE" w:rsidRPr="00543068">
        <w:t xml:space="preserve"> on 12 March 2026</w:t>
      </w:r>
      <w:r w:rsidR="005323DC" w:rsidRPr="00543068">
        <w:t>. W</w:t>
      </w:r>
      <w:r w:rsidR="006E1CE7" w:rsidRPr="00543068">
        <w:t>e</w:t>
      </w:r>
      <w:r w:rsidR="005323DC" w:rsidRPr="00543068">
        <w:t xml:space="preserve"> advised the licensee that there were no</w:t>
      </w:r>
      <w:r w:rsidR="00010C90" w:rsidRPr="00543068">
        <w:t xml:space="preserve"> safety</w:t>
      </w:r>
      <w:r w:rsidR="005323DC" w:rsidRPr="00543068">
        <w:t xml:space="preserve"> issues that would prevent</w:t>
      </w:r>
      <w:r w:rsidR="00010C90" w:rsidRPr="00543068">
        <w:t xml:space="preserve"> us granting consent to</w:t>
      </w:r>
      <w:r w:rsidR="005323DC" w:rsidRPr="00543068">
        <w:t xml:space="preserve"> start-up of R2.</w:t>
      </w:r>
    </w:p>
    <w:p w14:paraId="2AEAF3C9" w14:textId="77777777" w:rsidR="005323DC" w:rsidRPr="005323DC" w:rsidRDefault="005323DC" w:rsidP="00543068">
      <w:pPr>
        <w:pStyle w:val="Heading2"/>
      </w:pPr>
      <w:bookmarkStart w:id="17" w:name="_Toc226743199"/>
      <w:r w:rsidRPr="005323DC">
        <w:t>Licensee request to start-up</w:t>
      </w:r>
      <w:bookmarkEnd w:id="17"/>
    </w:p>
    <w:p w14:paraId="1297238A" w14:textId="4736A7F8" w:rsidR="005323DC" w:rsidRPr="001A33D1" w:rsidRDefault="005323DC" w:rsidP="00A10716">
      <w:pPr>
        <w:pStyle w:val="NumList1"/>
      </w:pPr>
      <w:r w:rsidRPr="001A33D1">
        <w:t>The licensee has requested</w:t>
      </w:r>
      <w:r w:rsidR="00813F2F" w:rsidRPr="001A33D1">
        <w:t xml:space="preserve"> </w:t>
      </w:r>
      <w:sdt>
        <w:sdtPr>
          <w:id w:val="50665032"/>
          <w:citation/>
        </w:sdtPr>
        <w:sdtEndPr/>
        <w:sdtContent>
          <w:r w:rsidR="00307458" w:rsidRPr="001A33D1">
            <w:fldChar w:fldCharType="begin"/>
          </w:r>
          <w:r w:rsidR="00307458" w:rsidRPr="001A33D1">
            <w:instrText xml:space="preserve"> CITATION Let4 \l 2057 </w:instrText>
          </w:r>
          <w:r w:rsidR="00307458" w:rsidRPr="001A33D1">
            <w:fldChar w:fldCharType="separate"/>
          </w:r>
          <w:r w:rsidR="008C6BEB" w:rsidRPr="008C6BEB">
            <w:rPr>
              <w:noProof/>
            </w:rPr>
            <w:t>[10]</w:t>
          </w:r>
          <w:r w:rsidR="00307458" w:rsidRPr="001A33D1">
            <w:fldChar w:fldCharType="end"/>
          </w:r>
        </w:sdtContent>
      </w:sdt>
      <w:r w:rsidRPr="001A33D1">
        <w:t xml:space="preserve"> our consent to start-up TOR R2 under LC 30 (3). The TOR station director confirmed, that with the exception of the activities required for start-up,</w:t>
      </w:r>
      <w:r w:rsidR="003A3AB9" w:rsidRPr="001A33D1">
        <w:t xml:space="preserve"> the plant is in a satisfactory state for a further period</w:t>
      </w:r>
      <w:r w:rsidR="008F5173" w:rsidRPr="001A33D1">
        <w:t xml:space="preserve"> of operation until the next scheduled </w:t>
      </w:r>
      <w:r w:rsidR="001A33D1" w:rsidRPr="001A33D1">
        <w:t>periodic shutdown.</w:t>
      </w:r>
    </w:p>
    <w:p w14:paraId="4B3B1D7B" w14:textId="77777777" w:rsidR="005323DC" w:rsidRPr="005323DC" w:rsidRDefault="005323DC" w:rsidP="00543068">
      <w:pPr>
        <w:pStyle w:val="Heading2"/>
      </w:pPr>
      <w:bookmarkStart w:id="18" w:name="_Toc226743200"/>
      <w:r w:rsidRPr="005323DC">
        <w:t>Maintenance schedule exceptions list</w:t>
      </w:r>
      <w:bookmarkEnd w:id="18"/>
    </w:p>
    <w:p w14:paraId="35E6C1F0" w14:textId="6699F670" w:rsidR="005323DC" w:rsidRPr="00C750A2" w:rsidRDefault="005323DC" w:rsidP="005323DC">
      <w:pPr>
        <w:pStyle w:val="NumList1"/>
      </w:pPr>
      <w:r w:rsidRPr="00C750A2">
        <w:t xml:space="preserve">The licensee has confirmed </w:t>
      </w:r>
      <w:sdt>
        <w:sdtPr>
          <w:id w:val="-882868341"/>
          <w:citation/>
        </w:sdtPr>
        <w:sdtEndPr/>
        <w:sdtContent>
          <w:r w:rsidR="00C750A2" w:rsidRPr="00C750A2">
            <w:fldChar w:fldCharType="begin"/>
          </w:r>
          <w:r w:rsidR="00C750A2" w:rsidRPr="00C750A2">
            <w:instrText xml:space="preserve"> CITATION MIT \l 2057 </w:instrText>
          </w:r>
          <w:r w:rsidR="00C750A2" w:rsidRPr="00C750A2">
            <w:fldChar w:fldCharType="separate"/>
          </w:r>
          <w:r w:rsidR="008C6BEB" w:rsidRPr="008C6BEB">
            <w:rPr>
              <w:noProof/>
            </w:rPr>
            <w:t>[11]</w:t>
          </w:r>
          <w:r w:rsidR="00C750A2" w:rsidRPr="00C750A2">
            <w:fldChar w:fldCharType="end"/>
          </w:r>
        </w:sdtContent>
      </w:sdt>
      <w:r w:rsidRPr="00C750A2">
        <w:t xml:space="preserve"> that all the required maintenance scheduled examinations, inspections, maintenance and testing are complete, with the exception of work requiring the reactor to be at power, controlled under the licensee’s arrangements.</w:t>
      </w:r>
    </w:p>
    <w:p w14:paraId="70AAEE40" w14:textId="77777777" w:rsidR="005323DC" w:rsidRPr="008C6BEB" w:rsidRDefault="005323DC" w:rsidP="00543068">
      <w:pPr>
        <w:pStyle w:val="Heading2"/>
        <w:rPr>
          <w:color w:val="auto"/>
        </w:rPr>
      </w:pPr>
      <w:bookmarkStart w:id="19" w:name="_Toc226743201"/>
      <w:r w:rsidRPr="008C6BEB">
        <w:rPr>
          <w:color w:val="auto"/>
        </w:rPr>
        <w:t>Return to service justification</w:t>
      </w:r>
      <w:bookmarkEnd w:id="19"/>
    </w:p>
    <w:p w14:paraId="6882F3D3" w14:textId="7EA40808" w:rsidR="005323DC" w:rsidRPr="008C6BEB" w:rsidRDefault="00E37B18" w:rsidP="008551D3">
      <w:pPr>
        <w:pStyle w:val="NumList1"/>
      </w:pPr>
      <w:r w:rsidRPr="008C6BEB">
        <w:t>EC 376956</w:t>
      </w:r>
      <w:r w:rsidR="005323DC" w:rsidRPr="008C6BEB">
        <w:t xml:space="preserve"> </w:t>
      </w:r>
      <w:sdt>
        <w:sdtPr>
          <w:id w:val="-2117210996"/>
          <w:citation/>
        </w:sdtPr>
        <w:sdtEndPr/>
        <w:sdtContent>
          <w:r w:rsidR="00164162" w:rsidRPr="008C6BEB">
            <w:fldChar w:fldCharType="begin"/>
          </w:r>
          <w:r w:rsidR="00164162" w:rsidRPr="008C6BEB">
            <w:instrText xml:space="preserve"> CITATION Ret \l 2057 </w:instrText>
          </w:r>
          <w:r w:rsidR="00164162" w:rsidRPr="008C6BEB">
            <w:fldChar w:fldCharType="separate"/>
          </w:r>
          <w:r w:rsidR="008C6BEB" w:rsidRPr="008C6BEB">
            <w:rPr>
              <w:noProof/>
            </w:rPr>
            <w:t>[12]</w:t>
          </w:r>
          <w:r w:rsidR="00164162" w:rsidRPr="008C6BEB">
            <w:fldChar w:fldCharType="end"/>
          </w:r>
        </w:sdtContent>
      </w:sdt>
      <w:r w:rsidR="00727583" w:rsidRPr="008C6BEB">
        <w:t xml:space="preserve"> presents the licensee’s results of the</w:t>
      </w:r>
      <w:r w:rsidR="00BD2086" w:rsidRPr="008C6BEB">
        <w:t xml:space="preserve"> </w:t>
      </w:r>
      <w:r w:rsidR="000C2678" w:rsidRPr="008C6BEB">
        <w:t>S13R2 outage inspection programme and reactor internal inspections programme.</w:t>
      </w:r>
      <w:r w:rsidR="008551D3" w:rsidRPr="008C6BEB">
        <w:t xml:space="preserve"> </w:t>
      </w:r>
      <w:r w:rsidR="00F91F95" w:rsidRPr="008C6BEB">
        <w:t xml:space="preserve">It confirms that the inspection results are </w:t>
      </w:r>
      <w:r w:rsidR="009C2A5D" w:rsidRPr="008C6BEB">
        <w:t>acceptable</w:t>
      </w:r>
      <w:r w:rsidR="00CB4563" w:rsidRPr="008C6BEB">
        <w:t xml:space="preserve">, </w:t>
      </w:r>
      <w:r w:rsidR="009C2A5D" w:rsidRPr="008C6BEB">
        <w:t>justify continuing plant reliability and assurance that no unexpected damage or degradation has been identified, or where it has been identified, that it has been suitably rectified.</w:t>
      </w:r>
    </w:p>
    <w:p w14:paraId="6F98718F" w14:textId="652CC643" w:rsidR="008551D3" w:rsidRPr="008C6BEB" w:rsidRDefault="008551D3" w:rsidP="005323DC">
      <w:pPr>
        <w:pStyle w:val="NumList1"/>
      </w:pPr>
      <w:r w:rsidRPr="008C6BEB">
        <w:t xml:space="preserve">The licensee's INSA </w:t>
      </w:r>
      <w:sdt>
        <w:sdtPr>
          <w:id w:val="442578419"/>
          <w:citation/>
        </w:sdtPr>
        <w:sdtEndPr/>
        <w:sdtContent>
          <w:r w:rsidR="00491123" w:rsidRPr="008C6BEB">
            <w:fldChar w:fldCharType="begin"/>
          </w:r>
          <w:r w:rsidR="00491123" w:rsidRPr="008C6BEB">
            <w:instrText xml:space="preserve"> CITATION INS2 \l 2057 </w:instrText>
          </w:r>
          <w:r w:rsidR="00491123" w:rsidRPr="008C6BEB">
            <w:fldChar w:fldCharType="separate"/>
          </w:r>
          <w:r w:rsidR="008C6BEB" w:rsidRPr="008C6BEB">
            <w:rPr>
              <w:noProof/>
            </w:rPr>
            <w:t>[13]</w:t>
          </w:r>
          <w:r w:rsidR="00491123" w:rsidRPr="008C6BEB">
            <w:fldChar w:fldCharType="end"/>
          </w:r>
        </w:sdtContent>
      </w:sdt>
      <w:r w:rsidR="00491123" w:rsidRPr="008C6BEB">
        <w:t xml:space="preserve"> </w:t>
      </w:r>
      <w:r w:rsidRPr="008C6BEB">
        <w:t>of EC 376956 ref considered the safety justification and supporting information, including verification records. INSA concluded that R2 is in an acceptable condition for return-to-service and subsequent period of operation to the next statutory outage.</w:t>
      </w:r>
    </w:p>
    <w:p w14:paraId="02D0D91F" w14:textId="77777777" w:rsidR="005323DC" w:rsidRPr="00552CFD" w:rsidRDefault="005323DC" w:rsidP="00BF446A">
      <w:pPr>
        <w:pStyle w:val="Heading2"/>
        <w:rPr>
          <w:color w:val="auto"/>
        </w:rPr>
      </w:pPr>
      <w:bookmarkStart w:id="20" w:name="_Toc226743202"/>
      <w:r w:rsidRPr="00552CFD">
        <w:rPr>
          <w:color w:val="auto"/>
        </w:rPr>
        <w:t>Graphite core inspections</w:t>
      </w:r>
      <w:bookmarkEnd w:id="20"/>
    </w:p>
    <w:p w14:paraId="08E7A34D" w14:textId="0682FAE5" w:rsidR="009F3D14" w:rsidRPr="00552CFD" w:rsidRDefault="005323DC" w:rsidP="005323DC">
      <w:pPr>
        <w:pStyle w:val="NumList1"/>
      </w:pPr>
      <w:r w:rsidRPr="00552CFD">
        <w:t xml:space="preserve">EC </w:t>
      </w:r>
      <w:r w:rsidR="00BF446A" w:rsidRPr="00552CFD">
        <w:t>376959</w:t>
      </w:r>
      <w:r w:rsidRPr="00552CFD">
        <w:t xml:space="preserve"> </w:t>
      </w:r>
      <w:sdt>
        <w:sdtPr>
          <w:id w:val="-1207260600"/>
          <w:citation/>
        </w:sdtPr>
        <w:sdtEndPr/>
        <w:sdtContent>
          <w:r w:rsidR="00D638A5" w:rsidRPr="00552CFD">
            <w:fldChar w:fldCharType="begin"/>
          </w:r>
          <w:r w:rsidR="00D638A5" w:rsidRPr="00552CFD">
            <w:instrText xml:space="preserve"> CITATION TOR1 \l 2057 </w:instrText>
          </w:r>
          <w:r w:rsidR="00D638A5" w:rsidRPr="00552CFD">
            <w:fldChar w:fldCharType="separate"/>
          </w:r>
          <w:r w:rsidR="008C6BEB" w:rsidRPr="008C6BEB">
            <w:rPr>
              <w:noProof/>
            </w:rPr>
            <w:t>[14]</w:t>
          </w:r>
          <w:r w:rsidR="00D638A5" w:rsidRPr="00552CFD">
            <w:fldChar w:fldCharType="end"/>
          </w:r>
        </w:sdtContent>
      </w:sdt>
      <w:r w:rsidRPr="00552CFD">
        <w:t xml:space="preserve"> </w:t>
      </w:r>
      <w:r w:rsidR="00B07DB5" w:rsidRPr="00552CFD">
        <w:t>presents the licensee</w:t>
      </w:r>
      <w:r w:rsidR="00986571">
        <w:t>’</w:t>
      </w:r>
      <w:r w:rsidR="00B07DB5" w:rsidRPr="00552CFD">
        <w:t>s results of the R2 graphite core inspections, considers the safety significance of the observations, and justifies the return to service. It confirms that the inspection of the graphite core has been completed in accordance with the requirements of the outage intentions document and that the graphite assessment panel has confirmed that the results are within the accepted boundaries of the graphite safety case.</w:t>
      </w:r>
    </w:p>
    <w:p w14:paraId="21262A38" w14:textId="7BD59A0F" w:rsidR="005323DC" w:rsidRPr="00552CFD" w:rsidRDefault="00B07DB5" w:rsidP="005323DC">
      <w:pPr>
        <w:pStyle w:val="NumList1"/>
      </w:pPr>
      <w:r w:rsidRPr="00552CFD">
        <w:t xml:space="preserve">The </w:t>
      </w:r>
      <w:r w:rsidR="009D64C2" w:rsidRPr="00552CFD">
        <w:t>licensee’s INSA</w:t>
      </w:r>
      <w:r w:rsidR="005323DC" w:rsidRPr="00552CFD">
        <w:t xml:space="preserve"> </w:t>
      </w:r>
      <w:sdt>
        <w:sdtPr>
          <w:id w:val="1809596415"/>
          <w:citation/>
        </w:sdtPr>
        <w:sdtEndPr/>
        <w:sdtContent>
          <w:r w:rsidR="00B92C7B" w:rsidRPr="00552CFD">
            <w:fldChar w:fldCharType="begin"/>
          </w:r>
          <w:r w:rsidR="00B92C7B" w:rsidRPr="00552CFD">
            <w:instrText xml:space="preserve"> CITATION TOR2 \l 2057 </w:instrText>
          </w:r>
          <w:r w:rsidR="00B92C7B" w:rsidRPr="00552CFD">
            <w:fldChar w:fldCharType="separate"/>
          </w:r>
          <w:r w:rsidR="008C6BEB" w:rsidRPr="008C6BEB">
            <w:rPr>
              <w:noProof/>
            </w:rPr>
            <w:t>[15]</w:t>
          </w:r>
          <w:r w:rsidR="00B92C7B" w:rsidRPr="00552CFD">
            <w:fldChar w:fldCharType="end"/>
          </w:r>
        </w:sdtContent>
      </w:sdt>
      <w:r w:rsidR="009D64C2" w:rsidRPr="00552CFD">
        <w:t xml:space="preserve"> of </w:t>
      </w:r>
      <w:r w:rsidR="0093478C" w:rsidRPr="00552CFD">
        <w:t>EC 376959</w:t>
      </w:r>
      <w:r w:rsidR="00A61E13" w:rsidRPr="00552CFD">
        <w:t xml:space="preserve"> focused on the interpretation of the inspection results against the extant safety case and the implications </w:t>
      </w:r>
      <w:r w:rsidR="00FE3DF5" w:rsidRPr="00552CFD">
        <w:t xml:space="preserve">relating </w:t>
      </w:r>
      <w:r w:rsidR="00FE3DF5" w:rsidRPr="00552CFD">
        <w:lastRenderedPageBreak/>
        <w:t>to brick segment bowing.</w:t>
      </w:r>
      <w:r w:rsidR="00D47FB7" w:rsidRPr="00552CFD">
        <w:t xml:space="preserve"> No</w:t>
      </w:r>
      <w:r w:rsidR="00552CFD" w:rsidRPr="00552CFD">
        <w:t xml:space="preserve"> </w:t>
      </w:r>
      <w:r w:rsidR="00D47FB7" w:rsidRPr="00552CFD">
        <w:t>comments were raised</w:t>
      </w:r>
      <w:r w:rsidR="00552CFD" w:rsidRPr="00552CFD">
        <w:t>, and INSA supported continued operation of R2.</w:t>
      </w:r>
    </w:p>
    <w:p w14:paraId="502E6369" w14:textId="77777777" w:rsidR="005323DC" w:rsidRPr="00587070" w:rsidRDefault="005323DC" w:rsidP="00027B79">
      <w:pPr>
        <w:pStyle w:val="Heading2"/>
        <w:rPr>
          <w:color w:val="auto"/>
        </w:rPr>
      </w:pPr>
      <w:bookmarkStart w:id="21" w:name="_Toc226743203"/>
      <w:r w:rsidRPr="005323DC">
        <w:t>Appointed examiner statement – concrete pre-</w:t>
      </w:r>
      <w:r w:rsidRPr="00587070">
        <w:rPr>
          <w:color w:val="auto"/>
        </w:rPr>
        <w:t>stressed pressure vessel</w:t>
      </w:r>
      <w:bookmarkEnd w:id="21"/>
    </w:p>
    <w:p w14:paraId="67485695" w14:textId="69DFDA7C" w:rsidR="00B01F8D" w:rsidRPr="00587070" w:rsidRDefault="005323DC" w:rsidP="005636A6">
      <w:pPr>
        <w:pStyle w:val="NumList1"/>
      </w:pPr>
      <w:r w:rsidRPr="00587070">
        <w:t xml:space="preserve">The appointed examiner has confirmed </w:t>
      </w:r>
      <w:sdt>
        <w:sdtPr>
          <w:id w:val="-1224290643"/>
          <w:citation/>
        </w:sdtPr>
        <w:sdtEndPr/>
        <w:sdtContent>
          <w:r w:rsidR="00385B33" w:rsidRPr="00587070">
            <w:fldChar w:fldCharType="begin"/>
          </w:r>
          <w:r w:rsidR="00385B33" w:rsidRPr="00587070">
            <w:instrText xml:space="preserve"> CITATION TOR \l 2057 </w:instrText>
          </w:r>
          <w:r w:rsidR="00385B33" w:rsidRPr="00587070">
            <w:fldChar w:fldCharType="separate"/>
          </w:r>
          <w:r w:rsidR="008C6BEB" w:rsidRPr="008C6BEB">
            <w:rPr>
              <w:noProof/>
            </w:rPr>
            <w:t>[16]</w:t>
          </w:r>
          <w:r w:rsidR="00385B33" w:rsidRPr="00587070">
            <w:fldChar w:fldCharType="end"/>
          </w:r>
        </w:sdtContent>
      </w:sdt>
      <w:r w:rsidRPr="00587070">
        <w:t xml:space="preserve"> that the required maintenance schedule inspections for the PCPV have been completed and that it</w:t>
      </w:r>
      <w:r w:rsidR="00986571">
        <w:t xml:space="preserve"> </w:t>
      </w:r>
      <w:r w:rsidR="00B01F8D" w:rsidRPr="00587070">
        <w:t xml:space="preserve">is in satisfactory condition for continued operation, subject to normal in-service surveillance, until the next scheduled </w:t>
      </w:r>
      <w:r w:rsidR="005636A6" w:rsidRPr="00587070">
        <w:t>s</w:t>
      </w:r>
      <w:r w:rsidR="00B01F8D" w:rsidRPr="00587070">
        <w:t xml:space="preserve">tatutory </w:t>
      </w:r>
      <w:r w:rsidR="005636A6" w:rsidRPr="00587070">
        <w:t>o</w:t>
      </w:r>
      <w:r w:rsidR="00B01F8D" w:rsidRPr="00587070">
        <w:t>utage</w:t>
      </w:r>
      <w:r w:rsidR="00587070" w:rsidRPr="00587070">
        <w:t>, due in 2029.</w:t>
      </w:r>
    </w:p>
    <w:p w14:paraId="46DE870F" w14:textId="77777777" w:rsidR="005323DC" w:rsidRPr="00EA3D99" w:rsidRDefault="005323DC" w:rsidP="002770D9">
      <w:pPr>
        <w:pStyle w:val="Heading2"/>
        <w:rPr>
          <w:color w:val="auto"/>
        </w:rPr>
      </w:pPr>
      <w:bookmarkStart w:id="22" w:name="_Toc226743204"/>
      <w:r w:rsidRPr="005323DC">
        <w:t xml:space="preserve">Appointed examiner statement – reactor </w:t>
      </w:r>
      <w:r w:rsidRPr="00EA3D99">
        <w:rPr>
          <w:color w:val="auto"/>
        </w:rPr>
        <w:t>penetrations examination</w:t>
      </w:r>
      <w:bookmarkEnd w:id="22"/>
    </w:p>
    <w:p w14:paraId="61F02316" w14:textId="67F47950" w:rsidR="005323DC" w:rsidRPr="00EA3D99" w:rsidRDefault="005323DC" w:rsidP="005323DC">
      <w:pPr>
        <w:pStyle w:val="NumList1"/>
      </w:pPr>
      <w:r w:rsidRPr="00EA3D99">
        <w:t xml:space="preserve">The licensee has reported the outcome of the TOR R2 PCPV penetrations thorough examination </w:t>
      </w:r>
      <w:sdt>
        <w:sdtPr>
          <w:id w:val="2017038071"/>
          <w:citation/>
        </w:sdtPr>
        <w:sdtEndPr/>
        <w:sdtContent>
          <w:r w:rsidR="00A621B4" w:rsidRPr="00EA3D99">
            <w:fldChar w:fldCharType="begin"/>
          </w:r>
          <w:r w:rsidR="00A621B4" w:rsidRPr="00EA3D99">
            <w:instrText xml:space="preserve"> CITATION TOR4 \l 2057 </w:instrText>
          </w:r>
          <w:r w:rsidR="00A621B4" w:rsidRPr="00EA3D99">
            <w:fldChar w:fldCharType="separate"/>
          </w:r>
          <w:r w:rsidR="008C6BEB" w:rsidRPr="008C6BEB">
            <w:rPr>
              <w:noProof/>
            </w:rPr>
            <w:t>[17]</w:t>
          </w:r>
          <w:r w:rsidR="00A621B4" w:rsidRPr="00EA3D99">
            <w:fldChar w:fldCharType="end"/>
          </w:r>
        </w:sdtContent>
      </w:sdt>
      <w:r w:rsidRPr="00EA3D99">
        <w:t>, required by the PSSR written scheme of examination. The penetrations were assessed as being in a satisfactory condition</w:t>
      </w:r>
      <w:r w:rsidR="001E6469" w:rsidRPr="00EA3D99">
        <w:t xml:space="preserve">, with no significant challenges to integrity </w:t>
      </w:r>
      <w:r w:rsidR="00487802" w:rsidRPr="00EA3D99">
        <w:t>identified</w:t>
      </w:r>
      <w:r w:rsidRPr="00EA3D99">
        <w:t>.</w:t>
      </w:r>
    </w:p>
    <w:p w14:paraId="547EFE9F" w14:textId="77777777" w:rsidR="005323DC" w:rsidRPr="005323DC" w:rsidRDefault="005323DC" w:rsidP="002770D9">
      <w:pPr>
        <w:pStyle w:val="Heading2"/>
      </w:pPr>
      <w:bookmarkStart w:id="23" w:name="_Toc226743205"/>
      <w:r w:rsidRPr="005323DC">
        <w:t>Appointed examiner statement – PSSR</w:t>
      </w:r>
      <w:bookmarkEnd w:id="23"/>
    </w:p>
    <w:p w14:paraId="26FB0EBA" w14:textId="2F05FADC" w:rsidR="005323DC" w:rsidRPr="00227EC1" w:rsidRDefault="005323DC" w:rsidP="005323DC">
      <w:pPr>
        <w:pStyle w:val="NumList1"/>
      </w:pPr>
      <w:r w:rsidRPr="00227EC1">
        <w:t xml:space="preserve">The licensee has submitted a statement </w:t>
      </w:r>
      <w:sdt>
        <w:sdtPr>
          <w:id w:val="-2137484444"/>
          <w:citation/>
        </w:sdtPr>
        <w:sdtEndPr/>
        <w:sdtContent>
          <w:r w:rsidR="00C25AA4" w:rsidRPr="00227EC1">
            <w:fldChar w:fldCharType="begin"/>
          </w:r>
          <w:r w:rsidR="00C25AA4" w:rsidRPr="00227EC1">
            <w:instrText xml:space="preserve"> CITATION App \l 2057 </w:instrText>
          </w:r>
          <w:r w:rsidR="00C25AA4" w:rsidRPr="00227EC1">
            <w:fldChar w:fldCharType="separate"/>
          </w:r>
          <w:r w:rsidR="008C6BEB" w:rsidRPr="008C6BEB">
            <w:rPr>
              <w:noProof/>
            </w:rPr>
            <w:t>[18]</w:t>
          </w:r>
          <w:r w:rsidR="00C25AA4" w:rsidRPr="00227EC1">
            <w:fldChar w:fldCharType="end"/>
          </w:r>
        </w:sdtContent>
      </w:sdt>
      <w:r w:rsidR="00C25AA4" w:rsidRPr="00227EC1">
        <w:t xml:space="preserve"> </w:t>
      </w:r>
      <w:r w:rsidRPr="00227EC1">
        <w:t>with respect to the inspections performed in accordance with PSSR during the shutdown from their independent third party PSSR competent person  (Bureau Veritas). The statement confirms that there are no changes to the plant operating conditions or reductions in inspection intervals as referenced in the written schemes of examinations.</w:t>
      </w:r>
    </w:p>
    <w:p w14:paraId="0870BDCE" w14:textId="77777777" w:rsidR="005323DC" w:rsidRPr="005323DC" w:rsidRDefault="005323DC" w:rsidP="00FD6E9B">
      <w:pPr>
        <w:pStyle w:val="Heading2"/>
      </w:pPr>
      <w:bookmarkStart w:id="24" w:name="_Toc226743206"/>
      <w:r w:rsidRPr="005323DC">
        <w:t>Independent nuclear safety</w:t>
      </w:r>
      <w:bookmarkEnd w:id="24"/>
    </w:p>
    <w:p w14:paraId="513BB702" w14:textId="029E0288" w:rsidR="005323DC" w:rsidRPr="003304E0" w:rsidRDefault="005323DC" w:rsidP="002A07B2">
      <w:pPr>
        <w:pStyle w:val="NumList1"/>
      </w:pPr>
      <w:r w:rsidRPr="003304E0">
        <w:t>The licensee’s Independent Nuclear Assurance (INA) have maintained oversight of the periodic shutdown through their concurrence process. INA will issue a concurrence statement when they are satisfied that the outage activities have been conducted and, so far as can be established, the risks associated with start-up and continued operation are acceptable and ALARP.</w:t>
      </w:r>
    </w:p>
    <w:p w14:paraId="7AE8B0FF" w14:textId="3DC56F0E" w:rsidR="005323DC" w:rsidRPr="003304E0" w:rsidRDefault="005323DC" w:rsidP="005323DC">
      <w:pPr>
        <w:pStyle w:val="NumList1"/>
      </w:pPr>
      <w:r w:rsidRPr="003304E0">
        <w:t xml:space="preserve">INA have confirmed </w:t>
      </w:r>
      <w:sdt>
        <w:sdtPr>
          <w:id w:val="791872986"/>
          <w:citation/>
        </w:sdtPr>
        <w:sdtEndPr/>
        <w:sdtContent>
          <w:r w:rsidR="00F445F7" w:rsidRPr="003304E0">
            <w:fldChar w:fldCharType="begin"/>
          </w:r>
          <w:r w:rsidR="00F445F7" w:rsidRPr="003304E0">
            <w:instrText xml:space="preserve"> CITATION TOR3 \l 2057 </w:instrText>
          </w:r>
          <w:r w:rsidR="00F445F7" w:rsidRPr="003304E0">
            <w:fldChar w:fldCharType="separate"/>
          </w:r>
          <w:r w:rsidR="008C6BEB" w:rsidRPr="008C6BEB">
            <w:rPr>
              <w:noProof/>
            </w:rPr>
            <w:t>[19]</w:t>
          </w:r>
          <w:r w:rsidR="00F445F7" w:rsidRPr="003304E0">
            <w:fldChar w:fldCharType="end"/>
          </w:r>
        </w:sdtContent>
      </w:sdt>
      <w:r w:rsidRPr="003304E0">
        <w:t xml:space="preserve"> that there are no issues that present a threat to start-up or continued operation, noting that the concurrence statement cannot be issued until work requiring the reactor to be at full power has been completed. The licensee’s arrangements provide a suitable hold-point in the start-up process to confirm the concurrence statement has been provided.</w:t>
      </w:r>
    </w:p>
    <w:p w14:paraId="4BDB2EB5" w14:textId="77777777" w:rsidR="005323DC" w:rsidRPr="005323DC" w:rsidRDefault="005323DC" w:rsidP="006B6008">
      <w:pPr>
        <w:pStyle w:val="Heading2"/>
      </w:pPr>
      <w:bookmarkStart w:id="25" w:name="_Toc226743207"/>
      <w:r w:rsidRPr="005323DC">
        <w:lastRenderedPageBreak/>
        <w:t>Civil nuclear security</w:t>
      </w:r>
      <w:bookmarkEnd w:id="25"/>
    </w:p>
    <w:p w14:paraId="329BAA33" w14:textId="11DA7E2F" w:rsidR="005323DC" w:rsidRPr="006B6008" w:rsidRDefault="005323DC" w:rsidP="005323DC">
      <w:pPr>
        <w:pStyle w:val="NumList1"/>
      </w:pPr>
      <w:r w:rsidRPr="006B6008">
        <w:t>Our civil nuclear security site inspector has been consulted, to understand if there were any aspects of the periodic shutdown that may have an impact on the decision to grant consent to start-up TOR R2. The inspector</w:t>
      </w:r>
      <w:r w:rsidR="00634CCA" w:rsidRPr="006B6008">
        <w:t xml:space="preserve"> </w:t>
      </w:r>
      <w:sdt>
        <w:sdtPr>
          <w:id w:val="-46538770"/>
          <w:citation/>
        </w:sdtPr>
        <w:sdtEndPr/>
        <w:sdtContent>
          <w:r w:rsidR="00634CCA" w:rsidRPr="006B6008">
            <w:fldChar w:fldCharType="begin"/>
          </w:r>
          <w:r w:rsidR="00634CCA" w:rsidRPr="006B6008">
            <w:instrText xml:space="preserve"> CITATION ONR9 \l 2057 </w:instrText>
          </w:r>
          <w:r w:rsidR="00634CCA" w:rsidRPr="006B6008">
            <w:fldChar w:fldCharType="separate"/>
          </w:r>
          <w:r w:rsidR="008C6BEB" w:rsidRPr="008C6BEB">
            <w:rPr>
              <w:noProof/>
            </w:rPr>
            <w:t>[20]</w:t>
          </w:r>
          <w:r w:rsidR="00634CCA" w:rsidRPr="006B6008">
            <w:fldChar w:fldCharType="end"/>
          </w:r>
        </w:sdtContent>
      </w:sdt>
      <w:r w:rsidRPr="006B6008">
        <w:t xml:space="preserve"> has not identified any issues that would impact on the decision to grant consent to start-up TOR R2.</w:t>
      </w:r>
    </w:p>
    <w:p w14:paraId="18DD3534" w14:textId="77777777" w:rsidR="005323DC" w:rsidRPr="005323DC" w:rsidRDefault="005323DC" w:rsidP="00513731">
      <w:pPr>
        <w:pStyle w:val="Heading2"/>
      </w:pPr>
      <w:bookmarkStart w:id="26" w:name="_Toc226743208"/>
      <w:r w:rsidRPr="005323DC">
        <w:t>Engagement with other governmental agencies</w:t>
      </w:r>
      <w:bookmarkEnd w:id="26"/>
    </w:p>
    <w:p w14:paraId="56A51124" w14:textId="5108C9C8" w:rsidR="000F617C" w:rsidRPr="00714564" w:rsidRDefault="005323DC" w:rsidP="00714564">
      <w:pPr>
        <w:pStyle w:val="NumList1"/>
      </w:pPr>
      <w:r w:rsidRPr="00714564">
        <w:t>Before issuing a Licence Instrument it is established practice to notify other competent regulatory authorities of our intentions to ensure that there are no specific objections that may compromise other regulatory requirements. The Scottish Environment Protection Agency</w:t>
      </w:r>
      <w:r w:rsidR="00F47353" w:rsidRPr="00714564">
        <w:t xml:space="preserve"> (SEPA)</w:t>
      </w:r>
      <w:r w:rsidRPr="00714564">
        <w:t xml:space="preserve"> </w:t>
      </w:r>
      <w:r w:rsidR="006A3DEB" w:rsidRPr="00714564">
        <w:t>were</w:t>
      </w:r>
      <w:r w:rsidRPr="00714564">
        <w:t xml:space="preserve"> informed that we intended to grant consent to the restart of TOR R2</w:t>
      </w:r>
      <w:r w:rsidR="00F47353" w:rsidRPr="00714564">
        <w:t>.</w:t>
      </w:r>
      <w:r w:rsidR="006A3DEB" w:rsidRPr="00714564">
        <w:t xml:space="preserve"> SEPA </w:t>
      </w:r>
      <w:r w:rsidRPr="00714564">
        <w:t xml:space="preserve">confirmed </w:t>
      </w:r>
      <w:sdt>
        <w:sdtPr>
          <w:id w:val="184957589"/>
          <w:citation/>
        </w:sdtPr>
        <w:sdtEndPr/>
        <w:sdtContent>
          <w:r w:rsidR="006033D3" w:rsidRPr="00714564">
            <w:fldChar w:fldCharType="begin"/>
          </w:r>
          <w:r w:rsidR="006033D3" w:rsidRPr="00714564">
            <w:instrText xml:space="preserve"> CITATION Sco1 \l 2057 </w:instrText>
          </w:r>
          <w:r w:rsidR="006033D3" w:rsidRPr="00714564">
            <w:fldChar w:fldCharType="separate"/>
          </w:r>
          <w:r w:rsidR="008C6BEB" w:rsidRPr="008C6BEB">
            <w:rPr>
              <w:noProof/>
            </w:rPr>
            <w:t>[21]</w:t>
          </w:r>
          <w:r w:rsidR="006033D3" w:rsidRPr="00714564">
            <w:fldChar w:fldCharType="end"/>
          </w:r>
        </w:sdtContent>
      </w:sdt>
      <w:r w:rsidRPr="00714564">
        <w:t xml:space="preserve"> that </w:t>
      </w:r>
      <w:r w:rsidR="004567F4" w:rsidRPr="00714564">
        <w:t xml:space="preserve">replacement of the by-pass gas plant cooler and work on the unit 2 SF6 Gas console </w:t>
      </w:r>
      <w:r w:rsidR="00C3380D" w:rsidRPr="00714564">
        <w:t>have reached a satisfactory state</w:t>
      </w:r>
      <w:r w:rsidR="009B0ED8">
        <w:t xml:space="preserve"> and</w:t>
      </w:r>
      <w:r w:rsidR="004567F4" w:rsidRPr="00714564">
        <w:t xml:space="preserve"> </w:t>
      </w:r>
      <w:r w:rsidRPr="00714564">
        <w:t>they ha</w:t>
      </w:r>
      <w:r w:rsidR="009B0ED8">
        <w:t>ve</w:t>
      </w:r>
      <w:r w:rsidRPr="00714564">
        <w:t xml:space="preserve"> no objections</w:t>
      </w:r>
      <w:r w:rsidR="009B0ED8">
        <w:t xml:space="preserve"> to the consent</w:t>
      </w:r>
      <w:r w:rsidR="00714564" w:rsidRPr="00714564">
        <w:t>.</w:t>
      </w:r>
    </w:p>
    <w:p w14:paraId="5D8C3367" w14:textId="77777777" w:rsidR="000F617C" w:rsidRPr="00714564" w:rsidRDefault="000F617C" w:rsidP="00AC2E98">
      <w:pPr>
        <w:pStyle w:val="NumList1"/>
        <w:numPr>
          <w:ilvl w:val="0"/>
          <w:numId w:val="0"/>
        </w:numPr>
        <w:ind w:left="851"/>
      </w:pPr>
    </w:p>
    <w:p w14:paraId="59A5C587" w14:textId="342B06FA" w:rsidR="0038766B" w:rsidRPr="0038766B" w:rsidRDefault="000F617C" w:rsidP="00410423">
      <w:pPr>
        <w:pStyle w:val="Heading1"/>
      </w:pPr>
      <w:bookmarkStart w:id="27" w:name="_Toc226743209"/>
      <w:r>
        <w:t xml:space="preserve">Matters </w:t>
      </w:r>
      <w:r w:rsidR="00385E75">
        <w:t xml:space="preserve">arising </w:t>
      </w:r>
      <w:r>
        <w:t>from ONR</w:t>
      </w:r>
      <w:r w:rsidR="00385E75">
        <w:t>’</w:t>
      </w:r>
      <w:r>
        <w:t xml:space="preserve">s </w:t>
      </w:r>
      <w:r w:rsidR="00385E75">
        <w:t>work</w:t>
      </w:r>
      <w:bookmarkEnd w:id="27"/>
    </w:p>
    <w:p w14:paraId="2FA9C837" w14:textId="708D7FAA" w:rsidR="000F617C" w:rsidRPr="00777BCE" w:rsidRDefault="00853CF6" w:rsidP="001123A4">
      <w:pPr>
        <w:pStyle w:val="NumList1"/>
      </w:pPr>
      <w:r w:rsidRPr="00853CF6">
        <w:t>There are no outstanding matters arising from our assessment and inspection activities.</w:t>
      </w:r>
    </w:p>
    <w:p w14:paraId="669047B6" w14:textId="77777777" w:rsidR="00777BCE" w:rsidRDefault="00777BCE" w:rsidP="00410423">
      <w:pPr>
        <w:pStyle w:val="Heading1"/>
      </w:pPr>
      <w:bookmarkStart w:id="28" w:name="_Toc226743210"/>
      <w:r>
        <w:t>Conclusions</w:t>
      </w:r>
      <w:bookmarkEnd w:id="28"/>
    </w:p>
    <w:p w14:paraId="26746E81" w14:textId="77777777" w:rsidR="0059627A" w:rsidRPr="005A398F" w:rsidRDefault="0059627A" w:rsidP="0059627A">
      <w:pPr>
        <w:pStyle w:val="NumList1"/>
      </w:pPr>
      <w:r w:rsidRPr="005A398F">
        <w:t>Based on the evidence gathered, we are satisfied that:</w:t>
      </w:r>
    </w:p>
    <w:p w14:paraId="5BC015B7" w14:textId="2F3FB8B9" w:rsidR="0059627A" w:rsidRPr="005A398F" w:rsidRDefault="0059627A" w:rsidP="005A398F">
      <w:pPr>
        <w:pStyle w:val="Bulletlist1"/>
      </w:pPr>
      <w:r w:rsidRPr="005A398F">
        <w:t>the EIMT requirements specified in th</w:t>
      </w:r>
      <w:r w:rsidR="00E4088F" w:rsidRPr="005A398F">
        <w:t>e</w:t>
      </w:r>
      <w:r w:rsidRPr="005A398F">
        <w:t xml:space="preserve"> maintenance schedule in support of LC30 have been complied with;</w:t>
      </w:r>
    </w:p>
    <w:p w14:paraId="730DF8ED" w14:textId="77777777" w:rsidR="0059627A" w:rsidRPr="005A398F" w:rsidRDefault="0059627A" w:rsidP="005A398F">
      <w:pPr>
        <w:pStyle w:val="Bulletlist1"/>
      </w:pPr>
      <w:r w:rsidRPr="005A398F">
        <w:t>the EIMT has been carried out by SQEPs, with an appropriate level of supervision and quality assurance commensurate with the equipment’s safety function; and</w:t>
      </w:r>
    </w:p>
    <w:p w14:paraId="7A138811" w14:textId="77777777" w:rsidR="0059627A" w:rsidRPr="005A398F" w:rsidRDefault="0059627A" w:rsidP="005A398F">
      <w:pPr>
        <w:pStyle w:val="Bulletlist1"/>
      </w:pPr>
      <w:r w:rsidRPr="005A398F">
        <w:t>safety issues identified by the licensee during the shutdown have been adequately addressed with suitable and sufficient safety justification that the relevant safety case limits and conditions are not challenged.</w:t>
      </w:r>
    </w:p>
    <w:p w14:paraId="5A57EAA3" w14:textId="77777777" w:rsidR="0059627A" w:rsidRPr="005A398F" w:rsidRDefault="0059627A" w:rsidP="0059627A">
      <w:pPr>
        <w:pStyle w:val="NumList1"/>
      </w:pPr>
      <w:r w:rsidRPr="005A398F">
        <w:t>We are content that all necessary work has been completed, subject to those activities that must be delayed until the reactor is pressurised or will be carried out during the restart. The remaining information will be reported to ONR in the 28-day report, or in specific documents that are not required prior to granting consent.</w:t>
      </w:r>
    </w:p>
    <w:p w14:paraId="3280E383" w14:textId="09A7C0D1" w:rsidR="00777BCE" w:rsidRPr="005A398F" w:rsidRDefault="0059627A" w:rsidP="00B76B1B">
      <w:pPr>
        <w:pStyle w:val="NumList1"/>
      </w:pPr>
      <w:r w:rsidRPr="005A398F">
        <w:lastRenderedPageBreak/>
        <w:t>In conclusion, we have not identified any matters that would prevent</w:t>
      </w:r>
      <w:r w:rsidR="005A398F" w:rsidRPr="005A398F">
        <w:t xml:space="preserve"> us</w:t>
      </w:r>
      <w:r w:rsidRPr="005A398F">
        <w:t xml:space="preserve"> granting consent for </w:t>
      </w:r>
      <w:r w:rsidR="005A398F" w:rsidRPr="005A398F">
        <w:t>TOR R2</w:t>
      </w:r>
      <w:r w:rsidRPr="005A398F">
        <w:t xml:space="preserve"> to start-up after the S13R</w:t>
      </w:r>
      <w:r w:rsidR="005A398F" w:rsidRPr="005A398F">
        <w:t>2</w:t>
      </w:r>
      <w:r w:rsidRPr="005A398F">
        <w:t xml:space="preserve"> periodic shutdown.</w:t>
      </w:r>
    </w:p>
    <w:p w14:paraId="054B2A42" w14:textId="77777777" w:rsidR="00777BCE" w:rsidRPr="0038766B" w:rsidRDefault="00777BCE" w:rsidP="00AC2E98">
      <w:pPr>
        <w:pStyle w:val="NumList1"/>
        <w:numPr>
          <w:ilvl w:val="0"/>
          <w:numId w:val="0"/>
        </w:numPr>
        <w:ind w:left="851"/>
      </w:pPr>
    </w:p>
    <w:p w14:paraId="3AD06306" w14:textId="16D2DEFB" w:rsidR="0038766B" w:rsidRPr="0038766B" w:rsidRDefault="00777BCE" w:rsidP="00410423">
      <w:pPr>
        <w:pStyle w:val="Heading1"/>
      </w:pPr>
      <w:bookmarkStart w:id="29" w:name="_Toc226743211"/>
      <w:r>
        <w:t>Recommendations</w:t>
      </w:r>
      <w:bookmarkEnd w:id="29"/>
    </w:p>
    <w:p w14:paraId="7EF374FD" w14:textId="3B9EE8D5" w:rsidR="00AC2E98" w:rsidRDefault="00B63301" w:rsidP="00B06ED3">
      <w:pPr>
        <w:pStyle w:val="NumList1"/>
      </w:pPr>
      <w:r w:rsidRPr="00B63301">
        <w:t xml:space="preserve">We should issue licence instrument </w:t>
      </w:r>
      <w:r w:rsidR="00453A07">
        <w:t>569</w:t>
      </w:r>
      <w:r w:rsidRPr="00B63301">
        <w:t xml:space="preserve"> under LC 30 for nuclear site licence number </w:t>
      </w:r>
      <w:r w:rsidR="00453A07">
        <w:t>Sc.14</w:t>
      </w:r>
      <w:r w:rsidRPr="00B63301">
        <w:t xml:space="preserve">, </w:t>
      </w:r>
      <w:r w:rsidR="00B06ED3">
        <w:t>granting</w:t>
      </w:r>
      <w:r w:rsidRPr="00B63301">
        <w:t xml:space="preserve"> consent to start-up Torness reactor 2</w:t>
      </w:r>
      <w:bookmarkEnd w:id="6"/>
      <w:r w:rsidR="00B06ED3">
        <w:t>.</w:t>
      </w:r>
    </w:p>
    <w:p w14:paraId="05E1807B" w14:textId="46B2CBC1" w:rsidR="00B63301" w:rsidRDefault="00B63301">
      <w:pPr>
        <w:spacing w:after="0" w:line="240" w:lineRule="auto"/>
        <w:rPr>
          <w:rFonts w:asciiTheme="minorHAnsi" w:eastAsiaTheme="minorHAnsi" w:hAnsiTheme="minorHAnsi" w:cstheme="minorBidi"/>
          <w:lang w:bidi="ar-SA"/>
        </w:rPr>
      </w:pPr>
      <w:r>
        <w:br w:type="page"/>
      </w:r>
    </w:p>
    <w:bookmarkStart w:id="30" w:name="_Toc226743212" w:displacedByCustomXml="next"/>
    <w:sdt>
      <w:sdtPr>
        <w:rPr>
          <w:sz w:val="24"/>
        </w:rPr>
        <w:id w:val="1663974676"/>
        <w:docPartObj>
          <w:docPartGallery w:val="Bibliographies"/>
          <w:docPartUnique/>
        </w:docPartObj>
      </w:sdtPr>
      <w:sdtEndPr/>
      <w:sdtContent>
        <w:p w14:paraId="13A8D2DA" w14:textId="2766E623" w:rsidR="00AC2E98" w:rsidRDefault="00AC2E98" w:rsidP="00410423">
          <w:pPr>
            <w:pStyle w:val="Heading1"/>
            <w:numPr>
              <w:ilvl w:val="0"/>
              <w:numId w:val="0"/>
            </w:numPr>
          </w:pPr>
          <w:r>
            <w:t>References</w:t>
          </w:r>
          <w:bookmarkEnd w:id="30"/>
        </w:p>
        <w:sdt>
          <w:sdtPr>
            <w:id w:val="-573587230"/>
            <w:bibliography/>
          </w:sdtPr>
          <w:sdtEndPr/>
          <w:sdtContent>
            <w:p w14:paraId="0C1CE26B" w14:textId="77777777" w:rsidR="008C6BEB" w:rsidRDefault="00AC2E98">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8C6BEB" w14:paraId="7E813F50" w14:textId="77777777">
                <w:trPr>
                  <w:divId w:val="1039164537"/>
                  <w:tblCellSpacing w:w="15" w:type="dxa"/>
                </w:trPr>
                <w:tc>
                  <w:tcPr>
                    <w:tcW w:w="50" w:type="pct"/>
                    <w:hideMark/>
                  </w:tcPr>
                  <w:p w14:paraId="148C98D7" w14:textId="686880AA" w:rsidR="008C6BEB" w:rsidRDefault="008C6BEB">
                    <w:pPr>
                      <w:pStyle w:val="Bibliography"/>
                      <w:rPr>
                        <w:noProof/>
                        <w:szCs w:val="24"/>
                      </w:rPr>
                    </w:pPr>
                    <w:r>
                      <w:rPr>
                        <w:noProof/>
                      </w:rPr>
                      <w:t xml:space="preserve">[1] </w:t>
                    </w:r>
                  </w:p>
                </w:tc>
                <w:tc>
                  <w:tcPr>
                    <w:tcW w:w="0" w:type="auto"/>
                    <w:hideMark/>
                  </w:tcPr>
                  <w:p w14:paraId="70D034AA" w14:textId="77777777" w:rsidR="008C6BEB" w:rsidRDefault="008C6BEB">
                    <w:pPr>
                      <w:pStyle w:val="Bibliography"/>
                      <w:rPr>
                        <w:noProof/>
                      </w:rPr>
                    </w:pPr>
                    <w:r>
                      <w:rPr>
                        <w:i/>
                        <w:iCs/>
                        <w:noProof/>
                      </w:rPr>
                      <w:t>Torness, Outage Intentions Document Unit 2 Statutory Outage 2026 S13R2, TOR/OM/S13R2/04, June 2025. ONRW-2019369590-23192.</w:t>
                    </w:r>
                    <w:r>
                      <w:rPr>
                        <w:noProof/>
                      </w:rPr>
                      <w:t xml:space="preserve"> </w:t>
                    </w:r>
                  </w:p>
                </w:tc>
              </w:tr>
              <w:tr w:rsidR="008C6BEB" w14:paraId="7181D21F" w14:textId="77777777">
                <w:trPr>
                  <w:divId w:val="1039164537"/>
                  <w:tblCellSpacing w:w="15" w:type="dxa"/>
                </w:trPr>
                <w:tc>
                  <w:tcPr>
                    <w:tcW w:w="50" w:type="pct"/>
                    <w:hideMark/>
                  </w:tcPr>
                  <w:p w14:paraId="3F66CD15" w14:textId="77777777" w:rsidR="008C6BEB" w:rsidRDefault="008C6BEB">
                    <w:pPr>
                      <w:pStyle w:val="Bibliography"/>
                      <w:rPr>
                        <w:noProof/>
                      </w:rPr>
                    </w:pPr>
                    <w:r>
                      <w:rPr>
                        <w:noProof/>
                      </w:rPr>
                      <w:t xml:space="preserve">[2] </w:t>
                    </w:r>
                  </w:p>
                </w:tc>
                <w:tc>
                  <w:tcPr>
                    <w:tcW w:w="0" w:type="auto"/>
                    <w:hideMark/>
                  </w:tcPr>
                  <w:p w14:paraId="65D6838E" w14:textId="77777777" w:rsidR="008C6BEB" w:rsidRDefault="008C6BEB">
                    <w:pPr>
                      <w:pStyle w:val="Bibliography"/>
                      <w:rPr>
                        <w:noProof/>
                      </w:rPr>
                    </w:pPr>
                    <w:r>
                      <w:rPr>
                        <w:i/>
                        <w:iCs/>
                        <w:noProof/>
                      </w:rPr>
                      <w:t>ONR Assessment Report, Structural Integrity Assessment of the Graphite Core Inspection Findings, AR-01878. ONRW-2126615823-11989.</w:t>
                    </w:r>
                    <w:r>
                      <w:rPr>
                        <w:noProof/>
                      </w:rPr>
                      <w:t xml:space="preserve"> </w:t>
                    </w:r>
                  </w:p>
                </w:tc>
              </w:tr>
              <w:tr w:rsidR="008C6BEB" w14:paraId="6EE45325" w14:textId="77777777">
                <w:trPr>
                  <w:divId w:val="1039164537"/>
                  <w:tblCellSpacing w:w="15" w:type="dxa"/>
                </w:trPr>
                <w:tc>
                  <w:tcPr>
                    <w:tcW w:w="50" w:type="pct"/>
                    <w:hideMark/>
                  </w:tcPr>
                  <w:p w14:paraId="1C66F2EA" w14:textId="77777777" w:rsidR="008C6BEB" w:rsidRDefault="008C6BEB">
                    <w:pPr>
                      <w:pStyle w:val="Bibliography"/>
                      <w:rPr>
                        <w:noProof/>
                      </w:rPr>
                    </w:pPr>
                    <w:r>
                      <w:rPr>
                        <w:noProof/>
                      </w:rPr>
                      <w:t xml:space="preserve">[3] </w:t>
                    </w:r>
                  </w:p>
                </w:tc>
                <w:tc>
                  <w:tcPr>
                    <w:tcW w:w="0" w:type="auto"/>
                    <w:hideMark/>
                  </w:tcPr>
                  <w:p w14:paraId="3481B407" w14:textId="77777777" w:rsidR="008C6BEB" w:rsidRDefault="008C6BEB">
                    <w:pPr>
                      <w:pStyle w:val="Bibliography"/>
                      <w:rPr>
                        <w:noProof/>
                      </w:rPr>
                    </w:pPr>
                    <w:r>
                      <w:rPr>
                        <w:i/>
                        <w:iCs/>
                        <w:noProof/>
                      </w:rPr>
                      <w:t>ONR Inspection Report, Torness R2 Outage Compliance Inspection (return to service) - Structural Integrity, IR-54272.</w:t>
                    </w:r>
                    <w:r>
                      <w:rPr>
                        <w:noProof/>
                      </w:rPr>
                      <w:t xml:space="preserve"> </w:t>
                    </w:r>
                  </w:p>
                </w:tc>
              </w:tr>
              <w:tr w:rsidR="008C6BEB" w14:paraId="4368C71C" w14:textId="77777777">
                <w:trPr>
                  <w:divId w:val="1039164537"/>
                  <w:tblCellSpacing w:w="15" w:type="dxa"/>
                </w:trPr>
                <w:tc>
                  <w:tcPr>
                    <w:tcW w:w="50" w:type="pct"/>
                    <w:hideMark/>
                  </w:tcPr>
                  <w:p w14:paraId="4856B424" w14:textId="77777777" w:rsidR="008C6BEB" w:rsidRDefault="008C6BEB">
                    <w:pPr>
                      <w:pStyle w:val="Bibliography"/>
                      <w:rPr>
                        <w:noProof/>
                      </w:rPr>
                    </w:pPr>
                    <w:r>
                      <w:rPr>
                        <w:noProof/>
                      </w:rPr>
                      <w:t xml:space="preserve">[4] </w:t>
                    </w:r>
                  </w:p>
                </w:tc>
                <w:tc>
                  <w:tcPr>
                    <w:tcW w:w="0" w:type="auto"/>
                    <w:hideMark/>
                  </w:tcPr>
                  <w:p w14:paraId="4149B31A" w14:textId="77777777" w:rsidR="008C6BEB" w:rsidRDefault="008C6BEB">
                    <w:pPr>
                      <w:pStyle w:val="Bibliography"/>
                      <w:rPr>
                        <w:noProof/>
                      </w:rPr>
                    </w:pPr>
                    <w:r>
                      <w:rPr>
                        <w:i/>
                        <w:iCs/>
                        <w:noProof/>
                      </w:rPr>
                      <w:t>ONR Inspection Report, Torness R2 Outage Compliance Inspection (return to service) - Electrical Engineering, IR-54281.</w:t>
                    </w:r>
                    <w:r>
                      <w:rPr>
                        <w:noProof/>
                      </w:rPr>
                      <w:t xml:space="preserve"> </w:t>
                    </w:r>
                  </w:p>
                </w:tc>
              </w:tr>
              <w:tr w:rsidR="008C6BEB" w14:paraId="00949543" w14:textId="77777777">
                <w:trPr>
                  <w:divId w:val="1039164537"/>
                  <w:tblCellSpacing w:w="15" w:type="dxa"/>
                </w:trPr>
                <w:tc>
                  <w:tcPr>
                    <w:tcW w:w="50" w:type="pct"/>
                    <w:hideMark/>
                  </w:tcPr>
                  <w:p w14:paraId="25AB4EC5" w14:textId="77777777" w:rsidR="008C6BEB" w:rsidRDefault="008C6BEB">
                    <w:pPr>
                      <w:pStyle w:val="Bibliography"/>
                      <w:rPr>
                        <w:noProof/>
                      </w:rPr>
                    </w:pPr>
                    <w:r>
                      <w:rPr>
                        <w:noProof/>
                      </w:rPr>
                      <w:t xml:space="preserve">[5] </w:t>
                    </w:r>
                  </w:p>
                </w:tc>
                <w:tc>
                  <w:tcPr>
                    <w:tcW w:w="0" w:type="auto"/>
                    <w:hideMark/>
                  </w:tcPr>
                  <w:p w14:paraId="37F9ADFD" w14:textId="77777777" w:rsidR="008C6BEB" w:rsidRDefault="008C6BEB">
                    <w:pPr>
                      <w:pStyle w:val="Bibliography"/>
                      <w:rPr>
                        <w:noProof/>
                      </w:rPr>
                    </w:pPr>
                    <w:r>
                      <w:rPr>
                        <w:i/>
                        <w:iCs/>
                        <w:noProof/>
                      </w:rPr>
                      <w:t>ONR Inspection Report, Torness R2 Outage Compliance Inspection (return to service) - C&amp;I, IR-54307.</w:t>
                    </w:r>
                    <w:r>
                      <w:rPr>
                        <w:noProof/>
                      </w:rPr>
                      <w:t xml:space="preserve"> </w:t>
                    </w:r>
                  </w:p>
                </w:tc>
              </w:tr>
              <w:tr w:rsidR="008C6BEB" w14:paraId="5BFB0289" w14:textId="77777777">
                <w:trPr>
                  <w:divId w:val="1039164537"/>
                  <w:tblCellSpacing w:w="15" w:type="dxa"/>
                </w:trPr>
                <w:tc>
                  <w:tcPr>
                    <w:tcW w:w="50" w:type="pct"/>
                    <w:hideMark/>
                  </w:tcPr>
                  <w:p w14:paraId="5F2ED05A" w14:textId="77777777" w:rsidR="008C6BEB" w:rsidRDefault="008C6BEB">
                    <w:pPr>
                      <w:pStyle w:val="Bibliography"/>
                      <w:rPr>
                        <w:noProof/>
                      </w:rPr>
                    </w:pPr>
                    <w:r>
                      <w:rPr>
                        <w:noProof/>
                      </w:rPr>
                      <w:t xml:space="preserve">[6] </w:t>
                    </w:r>
                  </w:p>
                </w:tc>
                <w:tc>
                  <w:tcPr>
                    <w:tcW w:w="0" w:type="auto"/>
                    <w:hideMark/>
                  </w:tcPr>
                  <w:p w14:paraId="21FC0290" w14:textId="77777777" w:rsidR="008C6BEB" w:rsidRDefault="008C6BEB">
                    <w:pPr>
                      <w:pStyle w:val="Bibliography"/>
                      <w:rPr>
                        <w:noProof/>
                      </w:rPr>
                    </w:pPr>
                    <w:r>
                      <w:rPr>
                        <w:i/>
                        <w:iCs/>
                        <w:noProof/>
                      </w:rPr>
                      <w:t>ONR Inspection Report, Torness R2 Outage Compliance Inspection (return to service) - Mechanical Engineering, IR-54280.</w:t>
                    </w:r>
                    <w:r>
                      <w:rPr>
                        <w:noProof/>
                      </w:rPr>
                      <w:t xml:space="preserve"> </w:t>
                    </w:r>
                  </w:p>
                </w:tc>
              </w:tr>
              <w:tr w:rsidR="008C6BEB" w14:paraId="4DF33693" w14:textId="77777777">
                <w:trPr>
                  <w:divId w:val="1039164537"/>
                  <w:tblCellSpacing w:w="15" w:type="dxa"/>
                </w:trPr>
                <w:tc>
                  <w:tcPr>
                    <w:tcW w:w="50" w:type="pct"/>
                    <w:hideMark/>
                  </w:tcPr>
                  <w:p w14:paraId="479D32C3" w14:textId="77777777" w:rsidR="008C6BEB" w:rsidRDefault="008C6BEB">
                    <w:pPr>
                      <w:pStyle w:val="Bibliography"/>
                      <w:rPr>
                        <w:noProof/>
                      </w:rPr>
                    </w:pPr>
                    <w:r>
                      <w:rPr>
                        <w:noProof/>
                      </w:rPr>
                      <w:t xml:space="preserve">[7] </w:t>
                    </w:r>
                  </w:p>
                </w:tc>
                <w:tc>
                  <w:tcPr>
                    <w:tcW w:w="0" w:type="auto"/>
                    <w:hideMark/>
                  </w:tcPr>
                  <w:p w14:paraId="74B13961" w14:textId="77777777" w:rsidR="008C6BEB" w:rsidRDefault="008C6BEB">
                    <w:pPr>
                      <w:pStyle w:val="Bibliography"/>
                      <w:rPr>
                        <w:noProof/>
                      </w:rPr>
                    </w:pPr>
                    <w:r>
                      <w:rPr>
                        <w:i/>
                        <w:iCs/>
                        <w:noProof/>
                      </w:rPr>
                      <w:t>ONR Assessment Report, Civil Engineering Assessment of the Torness Reactor 2 Pre-stressed Concrete Pressure Vessel in Support of Return to Service, AR-01905. ONRW-2126615823-12133.</w:t>
                    </w:r>
                    <w:r>
                      <w:rPr>
                        <w:noProof/>
                      </w:rPr>
                      <w:t xml:space="preserve"> </w:t>
                    </w:r>
                  </w:p>
                </w:tc>
              </w:tr>
              <w:tr w:rsidR="008C6BEB" w14:paraId="2A18AA4D" w14:textId="77777777">
                <w:trPr>
                  <w:divId w:val="1039164537"/>
                  <w:tblCellSpacing w:w="15" w:type="dxa"/>
                </w:trPr>
                <w:tc>
                  <w:tcPr>
                    <w:tcW w:w="50" w:type="pct"/>
                    <w:hideMark/>
                  </w:tcPr>
                  <w:p w14:paraId="06817475" w14:textId="77777777" w:rsidR="008C6BEB" w:rsidRDefault="008C6BEB">
                    <w:pPr>
                      <w:pStyle w:val="Bibliography"/>
                      <w:rPr>
                        <w:noProof/>
                      </w:rPr>
                    </w:pPr>
                    <w:r>
                      <w:rPr>
                        <w:noProof/>
                      </w:rPr>
                      <w:t xml:space="preserve">[8] </w:t>
                    </w:r>
                  </w:p>
                </w:tc>
                <w:tc>
                  <w:tcPr>
                    <w:tcW w:w="0" w:type="auto"/>
                    <w:hideMark/>
                  </w:tcPr>
                  <w:p w14:paraId="2F5D51D2" w14:textId="77777777" w:rsidR="008C6BEB" w:rsidRDefault="008C6BEB">
                    <w:pPr>
                      <w:pStyle w:val="Bibliography"/>
                      <w:rPr>
                        <w:noProof/>
                      </w:rPr>
                    </w:pPr>
                    <w:r>
                      <w:rPr>
                        <w:i/>
                        <w:iCs/>
                        <w:noProof/>
                      </w:rPr>
                      <w:t>ONR Contact Record, Torness early outage safety review, CR-03994.</w:t>
                    </w:r>
                    <w:r>
                      <w:rPr>
                        <w:noProof/>
                      </w:rPr>
                      <w:t xml:space="preserve"> </w:t>
                    </w:r>
                  </w:p>
                </w:tc>
              </w:tr>
              <w:tr w:rsidR="008C6BEB" w14:paraId="7D4EA6DF" w14:textId="77777777">
                <w:trPr>
                  <w:divId w:val="1039164537"/>
                  <w:tblCellSpacing w:w="15" w:type="dxa"/>
                </w:trPr>
                <w:tc>
                  <w:tcPr>
                    <w:tcW w:w="50" w:type="pct"/>
                    <w:hideMark/>
                  </w:tcPr>
                  <w:p w14:paraId="0F4A0A9E" w14:textId="77777777" w:rsidR="008C6BEB" w:rsidRDefault="008C6BEB">
                    <w:pPr>
                      <w:pStyle w:val="Bibliography"/>
                      <w:rPr>
                        <w:noProof/>
                      </w:rPr>
                    </w:pPr>
                    <w:r>
                      <w:rPr>
                        <w:noProof/>
                      </w:rPr>
                      <w:t xml:space="preserve">[9] </w:t>
                    </w:r>
                  </w:p>
                </w:tc>
                <w:tc>
                  <w:tcPr>
                    <w:tcW w:w="0" w:type="auto"/>
                    <w:hideMark/>
                  </w:tcPr>
                  <w:p w14:paraId="2685FD2E" w14:textId="77777777" w:rsidR="008C6BEB" w:rsidRDefault="008C6BEB">
                    <w:pPr>
                      <w:pStyle w:val="Bibliography"/>
                      <w:rPr>
                        <w:noProof/>
                      </w:rPr>
                    </w:pPr>
                    <w:r>
                      <w:rPr>
                        <w:i/>
                        <w:iCs/>
                        <w:noProof/>
                      </w:rPr>
                      <w:t>Torness Power Station, 2026 R2 Start-Up Meeting – Minutes, 12th March 2026. ONRW-2019369590-27437.</w:t>
                    </w:r>
                    <w:r>
                      <w:rPr>
                        <w:noProof/>
                      </w:rPr>
                      <w:t xml:space="preserve"> </w:t>
                    </w:r>
                  </w:p>
                </w:tc>
              </w:tr>
              <w:tr w:rsidR="008C6BEB" w14:paraId="5327B766" w14:textId="77777777">
                <w:trPr>
                  <w:divId w:val="1039164537"/>
                  <w:tblCellSpacing w:w="15" w:type="dxa"/>
                </w:trPr>
                <w:tc>
                  <w:tcPr>
                    <w:tcW w:w="50" w:type="pct"/>
                    <w:hideMark/>
                  </w:tcPr>
                  <w:p w14:paraId="4D64BF0F" w14:textId="77777777" w:rsidR="008C6BEB" w:rsidRDefault="008C6BEB">
                    <w:pPr>
                      <w:pStyle w:val="Bibliography"/>
                      <w:rPr>
                        <w:noProof/>
                      </w:rPr>
                    </w:pPr>
                    <w:r>
                      <w:rPr>
                        <w:noProof/>
                      </w:rPr>
                      <w:t xml:space="preserve">[10] </w:t>
                    </w:r>
                  </w:p>
                </w:tc>
                <w:tc>
                  <w:tcPr>
                    <w:tcW w:w="0" w:type="auto"/>
                    <w:hideMark/>
                  </w:tcPr>
                  <w:p w14:paraId="2D027AA4" w14:textId="77777777" w:rsidR="008C6BEB" w:rsidRDefault="008C6BEB">
                    <w:pPr>
                      <w:pStyle w:val="Bibliography"/>
                      <w:rPr>
                        <w:noProof/>
                      </w:rPr>
                    </w:pPr>
                    <w:r>
                      <w:rPr>
                        <w:i/>
                        <w:iCs/>
                        <w:noProof/>
                      </w:rPr>
                      <w:t>Letter - Request for consent to start-up reactor 2 following 2026 periodic shutdown - NSL/TOR/50815 - 10 April 2026. ONRW-2019369590-27892.</w:t>
                    </w:r>
                    <w:r>
                      <w:rPr>
                        <w:noProof/>
                      </w:rPr>
                      <w:t xml:space="preserve"> </w:t>
                    </w:r>
                  </w:p>
                </w:tc>
              </w:tr>
              <w:tr w:rsidR="008C6BEB" w14:paraId="6BCB0AFE" w14:textId="77777777">
                <w:trPr>
                  <w:divId w:val="1039164537"/>
                  <w:tblCellSpacing w:w="15" w:type="dxa"/>
                </w:trPr>
                <w:tc>
                  <w:tcPr>
                    <w:tcW w:w="50" w:type="pct"/>
                    <w:hideMark/>
                  </w:tcPr>
                  <w:p w14:paraId="35B3AB62" w14:textId="77777777" w:rsidR="008C6BEB" w:rsidRDefault="008C6BEB">
                    <w:pPr>
                      <w:pStyle w:val="Bibliography"/>
                      <w:rPr>
                        <w:noProof/>
                      </w:rPr>
                    </w:pPr>
                    <w:r>
                      <w:rPr>
                        <w:noProof/>
                      </w:rPr>
                      <w:t xml:space="preserve">[11] </w:t>
                    </w:r>
                  </w:p>
                </w:tc>
                <w:tc>
                  <w:tcPr>
                    <w:tcW w:w="0" w:type="auto"/>
                    <w:hideMark/>
                  </w:tcPr>
                  <w:p w14:paraId="48C29496" w14:textId="77777777" w:rsidR="008C6BEB" w:rsidRDefault="008C6BEB">
                    <w:pPr>
                      <w:pStyle w:val="Bibliography"/>
                      <w:rPr>
                        <w:noProof/>
                      </w:rPr>
                    </w:pPr>
                    <w:r>
                      <w:rPr>
                        <w:i/>
                        <w:iCs/>
                        <w:noProof/>
                      </w:rPr>
                      <w:t>MITS exemption list for S13R2 Return to Service. ONRW-2019369590-27863.</w:t>
                    </w:r>
                    <w:r>
                      <w:rPr>
                        <w:noProof/>
                      </w:rPr>
                      <w:t xml:space="preserve"> </w:t>
                    </w:r>
                  </w:p>
                </w:tc>
              </w:tr>
              <w:tr w:rsidR="008C6BEB" w14:paraId="5B26592B" w14:textId="77777777">
                <w:trPr>
                  <w:divId w:val="1039164537"/>
                  <w:tblCellSpacing w:w="15" w:type="dxa"/>
                </w:trPr>
                <w:tc>
                  <w:tcPr>
                    <w:tcW w:w="50" w:type="pct"/>
                    <w:hideMark/>
                  </w:tcPr>
                  <w:p w14:paraId="67719D92" w14:textId="77777777" w:rsidR="008C6BEB" w:rsidRDefault="008C6BEB">
                    <w:pPr>
                      <w:pStyle w:val="Bibliography"/>
                      <w:rPr>
                        <w:noProof/>
                      </w:rPr>
                    </w:pPr>
                    <w:r>
                      <w:rPr>
                        <w:noProof/>
                      </w:rPr>
                      <w:t xml:space="preserve">[12] </w:t>
                    </w:r>
                  </w:p>
                </w:tc>
                <w:tc>
                  <w:tcPr>
                    <w:tcW w:w="0" w:type="auto"/>
                    <w:hideMark/>
                  </w:tcPr>
                  <w:p w14:paraId="0CB6C814" w14:textId="77777777" w:rsidR="008C6BEB" w:rsidRDefault="008C6BEB">
                    <w:pPr>
                      <w:pStyle w:val="Bibliography"/>
                      <w:rPr>
                        <w:noProof/>
                      </w:rPr>
                    </w:pPr>
                    <w:r>
                      <w:rPr>
                        <w:i/>
                        <w:iCs/>
                        <w:noProof/>
                      </w:rPr>
                      <w:t>Return to service EC to collate the results of inspections - Torness reactor 2 statutory outage 2026 S13R2, EC 376956. ONRW-2019369590-27889.</w:t>
                    </w:r>
                    <w:r>
                      <w:rPr>
                        <w:noProof/>
                      </w:rPr>
                      <w:t xml:space="preserve"> </w:t>
                    </w:r>
                  </w:p>
                </w:tc>
              </w:tr>
              <w:tr w:rsidR="008C6BEB" w14:paraId="0228DD0F" w14:textId="77777777">
                <w:trPr>
                  <w:divId w:val="1039164537"/>
                  <w:tblCellSpacing w:w="15" w:type="dxa"/>
                </w:trPr>
                <w:tc>
                  <w:tcPr>
                    <w:tcW w:w="50" w:type="pct"/>
                    <w:hideMark/>
                  </w:tcPr>
                  <w:p w14:paraId="69379F69" w14:textId="77777777" w:rsidR="008C6BEB" w:rsidRDefault="008C6BEB">
                    <w:pPr>
                      <w:pStyle w:val="Bibliography"/>
                      <w:rPr>
                        <w:noProof/>
                      </w:rPr>
                    </w:pPr>
                    <w:r>
                      <w:rPr>
                        <w:noProof/>
                      </w:rPr>
                      <w:t xml:space="preserve">[13] </w:t>
                    </w:r>
                  </w:p>
                </w:tc>
                <w:tc>
                  <w:tcPr>
                    <w:tcW w:w="0" w:type="auto"/>
                    <w:hideMark/>
                  </w:tcPr>
                  <w:p w14:paraId="15EB625A" w14:textId="77777777" w:rsidR="008C6BEB" w:rsidRDefault="008C6BEB">
                    <w:pPr>
                      <w:pStyle w:val="Bibliography"/>
                      <w:rPr>
                        <w:noProof/>
                      </w:rPr>
                    </w:pPr>
                    <w:r>
                      <w:rPr>
                        <w:i/>
                        <w:iCs/>
                        <w:noProof/>
                      </w:rPr>
                      <w:t>INSA Approval Statement - Return to service EC to collate the results of inspections - Torness reactor 2 statutory outage 2026 S13R2, EC 376956. ONRW-2019369590-27890.</w:t>
                    </w:r>
                    <w:r>
                      <w:rPr>
                        <w:noProof/>
                      </w:rPr>
                      <w:t xml:space="preserve"> </w:t>
                    </w:r>
                  </w:p>
                </w:tc>
              </w:tr>
              <w:tr w:rsidR="008C6BEB" w14:paraId="304E9890" w14:textId="77777777">
                <w:trPr>
                  <w:divId w:val="1039164537"/>
                  <w:tblCellSpacing w:w="15" w:type="dxa"/>
                </w:trPr>
                <w:tc>
                  <w:tcPr>
                    <w:tcW w:w="50" w:type="pct"/>
                    <w:hideMark/>
                  </w:tcPr>
                  <w:p w14:paraId="74B52B10" w14:textId="77777777" w:rsidR="008C6BEB" w:rsidRDefault="008C6BEB">
                    <w:pPr>
                      <w:pStyle w:val="Bibliography"/>
                      <w:rPr>
                        <w:noProof/>
                      </w:rPr>
                    </w:pPr>
                    <w:r>
                      <w:rPr>
                        <w:noProof/>
                      </w:rPr>
                      <w:lastRenderedPageBreak/>
                      <w:t xml:space="preserve">[14] </w:t>
                    </w:r>
                  </w:p>
                </w:tc>
                <w:tc>
                  <w:tcPr>
                    <w:tcW w:w="0" w:type="auto"/>
                    <w:hideMark/>
                  </w:tcPr>
                  <w:p w14:paraId="654201DE" w14:textId="77777777" w:rsidR="008C6BEB" w:rsidRDefault="008C6BEB">
                    <w:pPr>
                      <w:pStyle w:val="Bibliography"/>
                      <w:rPr>
                        <w:noProof/>
                      </w:rPr>
                    </w:pPr>
                    <w:r>
                      <w:rPr>
                        <w:i/>
                        <w:iCs/>
                        <w:noProof/>
                      </w:rPr>
                      <w:t>TOR S13R2 - Justification for Return to Service of Torness Reactor 2 Following the Graphite Core Inspections at the 2026 Periodic Shutdown - EC 376959. ONRW-2019369590-27553.</w:t>
                    </w:r>
                    <w:r>
                      <w:rPr>
                        <w:noProof/>
                      </w:rPr>
                      <w:t xml:space="preserve"> </w:t>
                    </w:r>
                  </w:p>
                </w:tc>
              </w:tr>
              <w:tr w:rsidR="008C6BEB" w14:paraId="3BDFDBB7" w14:textId="77777777">
                <w:trPr>
                  <w:divId w:val="1039164537"/>
                  <w:tblCellSpacing w:w="15" w:type="dxa"/>
                </w:trPr>
                <w:tc>
                  <w:tcPr>
                    <w:tcW w:w="50" w:type="pct"/>
                    <w:hideMark/>
                  </w:tcPr>
                  <w:p w14:paraId="523F89E7" w14:textId="77777777" w:rsidR="008C6BEB" w:rsidRDefault="008C6BEB">
                    <w:pPr>
                      <w:pStyle w:val="Bibliography"/>
                      <w:rPr>
                        <w:noProof/>
                      </w:rPr>
                    </w:pPr>
                    <w:r>
                      <w:rPr>
                        <w:noProof/>
                      </w:rPr>
                      <w:t xml:space="preserve">[15] </w:t>
                    </w:r>
                  </w:p>
                </w:tc>
                <w:tc>
                  <w:tcPr>
                    <w:tcW w:w="0" w:type="auto"/>
                    <w:hideMark/>
                  </w:tcPr>
                  <w:p w14:paraId="6A9A4898" w14:textId="77777777" w:rsidR="008C6BEB" w:rsidRDefault="008C6BEB">
                    <w:pPr>
                      <w:pStyle w:val="Bibliography"/>
                      <w:rPr>
                        <w:noProof/>
                      </w:rPr>
                    </w:pPr>
                    <w:r>
                      <w:rPr>
                        <w:i/>
                        <w:iCs/>
                        <w:noProof/>
                      </w:rPr>
                      <w:t>TOR S13R2 - INSA Approval Statement - Justification for Return to Service of Torness Reactor 2 Following the Graphite Core Inspections at the 2026 Periodic Shutdown - EC 376959. ONRW-2019369590-27554.</w:t>
                    </w:r>
                    <w:r>
                      <w:rPr>
                        <w:noProof/>
                      </w:rPr>
                      <w:t xml:space="preserve"> </w:t>
                    </w:r>
                  </w:p>
                </w:tc>
              </w:tr>
              <w:tr w:rsidR="008C6BEB" w14:paraId="7736E361" w14:textId="77777777">
                <w:trPr>
                  <w:divId w:val="1039164537"/>
                  <w:tblCellSpacing w:w="15" w:type="dxa"/>
                </w:trPr>
                <w:tc>
                  <w:tcPr>
                    <w:tcW w:w="50" w:type="pct"/>
                    <w:hideMark/>
                  </w:tcPr>
                  <w:p w14:paraId="15FCD5EC" w14:textId="77777777" w:rsidR="008C6BEB" w:rsidRDefault="008C6BEB">
                    <w:pPr>
                      <w:pStyle w:val="Bibliography"/>
                      <w:rPr>
                        <w:noProof/>
                      </w:rPr>
                    </w:pPr>
                    <w:r>
                      <w:rPr>
                        <w:noProof/>
                      </w:rPr>
                      <w:t xml:space="preserve">[16] </w:t>
                    </w:r>
                  </w:p>
                </w:tc>
                <w:tc>
                  <w:tcPr>
                    <w:tcW w:w="0" w:type="auto"/>
                    <w:hideMark/>
                  </w:tcPr>
                  <w:p w14:paraId="1FA77B6E" w14:textId="77777777" w:rsidR="008C6BEB" w:rsidRDefault="008C6BEB">
                    <w:pPr>
                      <w:pStyle w:val="Bibliography"/>
                      <w:rPr>
                        <w:noProof/>
                      </w:rPr>
                    </w:pPr>
                    <w:r>
                      <w:rPr>
                        <w:i/>
                        <w:iCs/>
                        <w:noProof/>
                      </w:rPr>
                      <w:t>TOR S13R2 - Appointed examiner statement - concrete pre-stressed pressure vessel. ONRW-2019369590-27488.</w:t>
                    </w:r>
                    <w:r>
                      <w:rPr>
                        <w:noProof/>
                      </w:rPr>
                      <w:t xml:space="preserve"> </w:t>
                    </w:r>
                  </w:p>
                </w:tc>
              </w:tr>
              <w:tr w:rsidR="008C6BEB" w14:paraId="7803C12B" w14:textId="77777777">
                <w:trPr>
                  <w:divId w:val="1039164537"/>
                  <w:tblCellSpacing w:w="15" w:type="dxa"/>
                </w:trPr>
                <w:tc>
                  <w:tcPr>
                    <w:tcW w:w="50" w:type="pct"/>
                    <w:hideMark/>
                  </w:tcPr>
                  <w:p w14:paraId="0FBDF7D4" w14:textId="77777777" w:rsidR="008C6BEB" w:rsidRDefault="008C6BEB">
                    <w:pPr>
                      <w:pStyle w:val="Bibliography"/>
                      <w:rPr>
                        <w:noProof/>
                      </w:rPr>
                    </w:pPr>
                    <w:r>
                      <w:rPr>
                        <w:noProof/>
                      </w:rPr>
                      <w:t xml:space="preserve">[17] </w:t>
                    </w:r>
                  </w:p>
                </w:tc>
                <w:tc>
                  <w:tcPr>
                    <w:tcW w:w="0" w:type="auto"/>
                    <w:hideMark/>
                  </w:tcPr>
                  <w:p w14:paraId="05D92F99" w14:textId="77777777" w:rsidR="008C6BEB" w:rsidRDefault="008C6BEB">
                    <w:pPr>
                      <w:pStyle w:val="Bibliography"/>
                      <w:rPr>
                        <w:noProof/>
                      </w:rPr>
                    </w:pPr>
                    <w:r>
                      <w:rPr>
                        <w:i/>
                        <w:iCs/>
                        <w:noProof/>
                      </w:rPr>
                      <w:t>TOR S13R2 - Torness Reactor 2 PCPV Penetrations PSSR Thorough Examination, E/TSK/TOR/17716/19.06, 27 March 2026. ONRW-2019369590-27633.</w:t>
                    </w:r>
                    <w:r>
                      <w:rPr>
                        <w:noProof/>
                      </w:rPr>
                      <w:t xml:space="preserve"> </w:t>
                    </w:r>
                  </w:p>
                </w:tc>
              </w:tr>
              <w:tr w:rsidR="008C6BEB" w14:paraId="70762B3F" w14:textId="77777777">
                <w:trPr>
                  <w:divId w:val="1039164537"/>
                  <w:tblCellSpacing w:w="15" w:type="dxa"/>
                </w:trPr>
                <w:tc>
                  <w:tcPr>
                    <w:tcW w:w="50" w:type="pct"/>
                    <w:hideMark/>
                  </w:tcPr>
                  <w:p w14:paraId="43167E7D" w14:textId="77777777" w:rsidR="008C6BEB" w:rsidRDefault="008C6BEB">
                    <w:pPr>
                      <w:pStyle w:val="Bibliography"/>
                      <w:rPr>
                        <w:noProof/>
                      </w:rPr>
                    </w:pPr>
                    <w:r>
                      <w:rPr>
                        <w:noProof/>
                      </w:rPr>
                      <w:t xml:space="preserve">[18] </w:t>
                    </w:r>
                  </w:p>
                </w:tc>
                <w:tc>
                  <w:tcPr>
                    <w:tcW w:w="0" w:type="auto"/>
                    <w:hideMark/>
                  </w:tcPr>
                  <w:p w14:paraId="50FF6297" w14:textId="77777777" w:rsidR="008C6BEB" w:rsidRDefault="008C6BEB">
                    <w:pPr>
                      <w:pStyle w:val="Bibliography"/>
                      <w:rPr>
                        <w:noProof/>
                      </w:rPr>
                    </w:pPr>
                    <w:r>
                      <w:rPr>
                        <w:i/>
                        <w:iCs/>
                        <w:noProof/>
                      </w:rPr>
                      <w:t>Appointed Examiner Statement - Torness Reactor 2 - 2026 Statutory Outage S13R2 Pressure System Safety Regulations - Bureau Veritas Letter 09 April 2026. ONRW-2019369590-27842.</w:t>
                    </w:r>
                    <w:r>
                      <w:rPr>
                        <w:noProof/>
                      </w:rPr>
                      <w:t xml:space="preserve"> </w:t>
                    </w:r>
                  </w:p>
                </w:tc>
              </w:tr>
              <w:tr w:rsidR="008C6BEB" w:rsidRPr="00931007" w14:paraId="1019DFFC" w14:textId="77777777">
                <w:trPr>
                  <w:divId w:val="1039164537"/>
                  <w:tblCellSpacing w:w="15" w:type="dxa"/>
                </w:trPr>
                <w:tc>
                  <w:tcPr>
                    <w:tcW w:w="50" w:type="pct"/>
                    <w:hideMark/>
                  </w:tcPr>
                  <w:p w14:paraId="0065FB6A" w14:textId="77777777" w:rsidR="008C6BEB" w:rsidRDefault="008C6BEB">
                    <w:pPr>
                      <w:pStyle w:val="Bibliography"/>
                      <w:rPr>
                        <w:noProof/>
                      </w:rPr>
                    </w:pPr>
                    <w:r>
                      <w:rPr>
                        <w:noProof/>
                      </w:rPr>
                      <w:t xml:space="preserve">[19] </w:t>
                    </w:r>
                  </w:p>
                </w:tc>
                <w:tc>
                  <w:tcPr>
                    <w:tcW w:w="0" w:type="auto"/>
                    <w:hideMark/>
                  </w:tcPr>
                  <w:p w14:paraId="636AB7CB" w14:textId="77777777" w:rsidR="008C6BEB" w:rsidRPr="00E14D47" w:rsidRDefault="008C6BEB">
                    <w:pPr>
                      <w:pStyle w:val="Bibliography"/>
                      <w:rPr>
                        <w:noProof/>
                        <w:lang w:val="pt-PT"/>
                      </w:rPr>
                    </w:pPr>
                    <w:r w:rsidRPr="00E14D47">
                      <w:rPr>
                        <w:i/>
                        <w:iCs/>
                        <w:noProof/>
                        <w:lang w:val="pt-PT"/>
                      </w:rPr>
                      <w:t>TOR S13R2 - INA S13R2 Interim Start-up Memo. ONRW-2019369590-27632.</w:t>
                    </w:r>
                    <w:r w:rsidRPr="00E14D47">
                      <w:rPr>
                        <w:noProof/>
                        <w:lang w:val="pt-PT"/>
                      </w:rPr>
                      <w:t xml:space="preserve"> </w:t>
                    </w:r>
                  </w:p>
                </w:tc>
              </w:tr>
              <w:tr w:rsidR="008C6BEB" w14:paraId="237BDE80" w14:textId="77777777">
                <w:trPr>
                  <w:divId w:val="1039164537"/>
                  <w:tblCellSpacing w:w="15" w:type="dxa"/>
                </w:trPr>
                <w:tc>
                  <w:tcPr>
                    <w:tcW w:w="50" w:type="pct"/>
                    <w:hideMark/>
                  </w:tcPr>
                  <w:p w14:paraId="4BB2845D" w14:textId="77777777" w:rsidR="008C6BEB" w:rsidRDefault="008C6BEB">
                    <w:pPr>
                      <w:pStyle w:val="Bibliography"/>
                      <w:rPr>
                        <w:noProof/>
                      </w:rPr>
                    </w:pPr>
                    <w:r>
                      <w:rPr>
                        <w:noProof/>
                      </w:rPr>
                      <w:t xml:space="preserve">[20] </w:t>
                    </w:r>
                  </w:p>
                </w:tc>
                <w:tc>
                  <w:tcPr>
                    <w:tcW w:w="0" w:type="auto"/>
                    <w:hideMark/>
                  </w:tcPr>
                  <w:p w14:paraId="1A8CB802" w14:textId="77777777" w:rsidR="008C6BEB" w:rsidRDefault="008C6BEB">
                    <w:pPr>
                      <w:pStyle w:val="Bibliography"/>
                      <w:rPr>
                        <w:noProof/>
                      </w:rPr>
                    </w:pPr>
                    <w:r>
                      <w:rPr>
                        <w:i/>
                        <w:iCs/>
                        <w:noProof/>
                      </w:rPr>
                      <w:t>ONR security inspectors advice on Torness Reactor 2 periodic shutdown S13R2 - notice of no objection - email dated 26 February 2026. ONRW-2019369590-26952.</w:t>
                    </w:r>
                    <w:r>
                      <w:rPr>
                        <w:noProof/>
                      </w:rPr>
                      <w:t xml:space="preserve"> </w:t>
                    </w:r>
                  </w:p>
                </w:tc>
              </w:tr>
              <w:tr w:rsidR="008C6BEB" w14:paraId="006765A7" w14:textId="77777777">
                <w:trPr>
                  <w:divId w:val="1039164537"/>
                  <w:tblCellSpacing w:w="15" w:type="dxa"/>
                </w:trPr>
                <w:tc>
                  <w:tcPr>
                    <w:tcW w:w="50" w:type="pct"/>
                    <w:hideMark/>
                  </w:tcPr>
                  <w:p w14:paraId="621389B3" w14:textId="77777777" w:rsidR="008C6BEB" w:rsidRDefault="008C6BEB">
                    <w:pPr>
                      <w:pStyle w:val="Bibliography"/>
                      <w:rPr>
                        <w:noProof/>
                      </w:rPr>
                    </w:pPr>
                    <w:r>
                      <w:rPr>
                        <w:noProof/>
                      </w:rPr>
                      <w:t xml:space="preserve">[21] </w:t>
                    </w:r>
                  </w:p>
                </w:tc>
                <w:tc>
                  <w:tcPr>
                    <w:tcW w:w="0" w:type="auto"/>
                    <w:hideMark/>
                  </w:tcPr>
                  <w:p w14:paraId="22967085" w14:textId="77777777" w:rsidR="008C6BEB" w:rsidRDefault="008C6BEB">
                    <w:pPr>
                      <w:pStyle w:val="Bibliography"/>
                      <w:rPr>
                        <w:noProof/>
                      </w:rPr>
                    </w:pPr>
                    <w:r>
                      <w:rPr>
                        <w:i/>
                        <w:iCs/>
                        <w:noProof/>
                      </w:rPr>
                      <w:t>Scottish Environment Protection Agency advice on Torness reactor 2 periodic shutdown S13R2 - notice of no objection - email dated 23 March 2026. ONRW-2019369590-27485.</w:t>
                    </w:r>
                    <w:r>
                      <w:rPr>
                        <w:noProof/>
                      </w:rPr>
                      <w:t xml:space="preserve"> </w:t>
                    </w:r>
                  </w:p>
                </w:tc>
              </w:tr>
            </w:tbl>
            <w:p w14:paraId="19B36826" w14:textId="77777777" w:rsidR="008C6BEB" w:rsidRDefault="008C6BEB">
              <w:pPr>
                <w:divId w:val="1039164537"/>
                <w:rPr>
                  <w:rFonts w:eastAsia="Times New Roman"/>
                  <w:noProof/>
                </w:rPr>
              </w:pPr>
            </w:p>
            <w:p w14:paraId="4EADA6DF" w14:textId="7E11B7BC" w:rsidR="00AC2E98" w:rsidRDefault="00AC2E98">
              <w:r>
                <w:rPr>
                  <w:b/>
                  <w:bCs/>
                  <w:noProof/>
                </w:rPr>
                <w:fldChar w:fldCharType="end"/>
              </w:r>
            </w:p>
          </w:sdtContent>
        </w:sdt>
      </w:sdtContent>
    </w:sdt>
    <w:p w14:paraId="6239C3AC" w14:textId="2B075E10" w:rsidR="009E0E52" w:rsidRDefault="009E0E52" w:rsidP="00AC2E98">
      <w:pPr>
        <w:pStyle w:val="NumList1"/>
        <w:numPr>
          <w:ilvl w:val="0"/>
          <w:numId w:val="0"/>
        </w:numPr>
      </w:pPr>
    </w:p>
    <w:sectPr w:rsidR="009E0E52" w:rsidSect="00E72E4A">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4270B" w14:textId="77777777" w:rsidR="00950AD9" w:rsidRDefault="00950AD9" w:rsidP="007D199A">
      <w:pPr>
        <w:spacing w:after="0"/>
      </w:pPr>
      <w:r>
        <w:separator/>
      </w:r>
    </w:p>
    <w:p w14:paraId="19FAA093" w14:textId="77777777" w:rsidR="00950AD9" w:rsidRDefault="00950AD9"/>
  </w:endnote>
  <w:endnote w:type="continuationSeparator" w:id="0">
    <w:p w14:paraId="6BC001E0" w14:textId="77777777" w:rsidR="00950AD9" w:rsidRDefault="00950AD9" w:rsidP="007D199A">
      <w:pPr>
        <w:spacing w:after="0"/>
      </w:pPr>
      <w:r>
        <w:continuationSeparator/>
      </w:r>
    </w:p>
    <w:p w14:paraId="4014D600" w14:textId="77777777" w:rsidR="00950AD9" w:rsidRDefault="00950A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37EDA" w14:textId="77777777" w:rsidR="003D6434" w:rsidRDefault="003D64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682F10F" w:rsidR="00F15CD9" w:rsidRPr="00E14D47" w:rsidRDefault="00B137F7" w:rsidP="00B137F7">
    <w:pPr>
      <w:pStyle w:val="Footer"/>
      <w:jc w:val="left"/>
      <w:rPr>
        <w:lang w:val="pt-PT"/>
      </w:rPr>
    </w:pPr>
    <w:r w:rsidRPr="00E14D47">
      <w:rPr>
        <w:b/>
        <w:bCs/>
        <w:color w:val="auto"/>
        <w:sz w:val="20"/>
        <w:szCs w:val="18"/>
        <w:lang w:val="pt-PT"/>
      </w:rPr>
      <w:t xml:space="preserve">Template </w:t>
    </w:r>
    <w:r w:rsidR="00FB2CF2" w:rsidRPr="00E14D47">
      <w:rPr>
        <w:b/>
        <w:bCs/>
        <w:color w:val="auto"/>
        <w:sz w:val="20"/>
        <w:szCs w:val="18"/>
        <w:lang w:val="pt-PT"/>
      </w:rPr>
      <w:t>ref</w:t>
    </w:r>
    <w:r w:rsidRPr="00E14D47">
      <w:rPr>
        <w:b/>
        <w:bCs/>
        <w:color w:val="auto"/>
        <w:sz w:val="20"/>
        <w:szCs w:val="18"/>
        <w:lang w:val="pt-PT"/>
      </w:rPr>
      <w:t>.</w:t>
    </w:r>
    <w:r w:rsidRPr="00E14D47">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E14D47">
          <w:rPr>
            <w:color w:val="auto"/>
            <w:sz w:val="20"/>
            <w:szCs w:val="18"/>
            <w:lang w:val="pt-PT"/>
          </w:rPr>
          <w:t>5</w:t>
        </w:r>
        <w:r w:rsidR="00E72E4A" w:rsidRPr="00E14D47">
          <w:rPr>
            <w:color w:val="auto"/>
            <w:sz w:val="20"/>
            <w:szCs w:val="18"/>
            <w:lang w:val="pt-PT"/>
          </w:rPr>
          <w:t>.1</w:t>
        </w:r>
      </w:sdtContent>
    </w:sdt>
    <w:r w:rsidRPr="00E14D47">
      <w:rPr>
        <w:color w:val="auto"/>
        <w:sz w:val="20"/>
        <w:szCs w:val="18"/>
        <w:lang w:val="pt-PT"/>
      </w:rPr>
      <w:t>)</w:t>
    </w:r>
    <w:r w:rsidRPr="00E14D47">
      <w:rPr>
        <w:color w:val="auto"/>
        <w:sz w:val="20"/>
        <w:szCs w:val="18"/>
        <w:lang w:val="pt-PT"/>
      </w:rPr>
      <w:tab/>
    </w:r>
    <w:r w:rsidR="00795F5F" w:rsidRPr="00E14D47">
      <w:rPr>
        <w:lang w:val="pt-PT"/>
      </w:rPr>
      <w:t xml:space="preserve">Page | </w:t>
    </w:r>
    <w:r w:rsidR="00795F5F" w:rsidRPr="00E72E4A">
      <w:fldChar w:fldCharType="begin"/>
    </w:r>
    <w:r w:rsidR="00795F5F" w:rsidRPr="00E14D47">
      <w:rPr>
        <w:lang w:val="pt-PT"/>
      </w:rPr>
      <w:instrText xml:space="preserve"> PAGE   \* MERGEFORMAT </w:instrText>
    </w:r>
    <w:r w:rsidR="00795F5F" w:rsidRPr="00E72E4A">
      <w:fldChar w:fldCharType="separate"/>
    </w:r>
    <w:r w:rsidR="00795F5F" w:rsidRPr="00E14D47">
      <w:rPr>
        <w:lang w:val="pt-PT"/>
      </w:rPr>
      <w:t>1</w:t>
    </w:r>
    <w:r w:rsidR="00795F5F" w:rsidRPr="00E72E4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92DE2" w14:textId="77777777" w:rsidR="003D6434" w:rsidRDefault="003D64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2DAAA" w14:textId="77777777" w:rsidR="00950AD9" w:rsidRPr="005E0344" w:rsidRDefault="00950AD9" w:rsidP="005E0344">
      <w:pPr>
        <w:spacing w:after="120"/>
        <w:rPr>
          <w:color w:val="000000" w:themeColor="text2"/>
        </w:rPr>
      </w:pPr>
      <w:r w:rsidRPr="005E0344">
        <w:rPr>
          <w:color w:val="000000" w:themeColor="text2"/>
        </w:rPr>
        <w:separator/>
      </w:r>
    </w:p>
  </w:footnote>
  <w:footnote w:type="continuationSeparator" w:id="0">
    <w:p w14:paraId="0CA5339A" w14:textId="77777777" w:rsidR="00950AD9" w:rsidRPr="005E0344" w:rsidRDefault="00950AD9" w:rsidP="0090581D">
      <w:pPr>
        <w:spacing w:after="120"/>
        <w:rPr>
          <w:color w:val="000000" w:themeColor="text2"/>
        </w:rPr>
      </w:pPr>
      <w:r w:rsidRPr="005E0344">
        <w:rPr>
          <w:color w:val="000000" w:themeColor="text2"/>
        </w:rPr>
        <w:continuationSeparator/>
      </w:r>
    </w:p>
    <w:p w14:paraId="38B965B9" w14:textId="77777777" w:rsidR="00950AD9" w:rsidRDefault="00950AD9"/>
  </w:footnote>
  <w:footnote w:type="continuationNotice" w:id="1">
    <w:p w14:paraId="44577FAB" w14:textId="77777777" w:rsidR="00950AD9" w:rsidRDefault="00950AD9">
      <w:pPr>
        <w:spacing w:after="0"/>
      </w:pPr>
    </w:p>
    <w:p w14:paraId="6BC992C4" w14:textId="77777777" w:rsidR="00950AD9" w:rsidRDefault="00950A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066FA" w14:textId="77777777" w:rsidR="003D6434" w:rsidRDefault="003D64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Default="009E4CAF" w:rsidP="009E0E52">
    <w:pPr>
      <w:pStyle w:val="Header"/>
      <w:rPr>
        <w:sz w:val="20"/>
        <w:szCs w:val="24"/>
      </w:rPr>
    </w:pPr>
  </w:p>
  <w:p w14:paraId="47FFC75F" w14:textId="0A58BA12"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0E4557">
          <w:rPr>
            <w:sz w:val="20"/>
            <w:szCs w:val="24"/>
          </w:rPr>
          <w:t>Torness Reactor 2 Periodic Shutdown - S13R2</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CB6B6A">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0"/>
  </w:num>
  <w:num w:numId="12" w16cid:durableId="1242984322">
    <w:abstractNumId w:val="18"/>
  </w:num>
  <w:num w:numId="13" w16cid:durableId="936865008">
    <w:abstractNumId w:val="14"/>
  </w:num>
  <w:num w:numId="14" w16cid:durableId="839933716">
    <w:abstractNumId w:val="11"/>
  </w:num>
  <w:num w:numId="15" w16cid:durableId="1030760878">
    <w:abstractNumId w:val="18"/>
    <w:lvlOverride w:ilvl="0">
      <w:startOverride w:val="1"/>
    </w:lvlOverride>
  </w:num>
  <w:num w:numId="16" w16cid:durableId="458181072">
    <w:abstractNumId w:val="14"/>
    <w:lvlOverride w:ilvl="0">
      <w:startOverride w:val="1"/>
    </w:lvlOverride>
  </w:num>
  <w:num w:numId="17" w16cid:durableId="1609661496">
    <w:abstractNumId w:val="11"/>
    <w:lvlOverride w:ilvl="0">
      <w:startOverride w:val="1"/>
    </w:lvlOverride>
  </w:num>
  <w:num w:numId="18" w16cid:durableId="1370185039">
    <w:abstractNumId w:val="17"/>
  </w:num>
  <w:num w:numId="19" w16cid:durableId="689995263">
    <w:abstractNumId w:val="15"/>
  </w:num>
  <w:num w:numId="20" w16cid:durableId="2030327350">
    <w:abstractNumId w:val="13"/>
  </w:num>
  <w:num w:numId="21" w16cid:durableId="1577862602">
    <w:abstractNumId w:val="16"/>
  </w:num>
  <w:num w:numId="22" w16cid:durableId="551355490">
    <w:abstractNumId w:val="12"/>
  </w:num>
  <w:num w:numId="23" w16cid:durableId="618604412">
    <w:abstractNumId w:val="18"/>
  </w:num>
  <w:num w:numId="24" w16cid:durableId="547448315">
    <w:abstractNumId w:val="17"/>
  </w:num>
  <w:num w:numId="25" w16cid:durableId="349187102">
    <w:abstractNumId w:val="17"/>
  </w:num>
  <w:num w:numId="26" w16cid:durableId="6893336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revisionView w:markup="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0C90"/>
    <w:rsid w:val="00011177"/>
    <w:rsid w:val="00014814"/>
    <w:rsid w:val="000159F0"/>
    <w:rsid w:val="00015C84"/>
    <w:rsid w:val="00024522"/>
    <w:rsid w:val="00024B2E"/>
    <w:rsid w:val="00027B79"/>
    <w:rsid w:val="00027F4F"/>
    <w:rsid w:val="00030430"/>
    <w:rsid w:val="0003078E"/>
    <w:rsid w:val="00031B89"/>
    <w:rsid w:val="00033673"/>
    <w:rsid w:val="00034009"/>
    <w:rsid w:val="0003693D"/>
    <w:rsid w:val="00040AC4"/>
    <w:rsid w:val="0004440F"/>
    <w:rsid w:val="00045ACA"/>
    <w:rsid w:val="00051A25"/>
    <w:rsid w:val="00052C8A"/>
    <w:rsid w:val="00053C16"/>
    <w:rsid w:val="000548C8"/>
    <w:rsid w:val="0006154F"/>
    <w:rsid w:val="00063071"/>
    <w:rsid w:val="00065677"/>
    <w:rsid w:val="00066519"/>
    <w:rsid w:val="0006678B"/>
    <w:rsid w:val="00070D4C"/>
    <w:rsid w:val="00075605"/>
    <w:rsid w:val="00075C66"/>
    <w:rsid w:val="000817D4"/>
    <w:rsid w:val="00082879"/>
    <w:rsid w:val="00084E8B"/>
    <w:rsid w:val="00091512"/>
    <w:rsid w:val="00091EEA"/>
    <w:rsid w:val="00093EC5"/>
    <w:rsid w:val="000A105C"/>
    <w:rsid w:val="000A6FAB"/>
    <w:rsid w:val="000B342F"/>
    <w:rsid w:val="000B5074"/>
    <w:rsid w:val="000C2678"/>
    <w:rsid w:val="000C277B"/>
    <w:rsid w:val="000C2DDC"/>
    <w:rsid w:val="000C3115"/>
    <w:rsid w:val="000C41F7"/>
    <w:rsid w:val="000D2FD4"/>
    <w:rsid w:val="000E4557"/>
    <w:rsid w:val="000F1B7B"/>
    <w:rsid w:val="000F2ED4"/>
    <w:rsid w:val="000F617C"/>
    <w:rsid w:val="001028E8"/>
    <w:rsid w:val="001068CE"/>
    <w:rsid w:val="00111500"/>
    <w:rsid w:val="0011407A"/>
    <w:rsid w:val="00122FCC"/>
    <w:rsid w:val="00124C2B"/>
    <w:rsid w:val="00125749"/>
    <w:rsid w:val="00126752"/>
    <w:rsid w:val="001270C2"/>
    <w:rsid w:val="001275E6"/>
    <w:rsid w:val="00130B30"/>
    <w:rsid w:val="00132BC1"/>
    <w:rsid w:val="00132F4A"/>
    <w:rsid w:val="00134D41"/>
    <w:rsid w:val="001353D9"/>
    <w:rsid w:val="00135965"/>
    <w:rsid w:val="00137804"/>
    <w:rsid w:val="00140E1C"/>
    <w:rsid w:val="001439A6"/>
    <w:rsid w:val="00147AE4"/>
    <w:rsid w:val="001525AE"/>
    <w:rsid w:val="00155682"/>
    <w:rsid w:val="001571E5"/>
    <w:rsid w:val="001638E5"/>
    <w:rsid w:val="00164162"/>
    <w:rsid w:val="0016795A"/>
    <w:rsid w:val="001679AF"/>
    <w:rsid w:val="00173B4E"/>
    <w:rsid w:val="00177575"/>
    <w:rsid w:val="00177666"/>
    <w:rsid w:val="00177A15"/>
    <w:rsid w:val="001849CA"/>
    <w:rsid w:val="00185410"/>
    <w:rsid w:val="00185F1D"/>
    <w:rsid w:val="00187EE1"/>
    <w:rsid w:val="00192352"/>
    <w:rsid w:val="00195465"/>
    <w:rsid w:val="001A11E8"/>
    <w:rsid w:val="001A1CD2"/>
    <w:rsid w:val="001A33D1"/>
    <w:rsid w:val="001B275E"/>
    <w:rsid w:val="001C3642"/>
    <w:rsid w:val="001C4D63"/>
    <w:rsid w:val="001D0DE0"/>
    <w:rsid w:val="001D3FE7"/>
    <w:rsid w:val="001D5AFF"/>
    <w:rsid w:val="001D74B4"/>
    <w:rsid w:val="001E03E1"/>
    <w:rsid w:val="001E4762"/>
    <w:rsid w:val="001E6469"/>
    <w:rsid w:val="001F059F"/>
    <w:rsid w:val="001F24D5"/>
    <w:rsid w:val="001F6CA0"/>
    <w:rsid w:val="00200811"/>
    <w:rsid w:val="00200CA1"/>
    <w:rsid w:val="00202152"/>
    <w:rsid w:val="0020653D"/>
    <w:rsid w:val="00210F3D"/>
    <w:rsid w:val="002131D7"/>
    <w:rsid w:val="0021338D"/>
    <w:rsid w:val="0021388B"/>
    <w:rsid w:val="00214D43"/>
    <w:rsid w:val="00223090"/>
    <w:rsid w:val="002238B4"/>
    <w:rsid w:val="0022508A"/>
    <w:rsid w:val="00227EC1"/>
    <w:rsid w:val="002319AB"/>
    <w:rsid w:val="002319AC"/>
    <w:rsid w:val="00234342"/>
    <w:rsid w:val="0024040D"/>
    <w:rsid w:val="0024273E"/>
    <w:rsid w:val="0024551C"/>
    <w:rsid w:val="00251CD7"/>
    <w:rsid w:val="00252661"/>
    <w:rsid w:val="00253981"/>
    <w:rsid w:val="0025500D"/>
    <w:rsid w:val="00255FA3"/>
    <w:rsid w:val="00257288"/>
    <w:rsid w:val="00261FB6"/>
    <w:rsid w:val="002629F8"/>
    <w:rsid w:val="0026317A"/>
    <w:rsid w:val="00263396"/>
    <w:rsid w:val="002659FA"/>
    <w:rsid w:val="00267815"/>
    <w:rsid w:val="002770D9"/>
    <w:rsid w:val="00280DDF"/>
    <w:rsid w:val="00285B42"/>
    <w:rsid w:val="00291083"/>
    <w:rsid w:val="002917FF"/>
    <w:rsid w:val="00292ADF"/>
    <w:rsid w:val="00294058"/>
    <w:rsid w:val="00295904"/>
    <w:rsid w:val="0029781D"/>
    <w:rsid w:val="002A07B2"/>
    <w:rsid w:val="002A0DEC"/>
    <w:rsid w:val="002A2B80"/>
    <w:rsid w:val="002B0713"/>
    <w:rsid w:val="002B1C53"/>
    <w:rsid w:val="002C0081"/>
    <w:rsid w:val="002C35AB"/>
    <w:rsid w:val="002C693D"/>
    <w:rsid w:val="002D597E"/>
    <w:rsid w:val="002D7384"/>
    <w:rsid w:val="002E064B"/>
    <w:rsid w:val="002E0BE4"/>
    <w:rsid w:val="002E107C"/>
    <w:rsid w:val="002E16F5"/>
    <w:rsid w:val="002E385B"/>
    <w:rsid w:val="002E3B58"/>
    <w:rsid w:val="002E3E8A"/>
    <w:rsid w:val="002E6A6A"/>
    <w:rsid w:val="002F0E76"/>
    <w:rsid w:val="002F1810"/>
    <w:rsid w:val="002F19C8"/>
    <w:rsid w:val="002F3397"/>
    <w:rsid w:val="00300FE8"/>
    <w:rsid w:val="0030380D"/>
    <w:rsid w:val="00307458"/>
    <w:rsid w:val="00310A16"/>
    <w:rsid w:val="00312411"/>
    <w:rsid w:val="003132BB"/>
    <w:rsid w:val="00314B8F"/>
    <w:rsid w:val="00322076"/>
    <w:rsid w:val="00323E71"/>
    <w:rsid w:val="00326F77"/>
    <w:rsid w:val="003304E0"/>
    <w:rsid w:val="00331AB8"/>
    <w:rsid w:val="00331C58"/>
    <w:rsid w:val="00332B95"/>
    <w:rsid w:val="003401B0"/>
    <w:rsid w:val="00346C8E"/>
    <w:rsid w:val="00354707"/>
    <w:rsid w:val="003600DE"/>
    <w:rsid w:val="003601B2"/>
    <w:rsid w:val="00363AFD"/>
    <w:rsid w:val="00367BD5"/>
    <w:rsid w:val="00370C04"/>
    <w:rsid w:val="003736B2"/>
    <w:rsid w:val="00384D43"/>
    <w:rsid w:val="00385B33"/>
    <w:rsid w:val="00385E75"/>
    <w:rsid w:val="0038766B"/>
    <w:rsid w:val="00390327"/>
    <w:rsid w:val="00393066"/>
    <w:rsid w:val="00393B78"/>
    <w:rsid w:val="00394BE1"/>
    <w:rsid w:val="003954D6"/>
    <w:rsid w:val="00396CD6"/>
    <w:rsid w:val="003A01E9"/>
    <w:rsid w:val="003A3AB9"/>
    <w:rsid w:val="003A53AD"/>
    <w:rsid w:val="003A7E1C"/>
    <w:rsid w:val="003B0D73"/>
    <w:rsid w:val="003B2098"/>
    <w:rsid w:val="003B4289"/>
    <w:rsid w:val="003B4599"/>
    <w:rsid w:val="003C0306"/>
    <w:rsid w:val="003C114C"/>
    <w:rsid w:val="003C2C5D"/>
    <w:rsid w:val="003C465D"/>
    <w:rsid w:val="003C79A6"/>
    <w:rsid w:val="003D495D"/>
    <w:rsid w:val="003D6434"/>
    <w:rsid w:val="003E098E"/>
    <w:rsid w:val="003E2FAE"/>
    <w:rsid w:val="003F0012"/>
    <w:rsid w:val="003F073B"/>
    <w:rsid w:val="003F10CB"/>
    <w:rsid w:val="003F2878"/>
    <w:rsid w:val="003F54BE"/>
    <w:rsid w:val="00407CF7"/>
    <w:rsid w:val="00410423"/>
    <w:rsid w:val="00415ED6"/>
    <w:rsid w:val="00417CAF"/>
    <w:rsid w:val="00420A11"/>
    <w:rsid w:val="00422265"/>
    <w:rsid w:val="004373A7"/>
    <w:rsid w:val="00437D94"/>
    <w:rsid w:val="0044030C"/>
    <w:rsid w:val="00451558"/>
    <w:rsid w:val="00453A07"/>
    <w:rsid w:val="004567F4"/>
    <w:rsid w:val="004648A4"/>
    <w:rsid w:val="00471380"/>
    <w:rsid w:val="00487802"/>
    <w:rsid w:val="00491123"/>
    <w:rsid w:val="00492AD7"/>
    <w:rsid w:val="00494F0D"/>
    <w:rsid w:val="0049560B"/>
    <w:rsid w:val="00496BFD"/>
    <w:rsid w:val="004A3DF2"/>
    <w:rsid w:val="004A5144"/>
    <w:rsid w:val="004A68AE"/>
    <w:rsid w:val="004B056E"/>
    <w:rsid w:val="004B271F"/>
    <w:rsid w:val="004C1FC2"/>
    <w:rsid w:val="004C361D"/>
    <w:rsid w:val="004C4891"/>
    <w:rsid w:val="004C5C56"/>
    <w:rsid w:val="004D16D7"/>
    <w:rsid w:val="004D2C89"/>
    <w:rsid w:val="004E2E0B"/>
    <w:rsid w:val="004E3932"/>
    <w:rsid w:val="004E6E34"/>
    <w:rsid w:val="004F1E79"/>
    <w:rsid w:val="004F5F33"/>
    <w:rsid w:val="004F5FD5"/>
    <w:rsid w:val="004F74CA"/>
    <w:rsid w:val="0050103A"/>
    <w:rsid w:val="0050348C"/>
    <w:rsid w:val="00511B0F"/>
    <w:rsid w:val="00513731"/>
    <w:rsid w:val="00522970"/>
    <w:rsid w:val="0053088F"/>
    <w:rsid w:val="005323DC"/>
    <w:rsid w:val="0053397C"/>
    <w:rsid w:val="0053642E"/>
    <w:rsid w:val="00543068"/>
    <w:rsid w:val="00543F1F"/>
    <w:rsid w:val="00552CFD"/>
    <w:rsid w:val="005533C4"/>
    <w:rsid w:val="0055388E"/>
    <w:rsid w:val="005636A6"/>
    <w:rsid w:val="005663B3"/>
    <w:rsid w:val="005663DA"/>
    <w:rsid w:val="005754AE"/>
    <w:rsid w:val="00577FB5"/>
    <w:rsid w:val="0058041E"/>
    <w:rsid w:val="005852D1"/>
    <w:rsid w:val="00587070"/>
    <w:rsid w:val="00587A22"/>
    <w:rsid w:val="00590C5D"/>
    <w:rsid w:val="0059207E"/>
    <w:rsid w:val="0059276A"/>
    <w:rsid w:val="00592966"/>
    <w:rsid w:val="0059299D"/>
    <w:rsid w:val="00595C8C"/>
    <w:rsid w:val="0059627A"/>
    <w:rsid w:val="00597747"/>
    <w:rsid w:val="00597F18"/>
    <w:rsid w:val="005A242F"/>
    <w:rsid w:val="005A2555"/>
    <w:rsid w:val="005A398F"/>
    <w:rsid w:val="005A4CDD"/>
    <w:rsid w:val="005A6F57"/>
    <w:rsid w:val="005B3467"/>
    <w:rsid w:val="005B57E4"/>
    <w:rsid w:val="005B5ABD"/>
    <w:rsid w:val="005B6CDE"/>
    <w:rsid w:val="005C140A"/>
    <w:rsid w:val="005C1E52"/>
    <w:rsid w:val="005C2EBF"/>
    <w:rsid w:val="005C3466"/>
    <w:rsid w:val="005C6763"/>
    <w:rsid w:val="005D3164"/>
    <w:rsid w:val="005E0344"/>
    <w:rsid w:val="005E0D0F"/>
    <w:rsid w:val="005E0FAF"/>
    <w:rsid w:val="005E440B"/>
    <w:rsid w:val="005E615B"/>
    <w:rsid w:val="005E73A9"/>
    <w:rsid w:val="005F19DA"/>
    <w:rsid w:val="005F2C85"/>
    <w:rsid w:val="006033D3"/>
    <w:rsid w:val="00603ABD"/>
    <w:rsid w:val="00605ADB"/>
    <w:rsid w:val="00611C9F"/>
    <w:rsid w:val="00612C9E"/>
    <w:rsid w:val="006148DB"/>
    <w:rsid w:val="006248DE"/>
    <w:rsid w:val="00627555"/>
    <w:rsid w:val="006314C1"/>
    <w:rsid w:val="006322A0"/>
    <w:rsid w:val="00634CCA"/>
    <w:rsid w:val="006361FD"/>
    <w:rsid w:val="0064226F"/>
    <w:rsid w:val="00642DDB"/>
    <w:rsid w:val="00653298"/>
    <w:rsid w:val="006555E6"/>
    <w:rsid w:val="006608FA"/>
    <w:rsid w:val="006629BD"/>
    <w:rsid w:val="00663A7C"/>
    <w:rsid w:val="00665E75"/>
    <w:rsid w:val="00667DF2"/>
    <w:rsid w:val="00670DF1"/>
    <w:rsid w:val="00671345"/>
    <w:rsid w:val="00672A9B"/>
    <w:rsid w:val="00675884"/>
    <w:rsid w:val="00677AAE"/>
    <w:rsid w:val="00677E13"/>
    <w:rsid w:val="006859D5"/>
    <w:rsid w:val="006863B8"/>
    <w:rsid w:val="00696EE0"/>
    <w:rsid w:val="00697980"/>
    <w:rsid w:val="006A1957"/>
    <w:rsid w:val="006A19EF"/>
    <w:rsid w:val="006A3DEB"/>
    <w:rsid w:val="006A43D5"/>
    <w:rsid w:val="006A525B"/>
    <w:rsid w:val="006A5508"/>
    <w:rsid w:val="006B6008"/>
    <w:rsid w:val="006C045F"/>
    <w:rsid w:val="006C2A4F"/>
    <w:rsid w:val="006C4196"/>
    <w:rsid w:val="006C56BE"/>
    <w:rsid w:val="006C63B0"/>
    <w:rsid w:val="006C76A2"/>
    <w:rsid w:val="006C792E"/>
    <w:rsid w:val="006D116C"/>
    <w:rsid w:val="006D59CB"/>
    <w:rsid w:val="006E16B3"/>
    <w:rsid w:val="006E1CE7"/>
    <w:rsid w:val="006E2939"/>
    <w:rsid w:val="006E7C42"/>
    <w:rsid w:val="006E7EEE"/>
    <w:rsid w:val="006F168A"/>
    <w:rsid w:val="006F5076"/>
    <w:rsid w:val="006F6009"/>
    <w:rsid w:val="00701548"/>
    <w:rsid w:val="0070207B"/>
    <w:rsid w:val="007022F5"/>
    <w:rsid w:val="007026E7"/>
    <w:rsid w:val="0070321D"/>
    <w:rsid w:val="00705150"/>
    <w:rsid w:val="007068BA"/>
    <w:rsid w:val="00714564"/>
    <w:rsid w:val="00716398"/>
    <w:rsid w:val="00716AB1"/>
    <w:rsid w:val="00721D63"/>
    <w:rsid w:val="00727583"/>
    <w:rsid w:val="00730BA8"/>
    <w:rsid w:val="00732C7B"/>
    <w:rsid w:val="00733BD7"/>
    <w:rsid w:val="00734D2B"/>
    <w:rsid w:val="00735112"/>
    <w:rsid w:val="00737705"/>
    <w:rsid w:val="007408D4"/>
    <w:rsid w:val="007420AC"/>
    <w:rsid w:val="00742617"/>
    <w:rsid w:val="00744257"/>
    <w:rsid w:val="0075246D"/>
    <w:rsid w:val="00753D33"/>
    <w:rsid w:val="0076092D"/>
    <w:rsid w:val="00761565"/>
    <w:rsid w:val="00762BB3"/>
    <w:rsid w:val="007678C3"/>
    <w:rsid w:val="007735AA"/>
    <w:rsid w:val="00774570"/>
    <w:rsid w:val="0077483D"/>
    <w:rsid w:val="00775435"/>
    <w:rsid w:val="00777BCE"/>
    <w:rsid w:val="00783AFA"/>
    <w:rsid w:val="00785427"/>
    <w:rsid w:val="00785505"/>
    <w:rsid w:val="00790540"/>
    <w:rsid w:val="00792D34"/>
    <w:rsid w:val="00794F03"/>
    <w:rsid w:val="00795C7E"/>
    <w:rsid w:val="00795F5F"/>
    <w:rsid w:val="007968CA"/>
    <w:rsid w:val="007A0F0A"/>
    <w:rsid w:val="007A2D9C"/>
    <w:rsid w:val="007A43FF"/>
    <w:rsid w:val="007B03F6"/>
    <w:rsid w:val="007B3918"/>
    <w:rsid w:val="007B582A"/>
    <w:rsid w:val="007C2F0D"/>
    <w:rsid w:val="007C3C1D"/>
    <w:rsid w:val="007D199A"/>
    <w:rsid w:val="007D2EBE"/>
    <w:rsid w:val="007E06E1"/>
    <w:rsid w:val="007E1C07"/>
    <w:rsid w:val="007E67C8"/>
    <w:rsid w:val="007E7235"/>
    <w:rsid w:val="007F24B6"/>
    <w:rsid w:val="007F4ACC"/>
    <w:rsid w:val="007F6307"/>
    <w:rsid w:val="008001E3"/>
    <w:rsid w:val="00803480"/>
    <w:rsid w:val="00803D94"/>
    <w:rsid w:val="00813F2F"/>
    <w:rsid w:val="008161C3"/>
    <w:rsid w:val="008229BA"/>
    <w:rsid w:val="00824151"/>
    <w:rsid w:val="0083272F"/>
    <w:rsid w:val="008333B4"/>
    <w:rsid w:val="00834357"/>
    <w:rsid w:val="008415DF"/>
    <w:rsid w:val="00845390"/>
    <w:rsid w:val="0084601B"/>
    <w:rsid w:val="00850922"/>
    <w:rsid w:val="00850975"/>
    <w:rsid w:val="00853CF6"/>
    <w:rsid w:val="00853F67"/>
    <w:rsid w:val="008551D3"/>
    <w:rsid w:val="00857E9E"/>
    <w:rsid w:val="00857FF7"/>
    <w:rsid w:val="008606F0"/>
    <w:rsid w:val="0086126F"/>
    <w:rsid w:val="00865489"/>
    <w:rsid w:val="0086553D"/>
    <w:rsid w:val="0086769F"/>
    <w:rsid w:val="008735B7"/>
    <w:rsid w:val="00874FEB"/>
    <w:rsid w:val="00874FF3"/>
    <w:rsid w:val="00875083"/>
    <w:rsid w:val="00880223"/>
    <w:rsid w:val="00881B6F"/>
    <w:rsid w:val="00882AA4"/>
    <w:rsid w:val="00883E22"/>
    <w:rsid w:val="00884E43"/>
    <w:rsid w:val="00887EC6"/>
    <w:rsid w:val="0089010B"/>
    <w:rsid w:val="0089084C"/>
    <w:rsid w:val="00893409"/>
    <w:rsid w:val="00893D9F"/>
    <w:rsid w:val="008A068F"/>
    <w:rsid w:val="008A2379"/>
    <w:rsid w:val="008A2F0A"/>
    <w:rsid w:val="008A4329"/>
    <w:rsid w:val="008A578E"/>
    <w:rsid w:val="008B130E"/>
    <w:rsid w:val="008B1519"/>
    <w:rsid w:val="008B2309"/>
    <w:rsid w:val="008B4E5D"/>
    <w:rsid w:val="008B7811"/>
    <w:rsid w:val="008B7BCC"/>
    <w:rsid w:val="008C50C3"/>
    <w:rsid w:val="008C6BEB"/>
    <w:rsid w:val="008C6D7C"/>
    <w:rsid w:val="008C7094"/>
    <w:rsid w:val="008D2B97"/>
    <w:rsid w:val="008D49A5"/>
    <w:rsid w:val="008D6C81"/>
    <w:rsid w:val="008D7A16"/>
    <w:rsid w:val="008E56E8"/>
    <w:rsid w:val="008E5D60"/>
    <w:rsid w:val="008E6CF0"/>
    <w:rsid w:val="008F06D9"/>
    <w:rsid w:val="008F0E4E"/>
    <w:rsid w:val="008F1439"/>
    <w:rsid w:val="008F5173"/>
    <w:rsid w:val="008F7051"/>
    <w:rsid w:val="009033A9"/>
    <w:rsid w:val="00904341"/>
    <w:rsid w:val="009057F6"/>
    <w:rsid w:val="0090581D"/>
    <w:rsid w:val="00910E1A"/>
    <w:rsid w:val="0091439C"/>
    <w:rsid w:val="00917CDD"/>
    <w:rsid w:val="00920572"/>
    <w:rsid w:val="00920AFD"/>
    <w:rsid w:val="00920BF2"/>
    <w:rsid w:val="00924C6B"/>
    <w:rsid w:val="00925AFD"/>
    <w:rsid w:val="00931007"/>
    <w:rsid w:val="00931EBA"/>
    <w:rsid w:val="00933977"/>
    <w:rsid w:val="0093478C"/>
    <w:rsid w:val="009349A9"/>
    <w:rsid w:val="00935CA9"/>
    <w:rsid w:val="00936C52"/>
    <w:rsid w:val="00943A2C"/>
    <w:rsid w:val="00950AD9"/>
    <w:rsid w:val="0095489B"/>
    <w:rsid w:val="009640BC"/>
    <w:rsid w:val="00965A48"/>
    <w:rsid w:val="00966A02"/>
    <w:rsid w:val="00966FB9"/>
    <w:rsid w:val="009671CD"/>
    <w:rsid w:val="00972F49"/>
    <w:rsid w:val="009751A9"/>
    <w:rsid w:val="00977098"/>
    <w:rsid w:val="00980F9C"/>
    <w:rsid w:val="0098632B"/>
    <w:rsid w:val="00986571"/>
    <w:rsid w:val="0099220B"/>
    <w:rsid w:val="00997BFB"/>
    <w:rsid w:val="009A7348"/>
    <w:rsid w:val="009B0ED8"/>
    <w:rsid w:val="009B462C"/>
    <w:rsid w:val="009C15F3"/>
    <w:rsid w:val="009C2A5D"/>
    <w:rsid w:val="009C3689"/>
    <w:rsid w:val="009C418D"/>
    <w:rsid w:val="009C5A1D"/>
    <w:rsid w:val="009C6A1F"/>
    <w:rsid w:val="009D069A"/>
    <w:rsid w:val="009D64C2"/>
    <w:rsid w:val="009D74EE"/>
    <w:rsid w:val="009E07C2"/>
    <w:rsid w:val="009E0E52"/>
    <w:rsid w:val="009E4CAF"/>
    <w:rsid w:val="009F3D14"/>
    <w:rsid w:val="009F3D23"/>
    <w:rsid w:val="009F7013"/>
    <w:rsid w:val="009F72F9"/>
    <w:rsid w:val="00A00205"/>
    <w:rsid w:val="00A00AF0"/>
    <w:rsid w:val="00A06F79"/>
    <w:rsid w:val="00A14B5A"/>
    <w:rsid w:val="00A167F5"/>
    <w:rsid w:val="00A202A3"/>
    <w:rsid w:val="00A209AD"/>
    <w:rsid w:val="00A3567F"/>
    <w:rsid w:val="00A37698"/>
    <w:rsid w:val="00A41ED3"/>
    <w:rsid w:val="00A457D4"/>
    <w:rsid w:val="00A50F03"/>
    <w:rsid w:val="00A525CE"/>
    <w:rsid w:val="00A60028"/>
    <w:rsid w:val="00A61E13"/>
    <w:rsid w:val="00A621B4"/>
    <w:rsid w:val="00A62978"/>
    <w:rsid w:val="00A71D16"/>
    <w:rsid w:val="00A74652"/>
    <w:rsid w:val="00A77038"/>
    <w:rsid w:val="00A81D82"/>
    <w:rsid w:val="00A9118F"/>
    <w:rsid w:val="00A912E8"/>
    <w:rsid w:val="00A9294F"/>
    <w:rsid w:val="00A93E33"/>
    <w:rsid w:val="00A95296"/>
    <w:rsid w:val="00AA2187"/>
    <w:rsid w:val="00AB6970"/>
    <w:rsid w:val="00AC0A72"/>
    <w:rsid w:val="00AC12B8"/>
    <w:rsid w:val="00AC1939"/>
    <w:rsid w:val="00AC2E98"/>
    <w:rsid w:val="00AC7A3C"/>
    <w:rsid w:val="00AC7C05"/>
    <w:rsid w:val="00AD167C"/>
    <w:rsid w:val="00AD17C7"/>
    <w:rsid w:val="00AD4041"/>
    <w:rsid w:val="00AE1B65"/>
    <w:rsid w:val="00AE2A82"/>
    <w:rsid w:val="00AE302B"/>
    <w:rsid w:val="00AE456C"/>
    <w:rsid w:val="00AF4120"/>
    <w:rsid w:val="00AF55D0"/>
    <w:rsid w:val="00B01F8D"/>
    <w:rsid w:val="00B06ED3"/>
    <w:rsid w:val="00B07DB5"/>
    <w:rsid w:val="00B12874"/>
    <w:rsid w:val="00B137EB"/>
    <w:rsid w:val="00B137F7"/>
    <w:rsid w:val="00B16BE5"/>
    <w:rsid w:val="00B20153"/>
    <w:rsid w:val="00B22ABA"/>
    <w:rsid w:val="00B23ED8"/>
    <w:rsid w:val="00B2533F"/>
    <w:rsid w:val="00B259DF"/>
    <w:rsid w:val="00B30FB4"/>
    <w:rsid w:val="00B36DE3"/>
    <w:rsid w:val="00B374B8"/>
    <w:rsid w:val="00B37C33"/>
    <w:rsid w:val="00B44B1F"/>
    <w:rsid w:val="00B53317"/>
    <w:rsid w:val="00B57D1C"/>
    <w:rsid w:val="00B613C9"/>
    <w:rsid w:val="00B61465"/>
    <w:rsid w:val="00B62FB0"/>
    <w:rsid w:val="00B63301"/>
    <w:rsid w:val="00B64141"/>
    <w:rsid w:val="00B64E72"/>
    <w:rsid w:val="00B76B1B"/>
    <w:rsid w:val="00B77913"/>
    <w:rsid w:val="00B77BAD"/>
    <w:rsid w:val="00B81706"/>
    <w:rsid w:val="00B824FB"/>
    <w:rsid w:val="00B82646"/>
    <w:rsid w:val="00B92C7B"/>
    <w:rsid w:val="00B96A4E"/>
    <w:rsid w:val="00B97359"/>
    <w:rsid w:val="00B97A8F"/>
    <w:rsid w:val="00BA4E58"/>
    <w:rsid w:val="00BA60D8"/>
    <w:rsid w:val="00BA7074"/>
    <w:rsid w:val="00BB054F"/>
    <w:rsid w:val="00BB213A"/>
    <w:rsid w:val="00BB25C3"/>
    <w:rsid w:val="00BB7829"/>
    <w:rsid w:val="00BC6A93"/>
    <w:rsid w:val="00BC7671"/>
    <w:rsid w:val="00BD1457"/>
    <w:rsid w:val="00BD2086"/>
    <w:rsid w:val="00BE043C"/>
    <w:rsid w:val="00BE2AD9"/>
    <w:rsid w:val="00BF27FE"/>
    <w:rsid w:val="00BF446A"/>
    <w:rsid w:val="00BF7D39"/>
    <w:rsid w:val="00C028A0"/>
    <w:rsid w:val="00C043B3"/>
    <w:rsid w:val="00C079AB"/>
    <w:rsid w:val="00C10E61"/>
    <w:rsid w:val="00C14787"/>
    <w:rsid w:val="00C1596D"/>
    <w:rsid w:val="00C15B8D"/>
    <w:rsid w:val="00C17010"/>
    <w:rsid w:val="00C20562"/>
    <w:rsid w:val="00C215C3"/>
    <w:rsid w:val="00C23A96"/>
    <w:rsid w:val="00C249C6"/>
    <w:rsid w:val="00C25AA4"/>
    <w:rsid w:val="00C30DAB"/>
    <w:rsid w:val="00C32CC1"/>
    <w:rsid w:val="00C3380D"/>
    <w:rsid w:val="00C374B4"/>
    <w:rsid w:val="00C426EC"/>
    <w:rsid w:val="00C43B02"/>
    <w:rsid w:val="00C46082"/>
    <w:rsid w:val="00C529BB"/>
    <w:rsid w:val="00C61DA1"/>
    <w:rsid w:val="00C6483C"/>
    <w:rsid w:val="00C64AE9"/>
    <w:rsid w:val="00C70CFF"/>
    <w:rsid w:val="00C718FE"/>
    <w:rsid w:val="00C7334A"/>
    <w:rsid w:val="00C750A2"/>
    <w:rsid w:val="00C75FF6"/>
    <w:rsid w:val="00C86CEC"/>
    <w:rsid w:val="00C872F9"/>
    <w:rsid w:val="00C8773D"/>
    <w:rsid w:val="00C87ABB"/>
    <w:rsid w:val="00C90062"/>
    <w:rsid w:val="00C91831"/>
    <w:rsid w:val="00C953DF"/>
    <w:rsid w:val="00C9657E"/>
    <w:rsid w:val="00CA1745"/>
    <w:rsid w:val="00CA3B63"/>
    <w:rsid w:val="00CB203E"/>
    <w:rsid w:val="00CB4563"/>
    <w:rsid w:val="00CB6B6A"/>
    <w:rsid w:val="00CC1372"/>
    <w:rsid w:val="00CD5401"/>
    <w:rsid w:val="00CD562C"/>
    <w:rsid w:val="00CD64C6"/>
    <w:rsid w:val="00CE2709"/>
    <w:rsid w:val="00CE2D64"/>
    <w:rsid w:val="00CE6198"/>
    <w:rsid w:val="00CF11BF"/>
    <w:rsid w:val="00CF1D27"/>
    <w:rsid w:val="00CF2E4A"/>
    <w:rsid w:val="00CF5CB5"/>
    <w:rsid w:val="00CF6230"/>
    <w:rsid w:val="00D017FC"/>
    <w:rsid w:val="00D0226A"/>
    <w:rsid w:val="00D04DE4"/>
    <w:rsid w:val="00D0684F"/>
    <w:rsid w:val="00D13147"/>
    <w:rsid w:val="00D20B59"/>
    <w:rsid w:val="00D23B33"/>
    <w:rsid w:val="00D24BF7"/>
    <w:rsid w:val="00D3306C"/>
    <w:rsid w:val="00D463FF"/>
    <w:rsid w:val="00D47FB7"/>
    <w:rsid w:val="00D54F6B"/>
    <w:rsid w:val="00D5528D"/>
    <w:rsid w:val="00D5715A"/>
    <w:rsid w:val="00D63566"/>
    <w:rsid w:val="00D638A5"/>
    <w:rsid w:val="00D64D01"/>
    <w:rsid w:val="00D674E4"/>
    <w:rsid w:val="00D71687"/>
    <w:rsid w:val="00D74813"/>
    <w:rsid w:val="00D92C55"/>
    <w:rsid w:val="00D94C98"/>
    <w:rsid w:val="00DA2D32"/>
    <w:rsid w:val="00DA30BC"/>
    <w:rsid w:val="00DA4A8B"/>
    <w:rsid w:val="00DA69C2"/>
    <w:rsid w:val="00DA6D70"/>
    <w:rsid w:val="00DB4A58"/>
    <w:rsid w:val="00DB4F21"/>
    <w:rsid w:val="00DB6050"/>
    <w:rsid w:val="00DC2C34"/>
    <w:rsid w:val="00DD0D2C"/>
    <w:rsid w:val="00DD16BC"/>
    <w:rsid w:val="00DD5412"/>
    <w:rsid w:val="00DE2C87"/>
    <w:rsid w:val="00DE35B0"/>
    <w:rsid w:val="00DE459A"/>
    <w:rsid w:val="00DF01D6"/>
    <w:rsid w:val="00DF07EE"/>
    <w:rsid w:val="00DF27DA"/>
    <w:rsid w:val="00DF4DBE"/>
    <w:rsid w:val="00DF5603"/>
    <w:rsid w:val="00DF756B"/>
    <w:rsid w:val="00E01977"/>
    <w:rsid w:val="00E1039F"/>
    <w:rsid w:val="00E11FD8"/>
    <w:rsid w:val="00E14D47"/>
    <w:rsid w:val="00E32FA6"/>
    <w:rsid w:val="00E360CE"/>
    <w:rsid w:val="00E37B18"/>
    <w:rsid w:val="00E40820"/>
    <w:rsid w:val="00E4088F"/>
    <w:rsid w:val="00E419DD"/>
    <w:rsid w:val="00E4658F"/>
    <w:rsid w:val="00E46C4C"/>
    <w:rsid w:val="00E54A67"/>
    <w:rsid w:val="00E61C0D"/>
    <w:rsid w:val="00E63EB4"/>
    <w:rsid w:val="00E66160"/>
    <w:rsid w:val="00E66DEF"/>
    <w:rsid w:val="00E71329"/>
    <w:rsid w:val="00E715B3"/>
    <w:rsid w:val="00E72E4A"/>
    <w:rsid w:val="00E81E17"/>
    <w:rsid w:val="00E8363B"/>
    <w:rsid w:val="00E84966"/>
    <w:rsid w:val="00E854FA"/>
    <w:rsid w:val="00E9054F"/>
    <w:rsid w:val="00E92383"/>
    <w:rsid w:val="00EA1B3A"/>
    <w:rsid w:val="00EA2102"/>
    <w:rsid w:val="00EA2109"/>
    <w:rsid w:val="00EA3D99"/>
    <w:rsid w:val="00EA49A5"/>
    <w:rsid w:val="00EB1C31"/>
    <w:rsid w:val="00EB57D9"/>
    <w:rsid w:val="00EB6D33"/>
    <w:rsid w:val="00ED4D4E"/>
    <w:rsid w:val="00EE0C77"/>
    <w:rsid w:val="00EE2B85"/>
    <w:rsid w:val="00EE2C4F"/>
    <w:rsid w:val="00EE4E54"/>
    <w:rsid w:val="00EE6D8D"/>
    <w:rsid w:val="00EF4334"/>
    <w:rsid w:val="00EF5CBD"/>
    <w:rsid w:val="00F007E7"/>
    <w:rsid w:val="00F02AFB"/>
    <w:rsid w:val="00F02C24"/>
    <w:rsid w:val="00F03AA6"/>
    <w:rsid w:val="00F03F1F"/>
    <w:rsid w:val="00F15409"/>
    <w:rsid w:val="00F15CD9"/>
    <w:rsid w:val="00F26ECC"/>
    <w:rsid w:val="00F36E32"/>
    <w:rsid w:val="00F436BB"/>
    <w:rsid w:val="00F445F7"/>
    <w:rsid w:val="00F44735"/>
    <w:rsid w:val="00F47145"/>
    <w:rsid w:val="00F47353"/>
    <w:rsid w:val="00F47FBB"/>
    <w:rsid w:val="00F545BF"/>
    <w:rsid w:val="00F555B2"/>
    <w:rsid w:val="00F5660C"/>
    <w:rsid w:val="00F60313"/>
    <w:rsid w:val="00F60FE0"/>
    <w:rsid w:val="00F61CE3"/>
    <w:rsid w:val="00F62793"/>
    <w:rsid w:val="00F6616A"/>
    <w:rsid w:val="00F7159D"/>
    <w:rsid w:val="00F71B56"/>
    <w:rsid w:val="00F77BD4"/>
    <w:rsid w:val="00F832C8"/>
    <w:rsid w:val="00F8500A"/>
    <w:rsid w:val="00F873B3"/>
    <w:rsid w:val="00F91F95"/>
    <w:rsid w:val="00F92F97"/>
    <w:rsid w:val="00FA1348"/>
    <w:rsid w:val="00FA33FE"/>
    <w:rsid w:val="00FA42B9"/>
    <w:rsid w:val="00FA7136"/>
    <w:rsid w:val="00FA755A"/>
    <w:rsid w:val="00FB0975"/>
    <w:rsid w:val="00FB0CE0"/>
    <w:rsid w:val="00FB2B0F"/>
    <w:rsid w:val="00FB2CF2"/>
    <w:rsid w:val="00FB4F6B"/>
    <w:rsid w:val="00FB5FE1"/>
    <w:rsid w:val="00FB6536"/>
    <w:rsid w:val="00FC0E8D"/>
    <w:rsid w:val="00FC46EF"/>
    <w:rsid w:val="00FC718A"/>
    <w:rsid w:val="00FD1038"/>
    <w:rsid w:val="00FD2147"/>
    <w:rsid w:val="00FD31B3"/>
    <w:rsid w:val="00FD406A"/>
    <w:rsid w:val="00FD4204"/>
    <w:rsid w:val="00FD5C02"/>
    <w:rsid w:val="00FD6E9B"/>
    <w:rsid w:val="00FE3DF5"/>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275">
      <w:bodyDiv w:val="1"/>
      <w:marLeft w:val="0"/>
      <w:marRight w:val="0"/>
      <w:marTop w:val="0"/>
      <w:marBottom w:val="0"/>
      <w:divBdr>
        <w:top w:val="none" w:sz="0" w:space="0" w:color="auto"/>
        <w:left w:val="none" w:sz="0" w:space="0" w:color="auto"/>
        <w:bottom w:val="none" w:sz="0" w:space="0" w:color="auto"/>
        <w:right w:val="none" w:sz="0" w:space="0" w:color="auto"/>
      </w:divBdr>
    </w:div>
    <w:div w:id="3477191">
      <w:bodyDiv w:val="1"/>
      <w:marLeft w:val="0"/>
      <w:marRight w:val="0"/>
      <w:marTop w:val="0"/>
      <w:marBottom w:val="0"/>
      <w:divBdr>
        <w:top w:val="none" w:sz="0" w:space="0" w:color="auto"/>
        <w:left w:val="none" w:sz="0" w:space="0" w:color="auto"/>
        <w:bottom w:val="none" w:sz="0" w:space="0" w:color="auto"/>
        <w:right w:val="none" w:sz="0" w:space="0" w:color="auto"/>
      </w:divBdr>
    </w:div>
    <w:div w:id="39986671">
      <w:bodyDiv w:val="1"/>
      <w:marLeft w:val="0"/>
      <w:marRight w:val="0"/>
      <w:marTop w:val="0"/>
      <w:marBottom w:val="0"/>
      <w:divBdr>
        <w:top w:val="none" w:sz="0" w:space="0" w:color="auto"/>
        <w:left w:val="none" w:sz="0" w:space="0" w:color="auto"/>
        <w:bottom w:val="none" w:sz="0" w:space="0" w:color="auto"/>
        <w:right w:val="none" w:sz="0" w:space="0" w:color="auto"/>
      </w:divBdr>
    </w:div>
    <w:div w:id="67461237">
      <w:bodyDiv w:val="1"/>
      <w:marLeft w:val="0"/>
      <w:marRight w:val="0"/>
      <w:marTop w:val="0"/>
      <w:marBottom w:val="0"/>
      <w:divBdr>
        <w:top w:val="none" w:sz="0" w:space="0" w:color="auto"/>
        <w:left w:val="none" w:sz="0" w:space="0" w:color="auto"/>
        <w:bottom w:val="none" w:sz="0" w:space="0" w:color="auto"/>
        <w:right w:val="none" w:sz="0" w:space="0" w:color="auto"/>
      </w:divBdr>
    </w:div>
    <w:div w:id="70278284">
      <w:bodyDiv w:val="1"/>
      <w:marLeft w:val="0"/>
      <w:marRight w:val="0"/>
      <w:marTop w:val="0"/>
      <w:marBottom w:val="0"/>
      <w:divBdr>
        <w:top w:val="none" w:sz="0" w:space="0" w:color="auto"/>
        <w:left w:val="none" w:sz="0" w:space="0" w:color="auto"/>
        <w:bottom w:val="none" w:sz="0" w:space="0" w:color="auto"/>
        <w:right w:val="none" w:sz="0" w:space="0" w:color="auto"/>
      </w:divBdr>
    </w:div>
    <w:div w:id="73667231">
      <w:bodyDiv w:val="1"/>
      <w:marLeft w:val="0"/>
      <w:marRight w:val="0"/>
      <w:marTop w:val="0"/>
      <w:marBottom w:val="0"/>
      <w:divBdr>
        <w:top w:val="none" w:sz="0" w:space="0" w:color="auto"/>
        <w:left w:val="none" w:sz="0" w:space="0" w:color="auto"/>
        <w:bottom w:val="none" w:sz="0" w:space="0" w:color="auto"/>
        <w:right w:val="none" w:sz="0" w:space="0" w:color="auto"/>
      </w:divBdr>
    </w:div>
    <w:div w:id="79377778">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4063367">
      <w:bodyDiv w:val="1"/>
      <w:marLeft w:val="0"/>
      <w:marRight w:val="0"/>
      <w:marTop w:val="0"/>
      <w:marBottom w:val="0"/>
      <w:divBdr>
        <w:top w:val="none" w:sz="0" w:space="0" w:color="auto"/>
        <w:left w:val="none" w:sz="0" w:space="0" w:color="auto"/>
        <w:bottom w:val="none" w:sz="0" w:space="0" w:color="auto"/>
        <w:right w:val="none" w:sz="0" w:space="0" w:color="auto"/>
      </w:divBdr>
    </w:div>
    <w:div w:id="97724742">
      <w:bodyDiv w:val="1"/>
      <w:marLeft w:val="0"/>
      <w:marRight w:val="0"/>
      <w:marTop w:val="0"/>
      <w:marBottom w:val="0"/>
      <w:divBdr>
        <w:top w:val="none" w:sz="0" w:space="0" w:color="auto"/>
        <w:left w:val="none" w:sz="0" w:space="0" w:color="auto"/>
        <w:bottom w:val="none" w:sz="0" w:space="0" w:color="auto"/>
        <w:right w:val="none" w:sz="0" w:space="0" w:color="auto"/>
      </w:divBdr>
    </w:div>
    <w:div w:id="105737736">
      <w:bodyDiv w:val="1"/>
      <w:marLeft w:val="0"/>
      <w:marRight w:val="0"/>
      <w:marTop w:val="0"/>
      <w:marBottom w:val="0"/>
      <w:divBdr>
        <w:top w:val="none" w:sz="0" w:space="0" w:color="auto"/>
        <w:left w:val="none" w:sz="0" w:space="0" w:color="auto"/>
        <w:bottom w:val="none" w:sz="0" w:space="0" w:color="auto"/>
        <w:right w:val="none" w:sz="0" w:space="0" w:color="auto"/>
      </w:divBdr>
    </w:div>
    <w:div w:id="109402109">
      <w:bodyDiv w:val="1"/>
      <w:marLeft w:val="0"/>
      <w:marRight w:val="0"/>
      <w:marTop w:val="0"/>
      <w:marBottom w:val="0"/>
      <w:divBdr>
        <w:top w:val="none" w:sz="0" w:space="0" w:color="auto"/>
        <w:left w:val="none" w:sz="0" w:space="0" w:color="auto"/>
        <w:bottom w:val="none" w:sz="0" w:space="0" w:color="auto"/>
        <w:right w:val="none" w:sz="0" w:space="0" w:color="auto"/>
      </w:divBdr>
    </w:div>
    <w:div w:id="113060545">
      <w:bodyDiv w:val="1"/>
      <w:marLeft w:val="0"/>
      <w:marRight w:val="0"/>
      <w:marTop w:val="0"/>
      <w:marBottom w:val="0"/>
      <w:divBdr>
        <w:top w:val="none" w:sz="0" w:space="0" w:color="auto"/>
        <w:left w:val="none" w:sz="0" w:space="0" w:color="auto"/>
        <w:bottom w:val="none" w:sz="0" w:space="0" w:color="auto"/>
        <w:right w:val="none" w:sz="0" w:space="0" w:color="auto"/>
      </w:divBdr>
    </w:div>
    <w:div w:id="123082927">
      <w:bodyDiv w:val="1"/>
      <w:marLeft w:val="0"/>
      <w:marRight w:val="0"/>
      <w:marTop w:val="0"/>
      <w:marBottom w:val="0"/>
      <w:divBdr>
        <w:top w:val="none" w:sz="0" w:space="0" w:color="auto"/>
        <w:left w:val="none" w:sz="0" w:space="0" w:color="auto"/>
        <w:bottom w:val="none" w:sz="0" w:space="0" w:color="auto"/>
        <w:right w:val="none" w:sz="0" w:space="0" w:color="auto"/>
      </w:divBdr>
    </w:div>
    <w:div w:id="136387601">
      <w:bodyDiv w:val="1"/>
      <w:marLeft w:val="0"/>
      <w:marRight w:val="0"/>
      <w:marTop w:val="0"/>
      <w:marBottom w:val="0"/>
      <w:divBdr>
        <w:top w:val="none" w:sz="0" w:space="0" w:color="auto"/>
        <w:left w:val="none" w:sz="0" w:space="0" w:color="auto"/>
        <w:bottom w:val="none" w:sz="0" w:space="0" w:color="auto"/>
        <w:right w:val="none" w:sz="0" w:space="0" w:color="auto"/>
      </w:divBdr>
    </w:div>
    <w:div w:id="140313701">
      <w:bodyDiv w:val="1"/>
      <w:marLeft w:val="0"/>
      <w:marRight w:val="0"/>
      <w:marTop w:val="0"/>
      <w:marBottom w:val="0"/>
      <w:divBdr>
        <w:top w:val="none" w:sz="0" w:space="0" w:color="auto"/>
        <w:left w:val="none" w:sz="0" w:space="0" w:color="auto"/>
        <w:bottom w:val="none" w:sz="0" w:space="0" w:color="auto"/>
        <w:right w:val="none" w:sz="0" w:space="0" w:color="auto"/>
      </w:divBdr>
    </w:div>
    <w:div w:id="146938246">
      <w:bodyDiv w:val="1"/>
      <w:marLeft w:val="0"/>
      <w:marRight w:val="0"/>
      <w:marTop w:val="0"/>
      <w:marBottom w:val="0"/>
      <w:divBdr>
        <w:top w:val="none" w:sz="0" w:space="0" w:color="auto"/>
        <w:left w:val="none" w:sz="0" w:space="0" w:color="auto"/>
        <w:bottom w:val="none" w:sz="0" w:space="0" w:color="auto"/>
        <w:right w:val="none" w:sz="0" w:space="0" w:color="auto"/>
      </w:divBdr>
    </w:div>
    <w:div w:id="152332832">
      <w:bodyDiv w:val="1"/>
      <w:marLeft w:val="0"/>
      <w:marRight w:val="0"/>
      <w:marTop w:val="0"/>
      <w:marBottom w:val="0"/>
      <w:divBdr>
        <w:top w:val="none" w:sz="0" w:space="0" w:color="auto"/>
        <w:left w:val="none" w:sz="0" w:space="0" w:color="auto"/>
        <w:bottom w:val="none" w:sz="0" w:space="0" w:color="auto"/>
        <w:right w:val="none" w:sz="0" w:space="0" w:color="auto"/>
      </w:divBdr>
    </w:div>
    <w:div w:id="184175948">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10895325">
      <w:bodyDiv w:val="1"/>
      <w:marLeft w:val="0"/>
      <w:marRight w:val="0"/>
      <w:marTop w:val="0"/>
      <w:marBottom w:val="0"/>
      <w:divBdr>
        <w:top w:val="none" w:sz="0" w:space="0" w:color="auto"/>
        <w:left w:val="none" w:sz="0" w:space="0" w:color="auto"/>
        <w:bottom w:val="none" w:sz="0" w:space="0" w:color="auto"/>
        <w:right w:val="none" w:sz="0" w:space="0" w:color="auto"/>
      </w:divBdr>
    </w:div>
    <w:div w:id="221673730">
      <w:bodyDiv w:val="1"/>
      <w:marLeft w:val="0"/>
      <w:marRight w:val="0"/>
      <w:marTop w:val="0"/>
      <w:marBottom w:val="0"/>
      <w:divBdr>
        <w:top w:val="none" w:sz="0" w:space="0" w:color="auto"/>
        <w:left w:val="none" w:sz="0" w:space="0" w:color="auto"/>
        <w:bottom w:val="none" w:sz="0" w:space="0" w:color="auto"/>
        <w:right w:val="none" w:sz="0" w:space="0" w:color="auto"/>
      </w:divBdr>
    </w:div>
    <w:div w:id="222836908">
      <w:bodyDiv w:val="1"/>
      <w:marLeft w:val="0"/>
      <w:marRight w:val="0"/>
      <w:marTop w:val="0"/>
      <w:marBottom w:val="0"/>
      <w:divBdr>
        <w:top w:val="none" w:sz="0" w:space="0" w:color="auto"/>
        <w:left w:val="none" w:sz="0" w:space="0" w:color="auto"/>
        <w:bottom w:val="none" w:sz="0" w:space="0" w:color="auto"/>
        <w:right w:val="none" w:sz="0" w:space="0" w:color="auto"/>
      </w:divBdr>
    </w:div>
    <w:div w:id="223181145">
      <w:bodyDiv w:val="1"/>
      <w:marLeft w:val="0"/>
      <w:marRight w:val="0"/>
      <w:marTop w:val="0"/>
      <w:marBottom w:val="0"/>
      <w:divBdr>
        <w:top w:val="none" w:sz="0" w:space="0" w:color="auto"/>
        <w:left w:val="none" w:sz="0" w:space="0" w:color="auto"/>
        <w:bottom w:val="none" w:sz="0" w:space="0" w:color="auto"/>
        <w:right w:val="none" w:sz="0" w:space="0" w:color="auto"/>
      </w:divBdr>
    </w:div>
    <w:div w:id="231698940">
      <w:bodyDiv w:val="1"/>
      <w:marLeft w:val="0"/>
      <w:marRight w:val="0"/>
      <w:marTop w:val="0"/>
      <w:marBottom w:val="0"/>
      <w:divBdr>
        <w:top w:val="none" w:sz="0" w:space="0" w:color="auto"/>
        <w:left w:val="none" w:sz="0" w:space="0" w:color="auto"/>
        <w:bottom w:val="none" w:sz="0" w:space="0" w:color="auto"/>
        <w:right w:val="none" w:sz="0" w:space="0" w:color="auto"/>
      </w:divBdr>
    </w:div>
    <w:div w:id="250741258">
      <w:bodyDiv w:val="1"/>
      <w:marLeft w:val="0"/>
      <w:marRight w:val="0"/>
      <w:marTop w:val="0"/>
      <w:marBottom w:val="0"/>
      <w:divBdr>
        <w:top w:val="none" w:sz="0" w:space="0" w:color="auto"/>
        <w:left w:val="none" w:sz="0" w:space="0" w:color="auto"/>
        <w:bottom w:val="none" w:sz="0" w:space="0" w:color="auto"/>
        <w:right w:val="none" w:sz="0" w:space="0" w:color="auto"/>
      </w:divBdr>
    </w:div>
    <w:div w:id="310792548">
      <w:bodyDiv w:val="1"/>
      <w:marLeft w:val="0"/>
      <w:marRight w:val="0"/>
      <w:marTop w:val="0"/>
      <w:marBottom w:val="0"/>
      <w:divBdr>
        <w:top w:val="none" w:sz="0" w:space="0" w:color="auto"/>
        <w:left w:val="none" w:sz="0" w:space="0" w:color="auto"/>
        <w:bottom w:val="none" w:sz="0" w:space="0" w:color="auto"/>
        <w:right w:val="none" w:sz="0" w:space="0" w:color="auto"/>
      </w:divBdr>
    </w:div>
    <w:div w:id="331834247">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5302011">
      <w:bodyDiv w:val="1"/>
      <w:marLeft w:val="0"/>
      <w:marRight w:val="0"/>
      <w:marTop w:val="0"/>
      <w:marBottom w:val="0"/>
      <w:divBdr>
        <w:top w:val="none" w:sz="0" w:space="0" w:color="auto"/>
        <w:left w:val="none" w:sz="0" w:space="0" w:color="auto"/>
        <w:bottom w:val="none" w:sz="0" w:space="0" w:color="auto"/>
        <w:right w:val="none" w:sz="0" w:space="0" w:color="auto"/>
      </w:divBdr>
    </w:div>
    <w:div w:id="338317450">
      <w:bodyDiv w:val="1"/>
      <w:marLeft w:val="0"/>
      <w:marRight w:val="0"/>
      <w:marTop w:val="0"/>
      <w:marBottom w:val="0"/>
      <w:divBdr>
        <w:top w:val="none" w:sz="0" w:space="0" w:color="auto"/>
        <w:left w:val="none" w:sz="0" w:space="0" w:color="auto"/>
        <w:bottom w:val="none" w:sz="0" w:space="0" w:color="auto"/>
        <w:right w:val="none" w:sz="0" w:space="0" w:color="auto"/>
      </w:divBdr>
    </w:div>
    <w:div w:id="346564130">
      <w:bodyDiv w:val="1"/>
      <w:marLeft w:val="0"/>
      <w:marRight w:val="0"/>
      <w:marTop w:val="0"/>
      <w:marBottom w:val="0"/>
      <w:divBdr>
        <w:top w:val="none" w:sz="0" w:space="0" w:color="auto"/>
        <w:left w:val="none" w:sz="0" w:space="0" w:color="auto"/>
        <w:bottom w:val="none" w:sz="0" w:space="0" w:color="auto"/>
        <w:right w:val="none" w:sz="0" w:space="0" w:color="auto"/>
      </w:divBdr>
    </w:div>
    <w:div w:id="347685717">
      <w:bodyDiv w:val="1"/>
      <w:marLeft w:val="0"/>
      <w:marRight w:val="0"/>
      <w:marTop w:val="0"/>
      <w:marBottom w:val="0"/>
      <w:divBdr>
        <w:top w:val="none" w:sz="0" w:space="0" w:color="auto"/>
        <w:left w:val="none" w:sz="0" w:space="0" w:color="auto"/>
        <w:bottom w:val="none" w:sz="0" w:space="0" w:color="auto"/>
        <w:right w:val="none" w:sz="0" w:space="0" w:color="auto"/>
      </w:divBdr>
    </w:div>
    <w:div w:id="352269268">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61248755">
      <w:bodyDiv w:val="1"/>
      <w:marLeft w:val="0"/>
      <w:marRight w:val="0"/>
      <w:marTop w:val="0"/>
      <w:marBottom w:val="0"/>
      <w:divBdr>
        <w:top w:val="none" w:sz="0" w:space="0" w:color="auto"/>
        <w:left w:val="none" w:sz="0" w:space="0" w:color="auto"/>
        <w:bottom w:val="none" w:sz="0" w:space="0" w:color="auto"/>
        <w:right w:val="none" w:sz="0" w:space="0" w:color="auto"/>
      </w:divBdr>
    </w:div>
    <w:div w:id="363285875">
      <w:bodyDiv w:val="1"/>
      <w:marLeft w:val="0"/>
      <w:marRight w:val="0"/>
      <w:marTop w:val="0"/>
      <w:marBottom w:val="0"/>
      <w:divBdr>
        <w:top w:val="none" w:sz="0" w:space="0" w:color="auto"/>
        <w:left w:val="none" w:sz="0" w:space="0" w:color="auto"/>
        <w:bottom w:val="none" w:sz="0" w:space="0" w:color="auto"/>
        <w:right w:val="none" w:sz="0" w:space="0" w:color="auto"/>
      </w:divBdr>
    </w:div>
    <w:div w:id="373116521">
      <w:bodyDiv w:val="1"/>
      <w:marLeft w:val="0"/>
      <w:marRight w:val="0"/>
      <w:marTop w:val="0"/>
      <w:marBottom w:val="0"/>
      <w:divBdr>
        <w:top w:val="none" w:sz="0" w:space="0" w:color="auto"/>
        <w:left w:val="none" w:sz="0" w:space="0" w:color="auto"/>
        <w:bottom w:val="none" w:sz="0" w:space="0" w:color="auto"/>
        <w:right w:val="none" w:sz="0" w:space="0" w:color="auto"/>
      </w:divBdr>
    </w:div>
    <w:div w:id="387610314">
      <w:bodyDiv w:val="1"/>
      <w:marLeft w:val="0"/>
      <w:marRight w:val="0"/>
      <w:marTop w:val="0"/>
      <w:marBottom w:val="0"/>
      <w:divBdr>
        <w:top w:val="none" w:sz="0" w:space="0" w:color="auto"/>
        <w:left w:val="none" w:sz="0" w:space="0" w:color="auto"/>
        <w:bottom w:val="none" w:sz="0" w:space="0" w:color="auto"/>
        <w:right w:val="none" w:sz="0" w:space="0" w:color="auto"/>
      </w:divBdr>
    </w:div>
    <w:div w:id="393814763">
      <w:bodyDiv w:val="1"/>
      <w:marLeft w:val="0"/>
      <w:marRight w:val="0"/>
      <w:marTop w:val="0"/>
      <w:marBottom w:val="0"/>
      <w:divBdr>
        <w:top w:val="none" w:sz="0" w:space="0" w:color="auto"/>
        <w:left w:val="none" w:sz="0" w:space="0" w:color="auto"/>
        <w:bottom w:val="none" w:sz="0" w:space="0" w:color="auto"/>
        <w:right w:val="none" w:sz="0" w:space="0" w:color="auto"/>
      </w:divBdr>
    </w:div>
    <w:div w:id="424694302">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70827973">
      <w:bodyDiv w:val="1"/>
      <w:marLeft w:val="0"/>
      <w:marRight w:val="0"/>
      <w:marTop w:val="0"/>
      <w:marBottom w:val="0"/>
      <w:divBdr>
        <w:top w:val="none" w:sz="0" w:space="0" w:color="auto"/>
        <w:left w:val="none" w:sz="0" w:space="0" w:color="auto"/>
        <w:bottom w:val="none" w:sz="0" w:space="0" w:color="auto"/>
        <w:right w:val="none" w:sz="0" w:space="0" w:color="auto"/>
      </w:divBdr>
    </w:div>
    <w:div w:id="484711475">
      <w:bodyDiv w:val="1"/>
      <w:marLeft w:val="0"/>
      <w:marRight w:val="0"/>
      <w:marTop w:val="0"/>
      <w:marBottom w:val="0"/>
      <w:divBdr>
        <w:top w:val="none" w:sz="0" w:space="0" w:color="auto"/>
        <w:left w:val="none" w:sz="0" w:space="0" w:color="auto"/>
        <w:bottom w:val="none" w:sz="0" w:space="0" w:color="auto"/>
        <w:right w:val="none" w:sz="0" w:space="0" w:color="auto"/>
      </w:divBdr>
    </w:div>
    <w:div w:id="498615098">
      <w:bodyDiv w:val="1"/>
      <w:marLeft w:val="0"/>
      <w:marRight w:val="0"/>
      <w:marTop w:val="0"/>
      <w:marBottom w:val="0"/>
      <w:divBdr>
        <w:top w:val="none" w:sz="0" w:space="0" w:color="auto"/>
        <w:left w:val="none" w:sz="0" w:space="0" w:color="auto"/>
        <w:bottom w:val="none" w:sz="0" w:space="0" w:color="auto"/>
        <w:right w:val="none" w:sz="0" w:space="0" w:color="auto"/>
      </w:divBdr>
    </w:div>
    <w:div w:id="515268861">
      <w:bodyDiv w:val="1"/>
      <w:marLeft w:val="0"/>
      <w:marRight w:val="0"/>
      <w:marTop w:val="0"/>
      <w:marBottom w:val="0"/>
      <w:divBdr>
        <w:top w:val="none" w:sz="0" w:space="0" w:color="auto"/>
        <w:left w:val="none" w:sz="0" w:space="0" w:color="auto"/>
        <w:bottom w:val="none" w:sz="0" w:space="0" w:color="auto"/>
        <w:right w:val="none" w:sz="0" w:space="0" w:color="auto"/>
      </w:divBdr>
    </w:div>
    <w:div w:id="533856367">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9054832">
      <w:bodyDiv w:val="1"/>
      <w:marLeft w:val="0"/>
      <w:marRight w:val="0"/>
      <w:marTop w:val="0"/>
      <w:marBottom w:val="0"/>
      <w:divBdr>
        <w:top w:val="none" w:sz="0" w:space="0" w:color="auto"/>
        <w:left w:val="none" w:sz="0" w:space="0" w:color="auto"/>
        <w:bottom w:val="none" w:sz="0" w:space="0" w:color="auto"/>
        <w:right w:val="none" w:sz="0" w:space="0" w:color="auto"/>
      </w:divBdr>
    </w:div>
    <w:div w:id="548801527">
      <w:bodyDiv w:val="1"/>
      <w:marLeft w:val="0"/>
      <w:marRight w:val="0"/>
      <w:marTop w:val="0"/>
      <w:marBottom w:val="0"/>
      <w:divBdr>
        <w:top w:val="none" w:sz="0" w:space="0" w:color="auto"/>
        <w:left w:val="none" w:sz="0" w:space="0" w:color="auto"/>
        <w:bottom w:val="none" w:sz="0" w:space="0" w:color="auto"/>
        <w:right w:val="none" w:sz="0" w:space="0" w:color="auto"/>
      </w:divBdr>
    </w:div>
    <w:div w:id="549801653">
      <w:bodyDiv w:val="1"/>
      <w:marLeft w:val="0"/>
      <w:marRight w:val="0"/>
      <w:marTop w:val="0"/>
      <w:marBottom w:val="0"/>
      <w:divBdr>
        <w:top w:val="none" w:sz="0" w:space="0" w:color="auto"/>
        <w:left w:val="none" w:sz="0" w:space="0" w:color="auto"/>
        <w:bottom w:val="none" w:sz="0" w:space="0" w:color="auto"/>
        <w:right w:val="none" w:sz="0" w:space="0" w:color="auto"/>
      </w:divBdr>
    </w:div>
    <w:div w:id="553156255">
      <w:bodyDiv w:val="1"/>
      <w:marLeft w:val="0"/>
      <w:marRight w:val="0"/>
      <w:marTop w:val="0"/>
      <w:marBottom w:val="0"/>
      <w:divBdr>
        <w:top w:val="none" w:sz="0" w:space="0" w:color="auto"/>
        <w:left w:val="none" w:sz="0" w:space="0" w:color="auto"/>
        <w:bottom w:val="none" w:sz="0" w:space="0" w:color="auto"/>
        <w:right w:val="none" w:sz="0" w:space="0" w:color="auto"/>
      </w:divBdr>
    </w:div>
    <w:div w:id="586769440">
      <w:bodyDiv w:val="1"/>
      <w:marLeft w:val="0"/>
      <w:marRight w:val="0"/>
      <w:marTop w:val="0"/>
      <w:marBottom w:val="0"/>
      <w:divBdr>
        <w:top w:val="none" w:sz="0" w:space="0" w:color="auto"/>
        <w:left w:val="none" w:sz="0" w:space="0" w:color="auto"/>
        <w:bottom w:val="none" w:sz="0" w:space="0" w:color="auto"/>
        <w:right w:val="none" w:sz="0" w:space="0" w:color="auto"/>
      </w:divBdr>
    </w:div>
    <w:div w:id="586962773">
      <w:bodyDiv w:val="1"/>
      <w:marLeft w:val="0"/>
      <w:marRight w:val="0"/>
      <w:marTop w:val="0"/>
      <w:marBottom w:val="0"/>
      <w:divBdr>
        <w:top w:val="none" w:sz="0" w:space="0" w:color="auto"/>
        <w:left w:val="none" w:sz="0" w:space="0" w:color="auto"/>
        <w:bottom w:val="none" w:sz="0" w:space="0" w:color="auto"/>
        <w:right w:val="none" w:sz="0" w:space="0" w:color="auto"/>
      </w:divBdr>
    </w:div>
    <w:div w:id="592788626">
      <w:bodyDiv w:val="1"/>
      <w:marLeft w:val="0"/>
      <w:marRight w:val="0"/>
      <w:marTop w:val="0"/>
      <w:marBottom w:val="0"/>
      <w:divBdr>
        <w:top w:val="none" w:sz="0" w:space="0" w:color="auto"/>
        <w:left w:val="none" w:sz="0" w:space="0" w:color="auto"/>
        <w:bottom w:val="none" w:sz="0" w:space="0" w:color="auto"/>
        <w:right w:val="none" w:sz="0" w:space="0" w:color="auto"/>
      </w:divBdr>
    </w:div>
    <w:div w:id="599484363">
      <w:bodyDiv w:val="1"/>
      <w:marLeft w:val="0"/>
      <w:marRight w:val="0"/>
      <w:marTop w:val="0"/>
      <w:marBottom w:val="0"/>
      <w:divBdr>
        <w:top w:val="none" w:sz="0" w:space="0" w:color="auto"/>
        <w:left w:val="none" w:sz="0" w:space="0" w:color="auto"/>
        <w:bottom w:val="none" w:sz="0" w:space="0" w:color="auto"/>
        <w:right w:val="none" w:sz="0" w:space="0" w:color="auto"/>
      </w:divBdr>
    </w:div>
    <w:div w:id="605966786">
      <w:bodyDiv w:val="1"/>
      <w:marLeft w:val="0"/>
      <w:marRight w:val="0"/>
      <w:marTop w:val="0"/>
      <w:marBottom w:val="0"/>
      <w:divBdr>
        <w:top w:val="none" w:sz="0" w:space="0" w:color="auto"/>
        <w:left w:val="none" w:sz="0" w:space="0" w:color="auto"/>
        <w:bottom w:val="none" w:sz="0" w:space="0" w:color="auto"/>
        <w:right w:val="none" w:sz="0" w:space="0" w:color="auto"/>
      </w:divBdr>
    </w:div>
    <w:div w:id="610358756">
      <w:bodyDiv w:val="1"/>
      <w:marLeft w:val="0"/>
      <w:marRight w:val="0"/>
      <w:marTop w:val="0"/>
      <w:marBottom w:val="0"/>
      <w:divBdr>
        <w:top w:val="none" w:sz="0" w:space="0" w:color="auto"/>
        <w:left w:val="none" w:sz="0" w:space="0" w:color="auto"/>
        <w:bottom w:val="none" w:sz="0" w:space="0" w:color="auto"/>
        <w:right w:val="none" w:sz="0" w:space="0" w:color="auto"/>
      </w:divBdr>
    </w:div>
    <w:div w:id="632175613">
      <w:bodyDiv w:val="1"/>
      <w:marLeft w:val="0"/>
      <w:marRight w:val="0"/>
      <w:marTop w:val="0"/>
      <w:marBottom w:val="0"/>
      <w:divBdr>
        <w:top w:val="none" w:sz="0" w:space="0" w:color="auto"/>
        <w:left w:val="none" w:sz="0" w:space="0" w:color="auto"/>
        <w:bottom w:val="none" w:sz="0" w:space="0" w:color="auto"/>
        <w:right w:val="none" w:sz="0" w:space="0" w:color="auto"/>
      </w:divBdr>
    </w:div>
    <w:div w:id="641806946">
      <w:bodyDiv w:val="1"/>
      <w:marLeft w:val="0"/>
      <w:marRight w:val="0"/>
      <w:marTop w:val="0"/>
      <w:marBottom w:val="0"/>
      <w:divBdr>
        <w:top w:val="none" w:sz="0" w:space="0" w:color="auto"/>
        <w:left w:val="none" w:sz="0" w:space="0" w:color="auto"/>
        <w:bottom w:val="none" w:sz="0" w:space="0" w:color="auto"/>
        <w:right w:val="none" w:sz="0" w:space="0" w:color="auto"/>
      </w:divBdr>
    </w:div>
    <w:div w:id="651909557">
      <w:bodyDiv w:val="1"/>
      <w:marLeft w:val="0"/>
      <w:marRight w:val="0"/>
      <w:marTop w:val="0"/>
      <w:marBottom w:val="0"/>
      <w:divBdr>
        <w:top w:val="none" w:sz="0" w:space="0" w:color="auto"/>
        <w:left w:val="none" w:sz="0" w:space="0" w:color="auto"/>
        <w:bottom w:val="none" w:sz="0" w:space="0" w:color="auto"/>
        <w:right w:val="none" w:sz="0" w:space="0" w:color="auto"/>
      </w:divBdr>
    </w:div>
    <w:div w:id="653146194">
      <w:bodyDiv w:val="1"/>
      <w:marLeft w:val="0"/>
      <w:marRight w:val="0"/>
      <w:marTop w:val="0"/>
      <w:marBottom w:val="0"/>
      <w:divBdr>
        <w:top w:val="none" w:sz="0" w:space="0" w:color="auto"/>
        <w:left w:val="none" w:sz="0" w:space="0" w:color="auto"/>
        <w:bottom w:val="none" w:sz="0" w:space="0" w:color="auto"/>
        <w:right w:val="none" w:sz="0" w:space="0" w:color="auto"/>
      </w:divBdr>
    </w:div>
    <w:div w:id="660042503">
      <w:bodyDiv w:val="1"/>
      <w:marLeft w:val="0"/>
      <w:marRight w:val="0"/>
      <w:marTop w:val="0"/>
      <w:marBottom w:val="0"/>
      <w:divBdr>
        <w:top w:val="none" w:sz="0" w:space="0" w:color="auto"/>
        <w:left w:val="none" w:sz="0" w:space="0" w:color="auto"/>
        <w:bottom w:val="none" w:sz="0" w:space="0" w:color="auto"/>
        <w:right w:val="none" w:sz="0" w:space="0" w:color="auto"/>
      </w:divBdr>
    </w:div>
    <w:div w:id="685862202">
      <w:bodyDiv w:val="1"/>
      <w:marLeft w:val="0"/>
      <w:marRight w:val="0"/>
      <w:marTop w:val="0"/>
      <w:marBottom w:val="0"/>
      <w:divBdr>
        <w:top w:val="none" w:sz="0" w:space="0" w:color="auto"/>
        <w:left w:val="none" w:sz="0" w:space="0" w:color="auto"/>
        <w:bottom w:val="none" w:sz="0" w:space="0" w:color="auto"/>
        <w:right w:val="none" w:sz="0" w:space="0" w:color="auto"/>
      </w:divBdr>
    </w:div>
    <w:div w:id="690836662">
      <w:bodyDiv w:val="1"/>
      <w:marLeft w:val="0"/>
      <w:marRight w:val="0"/>
      <w:marTop w:val="0"/>
      <w:marBottom w:val="0"/>
      <w:divBdr>
        <w:top w:val="none" w:sz="0" w:space="0" w:color="auto"/>
        <w:left w:val="none" w:sz="0" w:space="0" w:color="auto"/>
        <w:bottom w:val="none" w:sz="0" w:space="0" w:color="auto"/>
        <w:right w:val="none" w:sz="0" w:space="0" w:color="auto"/>
      </w:divBdr>
    </w:div>
    <w:div w:id="698968399">
      <w:bodyDiv w:val="1"/>
      <w:marLeft w:val="0"/>
      <w:marRight w:val="0"/>
      <w:marTop w:val="0"/>
      <w:marBottom w:val="0"/>
      <w:divBdr>
        <w:top w:val="none" w:sz="0" w:space="0" w:color="auto"/>
        <w:left w:val="none" w:sz="0" w:space="0" w:color="auto"/>
        <w:bottom w:val="none" w:sz="0" w:space="0" w:color="auto"/>
        <w:right w:val="none" w:sz="0" w:space="0" w:color="auto"/>
      </w:divBdr>
    </w:div>
    <w:div w:id="703481750">
      <w:bodyDiv w:val="1"/>
      <w:marLeft w:val="0"/>
      <w:marRight w:val="0"/>
      <w:marTop w:val="0"/>
      <w:marBottom w:val="0"/>
      <w:divBdr>
        <w:top w:val="none" w:sz="0" w:space="0" w:color="auto"/>
        <w:left w:val="none" w:sz="0" w:space="0" w:color="auto"/>
        <w:bottom w:val="none" w:sz="0" w:space="0" w:color="auto"/>
        <w:right w:val="none" w:sz="0" w:space="0" w:color="auto"/>
      </w:divBdr>
    </w:div>
    <w:div w:id="728919087">
      <w:bodyDiv w:val="1"/>
      <w:marLeft w:val="0"/>
      <w:marRight w:val="0"/>
      <w:marTop w:val="0"/>
      <w:marBottom w:val="0"/>
      <w:divBdr>
        <w:top w:val="none" w:sz="0" w:space="0" w:color="auto"/>
        <w:left w:val="none" w:sz="0" w:space="0" w:color="auto"/>
        <w:bottom w:val="none" w:sz="0" w:space="0" w:color="auto"/>
        <w:right w:val="none" w:sz="0" w:space="0" w:color="auto"/>
      </w:divBdr>
    </w:div>
    <w:div w:id="729497781">
      <w:bodyDiv w:val="1"/>
      <w:marLeft w:val="0"/>
      <w:marRight w:val="0"/>
      <w:marTop w:val="0"/>
      <w:marBottom w:val="0"/>
      <w:divBdr>
        <w:top w:val="none" w:sz="0" w:space="0" w:color="auto"/>
        <w:left w:val="none" w:sz="0" w:space="0" w:color="auto"/>
        <w:bottom w:val="none" w:sz="0" w:space="0" w:color="auto"/>
        <w:right w:val="none" w:sz="0" w:space="0" w:color="auto"/>
      </w:divBdr>
    </w:div>
    <w:div w:id="736368477">
      <w:bodyDiv w:val="1"/>
      <w:marLeft w:val="0"/>
      <w:marRight w:val="0"/>
      <w:marTop w:val="0"/>
      <w:marBottom w:val="0"/>
      <w:divBdr>
        <w:top w:val="none" w:sz="0" w:space="0" w:color="auto"/>
        <w:left w:val="none" w:sz="0" w:space="0" w:color="auto"/>
        <w:bottom w:val="none" w:sz="0" w:space="0" w:color="auto"/>
        <w:right w:val="none" w:sz="0" w:space="0" w:color="auto"/>
      </w:divBdr>
    </w:div>
    <w:div w:id="746075087">
      <w:bodyDiv w:val="1"/>
      <w:marLeft w:val="0"/>
      <w:marRight w:val="0"/>
      <w:marTop w:val="0"/>
      <w:marBottom w:val="0"/>
      <w:divBdr>
        <w:top w:val="none" w:sz="0" w:space="0" w:color="auto"/>
        <w:left w:val="none" w:sz="0" w:space="0" w:color="auto"/>
        <w:bottom w:val="none" w:sz="0" w:space="0" w:color="auto"/>
        <w:right w:val="none" w:sz="0" w:space="0" w:color="auto"/>
      </w:divBdr>
    </w:div>
    <w:div w:id="768889940">
      <w:bodyDiv w:val="1"/>
      <w:marLeft w:val="0"/>
      <w:marRight w:val="0"/>
      <w:marTop w:val="0"/>
      <w:marBottom w:val="0"/>
      <w:divBdr>
        <w:top w:val="none" w:sz="0" w:space="0" w:color="auto"/>
        <w:left w:val="none" w:sz="0" w:space="0" w:color="auto"/>
        <w:bottom w:val="none" w:sz="0" w:space="0" w:color="auto"/>
        <w:right w:val="none" w:sz="0" w:space="0" w:color="auto"/>
      </w:divBdr>
    </w:div>
    <w:div w:id="774446613">
      <w:bodyDiv w:val="1"/>
      <w:marLeft w:val="0"/>
      <w:marRight w:val="0"/>
      <w:marTop w:val="0"/>
      <w:marBottom w:val="0"/>
      <w:divBdr>
        <w:top w:val="none" w:sz="0" w:space="0" w:color="auto"/>
        <w:left w:val="none" w:sz="0" w:space="0" w:color="auto"/>
        <w:bottom w:val="none" w:sz="0" w:space="0" w:color="auto"/>
        <w:right w:val="none" w:sz="0" w:space="0" w:color="auto"/>
      </w:divBdr>
    </w:div>
    <w:div w:id="777456988">
      <w:bodyDiv w:val="1"/>
      <w:marLeft w:val="0"/>
      <w:marRight w:val="0"/>
      <w:marTop w:val="0"/>
      <w:marBottom w:val="0"/>
      <w:divBdr>
        <w:top w:val="none" w:sz="0" w:space="0" w:color="auto"/>
        <w:left w:val="none" w:sz="0" w:space="0" w:color="auto"/>
        <w:bottom w:val="none" w:sz="0" w:space="0" w:color="auto"/>
        <w:right w:val="none" w:sz="0" w:space="0" w:color="auto"/>
      </w:divBdr>
    </w:div>
    <w:div w:id="862715975">
      <w:bodyDiv w:val="1"/>
      <w:marLeft w:val="0"/>
      <w:marRight w:val="0"/>
      <w:marTop w:val="0"/>
      <w:marBottom w:val="0"/>
      <w:divBdr>
        <w:top w:val="none" w:sz="0" w:space="0" w:color="auto"/>
        <w:left w:val="none" w:sz="0" w:space="0" w:color="auto"/>
        <w:bottom w:val="none" w:sz="0" w:space="0" w:color="auto"/>
        <w:right w:val="none" w:sz="0" w:space="0" w:color="auto"/>
      </w:divBdr>
    </w:div>
    <w:div w:id="865798883">
      <w:bodyDiv w:val="1"/>
      <w:marLeft w:val="0"/>
      <w:marRight w:val="0"/>
      <w:marTop w:val="0"/>
      <w:marBottom w:val="0"/>
      <w:divBdr>
        <w:top w:val="none" w:sz="0" w:space="0" w:color="auto"/>
        <w:left w:val="none" w:sz="0" w:space="0" w:color="auto"/>
        <w:bottom w:val="none" w:sz="0" w:space="0" w:color="auto"/>
        <w:right w:val="none" w:sz="0" w:space="0" w:color="auto"/>
      </w:divBdr>
    </w:div>
    <w:div w:id="866720981">
      <w:bodyDiv w:val="1"/>
      <w:marLeft w:val="0"/>
      <w:marRight w:val="0"/>
      <w:marTop w:val="0"/>
      <w:marBottom w:val="0"/>
      <w:divBdr>
        <w:top w:val="none" w:sz="0" w:space="0" w:color="auto"/>
        <w:left w:val="none" w:sz="0" w:space="0" w:color="auto"/>
        <w:bottom w:val="none" w:sz="0" w:space="0" w:color="auto"/>
        <w:right w:val="none" w:sz="0" w:space="0" w:color="auto"/>
      </w:divBdr>
    </w:div>
    <w:div w:id="873426082">
      <w:bodyDiv w:val="1"/>
      <w:marLeft w:val="0"/>
      <w:marRight w:val="0"/>
      <w:marTop w:val="0"/>
      <w:marBottom w:val="0"/>
      <w:divBdr>
        <w:top w:val="none" w:sz="0" w:space="0" w:color="auto"/>
        <w:left w:val="none" w:sz="0" w:space="0" w:color="auto"/>
        <w:bottom w:val="none" w:sz="0" w:space="0" w:color="auto"/>
        <w:right w:val="none" w:sz="0" w:space="0" w:color="auto"/>
      </w:divBdr>
    </w:div>
    <w:div w:id="873544184">
      <w:bodyDiv w:val="1"/>
      <w:marLeft w:val="0"/>
      <w:marRight w:val="0"/>
      <w:marTop w:val="0"/>
      <w:marBottom w:val="0"/>
      <w:divBdr>
        <w:top w:val="none" w:sz="0" w:space="0" w:color="auto"/>
        <w:left w:val="none" w:sz="0" w:space="0" w:color="auto"/>
        <w:bottom w:val="none" w:sz="0" w:space="0" w:color="auto"/>
        <w:right w:val="none" w:sz="0" w:space="0" w:color="auto"/>
      </w:divBdr>
    </w:div>
    <w:div w:id="877859617">
      <w:bodyDiv w:val="1"/>
      <w:marLeft w:val="0"/>
      <w:marRight w:val="0"/>
      <w:marTop w:val="0"/>
      <w:marBottom w:val="0"/>
      <w:divBdr>
        <w:top w:val="none" w:sz="0" w:space="0" w:color="auto"/>
        <w:left w:val="none" w:sz="0" w:space="0" w:color="auto"/>
        <w:bottom w:val="none" w:sz="0" w:space="0" w:color="auto"/>
        <w:right w:val="none" w:sz="0" w:space="0" w:color="auto"/>
      </w:divBdr>
    </w:div>
    <w:div w:id="891113075">
      <w:bodyDiv w:val="1"/>
      <w:marLeft w:val="0"/>
      <w:marRight w:val="0"/>
      <w:marTop w:val="0"/>
      <w:marBottom w:val="0"/>
      <w:divBdr>
        <w:top w:val="none" w:sz="0" w:space="0" w:color="auto"/>
        <w:left w:val="none" w:sz="0" w:space="0" w:color="auto"/>
        <w:bottom w:val="none" w:sz="0" w:space="0" w:color="auto"/>
        <w:right w:val="none" w:sz="0" w:space="0" w:color="auto"/>
      </w:divBdr>
    </w:div>
    <w:div w:id="908661594">
      <w:bodyDiv w:val="1"/>
      <w:marLeft w:val="0"/>
      <w:marRight w:val="0"/>
      <w:marTop w:val="0"/>
      <w:marBottom w:val="0"/>
      <w:divBdr>
        <w:top w:val="none" w:sz="0" w:space="0" w:color="auto"/>
        <w:left w:val="none" w:sz="0" w:space="0" w:color="auto"/>
        <w:bottom w:val="none" w:sz="0" w:space="0" w:color="auto"/>
        <w:right w:val="none" w:sz="0" w:space="0" w:color="auto"/>
      </w:divBdr>
    </w:div>
    <w:div w:id="912424858">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16671345">
      <w:bodyDiv w:val="1"/>
      <w:marLeft w:val="0"/>
      <w:marRight w:val="0"/>
      <w:marTop w:val="0"/>
      <w:marBottom w:val="0"/>
      <w:divBdr>
        <w:top w:val="none" w:sz="0" w:space="0" w:color="auto"/>
        <w:left w:val="none" w:sz="0" w:space="0" w:color="auto"/>
        <w:bottom w:val="none" w:sz="0" w:space="0" w:color="auto"/>
        <w:right w:val="none" w:sz="0" w:space="0" w:color="auto"/>
      </w:divBdr>
    </w:div>
    <w:div w:id="933436897">
      <w:bodyDiv w:val="1"/>
      <w:marLeft w:val="0"/>
      <w:marRight w:val="0"/>
      <w:marTop w:val="0"/>
      <w:marBottom w:val="0"/>
      <w:divBdr>
        <w:top w:val="none" w:sz="0" w:space="0" w:color="auto"/>
        <w:left w:val="none" w:sz="0" w:space="0" w:color="auto"/>
        <w:bottom w:val="none" w:sz="0" w:space="0" w:color="auto"/>
        <w:right w:val="none" w:sz="0" w:space="0" w:color="auto"/>
      </w:divBdr>
    </w:div>
    <w:div w:id="934246630">
      <w:bodyDiv w:val="1"/>
      <w:marLeft w:val="0"/>
      <w:marRight w:val="0"/>
      <w:marTop w:val="0"/>
      <w:marBottom w:val="0"/>
      <w:divBdr>
        <w:top w:val="none" w:sz="0" w:space="0" w:color="auto"/>
        <w:left w:val="none" w:sz="0" w:space="0" w:color="auto"/>
        <w:bottom w:val="none" w:sz="0" w:space="0" w:color="auto"/>
        <w:right w:val="none" w:sz="0" w:space="0" w:color="auto"/>
      </w:divBdr>
    </w:div>
    <w:div w:id="947546050">
      <w:bodyDiv w:val="1"/>
      <w:marLeft w:val="0"/>
      <w:marRight w:val="0"/>
      <w:marTop w:val="0"/>
      <w:marBottom w:val="0"/>
      <w:divBdr>
        <w:top w:val="none" w:sz="0" w:space="0" w:color="auto"/>
        <w:left w:val="none" w:sz="0" w:space="0" w:color="auto"/>
        <w:bottom w:val="none" w:sz="0" w:space="0" w:color="auto"/>
        <w:right w:val="none" w:sz="0" w:space="0" w:color="auto"/>
      </w:divBdr>
    </w:div>
    <w:div w:id="955791405">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5255999">
      <w:bodyDiv w:val="1"/>
      <w:marLeft w:val="0"/>
      <w:marRight w:val="0"/>
      <w:marTop w:val="0"/>
      <w:marBottom w:val="0"/>
      <w:divBdr>
        <w:top w:val="none" w:sz="0" w:space="0" w:color="auto"/>
        <w:left w:val="none" w:sz="0" w:space="0" w:color="auto"/>
        <w:bottom w:val="none" w:sz="0" w:space="0" w:color="auto"/>
        <w:right w:val="none" w:sz="0" w:space="0" w:color="auto"/>
      </w:divBdr>
    </w:div>
    <w:div w:id="983777011">
      <w:bodyDiv w:val="1"/>
      <w:marLeft w:val="0"/>
      <w:marRight w:val="0"/>
      <w:marTop w:val="0"/>
      <w:marBottom w:val="0"/>
      <w:divBdr>
        <w:top w:val="none" w:sz="0" w:space="0" w:color="auto"/>
        <w:left w:val="none" w:sz="0" w:space="0" w:color="auto"/>
        <w:bottom w:val="none" w:sz="0" w:space="0" w:color="auto"/>
        <w:right w:val="none" w:sz="0" w:space="0" w:color="auto"/>
      </w:divBdr>
    </w:div>
    <w:div w:id="992221675">
      <w:bodyDiv w:val="1"/>
      <w:marLeft w:val="0"/>
      <w:marRight w:val="0"/>
      <w:marTop w:val="0"/>
      <w:marBottom w:val="0"/>
      <w:divBdr>
        <w:top w:val="none" w:sz="0" w:space="0" w:color="auto"/>
        <w:left w:val="none" w:sz="0" w:space="0" w:color="auto"/>
        <w:bottom w:val="none" w:sz="0" w:space="0" w:color="auto"/>
        <w:right w:val="none" w:sz="0" w:space="0" w:color="auto"/>
      </w:divBdr>
    </w:div>
    <w:div w:id="1014916239">
      <w:bodyDiv w:val="1"/>
      <w:marLeft w:val="0"/>
      <w:marRight w:val="0"/>
      <w:marTop w:val="0"/>
      <w:marBottom w:val="0"/>
      <w:divBdr>
        <w:top w:val="none" w:sz="0" w:space="0" w:color="auto"/>
        <w:left w:val="none" w:sz="0" w:space="0" w:color="auto"/>
        <w:bottom w:val="none" w:sz="0" w:space="0" w:color="auto"/>
        <w:right w:val="none" w:sz="0" w:space="0" w:color="auto"/>
      </w:divBdr>
    </w:div>
    <w:div w:id="1035155936">
      <w:bodyDiv w:val="1"/>
      <w:marLeft w:val="0"/>
      <w:marRight w:val="0"/>
      <w:marTop w:val="0"/>
      <w:marBottom w:val="0"/>
      <w:divBdr>
        <w:top w:val="none" w:sz="0" w:space="0" w:color="auto"/>
        <w:left w:val="none" w:sz="0" w:space="0" w:color="auto"/>
        <w:bottom w:val="none" w:sz="0" w:space="0" w:color="auto"/>
        <w:right w:val="none" w:sz="0" w:space="0" w:color="auto"/>
      </w:divBdr>
    </w:div>
    <w:div w:id="1038168460">
      <w:bodyDiv w:val="1"/>
      <w:marLeft w:val="0"/>
      <w:marRight w:val="0"/>
      <w:marTop w:val="0"/>
      <w:marBottom w:val="0"/>
      <w:divBdr>
        <w:top w:val="none" w:sz="0" w:space="0" w:color="auto"/>
        <w:left w:val="none" w:sz="0" w:space="0" w:color="auto"/>
        <w:bottom w:val="none" w:sz="0" w:space="0" w:color="auto"/>
        <w:right w:val="none" w:sz="0" w:space="0" w:color="auto"/>
      </w:divBdr>
    </w:div>
    <w:div w:id="1038241714">
      <w:bodyDiv w:val="1"/>
      <w:marLeft w:val="0"/>
      <w:marRight w:val="0"/>
      <w:marTop w:val="0"/>
      <w:marBottom w:val="0"/>
      <w:divBdr>
        <w:top w:val="none" w:sz="0" w:space="0" w:color="auto"/>
        <w:left w:val="none" w:sz="0" w:space="0" w:color="auto"/>
        <w:bottom w:val="none" w:sz="0" w:space="0" w:color="auto"/>
        <w:right w:val="none" w:sz="0" w:space="0" w:color="auto"/>
      </w:divBdr>
    </w:div>
    <w:div w:id="1039164537">
      <w:bodyDiv w:val="1"/>
      <w:marLeft w:val="0"/>
      <w:marRight w:val="0"/>
      <w:marTop w:val="0"/>
      <w:marBottom w:val="0"/>
      <w:divBdr>
        <w:top w:val="none" w:sz="0" w:space="0" w:color="auto"/>
        <w:left w:val="none" w:sz="0" w:space="0" w:color="auto"/>
        <w:bottom w:val="none" w:sz="0" w:space="0" w:color="auto"/>
        <w:right w:val="none" w:sz="0" w:space="0" w:color="auto"/>
      </w:divBdr>
    </w:div>
    <w:div w:id="1039932042">
      <w:bodyDiv w:val="1"/>
      <w:marLeft w:val="0"/>
      <w:marRight w:val="0"/>
      <w:marTop w:val="0"/>
      <w:marBottom w:val="0"/>
      <w:divBdr>
        <w:top w:val="none" w:sz="0" w:space="0" w:color="auto"/>
        <w:left w:val="none" w:sz="0" w:space="0" w:color="auto"/>
        <w:bottom w:val="none" w:sz="0" w:space="0" w:color="auto"/>
        <w:right w:val="none" w:sz="0" w:space="0" w:color="auto"/>
      </w:divBdr>
    </w:div>
    <w:div w:id="1052727933">
      <w:bodyDiv w:val="1"/>
      <w:marLeft w:val="0"/>
      <w:marRight w:val="0"/>
      <w:marTop w:val="0"/>
      <w:marBottom w:val="0"/>
      <w:divBdr>
        <w:top w:val="none" w:sz="0" w:space="0" w:color="auto"/>
        <w:left w:val="none" w:sz="0" w:space="0" w:color="auto"/>
        <w:bottom w:val="none" w:sz="0" w:space="0" w:color="auto"/>
        <w:right w:val="none" w:sz="0" w:space="0" w:color="auto"/>
      </w:divBdr>
    </w:div>
    <w:div w:id="1063061646">
      <w:bodyDiv w:val="1"/>
      <w:marLeft w:val="0"/>
      <w:marRight w:val="0"/>
      <w:marTop w:val="0"/>
      <w:marBottom w:val="0"/>
      <w:divBdr>
        <w:top w:val="none" w:sz="0" w:space="0" w:color="auto"/>
        <w:left w:val="none" w:sz="0" w:space="0" w:color="auto"/>
        <w:bottom w:val="none" w:sz="0" w:space="0" w:color="auto"/>
        <w:right w:val="none" w:sz="0" w:space="0" w:color="auto"/>
      </w:divBdr>
    </w:div>
    <w:div w:id="1065686547">
      <w:bodyDiv w:val="1"/>
      <w:marLeft w:val="0"/>
      <w:marRight w:val="0"/>
      <w:marTop w:val="0"/>
      <w:marBottom w:val="0"/>
      <w:divBdr>
        <w:top w:val="none" w:sz="0" w:space="0" w:color="auto"/>
        <w:left w:val="none" w:sz="0" w:space="0" w:color="auto"/>
        <w:bottom w:val="none" w:sz="0" w:space="0" w:color="auto"/>
        <w:right w:val="none" w:sz="0" w:space="0" w:color="auto"/>
      </w:divBdr>
    </w:div>
    <w:div w:id="1075861271">
      <w:bodyDiv w:val="1"/>
      <w:marLeft w:val="0"/>
      <w:marRight w:val="0"/>
      <w:marTop w:val="0"/>
      <w:marBottom w:val="0"/>
      <w:divBdr>
        <w:top w:val="none" w:sz="0" w:space="0" w:color="auto"/>
        <w:left w:val="none" w:sz="0" w:space="0" w:color="auto"/>
        <w:bottom w:val="none" w:sz="0" w:space="0" w:color="auto"/>
        <w:right w:val="none" w:sz="0" w:space="0" w:color="auto"/>
      </w:divBdr>
    </w:div>
    <w:div w:id="1077559069">
      <w:bodyDiv w:val="1"/>
      <w:marLeft w:val="0"/>
      <w:marRight w:val="0"/>
      <w:marTop w:val="0"/>
      <w:marBottom w:val="0"/>
      <w:divBdr>
        <w:top w:val="none" w:sz="0" w:space="0" w:color="auto"/>
        <w:left w:val="none" w:sz="0" w:space="0" w:color="auto"/>
        <w:bottom w:val="none" w:sz="0" w:space="0" w:color="auto"/>
        <w:right w:val="none" w:sz="0" w:space="0" w:color="auto"/>
      </w:divBdr>
    </w:div>
    <w:div w:id="1078408250">
      <w:bodyDiv w:val="1"/>
      <w:marLeft w:val="0"/>
      <w:marRight w:val="0"/>
      <w:marTop w:val="0"/>
      <w:marBottom w:val="0"/>
      <w:divBdr>
        <w:top w:val="none" w:sz="0" w:space="0" w:color="auto"/>
        <w:left w:val="none" w:sz="0" w:space="0" w:color="auto"/>
        <w:bottom w:val="none" w:sz="0" w:space="0" w:color="auto"/>
        <w:right w:val="none" w:sz="0" w:space="0" w:color="auto"/>
      </w:divBdr>
    </w:div>
    <w:div w:id="1091657843">
      <w:bodyDiv w:val="1"/>
      <w:marLeft w:val="0"/>
      <w:marRight w:val="0"/>
      <w:marTop w:val="0"/>
      <w:marBottom w:val="0"/>
      <w:divBdr>
        <w:top w:val="none" w:sz="0" w:space="0" w:color="auto"/>
        <w:left w:val="none" w:sz="0" w:space="0" w:color="auto"/>
        <w:bottom w:val="none" w:sz="0" w:space="0" w:color="auto"/>
        <w:right w:val="none" w:sz="0" w:space="0" w:color="auto"/>
      </w:divBdr>
    </w:div>
    <w:div w:id="1094790737">
      <w:bodyDiv w:val="1"/>
      <w:marLeft w:val="0"/>
      <w:marRight w:val="0"/>
      <w:marTop w:val="0"/>
      <w:marBottom w:val="0"/>
      <w:divBdr>
        <w:top w:val="none" w:sz="0" w:space="0" w:color="auto"/>
        <w:left w:val="none" w:sz="0" w:space="0" w:color="auto"/>
        <w:bottom w:val="none" w:sz="0" w:space="0" w:color="auto"/>
        <w:right w:val="none" w:sz="0" w:space="0" w:color="auto"/>
      </w:divBdr>
    </w:div>
    <w:div w:id="1101224350">
      <w:bodyDiv w:val="1"/>
      <w:marLeft w:val="0"/>
      <w:marRight w:val="0"/>
      <w:marTop w:val="0"/>
      <w:marBottom w:val="0"/>
      <w:divBdr>
        <w:top w:val="none" w:sz="0" w:space="0" w:color="auto"/>
        <w:left w:val="none" w:sz="0" w:space="0" w:color="auto"/>
        <w:bottom w:val="none" w:sz="0" w:space="0" w:color="auto"/>
        <w:right w:val="none" w:sz="0" w:space="0" w:color="auto"/>
      </w:divBdr>
    </w:div>
    <w:div w:id="1104959242">
      <w:bodyDiv w:val="1"/>
      <w:marLeft w:val="0"/>
      <w:marRight w:val="0"/>
      <w:marTop w:val="0"/>
      <w:marBottom w:val="0"/>
      <w:divBdr>
        <w:top w:val="none" w:sz="0" w:space="0" w:color="auto"/>
        <w:left w:val="none" w:sz="0" w:space="0" w:color="auto"/>
        <w:bottom w:val="none" w:sz="0" w:space="0" w:color="auto"/>
        <w:right w:val="none" w:sz="0" w:space="0" w:color="auto"/>
      </w:divBdr>
    </w:div>
    <w:div w:id="1106772650">
      <w:bodyDiv w:val="1"/>
      <w:marLeft w:val="0"/>
      <w:marRight w:val="0"/>
      <w:marTop w:val="0"/>
      <w:marBottom w:val="0"/>
      <w:divBdr>
        <w:top w:val="none" w:sz="0" w:space="0" w:color="auto"/>
        <w:left w:val="none" w:sz="0" w:space="0" w:color="auto"/>
        <w:bottom w:val="none" w:sz="0" w:space="0" w:color="auto"/>
        <w:right w:val="none" w:sz="0" w:space="0" w:color="auto"/>
      </w:divBdr>
    </w:div>
    <w:div w:id="1107233413">
      <w:bodyDiv w:val="1"/>
      <w:marLeft w:val="0"/>
      <w:marRight w:val="0"/>
      <w:marTop w:val="0"/>
      <w:marBottom w:val="0"/>
      <w:divBdr>
        <w:top w:val="none" w:sz="0" w:space="0" w:color="auto"/>
        <w:left w:val="none" w:sz="0" w:space="0" w:color="auto"/>
        <w:bottom w:val="none" w:sz="0" w:space="0" w:color="auto"/>
        <w:right w:val="none" w:sz="0" w:space="0" w:color="auto"/>
      </w:divBdr>
    </w:div>
    <w:div w:id="1109931570">
      <w:bodyDiv w:val="1"/>
      <w:marLeft w:val="0"/>
      <w:marRight w:val="0"/>
      <w:marTop w:val="0"/>
      <w:marBottom w:val="0"/>
      <w:divBdr>
        <w:top w:val="none" w:sz="0" w:space="0" w:color="auto"/>
        <w:left w:val="none" w:sz="0" w:space="0" w:color="auto"/>
        <w:bottom w:val="none" w:sz="0" w:space="0" w:color="auto"/>
        <w:right w:val="none" w:sz="0" w:space="0" w:color="auto"/>
      </w:divBdr>
    </w:div>
    <w:div w:id="1120416422">
      <w:bodyDiv w:val="1"/>
      <w:marLeft w:val="0"/>
      <w:marRight w:val="0"/>
      <w:marTop w:val="0"/>
      <w:marBottom w:val="0"/>
      <w:divBdr>
        <w:top w:val="none" w:sz="0" w:space="0" w:color="auto"/>
        <w:left w:val="none" w:sz="0" w:space="0" w:color="auto"/>
        <w:bottom w:val="none" w:sz="0" w:space="0" w:color="auto"/>
        <w:right w:val="none" w:sz="0" w:space="0" w:color="auto"/>
      </w:divBdr>
    </w:div>
    <w:div w:id="1129398484">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9225392">
      <w:bodyDiv w:val="1"/>
      <w:marLeft w:val="0"/>
      <w:marRight w:val="0"/>
      <w:marTop w:val="0"/>
      <w:marBottom w:val="0"/>
      <w:divBdr>
        <w:top w:val="none" w:sz="0" w:space="0" w:color="auto"/>
        <w:left w:val="none" w:sz="0" w:space="0" w:color="auto"/>
        <w:bottom w:val="none" w:sz="0" w:space="0" w:color="auto"/>
        <w:right w:val="none" w:sz="0" w:space="0" w:color="auto"/>
      </w:divBdr>
    </w:div>
    <w:div w:id="1140850781">
      <w:bodyDiv w:val="1"/>
      <w:marLeft w:val="0"/>
      <w:marRight w:val="0"/>
      <w:marTop w:val="0"/>
      <w:marBottom w:val="0"/>
      <w:divBdr>
        <w:top w:val="none" w:sz="0" w:space="0" w:color="auto"/>
        <w:left w:val="none" w:sz="0" w:space="0" w:color="auto"/>
        <w:bottom w:val="none" w:sz="0" w:space="0" w:color="auto"/>
        <w:right w:val="none" w:sz="0" w:space="0" w:color="auto"/>
      </w:divBdr>
    </w:div>
    <w:div w:id="1140928358">
      <w:bodyDiv w:val="1"/>
      <w:marLeft w:val="0"/>
      <w:marRight w:val="0"/>
      <w:marTop w:val="0"/>
      <w:marBottom w:val="0"/>
      <w:divBdr>
        <w:top w:val="none" w:sz="0" w:space="0" w:color="auto"/>
        <w:left w:val="none" w:sz="0" w:space="0" w:color="auto"/>
        <w:bottom w:val="none" w:sz="0" w:space="0" w:color="auto"/>
        <w:right w:val="none" w:sz="0" w:space="0" w:color="auto"/>
      </w:divBdr>
    </w:div>
    <w:div w:id="1148277948">
      <w:bodyDiv w:val="1"/>
      <w:marLeft w:val="0"/>
      <w:marRight w:val="0"/>
      <w:marTop w:val="0"/>
      <w:marBottom w:val="0"/>
      <w:divBdr>
        <w:top w:val="none" w:sz="0" w:space="0" w:color="auto"/>
        <w:left w:val="none" w:sz="0" w:space="0" w:color="auto"/>
        <w:bottom w:val="none" w:sz="0" w:space="0" w:color="auto"/>
        <w:right w:val="none" w:sz="0" w:space="0" w:color="auto"/>
      </w:divBdr>
    </w:div>
    <w:div w:id="1203395531">
      <w:bodyDiv w:val="1"/>
      <w:marLeft w:val="0"/>
      <w:marRight w:val="0"/>
      <w:marTop w:val="0"/>
      <w:marBottom w:val="0"/>
      <w:divBdr>
        <w:top w:val="none" w:sz="0" w:space="0" w:color="auto"/>
        <w:left w:val="none" w:sz="0" w:space="0" w:color="auto"/>
        <w:bottom w:val="none" w:sz="0" w:space="0" w:color="auto"/>
        <w:right w:val="none" w:sz="0" w:space="0" w:color="auto"/>
      </w:divBdr>
    </w:div>
    <w:div w:id="1211456506">
      <w:bodyDiv w:val="1"/>
      <w:marLeft w:val="0"/>
      <w:marRight w:val="0"/>
      <w:marTop w:val="0"/>
      <w:marBottom w:val="0"/>
      <w:divBdr>
        <w:top w:val="none" w:sz="0" w:space="0" w:color="auto"/>
        <w:left w:val="none" w:sz="0" w:space="0" w:color="auto"/>
        <w:bottom w:val="none" w:sz="0" w:space="0" w:color="auto"/>
        <w:right w:val="none" w:sz="0" w:space="0" w:color="auto"/>
      </w:divBdr>
    </w:div>
    <w:div w:id="1217933597">
      <w:bodyDiv w:val="1"/>
      <w:marLeft w:val="0"/>
      <w:marRight w:val="0"/>
      <w:marTop w:val="0"/>
      <w:marBottom w:val="0"/>
      <w:divBdr>
        <w:top w:val="none" w:sz="0" w:space="0" w:color="auto"/>
        <w:left w:val="none" w:sz="0" w:space="0" w:color="auto"/>
        <w:bottom w:val="none" w:sz="0" w:space="0" w:color="auto"/>
        <w:right w:val="none" w:sz="0" w:space="0" w:color="auto"/>
      </w:divBdr>
    </w:div>
    <w:div w:id="1219979774">
      <w:bodyDiv w:val="1"/>
      <w:marLeft w:val="0"/>
      <w:marRight w:val="0"/>
      <w:marTop w:val="0"/>
      <w:marBottom w:val="0"/>
      <w:divBdr>
        <w:top w:val="none" w:sz="0" w:space="0" w:color="auto"/>
        <w:left w:val="none" w:sz="0" w:space="0" w:color="auto"/>
        <w:bottom w:val="none" w:sz="0" w:space="0" w:color="auto"/>
        <w:right w:val="none" w:sz="0" w:space="0" w:color="auto"/>
      </w:divBdr>
    </w:div>
    <w:div w:id="1237714118">
      <w:bodyDiv w:val="1"/>
      <w:marLeft w:val="0"/>
      <w:marRight w:val="0"/>
      <w:marTop w:val="0"/>
      <w:marBottom w:val="0"/>
      <w:divBdr>
        <w:top w:val="none" w:sz="0" w:space="0" w:color="auto"/>
        <w:left w:val="none" w:sz="0" w:space="0" w:color="auto"/>
        <w:bottom w:val="none" w:sz="0" w:space="0" w:color="auto"/>
        <w:right w:val="none" w:sz="0" w:space="0" w:color="auto"/>
      </w:divBdr>
    </w:div>
    <w:div w:id="1256326296">
      <w:bodyDiv w:val="1"/>
      <w:marLeft w:val="0"/>
      <w:marRight w:val="0"/>
      <w:marTop w:val="0"/>
      <w:marBottom w:val="0"/>
      <w:divBdr>
        <w:top w:val="none" w:sz="0" w:space="0" w:color="auto"/>
        <w:left w:val="none" w:sz="0" w:space="0" w:color="auto"/>
        <w:bottom w:val="none" w:sz="0" w:space="0" w:color="auto"/>
        <w:right w:val="none" w:sz="0" w:space="0" w:color="auto"/>
      </w:divBdr>
    </w:div>
    <w:div w:id="1266376969">
      <w:bodyDiv w:val="1"/>
      <w:marLeft w:val="0"/>
      <w:marRight w:val="0"/>
      <w:marTop w:val="0"/>
      <w:marBottom w:val="0"/>
      <w:divBdr>
        <w:top w:val="none" w:sz="0" w:space="0" w:color="auto"/>
        <w:left w:val="none" w:sz="0" w:space="0" w:color="auto"/>
        <w:bottom w:val="none" w:sz="0" w:space="0" w:color="auto"/>
        <w:right w:val="none" w:sz="0" w:space="0" w:color="auto"/>
      </w:divBdr>
    </w:div>
    <w:div w:id="1290016116">
      <w:bodyDiv w:val="1"/>
      <w:marLeft w:val="0"/>
      <w:marRight w:val="0"/>
      <w:marTop w:val="0"/>
      <w:marBottom w:val="0"/>
      <w:divBdr>
        <w:top w:val="none" w:sz="0" w:space="0" w:color="auto"/>
        <w:left w:val="none" w:sz="0" w:space="0" w:color="auto"/>
        <w:bottom w:val="none" w:sz="0" w:space="0" w:color="auto"/>
        <w:right w:val="none" w:sz="0" w:space="0" w:color="auto"/>
      </w:divBdr>
    </w:div>
    <w:div w:id="1306426809">
      <w:bodyDiv w:val="1"/>
      <w:marLeft w:val="0"/>
      <w:marRight w:val="0"/>
      <w:marTop w:val="0"/>
      <w:marBottom w:val="0"/>
      <w:divBdr>
        <w:top w:val="none" w:sz="0" w:space="0" w:color="auto"/>
        <w:left w:val="none" w:sz="0" w:space="0" w:color="auto"/>
        <w:bottom w:val="none" w:sz="0" w:space="0" w:color="auto"/>
        <w:right w:val="none" w:sz="0" w:space="0" w:color="auto"/>
      </w:divBdr>
    </w:div>
    <w:div w:id="1319726759">
      <w:bodyDiv w:val="1"/>
      <w:marLeft w:val="0"/>
      <w:marRight w:val="0"/>
      <w:marTop w:val="0"/>
      <w:marBottom w:val="0"/>
      <w:divBdr>
        <w:top w:val="none" w:sz="0" w:space="0" w:color="auto"/>
        <w:left w:val="none" w:sz="0" w:space="0" w:color="auto"/>
        <w:bottom w:val="none" w:sz="0" w:space="0" w:color="auto"/>
        <w:right w:val="none" w:sz="0" w:space="0" w:color="auto"/>
      </w:divBdr>
    </w:div>
    <w:div w:id="1322852378">
      <w:bodyDiv w:val="1"/>
      <w:marLeft w:val="0"/>
      <w:marRight w:val="0"/>
      <w:marTop w:val="0"/>
      <w:marBottom w:val="0"/>
      <w:divBdr>
        <w:top w:val="none" w:sz="0" w:space="0" w:color="auto"/>
        <w:left w:val="none" w:sz="0" w:space="0" w:color="auto"/>
        <w:bottom w:val="none" w:sz="0" w:space="0" w:color="auto"/>
        <w:right w:val="none" w:sz="0" w:space="0" w:color="auto"/>
      </w:divBdr>
    </w:div>
    <w:div w:id="1361467116">
      <w:bodyDiv w:val="1"/>
      <w:marLeft w:val="0"/>
      <w:marRight w:val="0"/>
      <w:marTop w:val="0"/>
      <w:marBottom w:val="0"/>
      <w:divBdr>
        <w:top w:val="none" w:sz="0" w:space="0" w:color="auto"/>
        <w:left w:val="none" w:sz="0" w:space="0" w:color="auto"/>
        <w:bottom w:val="none" w:sz="0" w:space="0" w:color="auto"/>
        <w:right w:val="none" w:sz="0" w:space="0" w:color="auto"/>
      </w:divBdr>
    </w:div>
    <w:div w:id="1377195978">
      <w:bodyDiv w:val="1"/>
      <w:marLeft w:val="0"/>
      <w:marRight w:val="0"/>
      <w:marTop w:val="0"/>
      <w:marBottom w:val="0"/>
      <w:divBdr>
        <w:top w:val="none" w:sz="0" w:space="0" w:color="auto"/>
        <w:left w:val="none" w:sz="0" w:space="0" w:color="auto"/>
        <w:bottom w:val="none" w:sz="0" w:space="0" w:color="auto"/>
        <w:right w:val="none" w:sz="0" w:space="0" w:color="auto"/>
      </w:divBdr>
    </w:div>
    <w:div w:id="1380519649">
      <w:bodyDiv w:val="1"/>
      <w:marLeft w:val="0"/>
      <w:marRight w:val="0"/>
      <w:marTop w:val="0"/>
      <w:marBottom w:val="0"/>
      <w:divBdr>
        <w:top w:val="none" w:sz="0" w:space="0" w:color="auto"/>
        <w:left w:val="none" w:sz="0" w:space="0" w:color="auto"/>
        <w:bottom w:val="none" w:sz="0" w:space="0" w:color="auto"/>
        <w:right w:val="none" w:sz="0" w:space="0" w:color="auto"/>
      </w:divBdr>
    </w:div>
    <w:div w:id="1404445492">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28386359">
      <w:bodyDiv w:val="1"/>
      <w:marLeft w:val="0"/>
      <w:marRight w:val="0"/>
      <w:marTop w:val="0"/>
      <w:marBottom w:val="0"/>
      <w:divBdr>
        <w:top w:val="none" w:sz="0" w:space="0" w:color="auto"/>
        <w:left w:val="none" w:sz="0" w:space="0" w:color="auto"/>
        <w:bottom w:val="none" w:sz="0" w:space="0" w:color="auto"/>
        <w:right w:val="none" w:sz="0" w:space="0" w:color="auto"/>
      </w:divBdr>
    </w:div>
    <w:div w:id="1430924695">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4959904">
      <w:bodyDiv w:val="1"/>
      <w:marLeft w:val="0"/>
      <w:marRight w:val="0"/>
      <w:marTop w:val="0"/>
      <w:marBottom w:val="0"/>
      <w:divBdr>
        <w:top w:val="none" w:sz="0" w:space="0" w:color="auto"/>
        <w:left w:val="none" w:sz="0" w:space="0" w:color="auto"/>
        <w:bottom w:val="none" w:sz="0" w:space="0" w:color="auto"/>
        <w:right w:val="none" w:sz="0" w:space="0" w:color="auto"/>
      </w:divBdr>
    </w:div>
    <w:div w:id="1455293182">
      <w:bodyDiv w:val="1"/>
      <w:marLeft w:val="0"/>
      <w:marRight w:val="0"/>
      <w:marTop w:val="0"/>
      <w:marBottom w:val="0"/>
      <w:divBdr>
        <w:top w:val="none" w:sz="0" w:space="0" w:color="auto"/>
        <w:left w:val="none" w:sz="0" w:space="0" w:color="auto"/>
        <w:bottom w:val="none" w:sz="0" w:space="0" w:color="auto"/>
        <w:right w:val="none" w:sz="0" w:space="0" w:color="auto"/>
      </w:divBdr>
    </w:div>
    <w:div w:id="1468665485">
      <w:bodyDiv w:val="1"/>
      <w:marLeft w:val="0"/>
      <w:marRight w:val="0"/>
      <w:marTop w:val="0"/>
      <w:marBottom w:val="0"/>
      <w:divBdr>
        <w:top w:val="none" w:sz="0" w:space="0" w:color="auto"/>
        <w:left w:val="none" w:sz="0" w:space="0" w:color="auto"/>
        <w:bottom w:val="none" w:sz="0" w:space="0" w:color="auto"/>
        <w:right w:val="none" w:sz="0" w:space="0" w:color="auto"/>
      </w:divBdr>
    </w:div>
    <w:div w:id="1479807744">
      <w:bodyDiv w:val="1"/>
      <w:marLeft w:val="0"/>
      <w:marRight w:val="0"/>
      <w:marTop w:val="0"/>
      <w:marBottom w:val="0"/>
      <w:divBdr>
        <w:top w:val="none" w:sz="0" w:space="0" w:color="auto"/>
        <w:left w:val="none" w:sz="0" w:space="0" w:color="auto"/>
        <w:bottom w:val="none" w:sz="0" w:space="0" w:color="auto"/>
        <w:right w:val="none" w:sz="0" w:space="0" w:color="auto"/>
      </w:divBdr>
    </w:div>
    <w:div w:id="1488665871">
      <w:bodyDiv w:val="1"/>
      <w:marLeft w:val="0"/>
      <w:marRight w:val="0"/>
      <w:marTop w:val="0"/>
      <w:marBottom w:val="0"/>
      <w:divBdr>
        <w:top w:val="none" w:sz="0" w:space="0" w:color="auto"/>
        <w:left w:val="none" w:sz="0" w:space="0" w:color="auto"/>
        <w:bottom w:val="none" w:sz="0" w:space="0" w:color="auto"/>
        <w:right w:val="none" w:sz="0" w:space="0" w:color="auto"/>
      </w:divBdr>
    </w:div>
    <w:div w:id="1489442542">
      <w:bodyDiv w:val="1"/>
      <w:marLeft w:val="0"/>
      <w:marRight w:val="0"/>
      <w:marTop w:val="0"/>
      <w:marBottom w:val="0"/>
      <w:divBdr>
        <w:top w:val="none" w:sz="0" w:space="0" w:color="auto"/>
        <w:left w:val="none" w:sz="0" w:space="0" w:color="auto"/>
        <w:bottom w:val="none" w:sz="0" w:space="0" w:color="auto"/>
        <w:right w:val="none" w:sz="0" w:space="0" w:color="auto"/>
      </w:divBdr>
    </w:div>
    <w:div w:id="1495150033">
      <w:bodyDiv w:val="1"/>
      <w:marLeft w:val="0"/>
      <w:marRight w:val="0"/>
      <w:marTop w:val="0"/>
      <w:marBottom w:val="0"/>
      <w:divBdr>
        <w:top w:val="none" w:sz="0" w:space="0" w:color="auto"/>
        <w:left w:val="none" w:sz="0" w:space="0" w:color="auto"/>
        <w:bottom w:val="none" w:sz="0" w:space="0" w:color="auto"/>
        <w:right w:val="none" w:sz="0" w:space="0" w:color="auto"/>
      </w:divBdr>
    </w:div>
    <w:div w:id="1501122826">
      <w:bodyDiv w:val="1"/>
      <w:marLeft w:val="0"/>
      <w:marRight w:val="0"/>
      <w:marTop w:val="0"/>
      <w:marBottom w:val="0"/>
      <w:divBdr>
        <w:top w:val="none" w:sz="0" w:space="0" w:color="auto"/>
        <w:left w:val="none" w:sz="0" w:space="0" w:color="auto"/>
        <w:bottom w:val="none" w:sz="0" w:space="0" w:color="auto"/>
        <w:right w:val="none" w:sz="0" w:space="0" w:color="auto"/>
      </w:divBdr>
    </w:div>
    <w:div w:id="1540781718">
      <w:bodyDiv w:val="1"/>
      <w:marLeft w:val="0"/>
      <w:marRight w:val="0"/>
      <w:marTop w:val="0"/>
      <w:marBottom w:val="0"/>
      <w:divBdr>
        <w:top w:val="none" w:sz="0" w:space="0" w:color="auto"/>
        <w:left w:val="none" w:sz="0" w:space="0" w:color="auto"/>
        <w:bottom w:val="none" w:sz="0" w:space="0" w:color="auto"/>
        <w:right w:val="none" w:sz="0" w:space="0" w:color="auto"/>
      </w:divBdr>
    </w:div>
    <w:div w:id="1548567935">
      <w:bodyDiv w:val="1"/>
      <w:marLeft w:val="0"/>
      <w:marRight w:val="0"/>
      <w:marTop w:val="0"/>
      <w:marBottom w:val="0"/>
      <w:divBdr>
        <w:top w:val="none" w:sz="0" w:space="0" w:color="auto"/>
        <w:left w:val="none" w:sz="0" w:space="0" w:color="auto"/>
        <w:bottom w:val="none" w:sz="0" w:space="0" w:color="auto"/>
        <w:right w:val="none" w:sz="0" w:space="0" w:color="auto"/>
      </w:divBdr>
    </w:div>
    <w:div w:id="1550533320">
      <w:bodyDiv w:val="1"/>
      <w:marLeft w:val="0"/>
      <w:marRight w:val="0"/>
      <w:marTop w:val="0"/>
      <w:marBottom w:val="0"/>
      <w:divBdr>
        <w:top w:val="none" w:sz="0" w:space="0" w:color="auto"/>
        <w:left w:val="none" w:sz="0" w:space="0" w:color="auto"/>
        <w:bottom w:val="none" w:sz="0" w:space="0" w:color="auto"/>
        <w:right w:val="none" w:sz="0" w:space="0" w:color="auto"/>
      </w:divBdr>
    </w:div>
    <w:div w:id="1554000797">
      <w:bodyDiv w:val="1"/>
      <w:marLeft w:val="0"/>
      <w:marRight w:val="0"/>
      <w:marTop w:val="0"/>
      <w:marBottom w:val="0"/>
      <w:divBdr>
        <w:top w:val="none" w:sz="0" w:space="0" w:color="auto"/>
        <w:left w:val="none" w:sz="0" w:space="0" w:color="auto"/>
        <w:bottom w:val="none" w:sz="0" w:space="0" w:color="auto"/>
        <w:right w:val="none" w:sz="0" w:space="0" w:color="auto"/>
      </w:divBdr>
    </w:div>
    <w:div w:id="1557862469">
      <w:bodyDiv w:val="1"/>
      <w:marLeft w:val="0"/>
      <w:marRight w:val="0"/>
      <w:marTop w:val="0"/>
      <w:marBottom w:val="0"/>
      <w:divBdr>
        <w:top w:val="none" w:sz="0" w:space="0" w:color="auto"/>
        <w:left w:val="none" w:sz="0" w:space="0" w:color="auto"/>
        <w:bottom w:val="none" w:sz="0" w:space="0" w:color="auto"/>
        <w:right w:val="none" w:sz="0" w:space="0" w:color="auto"/>
      </w:divBdr>
    </w:div>
    <w:div w:id="1559634951">
      <w:bodyDiv w:val="1"/>
      <w:marLeft w:val="0"/>
      <w:marRight w:val="0"/>
      <w:marTop w:val="0"/>
      <w:marBottom w:val="0"/>
      <w:divBdr>
        <w:top w:val="none" w:sz="0" w:space="0" w:color="auto"/>
        <w:left w:val="none" w:sz="0" w:space="0" w:color="auto"/>
        <w:bottom w:val="none" w:sz="0" w:space="0" w:color="auto"/>
        <w:right w:val="none" w:sz="0" w:space="0" w:color="auto"/>
      </w:divBdr>
    </w:div>
    <w:div w:id="1562713596">
      <w:bodyDiv w:val="1"/>
      <w:marLeft w:val="0"/>
      <w:marRight w:val="0"/>
      <w:marTop w:val="0"/>
      <w:marBottom w:val="0"/>
      <w:divBdr>
        <w:top w:val="none" w:sz="0" w:space="0" w:color="auto"/>
        <w:left w:val="none" w:sz="0" w:space="0" w:color="auto"/>
        <w:bottom w:val="none" w:sz="0" w:space="0" w:color="auto"/>
        <w:right w:val="none" w:sz="0" w:space="0" w:color="auto"/>
      </w:divBdr>
    </w:div>
    <w:div w:id="1569804865">
      <w:bodyDiv w:val="1"/>
      <w:marLeft w:val="0"/>
      <w:marRight w:val="0"/>
      <w:marTop w:val="0"/>
      <w:marBottom w:val="0"/>
      <w:divBdr>
        <w:top w:val="none" w:sz="0" w:space="0" w:color="auto"/>
        <w:left w:val="none" w:sz="0" w:space="0" w:color="auto"/>
        <w:bottom w:val="none" w:sz="0" w:space="0" w:color="auto"/>
        <w:right w:val="none" w:sz="0" w:space="0" w:color="auto"/>
      </w:divBdr>
    </w:div>
    <w:div w:id="1572809242">
      <w:bodyDiv w:val="1"/>
      <w:marLeft w:val="0"/>
      <w:marRight w:val="0"/>
      <w:marTop w:val="0"/>
      <w:marBottom w:val="0"/>
      <w:divBdr>
        <w:top w:val="none" w:sz="0" w:space="0" w:color="auto"/>
        <w:left w:val="none" w:sz="0" w:space="0" w:color="auto"/>
        <w:bottom w:val="none" w:sz="0" w:space="0" w:color="auto"/>
        <w:right w:val="none" w:sz="0" w:space="0" w:color="auto"/>
      </w:divBdr>
    </w:div>
    <w:div w:id="1591042388">
      <w:bodyDiv w:val="1"/>
      <w:marLeft w:val="0"/>
      <w:marRight w:val="0"/>
      <w:marTop w:val="0"/>
      <w:marBottom w:val="0"/>
      <w:divBdr>
        <w:top w:val="none" w:sz="0" w:space="0" w:color="auto"/>
        <w:left w:val="none" w:sz="0" w:space="0" w:color="auto"/>
        <w:bottom w:val="none" w:sz="0" w:space="0" w:color="auto"/>
        <w:right w:val="none" w:sz="0" w:space="0" w:color="auto"/>
      </w:divBdr>
    </w:div>
    <w:div w:id="1593858558">
      <w:bodyDiv w:val="1"/>
      <w:marLeft w:val="0"/>
      <w:marRight w:val="0"/>
      <w:marTop w:val="0"/>
      <w:marBottom w:val="0"/>
      <w:divBdr>
        <w:top w:val="none" w:sz="0" w:space="0" w:color="auto"/>
        <w:left w:val="none" w:sz="0" w:space="0" w:color="auto"/>
        <w:bottom w:val="none" w:sz="0" w:space="0" w:color="auto"/>
        <w:right w:val="none" w:sz="0" w:space="0" w:color="auto"/>
      </w:divBdr>
    </w:div>
    <w:div w:id="1604267700">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2638103">
      <w:bodyDiv w:val="1"/>
      <w:marLeft w:val="0"/>
      <w:marRight w:val="0"/>
      <w:marTop w:val="0"/>
      <w:marBottom w:val="0"/>
      <w:divBdr>
        <w:top w:val="none" w:sz="0" w:space="0" w:color="auto"/>
        <w:left w:val="none" w:sz="0" w:space="0" w:color="auto"/>
        <w:bottom w:val="none" w:sz="0" w:space="0" w:color="auto"/>
        <w:right w:val="none" w:sz="0" w:space="0" w:color="auto"/>
      </w:divBdr>
    </w:div>
    <w:div w:id="1634216029">
      <w:bodyDiv w:val="1"/>
      <w:marLeft w:val="0"/>
      <w:marRight w:val="0"/>
      <w:marTop w:val="0"/>
      <w:marBottom w:val="0"/>
      <w:divBdr>
        <w:top w:val="none" w:sz="0" w:space="0" w:color="auto"/>
        <w:left w:val="none" w:sz="0" w:space="0" w:color="auto"/>
        <w:bottom w:val="none" w:sz="0" w:space="0" w:color="auto"/>
        <w:right w:val="none" w:sz="0" w:space="0" w:color="auto"/>
      </w:divBdr>
    </w:div>
    <w:div w:id="1645282229">
      <w:bodyDiv w:val="1"/>
      <w:marLeft w:val="0"/>
      <w:marRight w:val="0"/>
      <w:marTop w:val="0"/>
      <w:marBottom w:val="0"/>
      <w:divBdr>
        <w:top w:val="none" w:sz="0" w:space="0" w:color="auto"/>
        <w:left w:val="none" w:sz="0" w:space="0" w:color="auto"/>
        <w:bottom w:val="none" w:sz="0" w:space="0" w:color="auto"/>
        <w:right w:val="none" w:sz="0" w:space="0" w:color="auto"/>
      </w:divBdr>
    </w:div>
    <w:div w:id="1646013146">
      <w:bodyDiv w:val="1"/>
      <w:marLeft w:val="0"/>
      <w:marRight w:val="0"/>
      <w:marTop w:val="0"/>
      <w:marBottom w:val="0"/>
      <w:divBdr>
        <w:top w:val="none" w:sz="0" w:space="0" w:color="auto"/>
        <w:left w:val="none" w:sz="0" w:space="0" w:color="auto"/>
        <w:bottom w:val="none" w:sz="0" w:space="0" w:color="auto"/>
        <w:right w:val="none" w:sz="0" w:space="0" w:color="auto"/>
      </w:divBdr>
    </w:div>
    <w:div w:id="1652294324">
      <w:bodyDiv w:val="1"/>
      <w:marLeft w:val="0"/>
      <w:marRight w:val="0"/>
      <w:marTop w:val="0"/>
      <w:marBottom w:val="0"/>
      <w:divBdr>
        <w:top w:val="none" w:sz="0" w:space="0" w:color="auto"/>
        <w:left w:val="none" w:sz="0" w:space="0" w:color="auto"/>
        <w:bottom w:val="none" w:sz="0" w:space="0" w:color="auto"/>
        <w:right w:val="none" w:sz="0" w:space="0" w:color="auto"/>
      </w:divBdr>
    </w:div>
    <w:div w:id="1664427141">
      <w:bodyDiv w:val="1"/>
      <w:marLeft w:val="0"/>
      <w:marRight w:val="0"/>
      <w:marTop w:val="0"/>
      <w:marBottom w:val="0"/>
      <w:divBdr>
        <w:top w:val="none" w:sz="0" w:space="0" w:color="auto"/>
        <w:left w:val="none" w:sz="0" w:space="0" w:color="auto"/>
        <w:bottom w:val="none" w:sz="0" w:space="0" w:color="auto"/>
        <w:right w:val="none" w:sz="0" w:space="0" w:color="auto"/>
      </w:divBdr>
    </w:div>
    <w:div w:id="1672178523">
      <w:bodyDiv w:val="1"/>
      <w:marLeft w:val="0"/>
      <w:marRight w:val="0"/>
      <w:marTop w:val="0"/>
      <w:marBottom w:val="0"/>
      <w:divBdr>
        <w:top w:val="none" w:sz="0" w:space="0" w:color="auto"/>
        <w:left w:val="none" w:sz="0" w:space="0" w:color="auto"/>
        <w:bottom w:val="none" w:sz="0" w:space="0" w:color="auto"/>
        <w:right w:val="none" w:sz="0" w:space="0" w:color="auto"/>
      </w:divBdr>
    </w:div>
    <w:div w:id="1677927872">
      <w:bodyDiv w:val="1"/>
      <w:marLeft w:val="0"/>
      <w:marRight w:val="0"/>
      <w:marTop w:val="0"/>
      <w:marBottom w:val="0"/>
      <w:divBdr>
        <w:top w:val="none" w:sz="0" w:space="0" w:color="auto"/>
        <w:left w:val="none" w:sz="0" w:space="0" w:color="auto"/>
        <w:bottom w:val="none" w:sz="0" w:space="0" w:color="auto"/>
        <w:right w:val="none" w:sz="0" w:space="0" w:color="auto"/>
      </w:divBdr>
    </w:div>
    <w:div w:id="1687705455">
      <w:bodyDiv w:val="1"/>
      <w:marLeft w:val="0"/>
      <w:marRight w:val="0"/>
      <w:marTop w:val="0"/>
      <w:marBottom w:val="0"/>
      <w:divBdr>
        <w:top w:val="none" w:sz="0" w:space="0" w:color="auto"/>
        <w:left w:val="none" w:sz="0" w:space="0" w:color="auto"/>
        <w:bottom w:val="none" w:sz="0" w:space="0" w:color="auto"/>
        <w:right w:val="none" w:sz="0" w:space="0" w:color="auto"/>
      </w:divBdr>
    </w:div>
    <w:div w:id="1693143120">
      <w:bodyDiv w:val="1"/>
      <w:marLeft w:val="0"/>
      <w:marRight w:val="0"/>
      <w:marTop w:val="0"/>
      <w:marBottom w:val="0"/>
      <w:divBdr>
        <w:top w:val="none" w:sz="0" w:space="0" w:color="auto"/>
        <w:left w:val="none" w:sz="0" w:space="0" w:color="auto"/>
        <w:bottom w:val="none" w:sz="0" w:space="0" w:color="auto"/>
        <w:right w:val="none" w:sz="0" w:space="0" w:color="auto"/>
      </w:divBdr>
    </w:div>
    <w:div w:id="1695883135">
      <w:bodyDiv w:val="1"/>
      <w:marLeft w:val="0"/>
      <w:marRight w:val="0"/>
      <w:marTop w:val="0"/>
      <w:marBottom w:val="0"/>
      <w:divBdr>
        <w:top w:val="none" w:sz="0" w:space="0" w:color="auto"/>
        <w:left w:val="none" w:sz="0" w:space="0" w:color="auto"/>
        <w:bottom w:val="none" w:sz="0" w:space="0" w:color="auto"/>
        <w:right w:val="none" w:sz="0" w:space="0" w:color="auto"/>
      </w:divBdr>
    </w:div>
    <w:div w:id="1696543753">
      <w:bodyDiv w:val="1"/>
      <w:marLeft w:val="0"/>
      <w:marRight w:val="0"/>
      <w:marTop w:val="0"/>
      <w:marBottom w:val="0"/>
      <w:divBdr>
        <w:top w:val="none" w:sz="0" w:space="0" w:color="auto"/>
        <w:left w:val="none" w:sz="0" w:space="0" w:color="auto"/>
        <w:bottom w:val="none" w:sz="0" w:space="0" w:color="auto"/>
        <w:right w:val="none" w:sz="0" w:space="0" w:color="auto"/>
      </w:divBdr>
    </w:div>
    <w:div w:id="1706252054">
      <w:bodyDiv w:val="1"/>
      <w:marLeft w:val="0"/>
      <w:marRight w:val="0"/>
      <w:marTop w:val="0"/>
      <w:marBottom w:val="0"/>
      <w:divBdr>
        <w:top w:val="none" w:sz="0" w:space="0" w:color="auto"/>
        <w:left w:val="none" w:sz="0" w:space="0" w:color="auto"/>
        <w:bottom w:val="none" w:sz="0" w:space="0" w:color="auto"/>
        <w:right w:val="none" w:sz="0" w:space="0" w:color="auto"/>
      </w:divBdr>
    </w:div>
    <w:div w:id="1714840815">
      <w:bodyDiv w:val="1"/>
      <w:marLeft w:val="0"/>
      <w:marRight w:val="0"/>
      <w:marTop w:val="0"/>
      <w:marBottom w:val="0"/>
      <w:divBdr>
        <w:top w:val="none" w:sz="0" w:space="0" w:color="auto"/>
        <w:left w:val="none" w:sz="0" w:space="0" w:color="auto"/>
        <w:bottom w:val="none" w:sz="0" w:space="0" w:color="auto"/>
        <w:right w:val="none" w:sz="0" w:space="0" w:color="auto"/>
      </w:divBdr>
    </w:div>
    <w:div w:id="1720546845">
      <w:bodyDiv w:val="1"/>
      <w:marLeft w:val="0"/>
      <w:marRight w:val="0"/>
      <w:marTop w:val="0"/>
      <w:marBottom w:val="0"/>
      <w:divBdr>
        <w:top w:val="none" w:sz="0" w:space="0" w:color="auto"/>
        <w:left w:val="none" w:sz="0" w:space="0" w:color="auto"/>
        <w:bottom w:val="none" w:sz="0" w:space="0" w:color="auto"/>
        <w:right w:val="none" w:sz="0" w:space="0" w:color="auto"/>
      </w:divBdr>
    </w:div>
    <w:div w:id="1734739328">
      <w:bodyDiv w:val="1"/>
      <w:marLeft w:val="0"/>
      <w:marRight w:val="0"/>
      <w:marTop w:val="0"/>
      <w:marBottom w:val="0"/>
      <w:divBdr>
        <w:top w:val="none" w:sz="0" w:space="0" w:color="auto"/>
        <w:left w:val="none" w:sz="0" w:space="0" w:color="auto"/>
        <w:bottom w:val="none" w:sz="0" w:space="0" w:color="auto"/>
        <w:right w:val="none" w:sz="0" w:space="0" w:color="auto"/>
      </w:divBdr>
    </w:div>
    <w:div w:id="1735469853">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39860793">
      <w:bodyDiv w:val="1"/>
      <w:marLeft w:val="0"/>
      <w:marRight w:val="0"/>
      <w:marTop w:val="0"/>
      <w:marBottom w:val="0"/>
      <w:divBdr>
        <w:top w:val="none" w:sz="0" w:space="0" w:color="auto"/>
        <w:left w:val="none" w:sz="0" w:space="0" w:color="auto"/>
        <w:bottom w:val="none" w:sz="0" w:space="0" w:color="auto"/>
        <w:right w:val="none" w:sz="0" w:space="0" w:color="auto"/>
      </w:divBdr>
    </w:div>
    <w:div w:id="1770738318">
      <w:bodyDiv w:val="1"/>
      <w:marLeft w:val="0"/>
      <w:marRight w:val="0"/>
      <w:marTop w:val="0"/>
      <w:marBottom w:val="0"/>
      <w:divBdr>
        <w:top w:val="none" w:sz="0" w:space="0" w:color="auto"/>
        <w:left w:val="none" w:sz="0" w:space="0" w:color="auto"/>
        <w:bottom w:val="none" w:sz="0" w:space="0" w:color="auto"/>
        <w:right w:val="none" w:sz="0" w:space="0" w:color="auto"/>
      </w:divBdr>
    </w:div>
    <w:div w:id="1771898643">
      <w:bodyDiv w:val="1"/>
      <w:marLeft w:val="0"/>
      <w:marRight w:val="0"/>
      <w:marTop w:val="0"/>
      <w:marBottom w:val="0"/>
      <w:divBdr>
        <w:top w:val="none" w:sz="0" w:space="0" w:color="auto"/>
        <w:left w:val="none" w:sz="0" w:space="0" w:color="auto"/>
        <w:bottom w:val="none" w:sz="0" w:space="0" w:color="auto"/>
        <w:right w:val="none" w:sz="0" w:space="0" w:color="auto"/>
      </w:divBdr>
    </w:div>
    <w:div w:id="1800294491">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6622702">
      <w:bodyDiv w:val="1"/>
      <w:marLeft w:val="0"/>
      <w:marRight w:val="0"/>
      <w:marTop w:val="0"/>
      <w:marBottom w:val="0"/>
      <w:divBdr>
        <w:top w:val="none" w:sz="0" w:space="0" w:color="auto"/>
        <w:left w:val="none" w:sz="0" w:space="0" w:color="auto"/>
        <w:bottom w:val="none" w:sz="0" w:space="0" w:color="auto"/>
        <w:right w:val="none" w:sz="0" w:space="0" w:color="auto"/>
      </w:divBdr>
    </w:div>
    <w:div w:id="1827814354">
      <w:bodyDiv w:val="1"/>
      <w:marLeft w:val="0"/>
      <w:marRight w:val="0"/>
      <w:marTop w:val="0"/>
      <w:marBottom w:val="0"/>
      <w:divBdr>
        <w:top w:val="none" w:sz="0" w:space="0" w:color="auto"/>
        <w:left w:val="none" w:sz="0" w:space="0" w:color="auto"/>
        <w:bottom w:val="none" w:sz="0" w:space="0" w:color="auto"/>
        <w:right w:val="none" w:sz="0" w:space="0" w:color="auto"/>
      </w:divBdr>
    </w:div>
    <w:div w:id="1847934908">
      <w:bodyDiv w:val="1"/>
      <w:marLeft w:val="0"/>
      <w:marRight w:val="0"/>
      <w:marTop w:val="0"/>
      <w:marBottom w:val="0"/>
      <w:divBdr>
        <w:top w:val="none" w:sz="0" w:space="0" w:color="auto"/>
        <w:left w:val="none" w:sz="0" w:space="0" w:color="auto"/>
        <w:bottom w:val="none" w:sz="0" w:space="0" w:color="auto"/>
        <w:right w:val="none" w:sz="0" w:space="0" w:color="auto"/>
      </w:divBdr>
    </w:div>
    <w:div w:id="1873226948">
      <w:bodyDiv w:val="1"/>
      <w:marLeft w:val="0"/>
      <w:marRight w:val="0"/>
      <w:marTop w:val="0"/>
      <w:marBottom w:val="0"/>
      <w:divBdr>
        <w:top w:val="none" w:sz="0" w:space="0" w:color="auto"/>
        <w:left w:val="none" w:sz="0" w:space="0" w:color="auto"/>
        <w:bottom w:val="none" w:sz="0" w:space="0" w:color="auto"/>
        <w:right w:val="none" w:sz="0" w:space="0" w:color="auto"/>
      </w:divBdr>
    </w:div>
    <w:div w:id="1884445390">
      <w:bodyDiv w:val="1"/>
      <w:marLeft w:val="0"/>
      <w:marRight w:val="0"/>
      <w:marTop w:val="0"/>
      <w:marBottom w:val="0"/>
      <w:divBdr>
        <w:top w:val="none" w:sz="0" w:space="0" w:color="auto"/>
        <w:left w:val="none" w:sz="0" w:space="0" w:color="auto"/>
        <w:bottom w:val="none" w:sz="0" w:space="0" w:color="auto"/>
        <w:right w:val="none" w:sz="0" w:space="0" w:color="auto"/>
      </w:divBdr>
    </w:div>
    <w:div w:id="1896891344">
      <w:bodyDiv w:val="1"/>
      <w:marLeft w:val="0"/>
      <w:marRight w:val="0"/>
      <w:marTop w:val="0"/>
      <w:marBottom w:val="0"/>
      <w:divBdr>
        <w:top w:val="none" w:sz="0" w:space="0" w:color="auto"/>
        <w:left w:val="none" w:sz="0" w:space="0" w:color="auto"/>
        <w:bottom w:val="none" w:sz="0" w:space="0" w:color="auto"/>
        <w:right w:val="none" w:sz="0" w:space="0" w:color="auto"/>
      </w:divBdr>
    </w:div>
    <w:div w:id="1911232124">
      <w:bodyDiv w:val="1"/>
      <w:marLeft w:val="0"/>
      <w:marRight w:val="0"/>
      <w:marTop w:val="0"/>
      <w:marBottom w:val="0"/>
      <w:divBdr>
        <w:top w:val="none" w:sz="0" w:space="0" w:color="auto"/>
        <w:left w:val="none" w:sz="0" w:space="0" w:color="auto"/>
        <w:bottom w:val="none" w:sz="0" w:space="0" w:color="auto"/>
        <w:right w:val="none" w:sz="0" w:space="0" w:color="auto"/>
      </w:divBdr>
    </w:div>
    <w:div w:id="1921058285">
      <w:bodyDiv w:val="1"/>
      <w:marLeft w:val="0"/>
      <w:marRight w:val="0"/>
      <w:marTop w:val="0"/>
      <w:marBottom w:val="0"/>
      <w:divBdr>
        <w:top w:val="none" w:sz="0" w:space="0" w:color="auto"/>
        <w:left w:val="none" w:sz="0" w:space="0" w:color="auto"/>
        <w:bottom w:val="none" w:sz="0" w:space="0" w:color="auto"/>
        <w:right w:val="none" w:sz="0" w:space="0" w:color="auto"/>
      </w:divBdr>
    </w:div>
    <w:div w:id="1935627496">
      <w:bodyDiv w:val="1"/>
      <w:marLeft w:val="0"/>
      <w:marRight w:val="0"/>
      <w:marTop w:val="0"/>
      <w:marBottom w:val="0"/>
      <w:divBdr>
        <w:top w:val="none" w:sz="0" w:space="0" w:color="auto"/>
        <w:left w:val="none" w:sz="0" w:space="0" w:color="auto"/>
        <w:bottom w:val="none" w:sz="0" w:space="0" w:color="auto"/>
        <w:right w:val="none" w:sz="0" w:space="0" w:color="auto"/>
      </w:divBdr>
    </w:div>
    <w:div w:id="1943493559">
      <w:bodyDiv w:val="1"/>
      <w:marLeft w:val="0"/>
      <w:marRight w:val="0"/>
      <w:marTop w:val="0"/>
      <w:marBottom w:val="0"/>
      <w:divBdr>
        <w:top w:val="none" w:sz="0" w:space="0" w:color="auto"/>
        <w:left w:val="none" w:sz="0" w:space="0" w:color="auto"/>
        <w:bottom w:val="none" w:sz="0" w:space="0" w:color="auto"/>
        <w:right w:val="none" w:sz="0" w:space="0" w:color="auto"/>
      </w:divBdr>
    </w:div>
    <w:div w:id="1964997781">
      <w:bodyDiv w:val="1"/>
      <w:marLeft w:val="0"/>
      <w:marRight w:val="0"/>
      <w:marTop w:val="0"/>
      <w:marBottom w:val="0"/>
      <w:divBdr>
        <w:top w:val="none" w:sz="0" w:space="0" w:color="auto"/>
        <w:left w:val="none" w:sz="0" w:space="0" w:color="auto"/>
        <w:bottom w:val="none" w:sz="0" w:space="0" w:color="auto"/>
        <w:right w:val="none" w:sz="0" w:space="0" w:color="auto"/>
      </w:divBdr>
    </w:div>
    <w:div w:id="1967464517">
      <w:bodyDiv w:val="1"/>
      <w:marLeft w:val="0"/>
      <w:marRight w:val="0"/>
      <w:marTop w:val="0"/>
      <w:marBottom w:val="0"/>
      <w:divBdr>
        <w:top w:val="none" w:sz="0" w:space="0" w:color="auto"/>
        <w:left w:val="none" w:sz="0" w:space="0" w:color="auto"/>
        <w:bottom w:val="none" w:sz="0" w:space="0" w:color="auto"/>
        <w:right w:val="none" w:sz="0" w:space="0" w:color="auto"/>
      </w:divBdr>
    </w:div>
    <w:div w:id="1976715129">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93170663">
      <w:bodyDiv w:val="1"/>
      <w:marLeft w:val="0"/>
      <w:marRight w:val="0"/>
      <w:marTop w:val="0"/>
      <w:marBottom w:val="0"/>
      <w:divBdr>
        <w:top w:val="none" w:sz="0" w:space="0" w:color="auto"/>
        <w:left w:val="none" w:sz="0" w:space="0" w:color="auto"/>
        <w:bottom w:val="none" w:sz="0" w:space="0" w:color="auto"/>
        <w:right w:val="none" w:sz="0" w:space="0" w:color="auto"/>
      </w:divBdr>
    </w:div>
    <w:div w:id="2002583565">
      <w:bodyDiv w:val="1"/>
      <w:marLeft w:val="0"/>
      <w:marRight w:val="0"/>
      <w:marTop w:val="0"/>
      <w:marBottom w:val="0"/>
      <w:divBdr>
        <w:top w:val="none" w:sz="0" w:space="0" w:color="auto"/>
        <w:left w:val="none" w:sz="0" w:space="0" w:color="auto"/>
        <w:bottom w:val="none" w:sz="0" w:space="0" w:color="auto"/>
        <w:right w:val="none" w:sz="0" w:space="0" w:color="auto"/>
      </w:divBdr>
    </w:div>
    <w:div w:id="2002806886">
      <w:bodyDiv w:val="1"/>
      <w:marLeft w:val="0"/>
      <w:marRight w:val="0"/>
      <w:marTop w:val="0"/>
      <w:marBottom w:val="0"/>
      <w:divBdr>
        <w:top w:val="none" w:sz="0" w:space="0" w:color="auto"/>
        <w:left w:val="none" w:sz="0" w:space="0" w:color="auto"/>
        <w:bottom w:val="none" w:sz="0" w:space="0" w:color="auto"/>
        <w:right w:val="none" w:sz="0" w:space="0" w:color="auto"/>
      </w:divBdr>
    </w:div>
    <w:div w:id="2035841925">
      <w:bodyDiv w:val="1"/>
      <w:marLeft w:val="0"/>
      <w:marRight w:val="0"/>
      <w:marTop w:val="0"/>
      <w:marBottom w:val="0"/>
      <w:divBdr>
        <w:top w:val="none" w:sz="0" w:space="0" w:color="auto"/>
        <w:left w:val="none" w:sz="0" w:space="0" w:color="auto"/>
        <w:bottom w:val="none" w:sz="0" w:space="0" w:color="auto"/>
        <w:right w:val="none" w:sz="0" w:space="0" w:color="auto"/>
      </w:divBdr>
    </w:div>
    <w:div w:id="2048213515">
      <w:bodyDiv w:val="1"/>
      <w:marLeft w:val="0"/>
      <w:marRight w:val="0"/>
      <w:marTop w:val="0"/>
      <w:marBottom w:val="0"/>
      <w:divBdr>
        <w:top w:val="none" w:sz="0" w:space="0" w:color="auto"/>
        <w:left w:val="none" w:sz="0" w:space="0" w:color="auto"/>
        <w:bottom w:val="none" w:sz="0" w:space="0" w:color="auto"/>
        <w:right w:val="none" w:sz="0" w:space="0" w:color="auto"/>
      </w:divBdr>
    </w:div>
    <w:div w:id="2053379403">
      <w:bodyDiv w:val="1"/>
      <w:marLeft w:val="0"/>
      <w:marRight w:val="0"/>
      <w:marTop w:val="0"/>
      <w:marBottom w:val="0"/>
      <w:divBdr>
        <w:top w:val="none" w:sz="0" w:space="0" w:color="auto"/>
        <w:left w:val="none" w:sz="0" w:space="0" w:color="auto"/>
        <w:bottom w:val="none" w:sz="0" w:space="0" w:color="auto"/>
        <w:right w:val="none" w:sz="0" w:space="0" w:color="auto"/>
      </w:divBdr>
    </w:div>
    <w:div w:id="2056536095">
      <w:bodyDiv w:val="1"/>
      <w:marLeft w:val="0"/>
      <w:marRight w:val="0"/>
      <w:marTop w:val="0"/>
      <w:marBottom w:val="0"/>
      <w:divBdr>
        <w:top w:val="none" w:sz="0" w:space="0" w:color="auto"/>
        <w:left w:val="none" w:sz="0" w:space="0" w:color="auto"/>
        <w:bottom w:val="none" w:sz="0" w:space="0" w:color="auto"/>
        <w:right w:val="none" w:sz="0" w:space="0" w:color="auto"/>
      </w:divBdr>
    </w:div>
    <w:div w:id="2073457283">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26341579">
      <w:bodyDiv w:val="1"/>
      <w:marLeft w:val="0"/>
      <w:marRight w:val="0"/>
      <w:marTop w:val="0"/>
      <w:marBottom w:val="0"/>
      <w:divBdr>
        <w:top w:val="none" w:sz="0" w:space="0" w:color="auto"/>
        <w:left w:val="none" w:sz="0" w:space="0" w:color="auto"/>
        <w:bottom w:val="none" w:sz="0" w:space="0" w:color="auto"/>
        <w:right w:val="none" w:sz="0" w:space="0" w:color="auto"/>
      </w:divBdr>
    </w:div>
    <w:div w:id="2127769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2.xml"/><Relationship Id="rId21" Type="http://schemas.openxmlformats.org/officeDocument/2006/relationships/footer" Target="footer3.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footer" Target="footer4.xml"/><Relationship Id="rId5" Type="http://schemas.openxmlformats.org/officeDocument/2006/relationships/customXml" Target="../customXml/item4.xml"/><Relationship Id="rId15" Type="http://schemas.openxmlformats.org/officeDocument/2006/relationships/hyperlink" Target="http://www.onr.org.uk/copyright" TargetMode="Externa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eader" Target="header4.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12F57"/>
    <w:rsid w:val="00013311"/>
    <w:rsid w:val="00026B87"/>
    <w:rsid w:val="00030D50"/>
    <w:rsid w:val="00036FD5"/>
    <w:rsid w:val="00064D70"/>
    <w:rsid w:val="00066519"/>
    <w:rsid w:val="0006678B"/>
    <w:rsid w:val="000A6FAB"/>
    <w:rsid w:val="000D078D"/>
    <w:rsid w:val="00174A31"/>
    <w:rsid w:val="00183F29"/>
    <w:rsid w:val="00185F1D"/>
    <w:rsid w:val="001935DC"/>
    <w:rsid w:val="00195465"/>
    <w:rsid w:val="001A1CD2"/>
    <w:rsid w:val="00236D83"/>
    <w:rsid w:val="002550FD"/>
    <w:rsid w:val="0026317A"/>
    <w:rsid w:val="002A34E6"/>
    <w:rsid w:val="002E107C"/>
    <w:rsid w:val="002F1810"/>
    <w:rsid w:val="00310A16"/>
    <w:rsid w:val="00322076"/>
    <w:rsid w:val="00333F8E"/>
    <w:rsid w:val="00350199"/>
    <w:rsid w:val="00396CD6"/>
    <w:rsid w:val="00397E8F"/>
    <w:rsid w:val="003F0012"/>
    <w:rsid w:val="003F10CB"/>
    <w:rsid w:val="00460DCA"/>
    <w:rsid w:val="004E6034"/>
    <w:rsid w:val="004F5FD5"/>
    <w:rsid w:val="005802C8"/>
    <w:rsid w:val="005E0FAF"/>
    <w:rsid w:val="005F6319"/>
    <w:rsid w:val="0060280F"/>
    <w:rsid w:val="0060295D"/>
    <w:rsid w:val="00607847"/>
    <w:rsid w:val="00611F13"/>
    <w:rsid w:val="006A1F0A"/>
    <w:rsid w:val="006B1138"/>
    <w:rsid w:val="006B7F19"/>
    <w:rsid w:val="0070207B"/>
    <w:rsid w:val="007154C5"/>
    <w:rsid w:val="00730BA8"/>
    <w:rsid w:val="007C6F8F"/>
    <w:rsid w:val="00835E07"/>
    <w:rsid w:val="008415DF"/>
    <w:rsid w:val="00863744"/>
    <w:rsid w:val="009E7493"/>
    <w:rsid w:val="00A167F5"/>
    <w:rsid w:val="00A202A3"/>
    <w:rsid w:val="00A33923"/>
    <w:rsid w:val="00A457D4"/>
    <w:rsid w:val="00A460DE"/>
    <w:rsid w:val="00A50F03"/>
    <w:rsid w:val="00AA2187"/>
    <w:rsid w:val="00AB339C"/>
    <w:rsid w:val="00AC7A3C"/>
    <w:rsid w:val="00B24590"/>
    <w:rsid w:val="00B61465"/>
    <w:rsid w:val="00B61954"/>
    <w:rsid w:val="00BD7905"/>
    <w:rsid w:val="00C41BCC"/>
    <w:rsid w:val="00C46082"/>
    <w:rsid w:val="00C75FF6"/>
    <w:rsid w:val="00CA3B63"/>
    <w:rsid w:val="00CC1372"/>
    <w:rsid w:val="00D0684F"/>
    <w:rsid w:val="00D57E7C"/>
    <w:rsid w:val="00DC2398"/>
    <w:rsid w:val="00DD7BA4"/>
    <w:rsid w:val="00DF5603"/>
    <w:rsid w:val="00E11FD8"/>
    <w:rsid w:val="00E318CE"/>
    <w:rsid w:val="00E646E1"/>
    <w:rsid w:val="00E715B3"/>
    <w:rsid w:val="00EE1BE4"/>
    <w:rsid w:val="00F07D56"/>
    <w:rsid w:val="00F93872"/>
    <w:rsid w:val="00FA1348"/>
    <w:rsid w:val="00FD5C0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ONRW-2019369590-28364</_dlc_DocId>
    <_dlc_DocIdUrl xmlns="f6cfbbfa-3ea0-4d8e-acde-632e83cd9c55">
      <Url>https://prodonrgov.sharepoint.com/sites/WIReD/_layouts/15/DocIdRedir.aspx?ID=ONRW-2019369590-28364</Url>
      <Description>ONRW-2019369590-28364</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Torness</Sit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Steven Minton</Uploadedby>
    <Classification xmlns="2b92fa06-69b2-4527-a0e1-9e8803fc1e53" xsi:nil="true"/>
    <Record_x0020_Number xmlns="f6cfbbfa-3ea0-4d8e-acde-632e83cd9c55">PR-02211</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Operating Facilities</Division>
    <Document_x0020_Status xmlns="f6cfbbfa-3ea0-4d8e-acde-632e83cd9c55">N/A</Document_x0020_Status>
    <Subdivision xmlns="f6cfbbfa-3ea0-4d8e-acde-632e83cd9c55">Operating Reactors</Subdivision>
    <GDA_x0020_Purpose xmlns="f6cfbbfa-3ea0-4d8e-acde-632e83cd9c55" xsi:nil="true"/>
    <Dutyholder xmlns="f6cfbbfa-3ea0-4d8e-acde-632e83cd9c55">EDF Energy Nuclear Generation Limited</Dutyholder>
    <SharedWithUsers xmlns="f6cfbbfa-3ea0-4d8e-acde-632e83cd9c55">
      <UserInfo>
        <DisplayName>Liam Dunning</DisplayName>
        <AccountId>12</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IEEE2006OfficeOnline.xsl" StyleName="IEEE" Version="2006">
  <b:Source>
    <b:Tag>Tor</b:Tag>
    <b:SourceType>Misc</b:SourceType>
    <b:Guid>{A32E40E7-C02A-423E-A58B-2FBC168B6BF8}</b:Guid>
    <b:Title>Torness, Outage Intentions Document Unit 2 Statutory Outage 2026 S13R2, TOR/OM/S13R2/04, June 2025. ONRW-2019369590-23192</b:Title>
    <b:RefOrder>1</b:RefOrder>
  </b:Source>
  <b:Source>
    <b:Tag>ONR3</b:Tag>
    <b:SourceType>Misc</b:SourceType>
    <b:Guid>{A288A157-2CCB-456C-8E9E-8ABEAA90B6A8}</b:Guid>
    <b:Title>ONR Assessment Report, Structural Integrity Assessment of the Graphite Core Inspection Findings, AR-01878. ONRW-2126615823-11989</b:Title>
    <b:RefOrder>2</b:RefOrder>
  </b:Source>
  <b:Source>
    <b:Tag>ONR4</b:Tag>
    <b:SourceType>Misc</b:SourceType>
    <b:Guid>{614F43A4-91FA-4C88-B2C9-A96A138F2FB6}</b:Guid>
    <b:Title>ONR Inspection Report, Torness R2 Outage Compliance Inspection (return to service) - C&amp;I, IR-54307</b:Title>
    <b:RefOrder>5</b:RefOrder>
  </b:Source>
  <b:Source>
    <b:Tag>ONR5</b:Tag>
    <b:SourceType>Misc</b:SourceType>
    <b:Guid>{7041C71E-0E20-4668-898A-CD78998F60DB}</b:Guid>
    <b:Title>ONR Inspection Report, Torness R2 Outage Compliance Inspection (return to service) - Mechanical Engineering, IR-54280</b:Title>
    <b:RefOrder>6</b:RefOrder>
  </b:Source>
  <b:Source>
    <b:Tag>ONR6</b:Tag>
    <b:SourceType>Misc</b:SourceType>
    <b:Guid>{0B7BFF3C-C59E-45E2-B713-B747D242F57C}</b:Guid>
    <b:Title>ONR Inspection Report, Torness R2 Outage Compliance Inspection (return to service) - Structural Integrity, IR-54272</b:Title>
    <b:RefOrder>3</b:RefOrder>
  </b:Source>
  <b:Source>
    <b:Tag>ONR7</b:Tag>
    <b:SourceType>Misc</b:SourceType>
    <b:Guid>{39ABC374-17F6-4731-8EA5-E0C5A3FDE2D2}</b:Guid>
    <b:Title>ONR Inspection Report, Torness R2 Outage Compliance Inspection (return to service) - Electrical Engineering, IR-54281</b:Title>
    <b:RefOrder>4</b:RefOrder>
  </b:Source>
  <b:Source>
    <b:Tag>ONR8</b:Tag>
    <b:SourceType>Misc</b:SourceType>
    <b:Guid>{D5DC5559-E581-490C-A645-9B7B6AC3E8C3}</b:Guid>
    <b:Title>ONR Assessment Report, Civil Engineering Assessment of the Torness Reactor 2 Pre-stressed Concrete Pressure Vessel in Support of Return to Service, AR-01905. ONRW-2126615823-12133</b:Title>
    <b:RefOrder>7</b:RefOrder>
  </b:Source>
  <b:Source>
    <b:Tag>Tor1</b:Tag>
    <b:SourceType>Misc</b:SourceType>
    <b:Guid>{9DB86DE2-2870-4ED6-AD7E-F84FC365C06D}</b:Guid>
    <b:Title>Torness Power Station, 2026 R2 Start-Up Meeting – Minutes, 12th March 2026. ONRW-2019369590-27437</b:Title>
    <b:RefOrder>9</b:RefOrder>
  </b:Source>
  <b:Source>
    <b:Tag>Sco1</b:Tag>
    <b:SourceType>Misc</b:SourceType>
    <b:Guid>{78FC52FD-C2D3-4B6E-9EBA-28EA0EFEC148}</b:Guid>
    <b:Title>Scottish Environment Protection Agency advice on Torness reactor 2 periodic shutdown S13R2 - notice of no objection - email dated 23 March 2026. ONRW-2019369590-27485</b:Title>
    <b:RefOrder>21</b:RefOrder>
  </b:Source>
  <b:Source>
    <b:Tag>ONR9</b:Tag>
    <b:SourceType>Misc</b:SourceType>
    <b:Guid>{53C9F46A-3947-4BA4-B527-43E47F886BA3}</b:Guid>
    <b:Title>ONR security inspectors advice on Torness Reactor 2 periodic shutdown S13R2 - notice of no objection - email dated 26 February 2026. ONRW-2019369590-26952</b:Title>
    <b:RefOrder>20</b:RefOrder>
  </b:Source>
  <b:Source>
    <b:Tag>TOR</b:Tag>
    <b:SourceType>Misc</b:SourceType>
    <b:Guid>{424CDCC9-4D42-4BDF-AE87-37FD69722AFB}</b:Guid>
    <b:Title>TOR S13R2 - Appointed examiner statement - concrete pre-stressed pressure vessel. ONRW-2019369590-27488</b:Title>
    <b:RefOrder>16</b:RefOrder>
  </b:Source>
  <b:Source>
    <b:Tag>TOR1</b:Tag>
    <b:SourceType>Misc</b:SourceType>
    <b:Guid>{3A793FB5-3271-436B-B5A7-9F6A0216B899}</b:Guid>
    <b:Title>TOR S13R2 - Justification for Return to Service of Torness Reactor 2 Following the Graphite Core Inspections at the 2026 Periodic Shutdown - EC 376959. ONRW-2019369590-27553</b:Title>
    <b:RefOrder>14</b:RefOrder>
  </b:Source>
  <b:Source>
    <b:Tag>TOR2</b:Tag>
    <b:SourceType>Misc</b:SourceType>
    <b:Guid>{8C3E7E73-1A50-4897-B518-C958E39DDF35}</b:Guid>
    <b:Title>TOR S13R2 - INSA Approval Statement - Justification for Return to Service of Torness Reactor 2 Following the Graphite Core Inspections at the 2026 Periodic Shutdown - EC 376959. ONRW-2019369590-27554</b:Title>
    <b:RefOrder>15</b:RefOrder>
  </b:Source>
  <b:Source>
    <b:Tag>TOR3</b:Tag>
    <b:SourceType>Misc</b:SourceType>
    <b:Guid>{104847F8-2671-4017-9348-BA4679459D99}</b:Guid>
    <b:Title>TOR S13R2 - INA S13R2 Interim Start-up Memo. ONRW-2019369590-27632</b:Title>
    <b:RefOrder>19</b:RefOrder>
  </b:Source>
  <b:Source>
    <b:Tag>TOR4</b:Tag>
    <b:SourceType>Misc</b:SourceType>
    <b:Guid>{19101642-23A7-4100-83FF-A8DA4AC5C241}</b:Guid>
    <b:Title>TOR S13R2 - Torness Reactor 2 PCPV Penetrations PSSR Thorough Examination, E/TSK/TOR/17716/19.06, 27 March 2026. ONRW-2019369590-27633</b:Title>
    <b:RefOrder>17</b:RefOrder>
  </b:Source>
  <b:Source>
    <b:Tag>App</b:Tag>
    <b:SourceType>Misc</b:SourceType>
    <b:Guid>{956FE73F-C54C-4555-ABDF-577D5A6D2357}</b:Guid>
    <b:Title>Appointed Examiner Statement - Torness Reactor 2 - 2026 Statutory Outage S13R2 Pressure System Safety Regulations - Bureau Veritas Letter 09 April 2026. ONRW-2019369590-27842</b:Title>
    <b:RefOrder>18</b:RefOrder>
  </b:Source>
  <b:Source>
    <b:Tag>MIT</b:Tag>
    <b:SourceType>Misc</b:SourceType>
    <b:Guid>{69E5E967-9A19-4D85-A727-357123008398}</b:Guid>
    <b:Title>MITS exemption list for S13R2 Return to Service. ONRW-2019369590-27863</b:Title>
    <b:RefOrder>11</b:RefOrder>
  </b:Source>
  <b:Source>
    <b:Tag>ONR10</b:Tag>
    <b:SourceType>Misc</b:SourceType>
    <b:Guid>{B9A8E239-B80D-4427-A7C7-EBA70F1372B6}</b:Guid>
    <b:Title>ONR Contact Record, Torness early outage safety review, CR-03994</b:Title>
    <b:RefOrder>8</b:RefOrder>
  </b:Source>
  <b:Source>
    <b:Tag>Ret</b:Tag>
    <b:SourceType>Misc</b:SourceType>
    <b:Guid>{B8940286-7F6B-4656-A1A6-6E15D9DAA0E5}</b:Guid>
    <b:Title>Return to service EC to collate the results of inspections - Torness reactor 2 statutory outage 2026 S13R2, EC 376956. ONRW-2019369590-27889</b:Title>
    <b:RefOrder>12</b:RefOrder>
  </b:Source>
  <b:Source>
    <b:Tag>INS2</b:Tag>
    <b:SourceType>Misc</b:SourceType>
    <b:Guid>{C0E79512-8E13-4F37-89E9-08F1806370F5}</b:Guid>
    <b:Title>INSA Approval Statement - Return to service EC to collate the results of inspections - Torness reactor 2 statutory outage 2026 S13R2, EC 376956. ONRW-2019369590-27890</b:Title>
    <b:RefOrder>13</b:RefOrder>
  </b:Source>
  <b:Source>
    <b:Tag>Let4</b:Tag>
    <b:SourceType>Misc</b:SourceType>
    <b:Guid>{3B6FC9D7-CA1E-49F0-91F8-FAC63B6C7EE8}</b:Guid>
    <b:Title>Letter - Request for consent to start-up reactor 2 following 2026 periodic shutdown - NSL/TOR/50815 - 10 April 2026. ONRW-2019369590-27892</b:Title>
    <b:RefOrder>10</b:RefOrder>
  </b:Source>
</b:Sources>
</file>

<file path=customXml/item6.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3" ma:contentTypeDescription="Create a new document." ma:contentTypeScope="" ma:versionID="4078251754fec51b423c5251a180aacc">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20ffe8555ec6ca8b59e2306e388c8522"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element ref="ns2:Document_x0020_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2"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3.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4.xml><?xml version="1.0" encoding="utf-8"?>
<ds:datastoreItem xmlns:ds="http://schemas.openxmlformats.org/officeDocument/2006/customXml" ds:itemID="{FDB5378A-093F-4E56-91DA-7C9E4C828866}">
  <ds:schemaRefs>
    <ds:schemaRef ds:uri="http://schemas.microsoft.com/office/2006/metadata/properties"/>
    <ds:schemaRef ds:uri="http://schemas.microsoft.com/office/infopath/2007/PartnerControls"/>
    <ds:schemaRef ds:uri="f6cfbbfa-3ea0-4d8e-acde-632e83cd9c55"/>
    <ds:schemaRef ds:uri="2b92fa06-69b2-4527-a0e1-9e8803fc1e53"/>
  </ds:schemaRefs>
</ds:datastoreItem>
</file>

<file path=customXml/itemProps5.xml><?xml version="1.0" encoding="utf-8"?>
<ds:datastoreItem xmlns:ds="http://schemas.openxmlformats.org/officeDocument/2006/customXml" ds:itemID="{5A007BBC-E2EF-400C-A991-04510FFA76C2}">
  <ds:schemaRefs>
    <ds:schemaRef ds:uri="http://schemas.openxmlformats.org/officeDocument/2006/bibliography"/>
  </ds:schemaRefs>
</ds:datastoreItem>
</file>

<file path=customXml/itemProps6.xml><?xml version="1.0" encoding="utf-8"?>
<ds:datastoreItem xmlns:ds="http://schemas.openxmlformats.org/officeDocument/2006/customXml" ds:itemID="{2D2F804D-B4C7-41D2-AFB0-F5C9C19E8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19</Pages>
  <Words>4373</Words>
  <Characters>24932</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Torness Reactor 2 Periodic Shutdown - S13R2</vt:lpstr>
    </vt:vector>
  </TitlesOfParts>
  <Manager>Office for Nuclear Regulation</Manager>
  <Company>Office for Nuclear Regulation</Company>
  <LinksUpToDate>false</LinksUpToDate>
  <CharactersWithSpaces>29247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Torness Reactor 2 Periodic Shutdown - S13R2</dc:title>
  <dc:subject>[Subtitle or description]</dc:subject>
  <cp:keywords>[Key words separated by commas]</cp:keywords>
  <dc:description/>
  <cp:revision>3</cp:revision>
  <cp:lastPrinted>2026-04-14T12:25:00Z</cp:lastPrinted>
  <dcterms:created xsi:type="dcterms:W3CDTF">2026-05-15T13:33:00Z</dcterms:created>
  <dcterms:modified xsi:type="dcterms:W3CDTF">2026-05-15T13:33:00Z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c7502fca-9ad3-4c99-b29a-a75b7ba8ef88</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y fmtid="{D5CDD505-2E9C-101B-9397-08002B2CF9AE}" pid="17" name="docLang">
    <vt:lpwstr>en</vt:lpwstr>
  </property>
</Properties>
</file>