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EC972BD" w:rsidR="00595C8C" w:rsidRPr="00595C8C" w:rsidRDefault="00595C8C" w:rsidP="00595C8C">
            <w:pPr>
              <w:pStyle w:val="InnerCoverTitle"/>
              <w:rPr>
                <w:sz w:val="36"/>
                <w:szCs w:val="36"/>
              </w:rPr>
            </w:pPr>
            <w:r w:rsidRPr="00595C8C">
              <w:rPr>
                <w:sz w:val="36"/>
                <w:szCs w:val="36"/>
              </w:rPr>
              <w:t xml:space="preserve">ONR </w:t>
            </w:r>
            <w:r w:rsidR="00F03AA6">
              <w:rPr>
                <w:sz w:val="36"/>
                <w:szCs w:val="36"/>
              </w:rPr>
              <w:t>P</w:t>
            </w:r>
            <w:r w:rsidR="009C5A1D">
              <w:rPr>
                <w:sz w:val="36"/>
                <w:szCs w:val="36"/>
              </w:rPr>
              <w:t>roject assessment report</w:t>
            </w:r>
          </w:p>
          <w:p w14:paraId="7C4EA414" w14:textId="76006894" w:rsidR="00D0226A" w:rsidRPr="001E03E1" w:rsidRDefault="005F28F4" w:rsidP="001E03E1">
            <w:pPr>
              <w:pStyle w:val="CoverTitle"/>
              <w:rPr>
                <w:szCs w:val="90"/>
              </w:rPr>
            </w:pPr>
            <w:r>
              <w:rPr>
                <w:sz w:val="36"/>
                <w:szCs w:val="36"/>
              </w:rPr>
              <w:t>PR-02279</w:t>
            </w:r>
            <w:r w:rsidR="00132BC1" w:rsidRPr="00F15CD9">
              <w:rPr>
                <w:sz w:val="36"/>
                <w:szCs w:val="36"/>
              </w:rPr>
              <w:t xml:space="preserve"> – </w:t>
            </w:r>
            <w:sdt>
              <w:sdtPr>
                <w:rPr>
                  <w:sz w:val="36"/>
                  <w:szCs w:val="36"/>
                </w:rPr>
                <w:id w:val="1228188510"/>
                <w:placeholder>
                  <w:docPart w:val="DefaultPlaceholder_-1854013440"/>
                </w:placeholder>
              </w:sdtPr>
              <w:sdtEndPr>
                <w:rPr>
                  <w:sz w:val="44"/>
                  <w:szCs w:val="44"/>
                </w:rPr>
              </w:sdtEndPr>
              <w:sdtContent>
                <w:sdt>
                  <w:sdtPr>
                    <w:rPr>
                      <w:sz w:val="36"/>
                      <w:szCs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7E22C0">
                      <w:rPr>
                        <w:sz w:val="36"/>
                        <w:szCs w:val="36"/>
                      </w:rPr>
                      <w:t>USA/9405/B(U) Revision 0 – ADR/RID validation of QSA Global Inc. Type B(U) package design for Model 1100</w:t>
                    </w:r>
                  </w:sdtContent>
                </w:sdt>
              </w:sdtContent>
            </w:sdt>
          </w:p>
        </w:tc>
      </w:tr>
    </w:tbl>
    <w:p w14:paraId="56A09D10" w14:textId="2103B449" w:rsidR="00D0226A" w:rsidRDefault="009E4CAF">
      <w:pPr>
        <w:spacing w:after="0"/>
      </w:pPr>
      <w:r>
        <w:rPr>
          <w:noProof/>
        </w:rPr>
        <w:drawing>
          <wp:anchor distT="0" distB="0" distL="114300" distR="114300" simplePos="0" relativeHeight="251661312" behindDoc="1" locked="0" layoutInCell="1" allowOverlap="1" wp14:anchorId="10B0A4AA" wp14:editId="03E534BF">
            <wp:simplePos x="0" y="0"/>
            <wp:positionH relativeFrom="page">
              <wp:posOffset>0</wp:posOffset>
            </wp:positionH>
            <wp:positionV relativeFrom="page">
              <wp:posOffset>508000</wp:posOffset>
            </wp:positionV>
            <wp:extent cx="7567930" cy="9675495"/>
            <wp:effectExtent l="0" t="0" r="0"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4" cstate="print">
                      <a:extLst>
                        <a:ext uri="{28A0092B-C50C-407E-A947-70E740481C1C}">
                          <a14:useLocalDpi xmlns:a14="http://schemas.microsoft.com/office/drawing/2010/main" val="0"/>
                        </a:ext>
                      </a:extLst>
                    </a:blip>
                    <a:srcRect t="4751" b="4751"/>
                    <a:stretch/>
                  </pic:blipFill>
                  <pic:spPr bwMode="auto">
                    <a:xfrm>
                      <a:off x="0" y="0"/>
                      <a:ext cx="7567930" cy="9675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B413E66" w:rsidR="00D0226A" w:rsidRDefault="00D0226A">
      <w:pPr>
        <w:spacing w:after="0"/>
      </w:pPr>
    </w:p>
    <w:p w14:paraId="6D1C8B33" w14:textId="77777777" w:rsidR="00267815" w:rsidRDefault="00267815">
      <w:pPr>
        <w:spacing w:after="0"/>
      </w:pPr>
      <w:r>
        <w:br w:type="page"/>
      </w:r>
    </w:p>
    <w:p w14:paraId="433A6C09" w14:textId="428AE45D" w:rsidR="009E4CAF" w:rsidRPr="00595C8C" w:rsidRDefault="009E4CAF" w:rsidP="009E4CAF">
      <w:pPr>
        <w:pStyle w:val="InnerCoverTitle"/>
        <w:rPr>
          <w:sz w:val="36"/>
          <w:szCs w:val="36"/>
        </w:rPr>
      </w:pPr>
      <w:r w:rsidRPr="00595C8C">
        <w:rPr>
          <w:sz w:val="36"/>
          <w:szCs w:val="36"/>
        </w:rPr>
        <w:t xml:space="preserve">ONR </w:t>
      </w:r>
      <w:r>
        <w:rPr>
          <w:sz w:val="36"/>
          <w:szCs w:val="36"/>
        </w:rPr>
        <w:t xml:space="preserve">Project </w:t>
      </w:r>
      <w:r w:rsidR="009C5A1D">
        <w:rPr>
          <w:sz w:val="36"/>
          <w:szCs w:val="36"/>
        </w:rPr>
        <w:t>assessment report</w:t>
      </w:r>
    </w:p>
    <w:p w14:paraId="3E340E1B" w14:textId="1B4E8F6F" w:rsidR="008E5D60" w:rsidRPr="009E4CAF" w:rsidRDefault="008E5D60" w:rsidP="008E5D60">
      <w:pPr>
        <w:rPr>
          <w:sz w:val="18"/>
          <w:szCs w:val="16"/>
        </w:rPr>
      </w:pPr>
      <w:r w:rsidRPr="009E4CAF">
        <w:rPr>
          <w:rStyle w:val="Style2"/>
          <w:b/>
          <w:bCs/>
          <w:sz w:val="36"/>
          <w:szCs w:val="16"/>
        </w:rPr>
        <w:t xml:space="preserve">Project </w:t>
      </w:r>
      <w:r w:rsidR="009C5A1D">
        <w:rPr>
          <w:rStyle w:val="Style2"/>
          <w:b/>
          <w:bCs/>
          <w:sz w:val="36"/>
          <w:szCs w:val="16"/>
        </w:rPr>
        <w:t>n</w:t>
      </w:r>
      <w:r w:rsidR="009C5A1D" w:rsidRPr="009E4CAF">
        <w:rPr>
          <w:rStyle w:val="Style2"/>
          <w:b/>
          <w:bCs/>
          <w:sz w:val="36"/>
          <w:szCs w:val="16"/>
        </w:rPr>
        <w:t>ame</w:t>
      </w:r>
      <w:r w:rsidRPr="009E4CAF">
        <w:rPr>
          <w:rStyle w:val="Style2"/>
          <w:sz w:val="36"/>
          <w:szCs w:val="16"/>
        </w:rPr>
        <w:t xml:space="preserve">: </w:t>
      </w:r>
      <w:r w:rsidR="005F28F4">
        <w:rPr>
          <w:rStyle w:val="Style2"/>
          <w:sz w:val="36"/>
          <w:szCs w:val="16"/>
        </w:rPr>
        <w:t>PR-02279</w:t>
      </w:r>
    </w:p>
    <w:p w14:paraId="297D790E" w14:textId="0152A837" w:rsidR="00004C16" w:rsidRPr="009E4CAF" w:rsidRDefault="008E5D60" w:rsidP="008E5D60">
      <w:pPr>
        <w:rPr>
          <w:sz w:val="18"/>
          <w:szCs w:val="16"/>
        </w:rPr>
      </w:pPr>
      <w:r w:rsidRPr="009E4CAF">
        <w:rPr>
          <w:rStyle w:val="Style2"/>
          <w:b/>
          <w:bCs/>
          <w:sz w:val="36"/>
          <w:szCs w:val="16"/>
        </w:rPr>
        <w:t xml:space="preserve">Report </w:t>
      </w:r>
      <w:r w:rsidR="009C5A1D">
        <w:rPr>
          <w:rStyle w:val="Style2"/>
          <w:b/>
          <w:bCs/>
          <w:sz w:val="36"/>
          <w:szCs w:val="16"/>
        </w:rPr>
        <w:t>t</w:t>
      </w:r>
      <w:r w:rsidR="009C5A1D" w:rsidRPr="009E4CAF">
        <w:rPr>
          <w:rStyle w:val="Style2"/>
          <w:b/>
          <w:bCs/>
          <w:sz w:val="36"/>
          <w:szCs w:val="16"/>
        </w:rPr>
        <w:t>itle</w:t>
      </w:r>
      <w:r w:rsidRPr="009E4CAF">
        <w:rPr>
          <w:rStyle w:val="Style2"/>
          <w:sz w:val="36"/>
          <w:szCs w:val="16"/>
        </w:rPr>
        <w:t xml:space="preserve">: </w:t>
      </w:r>
      <w:sdt>
        <w:sdtPr>
          <w:rPr>
            <w:rFonts w:asciiTheme="minorHAnsi" w:hAnsiTheme="minorHAnsi" w:cstheme="minorHAnsi"/>
            <w:sz w:val="36"/>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Content>
          <w:r w:rsidR="00BE6EA3" w:rsidRPr="00C002C1">
            <w:rPr>
              <w:rFonts w:asciiTheme="minorHAnsi" w:hAnsiTheme="minorHAnsi" w:cstheme="minorHAnsi"/>
              <w:sz w:val="36"/>
            </w:rPr>
            <w:t>USA/</w:t>
          </w:r>
          <w:r w:rsidR="003F54DA">
            <w:rPr>
              <w:rFonts w:asciiTheme="minorHAnsi" w:hAnsiTheme="minorHAnsi" w:cstheme="minorHAnsi"/>
              <w:sz w:val="36"/>
            </w:rPr>
            <w:t>9405</w:t>
          </w:r>
          <w:r w:rsidR="00BE6EA3" w:rsidRPr="00C002C1">
            <w:rPr>
              <w:rFonts w:asciiTheme="minorHAnsi" w:hAnsiTheme="minorHAnsi" w:cstheme="minorHAnsi"/>
              <w:sz w:val="36"/>
            </w:rPr>
            <w:t xml:space="preserve">/B(U) </w:t>
          </w:r>
          <w:r w:rsidR="003F54DA">
            <w:rPr>
              <w:rFonts w:asciiTheme="minorHAnsi" w:hAnsiTheme="minorHAnsi" w:cstheme="minorHAnsi"/>
              <w:sz w:val="36"/>
            </w:rPr>
            <w:t>Revision 0</w:t>
          </w:r>
          <w:r w:rsidR="00BE6EA3" w:rsidRPr="00C002C1">
            <w:rPr>
              <w:rFonts w:asciiTheme="minorHAnsi" w:hAnsiTheme="minorHAnsi" w:cstheme="minorHAnsi"/>
              <w:sz w:val="36"/>
            </w:rPr>
            <w:t xml:space="preserve"> – ADR/RID validation of QSA Global Inc. Type B(U) package design for Model </w:t>
          </w:r>
          <w:r w:rsidR="007E22C0">
            <w:rPr>
              <w:rFonts w:asciiTheme="minorHAnsi" w:hAnsiTheme="minorHAnsi" w:cstheme="minorHAnsi"/>
              <w:sz w:val="36"/>
            </w:rPr>
            <w:t>1100</w:t>
          </w:r>
        </w:sdtContent>
      </w:sdt>
    </w:p>
    <w:p w14:paraId="61A25C0F" w14:textId="39EC7DBA" w:rsidR="00004C16" w:rsidRDefault="00004C16" w:rsidP="00004C16">
      <w:pPr>
        <w:rPr>
          <w:sz w:val="28"/>
          <w:szCs w:val="28"/>
        </w:rPr>
      </w:pPr>
    </w:p>
    <w:p w14:paraId="4D99E381" w14:textId="46DBFF8F" w:rsidR="00004C16" w:rsidRPr="001E51C7" w:rsidRDefault="00F15409" w:rsidP="00004C16">
      <w:pPr>
        <w:rPr>
          <w:szCs w:val="24"/>
        </w:rPr>
      </w:pPr>
      <w:r w:rsidRPr="001E51C7">
        <w:rPr>
          <w:b/>
          <w:bCs/>
          <w:szCs w:val="24"/>
        </w:rPr>
        <w:t>Dutyholder/Applicant</w:t>
      </w:r>
      <w:r w:rsidR="003A7E1C" w:rsidRPr="001E51C7">
        <w:rPr>
          <w:szCs w:val="24"/>
        </w:rPr>
        <w:t>:</w:t>
      </w:r>
      <w:r w:rsidR="00004C16" w:rsidRPr="001E51C7">
        <w:rPr>
          <w:szCs w:val="24"/>
        </w:rPr>
        <w:t xml:space="preserve"> </w:t>
      </w:r>
      <w:r w:rsidR="00C002C1" w:rsidRPr="001E51C7">
        <w:rPr>
          <w:szCs w:val="24"/>
        </w:rPr>
        <w:t>QSA Global Incorporated</w:t>
      </w:r>
    </w:p>
    <w:p w14:paraId="23B9A867" w14:textId="69EF80D2" w:rsidR="00004C16" w:rsidRPr="0099220B" w:rsidRDefault="005663B3" w:rsidP="00004C16">
      <w:pPr>
        <w:rPr>
          <w:szCs w:val="24"/>
        </w:rPr>
      </w:pPr>
      <w:r w:rsidRPr="0099220B">
        <w:rPr>
          <w:b/>
          <w:bCs/>
          <w:szCs w:val="24"/>
        </w:rPr>
        <w:t>Authored</w:t>
      </w:r>
      <w:r w:rsidR="00004C16" w:rsidRPr="0099220B">
        <w:rPr>
          <w:b/>
          <w:bCs/>
          <w:szCs w:val="24"/>
        </w:rPr>
        <w:t xml:space="preserve"> by</w:t>
      </w:r>
      <w:r w:rsidR="003A7E1C" w:rsidRPr="0099220B">
        <w:rPr>
          <w:szCs w:val="24"/>
        </w:rPr>
        <w:t>:</w:t>
      </w:r>
      <w:r w:rsidR="00004C16" w:rsidRPr="0099220B">
        <w:rPr>
          <w:szCs w:val="24"/>
        </w:rPr>
        <w:t xml:space="preserve"> </w:t>
      </w:r>
    </w:p>
    <w:p w14:paraId="247E3769" w14:textId="7D51EC31" w:rsidR="00004C16" w:rsidRPr="0099220B" w:rsidRDefault="00D5528D" w:rsidP="00004C16">
      <w:pPr>
        <w:rPr>
          <w:szCs w:val="24"/>
        </w:rPr>
      </w:pPr>
      <w:r w:rsidRPr="0099220B">
        <w:rPr>
          <w:b/>
          <w:bCs/>
          <w:szCs w:val="24"/>
        </w:rPr>
        <w:t xml:space="preserve">Report </w:t>
      </w:r>
      <w:r w:rsidR="009C5A1D">
        <w:rPr>
          <w:b/>
          <w:bCs/>
          <w:szCs w:val="24"/>
        </w:rPr>
        <w:t>i</w:t>
      </w:r>
      <w:r w:rsidR="009C5A1D" w:rsidRPr="0099220B">
        <w:rPr>
          <w:b/>
          <w:bCs/>
          <w:szCs w:val="24"/>
        </w:rPr>
        <w:t xml:space="preserve">ssue </w:t>
      </w:r>
      <w:r w:rsidR="009C5A1D">
        <w:rPr>
          <w:b/>
          <w:bCs/>
          <w:szCs w:val="24"/>
        </w:rPr>
        <w:t>n</w:t>
      </w:r>
      <w:r w:rsidR="009C5A1D" w:rsidRPr="0099220B">
        <w:rPr>
          <w:b/>
          <w:bCs/>
          <w:szCs w:val="24"/>
        </w:rPr>
        <w:t>o</w:t>
      </w:r>
      <w:r w:rsidR="00004C16" w:rsidRPr="0099220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1E51C7">
            <w:rPr>
              <w:szCs w:val="24"/>
            </w:rPr>
            <w:t>1</w:t>
          </w:r>
        </w:sdtContent>
      </w:sdt>
    </w:p>
    <w:p w14:paraId="19206F45" w14:textId="3A1C40BA" w:rsidR="00004C16" w:rsidRPr="0099220B" w:rsidRDefault="00004C16" w:rsidP="00004C16">
      <w:pPr>
        <w:rPr>
          <w:szCs w:val="24"/>
        </w:rPr>
      </w:pPr>
      <w:r w:rsidRPr="0099220B">
        <w:rPr>
          <w:b/>
          <w:bCs/>
          <w:szCs w:val="24"/>
        </w:rPr>
        <w:t xml:space="preserve">Publication </w:t>
      </w:r>
      <w:r w:rsidR="009C5A1D">
        <w:rPr>
          <w:b/>
          <w:bCs/>
          <w:szCs w:val="24"/>
        </w:rPr>
        <w:t>d</w:t>
      </w:r>
      <w:r w:rsidRPr="0099220B">
        <w:rPr>
          <w:b/>
          <w:bCs/>
          <w:szCs w:val="24"/>
        </w:rPr>
        <w:t>ate</w:t>
      </w:r>
      <w:r w:rsidRPr="0099220B">
        <w:rPr>
          <w:szCs w:val="24"/>
        </w:rPr>
        <w:t xml:space="preserve">: </w:t>
      </w:r>
      <w:r w:rsidR="001E51C7" w:rsidRPr="001E51C7">
        <w:rPr>
          <w:szCs w:val="24"/>
        </w:rPr>
        <w:t>December</w:t>
      </w:r>
      <w:r w:rsidR="001E51C7">
        <w:rPr>
          <w:szCs w:val="24"/>
        </w:rPr>
        <w:t xml:space="preserve"> 2025</w:t>
      </w:r>
    </w:p>
    <w:p w14:paraId="39BC0EA4" w14:textId="53D1C954" w:rsidR="00420A11" w:rsidRDefault="0099220B" w:rsidP="00D4323C">
      <w:r>
        <w:rPr>
          <w:b/>
          <w:bCs/>
        </w:rPr>
        <w:t>Document ID</w:t>
      </w:r>
      <w:r>
        <w:t xml:space="preserve">: </w:t>
      </w:r>
      <w:r w:rsidR="005C0D3C" w:rsidRPr="005C0D3C">
        <w:t>ONRW-2019369590-25593</w:t>
      </w:r>
    </w:p>
    <w:p w14:paraId="5DDBE954" w14:textId="27BD4D93" w:rsidR="004D16D7" w:rsidRDefault="00BB054F" w:rsidP="004D16D7">
      <w:pPr>
        <w:pStyle w:val="Caption"/>
        <w:keepNext/>
      </w:pPr>
      <w:r>
        <w:t>Circulation</w:t>
      </w:r>
      <w:r w:rsidR="00E72E4A">
        <w:t xml:space="preserve"> list</w:t>
      </w:r>
      <w:r>
        <w:t xml:space="preserve"> (latest issue)</w:t>
      </w:r>
    </w:p>
    <w:tbl>
      <w:tblPr>
        <w:tblStyle w:val="ONRTable1"/>
        <w:tblW w:w="0" w:type="auto"/>
        <w:tblInd w:w="10" w:type="dxa"/>
        <w:tblLook w:val="04A0" w:firstRow="1" w:lastRow="0" w:firstColumn="1" w:lastColumn="0" w:noHBand="0" w:noVBand="1"/>
      </w:tblPr>
      <w:tblGrid>
        <w:gridCol w:w="2762"/>
        <w:gridCol w:w="3546"/>
        <w:gridCol w:w="2708"/>
      </w:tblGrid>
      <w:tr w:rsidR="00E9054F" w:rsidRPr="004D16D7" w14:paraId="116B87DF" w14:textId="36A12630" w:rsidTr="006D3D47">
        <w:trPr>
          <w:cnfStyle w:val="100000000000" w:firstRow="1" w:lastRow="0" w:firstColumn="0" w:lastColumn="0" w:oddVBand="0" w:evenVBand="0" w:oddHBand="0" w:evenHBand="0" w:firstRowFirstColumn="0" w:firstRowLastColumn="0" w:lastRowFirstColumn="0" w:lastRowLastColumn="0"/>
        </w:trPr>
        <w:tc>
          <w:tcPr>
            <w:tcW w:w="2762" w:type="dxa"/>
          </w:tcPr>
          <w:p w14:paraId="72366D01" w14:textId="79211401" w:rsidR="00E9054F" w:rsidRPr="004D16D7" w:rsidRDefault="00E9054F" w:rsidP="00595C8C">
            <w:pPr>
              <w:spacing w:before="60" w:after="60"/>
              <w:rPr>
                <w:b w:val="0"/>
                <w:bCs/>
              </w:rPr>
            </w:pPr>
            <w:r>
              <w:rPr>
                <w:b w:val="0"/>
                <w:bCs/>
              </w:rPr>
              <w:t xml:space="preserve">Organisation </w:t>
            </w:r>
          </w:p>
        </w:tc>
        <w:tc>
          <w:tcPr>
            <w:tcW w:w="3546" w:type="dxa"/>
          </w:tcPr>
          <w:p w14:paraId="2D00C3FD" w14:textId="444AF842" w:rsidR="00E9054F" w:rsidRPr="004D16D7" w:rsidRDefault="00E9054F" w:rsidP="00595C8C">
            <w:pPr>
              <w:spacing w:before="60" w:after="60"/>
              <w:rPr>
                <w:b w:val="0"/>
                <w:bCs/>
              </w:rPr>
            </w:pPr>
            <w:r>
              <w:rPr>
                <w:b w:val="0"/>
                <w:bCs/>
              </w:rPr>
              <w:t>Recipient</w:t>
            </w:r>
          </w:p>
        </w:tc>
        <w:tc>
          <w:tcPr>
            <w:tcW w:w="2708" w:type="dxa"/>
          </w:tcPr>
          <w:p w14:paraId="5F42E2CA" w14:textId="08E29FA8" w:rsidR="00E9054F" w:rsidRDefault="00E9054F" w:rsidP="00595C8C">
            <w:pPr>
              <w:spacing w:before="60" w:after="60"/>
              <w:rPr>
                <w:b w:val="0"/>
                <w:bCs/>
              </w:rPr>
            </w:pPr>
            <w:r>
              <w:rPr>
                <w:b w:val="0"/>
                <w:bCs/>
              </w:rPr>
              <w:t xml:space="preserve">Date </w:t>
            </w:r>
            <w:r w:rsidR="00F02AFB">
              <w:rPr>
                <w:b w:val="0"/>
                <w:bCs/>
              </w:rPr>
              <w:t>report sent</w:t>
            </w:r>
          </w:p>
        </w:tc>
      </w:tr>
      <w:tr w:rsidR="006D3D47" w14:paraId="0B4E4E42" w14:textId="789BBBBC" w:rsidTr="006D3D47">
        <w:tc>
          <w:tcPr>
            <w:tcW w:w="2762" w:type="dxa"/>
          </w:tcPr>
          <w:p w14:paraId="65482A03" w14:textId="1E1FC174" w:rsidR="006D3D47" w:rsidRDefault="006D3D47" w:rsidP="006D3D47">
            <w:pPr>
              <w:spacing w:before="60" w:after="60"/>
            </w:pPr>
          </w:p>
        </w:tc>
        <w:tc>
          <w:tcPr>
            <w:tcW w:w="3546" w:type="dxa"/>
          </w:tcPr>
          <w:p w14:paraId="1C80912E" w14:textId="242DD5CE" w:rsidR="006D3D47" w:rsidRDefault="006D3D47" w:rsidP="006D3D47">
            <w:pPr>
              <w:spacing w:before="60" w:after="60"/>
            </w:pPr>
          </w:p>
        </w:tc>
        <w:tc>
          <w:tcPr>
            <w:tcW w:w="2708" w:type="dxa"/>
          </w:tcPr>
          <w:p w14:paraId="097E1A87" w14:textId="4416D4A3" w:rsidR="006D3D47" w:rsidRDefault="006D3D47" w:rsidP="006D3D47">
            <w:pPr>
              <w:spacing w:before="60" w:after="60"/>
            </w:pPr>
          </w:p>
        </w:tc>
      </w:tr>
      <w:tr w:rsidR="006D3D47" w14:paraId="4D932834" w14:textId="77777777" w:rsidTr="006D3D47">
        <w:tc>
          <w:tcPr>
            <w:tcW w:w="2762" w:type="dxa"/>
          </w:tcPr>
          <w:p w14:paraId="0438C391" w14:textId="1AC1F6A4" w:rsidR="006D3D47" w:rsidRDefault="006D3D47" w:rsidP="006D3D47">
            <w:pPr>
              <w:spacing w:before="60" w:after="60"/>
            </w:pPr>
          </w:p>
        </w:tc>
        <w:tc>
          <w:tcPr>
            <w:tcW w:w="3546" w:type="dxa"/>
          </w:tcPr>
          <w:p w14:paraId="10B33439" w14:textId="0D6FF2CA" w:rsidR="006D3D47" w:rsidRDefault="006D3D47" w:rsidP="006D3D47">
            <w:pPr>
              <w:spacing w:before="60" w:after="60"/>
            </w:pPr>
          </w:p>
        </w:tc>
        <w:tc>
          <w:tcPr>
            <w:tcW w:w="2708" w:type="dxa"/>
          </w:tcPr>
          <w:p w14:paraId="45E71811" w14:textId="0A2B8B4D" w:rsidR="006D3D47" w:rsidRDefault="006D3D47" w:rsidP="006D3D47">
            <w:pPr>
              <w:spacing w:before="60" w:after="60"/>
            </w:pPr>
          </w:p>
        </w:tc>
      </w:tr>
    </w:tbl>
    <w:p w14:paraId="295B4ACF" w14:textId="77777777" w:rsidR="00DB4A58" w:rsidRDefault="00DB4A58" w:rsidP="00DB4A58">
      <w:pPr>
        <w:pStyle w:val="Footer"/>
        <w:jc w:val="left"/>
        <w:rPr>
          <w:color w:val="auto"/>
        </w:rPr>
      </w:pPr>
    </w:p>
    <w:p w14:paraId="0C0F2BDE" w14:textId="77777777" w:rsidR="00DB4A58" w:rsidRDefault="00DB4A58" w:rsidP="00DB4A58">
      <w:pPr>
        <w:pStyle w:val="Footer"/>
        <w:jc w:val="left"/>
        <w:rPr>
          <w:color w:val="auto"/>
        </w:rPr>
      </w:pPr>
    </w:p>
    <w:p w14:paraId="0DEEB048" w14:textId="77777777" w:rsidR="00DB4A58" w:rsidRDefault="00DB4A58" w:rsidP="00DB4A58">
      <w:pPr>
        <w:pStyle w:val="Footer"/>
        <w:jc w:val="left"/>
        <w:rPr>
          <w:color w:val="auto"/>
        </w:rPr>
      </w:pPr>
    </w:p>
    <w:p w14:paraId="69769BCB" w14:textId="77777777" w:rsidR="00DB4A58" w:rsidRDefault="00DB4A58" w:rsidP="00DB4A58">
      <w:pPr>
        <w:pStyle w:val="Footer"/>
        <w:jc w:val="left"/>
        <w:rPr>
          <w:color w:val="auto"/>
        </w:rPr>
      </w:pPr>
    </w:p>
    <w:p w14:paraId="182D743F" w14:textId="77777777" w:rsidR="005F5A4E" w:rsidRDefault="005F5A4E" w:rsidP="00DB4A58">
      <w:pPr>
        <w:pStyle w:val="Footer"/>
        <w:jc w:val="left"/>
        <w:rPr>
          <w:color w:val="auto"/>
        </w:rPr>
      </w:pPr>
    </w:p>
    <w:p w14:paraId="51B23560" w14:textId="77777777" w:rsidR="005F5A4E" w:rsidRDefault="005F5A4E" w:rsidP="00DB4A58">
      <w:pPr>
        <w:pStyle w:val="Footer"/>
        <w:jc w:val="left"/>
        <w:rPr>
          <w:color w:val="auto"/>
        </w:rPr>
      </w:pPr>
    </w:p>
    <w:p w14:paraId="78ECD1CE" w14:textId="3F886250" w:rsidR="00DB4A58" w:rsidRPr="0099220B" w:rsidRDefault="00DB4A58" w:rsidP="00DB4A58">
      <w:pPr>
        <w:pStyle w:val="Footer"/>
        <w:jc w:val="left"/>
        <w:rPr>
          <w:color w:val="auto"/>
        </w:rPr>
      </w:pPr>
      <w:r w:rsidRPr="0099220B">
        <w:rPr>
          <w:color w:val="auto"/>
        </w:rPr>
        <w:t>© Office for Nuclear Regulation, [</w:t>
      </w:r>
      <w:r w:rsidR="009C6483">
        <w:rPr>
          <w:color w:val="auto"/>
        </w:rPr>
        <w:t>2025</w:t>
      </w:r>
      <w:r w:rsidRPr="0099220B">
        <w:rPr>
          <w:color w:val="auto"/>
        </w:rPr>
        <w:t>]</w:t>
      </w:r>
    </w:p>
    <w:p w14:paraId="3039B8B5" w14:textId="2D434DE2" w:rsidR="00DB4A58" w:rsidRPr="0099220B" w:rsidRDefault="00DB4A58" w:rsidP="00DB4A58">
      <w:pPr>
        <w:pStyle w:val="Footer"/>
        <w:jc w:val="left"/>
        <w:rPr>
          <w:color w:val="auto"/>
        </w:rPr>
      </w:pPr>
      <w:r w:rsidRPr="0099220B">
        <w:rPr>
          <w:color w:val="auto"/>
        </w:rPr>
        <w:t xml:space="preserve">For published documents, the electronic copy on the ONR website remains the most current publicly available version and copying or printing renders this document uncontrolled. If you wish to reuse this information visit </w:t>
      </w:r>
      <w:hyperlink r:id="rId15" w:history="1">
        <w:r w:rsidR="00795F5F" w:rsidRPr="00873B3F">
          <w:rPr>
            <w:rStyle w:val="Hyperlink"/>
          </w:rPr>
          <w:t>www.onr.org.uk/copyright</w:t>
        </w:r>
      </w:hyperlink>
      <w:r w:rsidR="00795F5F">
        <w:rPr>
          <w:color w:val="auto"/>
        </w:rPr>
        <w:t xml:space="preserve"> </w:t>
      </w:r>
      <w:r w:rsidRPr="0099220B">
        <w:rPr>
          <w:color w:val="auto"/>
        </w:rPr>
        <w:t xml:space="preserve">for details. </w:t>
      </w:r>
    </w:p>
    <w:p w14:paraId="5F16EB3D" w14:textId="77777777" w:rsidR="0099220B" w:rsidRDefault="0099220B" w:rsidP="004E6E34">
      <w:pPr>
        <w:sectPr w:rsidR="0099220B" w:rsidSect="00E72E4A">
          <w:headerReference w:type="default" r:id="rId16"/>
          <w:footerReference w:type="default" r:id="rId17"/>
          <w:headerReference w:type="first" r:id="rId18"/>
          <w:pgSz w:w="11906" w:h="16838" w:code="9"/>
          <w:pgMar w:top="1440" w:right="1440" w:bottom="1440" w:left="1440" w:header="397" w:footer="397" w:gutter="0"/>
          <w:cols w:space="312"/>
          <w:titlePg/>
          <w:docGrid w:linePitch="360"/>
        </w:sectPr>
      </w:pPr>
    </w:p>
    <w:p w14:paraId="27EE63D0" w14:textId="0D32EDC6" w:rsidR="00202152" w:rsidRPr="00410423" w:rsidRDefault="00202152" w:rsidP="00410423">
      <w:pPr>
        <w:pStyle w:val="Heading1"/>
        <w:numPr>
          <w:ilvl w:val="0"/>
          <w:numId w:val="0"/>
        </w:numPr>
        <w:ind w:left="851" w:hanging="851"/>
      </w:pPr>
      <w:bookmarkStart w:id="1" w:name="_Toc118892109"/>
      <w:bookmarkStart w:id="2" w:name="_Toc215654139"/>
      <w:bookmarkStart w:id="3" w:name="_Toc109727646"/>
      <w:bookmarkEnd w:id="0"/>
      <w:r w:rsidRPr="00410423">
        <w:t xml:space="preserve">Executive </w:t>
      </w:r>
      <w:bookmarkEnd w:id="1"/>
      <w:r w:rsidR="00DE35B0">
        <w:t>s</w:t>
      </w:r>
      <w:r w:rsidR="00DE35B0" w:rsidRPr="00410423">
        <w:t>ummary</w:t>
      </w:r>
      <w:bookmarkEnd w:id="2"/>
    </w:p>
    <w:p w14:paraId="39FF231A" w14:textId="1F52771A" w:rsidR="00B46B6F" w:rsidRPr="00B46B6F" w:rsidRDefault="00B46B6F" w:rsidP="00B46B6F">
      <w:pPr>
        <w:rPr>
          <w:rFonts w:asciiTheme="minorHAnsi" w:eastAsiaTheme="minorHAnsi" w:hAnsiTheme="minorHAnsi" w:cstheme="minorBidi"/>
          <w:lang w:bidi="ar-SA"/>
        </w:rPr>
      </w:pPr>
      <w:r w:rsidRPr="00B46B6F">
        <w:rPr>
          <w:rFonts w:asciiTheme="minorHAnsi" w:eastAsiaTheme="minorHAnsi" w:hAnsiTheme="minorHAnsi" w:cstheme="minorBidi"/>
          <w:lang w:bidi="ar-SA"/>
        </w:rPr>
        <w:t xml:space="preserve">This report presents the findings of the ONR assessment of the QSA Global Incorporated (QSA) application for validation of the Type B(U) package design for Model </w:t>
      </w:r>
      <w:r w:rsidR="007E22C0">
        <w:rPr>
          <w:rFonts w:asciiTheme="minorHAnsi" w:eastAsiaTheme="minorHAnsi" w:hAnsiTheme="minorHAnsi" w:cstheme="minorBidi"/>
          <w:lang w:bidi="ar-SA"/>
        </w:rPr>
        <w:t>1100</w:t>
      </w:r>
      <w:r w:rsidRPr="00B46B6F">
        <w:rPr>
          <w:rFonts w:asciiTheme="minorHAnsi" w:eastAsiaTheme="minorHAnsi" w:hAnsiTheme="minorHAnsi" w:cstheme="minorBidi"/>
          <w:lang w:bidi="ar-SA"/>
        </w:rPr>
        <w:t xml:space="preserve">, which </w:t>
      </w:r>
      <w:r w:rsidR="00C614D0">
        <w:rPr>
          <w:rFonts w:asciiTheme="minorHAnsi" w:eastAsiaTheme="minorHAnsi" w:hAnsiTheme="minorHAnsi" w:cstheme="minorBidi"/>
          <w:lang w:bidi="ar-SA"/>
        </w:rPr>
        <w:t>is</w:t>
      </w:r>
      <w:r w:rsidRPr="00B46B6F">
        <w:rPr>
          <w:rFonts w:asciiTheme="minorHAnsi" w:eastAsiaTheme="minorHAnsi" w:hAnsiTheme="minorHAnsi" w:cstheme="minorBidi"/>
          <w:lang w:bidi="ar-SA"/>
        </w:rPr>
        <w:t xml:space="preserve"> currently approved by the United States of America (US) Competent Authority (US Department of Transportation (DoT)) through certificate USA/</w:t>
      </w:r>
      <w:r w:rsidR="003F54DA">
        <w:rPr>
          <w:rFonts w:asciiTheme="minorHAnsi" w:eastAsiaTheme="minorHAnsi" w:hAnsiTheme="minorHAnsi" w:cstheme="minorBidi"/>
          <w:lang w:bidi="ar-SA"/>
        </w:rPr>
        <w:t>9405</w:t>
      </w:r>
      <w:r w:rsidRPr="00B46B6F">
        <w:rPr>
          <w:rFonts w:asciiTheme="minorHAnsi" w:eastAsiaTheme="minorHAnsi" w:hAnsiTheme="minorHAnsi" w:cstheme="minorBidi"/>
          <w:lang w:bidi="ar-SA"/>
        </w:rPr>
        <w:t xml:space="preserve">/B(U), </w:t>
      </w:r>
      <w:r w:rsidR="003F54DA">
        <w:rPr>
          <w:rFonts w:asciiTheme="minorHAnsi" w:eastAsiaTheme="minorHAnsi" w:hAnsiTheme="minorHAnsi" w:cstheme="minorBidi"/>
          <w:lang w:bidi="ar-SA"/>
        </w:rPr>
        <w:t>Revision 0</w:t>
      </w:r>
      <w:r w:rsidRPr="00B46B6F">
        <w:rPr>
          <w:rFonts w:asciiTheme="minorHAnsi" w:eastAsiaTheme="minorHAnsi" w:hAnsiTheme="minorHAnsi" w:cstheme="minorBidi"/>
          <w:lang w:bidi="ar-SA"/>
        </w:rPr>
        <w:t>.</w:t>
      </w:r>
    </w:p>
    <w:p w14:paraId="0BF27E4E" w14:textId="2A9E082F" w:rsidR="00B46B6F" w:rsidRPr="00B46B6F" w:rsidRDefault="00B46B6F" w:rsidP="00B46B6F">
      <w:pPr>
        <w:rPr>
          <w:rFonts w:asciiTheme="minorHAnsi" w:eastAsiaTheme="minorHAnsi" w:hAnsiTheme="minorHAnsi" w:cstheme="minorBidi"/>
          <w:lang w:bidi="ar-SA"/>
        </w:rPr>
      </w:pPr>
      <w:r w:rsidRPr="00B46B6F">
        <w:rPr>
          <w:rFonts w:asciiTheme="minorHAnsi" w:eastAsiaTheme="minorHAnsi" w:hAnsiTheme="minorHAnsi" w:cstheme="minorBidi"/>
          <w:lang w:bidi="ar-SA"/>
        </w:rPr>
        <w:t xml:space="preserve">The current US certificate states that the </w:t>
      </w:r>
      <w:r w:rsidR="001C7EF8">
        <w:rPr>
          <w:rFonts w:asciiTheme="minorHAnsi" w:eastAsiaTheme="minorHAnsi" w:hAnsiTheme="minorHAnsi" w:cstheme="minorBidi"/>
          <w:lang w:bidi="ar-SA"/>
        </w:rPr>
        <w:t xml:space="preserve">Model </w:t>
      </w:r>
      <w:r w:rsidR="007E22C0">
        <w:rPr>
          <w:rFonts w:asciiTheme="minorHAnsi" w:eastAsiaTheme="minorHAnsi" w:hAnsiTheme="minorHAnsi" w:cstheme="minorBidi"/>
          <w:lang w:bidi="ar-SA"/>
        </w:rPr>
        <w:t>1100</w:t>
      </w:r>
      <w:r w:rsidRPr="00B46B6F">
        <w:rPr>
          <w:rFonts w:asciiTheme="minorHAnsi" w:eastAsiaTheme="minorHAnsi" w:hAnsiTheme="minorHAnsi" w:cstheme="minorBidi"/>
          <w:lang w:bidi="ar-SA"/>
        </w:rPr>
        <w:t xml:space="preserve"> package design meet</w:t>
      </w:r>
      <w:r w:rsidR="001C7EF8">
        <w:rPr>
          <w:rFonts w:asciiTheme="minorHAnsi" w:eastAsiaTheme="minorHAnsi" w:hAnsiTheme="minorHAnsi" w:cstheme="minorBidi"/>
          <w:lang w:bidi="ar-SA"/>
        </w:rPr>
        <w:t>s</w:t>
      </w:r>
      <w:r w:rsidRPr="00B46B6F">
        <w:rPr>
          <w:rFonts w:asciiTheme="minorHAnsi" w:eastAsiaTheme="minorHAnsi" w:hAnsiTheme="minorHAnsi" w:cstheme="minorBidi"/>
          <w:lang w:bidi="ar-SA"/>
        </w:rPr>
        <w:t xml:space="preserve"> the requirements of IAEA Regulations for the Safe Transport of Radioactive Material, 2018 Edition, No. SSR-6 (Revision 1).</w:t>
      </w:r>
    </w:p>
    <w:p w14:paraId="78BE2909" w14:textId="118CB94E" w:rsidR="001223CF" w:rsidRDefault="001223CF" w:rsidP="00B46B6F">
      <w:pPr>
        <w:rPr>
          <w:lang w:bidi="ar-SA"/>
        </w:rPr>
      </w:pPr>
      <w:r w:rsidRPr="001223CF">
        <w:rPr>
          <w:lang w:bidi="ar-SA"/>
        </w:rPr>
        <w:t xml:space="preserve">The Model 1100 is a physically small, lightweight, portable industrial radiographic exposure device and a transport package for Type B quantities of radioactive material in special form of either </w:t>
      </w:r>
      <w:r w:rsidR="005F5A4E">
        <w:rPr>
          <w:lang w:bidi="ar-SA"/>
        </w:rPr>
        <w:t>i</w:t>
      </w:r>
      <w:r w:rsidRPr="001223CF">
        <w:rPr>
          <w:lang w:bidi="ar-SA"/>
        </w:rPr>
        <w:t xml:space="preserve">ridium-192 or </w:t>
      </w:r>
      <w:r w:rsidR="005F5A4E">
        <w:rPr>
          <w:lang w:bidi="ar-SA"/>
        </w:rPr>
        <w:t>s</w:t>
      </w:r>
      <w:r w:rsidRPr="001223CF">
        <w:rPr>
          <w:lang w:bidi="ar-SA"/>
        </w:rPr>
        <w:t>elenium-75.</w:t>
      </w:r>
    </w:p>
    <w:p w14:paraId="7D6C937D" w14:textId="1ABDA70C" w:rsidR="00B46B6F" w:rsidRPr="00B46B6F" w:rsidRDefault="00B46B6F" w:rsidP="00B46B6F">
      <w:pPr>
        <w:rPr>
          <w:rFonts w:asciiTheme="minorHAnsi" w:eastAsiaTheme="minorHAnsi" w:hAnsiTheme="minorHAnsi" w:cstheme="minorBidi"/>
          <w:lang w:bidi="ar-SA"/>
        </w:rPr>
      </w:pPr>
      <w:r w:rsidRPr="00B46B6F">
        <w:rPr>
          <w:rFonts w:asciiTheme="minorHAnsi" w:eastAsiaTheme="minorHAnsi" w:hAnsiTheme="minorHAnsi" w:cstheme="minorBidi"/>
          <w:lang w:bidi="ar-SA"/>
        </w:rPr>
        <w:t>The assessment considered the following areas:</w:t>
      </w:r>
    </w:p>
    <w:p w14:paraId="496318B9" w14:textId="584F4F7F" w:rsidR="00B46B6F" w:rsidRPr="00B46B6F" w:rsidRDefault="00B46B6F" w:rsidP="00351ED2">
      <w:pPr>
        <w:pStyle w:val="Bulletlist1"/>
        <w:rPr>
          <w:szCs w:val="24"/>
          <w:lang w:eastAsia="en-GB"/>
        </w:rPr>
      </w:pPr>
      <w:r w:rsidRPr="00B46B6F">
        <w:rPr>
          <w:bdr w:val="none" w:sz="0" w:space="0" w:color="auto" w:frame="1"/>
        </w:rPr>
        <w:t>A review of the US DoT certification USA/</w:t>
      </w:r>
      <w:r w:rsidR="003F54DA">
        <w:rPr>
          <w:bdr w:val="none" w:sz="0" w:space="0" w:color="auto" w:frame="1"/>
        </w:rPr>
        <w:t>9405</w:t>
      </w:r>
      <w:r w:rsidRPr="00B46B6F">
        <w:rPr>
          <w:bdr w:val="none" w:sz="0" w:space="0" w:color="auto" w:frame="1"/>
        </w:rPr>
        <w:t xml:space="preserve">/B(U), </w:t>
      </w:r>
      <w:r w:rsidR="003F54DA">
        <w:rPr>
          <w:bdr w:val="none" w:sz="0" w:space="0" w:color="auto" w:frame="1"/>
        </w:rPr>
        <w:t>Revision 0</w:t>
      </w:r>
      <w:r w:rsidRPr="00B46B6F">
        <w:rPr>
          <w:bdr w:val="none" w:sz="0" w:space="0" w:color="auto" w:frame="1"/>
        </w:rPr>
        <w:t xml:space="preserve"> to confirm adequacy for validation and alignment with ADR requirements.</w:t>
      </w:r>
    </w:p>
    <w:p w14:paraId="79B843DA" w14:textId="77777777" w:rsidR="00B46B6F" w:rsidRPr="00B46B6F" w:rsidRDefault="00B46B6F" w:rsidP="00351ED2">
      <w:pPr>
        <w:pStyle w:val="Bulletlist1"/>
      </w:pPr>
      <w:r w:rsidRPr="00B46B6F">
        <w:rPr>
          <w:bdr w:val="none" w:sz="0" w:space="0" w:color="auto" w:frame="1"/>
        </w:rPr>
        <w:t>A completeness check of the Transposition Note, to confirm the Safety Analysis Report (SAR) paragraphs listed therein correspond to the required ADR paragraphs.</w:t>
      </w:r>
    </w:p>
    <w:p w14:paraId="2D0FE973" w14:textId="77777777" w:rsidR="00B46B6F" w:rsidRPr="00B46B6F" w:rsidRDefault="00B46B6F" w:rsidP="00B46B6F">
      <w:pPr>
        <w:rPr>
          <w:rFonts w:asciiTheme="minorHAnsi" w:eastAsiaTheme="minorHAnsi" w:hAnsiTheme="minorHAnsi" w:cstheme="minorBidi"/>
          <w:lang w:bidi="ar-SA"/>
        </w:rPr>
      </w:pPr>
      <w:r w:rsidRPr="00B46B6F">
        <w:rPr>
          <w:rFonts w:asciiTheme="minorHAnsi" w:eastAsiaTheme="minorHAnsi" w:hAnsiTheme="minorHAnsi" w:cstheme="minorBidi"/>
          <w:lang w:bidi="ar-SA"/>
        </w:rPr>
        <w:t>All areas were judged to have been satisfactorily met; one Regulatory (Level 4) Issue was raised.</w:t>
      </w:r>
    </w:p>
    <w:p w14:paraId="567B9FF1" w14:textId="48C51B32" w:rsidR="00B46B6F" w:rsidRPr="00B46B6F" w:rsidRDefault="00B46B6F" w:rsidP="00B46B6F">
      <w:pPr>
        <w:rPr>
          <w:rFonts w:asciiTheme="minorHAnsi" w:eastAsiaTheme="minorHAnsi" w:hAnsiTheme="minorHAnsi" w:cstheme="minorBidi"/>
          <w:lang w:bidi="ar-SA"/>
        </w:rPr>
      </w:pPr>
      <w:r w:rsidRPr="00B46B6F">
        <w:rPr>
          <w:rFonts w:asciiTheme="minorHAnsi" w:eastAsiaTheme="minorHAnsi" w:hAnsiTheme="minorHAnsi" w:cstheme="minorBidi"/>
          <w:b/>
          <w:bCs/>
          <w:lang w:bidi="ar-SA"/>
        </w:rPr>
        <w:t>Level 4 Issue (</w:t>
      </w:r>
      <w:r w:rsidRPr="00B46B6F">
        <w:rPr>
          <w:rFonts w:asciiTheme="minorHAnsi" w:eastAsiaTheme="minorHAnsi" w:hAnsiTheme="minorHAnsi" w:cstheme="minorBidi"/>
          <w:b/>
          <w:bCs/>
          <w:bdr w:val="none" w:sz="0" w:space="0" w:color="auto" w:frame="1"/>
          <w:lang w:bidi="ar-SA"/>
        </w:rPr>
        <w:t>RI-12740)</w:t>
      </w:r>
      <w:r w:rsidRPr="00B46B6F">
        <w:rPr>
          <w:rFonts w:asciiTheme="minorHAnsi" w:eastAsiaTheme="minorHAnsi" w:hAnsiTheme="minorHAnsi" w:cstheme="minorBidi"/>
          <w:b/>
          <w:bCs/>
          <w:lang w:bidi="ar-SA"/>
        </w:rPr>
        <w:t>:</w:t>
      </w:r>
      <w:r w:rsidRPr="00B46B6F">
        <w:rPr>
          <w:rFonts w:asciiTheme="minorHAnsi" w:eastAsiaTheme="minorHAnsi" w:hAnsiTheme="minorHAnsi" w:cstheme="minorBidi"/>
          <w:lang w:bidi="ar-SA"/>
        </w:rPr>
        <w:t xml:space="preserve">  </w:t>
      </w:r>
      <w:r w:rsidRPr="00B46B6F">
        <w:rPr>
          <w:rFonts w:asciiTheme="minorHAnsi" w:eastAsiaTheme="minorHAnsi" w:hAnsiTheme="minorHAnsi" w:cstheme="minorBidi"/>
          <w:bdr w:val="none" w:sz="0" w:space="0" w:color="auto" w:frame="1"/>
          <w:lang w:bidi="ar-SA"/>
        </w:rPr>
        <w:t xml:space="preserve">QSA Global Incorporated ensure, before their next </w:t>
      </w:r>
      <w:r w:rsidR="0093398B">
        <w:rPr>
          <w:rFonts w:asciiTheme="minorHAnsi" w:eastAsiaTheme="minorHAnsi" w:hAnsiTheme="minorHAnsi" w:cstheme="minorBidi"/>
          <w:bdr w:val="none" w:sz="0" w:space="0" w:color="auto" w:frame="1"/>
          <w:lang w:bidi="ar-SA"/>
        </w:rPr>
        <w:t xml:space="preserve">Model </w:t>
      </w:r>
      <w:r w:rsidR="007E22C0">
        <w:rPr>
          <w:rFonts w:asciiTheme="minorHAnsi" w:eastAsiaTheme="minorHAnsi" w:hAnsiTheme="minorHAnsi" w:cstheme="minorBidi"/>
          <w:bdr w:val="none" w:sz="0" w:space="0" w:color="auto" w:frame="1"/>
          <w:lang w:bidi="ar-SA"/>
        </w:rPr>
        <w:t>1100</w:t>
      </w:r>
      <w:r w:rsidRPr="00B46B6F">
        <w:rPr>
          <w:rFonts w:asciiTheme="minorHAnsi" w:eastAsiaTheme="minorHAnsi" w:hAnsiTheme="minorHAnsi" w:cstheme="minorBidi"/>
          <w:bdr w:val="none" w:sz="0" w:space="0" w:color="auto" w:frame="1"/>
          <w:lang w:bidi="ar-SA"/>
        </w:rPr>
        <w:t xml:space="preserve"> validation application, that a comprehensive configuration management exercise is undertaken, ensuring consistency throughout their safety analysis report and operational documentation</w:t>
      </w:r>
      <w:r w:rsidRPr="00B46B6F">
        <w:rPr>
          <w:rFonts w:asciiTheme="minorHAnsi" w:eastAsiaTheme="minorHAnsi" w:hAnsiTheme="minorHAnsi" w:cstheme="minorBidi"/>
          <w:lang w:bidi="ar-SA"/>
        </w:rPr>
        <w:t>.</w:t>
      </w:r>
    </w:p>
    <w:p w14:paraId="5FB3BF1C" w14:textId="77777777" w:rsidR="00B46B6F" w:rsidRPr="00B46B6F" w:rsidRDefault="00B46B6F" w:rsidP="00B46B6F">
      <w:pPr>
        <w:rPr>
          <w:rFonts w:asciiTheme="minorHAnsi" w:eastAsiaTheme="minorHAnsi" w:hAnsiTheme="minorHAnsi" w:cstheme="minorBidi"/>
          <w:lang w:bidi="ar-SA"/>
        </w:rPr>
      </w:pPr>
      <w:r w:rsidRPr="00B46B6F">
        <w:rPr>
          <w:rFonts w:asciiTheme="minorHAnsi" w:eastAsiaTheme="minorHAnsi" w:hAnsiTheme="minorHAnsi" w:cstheme="minorBidi"/>
          <w:lang w:bidi="ar-SA"/>
        </w:rPr>
        <w:t>It is concluded that the package design meets the relevant regulatory requirements of ADR and RID.</w:t>
      </w:r>
    </w:p>
    <w:p w14:paraId="353113EE" w14:textId="2C8E4F19" w:rsidR="00B53317" w:rsidRDefault="00B46B6F" w:rsidP="00AA593F">
      <w:pPr>
        <w:sectPr w:rsidR="00B53317" w:rsidSect="00E72E4A">
          <w:headerReference w:type="even" r:id="rId19"/>
          <w:headerReference w:type="default" r:id="rId20"/>
          <w:footerReference w:type="even" r:id="rId21"/>
          <w:footerReference w:type="default" r:id="rId22"/>
          <w:pgSz w:w="11906" w:h="16838" w:code="9"/>
          <w:pgMar w:top="1440" w:right="1440" w:bottom="1440" w:left="1440" w:header="397" w:footer="397" w:gutter="0"/>
          <w:cols w:space="312"/>
          <w:docGrid w:linePitch="360"/>
        </w:sectPr>
      </w:pPr>
      <w:r w:rsidRPr="00B46B6F">
        <w:t>It is recommended that ONR validates US DoT package design approval USA/</w:t>
      </w:r>
      <w:r w:rsidR="003F54DA">
        <w:t>9405</w:t>
      </w:r>
      <w:r w:rsidRPr="00B46B6F">
        <w:t xml:space="preserve">/B(U), </w:t>
      </w:r>
      <w:r w:rsidR="003F54DA">
        <w:t>Revision 0</w:t>
      </w:r>
      <w:r w:rsidRPr="00B46B6F">
        <w:t xml:space="preserve"> by issuing GB validation certificate USA/</w:t>
      </w:r>
      <w:r w:rsidR="003F54DA">
        <w:t>9405</w:t>
      </w:r>
      <w:r w:rsidRPr="00B46B6F">
        <w:t xml:space="preserve">/B(U) (Rev.0) with an expiration date of </w:t>
      </w:r>
      <w:r w:rsidR="00F16FE1">
        <w:t>31</w:t>
      </w:r>
      <w:r w:rsidRPr="00B46B6F">
        <w:t xml:space="preserve"> </w:t>
      </w:r>
      <w:r w:rsidR="00F16FE1">
        <w:t>August</w:t>
      </w:r>
      <w:r w:rsidRPr="00B46B6F">
        <w:t xml:space="preserve"> </w:t>
      </w:r>
      <w:r w:rsidR="0046243F">
        <w:t>2030</w:t>
      </w:r>
      <w:r w:rsidRPr="00B46B6F">
        <w:t>.</w:t>
      </w:r>
    </w:p>
    <w:p w14:paraId="73857138" w14:textId="6C2CE77E" w:rsidR="00E72E4A" w:rsidRPr="00FB0CE0" w:rsidRDefault="00E72E4A" w:rsidP="00E72E4A">
      <w:pPr>
        <w:pStyle w:val="Caption"/>
        <w:keepNext/>
      </w:pPr>
      <w:r>
        <w:t xml:space="preserve">Table </w:t>
      </w:r>
      <w:r>
        <w:fldChar w:fldCharType="begin"/>
      </w:r>
      <w:r>
        <w:instrText xml:space="preserve"> SEQ Table \* ARABIC </w:instrText>
      </w:r>
      <w:r>
        <w:fldChar w:fldCharType="separate"/>
      </w:r>
      <w:r>
        <w:rPr>
          <w:noProof/>
        </w:rPr>
        <w:t>1</w:t>
      </w:r>
      <w:r>
        <w:rPr>
          <w:noProof/>
        </w:rPr>
        <w:fldChar w:fldCharType="end"/>
      </w:r>
      <w:r>
        <w:t>: List of abbreviations.</w:t>
      </w:r>
    </w:p>
    <w:tbl>
      <w:tblPr>
        <w:tblStyle w:val="Box2"/>
        <w:tblW w:w="0" w:type="auto"/>
        <w:tblInd w:w="0" w:type="dxa"/>
        <w:tblLook w:val="04A0" w:firstRow="1" w:lastRow="0" w:firstColumn="1" w:lastColumn="0" w:noHBand="0" w:noVBand="1"/>
      </w:tblPr>
      <w:tblGrid>
        <w:gridCol w:w="2330"/>
        <w:gridCol w:w="6686"/>
      </w:tblGrid>
      <w:tr w:rsidR="00FB0CE0" w:rsidRPr="00FB0CE0" w14:paraId="4E32C20A" w14:textId="77777777" w:rsidTr="00504C4E">
        <w:trPr>
          <w:cnfStyle w:val="100000000000" w:firstRow="1" w:lastRow="0" w:firstColumn="0" w:lastColumn="0" w:oddVBand="0" w:evenVBand="0" w:oddHBand="0" w:evenHBand="0" w:firstRowFirstColumn="0" w:firstRowLastColumn="0" w:lastRowFirstColumn="0" w:lastRowLastColumn="0"/>
        </w:trPr>
        <w:tc>
          <w:tcPr>
            <w:tcW w:w="2330" w:type="dxa"/>
          </w:tcPr>
          <w:p w14:paraId="6430A6B3" w14:textId="3474E5D7" w:rsidR="00FB0CE0" w:rsidRPr="00FB0CE0" w:rsidRDefault="00FB0CE0" w:rsidP="00FB0CE0">
            <w:pPr>
              <w:spacing w:before="60" w:after="60"/>
              <w:rPr>
                <w:b w:val="0"/>
                <w:bCs/>
              </w:rPr>
            </w:pPr>
            <w:r w:rsidRPr="00FB0CE0">
              <w:rPr>
                <w:b w:val="0"/>
                <w:bCs/>
              </w:rPr>
              <w:t>Term/Acronym</w:t>
            </w:r>
          </w:p>
        </w:tc>
        <w:tc>
          <w:tcPr>
            <w:tcW w:w="6686" w:type="dxa"/>
          </w:tcPr>
          <w:p w14:paraId="3978110C" w14:textId="2EC7A7B6" w:rsidR="00FB0CE0" w:rsidRPr="00FB0CE0" w:rsidRDefault="00FB0CE0" w:rsidP="00FB0CE0">
            <w:pPr>
              <w:spacing w:before="60" w:after="60"/>
              <w:rPr>
                <w:b w:val="0"/>
                <w:bCs/>
              </w:rPr>
            </w:pPr>
            <w:r w:rsidRPr="00FB0CE0">
              <w:rPr>
                <w:b w:val="0"/>
                <w:bCs/>
              </w:rPr>
              <w:t>Description</w:t>
            </w:r>
          </w:p>
        </w:tc>
      </w:tr>
      <w:tr w:rsidR="00504C4E" w14:paraId="08B4646C" w14:textId="77777777" w:rsidTr="00504C4E">
        <w:tc>
          <w:tcPr>
            <w:tcW w:w="2330" w:type="dxa"/>
          </w:tcPr>
          <w:p w14:paraId="4CACC636" w14:textId="17D748B1" w:rsidR="00504C4E" w:rsidRDefault="00504C4E" w:rsidP="00504C4E">
            <w:pPr>
              <w:spacing w:before="60" w:after="60"/>
            </w:pPr>
            <w:r w:rsidRPr="00AD1139">
              <w:t>ADR</w:t>
            </w:r>
          </w:p>
        </w:tc>
        <w:tc>
          <w:tcPr>
            <w:tcW w:w="6686" w:type="dxa"/>
          </w:tcPr>
          <w:p w14:paraId="1B3CDB43" w14:textId="2BA55A3E" w:rsidR="00504C4E" w:rsidRDefault="00504C4E" w:rsidP="00504C4E">
            <w:pPr>
              <w:spacing w:before="60" w:after="60"/>
            </w:pPr>
            <w:r w:rsidRPr="00AD1139">
              <w:t>Agreement concerning the International Carriage of Dangerous Goods by Road</w:t>
            </w:r>
          </w:p>
        </w:tc>
      </w:tr>
      <w:tr w:rsidR="00504C4E" w14:paraId="08DFB38F" w14:textId="77777777" w:rsidTr="00504C4E">
        <w:tc>
          <w:tcPr>
            <w:tcW w:w="2330" w:type="dxa"/>
          </w:tcPr>
          <w:p w14:paraId="0B7D36DD" w14:textId="3653E708" w:rsidR="00504C4E" w:rsidRDefault="00504C4E" w:rsidP="00504C4E">
            <w:pPr>
              <w:spacing w:before="60" w:after="60"/>
            </w:pPr>
            <w:r w:rsidRPr="00AD1139">
              <w:t>CA</w:t>
            </w:r>
          </w:p>
        </w:tc>
        <w:tc>
          <w:tcPr>
            <w:tcW w:w="6686" w:type="dxa"/>
          </w:tcPr>
          <w:p w14:paraId="5DAE7587" w14:textId="76A840D5" w:rsidR="00504C4E" w:rsidRDefault="00504C4E" w:rsidP="00504C4E">
            <w:pPr>
              <w:spacing w:before="60" w:after="60"/>
            </w:pPr>
            <w:r w:rsidRPr="00AD1139">
              <w:t>Competent Authority</w:t>
            </w:r>
          </w:p>
        </w:tc>
      </w:tr>
      <w:tr w:rsidR="00504C4E" w14:paraId="6AF5C94F" w14:textId="77777777" w:rsidTr="00504C4E">
        <w:tc>
          <w:tcPr>
            <w:tcW w:w="2330" w:type="dxa"/>
          </w:tcPr>
          <w:p w14:paraId="08F81D90" w14:textId="43E50527" w:rsidR="00504C4E" w:rsidRDefault="00504C4E" w:rsidP="00504C4E">
            <w:pPr>
              <w:spacing w:before="60" w:after="60"/>
            </w:pPr>
            <w:r w:rsidRPr="00AD1139">
              <w:t>CDG09</w:t>
            </w:r>
          </w:p>
        </w:tc>
        <w:tc>
          <w:tcPr>
            <w:tcW w:w="6686" w:type="dxa"/>
          </w:tcPr>
          <w:p w14:paraId="3192E206" w14:textId="56584ECD" w:rsidR="00504C4E" w:rsidRDefault="00504C4E" w:rsidP="00504C4E">
            <w:pPr>
              <w:spacing w:before="60" w:after="60"/>
            </w:pPr>
            <w:r w:rsidRPr="00AD1139">
              <w:t>The Carriage of Dangerous Goods and Use of Transportable Pressure Equipment Regulations 2009</w:t>
            </w:r>
          </w:p>
        </w:tc>
      </w:tr>
      <w:tr w:rsidR="00504C4E" w14:paraId="0DF6686E" w14:textId="77777777" w:rsidTr="00504C4E">
        <w:tc>
          <w:tcPr>
            <w:tcW w:w="2330" w:type="dxa"/>
          </w:tcPr>
          <w:p w14:paraId="7238C053" w14:textId="237254FB" w:rsidR="00504C4E" w:rsidRDefault="00504C4E" w:rsidP="00504C4E">
            <w:pPr>
              <w:spacing w:before="60" w:after="60"/>
            </w:pPr>
            <w:r w:rsidRPr="00AD1139">
              <w:t>DoT</w:t>
            </w:r>
          </w:p>
        </w:tc>
        <w:tc>
          <w:tcPr>
            <w:tcW w:w="6686" w:type="dxa"/>
          </w:tcPr>
          <w:p w14:paraId="06372E43" w14:textId="628D0A15" w:rsidR="00504C4E" w:rsidRDefault="00504C4E" w:rsidP="00504C4E">
            <w:pPr>
              <w:spacing w:before="60" w:after="60"/>
            </w:pPr>
            <w:r w:rsidRPr="00AD1139">
              <w:t>Department of Transportation</w:t>
            </w:r>
          </w:p>
        </w:tc>
      </w:tr>
      <w:tr w:rsidR="00504C4E" w14:paraId="726C27DC" w14:textId="77777777" w:rsidTr="00504C4E">
        <w:tc>
          <w:tcPr>
            <w:tcW w:w="2330" w:type="dxa"/>
          </w:tcPr>
          <w:p w14:paraId="4110FE41" w14:textId="4AC9DD85" w:rsidR="00504C4E" w:rsidRDefault="00504C4E" w:rsidP="00504C4E">
            <w:pPr>
              <w:spacing w:before="60" w:after="60"/>
            </w:pPr>
            <w:r w:rsidRPr="00AD1139">
              <w:t>GB</w:t>
            </w:r>
          </w:p>
        </w:tc>
        <w:tc>
          <w:tcPr>
            <w:tcW w:w="6686" w:type="dxa"/>
          </w:tcPr>
          <w:p w14:paraId="43F6E997" w14:textId="764A8919" w:rsidR="00504C4E" w:rsidRDefault="00504C4E" w:rsidP="00504C4E">
            <w:pPr>
              <w:spacing w:before="60" w:after="60"/>
            </w:pPr>
            <w:r w:rsidRPr="00AD1139">
              <w:t>Great Britian</w:t>
            </w:r>
          </w:p>
        </w:tc>
      </w:tr>
      <w:tr w:rsidR="00504C4E" w14:paraId="6A43F00C" w14:textId="77777777" w:rsidTr="00504C4E">
        <w:tc>
          <w:tcPr>
            <w:tcW w:w="2330" w:type="dxa"/>
          </w:tcPr>
          <w:p w14:paraId="3A42133D" w14:textId="0A73FECE" w:rsidR="00504C4E" w:rsidRDefault="00504C4E" w:rsidP="00504C4E">
            <w:pPr>
              <w:spacing w:before="60" w:after="60"/>
            </w:pPr>
            <w:r w:rsidRPr="00AD1139">
              <w:t>IAEA</w:t>
            </w:r>
          </w:p>
        </w:tc>
        <w:tc>
          <w:tcPr>
            <w:tcW w:w="6686" w:type="dxa"/>
          </w:tcPr>
          <w:p w14:paraId="13E8EFCB" w14:textId="4CAF9589" w:rsidR="00504C4E" w:rsidRDefault="00504C4E" w:rsidP="00504C4E">
            <w:pPr>
              <w:spacing w:before="60" w:after="60"/>
            </w:pPr>
            <w:r w:rsidRPr="00AD1139">
              <w:t>The International Atomic Energy Agency</w:t>
            </w:r>
          </w:p>
        </w:tc>
      </w:tr>
      <w:tr w:rsidR="00504C4E" w14:paraId="701368D5" w14:textId="77777777" w:rsidTr="00504C4E">
        <w:tc>
          <w:tcPr>
            <w:tcW w:w="2330" w:type="dxa"/>
          </w:tcPr>
          <w:p w14:paraId="4B5CEA21" w14:textId="6ACFA021" w:rsidR="00504C4E" w:rsidRDefault="00504C4E" w:rsidP="00504C4E">
            <w:pPr>
              <w:spacing w:before="60" w:after="60"/>
            </w:pPr>
            <w:r w:rsidRPr="00AD1139">
              <w:t>NRC</w:t>
            </w:r>
          </w:p>
        </w:tc>
        <w:tc>
          <w:tcPr>
            <w:tcW w:w="6686" w:type="dxa"/>
          </w:tcPr>
          <w:p w14:paraId="468ED1CC" w14:textId="1D59B9A0" w:rsidR="00504C4E" w:rsidRDefault="00504C4E" w:rsidP="00504C4E">
            <w:pPr>
              <w:spacing w:before="60" w:after="60"/>
            </w:pPr>
            <w:r w:rsidRPr="00AD1139">
              <w:t>Nuclear Regulatory Commission</w:t>
            </w:r>
          </w:p>
        </w:tc>
      </w:tr>
      <w:tr w:rsidR="00504C4E" w14:paraId="138CFB14" w14:textId="77777777" w:rsidTr="00504C4E">
        <w:tc>
          <w:tcPr>
            <w:tcW w:w="2330" w:type="dxa"/>
          </w:tcPr>
          <w:p w14:paraId="33A99888" w14:textId="3D1172BE" w:rsidR="00504C4E" w:rsidRDefault="00504C4E" w:rsidP="00504C4E">
            <w:pPr>
              <w:spacing w:before="60" w:after="60"/>
            </w:pPr>
            <w:r w:rsidRPr="00AD1139">
              <w:t>ONR</w:t>
            </w:r>
          </w:p>
        </w:tc>
        <w:tc>
          <w:tcPr>
            <w:tcW w:w="6686" w:type="dxa"/>
          </w:tcPr>
          <w:p w14:paraId="0C4D7BA4" w14:textId="7B92AEF7" w:rsidR="00504C4E" w:rsidRDefault="00504C4E" w:rsidP="00504C4E">
            <w:pPr>
              <w:spacing w:before="60" w:after="60"/>
            </w:pPr>
            <w:r w:rsidRPr="00AD1139">
              <w:t xml:space="preserve">Office for Nuclear Regulation </w:t>
            </w:r>
          </w:p>
        </w:tc>
      </w:tr>
      <w:tr w:rsidR="00504C4E" w14:paraId="2F8C163A" w14:textId="77777777" w:rsidTr="00504C4E">
        <w:tc>
          <w:tcPr>
            <w:tcW w:w="2330" w:type="dxa"/>
          </w:tcPr>
          <w:p w14:paraId="5DAE071A" w14:textId="0A298643" w:rsidR="00504C4E" w:rsidRPr="00603563" w:rsidRDefault="00504C4E" w:rsidP="00504C4E">
            <w:pPr>
              <w:spacing w:before="60" w:after="60"/>
            </w:pPr>
            <w:r w:rsidRPr="00AD1139">
              <w:t>PAR</w:t>
            </w:r>
          </w:p>
        </w:tc>
        <w:tc>
          <w:tcPr>
            <w:tcW w:w="6686" w:type="dxa"/>
          </w:tcPr>
          <w:p w14:paraId="78535260" w14:textId="71D68222" w:rsidR="00504C4E" w:rsidRPr="00603563" w:rsidRDefault="00504C4E" w:rsidP="00504C4E">
            <w:pPr>
              <w:spacing w:before="60" w:after="60"/>
            </w:pPr>
            <w:r w:rsidRPr="00AD1139">
              <w:t>Project Assessment Report</w:t>
            </w:r>
          </w:p>
        </w:tc>
      </w:tr>
      <w:tr w:rsidR="00504C4E" w14:paraId="564058CB" w14:textId="77777777" w:rsidTr="00504C4E">
        <w:tc>
          <w:tcPr>
            <w:tcW w:w="2330" w:type="dxa"/>
          </w:tcPr>
          <w:p w14:paraId="4D3F02EE" w14:textId="5DD32185" w:rsidR="00504C4E" w:rsidRPr="00603563" w:rsidRDefault="00504C4E" w:rsidP="00504C4E">
            <w:pPr>
              <w:spacing w:before="60" w:after="60"/>
            </w:pPr>
            <w:r w:rsidRPr="00AD1139">
              <w:t>QSA</w:t>
            </w:r>
          </w:p>
        </w:tc>
        <w:tc>
          <w:tcPr>
            <w:tcW w:w="6686" w:type="dxa"/>
          </w:tcPr>
          <w:p w14:paraId="056030E4" w14:textId="00A1951B" w:rsidR="00504C4E" w:rsidRPr="00603563" w:rsidRDefault="00504C4E" w:rsidP="00504C4E">
            <w:pPr>
              <w:spacing w:before="60" w:after="60"/>
            </w:pPr>
            <w:r w:rsidRPr="00AD1139">
              <w:t>QSA Global Incorporated</w:t>
            </w:r>
          </w:p>
        </w:tc>
      </w:tr>
      <w:tr w:rsidR="00504C4E" w14:paraId="7D9CBC01" w14:textId="77777777" w:rsidTr="00504C4E">
        <w:tc>
          <w:tcPr>
            <w:tcW w:w="2330" w:type="dxa"/>
          </w:tcPr>
          <w:p w14:paraId="42A18F96" w14:textId="63742A86" w:rsidR="00504C4E" w:rsidRPr="00603563" w:rsidRDefault="00504C4E" w:rsidP="00504C4E">
            <w:pPr>
              <w:spacing w:before="60" w:after="60"/>
            </w:pPr>
            <w:r w:rsidRPr="00AD1139">
              <w:t>RID</w:t>
            </w:r>
          </w:p>
        </w:tc>
        <w:tc>
          <w:tcPr>
            <w:tcW w:w="6686" w:type="dxa"/>
          </w:tcPr>
          <w:p w14:paraId="4B0E45E8" w14:textId="0C3FC659" w:rsidR="00504C4E" w:rsidRPr="00603563" w:rsidRDefault="00504C4E" w:rsidP="00504C4E">
            <w:pPr>
              <w:spacing w:before="60" w:after="60"/>
            </w:pPr>
            <w:r w:rsidRPr="00AD1139">
              <w:t>Regulation concerning the International Carriage of Dangerous Goods by Rail</w:t>
            </w:r>
          </w:p>
        </w:tc>
      </w:tr>
      <w:tr w:rsidR="00504C4E" w14:paraId="54B0D850" w14:textId="77777777" w:rsidTr="00504C4E">
        <w:tc>
          <w:tcPr>
            <w:tcW w:w="2330" w:type="dxa"/>
          </w:tcPr>
          <w:p w14:paraId="15738349" w14:textId="5FF4B48E" w:rsidR="00504C4E" w:rsidRPr="00603563" w:rsidRDefault="00504C4E" w:rsidP="00504C4E">
            <w:pPr>
              <w:spacing w:before="60" w:after="60"/>
            </w:pPr>
            <w:r w:rsidRPr="00AD1139">
              <w:t>SAR</w:t>
            </w:r>
          </w:p>
        </w:tc>
        <w:tc>
          <w:tcPr>
            <w:tcW w:w="6686" w:type="dxa"/>
          </w:tcPr>
          <w:p w14:paraId="0B805105" w14:textId="54432EB3" w:rsidR="00504C4E" w:rsidRPr="00603563" w:rsidRDefault="00504C4E" w:rsidP="00504C4E">
            <w:pPr>
              <w:spacing w:before="60" w:after="60"/>
            </w:pPr>
            <w:r w:rsidRPr="00AD1139">
              <w:t>Safety Analysis Report</w:t>
            </w:r>
          </w:p>
        </w:tc>
      </w:tr>
      <w:tr w:rsidR="00504C4E" w14:paraId="479BB0CD" w14:textId="77777777" w:rsidTr="00504C4E">
        <w:tc>
          <w:tcPr>
            <w:tcW w:w="2330" w:type="dxa"/>
          </w:tcPr>
          <w:p w14:paraId="6F6C6788" w14:textId="700E2DBB" w:rsidR="00504C4E" w:rsidRPr="00603563" w:rsidRDefault="00504C4E" w:rsidP="00504C4E">
            <w:pPr>
              <w:spacing w:before="60" w:after="60"/>
            </w:pPr>
            <w:r w:rsidRPr="00AD1139">
              <w:t>SSR-6</w:t>
            </w:r>
          </w:p>
        </w:tc>
        <w:tc>
          <w:tcPr>
            <w:tcW w:w="6686" w:type="dxa"/>
          </w:tcPr>
          <w:p w14:paraId="2CCCCB30" w14:textId="144BDE12" w:rsidR="00504C4E" w:rsidRPr="00603563" w:rsidRDefault="00504C4E" w:rsidP="00504C4E">
            <w:pPr>
              <w:spacing w:before="60" w:after="60"/>
            </w:pPr>
            <w:r w:rsidRPr="00AD1139">
              <w:t>International Atomic Energy Agency Regulations for the Safe Transport of Radioactive Material</w:t>
            </w:r>
          </w:p>
        </w:tc>
      </w:tr>
      <w:tr w:rsidR="00504C4E" w14:paraId="6C93808B" w14:textId="77777777" w:rsidTr="00504C4E">
        <w:tc>
          <w:tcPr>
            <w:tcW w:w="2330" w:type="dxa"/>
          </w:tcPr>
          <w:p w14:paraId="1D6A220C" w14:textId="4D24086B" w:rsidR="00504C4E" w:rsidRPr="00603563" w:rsidRDefault="00504C4E" w:rsidP="00504C4E">
            <w:pPr>
              <w:spacing w:before="60" w:after="60"/>
            </w:pPr>
            <w:r w:rsidRPr="00AD1139">
              <w:t>TN</w:t>
            </w:r>
          </w:p>
        </w:tc>
        <w:tc>
          <w:tcPr>
            <w:tcW w:w="6686" w:type="dxa"/>
          </w:tcPr>
          <w:p w14:paraId="0BA8FA35" w14:textId="61C075A6" w:rsidR="00504C4E" w:rsidRPr="00603563" w:rsidRDefault="00504C4E" w:rsidP="00504C4E">
            <w:pPr>
              <w:spacing w:before="60" w:after="60"/>
            </w:pPr>
            <w:r w:rsidRPr="00AD1139">
              <w:t>Transposition Note</w:t>
            </w:r>
          </w:p>
        </w:tc>
      </w:tr>
      <w:tr w:rsidR="00504C4E" w14:paraId="73E668EF" w14:textId="77777777" w:rsidTr="00504C4E">
        <w:tc>
          <w:tcPr>
            <w:tcW w:w="2330" w:type="dxa"/>
          </w:tcPr>
          <w:p w14:paraId="727991EB" w14:textId="36102763" w:rsidR="00504C4E" w:rsidRPr="00FA074B" w:rsidRDefault="00504C4E" w:rsidP="00504C4E">
            <w:pPr>
              <w:spacing w:before="60" w:after="60"/>
            </w:pPr>
            <w:r w:rsidRPr="00AD1139">
              <w:t>US</w:t>
            </w:r>
          </w:p>
        </w:tc>
        <w:tc>
          <w:tcPr>
            <w:tcW w:w="6686" w:type="dxa"/>
          </w:tcPr>
          <w:p w14:paraId="3CDFE1CE" w14:textId="05B144EA" w:rsidR="00504C4E" w:rsidRPr="00FA074B" w:rsidRDefault="00504C4E" w:rsidP="00504C4E">
            <w:pPr>
              <w:spacing w:before="60" w:after="60"/>
            </w:pPr>
            <w:r w:rsidRPr="00AD1139">
              <w:t>United States of America</w:t>
            </w:r>
          </w:p>
        </w:tc>
      </w:tr>
    </w:tbl>
    <w:p w14:paraId="55BFC9BA" w14:textId="77777777" w:rsidR="00B53317" w:rsidRDefault="00B53317" w:rsidP="00B53317"/>
    <w:p w14:paraId="3C974B61" w14:textId="77777777" w:rsidR="00F8500A" w:rsidRDefault="00F8500A" w:rsidP="00410423">
      <w:pPr>
        <w:pStyle w:val="Heading1"/>
        <w:sectPr w:rsidR="00F8500A" w:rsidSect="00E72E4A">
          <w:pgSz w:w="11906" w:h="16838" w:code="9"/>
          <w:pgMar w:top="1440" w:right="1440" w:bottom="1440" w:left="1440" w:header="397" w:footer="397" w:gutter="0"/>
          <w:cols w:space="312"/>
          <w:docGrid w:linePitch="360"/>
        </w:sectPr>
      </w:pPr>
    </w:p>
    <w:bookmarkEnd w:id="3" w:displacedByCustomXml="next"/>
    <w:sdt>
      <w:sdtPr>
        <w:rPr>
          <w:rFonts w:ascii="Arial" w:eastAsia="Calibri" w:hAnsi="Arial" w:cs="Arial"/>
          <w:color w:val="auto"/>
          <w:sz w:val="24"/>
          <w:szCs w:val="22"/>
          <w:lang w:val="en-GB" w:bidi="he-IL"/>
        </w:rPr>
        <w:id w:val="-989707961"/>
        <w:docPartObj>
          <w:docPartGallery w:val="Table of Contents"/>
          <w:docPartUnique/>
        </w:docPartObj>
      </w:sdtPr>
      <w:sdtEndPr>
        <w:rPr>
          <w:b/>
          <w:bCs/>
          <w:noProof/>
        </w:rPr>
      </w:sdtEndPr>
      <w:sdtContent>
        <w:p w14:paraId="7F366CE6" w14:textId="3594DF95" w:rsidR="00F8500A" w:rsidRPr="00410423" w:rsidRDefault="00F8500A" w:rsidP="00410423">
          <w:pPr>
            <w:pStyle w:val="TOCHeading"/>
            <w:rPr>
              <w:color w:val="auto"/>
              <w:sz w:val="48"/>
              <w:szCs w:val="48"/>
            </w:rPr>
          </w:pPr>
          <w:r w:rsidRPr="00410423">
            <w:rPr>
              <w:color w:val="auto"/>
              <w:sz w:val="48"/>
              <w:szCs w:val="48"/>
            </w:rPr>
            <w:t xml:space="preserve">Table of </w:t>
          </w:r>
          <w:r w:rsidR="002B0713">
            <w:rPr>
              <w:color w:val="auto"/>
              <w:sz w:val="48"/>
              <w:szCs w:val="48"/>
            </w:rPr>
            <w:t>c</w:t>
          </w:r>
          <w:r w:rsidR="002B0713" w:rsidRPr="00410423">
            <w:rPr>
              <w:color w:val="auto"/>
              <w:sz w:val="48"/>
              <w:szCs w:val="48"/>
            </w:rPr>
            <w:t>ontents</w:t>
          </w:r>
        </w:p>
        <w:p w14:paraId="517E992F" w14:textId="024E4E8C" w:rsidR="00117B55" w:rsidRDefault="00F8500A">
          <w:pPr>
            <w:pStyle w:val="TOC1"/>
            <w:rPr>
              <w:rFonts w:asciiTheme="minorHAnsi" w:eastAsiaTheme="minorEastAsia" w:hAnsiTheme="minorHAnsi" w:cstheme="minorBidi"/>
              <w:kern w:val="2"/>
              <w:szCs w:val="24"/>
              <w:lang w:eastAsia="en-GB" w:bidi="ar-SA"/>
              <w14:ligatures w14:val="standardContextual"/>
            </w:rPr>
          </w:pPr>
          <w:r>
            <w:fldChar w:fldCharType="begin"/>
          </w:r>
          <w:r>
            <w:instrText xml:space="preserve"> TOC \o "1-3" \h \z \u </w:instrText>
          </w:r>
          <w:r>
            <w:fldChar w:fldCharType="separate"/>
          </w:r>
          <w:hyperlink w:anchor="_Toc215654139" w:history="1">
            <w:r w:rsidR="00117B55" w:rsidRPr="00556738">
              <w:rPr>
                <w:rStyle w:val="Hyperlink"/>
              </w:rPr>
              <w:t>Executive summary</w:t>
            </w:r>
            <w:r w:rsidR="00117B55">
              <w:rPr>
                <w:webHidden/>
              </w:rPr>
              <w:tab/>
            </w:r>
            <w:r w:rsidR="00117B55">
              <w:rPr>
                <w:webHidden/>
              </w:rPr>
              <w:fldChar w:fldCharType="begin"/>
            </w:r>
            <w:r w:rsidR="00117B55">
              <w:rPr>
                <w:webHidden/>
              </w:rPr>
              <w:instrText xml:space="preserve"> PAGEREF _Toc215654139 \h </w:instrText>
            </w:r>
            <w:r w:rsidR="00117B55">
              <w:rPr>
                <w:webHidden/>
              </w:rPr>
            </w:r>
            <w:r w:rsidR="00117B55">
              <w:rPr>
                <w:webHidden/>
              </w:rPr>
              <w:fldChar w:fldCharType="separate"/>
            </w:r>
            <w:r w:rsidR="00117B55">
              <w:rPr>
                <w:webHidden/>
              </w:rPr>
              <w:t>3</w:t>
            </w:r>
            <w:r w:rsidR="00117B55">
              <w:rPr>
                <w:webHidden/>
              </w:rPr>
              <w:fldChar w:fldCharType="end"/>
            </w:r>
          </w:hyperlink>
        </w:p>
        <w:p w14:paraId="00C780A9" w14:textId="45AB9AE5" w:rsidR="00117B55" w:rsidRDefault="00117B5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5654140" w:history="1">
            <w:r w:rsidRPr="00556738">
              <w:rPr>
                <w:rStyle w:val="Hyperlink"/>
              </w:rPr>
              <w:t>1.</w:t>
            </w:r>
            <w:r>
              <w:rPr>
                <w:rFonts w:asciiTheme="minorHAnsi" w:eastAsiaTheme="minorEastAsia" w:hAnsiTheme="minorHAnsi" w:cstheme="minorBidi"/>
                <w:kern w:val="2"/>
                <w:szCs w:val="24"/>
                <w:lang w:eastAsia="en-GB" w:bidi="ar-SA"/>
                <w14:ligatures w14:val="standardContextual"/>
              </w:rPr>
              <w:tab/>
            </w:r>
            <w:r w:rsidRPr="00556738">
              <w:rPr>
                <w:rStyle w:val="Hyperlink"/>
              </w:rPr>
              <w:t>Permission requested</w:t>
            </w:r>
            <w:r>
              <w:rPr>
                <w:webHidden/>
              </w:rPr>
              <w:tab/>
            </w:r>
            <w:r>
              <w:rPr>
                <w:webHidden/>
              </w:rPr>
              <w:fldChar w:fldCharType="begin"/>
            </w:r>
            <w:r>
              <w:rPr>
                <w:webHidden/>
              </w:rPr>
              <w:instrText xml:space="preserve"> PAGEREF _Toc215654140 \h </w:instrText>
            </w:r>
            <w:r>
              <w:rPr>
                <w:webHidden/>
              </w:rPr>
            </w:r>
            <w:r>
              <w:rPr>
                <w:webHidden/>
              </w:rPr>
              <w:fldChar w:fldCharType="separate"/>
            </w:r>
            <w:r>
              <w:rPr>
                <w:webHidden/>
              </w:rPr>
              <w:t>6</w:t>
            </w:r>
            <w:r>
              <w:rPr>
                <w:webHidden/>
              </w:rPr>
              <w:fldChar w:fldCharType="end"/>
            </w:r>
          </w:hyperlink>
        </w:p>
        <w:p w14:paraId="009F8C0B" w14:textId="433D6D64" w:rsidR="00117B55" w:rsidRDefault="00117B5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5654141" w:history="1">
            <w:r w:rsidRPr="00556738">
              <w:rPr>
                <w:rStyle w:val="Hyperlink"/>
              </w:rPr>
              <w:t>2.</w:t>
            </w:r>
            <w:r>
              <w:rPr>
                <w:rFonts w:asciiTheme="minorHAnsi" w:eastAsiaTheme="minorEastAsia" w:hAnsiTheme="minorHAnsi" w:cstheme="minorBidi"/>
                <w:kern w:val="2"/>
                <w:szCs w:val="24"/>
                <w:lang w:eastAsia="en-GB" w:bidi="ar-SA"/>
                <w14:ligatures w14:val="standardContextual"/>
              </w:rPr>
              <w:tab/>
            </w:r>
            <w:r w:rsidRPr="00556738">
              <w:rPr>
                <w:rStyle w:val="Hyperlink"/>
              </w:rPr>
              <w:t>Background</w:t>
            </w:r>
            <w:r>
              <w:rPr>
                <w:webHidden/>
              </w:rPr>
              <w:tab/>
            </w:r>
            <w:r>
              <w:rPr>
                <w:webHidden/>
              </w:rPr>
              <w:fldChar w:fldCharType="begin"/>
            </w:r>
            <w:r>
              <w:rPr>
                <w:webHidden/>
              </w:rPr>
              <w:instrText xml:space="preserve"> PAGEREF _Toc215654141 \h </w:instrText>
            </w:r>
            <w:r>
              <w:rPr>
                <w:webHidden/>
              </w:rPr>
            </w:r>
            <w:r>
              <w:rPr>
                <w:webHidden/>
              </w:rPr>
              <w:fldChar w:fldCharType="separate"/>
            </w:r>
            <w:r>
              <w:rPr>
                <w:webHidden/>
              </w:rPr>
              <w:t>6</w:t>
            </w:r>
            <w:r>
              <w:rPr>
                <w:webHidden/>
              </w:rPr>
              <w:fldChar w:fldCharType="end"/>
            </w:r>
          </w:hyperlink>
        </w:p>
        <w:p w14:paraId="03CC41C4" w14:textId="1008FAE1" w:rsidR="00117B55" w:rsidRDefault="00117B55">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5654142" w:history="1">
            <w:r w:rsidRPr="00556738">
              <w:rPr>
                <w:rStyle w:val="Hyperlink"/>
              </w:rPr>
              <w:t>2.1.</w:t>
            </w:r>
            <w:r>
              <w:rPr>
                <w:rFonts w:asciiTheme="minorHAnsi" w:eastAsiaTheme="minorEastAsia" w:hAnsiTheme="minorHAnsi" w:cstheme="minorBidi"/>
                <w:kern w:val="2"/>
                <w:szCs w:val="24"/>
                <w:lang w:eastAsia="en-GB" w:bidi="ar-SA"/>
                <w14:ligatures w14:val="standardContextual"/>
              </w:rPr>
              <w:tab/>
            </w:r>
            <w:r w:rsidRPr="00556738">
              <w:rPr>
                <w:rStyle w:val="Hyperlink"/>
              </w:rPr>
              <w:t>Package description</w:t>
            </w:r>
            <w:r>
              <w:rPr>
                <w:webHidden/>
              </w:rPr>
              <w:tab/>
            </w:r>
            <w:r>
              <w:rPr>
                <w:webHidden/>
              </w:rPr>
              <w:fldChar w:fldCharType="begin"/>
            </w:r>
            <w:r>
              <w:rPr>
                <w:webHidden/>
              </w:rPr>
              <w:instrText xml:space="preserve"> PAGEREF _Toc215654142 \h </w:instrText>
            </w:r>
            <w:r>
              <w:rPr>
                <w:webHidden/>
              </w:rPr>
            </w:r>
            <w:r>
              <w:rPr>
                <w:webHidden/>
              </w:rPr>
              <w:fldChar w:fldCharType="separate"/>
            </w:r>
            <w:r>
              <w:rPr>
                <w:webHidden/>
              </w:rPr>
              <w:t>6</w:t>
            </w:r>
            <w:r>
              <w:rPr>
                <w:webHidden/>
              </w:rPr>
              <w:fldChar w:fldCharType="end"/>
            </w:r>
          </w:hyperlink>
        </w:p>
        <w:p w14:paraId="4E03AAEB" w14:textId="1DAE6A6E" w:rsidR="00117B55" w:rsidRDefault="00117B55">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5654143" w:history="1">
            <w:r w:rsidRPr="00556738">
              <w:rPr>
                <w:rStyle w:val="Hyperlink"/>
              </w:rPr>
              <w:t>2.2.</w:t>
            </w:r>
            <w:r>
              <w:rPr>
                <w:rFonts w:asciiTheme="minorHAnsi" w:eastAsiaTheme="minorEastAsia" w:hAnsiTheme="minorHAnsi" w:cstheme="minorBidi"/>
                <w:kern w:val="2"/>
                <w:szCs w:val="24"/>
                <w:lang w:eastAsia="en-GB" w:bidi="ar-SA"/>
                <w14:ligatures w14:val="standardContextual"/>
              </w:rPr>
              <w:tab/>
            </w:r>
            <w:r w:rsidRPr="00556738">
              <w:rPr>
                <w:rStyle w:val="Hyperlink"/>
              </w:rPr>
              <w:t>Validation history</w:t>
            </w:r>
            <w:r>
              <w:rPr>
                <w:webHidden/>
              </w:rPr>
              <w:tab/>
            </w:r>
            <w:r>
              <w:rPr>
                <w:webHidden/>
              </w:rPr>
              <w:fldChar w:fldCharType="begin"/>
            </w:r>
            <w:r>
              <w:rPr>
                <w:webHidden/>
              </w:rPr>
              <w:instrText xml:space="preserve"> PAGEREF _Toc215654143 \h </w:instrText>
            </w:r>
            <w:r>
              <w:rPr>
                <w:webHidden/>
              </w:rPr>
            </w:r>
            <w:r>
              <w:rPr>
                <w:webHidden/>
              </w:rPr>
              <w:fldChar w:fldCharType="separate"/>
            </w:r>
            <w:r>
              <w:rPr>
                <w:webHidden/>
              </w:rPr>
              <w:t>7</w:t>
            </w:r>
            <w:r>
              <w:rPr>
                <w:webHidden/>
              </w:rPr>
              <w:fldChar w:fldCharType="end"/>
            </w:r>
          </w:hyperlink>
        </w:p>
        <w:p w14:paraId="7DC0D919" w14:textId="72E1DBFA" w:rsidR="00117B55" w:rsidRDefault="00117B5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5654144" w:history="1">
            <w:r w:rsidRPr="00556738">
              <w:rPr>
                <w:rStyle w:val="Hyperlink"/>
              </w:rPr>
              <w:t>3.</w:t>
            </w:r>
            <w:r>
              <w:rPr>
                <w:rFonts w:asciiTheme="minorHAnsi" w:eastAsiaTheme="minorEastAsia" w:hAnsiTheme="minorHAnsi" w:cstheme="minorBidi"/>
                <w:kern w:val="2"/>
                <w:szCs w:val="24"/>
                <w:lang w:eastAsia="en-GB" w:bidi="ar-SA"/>
                <w14:ligatures w14:val="standardContextual"/>
              </w:rPr>
              <w:tab/>
            </w:r>
            <w:r w:rsidRPr="00556738">
              <w:rPr>
                <w:rStyle w:val="Hyperlink"/>
              </w:rPr>
              <w:t>Assessment and inspection work carried out by ONR in consideration of this request</w:t>
            </w:r>
            <w:r>
              <w:rPr>
                <w:webHidden/>
              </w:rPr>
              <w:tab/>
            </w:r>
            <w:r>
              <w:rPr>
                <w:webHidden/>
              </w:rPr>
              <w:fldChar w:fldCharType="begin"/>
            </w:r>
            <w:r>
              <w:rPr>
                <w:webHidden/>
              </w:rPr>
              <w:instrText xml:space="preserve"> PAGEREF _Toc215654144 \h </w:instrText>
            </w:r>
            <w:r>
              <w:rPr>
                <w:webHidden/>
              </w:rPr>
            </w:r>
            <w:r>
              <w:rPr>
                <w:webHidden/>
              </w:rPr>
              <w:fldChar w:fldCharType="separate"/>
            </w:r>
            <w:r>
              <w:rPr>
                <w:webHidden/>
              </w:rPr>
              <w:t>7</w:t>
            </w:r>
            <w:r>
              <w:rPr>
                <w:webHidden/>
              </w:rPr>
              <w:fldChar w:fldCharType="end"/>
            </w:r>
          </w:hyperlink>
        </w:p>
        <w:p w14:paraId="6A55921C" w14:textId="4E64C4B5" w:rsidR="00117B55" w:rsidRDefault="00117B55">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5654145" w:history="1">
            <w:r w:rsidRPr="00556738">
              <w:rPr>
                <w:rStyle w:val="Hyperlink"/>
              </w:rPr>
              <w:t>3.1.</w:t>
            </w:r>
            <w:r>
              <w:rPr>
                <w:rFonts w:asciiTheme="minorHAnsi" w:eastAsiaTheme="minorEastAsia" w:hAnsiTheme="minorHAnsi" w:cstheme="minorBidi"/>
                <w:kern w:val="2"/>
                <w:szCs w:val="24"/>
                <w:lang w:eastAsia="en-GB" w:bidi="ar-SA"/>
                <w14:ligatures w14:val="standardContextual"/>
              </w:rPr>
              <w:tab/>
            </w:r>
            <w:r w:rsidRPr="00556738">
              <w:rPr>
                <w:rStyle w:val="Hyperlink"/>
              </w:rPr>
              <w:t>Assessment strategy and scope</w:t>
            </w:r>
            <w:r>
              <w:rPr>
                <w:webHidden/>
              </w:rPr>
              <w:tab/>
            </w:r>
            <w:r>
              <w:rPr>
                <w:webHidden/>
              </w:rPr>
              <w:fldChar w:fldCharType="begin"/>
            </w:r>
            <w:r>
              <w:rPr>
                <w:webHidden/>
              </w:rPr>
              <w:instrText xml:space="preserve"> PAGEREF _Toc215654145 \h </w:instrText>
            </w:r>
            <w:r>
              <w:rPr>
                <w:webHidden/>
              </w:rPr>
            </w:r>
            <w:r>
              <w:rPr>
                <w:webHidden/>
              </w:rPr>
              <w:fldChar w:fldCharType="separate"/>
            </w:r>
            <w:r>
              <w:rPr>
                <w:webHidden/>
              </w:rPr>
              <w:t>7</w:t>
            </w:r>
            <w:r>
              <w:rPr>
                <w:webHidden/>
              </w:rPr>
              <w:fldChar w:fldCharType="end"/>
            </w:r>
          </w:hyperlink>
        </w:p>
        <w:p w14:paraId="6FD32A17" w14:textId="13ECE35A" w:rsidR="00117B55" w:rsidRDefault="00117B55">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5654146" w:history="1">
            <w:r w:rsidRPr="00556738">
              <w:rPr>
                <w:rStyle w:val="Hyperlink"/>
              </w:rPr>
              <w:t>3.2.</w:t>
            </w:r>
            <w:r>
              <w:rPr>
                <w:rFonts w:asciiTheme="minorHAnsi" w:eastAsiaTheme="minorEastAsia" w:hAnsiTheme="minorHAnsi" w:cstheme="minorBidi"/>
                <w:kern w:val="2"/>
                <w:szCs w:val="24"/>
                <w:lang w:eastAsia="en-GB" w:bidi="ar-SA"/>
                <w14:ligatures w14:val="standardContextual"/>
              </w:rPr>
              <w:tab/>
            </w:r>
            <w:r w:rsidRPr="00556738">
              <w:rPr>
                <w:rStyle w:val="Hyperlink"/>
              </w:rPr>
              <w:t>Assessment</w:t>
            </w:r>
            <w:r>
              <w:rPr>
                <w:webHidden/>
              </w:rPr>
              <w:tab/>
            </w:r>
            <w:r>
              <w:rPr>
                <w:webHidden/>
              </w:rPr>
              <w:fldChar w:fldCharType="begin"/>
            </w:r>
            <w:r>
              <w:rPr>
                <w:webHidden/>
              </w:rPr>
              <w:instrText xml:space="preserve"> PAGEREF _Toc215654146 \h </w:instrText>
            </w:r>
            <w:r>
              <w:rPr>
                <w:webHidden/>
              </w:rPr>
            </w:r>
            <w:r>
              <w:rPr>
                <w:webHidden/>
              </w:rPr>
              <w:fldChar w:fldCharType="separate"/>
            </w:r>
            <w:r>
              <w:rPr>
                <w:webHidden/>
              </w:rPr>
              <w:t>8</w:t>
            </w:r>
            <w:r>
              <w:rPr>
                <w:webHidden/>
              </w:rPr>
              <w:fldChar w:fldCharType="end"/>
            </w:r>
          </w:hyperlink>
        </w:p>
        <w:p w14:paraId="1302A01B" w14:textId="3F1D9432" w:rsidR="00117B55" w:rsidRDefault="00117B55">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5654147" w:history="1">
            <w:r w:rsidRPr="00556738">
              <w:rPr>
                <w:rStyle w:val="Hyperlink"/>
              </w:rPr>
              <w:t>3.3.</w:t>
            </w:r>
            <w:r>
              <w:rPr>
                <w:rFonts w:asciiTheme="minorHAnsi" w:eastAsiaTheme="minorEastAsia" w:hAnsiTheme="minorHAnsi" w:cstheme="minorBidi"/>
                <w:kern w:val="2"/>
                <w:szCs w:val="24"/>
                <w:lang w:eastAsia="en-GB" w:bidi="ar-SA"/>
                <w14:ligatures w14:val="standardContextual"/>
              </w:rPr>
              <w:tab/>
            </w:r>
            <w:r w:rsidRPr="00556738">
              <w:rPr>
                <w:rStyle w:val="Hyperlink"/>
              </w:rPr>
              <w:t>Review of US DoT Certification</w:t>
            </w:r>
            <w:r>
              <w:rPr>
                <w:webHidden/>
              </w:rPr>
              <w:tab/>
            </w:r>
            <w:r>
              <w:rPr>
                <w:webHidden/>
              </w:rPr>
              <w:fldChar w:fldCharType="begin"/>
            </w:r>
            <w:r>
              <w:rPr>
                <w:webHidden/>
              </w:rPr>
              <w:instrText xml:space="preserve"> PAGEREF _Toc215654147 \h </w:instrText>
            </w:r>
            <w:r>
              <w:rPr>
                <w:webHidden/>
              </w:rPr>
            </w:r>
            <w:r>
              <w:rPr>
                <w:webHidden/>
              </w:rPr>
              <w:fldChar w:fldCharType="separate"/>
            </w:r>
            <w:r>
              <w:rPr>
                <w:webHidden/>
              </w:rPr>
              <w:t>8</w:t>
            </w:r>
            <w:r>
              <w:rPr>
                <w:webHidden/>
              </w:rPr>
              <w:fldChar w:fldCharType="end"/>
            </w:r>
          </w:hyperlink>
        </w:p>
        <w:p w14:paraId="66C4E713" w14:textId="4723995B" w:rsidR="00117B55" w:rsidRDefault="00117B55">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5654148" w:history="1">
            <w:r w:rsidRPr="00556738">
              <w:rPr>
                <w:rStyle w:val="Hyperlink"/>
              </w:rPr>
              <w:t>3.4.</w:t>
            </w:r>
            <w:r>
              <w:rPr>
                <w:rFonts w:asciiTheme="minorHAnsi" w:eastAsiaTheme="minorEastAsia" w:hAnsiTheme="minorHAnsi" w:cstheme="minorBidi"/>
                <w:kern w:val="2"/>
                <w:szCs w:val="24"/>
                <w:lang w:eastAsia="en-GB" w:bidi="ar-SA"/>
                <w14:ligatures w14:val="standardContextual"/>
              </w:rPr>
              <w:tab/>
            </w:r>
            <w:r w:rsidRPr="00556738">
              <w:rPr>
                <w:rStyle w:val="Hyperlink"/>
              </w:rPr>
              <w:t>Transposition note</w:t>
            </w:r>
            <w:r>
              <w:rPr>
                <w:webHidden/>
              </w:rPr>
              <w:tab/>
            </w:r>
            <w:r>
              <w:rPr>
                <w:webHidden/>
              </w:rPr>
              <w:fldChar w:fldCharType="begin"/>
            </w:r>
            <w:r>
              <w:rPr>
                <w:webHidden/>
              </w:rPr>
              <w:instrText xml:space="preserve"> PAGEREF _Toc215654148 \h </w:instrText>
            </w:r>
            <w:r>
              <w:rPr>
                <w:webHidden/>
              </w:rPr>
            </w:r>
            <w:r>
              <w:rPr>
                <w:webHidden/>
              </w:rPr>
              <w:fldChar w:fldCharType="separate"/>
            </w:r>
            <w:r>
              <w:rPr>
                <w:webHidden/>
              </w:rPr>
              <w:t>8</w:t>
            </w:r>
            <w:r>
              <w:rPr>
                <w:webHidden/>
              </w:rPr>
              <w:fldChar w:fldCharType="end"/>
            </w:r>
          </w:hyperlink>
        </w:p>
        <w:p w14:paraId="2AE1B7BE" w14:textId="2E2F5E6F" w:rsidR="00117B55" w:rsidRDefault="00117B5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5654149" w:history="1">
            <w:r w:rsidRPr="00556738">
              <w:rPr>
                <w:rStyle w:val="Hyperlink"/>
              </w:rPr>
              <w:t>4.</w:t>
            </w:r>
            <w:r>
              <w:rPr>
                <w:rFonts w:asciiTheme="minorHAnsi" w:eastAsiaTheme="minorEastAsia" w:hAnsiTheme="minorHAnsi" w:cstheme="minorBidi"/>
                <w:kern w:val="2"/>
                <w:szCs w:val="24"/>
                <w:lang w:eastAsia="en-GB" w:bidi="ar-SA"/>
                <w14:ligatures w14:val="standardContextual"/>
              </w:rPr>
              <w:tab/>
            </w:r>
            <w:r w:rsidRPr="00556738">
              <w:rPr>
                <w:rStyle w:val="Hyperlink"/>
              </w:rPr>
              <w:t>Matters arising from ONR’s work</w:t>
            </w:r>
            <w:r>
              <w:rPr>
                <w:webHidden/>
              </w:rPr>
              <w:tab/>
            </w:r>
            <w:r>
              <w:rPr>
                <w:webHidden/>
              </w:rPr>
              <w:fldChar w:fldCharType="begin"/>
            </w:r>
            <w:r>
              <w:rPr>
                <w:webHidden/>
              </w:rPr>
              <w:instrText xml:space="preserve"> PAGEREF _Toc215654149 \h </w:instrText>
            </w:r>
            <w:r>
              <w:rPr>
                <w:webHidden/>
              </w:rPr>
            </w:r>
            <w:r>
              <w:rPr>
                <w:webHidden/>
              </w:rPr>
              <w:fldChar w:fldCharType="separate"/>
            </w:r>
            <w:r>
              <w:rPr>
                <w:webHidden/>
              </w:rPr>
              <w:t>9</w:t>
            </w:r>
            <w:r>
              <w:rPr>
                <w:webHidden/>
              </w:rPr>
              <w:fldChar w:fldCharType="end"/>
            </w:r>
          </w:hyperlink>
        </w:p>
        <w:p w14:paraId="3052C6D2" w14:textId="2E4FEA67" w:rsidR="00117B55" w:rsidRDefault="00117B5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5654150" w:history="1">
            <w:r w:rsidRPr="00556738">
              <w:rPr>
                <w:rStyle w:val="Hyperlink"/>
              </w:rPr>
              <w:t>5.</w:t>
            </w:r>
            <w:r>
              <w:rPr>
                <w:rFonts w:asciiTheme="minorHAnsi" w:eastAsiaTheme="minorEastAsia" w:hAnsiTheme="minorHAnsi" w:cstheme="minorBidi"/>
                <w:kern w:val="2"/>
                <w:szCs w:val="24"/>
                <w:lang w:eastAsia="en-GB" w:bidi="ar-SA"/>
                <w14:ligatures w14:val="standardContextual"/>
              </w:rPr>
              <w:tab/>
            </w:r>
            <w:r w:rsidRPr="00556738">
              <w:rPr>
                <w:rStyle w:val="Hyperlink"/>
              </w:rPr>
              <w:t>Conclusions</w:t>
            </w:r>
            <w:r>
              <w:rPr>
                <w:webHidden/>
              </w:rPr>
              <w:tab/>
            </w:r>
            <w:r>
              <w:rPr>
                <w:webHidden/>
              </w:rPr>
              <w:fldChar w:fldCharType="begin"/>
            </w:r>
            <w:r>
              <w:rPr>
                <w:webHidden/>
              </w:rPr>
              <w:instrText xml:space="preserve"> PAGEREF _Toc215654150 \h </w:instrText>
            </w:r>
            <w:r>
              <w:rPr>
                <w:webHidden/>
              </w:rPr>
            </w:r>
            <w:r>
              <w:rPr>
                <w:webHidden/>
              </w:rPr>
              <w:fldChar w:fldCharType="separate"/>
            </w:r>
            <w:r>
              <w:rPr>
                <w:webHidden/>
              </w:rPr>
              <w:t>9</w:t>
            </w:r>
            <w:r>
              <w:rPr>
                <w:webHidden/>
              </w:rPr>
              <w:fldChar w:fldCharType="end"/>
            </w:r>
          </w:hyperlink>
        </w:p>
        <w:p w14:paraId="72A2351C" w14:textId="183885B9" w:rsidR="00117B55" w:rsidRDefault="00117B5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5654151" w:history="1">
            <w:r w:rsidRPr="00556738">
              <w:rPr>
                <w:rStyle w:val="Hyperlink"/>
              </w:rPr>
              <w:t>6.</w:t>
            </w:r>
            <w:r>
              <w:rPr>
                <w:rFonts w:asciiTheme="minorHAnsi" w:eastAsiaTheme="minorEastAsia" w:hAnsiTheme="minorHAnsi" w:cstheme="minorBidi"/>
                <w:kern w:val="2"/>
                <w:szCs w:val="24"/>
                <w:lang w:eastAsia="en-GB" w:bidi="ar-SA"/>
                <w14:ligatures w14:val="standardContextual"/>
              </w:rPr>
              <w:tab/>
            </w:r>
            <w:r w:rsidRPr="00556738">
              <w:rPr>
                <w:rStyle w:val="Hyperlink"/>
              </w:rPr>
              <w:t>Recommendations</w:t>
            </w:r>
            <w:r>
              <w:rPr>
                <w:webHidden/>
              </w:rPr>
              <w:tab/>
            </w:r>
            <w:r>
              <w:rPr>
                <w:webHidden/>
              </w:rPr>
              <w:fldChar w:fldCharType="begin"/>
            </w:r>
            <w:r>
              <w:rPr>
                <w:webHidden/>
              </w:rPr>
              <w:instrText xml:space="preserve"> PAGEREF _Toc215654151 \h </w:instrText>
            </w:r>
            <w:r>
              <w:rPr>
                <w:webHidden/>
              </w:rPr>
            </w:r>
            <w:r>
              <w:rPr>
                <w:webHidden/>
              </w:rPr>
              <w:fldChar w:fldCharType="separate"/>
            </w:r>
            <w:r>
              <w:rPr>
                <w:webHidden/>
              </w:rPr>
              <w:t>9</w:t>
            </w:r>
            <w:r>
              <w:rPr>
                <w:webHidden/>
              </w:rPr>
              <w:fldChar w:fldCharType="end"/>
            </w:r>
          </w:hyperlink>
        </w:p>
        <w:p w14:paraId="53DC76AC" w14:textId="7366E91F" w:rsidR="00117B55" w:rsidRDefault="00117B55">
          <w:pPr>
            <w:pStyle w:val="TOC1"/>
            <w:rPr>
              <w:rFonts w:asciiTheme="minorHAnsi" w:eastAsiaTheme="minorEastAsia" w:hAnsiTheme="minorHAnsi" w:cstheme="minorBidi"/>
              <w:kern w:val="2"/>
              <w:szCs w:val="24"/>
              <w:lang w:eastAsia="en-GB" w:bidi="ar-SA"/>
              <w14:ligatures w14:val="standardContextual"/>
            </w:rPr>
          </w:pPr>
          <w:hyperlink w:anchor="_Toc215654152" w:history="1">
            <w:r w:rsidRPr="00556738">
              <w:rPr>
                <w:rStyle w:val="Hyperlink"/>
              </w:rPr>
              <w:t>References</w:t>
            </w:r>
            <w:r>
              <w:rPr>
                <w:webHidden/>
              </w:rPr>
              <w:tab/>
            </w:r>
            <w:r>
              <w:rPr>
                <w:webHidden/>
              </w:rPr>
              <w:fldChar w:fldCharType="begin"/>
            </w:r>
            <w:r>
              <w:rPr>
                <w:webHidden/>
              </w:rPr>
              <w:instrText xml:space="preserve"> PAGEREF _Toc215654152 \h </w:instrText>
            </w:r>
            <w:r>
              <w:rPr>
                <w:webHidden/>
              </w:rPr>
            </w:r>
            <w:r>
              <w:rPr>
                <w:webHidden/>
              </w:rPr>
              <w:fldChar w:fldCharType="separate"/>
            </w:r>
            <w:r>
              <w:rPr>
                <w:webHidden/>
              </w:rPr>
              <w:t>10</w:t>
            </w:r>
            <w:r>
              <w:rPr>
                <w:webHidden/>
              </w:rPr>
              <w:fldChar w:fldCharType="end"/>
            </w:r>
          </w:hyperlink>
        </w:p>
        <w:p w14:paraId="65FCBC12" w14:textId="4BC175EE" w:rsidR="00F8500A" w:rsidRDefault="00F8500A">
          <w:r>
            <w:rPr>
              <w:b/>
              <w:bCs/>
              <w:noProof/>
            </w:rPr>
            <w:fldChar w:fldCharType="end"/>
          </w:r>
        </w:p>
      </w:sdtContent>
    </w:sdt>
    <w:p w14:paraId="0CAD6143" w14:textId="70D2FC3F" w:rsidR="00AC2E98" w:rsidRDefault="00AC2E98" w:rsidP="003A4A65">
      <w:pPr>
        <w:pStyle w:val="Bulletlist1"/>
        <w:numPr>
          <w:ilvl w:val="0"/>
          <w:numId w:val="0"/>
        </w:numPr>
        <w:ind w:left="1276"/>
        <w:sectPr w:rsidR="00AC2E98" w:rsidSect="00E72E4A">
          <w:pgSz w:w="11906" w:h="16838" w:code="9"/>
          <w:pgMar w:top="1440" w:right="1440" w:bottom="1440" w:left="1440" w:header="397" w:footer="397" w:gutter="0"/>
          <w:cols w:space="312"/>
          <w:docGrid w:linePitch="360"/>
        </w:sectPr>
      </w:pPr>
    </w:p>
    <w:p w14:paraId="4A9F4FE3" w14:textId="312575BC" w:rsidR="0038766B" w:rsidRPr="00410423" w:rsidRDefault="0038766B" w:rsidP="00410423">
      <w:pPr>
        <w:pStyle w:val="Heading1"/>
      </w:pPr>
      <w:bookmarkStart w:id="4" w:name="_Toc215654140"/>
      <w:bookmarkStart w:id="5" w:name="_Toc109727647"/>
      <w:r w:rsidRPr="00410423">
        <w:t xml:space="preserve">Permission </w:t>
      </w:r>
      <w:r w:rsidR="00385E75">
        <w:t>r</w:t>
      </w:r>
      <w:r w:rsidR="00385E75" w:rsidRPr="00410423">
        <w:t>equested</w:t>
      </w:r>
      <w:bookmarkEnd w:id="4"/>
    </w:p>
    <w:p w14:paraId="26D9E3DA" w14:textId="5BFCDA79" w:rsidR="004B4F91" w:rsidRPr="004B4F91" w:rsidRDefault="004B4F91" w:rsidP="004B4F91">
      <w:pPr>
        <w:pStyle w:val="NumList1"/>
      </w:pPr>
      <w:r w:rsidRPr="004B4F91">
        <w:t xml:space="preserve">QSA Global Incorporated (QSA, the applicant) has applied to ONR for validation of the Type B(U) package design for Model </w:t>
      </w:r>
      <w:r w:rsidR="007E22C0">
        <w:t>1100</w:t>
      </w:r>
      <w:r w:rsidRPr="004B4F91">
        <w:t xml:space="preserve"> (ref.</w:t>
      </w:r>
      <w:r w:rsidR="00701898">
        <w:t xml:space="preserve"> </w:t>
      </w:r>
      <w:sdt>
        <w:sdtPr>
          <w:id w:val="-1184977851"/>
          <w:citation/>
        </w:sdtPr>
        <w:sdtContent>
          <w:r w:rsidR="00701898">
            <w:fldChar w:fldCharType="begin"/>
          </w:r>
          <w:r w:rsidR="00701898">
            <w:instrText xml:space="preserve"> CITATION QSA1100app \l 2057 </w:instrText>
          </w:r>
          <w:r w:rsidR="00701898">
            <w:fldChar w:fldCharType="separate"/>
          </w:r>
          <w:r w:rsidR="00D93192" w:rsidRPr="00D93192">
            <w:rPr>
              <w:noProof/>
            </w:rPr>
            <w:t>[1]</w:t>
          </w:r>
          <w:r w:rsidR="00701898">
            <w:fldChar w:fldCharType="end"/>
          </w:r>
        </w:sdtContent>
      </w:sdt>
      <w:r w:rsidRPr="004B4F91">
        <w:t xml:space="preserve">), which </w:t>
      </w:r>
      <w:r>
        <w:t>is</w:t>
      </w:r>
      <w:r w:rsidRPr="004B4F91">
        <w:t xml:space="preserve"> currently approved by the United States of America Competent Authority (US Department of Transportation (DoT)) through certificate USA/</w:t>
      </w:r>
      <w:r w:rsidR="003F54DA">
        <w:t>9405</w:t>
      </w:r>
      <w:r w:rsidRPr="004B4F91">
        <w:t xml:space="preserve">/B(U), </w:t>
      </w:r>
      <w:r w:rsidR="003F54DA">
        <w:t>Revision 0</w:t>
      </w:r>
      <w:r w:rsidRPr="004B4F91">
        <w:t xml:space="preserve"> (ref</w:t>
      </w:r>
      <w:r w:rsidR="000D0E6A">
        <w:t>.</w:t>
      </w:r>
      <w:r w:rsidR="004044AC">
        <w:t xml:space="preserve"> </w:t>
      </w:r>
      <w:sdt>
        <w:sdtPr>
          <w:id w:val="-608355157"/>
          <w:citation/>
        </w:sdtPr>
        <w:sdtContent>
          <w:r w:rsidR="00701898">
            <w:fldChar w:fldCharType="begin"/>
          </w:r>
          <w:r w:rsidR="00701898">
            <w:instrText xml:space="preserve"> CITATION DoT9405 \l 2057 </w:instrText>
          </w:r>
          <w:r w:rsidR="00701898">
            <w:fldChar w:fldCharType="separate"/>
          </w:r>
          <w:r w:rsidR="00D93192" w:rsidRPr="00D93192">
            <w:rPr>
              <w:noProof/>
            </w:rPr>
            <w:t>[2]</w:t>
          </w:r>
          <w:r w:rsidR="00701898">
            <w:fldChar w:fldCharType="end"/>
          </w:r>
        </w:sdtContent>
      </w:sdt>
      <w:r w:rsidRPr="004B4F91">
        <w:t>).</w:t>
      </w:r>
    </w:p>
    <w:p w14:paraId="0E47A8D0" w14:textId="480F115E" w:rsidR="00054677" w:rsidRPr="00054677" w:rsidRDefault="00054677" w:rsidP="00054677">
      <w:pPr>
        <w:pStyle w:val="NumList1"/>
      </w:pPr>
      <w:r w:rsidRPr="00054677">
        <w:t>This Project Assessment Report (PAR) presents the basis of a regulatory decision by the Office for Nuclear Regulation (ONR) as Great Britain (GB) competent authority (CA) for the transport of Class 7 (radioactive material) dangerous goods. This statutory duty is given to ONR through ‘The Carriage of Dangerous Goods and Use of Transportable Pressure Equipment Regulations 2009 (CDG09), which invokes the following modal regulations into GB-law:</w:t>
      </w:r>
    </w:p>
    <w:p w14:paraId="6E23F26D" w14:textId="77777777" w:rsidR="00054677" w:rsidRPr="00054677" w:rsidRDefault="00054677" w:rsidP="00E22FDF">
      <w:pPr>
        <w:pStyle w:val="Bulletlist1"/>
      </w:pPr>
      <w:r w:rsidRPr="00054677">
        <w:t>Agreement concerning the International Carriage of Dangerous Goods by Road (ADR) 2025 Edition.</w:t>
      </w:r>
    </w:p>
    <w:p w14:paraId="741828A5" w14:textId="77777777" w:rsidR="00054677" w:rsidRPr="00054677" w:rsidRDefault="00054677" w:rsidP="00E22FDF">
      <w:pPr>
        <w:pStyle w:val="Bulletlist1"/>
      </w:pPr>
      <w:r w:rsidRPr="00054677">
        <w:t>Regulation concerning the International Carriage of Dangerous Goods by Rail (RID) 2025 Edition.</w:t>
      </w:r>
    </w:p>
    <w:p w14:paraId="5DDC3541" w14:textId="77777777" w:rsidR="00054677" w:rsidRPr="00054677" w:rsidRDefault="00054677" w:rsidP="00054677">
      <w:pPr>
        <w:pStyle w:val="NumList1"/>
      </w:pPr>
      <w:r w:rsidRPr="00054677">
        <w:t xml:space="preserve">ADR and RID require that package designs granted unilateral approval by countries outside the ADR agreement, also need approval by the CA of a country that is a ‘Contracting Party’ to the Agreement, if packages are being transported in a country that is a ‘Contracting Party’. The 2025 editions of ADR and RID (for Class 7 dangerous goods) are based on the International Atomic Energy Agency (IAEA) Regulations for the Safe Transport of Radioactive Material, 2018 Edition, No. SSR-6, (Rev. 1). </w:t>
      </w:r>
    </w:p>
    <w:p w14:paraId="591D1602" w14:textId="35FC941B" w:rsidR="00590C5D" w:rsidRPr="0038766B" w:rsidRDefault="00054677" w:rsidP="007C0EB4">
      <w:pPr>
        <w:pStyle w:val="NumList1"/>
      </w:pPr>
      <w:r w:rsidRPr="00054677">
        <w:t>The package design requirements for ADR and RID are the same, as is the paragraph numbering. Consequently, for the remainder of this report reference will only be made to ADR cognisant that any statements are also relevant to RID.</w:t>
      </w:r>
    </w:p>
    <w:p w14:paraId="13C362CC" w14:textId="780BE3CD" w:rsidR="0038766B" w:rsidRPr="0038766B" w:rsidRDefault="00590C5D" w:rsidP="00410423">
      <w:pPr>
        <w:pStyle w:val="Heading1"/>
      </w:pPr>
      <w:bookmarkStart w:id="6" w:name="_Toc215654141"/>
      <w:r>
        <w:t>Background</w:t>
      </w:r>
      <w:bookmarkEnd w:id="6"/>
    </w:p>
    <w:p w14:paraId="6E060E17" w14:textId="779F7053" w:rsidR="00FF107C" w:rsidRDefault="00FF107C" w:rsidP="00F17124">
      <w:pPr>
        <w:pStyle w:val="Heading2"/>
      </w:pPr>
      <w:bookmarkStart w:id="7" w:name="_Toc215654142"/>
      <w:r>
        <w:t xml:space="preserve">Package </w:t>
      </w:r>
      <w:r w:rsidR="001626FE">
        <w:t>d</w:t>
      </w:r>
      <w:r w:rsidR="00F17124">
        <w:t>escription</w:t>
      </w:r>
      <w:bookmarkEnd w:id="7"/>
    </w:p>
    <w:p w14:paraId="44471F0B" w14:textId="66356EE3" w:rsidR="00682FA7" w:rsidRDefault="00454CD9" w:rsidP="003F0652">
      <w:pPr>
        <w:pStyle w:val="NumList1"/>
      </w:pPr>
      <w:r w:rsidRPr="00454CD9">
        <w:t>The Model 1100 is a physically small, lightweight, portable industrial radiographic exposure device</w:t>
      </w:r>
      <w:r w:rsidR="00C62A96">
        <w:t xml:space="preserve"> </w:t>
      </w:r>
      <w:r w:rsidR="00C62A96" w:rsidRPr="00C62A96">
        <w:t>and a transport package for Type B quantities of radioactive material in special form</w:t>
      </w:r>
      <w:r w:rsidR="00D83E24">
        <w:t xml:space="preserve"> </w:t>
      </w:r>
      <w:r w:rsidR="003F0652">
        <w:t xml:space="preserve">of </w:t>
      </w:r>
      <w:r w:rsidR="00D83E24">
        <w:t xml:space="preserve">either </w:t>
      </w:r>
      <w:r w:rsidR="005F5A4E">
        <w:t>i</w:t>
      </w:r>
      <w:r w:rsidR="00D83E24">
        <w:t xml:space="preserve">ridium-192 or </w:t>
      </w:r>
      <w:r w:rsidR="005F5A4E">
        <w:t>s</w:t>
      </w:r>
      <w:r w:rsidR="00D83E24">
        <w:t>elenium-75</w:t>
      </w:r>
      <w:r w:rsidR="00EF58EF">
        <w:t>.</w:t>
      </w:r>
    </w:p>
    <w:p w14:paraId="479CCBCF" w14:textId="5654068F" w:rsidR="004F5F7D" w:rsidRDefault="004F5F7D" w:rsidP="004F5F7D">
      <w:pPr>
        <w:pStyle w:val="NumList1"/>
      </w:pPr>
      <w:r w:rsidRPr="004F5F7D">
        <w:t>The major components of the package consist of a welded stainless steel cylindrical body, a depleted uranium shield, a rear plate with locking assembly, a front plate assembly, a containment system (special form source), and optional jacket.</w:t>
      </w:r>
    </w:p>
    <w:p w14:paraId="1DD64390" w14:textId="1AB885AC" w:rsidR="000B0A45" w:rsidRDefault="000955B3" w:rsidP="000955B3">
      <w:pPr>
        <w:pStyle w:val="NumList1"/>
      </w:pPr>
      <w:r w:rsidRPr="000955B3">
        <w:t xml:space="preserve">The </w:t>
      </w:r>
      <w:r>
        <w:t xml:space="preserve">Model </w:t>
      </w:r>
      <w:r w:rsidRPr="000955B3">
        <w:t>1100 package, without the jacket, is cylindrical in shape with a diameter of 5 inches (127 mm) and a length of 13 inches (330 mm). With the jacket, the shape of the package is an extruded triangle that is 8.5 inches (226 mm) tall, 6.5 inches (168 mm) wide, and 13 inches (330 mm) long. The weight of the</w:t>
      </w:r>
      <w:r w:rsidR="0038687C">
        <w:t xml:space="preserve"> Model</w:t>
      </w:r>
      <w:r w:rsidRPr="000955B3">
        <w:t xml:space="preserve"> 1100 is 44 pounds (20 kg) without the jacket, and 48 pounds (22 kg) with the jacket.</w:t>
      </w:r>
    </w:p>
    <w:p w14:paraId="3D1EA87F" w14:textId="5199B77D" w:rsidR="00AF02EB" w:rsidRDefault="00AF02EB" w:rsidP="00AF02EB">
      <w:pPr>
        <w:pStyle w:val="NumList1"/>
      </w:pPr>
      <w:r w:rsidRPr="00AF02EB">
        <w:t>The sealed sources are designed and tested to achieve an ISO/ANSI minimum classification of 97C64515 and to comply with the IAEA and USDOT requirements for ‘Special Form’ radioactive materia</w:t>
      </w:r>
      <w:r w:rsidR="00D15B41">
        <w:t>l</w:t>
      </w:r>
      <w:r w:rsidR="003E2EF2">
        <w:t>.</w:t>
      </w:r>
    </w:p>
    <w:p w14:paraId="42D412B6" w14:textId="2985C6D2" w:rsidR="006B2BCA" w:rsidRDefault="003E2EF2" w:rsidP="006B2BCA">
      <w:pPr>
        <w:pStyle w:val="NumList1"/>
      </w:pPr>
      <w:r w:rsidRPr="003E2EF2">
        <w:t>Maximum activity of material per package</w:t>
      </w:r>
      <w:r w:rsidR="006574B3">
        <w:t xml:space="preserve"> for both </w:t>
      </w:r>
      <w:r w:rsidR="00DE5C19">
        <w:t>isotopes</w:t>
      </w:r>
      <w:r w:rsidR="006574B3">
        <w:t xml:space="preserve"> i</w:t>
      </w:r>
      <w:r w:rsidR="006B2BCA">
        <w:t>s</w:t>
      </w:r>
      <w:r w:rsidR="00520210">
        <w:t xml:space="preserve"> </w:t>
      </w:r>
      <w:r w:rsidRPr="003E2EF2">
        <w:t>1</w:t>
      </w:r>
      <w:r w:rsidR="009D1688">
        <w:t>50</w:t>
      </w:r>
      <w:r w:rsidRPr="003E2EF2">
        <w:t xml:space="preserve"> curies (</w:t>
      </w:r>
      <w:r w:rsidR="00AB334E">
        <w:t>5.55</w:t>
      </w:r>
      <w:r w:rsidRPr="003E2EF2">
        <w:t xml:space="preserve"> </w:t>
      </w:r>
      <w:proofErr w:type="spellStart"/>
      <w:r w:rsidRPr="003E2EF2">
        <w:t>TBq</w:t>
      </w:r>
      <w:proofErr w:type="spellEnd"/>
      <w:r w:rsidRPr="003E2EF2">
        <w:t>).</w:t>
      </w:r>
    </w:p>
    <w:p w14:paraId="26A40B41" w14:textId="37297579" w:rsidR="009C7A17" w:rsidRDefault="003E2EF2" w:rsidP="006B2BCA">
      <w:pPr>
        <w:pStyle w:val="NumList1"/>
      </w:pPr>
      <w:r w:rsidRPr="003E2EF2">
        <w:t>Maximum mass of contents</w:t>
      </w:r>
      <w:r w:rsidR="00D854FA">
        <w:t xml:space="preserve"> is</w:t>
      </w:r>
      <w:r w:rsidR="00D04716">
        <w:t xml:space="preserve"> 0.04 pounds (18</w:t>
      </w:r>
      <w:r w:rsidR="00520210">
        <w:t xml:space="preserve"> </w:t>
      </w:r>
      <w:r w:rsidR="00D04716">
        <w:t>g).</w:t>
      </w:r>
    </w:p>
    <w:p w14:paraId="413FAFDF" w14:textId="67B67CB5" w:rsidR="00B37C33" w:rsidRDefault="009E7899" w:rsidP="00444140">
      <w:pPr>
        <w:pStyle w:val="NumList1"/>
      </w:pPr>
      <w:r w:rsidRPr="009E7899">
        <w:t>The full details of the package design are documented in the Safety Analysis Report (SAR, ref.</w:t>
      </w:r>
      <w:r w:rsidR="00645917">
        <w:t xml:space="preserve"> </w:t>
      </w:r>
      <w:sdt>
        <w:sdtPr>
          <w:id w:val="-1860581151"/>
          <w:citation/>
        </w:sdtPr>
        <w:sdtContent>
          <w:r w:rsidR="00645917">
            <w:fldChar w:fldCharType="begin"/>
          </w:r>
          <w:r w:rsidR="00645917">
            <w:instrText xml:space="preserve"> CITATION QSA1100sar \l 2057 </w:instrText>
          </w:r>
          <w:r w:rsidR="00645917">
            <w:fldChar w:fldCharType="separate"/>
          </w:r>
          <w:r w:rsidR="00D93192" w:rsidRPr="00D93192">
            <w:rPr>
              <w:noProof/>
            </w:rPr>
            <w:t>[3]</w:t>
          </w:r>
          <w:r w:rsidR="00645917">
            <w:fldChar w:fldCharType="end"/>
          </w:r>
        </w:sdtContent>
      </w:sdt>
      <w:r w:rsidRPr="009E7899">
        <w:t>) submitted in support of the application. Additionally, a Transposition Note (TN, ref.</w:t>
      </w:r>
      <w:r w:rsidR="00645917">
        <w:t xml:space="preserve"> </w:t>
      </w:r>
      <w:sdt>
        <w:sdtPr>
          <w:id w:val="-466045351"/>
          <w:citation/>
        </w:sdtPr>
        <w:sdtContent>
          <w:r w:rsidR="00645917">
            <w:fldChar w:fldCharType="begin"/>
          </w:r>
          <w:r w:rsidR="00645917">
            <w:instrText xml:space="preserve"> CITATION TN1100 \l 2057 </w:instrText>
          </w:r>
          <w:r w:rsidR="00645917">
            <w:fldChar w:fldCharType="separate"/>
          </w:r>
          <w:r w:rsidR="00D93192" w:rsidRPr="00D93192">
            <w:rPr>
              <w:noProof/>
            </w:rPr>
            <w:t>[4]</w:t>
          </w:r>
          <w:r w:rsidR="00645917">
            <w:fldChar w:fldCharType="end"/>
          </w:r>
        </w:sdtContent>
      </w:sdt>
      <w:r w:rsidRPr="009E7899">
        <w:t>) has been submitted that provides a route map between the relevant ADR requirements and the section of the SAR where these are addressed.</w:t>
      </w:r>
    </w:p>
    <w:p w14:paraId="2AD59EF8" w14:textId="1DCE2E4C" w:rsidR="00F17124" w:rsidRDefault="00F17124" w:rsidP="00F17124">
      <w:pPr>
        <w:pStyle w:val="Heading2"/>
      </w:pPr>
      <w:bookmarkStart w:id="8" w:name="_Toc215654143"/>
      <w:r>
        <w:t xml:space="preserve">Validation </w:t>
      </w:r>
      <w:r w:rsidR="001626FE">
        <w:t>h</w:t>
      </w:r>
      <w:r>
        <w:t>istory</w:t>
      </w:r>
      <w:bookmarkEnd w:id="8"/>
    </w:p>
    <w:p w14:paraId="1EFF14BB" w14:textId="662EA9B7" w:rsidR="00F17124" w:rsidRPr="00B37C33" w:rsidRDefault="00DE475A" w:rsidP="00444140">
      <w:pPr>
        <w:pStyle w:val="NumList1"/>
      </w:pPr>
      <w:r>
        <w:t xml:space="preserve">The Model 1100 is a new QSA package </w:t>
      </w:r>
      <w:proofErr w:type="gramStart"/>
      <w:r>
        <w:t>design</w:t>
      </w:r>
      <w:proofErr w:type="gramEnd"/>
      <w:r>
        <w:t xml:space="preserve"> and </w:t>
      </w:r>
      <w:r w:rsidR="00D7558E">
        <w:t>this is our first validation of the first US CA package design approval</w:t>
      </w:r>
      <w:r w:rsidR="008B2C8D">
        <w:t>.</w:t>
      </w:r>
    </w:p>
    <w:p w14:paraId="4A4B131A" w14:textId="7C60D921" w:rsidR="0038766B" w:rsidRPr="0038766B" w:rsidRDefault="00385E75" w:rsidP="00410423">
      <w:pPr>
        <w:pStyle w:val="Heading1"/>
      </w:pPr>
      <w:bookmarkStart w:id="9" w:name="_Toc215654144"/>
      <w:r>
        <w:t>Assessment and inspection work carried out by ONR in consideration of this request</w:t>
      </w:r>
      <w:bookmarkEnd w:id="9"/>
    </w:p>
    <w:p w14:paraId="6A41C71D" w14:textId="78BA483D" w:rsidR="001626FE" w:rsidRDefault="001626FE" w:rsidP="001626FE">
      <w:pPr>
        <w:pStyle w:val="Heading2"/>
      </w:pPr>
      <w:bookmarkStart w:id="10" w:name="_Toc215654145"/>
      <w:r>
        <w:t>Assessment strategy and scope</w:t>
      </w:r>
      <w:bookmarkEnd w:id="10"/>
    </w:p>
    <w:p w14:paraId="24E48508" w14:textId="2AEBE085" w:rsidR="004B11D4" w:rsidRDefault="004B11D4" w:rsidP="004B11D4">
      <w:pPr>
        <w:pStyle w:val="NumList1"/>
      </w:pPr>
      <w:r>
        <w:t xml:space="preserve">In accordance with our regulatory </w:t>
      </w:r>
      <w:proofErr w:type="spellStart"/>
      <w:r>
        <w:t>permissioning</w:t>
      </w:r>
      <w:proofErr w:type="spellEnd"/>
      <w:r>
        <w:t xml:space="preserve"> strategy (PR-</w:t>
      </w:r>
      <w:r w:rsidR="00731133">
        <w:t>02279</w:t>
      </w:r>
      <w:r>
        <w:t xml:space="preserve">), we have carried out an assessment of QSA application for ADR validation of its Model </w:t>
      </w:r>
      <w:r w:rsidR="007E22C0">
        <w:t>1100</w:t>
      </w:r>
      <w:r>
        <w:t xml:space="preserve"> package design. This has taken due cognisance of ‘Guidance for Applications for UK Competent Authority Approval’, TRA-PER-GD-014 and ‘ONR Guidance Document, Transport </w:t>
      </w:r>
      <w:proofErr w:type="spellStart"/>
      <w:r>
        <w:t>Permissioning</w:t>
      </w:r>
      <w:proofErr w:type="spellEnd"/>
      <w:r>
        <w:t>’ ONR-TCA-GD-001. Assessment of the application has focussed on the following matters:</w:t>
      </w:r>
    </w:p>
    <w:p w14:paraId="6DD03A14" w14:textId="2CC6F2FB" w:rsidR="004B11D4" w:rsidRDefault="004B11D4" w:rsidP="004B11D4">
      <w:pPr>
        <w:pStyle w:val="Bulletlist1"/>
      </w:pPr>
      <w:r>
        <w:t>A review of the US DoT certification USA/</w:t>
      </w:r>
      <w:r w:rsidR="003F54DA">
        <w:t>9405</w:t>
      </w:r>
      <w:r>
        <w:t xml:space="preserve">/B(U), </w:t>
      </w:r>
      <w:r w:rsidR="003F54DA">
        <w:t>Revision 0</w:t>
      </w:r>
      <w:r>
        <w:t xml:space="preserve"> to confirm adequacy for validation and alignment with ADR requirements.</w:t>
      </w:r>
    </w:p>
    <w:p w14:paraId="6850F79E" w14:textId="77777777" w:rsidR="004B11D4" w:rsidRDefault="004B11D4" w:rsidP="004B11D4">
      <w:pPr>
        <w:pStyle w:val="Bulletlist1"/>
      </w:pPr>
      <w:r>
        <w:t>A completeness check of the Transposition Note, to confirm the SAR paragraphs listed therein correspond to the required ADR paragraphs.</w:t>
      </w:r>
    </w:p>
    <w:p w14:paraId="5D8C3367" w14:textId="4DCAE59D" w:rsidR="000F617C" w:rsidRDefault="004B11D4" w:rsidP="003606DC">
      <w:pPr>
        <w:pStyle w:val="NumList1"/>
      </w:pPr>
      <w:r>
        <w:t>No inspection work was required as part of this validation.</w:t>
      </w:r>
    </w:p>
    <w:p w14:paraId="17745684" w14:textId="4AAE02BD" w:rsidR="003606DC" w:rsidRDefault="003606DC" w:rsidP="003606DC">
      <w:pPr>
        <w:pStyle w:val="Heading2"/>
      </w:pPr>
      <w:bookmarkStart w:id="11" w:name="_Toc215654146"/>
      <w:r>
        <w:t>Assessment</w:t>
      </w:r>
      <w:bookmarkEnd w:id="11"/>
    </w:p>
    <w:p w14:paraId="2DC7CD66" w14:textId="439C7324" w:rsidR="003606DC" w:rsidRDefault="001B5FA8" w:rsidP="001B5FA8">
      <w:pPr>
        <w:pStyle w:val="NumList1"/>
      </w:pPr>
      <w:r w:rsidRPr="001B5FA8">
        <w:t>A detailed note of our assessment was produced in support of the following key points (ref.</w:t>
      </w:r>
      <w:r w:rsidR="00645917">
        <w:t xml:space="preserve"> </w:t>
      </w:r>
      <w:sdt>
        <w:sdtPr>
          <w:id w:val="-653832598"/>
          <w:citation/>
        </w:sdtPr>
        <w:sdtContent>
          <w:r w:rsidR="00645917">
            <w:fldChar w:fldCharType="begin"/>
          </w:r>
          <w:r w:rsidR="00645917">
            <w:instrText xml:space="preserve"> CITATION ONR1100ass \l 2057 </w:instrText>
          </w:r>
          <w:r w:rsidR="00645917">
            <w:fldChar w:fldCharType="separate"/>
          </w:r>
          <w:r w:rsidR="00D93192" w:rsidRPr="00D93192">
            <w:rPr>
              <w:noProof/>
            </w:rPr>
            <w:t>[5]</w:t>
          </w:r>
          <w:r w:rsidR="00645917">
            <w:fldChar w:fldCharType="end"/>
          </w:r>
        </w:sdtContent>
      </w:sdt>
      <w:r w:rsidRPr="001B5FA8">
        <w:t>).</w:t>
      </w:r>
    </w:p>
    <w:p w14:paraId="676A5A8A" w14:textId="1D569E3D" w:rsidR="008E7954" w:rsidRDefault="008E7954" w:rsidP="0090796F">
      <w:pPr>
        <w:pStyle w:val="Heading2"/>
      </w:pPr>
      <w:bookmarkStart w:id="12" w:name="_Toc215654147"/>
      <w:r>
        <w:t>Review of US DoT Certification</w:t>
      </w:r>
      <w:bookmarkEnd w:id="12"/>
    </w:p>
    <w:p w14:paraId="7BDFE6BA" w14:textId="361110EE" w:rsidR="005D5442" w:rsidRDefault="005D5442" w:rsidP="005D5442">
      <w:pPr>
        <w:pStyle w:val="NumList1"/>
      </w:pPr>
      <w:r>
        <w:t>The US CA is identified as the US DoT with their certificate setting out general and specific conditions for the package. The US DoT document references the US Nuclear Regulatory Commission (NRC) certificate of compliance (CoC) (ref</w:t>
      </w:r>
      <w:r w:rsidR="0089232A">
        <w:t>.</w:t>
      </w:r>
      <w:r w:rsidR="00645917">
        <w:t xml:space="preserve"> </w:t>
      </w:r>
      <w:sdt>
        <w:sdtPr>
          <w:id w:val="982962743"/>
          <w:citation/>
        </w:sdtPr>
        <w:sdtContent>
          <w:r w:rsidR="00645917">
            <w:fldChar w:fldCharType="begin"/>
          </w:r>
          <w:r w:rsidR="00D93192">
            <w:instrText xml:space="preserve">CITATION NRC9405 \l 2057 </w:instrText>
          </w:r>
          <w:r w:rsidR="00645917">
            <w:fldChar w:fldCharType="separate"/>
          </w:r>
          <w:r w:rsidR="00D93192" w:rsidRPr="00D93192">
            <w:rPr>
              <w:noProof/>
            </w:rPr>
            <w:t>[6]</w:t>
          </w:r>
          <w:r w:rsidR="00645917">
            <w:fldChar w:fldCharType="end"/>
          </w:r>
        </w:sdtContent>
      </w:sdt>
      <w:r>
        <w:t>) which details the package description and radioactive materials permitted to be transported in the package.</w:t>
      </w:r>
    </w:p>
    <w:p w14:paraId="57A36CA6" w14:textId="77777777" w:rsidR="005D5442" w:rsidRDefault="005D5442" w:rsidP="005D5442">
      <w:pPr>
        <w:pStyle w:val="NumList1"/>
      </w:pPr>
      <w:r>
        <w:t>The US NRC provides a generic package content based on radionuclides and maximum activities. Recent assessment of another QSA Global package design, the 880 series, and recent ONR regulatory intelligence has identified examples of GB package consignors and operators using third party sources that are not consistent with those identified in the package operations and maintenance manual. Consequently, rather than endorsing the US DoT approval we have produced a separate validation certificate that stipulates that the authorised content for the package is for the specific assemblies detailed in the QSA operating manual (PR-01942).</w:t>
      </w:r>
    </w:p>
    <w:p w14:paraId="338BF88B" w14:textId="3C895FDC" w:rsidR="005D5442" w:rsidRDefault="005D5442" w:rsidP="005D5442">
      <w:pPr>
        <w:pStyle w:val="NumList1"/>
      </w:pPr>
      <w:r>
        <w:t xml:space="preserve">We have adopted the same approach for the </w:t>
      </w:r>
      <w:r w:rsidR="003B4FB4">
        <w:t xml:space="preserve">Model </w:t>
      </w:r>
      <w:r w:rsidR="007E22C0">
        <w:t>1100</w:t>
      </w:r>
      <w:r w:rsidR="003B4FB4">
        <w:t xml:space="preserve"> package design</w:t>
      </w:r>
      <w:r>
        <w:t xml:space="preserve"> considered in this report and recommend that the approved content is limited to those assemblies detailed in the relevant </w:t>
      </w:r>
      <w:r w:rsidR="00872273">
        <w:t>operations</w:t>
      </w:r>
      <w:r>
        <w:t xml:space="preserve"> manual (ref.</w:t>
      </w:r>
      <w:r w:rsidR="009C5A6D">
        <w:t xml:space="preserve"> </w:t>
      </w:r>
      <w:sdt>
        <w:sdtPr>
          <w:id w:val="194669565"/>
          <w:citation/>
        </w:sdtPr>
        <w:sdtContent>
          <w:r w:rsidR="009C5A6D">
            <w:fldChar w:fldCharType="begin"/>
          </w:r>
          <w:r w:rsidR="009C5A6D">
            <w:instrText xml:space="preserve"> CITATION MAN069 \l 2057 </w:instrText>
          </w:r>
          <w:r w:rsidR="009C5A6D">
            <w:fldChar w:fldCharType="separate"/>
          </w:r>
          <w:r w:rsidR="00D93192" w:rsidRPr="00D93192">
            <w:rPr>
              <w:noProof/>
            </w:rPr>
            <w:t>[7]</w:t>
          </w:r>
          <w:r w:rsidR="009C5A6D">
            <w:fldChar w:fldCharType="end"/>
          </w:r>
        </w:sdtContent>
      </w:sdt>
      <w:r>
        <w:t>).</w:t>
      </w:r>
    </w:p>
    <w:p w14:paraId="0E7DD14D" w14:textId="4452AF0C" w:rsidR="0090796F" w:rsidRDefault="00D47288" w:rsidP="00D47288">
      <w:pPr>
        <w:pStyle w:val="Heading2"/>
      </w:pPr>
      <w:bookmarkStart w:id="13" w:name="_Toc215654148"/>
      <w:r>
        <w:t xml:space="preserve">Transposition </w:t>
      </w:r>
      <w:proofErr w:type="gramStart"/>
      <w:r>
        <w:t>note</w:t>
      </w:r>
      <w:bookmarkEnd w:id="13"/>
      <w:proofErr w:type="gramEnd"/>
    </w:p>
    <w:p w14:paraId="5BDBBA33" w14:textId="3FB8E96E" w:rsidR="00D47288" w:rsidRPr="0038766B" w:rsidRDefault="002028B5" w:rsidP="00F07366">
      <w:pPr>
        <w:pStyle w:val="NumList1"/>
      </w:pPr>
      <w:r>
        <w:t>Th</w:t>
      </w:r>
      <w:r w:rsidRPr="002028B5">
        <w:t xml:space="preserve">e TN submitted in support of the application correctly identifies the ADR obligations for a Type B(U) package and provides a route map showing how these requirements have been met through the claims and supporting evidence referenced in the SAR and QSA management system.  In the case of ageing management, a service bulletin for packages has been provided by QSA which has been attached to US CA certificate of approval. The service bulletins being developed from an ageing mechanisms evaluation (AME) undertaken by QSA. </w:t>
      </w:r>
    </w:p>
    <w:p w14:paraId="59A5C587" w14:textId="342B06FA" w:rsidR="0038766B" w:rsidRPr="0038766B" w:rsidRDefault="000F617C" w:rsidP="00410423">
      <w:pPr>
        <w:pStyle w:val="Heading1"/>
      </w:pPr>
      <w:bookmarkStart w:id="14" w:name="_Toc215654149"/>
      <w:r>
        <w:t xml:space="preserve">Matters </w:t>
      </w:r>
      <w:r w:rsidR="00385E75">
        <w:t xml:space="preserve">arising </w:t>
      </w:r>
      <w:r>
        <w:t>from ONR</w:t>
      </w:r>
      <w:r w:rsidR="00385E75">
        <w:t>’</w:t>
      </w:r>
      <w:r>
        <w:t xml:space="preserve">s </w:t>
      </w:r>
      <w:r w:rsidR="00385E75">
        <w:t>work</w:t>
      </w:r>
      <w:bookmarkEnd w:id="14"/>
    </w:p>
    <w:p w14:paraId="489B5F04" w14:textId="5613E6A5" w:rsidR="00FD7F8B" w:rsidRDefault="00FD7F8B" w:rsidP="00FD7F8B">
      <w:pPr>
        <w:pStyle w:val="NumList1"/>
      </w:pPr>
      <w:r>
        <w:t>In specifying the authorised radioactive contents of the package, a shortfall was highlighted in compliance of Paragraph 59 of ONR Guidance for Applications for UK Competent Authority Approval this stating ‘the Safety Case should be integrated.  The various parts of the application should be internally consistent’. This shortfall was also identified in our consideration of the application for validation of the QSA 880 series packages (PR-01942).</w:t>
      </w:r>
    </w:p>
    <w:p w14:paraId="0B98EA7F" w14:textId="2313FB9E" w:rsidR="00FD7F8B" w:rsidRDefault="00FD7F8B" w:rsidP="00FD7F8B">
      <w:pPr>
        <w:pStyle w:val="NumList1"/>
      </w:pPr>
      <w:r>
        <w:t xml:space="preserve">We have amended the existing Level 4 Issue (RI-12740) raised under PR-01942, to include the </w:t>
      </w:r>
      <w:r w:rsidR="001663DA">
        <w:t>M</w:t>
      </w:r>
      <w:r>
        <w:t>odel</w:t>
      </w:r>
      <w:r w:rsidR="001663DA">
        <w:t xml:space="preserve"> </w:t>
      </w:r>
      <w:r w:rsidR="007E22C0">
        <w:t>1100</w:t>
      </w:r>
      <w:r w:rsidR="001663DA">
        <w:t xml:space="preserve"> package design</w:t>
      </w:r>
      <w:r>
        <w:t xml:space="preserve">. This requires that QSA ensure, before their next </w:t>
      </w:r>
      <w:r w:rsidR="009B0593">
        <w:t xml:space="preserve">Model </w:t>
      </w:r>
      <w:r w:rsidR="007E22C0">
        <w:t>1100</w:t>
      </w:r>
      <w:r>
        <w:t xml:space="preserve"> validation application, that a comprehensive configuration management exercise is undertaken, ensuring consistency throughout their safety analysis report and operational documentation.</w:t>
      </w:r>
    </w:p>
    <w:p w14:paraId="669047B6" w14:textId="0468B141" w:rsidR="00777BCE" w:rsidRDefault="00777BCE" w:rsidP="00FD7F8B">
      <w:pPr>
        <w:pStyle w:val="Heading1"/>
      </w:pPr>
      <w:bookmarkStart w:id="15" w:name="_Toc215654150"/>
      <w:r>
        <w:t>Conclusions</w:t>
      </w:r>
      <w:bookmarkEnd w:id="15"/>
    </w:p>
    <w:p w14:paraId="279D0D6A" w14:textId="77777777" w:rsidR="00F442E7" w:rsidRDefault="00F442E7" w:rsidP="00F442E7">
      <w:pPr>
        <w:pStyle w:val="NumList1"/>
      </w:pPr>
      <w:r>
        <w:t>Based on our assessment, I am satisfied that the package design meets the relevant regulatory requirements of ADR and RID.</w:t>
      </w:r>
    </w:p>
    <w:p w14:paraId="4F185B92" w14:textId="77777777" w:rsidR="00F442E7" w:rsidRDefault="00F442E7" w:rsidP="00F442E7">
      <w:pPr>
        <w:pStyle w:val="NumList1"/>
      </w:pPr>
      <w:r>
        <w:t>The following Level 4 Issue has been raised (RI-12740):</w:t>
      </w:r>
    </w:p>
    <w:p w14:paraId="054B2A42" w14:textId="6D7C17DB" w:rsidR="00777BCE" w:rsidRPr="0038766B" w:rsidRDefault="00F442E7" w:rsidP="00F442E7">
      <w:pPr>
        <w:pStyle w:val="NumList1"/>
        <w:numPr>
          <w:ilvl w:val="0"/>
          <w:numId w:val="0"/>
        </w:numPr>
        <w:ind w:left="1440"/>
      </w:pPr>
      <w:r>
        <w:t xml:space="preserve">QSA Global Incorporated ensure, before their next </w:t>
      </w:r>
      <w:r w:rsidR="00D61A5B">
        <w:t xml:space="preserve">Model </w:t>
      </w:r>
      <w:r w:rsidR="007E22C0">
        <w:t>1100</w:t>
      </w:r>
      <w:r>
        <w:t xml:space="preserve"> validation application, that a comprehensive configuration management exercise is undertaken, ensuring consistency throughout their safety analysis report and operational documentation.</w:t>
      </w:r>
    </w:p>
    <w:p w14:paraId="3AD06306" w14:textId="16D2DEFB" w:rsidR="0038766B" w:rsidRPr="0038766B" w:rsidRDefault="00777BCE" w:rsidP="00410423">
      <w:pPr>
        <w:pStyle w:val="Heading1"/>
      </w:pPr>
      <w:bookmarkStart w:id="16" w:name="_Toc215654151"/>
      <w:r>
        <w:t>Recommendations</w:t>
      </w:r>
      <w:bookmarkEnd w:id="16"/>
    </w:p>
    <w:bookmarkEnd w:id="5"/>
    <w:p w14:paraId="56DB083F" w14:textId="3A0BC267" w:rsidR="00784669" w:rsidRPr="00784669" w:rsidRDefault="00784669" w:rsidP="00784669">
      <w:pPr>
        <w:pStyle w:val="NumList1"/>
      </w:pPr>
      <w:r w:rsidRPr="00784669">
        <w:t>I recommend that ONR should validate US DoT package design approval USA/</w:t>
      </w:r>
      <w:r w:rsidR="003F54DA">
        <w:t>9405</w:t>
      </w:r>
      <w:r w:rsidRPr="00784669">
        <w:t xml:space="preserve">/B(U), </w:t>
      </w:r>
      <w:r w:rsidR="003F54DA">
        <w:t>Revision 0</w:t>
      </w:r>
      <w:r w:rsidRPr="00784669">
        <w:t xml:space="preserve"> by issuing GB validation certificate USA/</w:t>
      </w:r>
      <w:r w:rsidR="003F54DA">
        <w:t>9405</w:t>
      </w:r>
      <w:r w:rsidRPr="00784669">
        <w:t xml:space="preserve">/B(U) (Rev.0) with an expiration date of </w:t>
      </w:r>
      <w:r w:rsidR="004D755A">
        <w:t>31</w:t>
      </w:r>
      <w:r w:rsidRPr="00784669">
        <w:t xml:space="preserve"> </w:t>
      </w:r>
      <w:r w:rsidR="004D755A">
        <w:t>August</w:t>
      </w:r>
      <w:r w:rsidRPr="00784669">
        <w:t xml:space="preserve"> </w:t>
      </w:r>
      <w:r w:rsidR="00791CA7">
        <w:t>2030</w:t>
      </w:r>
      <w:r w:rsidRPr="00784669">
        <w:t xml:space="preserve"> (ref.</w:t>
      </w:r>
      <w:r w:rsidR="001964BA">
        <w:t xml:space="preserve"> </w:t>
      </w:r>
      <w:sdt>
        <w:sdtPr>
          <w:id w:val="703752136"/>
          <w:citation/>
        </w:sdtPr>
        <w:sdtContent>
          <w:r w:rsidR="001964BA">
            <w:fldChar w:fldCharType="begin"/>
          </w:r>
          <w:r w:rsidR="001964BA">
            <w:instrText xml:space="preserve"> CITATION GB1100 \l 2057 </w:instrText>
          </w:r>
          <w:r w:rsidR="001964BA">
            <w:fldChar w:fldCharType="separate"/>
          </w:r>
          <w:r w:rsidR="00D93192" w:rsidRPr="00D93192">
            <w:rPr>
              <w:noProof/>
            </w:rPr>
            <w:t>[8]</w:t>
          </w:r>
          <w:r w:rsidR="001964BA">
            <w:fldChar w:fldCharType="end"/>
          </w:r>
        </w:sdtContent>
      </w:sdt>
      <w:r w:rsidRPr="00784669">
        <w:t>).</w:t>
      </w:r>
    </w:p>
    <w:p w14:paraId="05E1807B" w14:textId="3F4ADD1F" w:rsidR="003A4A65" w:rsidRDefault="003A4A65">
      <w:pPr>
        <w:spacing w:after="0" w:line="240" w:lineRule="auto"/>
        <w:rPr>
          <w:rFonts w:asciiTheme="minorHAnsi" w:eastAsiaTheme="minorHAnsi" w:hAnsiTheme="minorHAnsi" w:cstheme="minorBidi"/>
          <w:lang w:bidi="ar-SA"/>
        </w:rPr>
      </w:pPr>
      <w:r>
        <w:br w:type="page"/>
      </w:r>
    </w:p>
    <w:p w14:paraId="3611C87A" w14:textId="77777777" w:rsidR="0059276A" w:rsidRDefault="0059276A" w:rsidP="0059276A">
      <w:pPr>
        <w:pStyle w:val="NumList1"/>
        <w:numPr>
          <w:ilvl w:val="0"/>
          <w:numId w:val="0"/>
        </w:numPr>
        <w:ind w:left="851" w:hanging="851"/>
      </w:pPr>
    </w:p>
    <w:bookmarkStart w:id="17" w:name="_Toc215654152" w:displacedByCustomXml="next"/>
    <w:sdt>
      <w:sdtPr>
        <w:rPr>
          <w:sz w:val="24"/>
        </w:rPr>
        <w:id w:val="1663974676"/>
        <w:docPartObj>
          <w:docPartGallery w:val="Bibliographies"/>
          <w:docPartUnique/>
        </w:docPartObj>
      </w:sdtPr>
      <w:sdtContent>
        <w:p w14:paraId="13A8D2DA" w14:textId="2766E623" w:rsidR="00AC2E98" w:rsidRDefault="00AC2E98" w:rsidP="00410423">
          <w:pPr>
            <w:pStyle w:val="Heading1"/>
            <w:numPr>
              <w:ilvl w:val="0"/>
              <w:numId w:val="0"/>
            </w:numPr>
          </w:pPr>
          <w:r>
            <w:t>References</w:t>
          </w:r>
          <w:bookmarkEnd w:id="17"/>
        </w:p>
        <w:sdt>
          <w:sdtPr>
            <w:id w:val="-573587230"/>
            <w:bibliography/>
          </w:sdtPr>
          <w:sdtContent>
            <w:p w14:paraId="53FC82F4" w14:textId="77777777" w:rsidR="00D93192" w:rsidRDefault="00AC2E98" w:rsidP="00692401">
              <w:pPr>
                <w:spacing w:after="0"/>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8684"/>
              </w:tblGrid>
              <w:tr w:rsidR="00D93192" w14:paraId="2D3CA372" w14:textId="77777777">
                <w:trPr>
                  <w:divId w:val="611941075"/>
                  <w:tblCellSpacing w:w="15" w:type="dxa"/>
                </w:trPr>
                <w:tc>
                  <w:tcPr>
                    <w:tcW w:w="50" w:type="pct"/>
                    <w:hideMark/>
                  </w:tcPr>
                  <w:p w14:paraId="2B7207AA" w14:textId="4E314A4E" w:rsidR="00D93192" w:rsidRDefault="00D93192">
                    <w:pPr>
                      <w:pStyle w:val="Bibliography"/>
                      <w:rPr>
                        <w:noProof/>
                        <w:szCs w:val="24"/>
                      </w:rPr>
                    </w:pPr>
                    <w:r>
                      <w:rPr>
                        <w:noProof/>
                      </w:rPr>
                      <w:t xml:space="preserve">[1] </w:t>
                    </w:r>
                  </w:p>
                </w:tc>
                <w:tc>
                  <w:tcPr>
                    <w:tcW w:w="0" w:type="auto"/>
                    <w:hideMark/>
                  </w:tcPr>
                  <w:p w14:paraId="509CDFA5" w14:textId="77777777" w:rsidR="00D93192" w:rsidRPr="00D93192" w:rsidRDefault="00D93192">
                    <w:pPr>
                      <w:pStyle w:val="Bibliography"/>
                      <w:rPr>
                        <w:noProof/>
                      </w:rPr>
                    </w:pPr>
                    <w:r w:rsidRPr="007B778F">
                      <w:rPr>
                        <w:noProof/>
                      </w:rPr>
                      <w:t>QSA Letter, Application for Validation of USA/9405/B(U) Revision 0, 29 September 2025, ONRW-2019369590-24179.</w:t>
                    </w:r>
                    <w:r w:rsidRPr="00D93192">
                      <w:rPr>
                        <w:noProof/>
                      </w:rPr>
                      <w:t xml:space="preserve"> </w:t>
                    </w:r>
                  </w:p>
                </w:tc>
              </w:tr>
              <w:tr w:rsidR="00D93192" w14:paraId="62615FC6" w14:textId="77777777">
                <w:trPr>
                  <w:divId w:val="611941075"/>
                  <w:tblCellSpacing w:w="15" w:type="dxa"/>
                </w:trPr>
                <w:tc>
                  <w:tcPr>
                    <w:tcW w:w="50" w:type="pct"/>
                    <w:hideMark/>
                  </w:tcPr>
                  <w:p w14:paraId="0A57127A" w14:textId="77777777" w:rsidR="00D93192" w:rsidRDefault="00D93192">
                    <w:pPr>
                      <w:pStyle w:val="Bibliography"/>
                      <w:rPr>
                        <w:noProof/>
                      </w:rPr>
                    </w:pPr>
                    <w:r>
                      <w:rPr>
                        <w:noProof/>
                      </w:rPr>
                      <w:t xml:space="preserve">[2] </w:t>
                    </w:r>
                  </w:p>
                </w:tc>
                <w:tc>
                  <w:tcPr>
                    <w:tcW w:w="0" w:type="auto"/>
                    <w:hideMark/>
                  </w:tcPr>
                  <w:p w14:paraId="496C7F6D" w14:textId="77777777" w:rsidR="00D93192" w:rsidRPr="00D93192" w:rsidRDefault="00D93192">
                    <w:pPr>
                      <w:pStyle w:val="Bibliography"/>
                      <w:rPr>
                        <w:noProof/>
                      </w:rPr>
                    </w:pPr>
                    <w:r w:rsidRPr="007B778F">
                      <w:rPr>
                        <w:noProof/>
                      </w:rPr>
                      <w:t>US DoT Competent Authority Certification for a Type B(U) Package Design Cerrtificate, USA/9405/B(U), Revision 0, ONRW-2019369590-24181.</w:t>
                    </w:r>
                    <w:r w:rsidRPr="00D93192">
                      <w:rPr>
                        <w:noProof/>
                      </w:rPr>
                      <w:t xml:space="preserve"> </w:t>
                    </w:r>
                  </w:p>
                </w:tc>
              </w:tr>
              <w:tr w:rsidR="00D93192" w14:paraId="47DB1BE1" w14:textId="77777777">
                <w:trPr>
                  <w:divId w:val="611941075"/>
                  <w:tblCellSpacing w:w="15" w:type="dxa"/>
                </w:trPr>
                <w:tc>
                  <w:tcPr>
                    <w:tcW w:w="50" w:type="pct"/>
                    <w:hideMark/>
                  </w:tcPr>
                  <w:p w14:paraId="4CA40D57" w14:textId="77777777" w:rsidR="00D93192" w:rsidRDefault="00D93192">
                    <w:pPr>
                      <w:pStyle w:val="Bibliography"/>
                      <w:rPr>
                        <w:noProof/>
                      </w:rPr>
                    </w:pPr>
                    <w:r>
                      <w:rPr>
                        <w:noProof/>
                      </w:rPr>
                      <w:t xml:space="preserve">[3] </w:t>
                    </w:r>
                  </w:p>
                </w:tc>
                <w:tc>
                  <w:tcPr>
                    <w:tcW w:w="0" w:type="auto"/>
                    <w:hideMark/>
                  </w:tcPr>
                  <w:p w14:paraId="4CA09759" w14:textId="31D0C85F" w:rsidR="00D93192" w:rsidRPr="00D93192" w:rsidRDefault="00D93192">
                    <w:pPr>
                      <w:pStyle w:val="Bibliography"/>
                      <w:rPr>
                        <w:noProof/>
                      </w:rPr>
                    </w:pPr>
                    <w:r w:rsidRPr="007B778F">
                      <w:rPr>
                        <w:noProof/>
                      </w:rPr>
                      <w:t>QSA Global Safety Analysis Report, Model 1100 Type B(U) Transport Package, Revision 1, ONRW-2019369590-24190.</w:t>
                    </w:r>
                    <w:r w:rsidRPr="00D93192">
                      <w:rPr>
                        <w:noProof/>
                      </w:rPr>
                      <w:t xml:space="preserve"> </w:t>
                    </w:r>
                  </w:p>
                </w:tc>
              </w:tr>
              <w:tr w:rsidR="00D93192" w14:paraId="02ECB0AE" w14:textId="77777777">
                <w:trPr>
                  <w:divId w:val="611941075"/>
                  <w:tblCellSpacing w:w="15" w:type="dxa"/>
                </w:trPr>
                <w:tc>
                  <w:tcPr>
                    <w:tcW w:w="50" w:type="pct"/>
                    <w:hideMark/>
                  </w:tcPr>
                  <w:p w14:paraId="3BC96BD1" w14:textId="77777777" w:rsidR="00D93192" w:rsidRDefault="00D93192">
                    <w:pPr>
                      <w:pStyle w:val="Bibliography"/>
                      <w:rPr>
                        <w:noProof/>
                      </w:rPr>
                    </w:pPr>
                    <w:r>
                      <w:rPr>
                        <w:noProof/>
                      </w:rPr>
                      <w:t xml:space="preserve">[4] </w:t>
                    </w:r>
                  </w:p>
                </w:tc>
                <w:tc>
                  <w:tcPr>
                    <w:tcW w:w="0" w:type="auto"/>
                    <w:hideMark/>
                  </w:tcPr>
                  <w:p w14:paraId="393A0C0A" w14:textId="1B96FC1C" w:rsidR="00D93192" w:rsidRPr="00D93192" w:rsidRDefault="00D93192">
                    <w:pPr>
                      <w:pStyle w:val="Bibliography"/>
                      <w:rPr>
                        <w:noProof/>
                      </w:rPr>
                    </w:pPr>
                    <w:r w:rsidRPr="007B778F">
                      <w:rPr>
                        <w:noProof/>
                      </w:rPr>
                      <w:t>Transposition Note for Validation of USA/9405/B(U) Rev 0 to ADR 6.4.22.8(a) QSA Global Model 1100, ONRW-2019369590-24180.</w:t>
                    </w:r>
                    <w:r w:rsidRPr="00D93192">
                      <w:rPr>
                        <w:noProof/>
                      </w:rPr>
                      <w:t xml:space="preserve"> </w:t>
                    </w:r>
                  </w:p>
                </w:tc>
              </w:tr>
              <w:tr w:rsidR="00D93192" w14:paraId="3E3A58FD" w14:textId="77777777">
                <w:trPr>
                  <w:divId w:val="611941075"/>
                  <w:tblCellSpacing w:w="15" w:type="dxa"/>
                </w:trPr>
                <w:tc>
                  <w:tcPr>
                    <w:tcW w:w="50" w:type="pct"/>
                    <w:hideMark/>
                  </w:tcPr>
                  <w:p w14:paraId="4D42BCE8" w14:textId="77777777" w:rsidR="00D93192" w:rsidRDefault="00D93192">
                    <w:pPr>
                      <w:pStyle w:val="Bibliography"/>
                      <w:rPr>
                        <w:noProof/>
                      </w:rPr>
                    </w:pPr>
                    <w:r>
                      <w:rPr>
                        <w:noProof/>
                      </w:rPr>
                      <w:t xml:space="preserve">[5] </w:t>
                    </w:r>
                  </w:p>
                </w:tc>
                <w:tc>
                  <w:tcPr>
                    <w:tcW w:w="0" w:type="auto"/>
                    <w:hideMark/>
                  </w:tcPr>
                  <w:p w14:paraId="1455E4E1" w14:textId="77777777" w:rsidR="00D93192" w:rsidRPr="00D93192" w:rsidRDefault="00D93192">
                    <w:pPr>
                      <w:pStyle w:val="Bibliography"/>
                      <w:rPr>
                        <w:noProof/>
                      </w:rPr>
                    </w:pPr>
                    <w:r w:rsidRPr="007B778F">
                      <w:rPr>
                        <w:noProof/>
                      </w:rPr>
                      <w:t>ONR Assessment Note for Model 1100, ONRW-2019369590-25582.</w:t>
                    </w:r>
                    <w:r w:rsidRPr="00D93192">
                      <w:rPr>
                        <w:noProof/>
                      </w:rPr>
                      <w:t xml:space="preserve"> </w:t>
                    </w:r>
                  </w:p>
                </w:tc>
              </w:tr>
              <w:tr w:rsidR="00D93192" w14:paraId="2B94356D" w14:textId="77777777">
                <w:trPr>
                  <w:divId w:val="611941075"/>
                  <w:tblCellSpacing w:w="15" w:type="dxa"/>
                </w:trPr>
                <w:tc>
                  <w:tcPr>
                    <w:tcW w:w="50" w:type="pct"/>
                    <w:hideMark/>
                  </w:tcPr>
                  <w:p w14:paraId="5F74C62A" w14:textId="77777777" w:rsidR="00D93192" w:rsidRDefault="00D93192">
                    <w:pPr>
                      <w:pStyle w:val="Bibliography"/>
                      <w:rPr>
                        <w:noProof/>
                      </w:rPr>
                    </w:pPr>
                    <w:r>
                      <w:rPr>
                        <w:noProof/>
                      </w:rPr>
                      <w:t xml:space="preserve">[6] </w:t>
                    </w:r>
                  </w:p>
                </w:tc>
                <w:tc>
                  <w:tcPr>
                    <w:tcW w:w="0" w:type="auto"/>
                    <w:hideMark/>
                  </w:tcPr>
                  <w:p w14:paraId="1DE31473" w14:textId="77777777" w:rsidR="00D93192" w:rsidRPr="00D93192" w:rsidRDefault="00D93192">
                    <w:pPr>
                      <w:pStyle w:val="Bibliography"/>
                      <w:rPr>
                        <w:noProof/>
                      </w:rPr>
                    </w:pPr>
                    <w:r w:rsidRPr="007B778F">
                      <w:rPr>
                        <w:noProof/>
                      </w:rPr>
                      <w:t>US NRC Certificate of Compliance for Radioactive Material Packages, USA/9405/B(U)-96, Revision 0, ONRW-2019369590-24183.</w:t>
                    </w:r>
                    <w:r w:rsidRPr="00D93192">
                      <w:rPr>
                        <w:noProof/>
                      </w:rPr>
                      <w:t xml:space="preserve"> </w:t>
                    </w:r>
                  </w:p>
                </w:tc>
              </w:tr>
              <w:tr w:rsidR="00D93192" w14:paraId="225519E7" w14:textId="77777777">
                <w:trPr>
                  <w:divId w:val="611941075"/>
                  <w:tblCellSpacing w:w="15" w:type="dxa"/>
                </w:trPr>
                <w:tc>
                  <w:tcPr>
                    <w:tcW w:w="50" w:type="pct"/>
                    <w:hideMark/>
                  </w:tcPr>
                  <w:p w14:paraId="6FD27288" w14:textId="77777777" w:rsidR="00D93192" w:rsidRDefault="00D93192">
                    <w:pPr>
                      <w:pStyle w:val="Bibliography"/>
                      <w:rPr>
                        <w:noProof/>
                      </w:rPr>
                    </w:pPr>
                    <w:r>
                      <w:rPr>
                        <w:noProof/>
                      </w:rPr>
                      <w:t xml:space="preserve">[7] </w:t>
                    </w:r>
                  </w:p>
                </w:tc>
                <w:tc>
                  <w:tcPr>
                    <w:tcW w:w="0" w:type="auto"/>
                    <w:hideMark/>
                  </w:tcPr>
                  <w:p w14:paraId="7780C6BC" w14:textId="77777777" w:rsidR="00D93192" w:rsidRPr="00D93192" w:rsidRDefault="00D93192">
                    <w:pPr>
                      <w:pStyle w:val="Bibliography"/>
                      <w:rPr>
                        <w:noProof/>
                      </w:rPr>
                    </w:pPr>
                    <w:r w:rsidRPr="007B778F">
                      <w:rPr>
                        <w:noProof/>
                      </w:rPr>
                      <w:t>Model 1100 Operations and Maintenance Manual, MAN-069, October 2025, ONRW-2019369590-25297.</w:t>
                    </w:r>
                    <w:r w:rsidRPr="00D93192">
                      <w:rPr>
                        <w:noProof/>
                      </w:rPr>
                      <w:t xml:space="preserve"> </w:t>
                    </w:r>
                  </w:p>
                </w:tc>
              </w:tr>
              <w:tr w:rsidR="00D93192" w14:paraId="29EEA85F" w14:textId="77777777">
                <w:trPr>
                  <w:divId w:val="611941075"/>
                  <w:tblCellSpacing w:w="15" w:type="dxa"/>
                </w:trPr>
                <w:tc>
                  <w:tcPr>
                    <w:tcW w:w="50" w:type="pct"/>
                    <w:hideMark/>
                  </w:tcPr>
                  <w:p w14:paraId="35CF7348" w14:textId="77777777" w:rsidR="00D93192" w:rsidRDefault="00D93192">
                    <w:pPr>
                      <w:pStyle w:val="Bibliography"/>
                      <w:rPr>
                        <w:noProof/>
                      </w:rPr>
                    </w:pPr>
                    <w:r>
                      <w:rPr>
                        <w:noProof/>
                      </w:rPr>
                      <w:t xml:space="preserve">[8] </w:t>
                    </w:r>
                  </w:p>
                </w:tc>
                <w:tc>
                  <w:tcPr>
                    <w:tcW w:w="0" w:type="auto"/>
                    <w:hideMark/>
                  </w:tcPr>
                  <w:p w14:paraId="72866C1E" w14:textId="77777777" w:rsidR="00D93192" w:rsidRPr="00D93192" w:rsidRDefault="00D93192">
                    <w:pPr>
                      <w:pStyle w:val="Bibliography"/>
                      <w:rPr>
                        <w:noProof/>
                      </w:rPr>
                    </w:pPr>
                    <w:r w:rsidRPr="007B778F">
                      <w:rPr>
                        <w:noProof/>
                      </w:rPr>
                      <w:t>GB Validation Certificate for USA/9405/B(U) Revision 0, ONRW-2019369590-25589.</w:t>
                    </w:r>
                    <w:r w:rsidRPr="00D93192">
                      <w:rPr>
                        <w:noProof/>
                      </w:rPr>
                      <w:t xml:space="preserve"> </w:t>
                    </w:r>
                  </w:p>
                </w:tc>
              </w:tr>
            </w:tbl>
            <w:p w14:paraId="43BE0686" w14:textId="77777777" w:rsidR="00D93192" w:rsidRDefault="00D93192">
              <w:pPr>
                <w:divId w:val="611941075"/>
                <w:rPr>
                  <w:rFonts w:eastAsia="Times New Roman"/>
                  <w:noProof/>
                </w:rPr>
              </w:pPr>
            </w:p>
            <w:p w14:paraId="4EADA6DF" w14:textId="4BAEB5ED" w:rsidR="00AC2E98" w:rsidRDefault="00AC2E98">
              <w:r>
                <w:rPr>
                  <w:b/>
                  <w:bCs/>
                  <w:noProof/>
                </w:rPr>
                <w:fldChar w:fldCharType="end"/>
              </w:r>
            </w:p>
          </w:sdtContent>
        </w:sdt>
      </w:sdtContent>
    </w:sdt>
    <w:p w14:paraId="6239C3AC" w14:textId="2B075E10" w:rsidR="009E0E52" w:rsidRDefault="009E0E52" w:rsidP="00AC2E98">
      <w:pPr>
        <w:pStyle w:val="NumList1"/>
        <w:numPr>
          <w:ilvl w:val="0"/>
          <w:numId w:val="0"/>
        </w:numPr>
      </w:pPr>
    </w:p>
    <w:sectPr w:rsidR="009E0E52" w:rsidSect="00E72E4A">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OAHUAbQAgAEwAaQBzAHQAIAAx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3DE0B" w14:textId="77777777" w:rsidR="00B8745D" w:rsidRDefault="00B8745D" w:rsidP="007D199A">
      <w:pPr>
        <w:spacing w:after="0"/>
      </w:pPr>
      <w:r>
        <w:separator/>
      </w:r>
    </w:p>
    <w:p w14:paraId="6CBA1DF7" w14:textId="77777777" w:rsidR="00B8745D" w:rsidRDefault="00B8745D"/>
  </w:endnote>
  <w:endnote w:type="continuationSeparator" w:id="0">
    <w:p w14:paraId="4FB3D174" w14:textId="77777777" w:rsidR="00B8745D" w:rsidRDefault="00B8745D" w:rsidP="007D199A">
      <w:pPr>
        <w:spacing w:after="0"/>
      </w:pPr>
      <w:r>
        <w:continuationSeparator/>
      </w:r>
    </w:p>
    <w:p w14:paraId="4077235C" w14:textId="77777777" w:rsidR="00B8745D" w:rsidRDefault="00B874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04992" w14:textId="1682F10F" w:rsidR="00F15CD9" w:rsidRPr="002F4DB9" w:rsidRDefault="00B137F7" w:rsidP="00B137F7">
    <w:pPr>
      <w:pStyle w:val="Footer"/>
      <w:jc w:val="left"/>
      <w:rPr>
        <w:lang w:val="pt-PT"/>
      </w:rPr>
    </w:pPr>
    <w:r w:rsidRPr="002F4DB9">
      <w:rPr>
        <w:b/>
        <w:bCs/>
        <w:color w:val="auto"/>
        <w:sz w:val="20"/>
        <w:szCs w:val="18"/>
        <w:lang w:val="pt-PT"/>
      </w:rPr>
      <w:t xml:space="preserve">Template </w:t>
    </w:r>
    <w:r w:rsidR="00FB2CF2" w:rsidRPr="002F4DB9">
      <w:rPr>
        <w:b/>
        <w:bCs/>
        <w:color w:val="auto"/>
        <w:sz w:val="20"/>
        <w:szCs w:val="18"/>
        <w:lang w:val="pt-PT"/>
      </w:rPr>
      <w:t>ref</w:t>
    </w:r>
    <w:r w:rsidRPr="002F4DB9">
      <w:rPr>
        <w:b/>
        <w:bCs/>
        <w:color w:val="auto"/>
        <w:sz w:val="20"/>
        <w:szCs w:val="18"/>
        <w:lang w:val="pt-PT"/>
      </w:rPr>
      <w:t>.</w:t>
    </w:r>
    <w:r w:rsidRPr="002F4DB9">
      <w:rPr>
        <w:color w:val="auto"/>
        <w:sz w:val="20"/>
        <w:szCs w:val="18"/>
        <w:lang w:val="pt-PT"/>
      </w:rPr>
      <w:t xml:space="preserve">: ONR-DOC-TEMP-005 (Issue No. </w:t>
    </w:r>
    <w:sdt>
      <w:sdtPr>
        <w:rPr>
          <w:color w:val="auto"/>
          <w:sz w:val="20"/>
          <w:szCs w:val="18"/>
          <w:lang w:val="pt-PT"/>
        </w:rPr>
        <w:alias w:val="Publication Issue No."/>
        <w:tag w:val="PublicationIssueNo_x002e_"/>
        <w:id w:val="-32968777"/>
        <w:placeholder>
          <w:docPart w:val="0D0421AB1B8C47CEA5263279462BA361"/>
        </w:placeholder>
        <w:dataBinding w:prefixMappings="xmlns:ns0='http://schemas.microsoft.com/office/2006/metadata/properties' xmlns:ns1='http://www.w3.org/2001/XMLSchema-instance' xmlns:ns2='http://schemas.microsoft.com/office/infopath/2007/PartnerControls' xmlns:ns3='9dee837a-cdcb-4bba-aae7-bb24e77c3138' xmlns:ns4='a9473a71-71b0-40dd-a19c-722165706126' " w:xpath="/ns0:properties[1]/documentManagement[1]/ns4:PublicationIssueNo_x002e_[1]" w:storeItemID="{FDB5378A-093F-4E56-91DA-7C9E4C828866}"/>
        <w:text/>
      </w:sdtPr>
      <w:sdtContent>
        <w:r w:rsidRPr="002F4DB9">
          <w:rPr>
            <w:color w:val="auto"/>
            <w:sz w:val="20"/>
            <w:szCs w:val="18"/>
            <w:lang w:val="pt-PT"/>
          </w:rPr>
          <w:t>5</w:t>
        </w:r>
        <w:r w:rsidR="00E72E4A" w:rsidRPr="002F4DB9">
          <w:rPr>
            <w:color w:val="auto"/>
            <w:sz w:val="20"/>
            <w:szCs w:val="18"/>
            <w:lang w:val="pt-PT"/>
          </w:rPr>
          <w:t>.1</w:t>
        </w:r>
      </w:sdtContent>
    </w:sdt>
    <w:r w:rsidRPr="002F4DB9">
      <w:rPr>
        <w:color w:val="auto"/>
        <w:sz w:val="20"/>
        <w:szCs w:val="18"/>
        <w:lang w:val="pt-PT"/>
      </w:rPr>
      <w:t>)</w:t>
    </w:r>
    <w:r w:rsidRPr="002F4DB9">
      <w:rPr>
        <w:color w:val="auto"/>
        <w:sz w:val="20"/>
        <w:szCs w:val="18"/>
        <w:lang w:val="pt-PT"/>
      </w:rPr>
      <w:tab/>
    </w:r>
    <w:r w:rsidR="00795F5F" w:rsidRPr="002F4DB9">
      <w:rPr>
        <w:lang w:val="pt-PT"/>
      </w:rPr>
      <w:t xml:space="preserve">Page | </w:t>
    </w:r>
    <w:r w:rsidR="00795F5F" w:rsidRPr="00E72E4A">
      <w:fldChar w:fldCharType="begin"/>
    </w:r>
    <w:r w:rsidR="00795F5F" w:rsidRPr="002F4DB9">
      <w:rPr>
        <w:lang w:val="pt-PT"/>
      </w:rPr>
      <w:instrText xml:space="preserve"> PAGE   \* MERGEFORMAT </w:instrText>
    </w:r>
    <w:r w:rsidR="00795F5F" w:rsidRPr="00E72E4A">
      <w:fldChar w:fldCharType="separate"/>
    </w:r>
    <w:r w:rsidR="00795F5F" w:rsidRPr="002F4DB9">
      <w:rPr>
        <w:lang w:val="pt-PT"/>
      </w:rPr>
      <w:t>1</w:t>
    </w:r>
    <w:r w:rsidR="00795F5F" w:rsidRPr="00E72E4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7A6C54B0" w:rsidR="004D16D7" w:rsidRPr="004D16D7" w:rsidRDefault="009E4CAF"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46568" w14:textId="77777777" w:rsidR="00B8745D" w:rsidRPr="005E0344" w:rsidRDefault="00B8745D" w:rsidP="005E0344">
      <w:pPr>
        <w:spacing w:after="120"/>
        <w:rPr>
          <w:color w:val="000000" w:themeColor="text2"/>
        </w:rPr>
      </w:pPr>
      <w:r w:rsidRPr="005E0344">
        <w:rPr>
          <w:color w:val="000000" w:themeColor="text2"/>
        </w:rPr>
        <w:separator/>
      </w:r>
    </w:p>
  </w:footnote>
  <w:footnote w:type="continuationSeparator" w:id="0">
    <w:p w14:paraId="775C31C6" w14:textId="77777777" w:rsidR="00B8745D" w:rsidRPr="005E0344" w:rsidRDefault="00B8745D" w:rsidP="0090581D">
      <w:pPr>
        <w:spacing w:after="120"/>
        <w:rPr>
          <w:color w:val="000000" w:themeColor="text2"/>
        </w:rPr>
      </w:pPr>
      <w:r w:rsidRPr="005E0344">
        <w:rPr>
          <w:color w:val="000000" w:themeColor="text2"/>
        </w:rPr>
        <w:continuationSeparator/>
      </w:r>
    </w:p>
    <w:p w14:paraId="26EE6C19" w14:textId="77777777" w:rsidR="00B8745D" w:rsidRDefault="00B8745D"/>
  </w:footnote>
  <w:footnote w:type="continuationNotice" w:id="1">
    <w:p w14:paraId="107441E5" w14:textId="77777777" w:rsidR="00B8745D" w:rsidRDefault="00B8745D">
      <w:pPr>
        <w:spacing w:after="0"/>
      </w:pPr>
    </w:p>
    <w:p w14:paraId="5710A26A" w14:textId="77777777" w:rsidR="00B8745D" w:rsidRDefault="00B8745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2C886" w14:textId="77777777" w:rsidR="0089010B" w:rsidRDefault="0089010B" w:rsidP="009E4CAF">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0DB94" w14:textId="522F3681" w:rsidR="009E4CAF" w:rsidRDefault="009E4CAF" w:rsidP="009E0E52">
    <w:pPr>
      <w:pStyle w:val="Header"/>
      <w:rPr>
        <w:sz w:val="20"/>
        <w:szCs w:val="24"/>
      </w:rPr>
    </w:pPr>
  </w:p>
  <w:p w14:paraId="47FFC75F" w14:textId="086B7F78" w:rsidR="00177666" w:rsidRPr="003A7E1C" w:rsidRDefault="0099220B" w:rsidP="009E0E52">
    <w:pPr>
      <w:pStyle w:val="Header"/>
      <w:rPr>
        <w:sz w:val="20"/>
        <w:szCs w:val="24"/>
      </w:rPr>
    </w:pPr>
    <w:r>
      <w:rPr>
        <w:sz w:val="20"/>
        <w:szCs w:val="24"/>
      </w:rPr>
      <w:t xml:space="preserve">Report </w:t>
    </w:r>
    <w:r w:rsidR="00385E75">
      <w:rPr>
        <w:sz w:val="20"/>
        <w:szCs w:val="24"/>
      </w:rPr>
      <w:t>title</w:t>
    </w:r>
    <w:r>
      <w:rPr>
        <w:sz w:val="20"/>
        <w:szCs w:val="24"/>
      </w:rPr>
      <w:t xml:space="preserve">: </w:t>
    </w: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Content>
        <w:r w:rsidR="007E22C0">
          <w:rPr>
            <w:sz w:val="20"/>
            <w:szCs w:val="24"/>
          </w:rPr>
          <w:t>USA/9405/B(U) Revision 0 – ADR/RID validation of QSA Global Inc. Type B(U) package design for Model 1100</w:t>
        </w:r>
      </w:sdtContent>
    </w:sdt>
    <w:r w:rsidR="004E3932" w:rsidRPr="003A7E1C">
      <w:rPr>
        <w:sz w:val="20"/>
        <w:szCs w:val="24"/>
      </w:rPr>
      <w:t xml:space="preserve"> | Issue </w:t>
    </w:r>
    <w:r w:rsidR="00FB2CF2">
      <w:rPr>
        <w:sz w:val="20"/>
        <w:szCs w:val="24"/>
      </w:rPr>
      <w:t>n</w:t>
    </w:r>
    <w:r w:rsidR="00FB2CF2" w:rsidRPr="003A7E1C">
      <w:rPr>
        <w:sz w:val="20"/>
        <w:szCs w:val="24"/>
      </w:rPr>
      <w:t>o</w:t>
    </w:r>
    <w:r w:rsidR="004E3932" w:rsidRPr="003A7E1C">
      <w:rPr>
        <w:sz w:val="20"/>
        <w:szCs w:val="24"/>
      </w:rPr>
      <w:t xml:space="preserv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1E51C7">
          <w:rPr>
            <w:sz w:val="20"/>
            <w:szCs w:val="24"/>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E74337"/>
    <w:multiLevelType w:val="multilevel"/>
    <w:tmpl w:val="2ED6517E"/>
    <w:lvl w:ilvl="0">
      <w:start w:val="1"/>
      <w:numFmt w:val="bullet"/>
      <w:lvlText w:val=""/>
      <w:lvlJc w:val="left"/>
      <w:pPr>
        <w:ind w:left="357" w:hanging="357"/>
      </w:pPr>
      <w:rPr>
        <w:rFonts w:ascii="Symbol" w:hAnsi="Symbol"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6D14A2"/>
    <w:multiLevelType w:val="multilevel"/>
    <w:tmpl w:val="63E0029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F9671D"/>
    <w:multiLevelType w:val="multilevel"/>
    <w:tmpl w:val="56324B88"/>
    <w:lvl w:ilvl="0">
      <w:start w:val="1"/>
      <w:numFmt w:val="lowerLetter"/>
      <w:lvlText w:val="%1)"/>
      <w:lvlJc w:val="left"/>
      <w:pPr>
        <w:ind w:left="714" w:hanging="357"/>
      </w:pPr>
      <w:rPr>
        <w:rFonts w:hint="default"/>
      </w:rPr>
    </w:lvl>
    <w:lvl w:ilvl="1">
      <w:start w:val="1"/>
      <w:numFmt w:val="lowerLetter"/>
      <w:lvlText w:val="%2)"/>
      <w:lvlJc w:val="left"/>
      <w:pPr>
        <w:ind w:left="1071" w:hanging="357"/>
      </w:pPr>
      <w:rPr>
        <w:rFonts w:hint="default"/>
      </w:rPr>
    </w:lvl>
    <w:lvl w:ilvl="2">
      <w:start w:val="1"/>
      <w:numFmt w:val="lowerRoman"/>
      <w:lvlText w:val="%3)"/>
      <w:lvlJc w:val="left"/>
      <w:pPr>
        <w:ind w:left="1437" w:hanging="360"/>
      </w:pPr>
      <w:rPr>
        <w:rFonts w:hint="default"/>
      </w:rPr>
    </w:lvl>
    <w:lvl w:ilvl="3">
      <w:start w:val="1"/>
      <w:numFmt w:val="decimal"/>
      <w:lvlText w:val="(%4)"/>
      <w:lvlJc w:val="left"/>
      <w:pPr>
        <w:ind w:left="1797" w:hanging="360"/>
      </w:pPr>
      <w:rPr>
        <w:rFonts w:hint="default"/>
      </w:rPr>
    </w:lvl>
    <w:lvl w:ilvl="4">
      <w:start w:val="1"/>
      <w:numFmt w:val="lowerLetter"/>
      <w:lvlText w:val="(%5)"/>
      <w:lvlJc w:val="left"/>
      <w:pPr>
        <w:ind w:left="2157" w:hanging="360"/>
      </w:pPr>
      <w:rPr>
        <w:rFonts w:hint="default"/>
      </w:rPr>
    </w:lvl>
    <w:lvl w:ilvl="5">
      <w:start w:val="1"/>
      <w:numFmt w:val="lowerRoman"/>
      <w:lvlText w:val="(%6)"/>
      <w:lvlJc w:val="left"/>
      <w:pPr>
        <w:ind w:left="2517" w:hanging="360"/>
      </w:pPr>
      <w:rPr>
        <w:rFonts w:hint="default"/>
      </w:rPr>
    </w:lvl>
    <w:lvl w:ilvl="6">
      <w:start w:val="1"/>
      <w:numFmt w:val="decimal"/>
      <w:lvlText w:val="%7."/>
      <w:lvlJc w:val="left"/>
      <w:pPr>
        <w:ind w:left="2877" w:hanging="360"/>
      </w:pPr>
      <w:rPr>
        <w:rFonts w:hint="default"/>
      </w:rPr>
    </w:lvl>
    <w:lvl w:ilvl="7">
      <w:start w:val="1"/>
      <w:numFmt w:val="lowerLetter"/>
      <w:lvlText w:val="%8."/>
      <w:lvlJc w:val="left"/>
      <w:pPr>
        <w:ind w:left="3237" w:hanging="360"/>
      </w:pPr>
      <w:rPr>
        <w:rFonts w:hint="default"/>
      </w:rPr>
    </w:lvl>
    <w:lvl w:ilvl="8">
      <w:start w:val="1"/>
      <w:numFmt w:val="lowerRoman"/>
      <w:lvlText w:val="%9."/>
      <w:lvlJc w:val="left"/>
      <w:pPr>
        <w:ind w:left="3597" w:hanging="360"/>
      </w:pPr>
      <w:rPr>
        <w:rFont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FBB2CBE"/>
    <w:multiLevelType w:val="hybridMultilevel"/>
    <w:tmpl w:val="430225E8"/>
    <w:lvl w:ilvl="0" w:tplc="08090017">
      <w:start w:val="1"/>
      <w:numFmt w:val="lowerLetter"/>
      <w:lvlText w:val="%1)"/>
      <w:lvlJc w:val="left"/>
      <w:pPr>
        <w:ind w:left="717" w:hanging="360"/>
      </w:p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20" w15:restartNumberingAfterBreak="0">
    <w:nsid w:val="718A0F99"/>
    <w:multiLevelType w:val="multilevel"/>
    <w:tmpl w:val="0CF8FD74"/>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93FCC364"/>
    <w:lvl w:ilvl="0" w:tplc="C088D24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573869C8">
      <w:start w:val="1"/>
      <w:numFmt w:val="bullet"/>
      <w:pStyle w:val="Bulletlist2"/>
      <w:lvlText w:val="o"/>
      <w:lvlJc w:val="left"/>
      <w:pPr>
        <w:ind w:left="1440" w:hanging="360"/>
      </w:pPr>
      <w:rPr>
        <w:rFonts w:ascii="Courier New" w:hAnsi="Courier New" w:cs="Courier New" w:hint="default"/>
      </w:rPr>
    </w:lvl>
    <w:lvl w:ilvl="2" w:tplc="441A0458">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6718475">
    <w:abstractNumId w:val="9"/>
  </w:num>
  <w:num w:numId="2" w16cid:durableId="1352029668">
    <w:abstractNumId w:val="7"/>
  </w:num>
  <w:num w:numId="3" w16cid:durableId="1750925564">
    <w:abstractNumId w:val="6"/>
  </w:num>
  <w:num w:numId="4" w16cid:durableId="27142010">
    <w:abstractNumId w:val="5"/>
  </w:num>
  <w:num w:numId="5" w16cid:durableId="1928266945">
    <w:abstractNumId w:val="4"/>
  </w:num>
  <w:num w:numId="6" w16cid:durableId="811868881">
    <w:abstractNumId w:val="8"/>
  </w:num>
  <w:num w:numId="7" w16cid:durableId="1822113248">
    <w:abstractNumId w:val="3"/>
  </w:num>
  <w:num w:numId="8" w16cid:durableId="1558856772">
    <w:abstractNumId w:val="2"/>
  </w:num>
  <w:num w:numId="9" w16cid:durableId="515384832">
    <w:abstractNumId w:val="1"/>
  </w:num>
  <w:num w:numId="10" w16cid:durableId="311057017">
    <w:abstractNumId w:val="0"/>
  </w:num>
  <w:num w:numId="11" w16cid:durableId="1905263499">
    <w:abstractNumId w:val="11"/>
  </w:num>
  <w:num w:numId="12" w16cid:durableId="1242984322">
    <w:abstractNumId w:val="21"/>
  </w:num>
  <w:num w:numId="13" w16cid:durableId="936865008">
    <w:abstractNumId w:val="15"/>
  </w:num>
  <w:num w:numId="14" w16cid:durableId="839933716">
    <w:abstractNumId w:val="12"/>
  </w:num>
  <w:num w:numId="15" w16cid:durableId="1030760878">
    <w:abstractNumId w:val="21"/>
    <w:lvlOverride w:ilvl="0">
      <w:startOverride w:val="1"/>
    </w:lvlOverride>
  </w:num>
  <w:num w:numId="16" w16cid:durableId="458181072">
    <w:abstractNumId w:val="15"/>
    <w:lvlOverride w:ilvl="0">
      <w:startOverride w:val="1"/>
    </w:lvlOverride>
  </w:num>
  <w:num w:numId="17" w16cid:durableId="1609661496">
    <w:abstractNumId w:val="12"/>
    <w:lvlOverride w:ilvl="0">
      <w:startOverride w:val="1"/>
    </w:lvlOverride>
  </w:num>
  <w:num w:numId="18" w16cid:durableId="1370185039">
    <w:abstractNumId w:val="20"/>
  </w:num>
  <w:num w:numId="19" w16cid:durableId="689995263">
    <w:abstractNumId w:val="17"/>
  </w:num>
  <w:num w:numId="20" w16cid:durableId="2030327350">
    <w:abstractNumId w:val="14"/>
  </w:num>
  <w:num w:numId="21" w16cid:durableId="1577862602">
    <w:abstractNumId w:val="18"/>
  </w:num>
  <w:num w:numId="22" w16cid:durableId="551355490">
    <w:abstractNumId w:val="13"/>
  </w:num>
  <w:num w:numId="23" w16cid:durableId="618604412">
    <w:abstractNumId w:val="21"/>
  </w:num>
  <w:num w:numId="24" w16cid:durableId="547448315">
    <w:abstractNumId w:val="20"/>
  </w:num>
  <w:num w:numId="25" w16cid:durableId="349187102">
    <w:abstractNumId w:val="20"/>
  </w:num>
  <w:num w:numId="26" w16cid:durableId="689333637">
    <w:abstractNumId w:val="20"/>
  </w:num>
  <w:num w:numId="27" w16cid:durableId="1502038917">
    <w:abstractNumId w:val="19"/>
  </w:num>
  <w:num w:numId="28" w16cid:durableId="1484345873">
    <w:abstractNumId w:val="10"/>
  </w:num>
  <w:num w:numId="29" w16cid:durableId="3717282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BFA"/>
    <w:rsid w:val="00002F03"/>
    <w:rsid w:val="00004C16"/>
    <w:rsid w:val="00011177"/>
    <w:rsid w:val="00011D9D"/>
    <w:rsid w:val="00013EED"/>
    <w:rsid w:val="00014814"/>
    <w:rsid w:val="00024522"/>
    <w:rsid w:val="00024B2E"/>
    <w:rsid w:val="00027F4F"/>
    <w:rsid w:val="00030430"/>
    <w:rsid w:val="0003078E"/>
    <w:rsid w:val="00031B89"/>
    <w:rsid w:val="00033673"/>
    <w:rsid w:val="0003693D"/>
    <w:rsid w:val="0004440F"/>
    <w:rsid w:val="00045708"/>
    <w:rsid w:val="0005025D"/>
    <w:rsid w:val="00052C8A"/>
    <w:rsid w:val="00053C16"/>
    <w:rsid w:val="00054677"/>
    <w:rsid w:val="000548C8"/>
    <w:rsid w:val="00065677"/>
    <w:rsid w:val="0006786C"/>
    <w:rsid w:val="00075605"/>
    <w:rsid w:val="00075629"/>
    <w:rsid w:val="00075C66"/>
    <w:rsid w:val="00080315"/>
    <w:rsid w:val="000817D4"/>
    <w:rsid w:val="00082879"/>
    <w:rsid w:val="00091512"/>
    <w:rsid w:val="00091EEA"/>
    <w:rsid w:val="000955B3"/>
    <w:rsid w:val="000A105C"/>
    <w:rsid w:val="000B0A45"/>
    <w:rsid w:val="000B5FC9"/>
    <w:rsid w:val="000C2DDC"/>
    <w:rsid w:val="000C3115"/>
    <w:rsid w:val="000D0E6A"/>
    <w:rsid w:val="000D2FD4"/>
    <w:rsid w:val="000F1B7B"/>
    <w:rsid w:val="000F2ED4"/>
    <w:rsid w:val="000F617C"/>
    <w:rsid w:val="001028E8"/>
    <w:rsid w:val="001056D3"/>
    <w:rsid w:val="001071B0"/>
    <w:rsid w:val="00115D19"/>
    <w:rsid w:val="00115ECF"/>
    <w:rsid w:val="001168A6"/>
    <w:rsid w:val="00117B55"/>
    <w:rsid w:val="001223CF"/>
    <w:rsid w:val="00122FCC"/>
    <w:rsid w:val="00124C2B"/>
    <w:rsid w:val="00125749"/>
    <w:rsid w:val="00126752"/>
    <w:rsid w:val="00130B30"/>
    <w:rsid w:val="00132BC1"/>
    <w:rsid w:val="00134D41"/>
    <w:rsid w:val="00137804"/>
    <w:rsid w:val="00140E1C"/>
    <w:rsid w:val="00147AE4"/>
    <w:rsid w:val="0015351D"/>
    <w:rsid w:val="00155607"/>
    <w:rsid w:val="001571E5"/>
    <w:rsid w:val="001626FE"/>
    <w:rsid w:val="001663DA"/>
    <w:rsid w:val="001726EB"/>
    <w:rsid w:val="00177666"/>
    <w:rsid w:val="0017794B"/>
    <w:rsid w:val="001849CA"/>
    <w:rsid w:val="00185410"/>
    <w:rsid w:val="00192352"/>
    <w:rsid w:val="001942E4"/>
    <w:rsid w:val="001964BA"/>
    <w:rsid w:val="001B5FA8"/>
    <w:rsid w:val="001C314D"/>
    <w:rsid w:val="001C4D63"/>
    <w:rsid w:val="001C7EF8"/>
    <w:rsid w:val="001D0DE0"/>
    <w:rsid w:val="001D5AFF"/>
    <w:rsid w:val="001D74B4"/>
    <w:rsid w:val="001E03E1"/>
    <w:rsid w:val="001E4762"/>
    <w:rsid w:val="001E51C7"/>
    <w:rsid w:val="001F059F"/>
    <w:rsid w:val="001F6CA0"/>
    <w:rsid w:val="00200811"/>
    <w:rsid w:val="00200CA1"/>
    <w:rsid w:val="00202152"/>
    <w:rsid w:val="002028B5"/>
    <w:rsid w:val="0021338D"/>
    <w:rsid w:val="00214D43"/>
    <w:rsid w:val="00223090"/>
    <w:rsid w:val="002238B4"/>
    <w:rsid w:val="00231815"/>
    <w:rsid w:val="002319AB"/>
    <w:rsid w:val="002319AC"/>
    <w:rsid w:val="00234342"/>
    <w:rsid w:val="0024040D"/>
    <w:rsid w:val="00251CD7"/>
    <w:rsid w:val="00255FA3"/>
    <w:rsid w:val="00257288"/>
    <w:rsid w:val="00261FB6"/>
    <w:rsid w:val="002629F8"/>
    <w:rsid w:val="00263396"/>
    <w:rsid w:val="002659FA"/>
    <w:rsid w:val="00267815"/>
    <w:rsid w:val="00273434"/>
    <w:rsid w:val="00280DDF"/>
    <w:rsid w:val="002917FF"/>
    <w:rsid w:val="00292ADF"/>
    <w:rsid w:val="00294058"/>
    <w:rsid w:val="002A0DEC"/>
    <w:rsid w:val="002A34BD"/>
    <w:rsid w:val="002B0713"/>
    <w:rsid w:val="002B1C53"/>
    <w:rsid w:val="002D4DAB"/>
    <w:rsid w:val="002E064B"/>
    <w:rsid w:val="002E0BE4"/>
    <w:rsid w:val="002E3B58"/>
    <w:rsid w:val="002E3E8A"/>
    <w:rsid w:val="002E4CE1"/>
    <w:rsid w:val="002E6A6A"/>
    <w:rsid w:val="002F19C8"/>
    <w:rsid w:val="002F3397"/>
    <w:rsid w:val="002F4DB9"/>
    <w:rsid w:val="0030380D"/>
    <w:rsid w:val="003115B8"/>
    <w:rsid w:val="00312411"/>
    <w:rsid w:val="00323E71"/>
    <w:rsid w:val="00326F77"/>
    <w:rsid w:val="00331AB8"/>
    <w:rsid w:val="00332B95"/>
    <w:rsid w:val="003401B0"/>
    <w:rsid w:val="00346C8E"/>
    <w:rsid w:val="00346E15"/>
    <w:rsid w:val="00351ED2"/>
    <w:rsid w:val="003606DC"/>
    <w:rsid w:val="00367BD5"/>
    <w:rsid w:val="00373A6E"/>
    <w:rsid w:val="00381B90"/>
    <w:rsid w:val="00385E75"/>
    <w:rsid w:val="0038616A"/>
    <w:rsid w:val="0038687C"/>
    <w:rsid w:val="0038766B"/>
    <w:rsid w:val="00390327"/>
    <w:rsid w:val="00393066"/>
    <w:rsid w:val="00393B78"/>
    <w:rsid w:val="00394C96"/>
    <w:rsid w:val="003A01E9"/>
    <w:rsid w:val="003A4A65"/>
    <w:rsid w:val="003A7E1C"/>
    <w:rsid w:val="003B037A"/>
    <w:rsid w:val="003B4FB4"/>
    <w:rsid w:val="003C0306"/>
    <w:rsid w:val="003C114C"/>
    <w:rsid w:val="003C2C5D"/>
    <w:rsid w:val="003C465D"/>
    <w:rsid w:val="003D495D"/>
    <w:rsid w:val="003E098E"/>
    <w:rsid w:val="003E2EF2"/>
    <w:rsid w:val="003E2FAE"/>
    <w:rsid w:val="003E65A9"/>
    <w:rsid w:val="003E7734"/>
    <w:rsid w:val="003F02EA"/>
    <w:rsid w:val="003F0652"/>
    <w:rsid w:val="003F2E9E"/>
    <w:rsid w:val="003F54DA"/>
    <w:rsid w:val="00400E36"/>
    <w:rsid w:val="004044AC"/>
    <w:rsid w:val="00407CF7"/>
    <w:rsid w:val="00410423"/>
    <w:rsid w:val="00415ED6"/>
    <w:rsid w:val="00417CAF"/>
    <w:rsid w:val="00420A11"/>
    <w:rsid w:val="00420F6E"/>
    <w:rsid w:val="00422265"/>
    <w:rsid w:val="00431F0A"/>
    <w:rsid w:val="00435DA3"/>
    <w:rsid w:val="004373A7"/>
    <w:rsid w:val="00437D94"/>
    <w:rsid w:val="0044030C"/>
    <w:rsid w:val="00443ECD"/>
    <w:rsid w:val="00444140"/>
    <w:rsid w:val="00454CD9"/>
    <w:rsid w:val="0046243F"/>
    <w:rsid w:val="004648A4"/>
    <w:rsid w:val="00471380"/>
    <w:rsid w:val="004733F7"/>
    <w:rsid w:val="00482F04"/>
    <w:rsid w:val="00492AD7"/>
    <w:rsid w:val="00494F0D"/>
    <w:rsid w:val="00496BFD"/>
    <w:rsid w:val="004A3DF2"/>
    <w:rsid w:val="004B11D4"/>
    <w:rsid w:val="004B4F91"/>
    <w:rsid w:val="004C361D"/>
    <w:rsid w:val="004C4891"/>
    <w:rsid w:val="004D08C1"/>
    <w:rsid w:val="004D16D7"/>
    <w:rsid w:val="004D2C89"/>
    <w:rsid w:val="004D611E"/>
    <w:rsid w:val="004D755A"/>
    <w:rsid w:val="004E3932"/>
    <w:rsid w:val="004E6E34"/>
    <w:rsid w:val="004F1E79"/>
    <w:rsid w:val="004F5F33"/>
    <w:rsid w:val="004F5F7D"/>
    <w:rsid w:val="0050103A"/>
    <w:rsid w:val="00504C4E"/>
    <w:rsid w:val="00511B0F"/>
    <w:rsid w:val="005127CC"/>
    <w:rsid w:val="00515B9E"/>
    <w:rsid w:val="00520210"/>
    <w:rsid w:val="00535B2B"/>
    <w:rsid w:val="0055388E"/>
    <w:rsid w:val="005663B3"/>
    <w:rsid w:val="005754AE"/>
    <w:rsid w:val="00577FB5"/>
    <w:rsid w:val="005852D1"/>
    <w:rsid w:val="00587A22"/>
    <w:rsid w:val="00590C5D"/>
    <w:rsid w:val="0059276A"/>
    <w:rsid w:val="0059299D"/>
    <w:rsid w:val="005953F4"/>
    <w:rsid w:val="00595C8C"/>
    <w:rsid w:val="00597747"/>
    <w:rsid w:val="005A242F"/>
    <w:rsid w:val="005A4CDD"/>
    <w:rsid w:val="005A5659"/>
    <w:rsid w:val="005A574B"/>
    <w:rsid w:val="005A6054"/>
    <w:rsid w:val="005B5180"/>
    <w:rsid w:val="005B57E4"/>
    <w:rsid w:val="005B5ABD"/>
    <w:rsid w:val="005C0D3C"/>
    <w:rsid w:val="005C140A"/>
    <w:rsid w:val="005C1E52"/>
    <w:rsid w:val="005C3466"/>
    <w:rsid w:val="005C6763"/>
    <w:rsid w:val="005D3164"/>
    <w:rsid w:val="005D5442"/>
    <w:rsid w:val="005E0344"/>
    <w:rsid w:val="005E440B"/>
    <w:rsid w:val="005F28F4"/>
    <w:rsid w:val="005F2C85"/>
    <w:rsid w:val="005F5A4E"/>
    <w:rsid w:val="00605ADB"/>
    <w:rsid w:val="00611C9F"/>
    <w:rsid w:val="006248DE"/>
    <w:rsid w:val="00627555"/>
    <w:rsid w:val="006322A0"/>
    <w:rsid w:val="006361FD"/>
    <w:rsid w:val="00637ED8"/>
    <w:rsid w:val="0064226F"/>
    <w:rsid w:val="00642DDB"/>
    <w:rsid w:val="00645917"/>
    <w:rsid w:val="00653298"/>
    <w:rsid w:val="006574B3"/>
    <w:rsid w:val="00663A7C"/>
    <w:rsid w:val="00667DF2"/>
    <w:rsid w:val="00670DF1"/>
    <w:rsid w:val="00671345"/>
    <w:rsid w:val="00672A9B"/>
    <w:rsid w:val="00675884"/>
    <w:rsid w:val="00676C7E"/>
    <w:rsid w:val="00680473"/>
    <w:rsid w:val="00682FA7"/>
    <w:rsid w:val="006863B8"/>
    <w:rsid w:val="00692389"/>
    <w:rsid w:val="00692401"/>
    <w:rsid w:val="00696EE0"/>
    <w:rsid w:val="00697980"/>
    <w:rsid w:val="006A19EF"/>
    <w:rsid w:val="006A43D5"/>
    <w:rsid w:val="006A525B"/>
    <w:rsid w:val="006B2BCA"/>
    <w:rsid w:val="006C045F"/>
    <w:rsid w:val="006C4196"/>
    <w:rsid w:val="006C63B0"/>
    <w:rsid w:val="006C76A2"/>
    <w:rsid w:val="006C792E"/>
    <w:rsid w:val="006D116C"/>
    <w:rsid w:val="006D3D47"/>
    <w:rsid w:val="006D50B2"/>
    <w:rsid w:val="006D59CB"/>
    <w:rsid w:val="006E01C5"/>
    <w:rsid w:val="006E16B3"/>
    <w:rsid w:val="006E7C42"/>
    <w:rsid w:val="006F0791"/>
    <w:rsid w:val="006F168A"/>
    <w:rsid w:val="006F5076"/>
    <w:rsid w:val="006F6009"/>
    <w:rsid w:val="00701898"/>
    <w:rsid w:val="0070321D"/>
    <w:rsid w:val="007068BA"/>
    <w:rsid w:val="00712A1A"/>
    <w:rsid w:val="00714930"/>
    <w:rsid w:val="0071590F"/>
    <w:rsid w:val="00715ADA"/>
    <w:rsid w:val="00716AB1"/>
    <w:rsid w:val="00721D63"/>
    <w:rsid w:val="00731133"/>
    <w:rsid w:val="00732C7B"/>
    <w:rsid w:val="00734D2B"/>
    <w:rsid w:val="00737705"/>
    <w:rsid w:val="007408D4"/>
    <w:rsid w:val="007420AC"/>
    <w:rsid w:val="00742617"/>
    <w:rsid w:val="00746E59"/>
    <w:rsid w:val="00757E79"/>
    <w:rsid w:val="00763272"/>
    <w:rsid w:val="00763D49"/>
    <w:rsid w:val="007678C3"/>
    <w:rsid w:val="0077290D"/>
    <w:rsid w:val="00777BCE"/>
    <w:rsid w:val="00783AFA"/>
    <w:rsid w:val="00784669"/>
    <w:rsid w:val="00785427"/>
    <w:rsid w:val="00787940"/>
    <w:rsid w:val="00790540"/>
    <w:rsid w:val="00791CA7"/>
    <w:rsid w:val="00795F5F"/>
    <w:rsid w:val="007968CA"/>
    <w:rsid w:val="007A43FF"/>
    <w:rsid w:val="007B19D4"/>
    <w:rsid w:val="007B3918"/>
    <w:rsid w:val="007B778F"/>
    <w:rsid w:val="007C0EB4"/>
    <w:rsid w:val="007C2F0D"/>
    <w:rsid w:val="007C3C1D"/>
    <w:rsid w:val="007D199A"/>
    <w:rsid w:val="007D2EBE"/>
    <w:rsid w:val="007D4E80"/>
    <w:rsid w:val="007E1C07"/>
    <w:rsid w:val="007E22C0"/>
    <w:rsid w:val="007E69D2"/>
    <w:rsid w:val="007E7235"/>
    <w:rsid w:val="007F24B6"/>
    <w:rsid w:val="008028B6"/>
    <w:rsid w:val="008038B7"/>
    <w:rsid w:val="008039F2"/>
    <w:rsid w:val="00803D94"/>
    <w:rsid w:val="00812263"/>
    <w:rsid w:val="0081263E"/>
    <w:rsid w:val="008229BA"/>
    <w:rsid w:val="00824151"/>
    <w:rsid w:val="00833C8A"/>
    <w:rsid w:val="00845390"/>
    <w:rsid w:val="0084601B"/>
    <w:rsid w:val="00853F67"/>
    <w:rsid w:val="008606F0"/>
    <w:rsid w:val="00864761"/>
    <w:rsid w:val="00865489"/>
    <w:rsid w:val="0086553D"/>
    <w:rsid w:val="00872273"/>
    <w:rsid w:val="00874FEB"/>
    <w:rsid w:val="00875083"/>
    <w:rsid w:val="00881B6F"/>
    <w:rsid w:val="00882AA4"/>
    <w:rsid w:val="00883E22"/>
    <w:rsid w:val="00884E43"/>
    <w:rsid w:val="00887EC6"/>
    <w:rsid w:val="0089010B"/>
    <w:rsid w:val="0089084C"/>
    <w:rsid w:val="0089232A"/>
    <w:rsid w:val="00893409"/>
    <w:rsid w:val="00893D9F"/>
    <w:rsid w:val="00895594"/>
    <w:rsid w:val="008A2379"/>
    <w:rsid w:val="008A25EA"/>
    <w:rsid w:val="008A2F0A"/>
    <w:rsid w:val="008A4329"/>
    <w:rsid w:val="008A578E"/>
    <w:rsid w:val="008B1519"/>
    <w:rsid w:val="008B2309"/>
    <w:rsid w:val="008B2C8D"/>
    <w:rsid w:val="008B7BCC"/>
    <w:rsid w:val="008C50C3"/>
    <w:rsid w:val="008C6D7C"/>
    <w:rsid w:val="008C6E8F"/>
    <w:rsid w:val="008C7094"/>
    <w:rsid w:val="008D2B97"/>
    <w:rsid w:val="008D49A5"/>
    <w:rsid w:val="008D6C81"/>
    <w:rsid w:val="008E5D60"/>
    <w:rsid w:val="008E6CF0"/>
    <w:rsid w:val="008E7954"/>
    <w:rsid w:val="008F1439"/>
    <w:rsid w:val="008F7051"/>
    <w:rsid w:val="009033A9"/>
    <w:rsid w:val="0090581D"/>
    <w:rsid w:val="0090684B"/>
    <w:rsid w:val="0090796F"/>
    <w:rsid w:val="0091191E"/>
    <w:rsid w:val="0091439C"/>
    <w:rsid w:val="00917CDD"/>
    <w:rsid w:val="00920572"/>
    <w:rsid w:val="00920BF2"/>
    <w:rsid w:val="00922257"/>
    <w:rsid w:val="009269B2"/>
    <w:rsid w:val="00926FAB"/>
    <w:rsid w:val="00933977"/>
    <w:rsid w:val="0093398B"/>
    <w:rsid w:val="009349A9"/>
    <w:rsid w:val="00936C52"/>
    <w:rsid w:val="0095489B"/>
    <w:rsid w:val="0095673F"/>
    <w:rsid w:val="00965A48"/>
    <w:rsid w:val="00966FB9"/>
    <w:rsid w:val="009671CD"/>
    <w:rsid w:val="00972F49"/>
    <w:rsid w:val="009751A9"/>
    <w:rsid w:val="00980F9C"/>
    <w:rsid w:val="0098632B"/>
    <w:rsid w:val="0099220B"/>
    <w:rsid w:val="00997BFB"/>
    <w:rsid w:val="009A7348"/>
    <w:rsid w:val="009B0593"/>
    <w:rsid w:val="009B462C"/>
    <w:rsid w:val="009C15F3"/>
    <w:rsid w:val="009C3689"/>
    <w:rsid w:val="009C5A1D"/>
    <w:rsid w:val="009C5A6D"/>
    <w:rsid w:val="009C5E3A"/>
    <w:rsid w:val="009C6483"/>
    <w:rsid w:val="009C7A17"/>
    <w:rsid w:val="009D1688"/>
    <w:rsid w:val="009D5F0B"/>
    <w:rsid w:val="009E07C2"/>
    <w:rsid w:val="009E0E52"/>
    <w:rsid w:val="009E222F"/>
    <w:rsid w:val="009E4CAF"/>
    <w:rsid w:val="009E7899"/>
    <w:rsid w:val="009F72F9"/>
    <w:rsid w:val="00A00205"/>
    <w:rsid w:val="00A00AF0"/>
    <w:rsid w:val="00A02E3E"/>
    <w:rsid w:val="00A06EB6"/>
    <w:rsid w:val="00A14B5A"/>
    <w:rsid w:val="00A23268"/>
    <w:rsid w:val="00A3567F"/>
    <w:rsid w:val="00A37698"/>
    <w:rsid w:val="00A41ED3"/>
    <w:rsid w:val="00A525CE"/>
    <w:rsid w:val="00A81D82"/>
    <w:rsid w:val="00A840BB"/>
    <w:rsid w:val="00A841DB"/>
    <w:rsid w:val="00A9118F"/>
    <w:rsid w:val="00A93E33"/>
    <w:rsid w:val="00AA593F"/>
    <w:rsid w:val="00AA6204"/>
    <w:rsid w:val="00AB1337"/>
    <w:rsid w:val="00AB1F62"/>
    <w:rsid w:val="00AB334E"/>
    <w:rsid w:val="00AB49EF"/>
    <w:rsid w:val="00AB66DF"/>
    <w:rsid w:val="00AB6970"/>
    <w:rsid w:val="00AC1939"/>
    <w:rsid w:val="00AC2E98"/>
    <w:rsid w:val="00AC418C"/>
    <w:rsid w:val="00AC7C05"/>
    <w:rsid w:val="00AD167C"/>
    <w:rsid w:val="00AD17C7"/>
    <w:rsid w:val="00AD4041"/>
    <w:rsid w:val="00AE1B65"/>
    <w:rsid w:val="00AE302B"/>
    <w:rsid w:val="00AE78B5"/>
    <w:rsid w:val="00AF02EB"/>
    <w:rsid w:val="00B137F7"/>
    <w:rsid w:val="00B16BE5"/>
    <w:rsid w:val="00B17F44"/>
    <w:rsid w:val="00B2533F"/>
    <w:rsid w:val="00B259DF"/>
    <w:rsid w:val="00B30DDB"/>
    <w:rsid w:val="00B32B2B"/>
    <w:rsid w:val="00B37C33"/>
    <w:rsid w:val="00B44B1F"/>
    <w:rsid w:val="00B46B6F"/>
    <w:rsid w:val="00B53317"/>
    <w:rsid w:val="00B64141"/>
    <w:rsid w:val="00B64E72"/>
    <w:rsid w:val="00B6564C"/>
    <w:rsid w:val="00B77913"/>
    <w:rsid w:val="00B824FB"/>
    <w:rsid w:val="00B82646"/>
    <w:rsid w:val="00B8745D"/>
    <w:rsid w:val="00B93D78"/>
    <w:rsid w:val="00B96A4E"/>
    <w:rsid w:val="00B97359"/>
    <w:rsid w:val="00B97A8F"/>
    <w:rsid w:val="00BA4E58"/>
    <w:rsid w:val="00BA7074"/>
    <w:rsid w:val="00BB054F"/>
    <w:rsid w:val="00BB7829"/>
    <w:rsid w:val="00BC7B8B"/>
    <w:rsid w:val="00BD1457"/>
    <w:rsid w:val="00BE2AD9"/>
    <w:rsid w:val="00BE4D0E"/>
    <w:rsid w:val="00BE64C1"/>
    <w:rsid w:val="00BE6EA3"/>
    <w:rsid w:val="00BF27FE"/>
    <w:rsid w:val="00C002C1"/>
    <w:rsid w:val="00C00770"/>
    <w:rsid w:val="00C03890"/>
    <w:rsid w:val="00C043B3"/>
    <w:rsid w:val="00C079AB"/>
    <w:rsid w:val="00C10E61"/>
    <w:rsid w:val="00C14787"/>
    <w:rsid w:val="00C1596D"/>
    <w:rsid w:val="00C15B8D"/>
    <w:rsid w:val="00C17010"/>
    <w:rsid w:val="00C20562"/>
    <w:rsid w:val="00C215C3"/>
    <w:rsid w:val="00C23A96"/>
    <w:rsid w:val="00C249C6"/>
    <w:rsid w:val="00C32CC1"/>
    <w:rsid w:val="00C33DB3"/>
    <w:rsid w:val="00C4093A"/>
    <w:rsid w:val="00C417D4"/>
    <w:rsid w:val="00C426EC"/>
    <w:rsid w:val="00C50DAE"/>
    <w:rsid w:val="00C55E11"/>
    <w:rsid w:val="00C567AB"/>
    <w:rsid w:val="00C614D0"/>
    <w:rsid w:val="00C62A96"/>
    <w:rsid w:val="00C6483C"/>
    <w:rsid w:val="00C64AE9"/>
    <w:rsid w:val="00C70CFF"/>
    <w:rsid w:val="00C718FE"/>
    <w:rsid w:val="00C86CEC"/>
    <w:rsid w:val="00C8773D"/>
    <w:rsid w:val="00C87ABB"/>
    <w:rsid w:val="00C90062"/>
    <w:rsid w:val="00C91831"/>
    <w:rsid w:val="00C91A7E"/>
    <w:rsid w:val="00C953DF"/>
    <w:rsid w:val="00C961F0"/>
    <w:rsid w:val="00C9657E"/>
    <w:rsid w:val="00CA6D5C"/>
    <w:rsid w:val="00CA7437"/>
    <w:rsid w:val="00CD5289"/>
    <w:rsid w:val="00CD5401"/>
    <w:rsid w:val="00CD64C6"/>
    <w:rsid w:val="00CE2709"/>
    <w:rsid w:val="00CE2D64"/>
    <w:rsid w:val="00CE5C75"/>
    <w:rsid w:val="00CE6198"/>
    <w:rsid w:val="00CF12AA"/>
    <w:rsid w:val="00CF6230"/>
    <w:rsid w:val="00D017FC"/>
    <w:rsid w:val="00D0226A"/>
    <w:rsid w:val="00D04716"/>
    <w:rsid w:val="00D13147"/>
    <w:rsid w:val="00D15B41"/>
    <w:rsid w:val="00D259C2"/>
    <w:rsid w:val="00D3246C"/>
    <w:rsid w:val="00D3306C"/>
    <w:rsid w:val="00D4323C"/>
    <w:rsid w:val="00D463FF"/>
    <w:rsid w:val="00D47288"/>
    <w:rsid w:val="00D5528D"/>
    <w:rsid w:val="00D5715A"/>
    <w:rsid w:val="00D61A5B"/>
    <w:rsid w:val="00D71687"/>
    <w:rsid w:val="00D74813"/>
    <w:rsid w:val="00D7558E"/>
    <w:rsid w:val="00D83E24"/>
    <w:rsid w:val="00D854FA"/>
    <w:rsid w:val="00D92C55"/>
    <w:rsid w:val="00D93192"/>
    <w:rsid w:val="00DA2D32"/>
    <w:rsid w:val="00DA30BC"/>
    <w:rsid w:val="00DA5114"/>
    <w:rsid w:val="00DA69C2"/>
    <w:rsid w:val="00DA6D70"/>
    <w:rsid w:val="00DB4A58"/>
    <w:rsid w:val="00DB6050"/>
    <w:rsid w:val="00DC13D4"/>
    <w:rsid w:val="00DC2C34"/>
    <w:rsid w:val="00DE180A"/>
    <w:rsid w:val="00DE2C87"/>
    <w:rsid w:val="00DE35B0"/>
    <w:rsid w:val="00DE459A"/>
    <w:rsid w:val="00DE475A"/>
    <w:rsid w:val="00DE4EB9"/>
    <w:rsid w:val="00DE5C19"/>
    <w:rsid w:val="00DF01D6"/>
    <w:rsid w:val="00DF0805"/>
    <w:rsid w:val="00DF27DA"/>
    <w:rsid w:val="00DF4DBE"/>
    <w:rsid w:val="00DF543E"/>
    <w:rsid w:val="00E05A55"/>
    <w:rsid w:val="00E12AAF"/>
    <w:rsid w:val="00E22FDF"/>
    <w:rsid w:val="00E40820"/>
    <w:rsid w:val="00E4658F"/>
    <w:rsid w:val="00E5243A"/>
    <w:rsid w:val="00E54A67"/>
    <w:rsid w:val="00E561EF"/>
    <w:rsid w:val="00E61C0D"/>
    <w:rsid w:val="00E63EB4"/>
    <w:rsid w:val="00E66160"/>
    <w:rsid w:val="00E66DEF"/>
    <w:rsid w:val="00E67E49"/>
    <w:rsid w:val="00E71329"/>
    <w:rsid w:val="00E72E4A"/>
    <w:rsid w:val="00E8009A"/>
    <w:rsid w:val="00E8363B"/>
    <w:rsid w:val="00E84966"/>
    <w:rsid w:val="00E9054F"/>
    <w:rsid w:val="00E92383"/>
    <w:rsid w:val="00E92731"/>
    <w:rsid w:val="00EA1B3A"/>
    <w:rsid w:val="00EA2109"/>
    <w:rsid w:val="00EC585A"/>
    <w:rsid w:val="00ED0E96"/>
    <w:rsid w:val="00ED4D4E"/>
    <w:rsid w:val="00EE0C77"/>
    <w:rsid w:val="00EE22A5"/>
    <w:rsid w:val="00EE4E54"/>
    <w:rsid w:val="00EF4334"/>
    <w:rsid w:val="00EF58EF"/>
    <w:rsid w:val="00F02AFB"/>
    <w:rsid w:val="00F02C24"/>
    <w:rsid w:val="00F03AA6"/>
    <w:rsid w:val="00F07366"/>
    <w:rsid w:val="00F15409"/>
    <w:rsid w:val="00F15CD9"/>
    <w:rsid w:val="00F16FE1"/>
    <w:rsid w:val="00F17124"/>
    <w:rsid w:val="00F26CA0"/>
    <w:rsid w:val="00F301D5"/>
    <w:rsid w:val="00F33404"/>
    <w:rsid w:val="00F436BB"/>
    <w:rsid w:val="00F437FF"/>
    <w:rsid w:val="00F442E7"/>
    <w:rsid w:val="00F47145"/>
    <w:rsid w:val="00F47FBB"/>
    <w:rsid w:val="00F544B4"/>
    <w:rsid w:val="00F545BF"/>
    <w:rsid w:val="00F6483C"/>
    <w:rsid w:val="00F66A39"/>
    <w:rsid w:val="00F71B56"/>
    <w:rsid w:val="00F832C8"/>
    <w:rsid w:val="00F8500A"/>
    <w:rsid w:val="00F873B3"/>
    <w:rsid w:val="00F94251"/>
    <w:rsid w:val="00FA33FE"/>
    <w:rsid w:val="00FA42B9"/>
    <w:rsid w:val="00FA755A"/>
    <w:rsid w:val="00FB0CE0"/>
    <w:rsid w:val="00FB2B0F"/>
    <w:rsid w:val="00FB2CF2"/>
    <w:rsid w:val="00FB34FF"/>
    <w:rsid w:val="00FB418B"/>
    <w:rsid w:val="00FB4F6B"/>
    <w:rsid w:val="00FB5FE1"/>
    <w:rsid w:val="00FC0E8D"/>
    <w:rsid w:val="00FC46EF"/>
    <w:rsid w:val="00FD31B3"/>
    <w:rsid w:val="00FD3420"/>
    <w:rsid w:val="00FD4204"/>
    <w:rsid w:val="00FD7F8B"/>
    <w:rsid w:val="00FF107C"/>
    <w:rsid w:val="00FF21EB"/>
    <w:rsid w:val="00FF3CCB"/>
    <w:rsid w:val="00FF57B5"/>
    <w:rsid w:val="00FF58C9"/>
    <w:rsid w:val="00FF5B3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410423"/>
    <w:pPr>
      <w:keepNext/>
      <w:numPr>
        <w:numId w:val="20"/>
      </w:numPr>
      <w:spacing w:before="240"/>
      <w:ind w:left="851" w:hanging="851"/>
      <w:outlineLvl w:val="0"/>
    </w:pPr>
    <w:rPr>
      <w:sz w:val="48"/>
    </w:rPr>
  </w:style>
  <w:style w:type="paragraph" w:styleId="Heading2">
    <w:name w:val="heading 2"/>
    <w:basedOn w:val="Normal"/>
    <w:next w:val="Normal"/>
    <w:link w:val="Heading2Char"/>
    <w:qFormat/>
    <w:rsid w:val="00FA33FE"/>
    <w:pPr>
      <w:keepNext/>
      <w:numPr>
        <w:ilvl w:val="1"/>
        <w:numId w:val="20"/>
      </w:numPr>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410423"/>
    <w:rPr>
      <w:rFonts w:ascii="Arial" w:hAnsi="Arial"/>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332B95"/>
    <w:pPr>
      <w:numPr>
        <w:numId w:val="12"/>
      </w:numPr>
      <w:ind w:left="1276"/>
    </w:pPr>
  </w:style>
  <w:style w:type="paragraph" w:customStyle="1" w:styleId="Bulletlist2">
    <w:name w:val="Bullet list 2"/>
    <w:basedOn w:val="Bulletlist1"/>
    <w:uiPriority w:val="1"/>
    <w:qFormat/>
    <w:rsid w:val="00777BCE"/>
    <w:pPr>
      <w:numPr>
        <w:ilvl w:val="1"/>
      </w:numPr>
      <w:ind w:left="1843"/>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332B95"/>
    <w:pPr>
      <w:numPr>
        <w:numId w:val="18"/>
      </w:numPr>
      <w:ind w:left="851" w:hanging="851"/>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777BCE"/>
    <w:pPr>
      <w:numPr>
        <w:ilvl w:val="2"/>
      </w:numPr>
      <w:ind w:left="2410"/>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F8500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styleId="Revision">
    <w:name w:val="Revision"/>
    <w:hidden/>
    <w:uiPriority w:val="99"/>
    <w:semiHidden/>
    <w:rsid w:val="00DE35B0"/>
    <w:rPr>
      <w:rFonts w:ascii="Arial" w:hAnsi="Arial"/>
      <w:sz w:val="24"/>
      <w:szCs w:val="22"/>
      <w:lang w:eastAsia="en-US" w:bidi="he-IL"/>
    </w:rPr>
  </w:style>
  <w:style w:type="character" w:styleId="FollowedHyperlink">
    <w:name w:val="FollowedHyperlink"/>
    <w:basedOn w:val="DefaultParagraphFont"/>
    <w:uiPriority w:val="99"/>
    <w:semiHidden/>
    <w:unhideWhenUsed/>
    <w:rsid w:val="009C5A1D"/>
    <w:rPr>
      <w:color w:val="AA1C76" w:themeColor="followedHyperlink"/>
      <w:u w:val="single"/>
    </w:rPr>
  </w:style>
  <w:style w:type="paragraph" w:styleId="CommentSubject">
    <w:name w:val="annotation subject"/>
    <w:basedOn w:val="CommentText"/>
    <w:next w:val="CommentText"/>
    <w:link w:val="CommentSubjectChar"/>
    <w:uiPriority w:val="99"/>
    <w:semiHidden/>
    <w:unhideWhenUsed/>
    <w:rsid w:val="009C5A1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9C5A1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29177">
      <w:bodyDiv w:val="1"/>
      <w:marLeft w:val="0"/>
      <w:marRight w:val="0"/>
      <w:marTop w:val="0"/>
      <w:marBottom w:val="0"/>
      <w:divBdr>
        <w:top w:val="none" w:sz="0" w:space="0" w:color="auto"/>
        <w:left w:val="none" w:sz="0" w:space="0" w:color="auto"/>
        <w:bottom w:val="none" w:sz="0" w:space="0" w:color="auto"/>
        <w:right w:val="none" w:sz="0" w:space="0" w:color="auto"/>
      </w:divBdr>
    </w:div>
    <w:div w:id="36901666">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20615162">
      <w:bodyDiv w:val="1"/>
      <w:marLeft w:val="0"/>
      <w:marRight w:val="0"/>
      <w:marTop w:val="0"/>
      <w:marBottom w:val="0"/>
      <w:divBdr>
        <w:top w:val="none" w:sz="0" w:space="0" w:color="auto"/>
        <w:left w:val="none" w:sz="0" w:space="0" w:color="auto"/>
        <w:bottom w:val="none" w:sz="0" w:space="0" w:color="auto"/>
        <w:right w:val="none" w:sz="0" w:space="0" w:color="auto"/>
      </w:divBdr>
    </w:div>
    <w:div w:id="129633852">
      <w:bodyDiv w:val="1"/>
      <w:marLeft w:val="0"/>
      <w:marRight w:val="0"/>
      <w:marTop w:val="0"/>
      <w:marBottom w:val="0"/>
      <w:divBdr>
        <w:top w:val="none" w:sz="0" w:space="0" w:color="auto"/>
        <w:left w:val="none" w:sz="0" w:space="0" w:color="auto"/>
        <w:bottom w:val="none" w:sz="0" w:space="0" w:color="auto"/>
        <w:right w:val="none" w:sz="0" w:space="0" w:color="auto"/>
      </w:divBdr>
    </w:div>
    <w:div w:id="136997631">
      <w:bodyDiv w:val="1"/>
      <w:marLeft w:val="0"/>
      <w:marRight w:val="0"/>
      <w:marTop w:val="0"/>
      <w:marBottom w:val="0"/>
      <w:divBdr>
        <w:top w:val="none" w:sz="0" w:space="0" w:color="auto"/>
        <w:left w:val="none" w:sz="0" w:space="0" w:color="auto"/>
        <w:bottom w:val="none" w:sz="0" w:space="0" w:color="auto"/>
        <w:right w:val="none" w:sz="0" w:space="0" w:color="auto"/>
      </w:divBdr>
    </w:div>
    <w:div w:id="141627087">
      <w:bodyDiv w:val="1"/>
      <w:marLeft w:val="0"/>
      <w:marRight w:val="0"/>
      <w:marTop w:val="0"/>
      <w:marBottom w:val="0"/>
      <w:divBdr>
        <w:top w:val="none" w:sz="0" w:space="0" w:color="auto"/>
        <w:left w:val="none" w:sz="0" w:space="0" w:color="auto"/>
        <w:bottom w:val="none" w:sz="0" w:space="0" w:color="auto"/>
        <w:right w:val="none" w:sz="0" w:space="0" w:color="auto"/>
      </w:divBdr>
    </w:div>
    <w:div w:id="174005297">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16091168">
      <w:bodyDiv w:val="1"/>
      <w:marLeft w:val="0"/>
      <w:marRight w:val="0"/>
      <w:marTop w:val="0"/>
      <w:marBottom w:val="0"/>
      <w:divBdr>
        <w:top w:val="none" w:sz="0" w:space="0" w:color="auto"/>
        <w:left w:val="none" w:sz="0" w:space="0" w:color="auto"/>
        <w:bottom w:val="none" w:sz="0" w:space="0" w:color="auto"/>
        <w:right w:val="none" w:sz="0" w:space="0" w:color="auto"/>
      </w:divBdr>
    </w:div>
    <w:div w:id="246117130">
      <w:bodyDiv w:val="1"/>
      <w:marLeft w:val="0"/>
      <w:marRight w:val="0"/>
      <w:marTop w:val="0"/>
      <w:marBottom w:val="0"/>
      <w:divBdr>
        <w:top w:val="none" w:sz="0" w:space="0" w:color="auto"/>
        <w:left w:val="none" w:sz="0" w:space="0" w:color="auto"/>
        <w:bottom w:val="none" w:sz="0" w:space="0" w:color="auto"/>
        <w:right w:val="none" w:sz="0" w:space="0" w:color="auto"/>
      </w:divBdr>
    </w:div>
    <w:div w:id="247618272">
      <w:bodyDiv w:val="1"/>
      <w:marLeft w:val="0"/>
      <w:marRight w:val="0"/>
      <w:marTop w:val="0"/>
      <w:marBottom w:val="0"/>
      <w:divBdr>
        <w:top w:val="none" w:sz="0" w:space="0" w:color="auto"/>
        <w:left w:val="none" w:sz="0" w:space="0" w:color="auto"/>
        <w:bottom w:val="none" w:sz="0" w:space="0" w:color="auto"/>
        <w:right w:val="none" w:sz="0" w:space="0" w:color="auto"/>
      </w:divBdr>
    </w:div>
    <w:div w:id="264072547">
      <w:bodyDiv w:val="1"/>
      <w:marLeft w:val="0"/>
      <w:marRight w:val="0"/>
      <w:marTop w:val="0"/>
      <w:marBottom w:val="0"/>
      <w:divBdr>
        <w:top w:val="none" w:sz="0" w:space="0" w:color="auto"/>
        <w:left w:val="none" w:sz="0" w:space="0" w:color="auto"/>
        <w:bottom w:val="none" w:sz="0" w:space="0" w:color="auto"/>
        <w:right w:val="none" w:sz="0" w:space="0" w:color="auto"/>
      </w:divBdr>
    </w:div>
    <w:div w:id="273027834">
      <w:bodyDiv w:val="1"/>
      <w:marLeft w:val="0"/>
      <w:marRight w:val="0"/>
      <w:marTop w:val="0"/>
      <w:marBottom w:val="0"/>
      <w:divBdr>
        <w:top w:val="none" w:sz="0" w:space="0" w:color="auto"/>
        <w:left w:val="none" w:sz="0" w:space="0" w:color="auto"/>
        <w:bottom w:val="none" w:sz="0" w:space="0" w:color="auto"/>
        <w:right w:val="none" w:sz="0" w:space="0" w:color="auto"/>
      </w:divBdr>
    </w:div>
    <w:div w:id="302076573">
      <w:bodyDiv w:val="1"/>
      <w:marLeft w:val="0"/>
      <w:marRight w:val="0"/>
      <w:marTop w:val="0"/>
      <w:marBottom w:val="0"/>
      <w:divBdr>
        <w:top w:val="none" w:sz="0" w:space="0" w:color="auto"/>
        <w:left w:val="none" w:sz="0" w:space="0" w:color="auto"/>
        <w:bottom w:val="none" w:sz="0" w:space="0" w:color="auto"/>
        <w:right w:val="none" w:sz="0" w:space="0" w:color="auto"/>
      </w:divBdr>
    </w:div>
    <w:div w:id="324866401">
      <w:bodyDiv w:val="1"/>
      <w:marLeft w:val="0"/>
      <w:marRight w:val="0"/>
      <w:marTop w:val="0"/>
      <w:marBottom w:val="0"/>
      <w:divBdr>
        <w:top w:val="none" w:sz="0" w:space="0" w:color="auto"/>
        <w:left w:val="none" w:sz="0" w:space="0" w:color="auto"/>
        <w:bottom w:val="none" w:sz="0" w:space="0" w:color="auto"/>
        <w:right w:val="none" w:sz="0" w:space="0" w:color="auto"/>
      </w:divBdr>
    </w:div>
    <w:div w:id="333454857">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56004182">
      <w:bodyDiv w:val="1"/>
      <w:marLeft w:val="0"/>
      <w:marRight w:val="0"/>
      <w:marTop w:val="0"/>
      <w:marBottom w:val="0"/>
      <w:divBdr>
        <w:top w:val="none" w:sz="0" w:space="0" w:color="auto"/>
        <w:left w:val="none" w:sz="0" w:space="0" w:color="auto"/>
        <w:bottom w:val="none" w:sz="0" w:space="0" w:color="auto"/>
        <w:right w:val="none" w:sz="0" w:space="0" w:color="auto"/>
      </w:divBdr>
    </w:div>
    <w:div w:id="357197935">
      <w:bodyDiv w:val="1"/>
      <w:marLeft w:val="0"/>
      <w:marRight w:val="0"/>
      <w:marTop w:val="0"/>
      <w:marBottom w:val="0"/>
      <w:divBdr>
        <w:top w:val="none" w:sz="0" w:space="0" w:color="auto"/>
        <w:left w:val="none" w:sz="0" w:space="0" w:color="auto"/>
        <w:bottom w:val="none" w:sz="0" w:space="0" w:color="auto"/>
        <w:right w:val="none" w:sz="0" w:space="0" w:color="auto"/>
      </w:divBdr>
    </w:div>
    <w:div w:id="413625915">
      <w:bodyDiv w:val="1"/>
      <w:marLeft w:val="0"/>
      <w:marRight w:val="0"/>
      <w:marTop w:val="0"/>
      <w:marBottom w:val="0"/>
      <w:divBdr>
        <w:top w:val="none" w:sz="0" w:space="0" w:color="auto"/>
        <w:left w:val="none" w:sz="0" w:space="0" w:color="auto"/>
        <w:bottom w:val="none" w:sz="0" w:space="0" w:color="auto"/>
        <w:right w:val="none" w:sz="0" w:space="0" w:color="auto"/>
      </w:divBdr>
    </w:div>
    <w:div w:id="435102709">
      <w:bodyDiv w:val="1"/>
      <w:marLeft w:val="0"/>
      <w:marRight w:val="0"/>
      <w:marTop w:val="0"/>
      <w:marBottom w:val="0"/>
      <w:divBdr>
        <w:top w:val="none" w:sz="0" w:space="0" w:color="auto"/>
        <w:left w:val="none" w:sz="0" w:space="0" w:color="auto"/>
        <w:bottom w:val="none" w:sz="0" w:space="0" w:color="auto"/>
        <w:right w:val="none" w:sz="0" w:space="0" w:color="auto"/>
      </w:divBdr>
    </w:div>
    <w:div w:id="441727490">
      <w:bodyDiv w:val="1"/>
      <w:marLeft w:val="0"/>
      <w:marRight w:val="0"/>
      <w:marTop w:val="0"/>
      <w:marBottom w:val="0"/>
      <w:divBdr>
        <w:top w:val="none" w:sz="0" w:space="0" w:color="auto"/>
        <w:left w:val="none" w:sz="0" w:space="0" w:color="auto"/>
        <w:bottom w:val="none" w:sz="0" w:space="0" w:color="auto"/>
        <w:right w:val="none" w:sz="0" w:space="0" w:color="auto"/>
      </w:divBdr>
    </w:div>
    <w:div w:id="456459645">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00462683">
      <w:bodyDiv w:val="1"/>
      <w:marLeft w:val="0"/>
      <w:marRight w:val="0"/>
      <w:marTop w:val="0"/>
      <w:marBottom w:val="0"/>
      <w:divBdr>
        <w:top w:val="none" w:sz="0" w:space="0" w:color="auto"/>
        <w:left w:val="none" w:sz="0" w:space="0" w:color="auto"/>
        <w:bottom w:val="none" w:sz="0" w:space="0" w:color="auto"/>
        <w:right w:val="none" w:sz="0" w:space="0" w:color="auto"/>
      </w:divBdr>
    </w:div>
    <w:div w:id="508835236">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610015775">
      <w:bodyDiv w:val="1"/>
      <w:marLeft w:val="0"/>
      <w:marRight w:val="0"/>
      <w:marTop w:val="0"/>
      <w:marBottom w:val="0"/>
      <w:divBdr>
        <w:top w:val="none" w:sz="0" w:space="0" w:color="auto"/>
        <w:left w:val="none" w:sz="0" w:space="0" w:color="auto"/>
        <w:bottom w:val="none" w:sz="0" w:space="0" w:color="auto"/>
        <w:right w:val="none" w:sz="0" w:space="0" w:color="auto"/>
      </w:divBdr>
    </w:div>
    <w:div w:id="611941075">
      <w:bodyDiv w:val="1"/>
      <w:marLeft w:val="0"/>
      <w:marRight w:val="0"/>
      <w:marTop w:val="0"/>
      <w:marBottom w:val="0"/>
      <w:divBdr>
        <w:top w:val="none" w:sz="0" w:space="0" w:color="auto"/>
        <w:left w:val="none" w:sz="0" w:space="0" w:color="auto"/>
        <w:bottom w:val="none" w:sz="0" w:space="0" w:color="auto"/>
        <w:right w:val="none" w:sz="0" w:space="0" w:color="auto"/>
      </w:divBdr>
    </w:div>
    <w:div w:id="615334410">
      <w:bodyDiv w:val="1"/>
      <w:marLeft w:val="0"/>
      <w:marRight w:val="0"/>
      <w:marTop w:val="0"/>
      <w:marBottom w:val="0"/>
      <w:divBdr>
        <w:top w:val="none" w:sz="0" w:space="0" w:color="auto"/>
        <w:left w:val="none" w:sz="0" w:space="0" w:color="auto"/>
        <w:bottom w:val="none" w:sz="0" w:space="0" w:color="auto"/>
        <w:right w:val="none" w:sz="0" w:space="0" w:color="auto"/>
      </w:divBdr>
    </w:div>
    <w:div w:id="622006284">
      <w:bodyDiv w:val="1"/>
      <w:marLeft w:val="0"/>
      <w:marRight w:val="0"/>
      <w:marTop w:val="0"/>
      <w:marBottom w:val="0"/>
      <w:divBdr>
        <w:top w:val="none" w:sz="0" w:space="0" w:color="auto"/>
        <w:left w:val="none" w:sz="0" w:space="0" w:color="auto"/>
        <w:bottom w:val="none" w:sz="0" w:space="0" w:color="auto"/>
        <w:right w:val="none" w:sz="0" w:space="0" w:color="auto"/>
      </w:divBdr>
    </w:div>
    <w:div w:id="633292201">
      <w:bodyDiv w:val="1"/>
      <w:marLeft w:val="0"/>
      <w:marRight w:val="0"/>
      <w:marTop w:val="0"/>
      <w:marBottom w:val="0"/>
      <w:divBdr>
        <w:top w:val="none" w:sz="0" w:space="0" w:color="auto"/>
        <w:left w:val="none" w:sz="0" w:space="0" w:color="auto"/>
        <w:bottom w:val="none" w:sz="0" w:space="0" w:color="auto"/>
        <w:right w:val="none" w:sz="0" w:space="0" w:color="auto"/>
      </w:divBdr>
    </w:div>
    <w:div w:id="653215963">
      <w:bodyDiv w:val="1"/>
      <w:marLeft w:val="0"/>
      <w:marRight w:val="0"/>
      <w:marTop w:val="0"/>
      <w:marBottom w:val="0"/>
      <w:divBdr>
        <w:top w:val="none" w:sz="0" w:space="0" w:color="auto"/>
        <w:left w:val="none" w:sz="0" w:space="0" w:color="auto"/>
        <w:bottom w:val="none" w:sz="0" w:space="0" w:color="auto"/>
        <w:right w:val="none" w:sz="0" w:space="0" w:color="auto"/>
      </w:divBdr>
    </w:div>
    <w:div w:id="675963076">
      <w:bodyDiv w:val="1"/>
      <w:marLeft w:val="0"/>
      <w:marRight w:val="0"/>
      <w:marTop w:val="0"/>
      <w:marBottom w:val="0"/>
      <w:divBdr>
        <w:top w:val="none" w:sz="0" w:space="0" w:color="auto"/>
        <w:left w:val="none" w:sz="0" w:space="0" w:color="auto"/>
        <w:bottom w:val="none" w:sz="0" w:space="0" w:color="auto"/>
        <w:right w:val="none" w:sz="0" w:space="0" w:color="auto"/>
      </w:divBdr>
    </w:div>
    <w:div w:id="678389916">
      <w:bodyDiv w:val="1"/>
      <w:marLeft w:val="0"/>
      <w:marRight w:val="0"/>
      <w:marTop w:val="0"/>
      <w:marBottom w:val="0"/>
      <w:divBdr>
        <w:top w:val="none" w:sz="0" w:space="0" w:color="auto"/>
        <w:left w:val="none" w:sz="0" w:space="0" w:color="auto"/>
        <w:bottom w:val="none" w:sz="0" w:space="0" w:color="auto"/>
        <w:right w:val="none" w:sz="0" w:space="0" w:color="auto"/>
      </w:divBdr>
    </w:div>
    <w:div w:id="680819695">
      <w:bodyDiv w:val="1"/>
      <w:marLeft w:val="0"/>
      <w:marRight w:val="0"/>
      <w:marTop w:val="0"/>
      <w:marBottom w:val="0"/>
      <w:divBdr>
        <w:top w:val="none" w:sz="0" w:space="0" w:color="auto"/>
        <w:left w:val="none" w:sz="0" w:space="0" w:color="auto"/>
        <w:bottom w:val="none" w:sz="0" w:space="0" w:color="auto"/>
        <w:right w:val="none" w:sz="0" w:space="0" w:color="auto"/>
      </w:divBdr>
    </w:div>
    <w:div w:id="728309086">
      <w:bodyDiv w:val="1"/>
      <w:marLeft w:val="0"/>
      <w:marRight w:val="0"/>
      <w:marTop w:val="0"/>
      <w:marBottom w:val="0"/>
      <w:divBdr>
        <w:top w:val="none" w:sz="0" w:space="0" w:color="auto"/>
        <w:left w:val="none" w:sz="0" w:space="0" w:color="auto"/>
        <w:bottom w:val="none" w:sz="0" w:space="0" w:color="auto"/>
        <w:right w:val="none" w:sz="0" w:space="0" w:color="auto"/>
      </w:divBdr>
    </w:div>
    <w:div w:id="739063217">
      <w:bodyDiv w:val="1"/>
      <w:marLeft w:val="0"/>
      <w:marRight w:val="0"/>
      <w:marTop w:val="0"/>
      <w:marBottom w:val="0"/>
      <w:divBdr>
        <w:top w:val="none" w:sz="0" w:space="0" w:color="auto"/>
        <w:left w:val="none" w:sz="0" w:space="0" w:color="auto"/>
        <w:bottom w:val="none" w:sz="0" w:space="0" w:color="auto"/>
        <w:right w:val="none" w:sz="0" w:space="0" w:color="auto"/>
      </w:divBdr>
    </w:div>
    <w:div w:id="743338895">
      <w:bodyDiv w:val="1"/>
      <w:marLeft w:val="0"/>
      <w:marRight w:val="0"/>
      <w:marTop w:val="0"/>
      <w:marBottom w:val="0"/>
      <w:divBdr>
        <w:top w:val="none" w:sz="0" w:space="0" w:color="auto"/>
        <w:left w:val="none" w:sz="0" w:space="0" w:color="auto"/>
        <w:bottom w:val="none" w:sz="0" w:space="0" w:color="auto"/>
        <w:right w:val="none" w:sz="0" w:space="0" w:color="auto"/>
      </w:divBdr>
    </w:div>
    <w:div w:id="782041879">
      <w:bodyDiv w:val="1"/>
      <w:marLeft w:val="0"/>
      <w:marRight w:val="0"/>
      <w:marTop w:val="0"/>
      <w:marBottom w:val="0"/>
      <w:divBdr>
        <w:top w:val="none" w:sz="0" w:space="0" w:color="auto"/>
        <w:left w:val="none" w:sz="0" w:space="0" w:color="auto"/>
        <w:bottom w:val="none" w:sz="0" w:space="0" w:color="auto"/>
        <w:right w:val="none" w:sz="0" w:space="0" w:color="auto"/>
      </w:divBdr>
    </w:div>
    <w:div w:id="838009479">
      <w:bodyDiv w:val="1"/>
      <w:marLeft w:val="0"/>
      <w:marRight w:val="0"/>
      <w:marTop w:val="0"/>
      <w:marBottom w:val="0"/>
      <w:divBdr>
        <w:top w:val="none" w:sz="0" w:space="0" w:color="auto"/>
        <w:left w:val="none" w:sz="0" w:space="0" w:color="auto"/>
        <w:bottom w:val="none" w:sz="0" w:space="0" w:color="auto"/>
        <w:right w:val="none" w:sz="0" w:space="0" w:color="auto"/>
      </w:divBdr>
    </w:div>
    <w:div w:id="850686605">
      <w:bodyDiv w:val="1"/>
      <w:marLeft w:val="0"/>
      <w:marRight w:val="0"/>
      <w:marTop w:val="0"/>
      <w:marBottom w:val="0"/>
      <w:divBdr>
        <w:top w:val="none" w:sz="0" w:space="0" w:color="auto"/>
        <w:left w:val="none" w:sz="0" w:space="0" w:color="auto"/>
        <w:bottom w:val="none" w:sz="0" w:space="0" w:color="auto"/>
        <w:right w:val="none" w:sz="0" w:space="0" w:color="auto"/>
      </w:divBdr>
    </w:div>
    <w:div w:id="914783038">
      <w:bodyDiv w:val="1"/>
      <w:marLeft w:val="0"/>
      <w:marRight w:val="0"/>
      <w:marTop w:val="0"/>
      <w:marBottom w:val="0"/>
      <w:divBdr>
        <w:top w:val="none" w:sz="0" w:space="0" w:color="auto"/>
        <w:left w:val="none" w:sz="0" w:space="0" w:color="auto"/>
        <w:bottom w:val="none" w:sz="0" w:space="0" w:color="auto"/>
        <w:right w:val="none" w:sz="0" w:space="0" w:color="auto"/>
      </w:divBdr>
    </w:div>
    <w:div w:id="921140967">
      <w:bodyDiv w:val="1"/>
      <w:marLeft w:val="0"/>
      <w:marRight w:val="0"/>
      <w:marTop w:val="0"/>
      <w:marBottom w:val="0"/>
      <w:divBdr>
        <w:top w:val="none" w:sz="0" w:space="0" w:color="auto"/>
        <w:left w:val="none" w:sz="0" w:space="0" w:color="auto"/>
        <w:bottom w:val="none" w:sz="0" w:space="0" w:color="auto"/>
        <w:right w:val="none" w:sz="0" w:space="0" w:color="auto"/>
      </w:divBdr>
    </w:div>
    <w:div w:id="957570935">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4217219">
      <w:bodyDiv w:val="1"/>
      <w:marLeft w:val="0"/>
      <w:marRight w:val="0"/>
      <w:marTop w:val="0"/>
      <w:marBottom w:val="0"/>
      <w:divBdr>
        <w:top w:val="none" w:sz="0" w:space="0" w:color="auto"/>
        <w:left w:val="none" w:sz="0" w:space="0" w:color="auto"/>
        <w:bottom w:val="none" w:sz="0" w:space="0" w:color="auto"/>
        <w:right w:val="none" w:sz="0" w:space="0" w:color="auto"/>
      </w:divBdr>
    </w:div>
    <w:div w:id="975452721">
      <w:bodyDiv w:val="1"/>
      <w:marLeft w:val="0"/>
      <w:marRight w:val="0"/>
      <w:marTop w:val="0"/>
      <w:marBottom w:val="0"/>
      <w:divBdr>
        <w:top w:val="none" w:sz="0" w:space="0" w:color="auto"/>
        <w:left w:val="none" w:sz="0" w:space="0" w:color="auto"/>
        <w:bottom w:val="none" w:sz="0" w:space="0" w:color="auto"/>
        <w:right w:val="none" w:sz="0" w:space="0" w:color="auto"/>
      </w:divBdr>
    </w:div>
    <w:div w:id="1001660768">
      <w:bodyDiv w:val="1"/>
      <w:marLeft w:val="0"/>
      <w:marRight w:val="0"/>
      <w:marTop w:val="0"/>
      <w:marBottom w:val="0"/>
      <w:divBdr>
        <w:top w:val="none" w:sz="0" w:space="0" w:color="auto"/>
        <w:left w:val="none" w:sz="0" w:space="0" w:color="auto"/>
        <w:bottom w:val="none" w:sz="0" w:space="0" w:color="auto"/>
        <w:right w:val="none" w:sz="0" w:space="0" w:color="auto"/>
      </w:divBdr>
    </w:div>
    <w:div w:id="1022558753">
      <w:bodyDiv w:val="1"/>
      <w:marLeft w:val="0"/>
      <w:marRight w:val="0"/>
      <w:marTop w:val="0"/>
      <w:marBottom w:val="0"/>
      <w:divBdr>
        <w:top w:val="none" w:sz="0" w:space="0" w:color="auto"/>
        <w:left w:val="none" w:sz="0" w:space="0" w:color="auto"/>
        <w:bottom w:val="none" w:sz="0" w:space="0" w:color="auto"/>
        <w:right w:val="none" w:sz="0" w:space="0" w:color="auto"/>
      </w:divBdr>
    </w:div>
    <w:div w:id="1027949265">
      <w:bodyDiv w:val="1"/>
      <w:marLeft w:val="0"/>
      <w:marRight w:val="0"/>
      <w:marTop w:val="0"/>
      <w:marBottom w:val="0"/>
      <w:divBdr>
        <w:top w:val="none" w:sz="0" w:space="0" w:color="auto"/>
        <w:left w:val="none" w:sz="0" w:space="0" w:color="auto"/>
        <w:bottom w:val="none" w:sz="0" w:space="0" w:color="auto"/>
        <w:right w:val="none" w:sz="0" w:space="0" w:color="auto"/>
      </w:divBdr>
    </w:div>
    <w:div w:id="1033699430">
      <w:bodyDiv w:val="1"/>
      <w:marLeft w:val="0"/>
      <w:marRight w:val="0"/>
      <w:marTop w:val="0"/>
      <w:marBottom w:val="0"/>
      <w:divBdr>
        <w:top w:val="none" w:sz="0" w:space="0" w:color="auto"/>
        <w:left w:val="none" w:sz="0" w:space="0" w:color="auto"/>
        <w:bottom w:val="none" w:sz="0" w:space="0" w:color="auto"/>
        <w:right w:val="none" w:sz="0" w:space="0" w:color="auto"/>
      </w:divBdr>
    </w:div>
    <w:div w:id="1044329551">
      <w:bodyDiv w:val="1"/>
      <w:marLeft w:val="0"/>
      <w:marRight w:val="0"/>
      <w:marTop w:val="0"/>
      <w:marBottom w:val="0"/>
      <w:divBdr>
        <w:top w:val="none" w:sz="0" w:space="0" w:color="auto"/>
        <w:left w:val="none" w:sz="0" w:space="0" w:color="auto"/>
        <w:bottom w:val="none" w:sz="0" w:space="0" w:color="auto"/>
        <w:right w:val="none" w:sz="0" w:space="0" w:color="auto"/>
      </w:divBdr>
    </w:div>
    <w:div w:id="1051154602">
      <w:bodyDiv w:val="1"/>
      <w:marLeft w:val="0"/>
      <w:marRight w:val="0"/>
      <w:marTop w:val="0"/>
      <w:marBottom w:val="0"/>
      <w:divBdr>
        <w:top w:val="none" w:sz="0" w:space="0" w:color="auto"/>
        <w:left w:val="none" w:sz="0" w:space="0" w:color="auto"/>
        <w:bottom w:val="none" w:sz="0" w:space="0" w:color="auto"/>
        <w:right w:val="none" w:sz="0" w:space="0" w:color="auto"/>
      </w:divBdr>
    </w:div>
    <w:div w:id="1114901525">
      <w:bodyDiv w:val="1"/>
      <w:marLeft w:val="0"/>
      <w:marRight w:val="0"/>
      <w:marTop w:val="0"/>
      <w:marBottom w:val="0"/>
      <w:divBdr>
        <w:top w:val="none" w:sz="0" w:space="0" w:color="auto"/>
        <w:left w:val="none" w:sz="0" w:space="0" w:color="auto"/>
        <w:bottom w:val="none" w:sz="0" w:space="0" w:color="auto"/>
        <w:right w:val="none" w:sz="0" w:space="0" w:color="auto"/>
      </w:divBdr>
    </w:div>
    <w:div w:id="1126000956">
      <w:bodyDiv w:val="1"/>
      <w:marLeft w:val="0"/>
      <w:marRight w:val="0"/>
      <w:marTop w:val="0"/>
      <w:marBottom w:val="0"/>
      <w:divBdr>
        <w:top w:val="none" w:sz="0" w:space="0" w:color="auto"/>
        <w:left w:val="none" w:sz="0" w:space="0" w:color="auto"/>
        <w:bottom w:val="none" w:sz="0" w:space="0" w:color="auto"/>
        <w:right w:val="none" w:sz="0" w:space="0" w:color="auto"/>
      </w:divBdr>
    </w:div>
    <w:div w:id="1135293616">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7525802">
      <w:bodyDiv w:val="1"/>
      <w:marLeft w:val="0"/>
      <w:marRight w:val="0"/>
      <w:marTop w:val="0"/>
      <w:marBottom w:val="0"/>
      <w:divBdr>
        <w:top w:val="none" w:sz="0" w:space="0" w:color="auto"/>
        <w:left w:val="none" w:sz="0" w:space="0" w:color="auto"/>
        <w:bottom w:val="none" w:sz="0" w:space="0" w:color="auto"/>
        <w:right w:val="none" w:sz="0" w:space="0" w:color="auto"/>
      </w:divBdr>
    </w:div>
    <w:div w:id="1171988053">
      <w:bodyDiv w:val="1"/>
      <w:marLeft w:val="0"/>
      <w:marRight w:val="0"/>
      <w:marTop w:val="0"/>
      <w:marBottom w:val="0"/>
      <w:divBdr>
        <w:top w:val="none" w:sz="0" w:space="0" w:color="auto"/>
        <w:left w:val="none" w:sz="0" w:space="0" w:color="auto"/>
        <w:bottom w:val="none" w:sz="0" w:space="0" w:color="auto"/>
        <w:right w:val="none" w:sz="0" w:space="0" w:color="auto"/>
      </w:divBdr>
    </w:div>
    <w:div w:id="1179124953">
      <w:bodyDiv w:val="1"/>
      <w:marLeft w:val="0"/>
      <w:marRight w:val="0"/>
      <w:marTop w:val="0"/>
      <w:marBottom w:val="0"/>
      <w:divBdr>
        <w:top w:val="none" w:sz="0" w:space="0" w:color="auto"/>
        <w:left w:val="none" w:sz="0" w:space="0" w:color="auto"/>
        <w:bottom w:val="none" w:sz="0" w:space="0" w:color="auto"/>
        <w:right w:val="none" w:sz="0" w:space="0" w:color="auto"/>
      </w:divBdr>
    </w:div>
    <w:div w:id="1193029768">
      <w:bodyDiv w:val="1"/>
      <w:marLeft w:val="0"/>
      <w:marRight w:val="0"/>
      <w:marTop w:val="0"/>
      <w:marBottom w:val="0"/>
      <w:divBdr>
        <w:top w:val="none" w:sz="0" w:space="0" w:color="auto"/>
        <w:left w:val="none" w:sz="0" w:space="0" w:color="auto"/>
        <w:bottom w:val="none" w:sz="0" w:space="0" w:color="auto"/>
        <w:right w:val="none" w:sz="0" w:space="0" w:color="auto"/>
      </w:divBdr>
    </w:div>
    <w:div w:id="1200050822">
      <w:bodyDiv w:val="1"/>
      <w:marLeft w:val="0"/>
      <w:marRight w:val="0"/>
      <w:marTop w:val="0"/>
      <w:marBottom w:val="0"/>
      <w:divBdr>
        <w:top w:val="none" w:sz="0" w:space="0" w:color="auto"/>
        <w:left w:val="none" w:sz="0" w:space="0" w:color="auto"/>
        <w:bottom w:val="none" w:sz="0" w:space="0" w:color="auto"/>
        <w:right w:val="none" w:sz="0" w:space="0" w:color="auto"/>
      </w:divBdr>
    </w:div>
    <w:div w:id="1226992294">
      <w:bodyDiv w:val="1"/>
      <w:marLeft w:val="0"/>
      <w:marRight w:val="0"/>
      <w:marTop w:val="0"/>
      <w:marBottom w:val="0"/>
      <w:divBdr>
        <w:top w:val="none" w:sz="0" w:space="0" w:color="auto"/>
        <w:left w:val="none" w:sz="0" w:space="0" w:color="auto"/>
        <w:bottom w:val="none" w:sz="0" w:space="0" w:color="auto"/>
        <w:right w:val="none" w:sz="0" w:space="0" w:color="auto"/>
      </w:divBdr>
    </w:div>
    <w:div w:id="1234897442">
      <w:bodyDiv w:val="1"/>
      <w:marLeft w:val="0"/>
      <w:marRight w:val="0"/>
      <w:marTop w:val="0"/>
      <w:marBottom w:val="0"/>
      <w:divBdr>
        <w:top w:val="none" w:sz="0" w:space="0" w:color="auto"/>
        <w:left w:val="none" w:sz="0" w:space="0" w:color="auto"/>
        <w:bottom w:val="none" w:sz="0" w:space="0" w:color="auto"/>
        <w:right w:val="none" w:sz="0" w:space="0" w:color="auto"/>
      </w:divBdr>
    </w:div>
    <w:div w:id="1249774830">
      <w:bodyDiv w:val="1"/>
      <w:marLeft w:val="0"/>
      <w:marRight w:val="0"/>
      <w:marTop w:val="0"/>
      <w:marBottom w:val="0"/>
      <w:divBdr>
        <w:top w:val="none" w:sz="0" w:space="0" w:color="auto"/>
        <w:left w:val="none" w:sz="0" w:space="0" w:color="auto"/>
        <w:bottom w:val="none" w:sz="0" w:space="0" w:color="auto"/>
        <w:right w:val="none" w:sz="0" w:space="0" w:color="auto"/>
      </w:divBdr>
    </w:div>
    <w:div w:id="1275409229">
      <w:bodyDiv w:val="1"/>
      <w:marLeft w:val="0"/>
      <w:marRight w:val="0"/>
      <w:marTop w:val="0"/>
      <w:marBottom w:val="0"/>
      <w:divBdr>
        <w:top w:val="none" w:sz="0" w:space="0" w:color="auto"/>
        <w:left w:val="none" w:sz="0" w:space="0" w:color="auto"/>
        <w:bottom w:val="none" w:sz="0" w:space="0" w:color="auto"/>
        <w:right w:val="none" w:sz="0" w:space="0" w:color="auto"/>
      </w:divBdr>
    </w:div>
    <w:div w:id="1290479359">
      <w:bodyDiv w:val="1"/>
      <w:marLeft w:val="0"/>
      <w:marRight w:val="0"/>
      <w:marTop w:val="0"/>
      <w:marBottom w:val="0"/>
      <w:divBdr>
        <w:top w:val="none" w:sz="0" w:space="0" w:color="auto"/>
        <w:left w:val="none" w:sz="0" w:space="0" w:color="auto"/>
        <w:bottom w:val="none" w:sz="0" w:space="0" w:color="auto"/>
        <w:right w:val="none" w:sz="0" w:space="0" w:color="auto"/>
      </w:divBdr>
    </w:div>
    <w:div w:id="1302418388">
      <w:bodyDiv w:val="1"/>
      <w:marLeft w:val="0"/>
      <w:marRight w:val="0"/>
      <w:marTop w:val="0"/>
      <w:marBottom w:val="0"/>
      <w:divBdr>
        <w:top w:val="none" w:sz="0" w:space="0" w:color="auto"/>
        <w:left w:val="none" w:sz="0" w:space="0" w:color="auto"/>
        <w:bottom w:val="none" w:sz="0" w:space="0" w:color="auto"/>
        <w:right w:val="none" w:sz="0" w:space="0" w:color="auto"/>
      </w:divBdr>
    </w:div>
    <w:div w:id="1316376432">
      <w:bodyDiv w:val="1"/>
      <w:marLeft w:val="0"/>
      <w:marRight w:val="0"/>
      <w:marTop w:val="0"/>
      <w:marBottom w:val="0"/>
      <w:divBdr>
        <w:top w:val="none" w:sz="0" w:space="0" w:color="auto"/>
        <w:left w:val="none" w:sz="0" w:space="0" w:color="auto"/>
        <w:bottom w:val="none" w:sz="0" w:space="0" w:color="auto"/>
        <w:right w:val="none" w:sz="0" w:space="0" w:color="auto"/>
      </w:divBdr>
    </w:div>
    <w:div w:id="1348100645">
      <w:bodyDiv w:val="1"/>
      <w:marLeft w:val="0"/>
      <w:marRight w:val="0"/>
      <w:marTop w:val="0"/>
      <w:marBottom w:val="0"/>
      <w:divBdr>
        <w:top w:val="none" w:sz="0" w:space="0" w:color="auto"/>
        <w:left w:val="none" w:sz="0" w:space="0" w:color="auto"/>
        <w:bottom w:val="none" w:sz="0" w:space="0" w:color="auto"/>
        <w:right w:val="none" w:sz="0" w:space="0" w:color="auto"/>
      </w:divBdr>
    </w:div>
    <w:div w:id="1354260852">
      <w:bodyDiv w:val="1"/>
      <w:marLeft w:val="0"/>
      <w:marRight w:val="0"/>
      <w:marTop w:val="0"/>
      <w:marBottom w:val="0"/>
      <w:divBdr>
        <w:top w:val="none" w:sz="0" w:space="0" w:color="auto"/>
        <w:left w:val="none" w:sz="0" w:space="0" w:color="auto"/>
        <w:bottom w:val="none" w:sz="0" w:space="0" w:color="auto"/>
        <w:right w:val="none" w:sz="0" w:space="0" w:color="auto"/>
      </w:divBdr>
    </w:div>
    <w:div w:id="1370110546">
      <w:bodyDiv w:val="1"/>
      <w:marLeft w:val="0"/>
      <w:marRight w:val="0"/>
      <w:marTop w:val="0"/>
      <w:marBottom w:val="0"/>
      <w:divBdr>
        <w:top w:val="none" w:sz="0" w:space="0" w:color="auto"/>
        <w:left w:val="none" w:sz="0" w:space="0" w:color="auto"/>
        <w:bottom w:val="none" w:sz="0" w:space="0" w:color="auto"/>
        <w:right w:val="none" w:sz="0" w:space="0" w:color="auto"/>
      </w:divBdr>
    </w:div>
    <w:div w:id="1393847980">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19134392">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86430106">
      <w:bodyDiv w:val="1"/>
      <w:marLeft w:val="0"/>
      <w:marRight w:val="0"/>
      <w:marTop w:val="0"/>
      <w:marBottom w:val="0"/>
      <w:divBdr>
        <w:top w:val="none" w:sz="0" w:space="0" w:color="auto"/>
        <w:left w:val="none" w:sz="0" w:space="0" w:color="auto"/>
        <w:bottom w:val="none" w:sz="0" w:space="0" w:color="auto"/>
        <w:right w:val="none" w:sz="0" w:space="0" w:color="auto"/>
      </w:divBdr>
    </w:div>
    <w:div w:id="1506087707">
      <w:bodyDiv w:val="1"/>
      <w:marLeft w:val="0"/>
      <w:marRight w:val="0"/>
      <w:marTop w:val="0"/>
      <w:marBottom w:val="0"/>
      <w:divBdr>
        <w:top w:val="none" w:sz="0" w:space="0" w:color="auto"/>
        <w:left w:val="none" w:sz="0" w:space="0" w:color="auto"/>
        <w:bottom w:val="none" w:sz="0" w:space="0" w:color="auto"/>
        <w:right w:val="none" w:sz="0" w:space="0" w:color="auto"/>
      </w:divBdr>
    </w:div>
    <w:div w:id="1568761269">
      <w:bodyDiv w:val="1"/>
      <w:marLeft w:val="0"/>
      <w:marRight w:val="0"/>
      <w:marTop w:val="0"/>
      <w:marBottom w:val="0"/>
      <w:divBdr>
        <w:top w:val="none" w:sz="0" w:space="0" w:color="auto"/>
        <w:left w:val="none" w:sz="0" w:space="0" w:color="auto"/>
        <w:bottom w:val="none" w:sz="0" w:space="0" w:color="auto"/>
        <w:right w:val="none" w:sz="0" w:space="0" w:color="auto"/>
      </w:divBdr>
    </w:div>
    <w:div w:id="1585459754">
      <w:bodyDiv w:val="1"/>
      <w:marLeft w:val="0"/>
      <w:marRight w:val="0"/>
      <w:marTop w:val="0"/>
      <w:marBottom w:val="0"/>
      <w:divBdr>
        <w:top w:val="none" w:sz="0" w:space="0" w:color="auto"/>
        <w:left w:val="none" w:sz="0" w:space="0" w:color="auto"/>
        <w:bottom w:val="none" w:sz="0" w:space="0" w:color="auto"/>
        <w:right w:val="none" w:sz="0" w:space="0" w:color="auto"/>
      </w:divBdr>
    </w:div>
    <w:div w:id="1595089979">
      <w:bodyDiv w:val="1"/>
      <w:marLeft w:val="0"/>
      <w:marRight w:val="0"/>
      <w:marTop w:val="0"/>
      <w:marBottom w:val="0"/>
      <w:divBdr>
        <w:top w:val="none" w:sz="0" w:space="0" w:color="auto"/>
        <w:left w:val="none" w:sz="0" w:space="0" w:color="auto"/>
        <w:bottom w:val="none" w:sz="0" w:space="0" w:color="auto"/>
        <w:right w:val="none" w:sz="0" w:space="0" w:color="auto"/>
      </w:divBdr>
    </w:div>
    <w:div w:id="1602647067">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55984559">
      <w:bodyDiv w:val="1"/>
      <w:marLeft w:val="0"/>
      <w:marRight w:val="0"/>
      <w:marTop w:val="0"/>
      <w:marBottom w:val="0"/>
      <w:divBdr>
        <w:top w:val="none" w:sz="0" w:space="0" w:color="auto"/>
        <w:left w:val="none" w:sz="0" w:space="0" w:color="auto"/>
        <w:bottom w:val="none" w:sz="0" w:space="0" w:color="auto"/>
        <w:right w:val="none" w:sz="0" w:space="0" w:color="auto"/>
      </w:divBdr>
    </w:div>
    <w:div w:id="1656488661">
      <w:bodyDiv w:val="1"/>
      <w:marLeft w:val="0"/>
      <w:marRight w:val="0"/>
      <w:marTop w:val="0"/>
      <w:marBottom w:val="0"/>
      <w:divBdr>
        <w:top w:val="none" w:sz="0" w:space="0" w:color="auto"/>
        <w:left w:val="none" w:sz="0" w:space="0" w:color="auto"/>
        <w:bottom w:val="none" w:sz="0" w:space="0" w:color="auto"/>
        <w:right w:val="none" w:sz="0" w:space="0" w:color="auto"/>
      </w:divBdr>
    </w:div>
    <w:div w:id="1674993655">
      <w:bodyDiv w:val="1"/>
      <w:marLeft w:val="0"/>
      <w:marRight w:val="0"/>
      <w:marTop w:val="0"/>
      <w:marBottom w:val="0"/>
      <w:divBdr>
        <w:top w:val="none" w:sz="0" w:space="0" w:color="auto"/>
        <w:left w:val="none" w:sz="0" w:space="0" w:color="auto"/>
        <w:bottom w:val="none" w:sz="0" w:space="0" w:color="auto"/>
        <w:right w:val="none" w:sz="0" w:space="0" w:color="auto"/>
      </w:divBdr>
    </w:div>
    <w:div w:id="1738361603">
      <w:bodyDiv w:val="1"/>
      <w:marLeft w:val="0"/>
      <w:marRight w:val="0"/>
      <w:marTop w:val="0"/>
      <w:marBottom w:val="0"/>
      <w:divBdr>
        <w:top w:val="none" w:sz="0" w:space="0" w:color="auto"/>
        <w:left w:val="none" w:sz="0" w:space="0" w:color="auto"/>
        <w:bottom w:val="none" w:sz="0" w:space="0" w:color="auto"/>
        <w:right w:val="none" w:sz="0" w:space="0" w:color="auto"/>
      </w:divBdr>
    </w:div>
    <w:div w:id="1740209472">
      <w:bodyDiv w:val="1"/>
      <w:marLeft w:val="0"/>
      <w:marRight w:val="0"/>
      <w:marTop w:val="0"/>
      <w:marBottom w:val="0"/>
      <w:divBdr>
        <w:top w:val="none" w:sz="0" w:space="0" w:color="auto"/>
        <w:left w:val="none" w:sz="0" w:space="0" w:color="auto"/>
        <w:bottom w:val="none" w:sz="0" w:space="0" w:color="auto"/>
        <w:right w:val="none" w:sz="0" w:space="0" w:color="auto"/>
      </w:divBdr>
    </w:div>
    <w:div w:id="1741827513">
      <w:bodyDiv w:val="1"/>
      <w:marLeft w:val="0"/>
      <w:marRight w:val="0"/>
      <w:marTop w:val="0"/>
      <w:marBottom w:val="0"/>
      <w:divBdr>
        <w:top w:val="none" w:sz="0" w:space="0" w:color="auto"/>
        <w:left w:val="none" w:sz="0" w:space="0" w:color="auto"/>
        <w:bottom w:val="none" w:sz="0" w:space="0" w:color="auto"/>
        <w:right w:val="none" w:sz="0" w:space="0" w:color="auto"/>
      </w:divBdr>
    </w:div>
    <w:div w:id="1760449125">
      <w:bodyDiv w:val="1"/>
      <w:marLeft w:val="0"/>
      <w:marRight w:val="0"/>
      <w:marTop w:val="0"/>
      <w:marBottom w:val="0"/>
      <w:divBdr>
        <w:top w:val="none" w:sz="0" w:space="0" w:color="auto"/>
        <w:left w:val="none" w:sz="0" w:space="0" w:color="auto"/>
        <w:bottom w:val="none" w:sz="0" w:space="0" w:color="auto"/>
        <w:right w:val="none" w:sz="0" w:space="0" w:color="auto"/>
      </w:divBdr>
    </w:div>
    <w:div w:id="1778865117">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41310039">
      <w:bodyDiv w:val="1"/>
      <w:marLeft w:val="0"/>
      <w:marRight w:val="0"/>
      <w:marTop w:val="0"/>
      <w:marBottom w:val="0"/>
      <w:divBdr>
        <w:top w:val="none" w:sz="0" w:space="0" w:color="auto"/>
        <w:left w:val="none" w:sz="0" w:space="0" w:color="auto"/>
        <w:bottom w:val="none" w:sz="0" w:space="0" w:color="auto"/>
        <w:right w:val="none" w:sz="0" w:space="0" w:color="auto"/>
      </w:divBdr>
    </w:div>
    <w:div w:id="1880967129">
      <w:bodyDiv w:val="1"/>
      <w:marLeft w:val="0"/>
      <w:marRight w:val="0"/>
      <w:marTop w:val="0"/>
      <w:marBottom w:val="0"/>
      <w:divBdr>
        <w:top w:val="none" w:sz="0" w:space="0" w:color="auto"/>
        <w:left w:val="none" w:sz="0" w:space="0" w:color="auto"/>
        <w:bottom w:val="none" w:sz="0" w:space="0" w:color="auto"/>
        <w:right w:val="none" w:sz="0" w:space="0" w:color="auto"/>
      </w:divBdr>
    </w:div>
    <w:div w:id="1889948331">
      <w:bodyDiv w:val="1"/>
      <w:marLeft w:val="0"/>
      <w:marRight w:val="0"/>
      <w:marTop w:val="0"/>
      <w:marBottom w:val="0"/>
      <w:divBdr>
        <w:top w:val="none" w:sz="0" w:space="0" w:color="auto"/>
        <w:left w:val="none" w:sz="0" w:space="0" w:color="auto"/>
        <w:bottom w:val="none" w:sz="0" w:space="0" w:color="auto"/>
        <w:right w:val="none" w:sz="0" w:space="0" w:color="auto"/>
      </w:divBdr>
    </w:div>
    <w:div w:id="1901090030">
      <w:bodyDiv w:val="1"/>
      <w:marLeft w:val="0"/>
      <w:marRight w:val="0"/>
      <w:marTop w:val="0"/>
      <w:marBottom w:val="0"/>
      <w:divBdr>
        <w:top w:val="none" w:sz="0" w:space="0" w:color="auto"/>
        <w:left w:val="none" w:sz="0" w:space="0" w:color="auto"/>
        <w:bottom w:val="none" w:sz="0" w:space="0" w:color="auto"/>
        <w:right w:val="none" w:sz="0" w:space="0" w:color="auto"/>
      </w:divBdr>
    </w:div>
    <w:div w:id="1910339674">
      <w:bodyDiv w:val="1"/>
      <w:marLeft w:val="0"/>
      <w:marRight w:val="0"/>
      <w:marTop w:val="0"/>
      <w:marBottom w:val="0"/>
      <w:divBdr>
        <w:top w:val="none" w:sz="0" w:space="0" w:color="auto"/>
        <w:left w:val="none" w:sz="0" w:space="0" w:color="auto"/>
        <w:bottom w:val="none" w:sz="0" w:space="0" w:color="auto"/>
        <w:right w:val="none" w:sz="0" w:space="0" w:color="auto"/>
      </w:divBdr>
    </w:div>
    <w:div w:id="1953434881">
      <w:bodyDiv w:val="1"/>
      <w:marLeft w:val="0"/>
      <w:marRight w:val="0"/>
      <w:marTop w:val="0"/>
      <w:marBottom w:val="0"/>
      <w:divBdr>
        <w:top w:val="none" w:sz="0" w:space="0" w:color="auto"/>
        <w:left w:val="none" w:sz="0" w:space="0" w:color="auto"/>
        <w:bottom w:val="none" w:sz="0" w:space="0" w:color="auto"/>
        <w:right w:val="none" w:sz="0" w:space="0" w:color="auto"/>
      </w:divBdr>
    </w:div>
    <w:div w:id="1975481169">
      <w:bodyDiv w:val="1"/>
      <w:marLeft w:val="0"/>
      <w:marRight w:val="0"/>
      <w:marTop w:val="0"/>
      <w:marBottom w:val="0"/>
      <w:divBdr>
        <w:top w:val="none" w:sz="0" w:space="0" w:color="auto"/>
        <w:left w:val="none" w:sz="0" w:space="0" w:color="auto"/>
        <w:bottom w:val="none" w:sz="0" w:space="0" w:color="auto"/>
        <w:right w:val="none" w:sz="0" w:space="0" w:color="auto"/>
      </w:divBdr>
    </w:div>
    <w:div w:id="1983926991">
      <w:bodyDiv w:val="1"/>
      <w:marLeft w:val="0"/>
      <w:marRight w:val="0"/>
      <w:marTop w:val="0"/>
      <w:marBottom w:val="0"/>
      <w:divBdr>
        <w:top w:val="none" w:sz="0" w:space="0" w:color="auto"/>
        <w:left w:val="none" w:sz="0" w:space="0" w:color="auto"/>
        <w:bottom w:val="none" w:sz="0" w:space="0" w:color="auto"/>
        <w:right w:val="none" w:sz="0" w:space="0" w:color="auto"/>
      </w:divBdr>
    </w:div>
    <w:div w:id="1995260941">
      <w:bodyDiv w:val="1"/>
      <w:marLeft w:val="0"/>
      <w:marRight w:val="0"/>
      <w:marTop w:val="0"/>
      <w:marBottom w:val="0"/>
      <w:divBdr>
        <w:top w:val="none" w:sz="0" w:space="0" w:color="auto"/>
        <w:left w:val="none" w:sz="0" w:space="0" w:color="auto"/>
        <w:bottom w:val="none" w:sz="0" w:space="0" w:color="auto"/>
        <w:right w:val="none" w:sz="0" w:space="0" w:color="auto"/>
      </w:divBdr>
    </w:div>
    <w:div w:id="1997104649">
      <w:bodyDiv w:val="1"/>
      <w:marLeft w:val="0"/>
      <w:marRight w:val="0"/>
      <w:marTop w:val="0"/>
      <w:marBottom w:val="0"/>
      <w:divBdr>
        <w:top w:val="none" w:sz="0" w:space="0" w:color="auto"/>
        <w:left w:val="none" w:sz="0" w:space="0" w:color="auto"/>
        <w:bottom w:val="none" w:sz="0" w:space="0" w:color="auto"/>
        <w:right w:val="none" w:sz="0" w:space="0" w:color="auto"/>
      </w:divBdr>
    </w:div>
    <w:div w:id="2017339321">
      <w:bodyDiv w:val="1"/>
      <w:marLeft w:val="0"/>
      <w:marRight w:val="0"/>
      <w:marTop w:val="0"/>
      <w:marBottom w:val="0"/>
      <w:divBdr>
        <w:top w:val="none" w:sz="0" w:space="0" w:color="auto"/>
        <w:left w:val="none" w:sz="0" w:space="0" w:color="auto"/>
        <w:bottom w:val="none" w:sz="0" w:space="0" w:color="auto"/>
        <w:right w:val="none" w:sz="0" w:space="0" w:color="auto"/>
      </w:divBdr>
    </w:div>
    <w:div w:id="2031756187">
      <w:bodyDiv w:val="1"/>
      <w:marLeft w:val="0"/>
      <w:marRight w:val="0"/>
      <w:marTop w:val="0"/>
      <w:marBottom w:val="0"/>
      <w:divBdr>
        <w:top w:val="none" w:sz="0" w:space="0" w:color="auto"/>
        <w:left w:val="none" w:sz="0" w:space="0" w:color="auto"/>
        <w:bottom w:val="none" w:sz="0" w:space="0" w:color="auto"/>
        <w:right w:val="none" w:sz="0" w:space="0" w:color="auto"/>
      </w:divBdr>
    </w:div>
    <w:div w:id="2058502519">
      <w:bodyDiv w:val="1"/>
      <w:marLeft w:val="0"/>
      <w:marRight w:val="0"/>
      <w:marTop w:val="0"/>
      <w:marBottom w:val="0"/>
      <w:divBdr>
        <w:top w:val="none" w:sz="0" w:space="0" w:color="auto"/>
        <w:left w:val="none" w:sz="0" w:space="0" w:color="auto"/>
        <w:bottom w:val="none" w:sz="0" w:space="0" w:color="auto"/>
        <w:right w:val="none" w:sz="0" w:space="0" w:color="auto"/>
      </w:divBdr>
    </w:div>
    <w:div w:id="2065908976">
      <w:bodyDiv w:val="1"/>
      <w:marLeft w:val="0"/>
      <w:marRight w:val="0"/>
      <w:marTop w:val="0"/>
      <w:marBottom w:val="0"/>
      <w:divBdr>
        <w:top w:val="none" w:sz="0" w:space="0" w:color="auto"/>
        <w:left w:val="none" w:sz="0" w:space="0" w:color="auto"/>
        <w:bottom w:val="none" w:sz="0" w:space="0" w:color="auto"/>
        <w:right w:val="none" w:sz="0" w:space="0" w:color="auto"/>
      </w:divBdr>
    </w:div>
    <w:div w:id="2067143109">
      <w:bodyDiv w:val="1"/>
      <w:marLeft w:val="0"/>
      <w:marRight w:val="0"/>
      <w:marTop w:val="0"/>
      <w:marBottom w:val="0"/>
      <w:divBdr>
        <w:top w:val="none" w:sz="0" w:space="0" w:color="auto"/>
        <w:left w:val="none" w:sz="0" w:space="0" w:color="auto"/>
        <w:bottom w:val="none" w:sz="0" w:space="0" w:color="auto"/>
        <w:right w:val="none" w:sz="0" w:space="0" w:color="auto"/>
      </w:divBdr>
    </w:div>
    <w:div w:id="2078433975">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08384644">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44418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2.xml"/><Relationship Id="rId21" Type="http://schemas.openxmlformats.org/officeDocument/2006/relationships/footer" Target="footer2.xml"/><Relationship Id="rId7" Type="http://schemas.openxmlformats.org/officeDocument/2006/relationships/customXml" Target="../customXml/item6.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eader" Target="header4.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webSettings" Target="webSettings.xml"/><Relationship Id="rId24" Type="http://schemas.openxmlformats.org/officeDocument/2006/relationships/glossaryDocument" Target="glossary/document.xml"/><Relationship Id="rId5" Type="http://schemas.openxmlformats.org/officeDocument/2006/relationships/customXml" Target="../customXml/item4.xml"/><Relationship Id="rId15" Type="http://schemas.openxmlformats.org/officeDocument/2006/relationships/hyperlink" Target="http://www.onr.org.uk/copyright" TargetMode="External"/><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3.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0D0421AB1B8C47CEA5263279462BA361"/>
        <w:category>
          <w:name w:val="General"/>
          <w:gallery w:val="placeholder"/>
        </w:category>
        <w:types>
          <w:type w:val="bbPlcHdr"/>
        </w:types>
        <w:behaviors>
          <w:behavior w:val="content"/>
        </w:behaviors>
        <w:guid w:val="{6CF3DC7B-F070-49E3-8C5C-E2F5C3B7DF32}"/>
      </w:docPartPr>
      <w:docPartBody>
        <w:p w:rsidR="007C6F8F" w:rsidRDefault="001935DC" w:rsidP="001935DC">
          <w:pPr>
            <w:pStyle w:val="0D0421AB1B8C47CEA5263279462BA361"/>
          </w:pPr>
          <w:r w:rsidRPr="00AA72DC">
            <w:rPr>
              <w:rStyle w:val="PlaceholderText"/>
            </w:rPr>
            <w:t>[Publication Issue 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13EED"/>
    <w:rsid w:val="001056D3"/>
    <w:rsid w:val="00125D17"/>
    <w:rsid w:val="00183F29"/>
    <w:rsid w:val="001935DC"/>
    <w:rsid w:val="00236D83"/>
    <w:rsid w:val="002550FD"/>
    <w:rsid w:val="00273434"/>
    <w:rsid w:val="00333F8E"/>
    <w:rsid w:val="00350199"/>
    <w:rsid w:val="00397E8F"/>
    <w:rsid w:val="00413D98"/>
    <w:rsid w:val="00447A3C"/>
    <w:rsid w:val="00460DCA"/>
    <w:rsid w:val="004E6034"/>
    <w:rsid w:val="005802C8"/>
    <w:rsid w:val="00611F13"/>
    <w:rsid w:val="006415DD"/>
    <w:rsid w:val="006A1F0A"/>
    <w:rsid w:val="006B7F19"/>
    <w:rsid w:val="006E01C5"/>
    <w:rsid w:val="006E3696"/>
    <w:rsid w:val="007154C5"/>
    <w:rsid w:val="0077290D"/>
    <w:rsid w:val="007C6F8F"/>
    <w:rsid w:val="007E69D2"/>
    <w:rsid w:val="00835E07"/>
    <w:rsid w:val="00863744"/>
    <w:rsid w:val="00864761"/>
    <w:rsid w:val="0095673F"/>
    <w:rsid w:val="00A23268"/>
    <w:rsid w:val="00AB66DF"/>
    <w:rsid w:val="00B24590"/>
    <w:rsid w:val="00B32B2B"/>
    <w:rsid w:val="00B6564C"/>
    <w:rsid w:val="00C41BCC"/>
    <w:rsid w:val="00C961F0"/>
    <w:rsid w:val="00D3246C"/>
    <w:rsid w:val="00D57E7C"/>
    <w:rsid w:val="00D96D68"/>
    <w:rsid w:val="00DC2398"/>
    <w:rsid w:val="00DD7BA4"/>
    <w:rsid w:val="00E318CE"/>
    <w:rsid w:val="00E50CBC"/>
    <w:rsid w:val="00E561EF"/>
    <w:rsid w:val="00E646E1"/>
    <w:rsid w:val="00F93872"/>
    <w:rsid w:val="00FB34F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35DC"/>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0D0421AB1B8C47CEA5263279462BA361">
    <w:name w:val="0D0421AB1B8C47CEA5263279462BA361"/>
    <w:rsid w:val="00193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IEEE2006OfficeOnline.xsl" StyleName="IEEE" Version="2006">
  <b:Source>
    <b:Tag>GB1100</b:Tag>
    <b:SourceType>Misc</b:SourceType>
    <b:Guid>{779BD0FF-1AB7-4B9C-88D8-F768B03E3EB8}</b:Guid>
    <b:Title>GB Validation Certificate for USA/9405/B(U) Revision 0, ONRW-2019369590-25589</b:Title>
    <b:RefOrder>8</b:RefOrder>
  </b:Source>
  <b:Source>
    <b:Tag>QSA1100app</b:Tag>
    <b:SourceType>Misc</b:SourceType>
    <b:Guid>{31595B07-629A-483E-955E-3E4DD1DCC4C9}</b:Guid>
    <b:Title>QSA Letter, Application for Validation of USA/9405/B(U) Revision 0, 29 September 2025, ONRW-2019369590-24179</b:Title>
    <b:RefOrder>1</b:RefOrder>
  </b:Source>
  <b:Source>
    <b:Tag>QSA1100sar</b:Tag>
    <b:SourceType>Misc</b:SourceType>
    <b:Guid>{BE644B26-66B5-40AC-B9B0-591DECA20284}</b:Guid>
    <b:Title>QSA Global Safety Analysis Report, Model 1100 Type B(U) Transport Package, Revision 1 , ONRW-2019369590-24190</b:Title>
    <b:RefOrder>3</b:RefOrder>
  </b:Source>
  <b:Source>
    <b:Tag>TN1100</b:Tag>
    <b:SourceType>Misc</b:SourceType>
    <b:Guid>{BA989BFA-B0D2-48A8-A615-1256332F48B3}</b:Guid>
    <b:Title>Transposition Note for Validation of USA/9405/B(U) Rev 0 to ADR 6.4.22.8(a) QSA Global Model 1100 Series, ONRW-2019369590-24180</b:Title>
    <b:RefOrder>4</b:RefOrder>
  </b:Source>
  <b:Source>
    <b:Tag>ONR1100ass</b:Tag>
    <b:SourceType>Misc</b:SourceType>
    <b:Guid>{76B4FF17-B822-4EB1-98EE-B18FEB5DE017}</b:Guid>
    <b:Title>ONR Assessment Note for Model 1100, ONRW-2019369590-25582</b:Title>
    <b:RefOrder>5</b:RefOrder>
  </b:Source>
  <b:Source>
    <b:Tag>DoT9405</b:Tag>
    <b:SourceType>Misc</b:SourceType>
    <b:Guid>{88328821-155F-488B-B770-E4FA156D30E9}</b:Guid>
    <b:Title>US DoT Competent Authority Certification for a Type B(U) Package Design Cerrtificate, USA/9405/B(U), Revision 0, ONRW-2019369590-24181</b:Title>
    <b:RefOrder>2</b:RefOrder>
  </b:Source>
  <b:Source>
    <b:Tag>MAN069</b:Tag>
    <b:SourceType>Misc</b:SourceType>
    <b:Guid>{BEAC3D74-A984-4393-AFF2-65586EEFFDB6}</b:Guid>
    <b:Title>Model 1100 Operations and Maintenance Manual, MAN-069, October 2025, ONRW-2019369590-25297</b:Title>
    <b:RefOrder>7</b:RefOrder>
  </b:Source>
  <b:Source>
    <b:Tag>NRC9405</b:Tag>
    <b:SourceType>Misc</b:SourceType>
    <b:Guid>{42579161-2C49-47A1-9ABA-4E3523BE41F9}</b:Guid>
    <b:Title>US NRC Certificate of Compliance for Radioactive Material Packages, USA/9405/B(U)-96, Revision 0, ONRW-2019369590-24183</b:Title>
    <b:RefOrder>6</b:RefOrder>
  </b:Source>
</b:Sources>
</file>

<file path=customXml/item5.xml><?xml version="1.0" encoding="utf-8"?>
<ct:contentTypeSchema xmlns:ct="http://schemas.microsoft.com/office/2006/metadata/contentType" xmlns:ma="http://schemas.microsoft.com/office/2006/metadata/properties/metaAttributes" ct:_="" ma:_="" ma:contentTypeName="Document" ma:contentTypeID="0x010100A13914FA0711CC4A961807421DD4EAE1" ma:contentTypeVersion="43" ma:contentTypeDescription="Create a new document." ma:contentTypeScope="" ma:versionID="4078251754fec51b423c5251a180aacc">
  <xsd:schema xmlns:xsd="http://www.w3.org/2001/XMLSchema" xmlns:xs="http://www.w3.org/2001/XMLSchema" xmlns:p="http://schemas.microsoft.com/office/2006/metadata/properties" xmlns:ns2="f6cfbbfa-3ea0-4d8e-acde-632e83cd9c55" xmlns:ns3="2b92fa06-69b2-4527-a0e1-9e8803fc1e53" targetNamespace="http://schemas.microsoft.com/office/2006/metadata/properties" ma:root="true" ma:fieldsID="20ffe8555ec6ca8b59e2306e388c8522" ns2:_="" ns3:_="">
    <xsd:import namespace="f6cfbbfa-3ea0-4d8e-acde-632e83cd9c55"/>
    <xsd:import namespace="2b92fa06-69b2-4527-a0e1-9e8803fc1e53"/>
    <xsd:element name="properties">
      <xsd:complexType>
        <xsd:sequence>
          <xsd:element name="documentManagement">
            <xsd:complexType>
              <xsd:all>
                <xsd:element ref="ns2:Document_x0020_Type" minOccurs="0"/>
                <xsd:element ref="ns2:Dutyholder" minOccurs="0"/>
                <xsd:element ref="ns2:External_x0020_Reference" minOccurs="0"/>
                <xsd:element ref="ns2:Site" minOccurs="0"/>
                <xsd:element ref="ns2:Record_x0020_Number" minOccurs="0"/>
                <xsd:element ref="ns2:_dlc_DocIdUrl" minOccurs="0"/>
                <xsd:element ref="ns3:NoRecords" minOccurs="0"/>
                <xsd:element ref="ns2:_dlc_DocId" minOccurs="0"/>
                <xsd:element ref="ns2:_dlc_DocIdPersistId" minOccurs="0"/>
                <xsd:element ref="ns3:MediaServiceMetadata" minOccurs="0"/>
                <xsd:element ref="ns2:SharedWithUsers" minOccurs="0"/>
                <xsd:element ref="ns2:SharedWithDetails"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Division" minOccurs="0"/>
                <xsd:element ref="ns2:Subdivision" minOccurs="0"/>
                <xsd:element ref="ns2:External_x0020_Revision" minOccurs="0"/>
                <xsd:element ref="ns2:GDA_x0020_Purpose" minOccurs="0"/>
                <xsd:element ref="ns2:GDA_x0020_RP_x0020_Assigned_x0020_Export_x0020_Control" minOccurs="0"/>
                <xsd:element ref="ns2:GDA_x0020_Tier" minOccurs="0"/>
                <xsd:element ref="ns3:MediaServiceDateTaken" minOccurs="0"/>
                <xsd:element ref="ns3:MediaServiceObjectDetectorVersions" minOccurs="0"/>
                <xsd:element ref="ns3:MediaLengthInSeconds" minOccurs="0"/>
                <xsd:element ref="ns2:GDA_x0020_Regulator_x0020_or_x0020_RP" minOccurs="0"/>
                <xsd:element ref="ns3:MediaServiceSearchProperties" minOccurs="0"/>
                <xsd:element ref="ns2:GDA_x0020_Topics" minOccurs="0"/>
                <xsd:element ref="ns3:Uploadedby" minOccurs="0"/>
                <xsd:element ref="ns3:Classification" minOccurs="0"/>
                <xsd:element ref="ns2:Document_x0020_Statu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dexed="true"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Enforcement Template"/>
          <xsd:enumeration value="Letters in"/>
          <xsd:enumeration value="Letters out"/>
          <xsd:enumeration value="Minutes"/>
          <xsd:enumeration value="Presentation"/>
          <xsd:enumeration value="RNIP"/>
          <xsd:enumeration value="Other"/>
        </xsd:restriction>
      </xsd:simpleType>
    </xsd:element>
    <xsd:element name="Dutyholder" ma:index="3" nillable="true" ma:displayName="Dutyholder" ma:default="" ma:indexed="true" ma:internalName="Dutyholder">
      <xsd:simpleType>
        <xsd:restriction base="dms:Text">
          <xsd:maxLength value="255"/>
        </xsd:restriction>
      </xsd:simpleType>
    </xsd:element>
    <xsd:element name="External_x0020_Reference" ma:index="4" nillable="true" ma:displayName="External Reference" ma:description="SMR0005917" ma:format="Dropdown" ma:internalName="External_x0020_Reference">
      <xsd:simpleType>
        <xsd:restriction base="dms:Text">
          <xsd:maxLength value="255"/>
        </xsd:restriction>
      </xsd:simpleType>
    </xsd:element>
    <xsd:element name="Site" ma:index="5" nillable="true" ma:displayName="Site" ma:default="" ma:internalName="Sit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_dlc_DocIdUrl" ma:index="7"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5"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17" nillable="true" ma:displayName="Persist ID" ma:description="Keep ID on add." ma:hidden="true" ma:internalName="_dlc_DocIdPersistId" ma:readOnly="false">
      <xsd:simpleType>
        <xsd:restriction base="dms:Boolean"/>
      </xsd:simple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Division" ma:index="28" nillable="true" ma:displayName="Division" ma:default="" ma:internalName="Division">
      <xsd:simpleType>
        <xsd:restriction base="dms:Text">
          <xsd:maxLength value="255"/>
        </xsd:restriction>
      </xsd:simpleType>
    </xsd:element>
    <xsd:element name="Subdivision" ma:index="29" nillable="true" ma:displayName="Subdivision" ma:default="" ma:internalName="Subdivision">
      <xsd:simpleType>
        <xsd:restriction base="dms:Text">
          <xsd:maxLength value="255"/>
        </xsd:restriction>
      </xsd:simpleType>
    </xsd:element>
    <xsd:element name="External_x0020_Revision" ma:index="30" nillable="true" ma:displayName="External Revision" ma:default="" ma:internalName="External_x0020_Revision">
      <xsd:simpleType>
        <xsd:restriction base="dms:Text">
          <xsd:maxLength value="255"/>
        </xsd:restriction>
      </xsd:simpleType>
    </xsd:element>
    <xsd:element name="GDA_x0020_Purpose" ma:index="31" nillable="true" ma:displayName="GDA Purpose" ma:format="Dropdown"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32" nillable="true" ma:displayName="GDA RP Assigned Export Control" ma:default="" ma:internalName="GDA_x0020_RP_x0020_Assigned_x0020_Export_x0020_Control">
      <xsd:simpleType>
        <xsd:restriction base="dms:Text">
          <xsd:maxLength value="255"/>
        </xsd:restriction>
      </xsd:simpleType>
    </xsd:element>
    <xsd:element name="GDA_x0020_Tier" ma:index="33" nillable="true" ma:displayName="GDA Tier" ma:format="Dropdown" ma:internalName="GDA_x0020_Tier">
      <xsd:simpleType>
        <xsd:restriction base="dms:Choice">
          <xsd:enumeration value="1"/>
          <xsd:enumeration value="2"/>
          <xsd:enumeration value="3"/>
          <xsd:enumeration value="4"/>
          <xsd:enumeration value="N/A"/>
        </xsd:restriction>
      </xsd:simpleType>
    </xsd:element>
    <xsd:element name="GDA_x0020_Regulator_x0020_or_x0020_RP" ma:index="37" nillable="true" ma:displayName="GDA Regulator or RP" ma:default="ONR" ma:format="Dropdown" ma:internalName="GDA_x0020_Regulator_x0020_or_x0020_RP">
      <xsd:simpleType>
        <xsd:restriction base="dms:Choice">
          <xsd:enumeration value="ONR"/>
          <xsd:enumeration value="NRW"/>
          <xsd:enumeration value="EA"/>
          <xsd:enumeration value="Rolls-Royce SMR Ltd"/>
          <xsd:enumeration value="GE Hitachi Nuclear Energy International"/>
          <xsd:enumeration value="Holtec International"/>
        </xsd:restriction>
      </xsd:simpleType>
    </xsd:element>
    <xsd:element name="GDA_x0020_Topics" ma:index="39"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2"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2b92fa06-69b2-4527-a0e1-9e8803fc1e53" elementFormDefault="qualified">
    <xsd:import namespace="http://schemas.microsoft.com/office/2006/documentManagement/types"/>
    <xsd:import namespace="http://schemas.microsoft.com/office/infopath/2007/PartnerControls"/>
    <xsd:element name="NoRecords" ma:index="10" nillable="true" ma:displayName="NoRecords" ma:decimals="0" ma:description="Number of records in folder" ma:format="Dropdown" ma:internalName="NoRecords" ma:readOnly="false" ma:percentage="FALSE">
      <xsd:simpleType>
        <xsd:restriction base="dms:Number"/>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LengthInSeconds" ma:index="36" nillable="true" ma:displayName="MediaLengthInSeconds" ma:hidden="true" ma:internalName="MediaLengthInSeconds" ma:readOnly="true">
      <xsd:simpleType>
        <xsd:restriction base="dms:Unknown"/>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Uploadedby" ma:index="40" nillable="true" ma:displayName="Uploaded by" ma:format="Dropdown" ma:internalName="Uploadedby">
      <xsd:simpleType>
        <xsd:restriction base="dms:Text">
          <xsd:maxLength value="255"/>
        </xsd:restriction>
      </xsd:simpleType>
    </xsd:element>
    <xsd:element name="Classification" ma:index="41" nillable="true" ma:displayName="Classification" ma:description="Classification set by Portal user when uploading document via the Portal" ma:format="Dropdown" ma:internalName="Classification">
      <xsd:simpleType>
        <xsd:restriction base="dms:Choice">
          <xsd:enumeration value="Externally-Marked"/>
          <xsd:enumeration value="Official"/>
          <xsd:enumeration value="Official-Sensitive"/>
          <xsd:enumeration value="Official-Sensitive: SNI"/>
          <xsd:enumeration value="Official-Sensitive: Commercial"/>
          <xsd:enumeration value="Official-Sensitive: Export-Controlled"/>
          <xsd:enumeration value="Official-Sensitive: Export Controlled - Commercial"/>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_dlc_DocId xmlns="f6cfbbfa-3ea0-4d8e-acde-632e83cd9c55">ONRW-2019369590-26015</_dlc_DocId>
    <_dlc_DocIdUrl xmlns="f6cfbbfa-3ea0-4d8e-acde-632e83cd9c55">
      <Url>https://prodonrgov.sharepoint.com/sites/archive-2026-01-30T121052Z/_layouts/15/DocIdRedir.aspx?ID=ONRW-2019369590-26015</Url>
      <Description>ONRW-2019369590-26015</Description>
    </_dlc_DocIdUrl>
    <TaxCatchAll xmlns="f6cfbbfa-3ea0-4d8e-acde-632e83cd9c55" xsi:nil="true"/>
    <Document_x0020_Type xmlns="f6cfbbfa-3ea0-4d8e-acde-632e83cd9c55">Decision Justification Report</Document_x0020_Type>
    <External_x0020_Reference xmlns="f6cfbbfa-3ea0-4d8e-acde-632e83cd9c55">null</External_x0020_Reference>
    <Site xmlns="f6cfbbfa-3ea0-4d8e-acde-632e83cd9c55" xsi:nil="true"/>
    <GDA_x0020_Regulator_x0020_or_x0020_RP xmlns="f6cfbbfa-3ea0-4d8e-acde-632e83cd9c55">ONR</GDA_x0020_Regulator_x0020_or_x0020_RP>
    <NoRecords xmlns="2b92fa06-69b2-4527-a0e1-9e8803fc1e53" xsi:nil="true"/>
    <External_x0020_Revision xmlns="f6cfbbfa-3ea0-4d8e-acde-632e83cd9c55" xsi:nil="true"/>
    <GDA_x0020_Tier xmlns="f6cfbbfa-3ea0-4d8e-acde-632e83cd9c55" xsi:nil="true"/>
    <Uploadedby xmlns="2b92fa06-69b2-4527-a0e1-9e8803fc1e53">Thomas Row</Uploadedby>
    <Classification xmlns="2b92fa06-69b2-4527-a0e1-9e8803fc1e53" xsi:nil="true"/>
    <Record_x0020_Number xmlns="f6cfbbfa-3ea0-4d8e-acde-632e83cd9c55">PR-02279</Record_x0020_Number>
    <_dlc_DocIdPersistId xmlns="f6cfbbfa-3ea0-4d8e-acde-632e83cd9c55" xsi:nil="true"/>
    <lcf76f155ced4ddcb4097134ff3c332f xmlns="2b92fa06-69b2-4527-a0e1-9e8803fc1e53">
      <Terms xmlns="http://schemas.microsoft.com/office/infopath/2007/PartnerControls"/>
    </lcf76f155ced4ddcb4097134ff3c332f>
    <GDA_x0020_RP_x0020_Assigned_x0020_Export_x0020_Control xmlns="f6cfbbfa-3ea0-4d8e-acde-632e83cd9c55" xsi:nil="true"/>
    <GDA_x0020_Topics xmlns="f6cfbbfa-3ea0-4d8e-acde-632e83cd9c55" xsi:nil="true"/>
    <Division xmlns="f6cfbbfa-3ea0-4d8e-acde-632e83cd9c55">Technical Directorate</Division>
    <Document_x0020_Status xmlns="f6cfbbfa-3ea0-4d8e-acde-632e83cd9c55">Final</Document_x0020_Status>
    <Subdivision xmlns="f6cfbbfa-3ea0-4d8e-acde-632e83cd9c55">Transport Competent Authority</Subdivision>
    <GDA_x0020_Purpose xmlns="f6cfbbfa-3ea0-4d8e-acde-632e83cd9c55" xsi:nil="true"/>
    <Dutyholder xmlns="f6cfbbfa-3ea0-4d8e-acde-632e83cd9c55">QSA Global</Dutyholder>
    <SharedWithUsers xmlns="f6cfbbfa-3ea0-4d8e-acde-632e83cd9c55">
      <UserInfo>
        <DisplayName>Liam Dunning</DisplayName>
        <AccountId>12</AccountId>
        <AccountType/>
      </UserInfo>
    </SharedWithUser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A1C0027-7832-440D-A8D5-DF84C1162D1C}">
  <ds:schemaRefs>
    <ds:schemaRef ds:uri="http://schemas.microsoft.com/sharepoint/v3/contenttype/forms"/>
  </ds:schemaRefs>
</ds:datastoreItem>
</file>

<file path=customXml/itemProps3.xml><?xml version="1.0" encoding="utf-8"?>
<ds:datastoreItem xmlns:ds="http://schemas.openxmlformats.org/officeDocument/2006/customXml" ds:itemID="{7FE9315A-FF5E-4661-BF53-683B218BF66F}">
  <ds:schemaRefs>
    <ds:schemaRef ds:uri="http://schemas.microsoft.com/sharepoint/events"/>
  </ds:schemaRefs>
</ds:datastoreItem>
</file>

<file path=customXml/itemProps4.xml><?xml version="1.0" encoding="utf-8"?>
<ds:datastoreItem xmlns:ds="http://schemas.openxmlformats.org/officeDocument/2006/customXml" ds:itemID="{C204D406-8B05-47BB-92CD-84635D9F1F6E}">
  <ds:schemaRefs>
    <ds:schemaRef ds:uri="http://schemas.openxmlformats.org/officeDocument/2006/bibliography"/>
  </ds:schemaRefs>
</ds:datastoreItem>
</file>

<file path=customXml/itemProps5.xml><?xml version="1.0" encoding="utf-8"?>
<ds:datastoreItem xmlns:ds="http://schemas.openxmlformats.org/officeDocument/2006/customXml" ds:itemID="{E8A65580-1C01-4C53-B427-7F0B5B60D7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2b92fa06-69b2-4527-a0e1-9e8803fc1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FDB5378A-093F-4E56-91DA-7C9E4C828866}">
  <ds:schemaRefs>
    <ds:schemaRef ds:uri="http://schemas.microsoft.com/office/2006/metadata/properties"/>
    <ds:schemaRef ds:uri="http://schemas.microsoft.com/office/infopath/2007/PartnerControls"/>
    <ds:schemaRef ds:uri="f6cfbbfa-3ea0-4d8e-acde-632e83cd9c55"/>
    <ds:schemaRef ds:uri="2b92fa06-69b2-4527-a0e1-9e8803fc1e53"/>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Generic.DOTX</Template>
  <TotalTime>0</TotalTime>
  <Pages>1</Pages>
  <Words>1853</Words>
  <Characters>10600</Characters>
  <Application>Microsoft Office Word</Application>
  <DocSecurity>0</DocSecurity>
  <Lines>284</Lines>
  <Paragraphs>133</Paragraphs>
  <ScaleCrop>false</ScaleCrop>
  <HeadingPairs>
    <vt:vector size="2" baseType="variant">
      <vt:variant>
        <vt:lpstr>Title</vt:lpstr>
      </vt:variant>
      <vt:variant>
        <vt:i4>1</vt:i4>
      </vt:variant>
    </vt:vector>
  </HeadingPairs>
  <TitlesOfParts>
    <vt:vector size="1" baseType="lpstr">
      <vt:lpstr>USA/9405/B(U) Revision 0 – ADR/RID validation of QSA Global Inc. Type B(U) package design for Model 1100</vt:lpstr>
    </vt:vector>
  </TitlesOfParts>
  <Manager>Office for Nuclear Regulation</Manager>
  <Company>Office for Nuclear Regulation</Company>
  <LinksUpToDate>false</LinksUpToDate>
  <CharactersWithSpaces>12350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USA/9405/B(U) Revision 0 – ADR/RID validation of QSA Global Inc. Type B(U) package design for Model 1100</dc:title>
  <dc:subject>[Subtitle or description]</dc:subject>
  <dc:creator>Liam Dunning</dc:creator>
  <cp:keywords>[Key words separated by commas]</cp:keywords>
  <dc:description/>
  <cp:lastModifiedBy>Peter Wynne</cp:lastModifiedBy>
  <cp:revision>3</cp:revision>
  <cp:lastPrinted>2016-11-28T11:35:00Z</cp:lastPrinted>
  <dcterms:created xsi:type="dcterms:W3CDTF">2025-12-24T08:20:00Z</dcterms:created>
  <dcterms:modified xsi:type="dcterms:W3CDTF">2026-02-09T10:08:00Z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TaxKeyword">
    <vt:lpwstr>4;#[Key words separated by commas]|f43e2310-82d5-44d8-a731-b695dd9d1339</vt:lpwstr>
  </property>
  <property fmtid="{D5CDD505-2E9C-101B-9397-08002B2CF9AE}" pid="10" name="_dlc_policyId">
    <vt:lpwstr>0x010100D26132866C27C8419274F4F56698250A</vt:lpwstr>
  </property>
  <property fmtid="{D5CDD505-2E9C-101B-9397-08002B2CF9AE}" pid="11" name="ContentTypeId">
    <vt:lpwstr>0x010100A13914FA0711CC4A961807421DD4EAE1</vt:lpwstr>
  </property>
  <property fmtid="{D5CDD505-2E9C-101B-9397-08002B2CF9AE}" pid="12" name="_dlc_DocIdItemGuid">
    <vt:lpwstr>de61ac1a-5b69-4d38-9f3c-ebd9ffd3024e</vt:lpwstr>
  </property>
  <property fmtid="{D5CDD505-2E9C-101B-9397-08002B2CF9AE}" pid="13" name="_NewReviewCycle">
    <vt:lpwstr/>
  </property>
  <property fmtid="{D5CDD505-2E9C-101B-9397-08002B2CF9AE}" pid="14" name="SharedWithUsers">
    <vt:lpwstr>12;#Liam Dunning</vt:lpwstr>
  </property>
  <property fmtid="{D5CDD505-2E9C-101B-9397-08002B2CF9AE}" pid="15" name="ItemRetentionFormula">
    <vt:lpwstr/>
  </property>
  <property fmtid="{D5CDD505-2E9C-101B-9397-08002B2CF9AE}" pid="16" name="MediaServiceImageTags">
    <vt:lpwstr/>
  </property>
  <property fmtid="{D5CDD505-2E9C-101B-9397-08002B2CF9AE}" pid="17" name="docLang">
    <vt:lpwstr>en</vt:lpwstr>
  </property>
</Properties>
</file>