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7EC972BD" w:rsidR="00595C8C" w:rsidRPr="00595C8C" w:rsidRDefault="00595C8C" w:rsidP="00595C8C">
            <w:pPr>
              <w:pStyle w:val="InnerCoverTitle"/>
              <w:rPr>
                <w:sz w:val="36"/>
                <w:szCs w:val="36"/>
              </w:rPr>
            </w:pPr>
            <w:r w:rsidRPr="00595C8C">
              <w:rPr>
                <w:sz w:val="36"/>
                <w:szCs w:val="36"/>
              </w:rPr>
              <w:t xml:space="preserve">ONR </w:t>
            </w:r>
            <w:r w:rsidR="00F03AA6">
              <w:rPr>
                <w:sz w:val="36"/>
                <w:szCs w:val="36"/>
              </w:rPr>
              <w:t>P</w:t>
            </w:r>
            <w:r w:rsidR="009C5A1D">
              <w:rPr>
                <w:sz w:val="36"/>
                <w:szCs w:val="36"/>
              </w:rPr>
              <w:t>roject assessment report</w:t>
            </w:r>
          </w:p>
          <w:p w14:paraId="7C4EA414" w14:textId="754DEC11" w:rsidR="00D0226A" w:rsidRPr="001E03E1" w:rsidRDefault="001D5481" w:rsidP="001E03E1">
            <w:pPr>
              <w:pStyle w:val="CoverTitle"/>
              <w:rPr>
                <w:szCs w:val="90"/>
              </w:rPr>
            </w:pPr>
            <w:r>
              <w:rPr>
                <w:sz w:val="36"/>
                <w:szCs w:val="36"/>
              </w:rPr>
              <w:t>PR-02004</w:t>
            </w:r>
            <w:r w:rsidR="00132BC1" w:rsidRPr="00F15CD9">
              <w:rPr>
                <w:sz w:val="36"/>
                <w:szCs w:val="36"/>
              </w:rPr>
              <w:t xml:space="preserve"> – </w:t>
            </w:r>
            <w:sdt>
              <w:sdtPr>
                <w:rPr>
                  <w:sz w:val="36"/>
                  <w:szCs w:val="36"/>
                </w:rPr>
                <w:id w:val="1228188510"/>
                <w:placeholder>
                  <w:docPart w:val="DefaultPlaceholder_-1854013440"/>
                </w:placeholder>
              </w:sdtPr>
              <w:sdtEndPr>
                <w:rPr>
                  <w:sz w:val="44"/>
                  <w:szCs w:val="44"/>
                </w:rPr>
              </w:sdtEndPr>
              <w:sdtContent>
                <w:sdt>
                  <w:sdtPr>
                    <w:rPr>
                      <w:sz w:val="36"/>
                      <w:szCs w:val="3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6631F4">
                      <w:rPr>
                        <w:sz w:val="36"/>
                        <w:szCs w:val="36"/>
                      </w:rPr>
                      <w:t>Renewal of GB/1648C/B(M) package design approval</w:t>
                    </w:r>
                  </w:sdtContent>
                </w:sdt>
              </w:sdtContent>
            </w:sdt>
          </w:p>
        </w:tc>
      </w:tr>
    </w:tbl>
    <w:p w14:paraId="56A09D10" w14:textId="2103B449" w:rsidR="00D0226A" w:rsidRDefault="009E4CAF">
      <w:pPr>
        <w:spacing w:after="0"/>
      </w:pPr>
      <w:r>
        <w:rPr>
          <w:noProof/>
        </w:rPr>
        <w:drawing>
          <wp:anchor distT="0" distB="0" distL="114300" distR="114300" simplePos="0" relativeHeight="251658240" behindDoc="1" locked="0" layoutInCell="1" allowOverlap="1" wp14:anchorId="10B0A4AA" wp14:editId="03E534BF">
            <wp:simplePos x="0" y="0"/>
            <wp:positionH relativeFrom="page">
              <wp:posOffset>0</wp:posOffset>
            </wp:positionH>
            <wp:positionV relativeFrom="page">
              <wp:posOffset>508000</wp:posOffset>
            </wp:positionV>
            <wp:extent cx="7567930" cy="9675495"/>
            <wp:effectExtent l="0" t="0" r="0" b="190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4" cstate="print">
                      <a:extLst>
                        <a:ext uri="{28A0092B-C50C-407E-A947-70E740481C1C}">
                          <a14:useLocalDpi xmlns:a14="http://schemas.microsoft.com/office/drawing/2010/main" val="0"/>
                        </a:ext>
                      </a:extLst>
                    </a:blip>
                    <a:srcRect t="4751" b="4751"/>
                    <a:stretch/>
                  </pic:blipFill>
                  <pic:spPr bwMode="auto">
                    <a:xfrm>
                      <a:off x="0" y="0"/>
                      <a:ext cx="7567930" cy="96754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B413E66" w:rsidR="00D0226A" w:rsidRDefault="00D0226A">
      <w:pPr>
        <w:spacing w:after="0"/>
      </w:pPr>
    </w:p>
    <w:p w14:paraId="6D1C8B33" w14:textId="77777777" w:rsidR="00267815" w:rsidRDefault="00267815">
      <w:pPr>
        <w:spacing w:after="0"/>
      </w:pPr>
      <w:r>
        <w:br w:type="page"/>
      </w:r>
    </w:p>
    <w:p w14:paraId="433A6C09" w14:textId="428AE45D" w:rsidR="009E4CAF" w:rsidRPr="00595C8C" w:rsidRDefault="009E4CAF" w:rsidP="009E4CAF">
      <w:pPr>
        <w:pStyle w:val="InnerCoverTitle"/>
        <w:rPr>
          <w:sz w:val="36"/>
          <w:szCs w:val="36"/>
        </w:rPr>
      </w:pPr>
      <w:r w:rsidRPr="00595C8C">
        <w:rPr>
          <w:sz w:val="36"/>
          <w:szCs w:val="36"/>
        </w:rPr>
        <w:lastRenderedPageBreak/>
        <w:t xml:space="preserve">ONR </w:t>
      </w:r>
      <w:r>
        <w:rPr>
          <w:sz w:val="36"/>
          <w:szCs w:val="36"/>
        </w:rPr>
        <w:t xml:space="preserve">Project </w:t>
      </w:r>
      <w:r w:rsidR="009C5A1D">
        <w:rPr>
          <w:sz w:val="36"/>
          <w:szCs w:val="36"/>
        </w:rPr>
        <w:t>assessment report</w:t>
      </w:r>
    </w:p>
    <w:p w14:paraId="3E340E1B" w14:textId="275EDAC0" w:rsidR="008E5D60" w:rsidRPr="009E4CAF" w:rsidRDefault="008E5D60" w:rsidP="008E5D60">
      <w:pPr>
        <w:rPr>
          <w:sz w:val="18"/>
          <w:szCs w:val="16"/>
        </w:rPr>
      </w:pPr>
      <w:r w:rsidRPr="009E4CAF">
        <w:rPr>
          <w:rStyle w:val="Style2"/>
          <w:b/>
          <w:bCs/>
          <w:sz w:val="36"/>
          <w:szCs w:val="16"/>
        </w:rPr>
        <w:t xml:space="preserve">Project </w:t>
      </w:r>
      <w:r w:rsidR="009C5A1D">
        <w:rPr>
          <w:rStyle w:val="Style2"/>
          <w:b/>
          <w:bCs/>
          <w:sz w:val="36"/>
          <w:szCs w:val="16"/>
        </w:rPr>
        <w:t>n</w:t>
      </w:r>
      <w:r w:rsidR="009C5A1D" w:rsidRPr="009E4CAF">
        <w:rPr>
          <w:rStyle w:val="Style2"/>
          <w:b/>
          <w:bCs/>
          <w:sz w:val="36"/>
          <w:szCs w:val="16"/>
        </w:rPr>
        <w:t>ame</w:t>
      </w:r>
      <w:r w:rsidRPr="009E4CAF">
        <w:rPr>
          <w:rStyle w:val="Style2"/>
          <w:sz w:val="36"/>
          <w:szCs w:val="16"/>
        </w:rPr>
        <w:t xml:space="preserve">: </w:t>
      </w:r>
      <w:r w:rsidR="001D5481">
        <w:rPr>
          <w:rStyle w:val="Style2"/>
          <w:sz w:val="36"/>
          <w:szCs w:val="16"/>
        </w:rPr>
        <w:t>PR-02004</w:t>
      </w:r>
    </w:p>
    <w:p w14:paraId="297D790E" w14:textId="33A0409E" w:rsidR="00004C16" w:rsidRPr="009E4CAF" w:rsidRDefault="008E5D60" w:rsidP="008E5D60">
      <w:pPr>
        <w:rPr>
          <w:sz w:val="18"/>
          <w:szCs w:val="16"/>
        </w:rPr>
      </w:pPr>
      <w:r w:rsidRPr="009E4CAF">
        <w:rPr>
          <w:rStyle w:val="Style2"/>
          <w:b/>
          <w:bCs/>
          <w:sz w:val="36"/>
          <w:szCs w:val="16"/>
        </w:rPr>
        <w:t xml:space="preserve">Report </w:t>
      </w:r>
      <w:r w:rsidR="009C5A1D">
        <w:rPr>
          <w:rStyle w:val="Style2"/>
          <w:b/>
          <w:bCs/>
          <w:sz w:val="36"/>
          <w:szCs w:val="16"/>
        </w:rPr>
        <w:t>t</w:t>
      </w:r>
      <w:r w:rsidR="009C5A1D" w:rsidRPr="009E4CAF">
        <w:rPr>
          <w:rStyle w:val="Style2"/>
          <w:b/>
          <w:bCs/>
          <w:sz w:val="36"/>
          <w:szCs w:val="16"/>
        </w:rPr>
        <w:t>itle</w:t>
      </w:r>
      <w:r w:rsidRPr="009E4CAF">
        <w:rPr>
          <w:rStyle w:val="Style2"/>
          <w:sz w:val="36"/>
          <w:szCs w:val="16"/>
        </w:rPr>
        <w:t xml:space="preserve">: </w:t>
      </w:r>
      <w:sdt>
        <w:sdtPr>
          <w:rPr>
            <w:rStyle w:val="Style2"/>
            <w:sz w:val="36"/>
            <w:szCs w:val="16"/>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rPr>
        </w:sdtEndPr>
        <w:sdtContent>
          <w:r w:rsidR="00F430A1">
            <w:rPr>
              <w:rStyle w:val="Style2"/>
              <w:sz w:val="36"/>
              <w:szCs w:val="16"/>
            </w:rPr>
            <w:t>Renewal of GB/1648C</w:t>
          </w:r>
          <w:r w:rsidR="006631F4">
            <w:rPr>
              <w:rStyle w:val="Style2"/>
              <w:sz w:val="36"/>
              <w:szCs w:val="16"/>
            </w:rPr>
            <w:t>/B(M)</w:t>
          </w:r>
          <w:r w:rsidR="00F430A1">
            <w:rPr>
              <w:rStyle w:val="Style2"/>
              <w:sz w:val="36"/>
              <w:szCs w:val="16"/>
            </w:rPr>
            <w:t xml:space="preserve"> package design approval</w:t>
          </w:r>
        </w:sdtContent>
      </w:sdt>
    </w:p>
    <w:p w14:paraId="61A25C0F" w14:textId="39EC7DBA" w:rsidR="00004C16" w:rsidRDefault="00004C16" w:rsidP="00004C16">
      <w:pPr>
        <w:rPr>
          <w:sz w:val="28"/>
          <w:szCs w:val="28"/>
        </w:rPr>
      </w:pPr>
    </w:p>
    <w:p w14:paraId="4D99E381" w14:textId="40ADA50D" w:rsidR="00004C16" w:rsidRPr="0099220B" w:rsidRDefault="00F15409" w:rsidP="00004C16">
      <w:pPr>
        <w:rPr>
          <w:szCs w:val="24"/>
        </w:rPr>
      </w:pPr>
      <w:r w:rsidRPr="0099220B">
        <w:rPr>
          <w:b/>
          <w:bCs/>
          <w:szCs w:val="24"/>
        </w:rPr>
        <w:t>Dutyholder/Applicant</w:t>
      </w:r>
      <w:r w:rsidR="003A7E1C" w:rsidRPr="0099220B">
        <w:rPr>
          <w:szCs w:val="24"/>
        </w:rPr>
        <w:t>:</w:t>
      </w:r>
      <w:r w:rsidR="00004C16" w:rsidRPr="0099220B">
        <w:rPr>
          <w:szCs w:val="24"/>
        </w:rPr>
        <w:t xml:space="preserve"> </w:t>
      </w:r>
      <w:r w:rsidR="00F430A1">
        <w:rPr>
          <w:szCs w:val="24"/>
        </w:rPr>
        <w:t>International Nuclear Services Ltd</w:t>
      </w:r>
    </w:p>
    <w:p w14:paraId="23B9A867" w14:textId="76A7C4F1" w:rsidR="00004C16" w:rsidRPr="0099220B" w:rsidRDefault="005663B3" w:rsidP="00004C16">
      <w:pPr>
        <w:rPr>
          <w:szCs w:val="24"/>
        </w:rPr>
      </w:pPr>
      <w:r w:rsidRPr="0099220B">
        <w:rPr>
          <w:b/>
          <w:bCs/>
          <w:szCs w:val="24"/>
        </w:rPr>
        <w:t>Authored</w:t>
      </w:r>
      <w:r w:rsidR="00004C16" w:rsidRPr="0099220B">
        <w:rPr>
          <w:b/>
          <w:bCs/>
          <w:szCs w:val="24"/>
        </w:rPr>
        <w:t xml:space="preserve"> by</w:t>
      </w:r>
      <w:r w:rsidR="003A7E1C" w:rsidRPr="0099220B">
        <w:rPr>
          <w:szCs w:val="24"/>
        </w:rPr>
        <w:t>:</w:t>
      </w:r>
      <w:r w:rsidR="00004C16" w:rsidRPr="0099220B">
        <w:rPr>
          <w:szCs w:val="24"/>
        </w:rPr>
        <w:t xml:space="preserve"> </w:t>
      </w:r>
    </w:p>
    <w:p w14:paraId="247E3769" w14:textId="11B25802" w:rsidR="00004C16" w:rsidRPr="0099220B" w:rsidRDefault="00D5528D" w:rsidP="00004C16">
      <w:pPr>
        <w:rPr>
          <w:szCs w:val="24"/>
        </w:rPr>
      </w:pPr>
      <w:r w:rsidRPr="0099220B">
        <w:rPr>
          <w:b/>
          <w:bCs/>
          <w:szCs w:val="24"/>
        </w:rPr>
        <w:t xml:space="preserve">Report </w:t>
      </w:r>
      <w:r w:rsidR="009C5A1D">
        <w:rPr>
          <w:b/>
          <w:bCs/>
          <w:szCs w:val="24"/>
        </w:rPr>
        <w:t>i</w:t>
      </w:r>
      <w:r w:rsidR="009C5A1D" w:rsidRPr="0099220B">
        <w:rPr>
          <w:b/>
          <w:bCs/>
          <w:szCs w:val="24"/>
        </w:rPr>
        <w:t xml:space="preserve">ssue </w:t>
      </w:r>
      <w:r w:rsidR="009C5A1D">
        <w:rPr>
          <w:b/>
          <w:bCs/>
          <w:szCs w:val="24"/>
        </w:rPr>
        <w:t>n</w:t>
      </w:r>
      <w:r w:rsidR="009C5A1D" w:rsidRPr="0099220B">
        <w:rPr>
          <w:b/>
          <w:bCs/>
          <w:szCs w:val="24"/>
        </w:rPr>
        <w:t>o</w:t>
      </w:r>
      <w:r w:rsidR="00004C16" w:rsidRPr="0099220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224FBB">
            <w:rPr>
              <w:szCs w:val="24"/>
            </w:rPr>
            <w:t>1</w:t>
          </w:r>
        </w:sdtContent>
      </w:sdt>
    </w:p>
    <w:p w14:paraId="19206F45" w14:textId="38E4B242" w:rsidR="00004C16" w:rsidRPr="007A161F" w:rsidRDefault="00004C16" w:rsidP="00004C16">
      <w:pPr>
        <w:rPr>
          <w:szCs w:val="24"/>
          <w:lang w:val="fr-FR"/>
        </w:rPr>
      </w:pPr>
      <w:r w:rsidRPr="007A161F">
        <w:rPr>
          <w:b/>
          <w:bCs/>
          <w:szCs w:val="24"/>
          <w:lang w:val="fr-FR"/>
        </w:rPr>
        <w:t xml:space="preserve">Publication </w:t>
      </w:r>
      <w:r w:rsidR="009C5A1D" w:rsidRPr="007A161F">
        <w:rPr>
          <w:b/>
          <w:bCs/>
          <w:szCs w:val="24"/>
          <w:lang w:val="fr-FR"/>
        </w:rPr>
        <w:t>d</w:t>
      </w:r>
      <w:r w:rsidRPr="007A161F">
        <w:rPr>
          <w:b/>
          <w:bCs/>
          <w:szCs w:val="24"/>
          <w:lang w:val="fr-FR"/>
        </w:rPr>
        <w:t>ate</w:t>
      </w:r>
      <w:r w:rsidRPr="007A161F">
        <w:rPr>
          <w:szCs w:val="24"/>
          <w:lang w:val="fr-FR"/>
        </w:rPr>
        <w:t xml:space="preserve">: </w:t>
      </w:r>
      <w:r w:rsidR="00261D1E">
        <w:rPr>
          <w:szCs w:val="24"/>
          <w:lang w:val="fr-FR"/>
        </w:rPr>
        <w:t>December</w:t>
      </w:r>
      <w:r w:rsidRPr="007A161F">
        <w:rPr>
          <w:szCs w:val="24"/>
          <w:lang w:val="fr-FR"/>
        </w:rPr>
        <w:t>-</w:t>
      </w:r>
      <w:r w:rsidR="00224FBB" w:rsidRPr="007A161F">
        <w:rPr>
          <w:szCs w:val="24"/>
          <w:lang w:val="fr-FR"/>
        </w:rPr>
        <w:t>2025</w:t>
      </w:r>
    </w:p>
    <w:p w14:paraId="461D902C" w14:textId="4FC86EA9" w:rsidR="0099220B" w:rsidRPr="00DA6069" w:rsidRDefault="0099220B">
      <w:pPr>
        <w:rPr>
          <w:szCs w:val="24"/>
          <w:lang w:val="fr-FR"/>
        </w:rPr>
      </w:pPr>
      <w:r w:rsidRPr="00DA6069">
        <w:rPr>
          <w:b/>
          <w:bCs/>
          <w:szCs w:val="24"/>
          <w:lang w:val="fr-FR"/>
        </w:rPr>
        <w:t>Document ID</w:t>
      </w:r>
      <w:r w:rsidRPr="00DA6069">
        <w:rPr>
          <w:szCs w:val="24"/>
          <w:lang w:val="fr-FR"/>
        </w:rPr>
        <w:t xml:space="preserve">: </w:t>
      </w:r>
      <w:r w:rsidR="00DA6069" w:rsidRPr="00DA6069">
        <w:rPr>
          <w:szCs w:val="24"/>
          <w:lang w:val="fr-FR"/>
        </w:rPr>
        <w:t>ONRW-2019369590-24221</w:t>
      </w:r>
    </w:p>
    <w:p w14:paraId="39BC0EA4" w14:textId="77777777" w:rsidR="00420A11" w:rsidRPr="00224FBB" w:rsidRDefault="00420A11" w:rsidP="00323E71">
      <w:pPr>
        <w:rPr>
          <w:lang w:val="fr-FR"/>
        </w:rPr>
      </w:pPr>
    </w:p>
    <w:p w14:paraId="5DDBE954" w14:textId="27BD4D93" w:rsidR="004D16D7" w:rsidRDefault="00BB054F" w:rsidP="004D16D7">
      <w:pPr>
        <w:pStyle w:val="Caption"/>
        <w:keepNext/>
      </w:pPr>
      <w:r>
        <w:t>Circulation</w:t>
      </w:r>
      <w:r w:rsidR="00E72E4A">
        <w:t xml:space="preserve"> list</w:t>
      </w:r>
      <w:r>
        <w:t xml:space="preserve"> (latest issue)</w:t>
      </w:r>
    </w:p>
    <w:tbl>
      <w:tblPr>
        <w:tblStyle w:val="ONRTable1"/>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6"/>
        <w:gridCol w:w="3639"/>
        <w:gridCol w:w="2691"/>
      </w:tblGrid>
      <w:tr w:rsidR="00E9054F" w:rsidRPr="004D16D7" w14:paraId="116B87DF" w14:textId="36A12630" w:rsidTr="00E72B17">
        <w:trPr>
          <w:cnfStyle w:val="100000000000" w:firstRow="1" w:lastRow="0" w:firstColumn="0" w:lastColumn="0" w:oddVBand="0" w:evenVBand="0" w:oddHBand="0" w:evenHBand="0" w:firstRowFirstColumn="0" w:firstRowLastColumn="0" w:lastRowFirstColumn="0" w:lastRowLastColumn="0"/>
        </w:trPr>
        <w:tc>
          <w:tcPr>
            <w:tcW w:w="2825"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2366D01" w14:textId="79211401" w:rsidR="00E9054F" w:rsidRPr="004D16D7" w:rsidRDefault="00E9054F" w:rsidP="00595C8C">
            <w:pPr>
              <w:spacing w:before="60" w:after="60"/>
              <w:rPr>
                <w:b w:val="0"/>
                <w:bCs/>
              </w:rPr>
            </w:pPr>
            <w:r>
              <w:rPr>
                <w:b w:val="0"/>
                <w:bCs/>
              </w:rPr>
              <w:t xml:space="preserve">Organisation </w:t>
            </w:r>
          </w:p>
        </w:tc>
        <w:tc>
          <w:tcPr>
            <w:tcW w:w="3969"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D00C3FD" w14:textId="444AF842" w:rsidR="00E9054F" w:rsidRPr="004D16D7" w:rsidRDefault="00E9054F" w:rsidP="00595C8C">
            <w:pPr>
              <w:spacing w:before="60" w:after="60"/>
              <w:rPr>
                <w:b w:val="0"/>
                <w:bCs/>
              </w:rPr>
            </w:pPr>
            <w:r>
              <w:rPr>
                <w:b w:val="0"/>
                <w:bCs/>
              </w:rPr>
              <w:t>Recipient</w:t>
            </w:r>
          </w:p>
        </w:tc>
        <w:tc>
          <w:tcPr>
            <w:tcW w:w="294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F42E2CA" w14:textId="08E29FA8" w:rsidR="00E9054F" w:rsidRDefault="00E9054F" w:rsidP="00595C8C">
            <w:pPr>
              <w:spacing w:before="60" w:after="60"/>
              <w:rPr>
                <w:b w:val="0"/>
                <w:bCs/>
              </w:rPr>
            </w:pPr>
            <w:r>
              <w:rPr>
                <w:b w:val="0"/>
                <w:bCs/>
              </w:rPr>
              <w:t xml:space="preserve">Date </w:t>
            </w:r>
            <w:r w:rsidR="00F02AFB">
              <w:rPr>
                <w:b w:val="0"/>
                <w:bCs/>
              </w:rPr>
              <w:t>report sent</w:t>
            </w:r>
          </w:p>
        </w:tc>
      </w:tr>
      <w:tr w:rsidR="00E9054F" w14:paraId="0B4E4E42" w14:textId="789BBBBC" w:rsidTr="00E72B17">
        <w:tc>
          <w:tcPr>
            <w:tcW w:w="2825" w:type="dxa"/>
          </w:tcPr>
          <w:p w14:paraId="65482A03" w14:textId="66DFE981" w:rsidR="00E9054F" w:rsidRDefault="00E9054F" w:rsidP="00595C8C">
            <w:pPr>
              <w:spacing w:before="60" w:after="60"/>
            </w:pPr>
          </w:p>
        </w:tc>
        <w:tc>
          <w:tcPr>
            <w:tcW w:w="3969" w:type="dxa"/>
          </w:tcPr>
          <w:p w14:paraId="1C80912E" w14:textId="370DE8AF" w:rsidR="00E9054F" w:rsidRDefault="00E9054F" w:rsidP="00595C8C">
            <w:pPr>
              <w:spacing w:before="60" w:after="60"/>
            </w:pPr>
          </w:p>
        </w:tc>
        <w:tc>
          <w:tcPr>
            <w:tcW w:w="2942" w:type="dxa"/>
          </w:tcPr>
          <w:p w14:paraId="097E1A87" w14:textId="3FAAB6E4" w:rsidR="00E9054F" w:rsidRDefault="00E9054F" w:rsidP="00595C8C">
            <w:pPr>
              <w:spacing w:before="60" w:after="60"/>
            </w:pPr>
          </w:p>
        </w:tc>
      </w:tr>
      <w:tr w:rsidR="00E9054F" w14:paraId="4D932834" w14:textId="77777777" w:rsidTr="00E72B17">
        <w:tc>
          <w:tcPr>
            <w:tcW w:w="2825" w:type="dxa"/>
          </w:tcPr>
          <w:p w14:paraId="0438C391" w14:textId="16A8DAD5" w:rsidR="00E9054F" w:rsidRDefault="00E9054F" w:rsidP="00595C8C">
            <w:pPr>
              <w:spacing w:before="60" w:after="60"/>
            </w:pPr>
          </w:p>
        </w:tc>
        <w:tc>
          <w:tcPr>
            <w:tcW w:w="3969" w:type="dxa"/>
          </w:tcPr>
          <w:p w14:paraId="5B02EE82" w14:textId="4825C535" w:rsidR="007A161F" w:rsidRDefault="007A161F" w:rsidP="007A161F">
            <w:pPr>
              <w:spacing w:before="60" w:after="60"/>
            </w:pPr>
          </w:p>
          <w:p w14:paraId="10B33439" w14:textId="0214F9AA" w:rsidR="00F6270D" w:rsidRDefault="00F6270D" w:rsidP="00595C8C">
            <w:pPr>
              <w:spacing w:before="60" w:after="60"/>
            </w:pPr>
          </w:p>
        </w:tc>
        <w:tc>
          <w:tcPr>
            <w:tcW w:w="2942" w:type="dxa"/>
          </w:tcPr>
          <w:p w14:paraId="45E71811" w14:textId="594B7A96" w:rsidR="00E9054F" w:rsidRDefault="00E9054F" w:rsidP="00595C8C">
            <w:pPr>
              <w:spacing w:before="60" w:after="60"/>
            </w:pPr>
          </w:p>
        </w:tc>
      </w:tr>
      <w:tr w:rsidR="00E9054F" w14:paraId="2F7C7EC2" w14:textId="77777777" w:rsidTr="00E72B17">
        <w:tc>
          <w:tcPr>
            <w:tcW w:w="2825" w:type="dxa"/>
          </w:tcPr>
          <w:p w14:paraId="4F564E04" w14:textId="08469403" w:rsidR="00E9054F" w:rsidRDefault="00E9054F" w:rsidP="00595C8C">
            <w:pPr>
              <w:spacing w:before="60" w:after="60"/>
            </w:pPr>
          </w:p>
        </w:tc>
        <w:tc>
          <w:tcPr>
            <w:tcW w:w="3969" w:type="dxa"/>
          </w:tcPr>
          <w:p w14:paraId="3CFBC47F" w14:textId="6C0B4AEF" w:rsidR="00E9054F" w:rsidRDefault="00E9054F" w:rsidP="00595C8C">
            <w:pPr>
              <w:spacing w:before="60" w:after="60"/>
            </w:pPr>
          </w:p>
        </w:tc>
        <w:tc>
          <w:tcPr>
            <w:tcW w:w="2942" w:type="dxa"/>
          </w:tcPr>
          <w:p w14:paraId="21AE1C32" w14:textId="2BA44DDA" w:rsidR="00E9054F" w:rsidRDefault="00E9054F" w:rsidP="00595C8C">
            <w:pPr>
              <w:spacing w:before="60" w:after="60"/>
            </w:pPr>
          </w:p>
        </w:tc>
      </w:tr>
    </w:tbl>
    <w:p w14:paraId="295B4ACF" w14:textId="77777777" w:rsidR="00DB4A58" w:rsidRDefault="00DB4A58" w:rsidP="00DB4A58">
      <w:pPr>
        <w:pStyle w:val="Footer"/>
        <w:jc w:val="left"/>
        <w:rPr>
          <w:color w:val="auto"/>
        </w:rPr>
      </w:pPr>
    </w:p>
    <w:p w14:paraId="0C0F2BDE" w14:textId="77777777" w:rsidR="00DB4A58" w:rsidRDefault="00DB4A58" w:rsidP="00DB4A58">
      <w:pPr>
        <w:pStyle w:val="Footer"/>
        <w:jc w:val="left"/>
        <w:rPr>
          <w:color w:val="auto"/>
        </w:rPr>
      </w:pPr>
    </w:p>
    <w:p w14:paraId="0DEEB048" w14:textId="77777777" w:rsidR="00DB4A58" w:rsidRDefault="00DB4A58" w:rsidP="00DB4A58">
      <w:pPr>
        <w:pStyle w:val="Footer"/>
        <w:jc w:val="left"/>
        <w:rPr>
          <w:color w:val="auto"/>
        </w:rPr>
      </w:pPr>
    </w:p>
    <w:p w14:paraId="69769BCB" w14:textId="77777777" w:rsidR="00DB4A58" w:rsidRDefault="00DB4A58" w:rsidP="00DB4A58">
      <w:pPr>
        <w:pStyle w:val="Footer"/>
        <w:jc w:val="left"/>
        <w:rPr>
          <w:color w:val="auto"/>
        </w:rPr>
      </w:pPr>
    </w:p>
    <w:p w14:paraId="78ECD1CE" w14:textId="7243A6DB" w:rsidR="00DB4A58" w:rsidRPr="0099220B" w:rsidRDefault="00DB4A58" w:rsidP="00DB4A58">
      <w:pPr>
        <w:pStyle w:val="Footer"/>
        <w:jc w:val="left"/>
        <w:rPr>
          <w:color w:val="auto"/>
        </w:rPr>
      </w:pPr>
      <w:r w:rsidRPr="0099220B">
        <w:rPr>
          <w:color w:val="auto"/>
        </w:rPr>
        <w:t>© Office for Nuclear Regulation, [</w:t>
      </w:r>
      <w:r w:rsidR="003E7237">
        <w:rPr>
          <w:color w:val="auto"/>
        </w:rPr>
        <w:t>2025</w:t>
      </w:r>
      <w:r w:rsidRPr="0099220B">
        <w:rPr>
          <w:color w:val="auto"/>
        </w:rPr>
        <w:t>]</w:t>
      </w:r>
    </w:p>
    <w:p w14:paraId="3039B8B5" w14:textId="2D434DE2" w:rsidR="00DB4A58" w:rsidRPr="0099220B" w:rsidRDefault="00DB4A58" w:rsidP="00DB4A58">
      <w:pPr>
        <w:pStyle w:val="Footer"/>
        <w:jc w:val="left"/>
        <w:rPr>
          <w:color w:val="auto"/>
        </w:rPr>
      </w:pPr>
      <w:r w:rsidRPr="0099220B">
        <w:rPr>
          <w:color w:val="auto"/>
        </w:rPr>
        <w:t xml:space="preserve">For published documents, the electronic copy on the ONR website remains the most current publicly available version and copying or printing renders this document uncontrolled. If you wish to reuse this information visit </w:t>
      </w:r>
      <w:hyperlink r:id="rId15" w:history="1">
        <w:r w:rsidR="00795F5F" w:rsidRPr="00873B3F">
          <w:rPr>
            <w:rStyle w:val="Hyperlink"/>
          </w:rPr>
          <w:t>www.onr.org.uk/copyright</w:t>
        </w:r>
      </w:hyperlink>
      <w:r w:rsidR="00795F5F">
        <w:rPr>
          <w:color w:val="auto"/>
        </w:rPr>
        <w:t xml:space="preserve"> </w:t>
      </w:r>
      <w:r w:rsidRPr="0099220B">
        <w:rPr>
          <w:color w:val="auto"/>
        </w:rPr>
        <w:t xml:space="preserve">for details. </w:t>
      </w:r>
    </w:p>
    <w:p w14:paraId="5F16EB3D" w14:textId="77777777" w:rsidR="0099220B" w:rsidRDefault="0099220B" w:rsidP="004E6E34">
      <w:pPr>
        <w:sectPr w:rsidR="0099220B" w:rsidSect="00E72E4A">
          <w:headerReference w:type="default" r:id="rId16"/>
          <w:footerReference w:type="default" r:id="rId17"/>
          <w:headerReference w:type="first" r:id="rId18"/>
          <w:pgSz w:w="11906" w:h="16838" w:code="9"/>
          <w:pgMar w:top="1440" w:right="1440" w:bottom="1440" w:left="1440" w:header="397" w:footer="397" w:gutter="0"/>
          <w:cols w:space="312"/>
          <w:titlePg/>
          <w:docGrid w:linePitch="360"/>
        </w:sectPr>
      </w:pPr>
    </w:p>
    <w:p w14:paraId="27EE63D0" w14:textId="0D32EDC6" w:rsidR="00202152" w:rsidRPr="00410423" w:rsidRDefault="00202152" w:rsidP="00410423">
      <w:pPr>
        <w:pStyle w:val="Heading1"/>
        <w:numPr>
          <w:ilvl w:val="0"/>
          <w:numId w:val="0"/>
        </w:numPr>
        <w:ind w:left="851" w:hanging="851"/>
      </w:pPr>
      <w:bookmarkStart w:id="1" w:name="_Toc118892109"/>
      <w:bookmarkStart w:id="2" w:name="_Toc213762273"/>
      <w:bookmarkStart w:id="3" w:name="_Toc109727646"/>
      <w:bookmarkEnd w:id="0"/>
      <w:r w:rsidRPr="00410423">
        <w:lastRenderedPageBreak/>
        <w:t xml:space="preserve">Executive </w:t>
      </w:r>
      <w:bookmarkEnd w:id="1"/>
      <w:r w:rsidR="00DE35B0">
        <w:t>s</w:t>
      </w:r>
      <w:r w:rsidR="00DE35B0" w:rsidRPr="00410423">
        <w:t>ummary</w:t>
      </w:r>
      <w:bookmarkEnd w:id="2"/>
    </w:p>
    <w:p w14:paraId="66F30836" w14:textId="4AF55868" w:rsidR="00787E37" w:rsidRDefault="0043702C" w:rsidP="00787E37">
      <w:r w:rsidRPr="0043702C">
        <w:t xml:space="preserve">International Nuclear Services Ltd (INS – the applicant), trading as Nuclear Transport Solutions (NTS), has applied for renewal of </w:t>
      </w:r>
      <w:r w:rsidR="0081029D">
        <w:t>GB</w:t>
      </w:r>
      <w:r w:rsidRPr="0043702C">
        <w:t xml:space="preserve"> competent authority (CA) approval for the 1648C package design.</w:t>
      </w:r>
    </w:p>
    <w:p w14:paraId="23E22B53" w14:textId="770FB699" w:rsidR="00787E37" w:rsidRDefault="00787E37" w:rsidP="00787E37">
      <w:r>
        <w:t xml:space="preserve">The 1648C package design is used to transport end-of-life radioactive sources no longer required by the National Health Service (NHS), academia and </w:t>
      </w:r>
      <w:r w:rsidR="00082E01">
        <w:t>United Kingdom (</w:t>
      </w:r>
      <w:r>
        <w:t>UK</w:t>
      </w:r>
      <w:r w:rsidR="00082E01">
        <w:t>)</w:t>
      </w:r>
      <w:r>
        <w:t xml:space="preserve"> industry to a suitable storage facility by road.</w:t>
      </w:r>
    </w:p>
    <w:p w14:paraId="07C7B4D9" w14:textId="6D6E77BC" w:rsidR="004F5510" w:rsidRDefault="004F5510" w:rsidP="004F5510">
      <w:r>
        <w:t>We have undertaken a proportionate assessment of the submission which focuse</w:t>
      </w:r>
      <w:r w:rsidR="008D3D78">
        <w:t>d</w:t>
      </w:r>
      <w:r>
        <w:t xml:space="preserve"> on:</w:t>
      </w:r>
    </w:p>
    <w:p w14:paraId="13718D40" w14:textId="205D5448" w:rsidR="004F5510" w:rsidRDefault="004F5510" w:rsidP="004F5510">
      <w:pPr>
        <w:pStyle w:val="Bulletlist1"/>
      </w:pPr>
      <w:r>
        <w:t>A review of changes identified in the Package Design Review submitted by the applicant.</w:t>
      </w:r>
    </w:p>
    <w:p w14:paraId="06448E5F" w14:textId="41F4663A" w:rsidR="004F5510" w:rsidRDefault="004F5510" w:rsidP="004F5510">
      <w:pPr>
        <w:pStyle w:val="Bulletlist1"/>
      </w:pPr>
      <w:r>
        <w:t xml:space="preserve">Follow-up of the regulatory inspection history for INS. Specifically, we conducted a targeted inspection of the applicant’s responses to the </w:t>
      </w:r>
      <w:r w:rsidR="008D3D78">
        <w:t>eight</w:t>
      </w:r>
      <w:r>
        <w:t xml:space="preserve"> recommendations raised by our transport management system inspection undertaken in March 2020 and a broader inspection of the management system relevant to the design and approval of transport packages.</w:t>
      </w:r>
    </w:p>
    <w:p w14:paraId="1DA9BC74" w14:textId="463BB4E4" w:rsidR="00D91251" w:rsidRDefault="004F5510" w:rsidP="00C0254A">
      <w:pPr>
        <w:pStyle w:val="Bulletlist1"/>
      </w:pPr>
      <w:r>
        <w:t>Assessment of the basis of the package intermittent venting requirements and determination of the package closure time</w:t>
      </w:r>
      <w:r w:rsidR="00D91251">
        <w:t>.</w:t>
      </w:r>
    </w:p>
    <w:p w14:paraId="7A86614E" w14:textId="77777777" w:rsidR="00E704E5" w:rsidRDefault="00A62EEC" w:rsidP="00A62EEC">
      <w:pPr>
        <w:pStyle w:val="NumList1"/>
        <w:numPr>
          <w:ilvl w:val="0"/>
          <w:numId w:val="0"/>
        </w:numPr>
      </w:pPr>
      <w:r w:rsidRPr="00A62EEC">
        <w:t xml:space="preserve">Based on the assessment and inspection activities we have undertaken, </w:t>
      </w:r>
      <w:r w:rsidR="00E704E5">
        <w:t>it is concluded</w:t>
      </w:r>
      <w:r w:rsidRPr="00A62EEC">
        <w:t xml:space="preserve"> that the applicant has demonstrated that the 1648C transport package design is compliant with the relevant legal requirements</w:t>
      </w:r>
      <w:r>
        <w:t>.</w:t>
      </w:r>
    </w:p>
    <w:p w14:paraId="53AEAEEC" w14:textId="09238EB3" w:rsidR="00D91251" w:rsidRDefault="000368AE" w:rsidP="00A62EEC">
      <w:pPr>
        <w:pStyle w:val="NumList1"/>
        <w:numPr>
          <w:ilvl w:val="0"/>
          <w:numId w:val="0"/>
        </w:numPr>
      </w:pPr>
      <w:r>
        <w:t>I</w:t>
      </w:r>
      <w:r w:rsidR="00E704E5">
        <w:t xml:space="preserve"> recommend that </w:t>
      </w:r>
      <w:r w:rsidR="00E704E5" w:rsidRPr="00FE287B">
        <w:t xml:space="preserve">the </w:t>
      </w:r>
      <w:r w:rsidR="008C40BF">
        <w:t>Office for Nuclear Regulation</w:t>
      </w:r>
      <w:r w:rsidR="00E704E5" w:rsidRPr="00FE287B">
        <w:t xml:space="preserve"> </w:t>
      </w:r>
      <w:r w:rsidR="00C42948">
        <w:t>(</w:t>
      </w:r>
      <w:r w:rsidR="00E704E5" w:rsidRPr="00FE287B">
        <w:t>ONR</w:t>
      </w:r>
      <w:r w:rsidR="00C42948">
        <w:t>)</w:t>
      </w:r>
      <w:r w:rsidR="00E704E5" w:rsidRPr="00FE287B">
        <w:t xml:space="preserve"> Transport Competent Authority Head of Regulation approves the revised transport package design Co</w:t>
      </w:r>
      <w:r w:rsidR="00E704E5">
        <w:t>A GB/1648C/B(M) (Rev.11).</w:t>
      </w:r>
    </w:p>
    <w:p w14:paraId="45E3B629" w14:textId="77777777" w:rsidR="00A62EEC" w:rsidRDefault="00A62EEC" w:rsidP="00A62EEC">
      <w:pPr>
        <w:pStyle w:val="NumList1"/>
        <w:numPr>
          <w:ilvl w:val="0"/>
          <w:numId w:val="0"/>
        </w:numPr>
      </w:pPr>
    </w:p>
    <w:p w14:paraId="681D2CA9" w14:textId="1317871E" w:rsidR="00202152" w:rsidRDefault="00202152" w:rsidP="00202152"/>
    <w:p w14:paraId="353113EE" w14:textId="77777777" w:rsidR="00B53317" w:rsidRDefault="00B53317" w:rsidP="00410423">
      <w:pPr>
        <w:pStyle w:val="Heading1"/>
        <w:sectPr w:rsidR="00B53317" w:rsidSect="00E72E4A">
          <w:headerReference w:type="even" r:id="rId19"/>
          <w:headerReference w:type="default" r:id="rId20"/>
          <w:footerReference w:type="even" r:id="rId21"/>
          <w:footerReference w:type="default" r:id="rId22"/>
          <w:pgSz w:w="11906" w:h="16838" w:code="9"/>
          <w:pgMar w:top="1440" w:right="1440" w:bottom="1440" w:left="1440" w:header="397" w:footer="397" w:gutter="0"/>
          <w:cols w:space="312"/>
          <w:docGrid w:linePitch="360"/>
        </w:sectPr>
      </w:pPr>
    </w:p>
    <w:p w14:paraId="73857138" w14:textId="6C2CE77E" w:rsidR="00E72E4A" w:rsidRPr="00FB0CE0" w:rsidRDefault="00E72E4A" w:rsidP="00E72E4A">
      <w:pPr>
        <w:pStyle w:val="Caption"/>
        <w:keepNext/>
      </w:pPr>
      <w:r>
        <w:lastRenderedPageBreak/>
        <w:t xml:space="preserve">Table </w:t>
      </w:r>
      <w:r>
        <w:fldChar w:fldCharType="begin"/>
      </w:r>
      <w:r>
        <w:instrText xml:space="preserve"> SEQ Table \* ARABIC </w:instrText>
      </w:r>
      <w:r>
        <w:fldChar w:fldCharType="separate"/>
      </w:r>
      <w:r>
        <w:rPr>
          <w:noProof/>
        </w:rPr>
        <w:t>1</w:t>
      </w:r>
      <w:r>
        <w:rPr>
          <w:noProof/>
        </w:rPr>
        <w:fldChar w:fldCharType="end"/>
      </w:r>
      <w:r>
        <w:t>: List of abbreviations.</w:t>
      </w:r>
    </w:p>
    <w:tbl>
      <w:tblPr>
        <w:tblStyle w:val="Box2"/>
        <w:tblW w:w="0" w:type="auto"/>
        <w:tblLook w:val="04A0" w:firstRow="1" w:lastRow="0" w:firstColumn="1" w:lastColumn="0" w:noHBand="0" w:noVBand="1"/>
      </w:tblPr>
      <w:tblGrid>
        <w:gridCol w:w="2337"/>
        <w:gridCol w:w="6679"/>
      </w:tblGrid>
      <w:tr w:rsidR="00FB0CE0" w:rsidRPr="00FB0CE0" w14:paraId="4E32C20A" w14:textId="77777777" w:rsidTr="003C1161">
        <w:trPr>
          <w:cnfStyle w:val="100000000000" w:firstRow="1" w:lastRow="0" w:firstColumn="0" w:lastColumn="0" w:oddVBand="0" w:evenVBand="0" w:oddHBand="0" w:evenHBand="0" w:firstRowFirstColumn="0" w:firstRowLastColumn="0" w:lastRowFirstColumn="0" w:lastRowLastColumn="0"/>
        </w:trPr>
        <w:tc>
          <w:tcPr>
            <w:tcW w:w="2337" w:type="dxa"/>
          </w:tcPr>
          <w:p w14:paraId="6430A6B3" w14:textId="67593FD4" w:rsidR="00FB0CE0" w:rsidRPr="00FB0CE0" w:rsidRDefault="00FB0CE0" w:rsidP="00FB0CE0">
            <w:pPr>
              <w:spacing w:before="60" w:after="60"/>
              <w:rPr>
                <w:b w:val="0"/>
                <w:bCs/>
              </w:rPr>
            </w:pPr>
            <w:r w:rsidRPr="00FB0CE0">
              <w:rPr>
                <w:b w:val="0"/>
                <w:bCs/>
              </w:rPr>
              <w:t>Term/Acro</w:t>
            </w:r>
            <w:r w:rsidR="000368AE">
              <w:rPr>
                <w:b w:val="0"/>
                <w:bCs/>
              </w:rPr>
              <w:t>nym</w:t>
            </w:r>
          </w:p>
        </w:tc>
        <w:tc>
          <w:tcPr>
            <w:tcW w:w="6679" w:type="dxa"/>
          </w:tcPr>
          <w:p w14:paraId="3978110C" w14:textId="2EC7A7B6" w:rsidR="00FB0CE0" w:rsidRPr="00FB0CE0" w:rsidRDefault="00FB0CE0" w:rsidP="00FB0CE0">
            <w:pPr>
              <w:spacing w:before="60" w:after="60"/>
              <w:rPr>
                <w:b w:val="0"/>
                <w:bCs/>
              </w:rPr>
            </w:pPr>
            <w:r w:rsidRPr="00FB0CE0">
              <w:rPr>
                <w:b w:val="0"/>
                <w:bCs/>
              </w:rPr>
              <w:t>Description</w:t>
            </w:r>
          </w:p>
        </w:tc>
      </w:tr>
      <w:tr w:rsidR="00B53317" w14:paraId="08B4646C" w14:textId="77777777" w:rsidTr="003C1161">
        <w:tc>
          <w:tcPr>
            <w:tcW w:w="2337" w:type="dxa"/>
          </w:tcPr>
          <w:p w14:paraId="4CACC636" w14:textId="64B50129" w:rsidR="00B53317" w:rsidRDefault="00F6180D" w:rsidP="00FB0CE0">
            <w:pPr>
              <w:spacing w:before="60" w:after="60"/>
            </w:pPr>
            <w:r>
              <w:t>ADR</w:t>
            </w:r>
          </w:p>
        </w:tc>
        <w:tc>
          <w:tcPr>
            <w:tcW w:w="6679" w:type="dxa"/>
          </w:tcPr>
          <w:p w14:paraId="1B3CDB43" w14:textId="28A650A6" w:rsidR="00B53317" w:rsidRDefault="00F6180D" w:rsidP="00FB0CE0">
            <w:pPr>
              <w:spacing w:before="60" w:after="60"/>
            </w:pPr>
            <w:r w:rsidRPr="007427D9">
              <w:t>Agreement concerning the International Carriage of Dangerous Goods by Road</w:t>
            </w:r>
          </w:p>
        </w:tc>
      </w:tr>
      <w:tr w:rsidR="00631EB5" w14:paraId="7347A568" w14:textId="77777777" w:rsidTr="003C1161">
        <w:tc>
          <w:tcPr>
            <w:tcW w:w="2337" w:type="dxa"/>
          </w:tcPr>
          <w:p w14:paraId="4027AE75" w14:textId="051F5B43" w:rsidR="00631EB5" w:rsidRDefault="00631EB5" w:rsidP="00FB0CE0">
            <w:pPr>
              <w:spacing w:before="60" w:after="60"/>
            </w:pPr>
            <w:r>
              <w:t>ALARP</w:t>
            </w:r>
          </w:p>
        </w:tc>
        <w:tc>
          <w:tcPr>
            <w:tcW w:w="6679" w:type="dxa"/>
          </w:tcPr>
          <w:p w14:paraId="4D5C9186" w14:textId="25084E6F" w:rsidR="00631EB5" w:rsidRPr="007427D9" w:rsidRDefault="00631EB5" w:rsidP="00FB0CE0">
            <w:pPr>
              <w:spacing w:before="60" w:after="60"/>
            </w:pPr>
            <w:r>
              <w:t>As Low As Reasonably Practicable</w:t>
            </w:r>
          </w:p>
        </w:tc>
      </w:tr>
      <w:tr w:rsidR="00B53317" w14:paraId="08DFB38F" w14:textId="77777777" w:rsidTr="003C1161">
        <w:tc>
          <w:tcPr>
            <w:tcW w:w="2337" w:type="dxa"/>
          </w:tcPr>
          <w:p w14:paraId="0B7D36DD" w14:textId="6E77BC08" w:rsidR="00B53317" w:rsidRDefault="003C1161" w:rsidP="00FB0CE0">
            <w:pPr>
              <w:spacing w:before="60" w:after="60"/>
            </w:pPr>
            <w:r>
              <w:t>CA</w:t>
            </w:r>
          </w:p>
        </w:tc>
        <w:tc>
          <w:tcPr>
            <w:tcW w:w="6679" w:type="dxa"/>
          </w:tcPr>
          <w:p w14:paraId="5DAE7587" w14:textId="6815A22C" w:rsidR="00B53317" w:rsidRDefault="003C1161" w:rsidP="00FB0CE0">
            <w:pPr>
              <w:spacing w:before="60" w:after="60"/>
            </w:pPr>
            <w:r>
              <w:t>Competent Authority</w:t>
            </w:r>
          </w:p>
        </w:tc>
      </w:tr>
      <w:tr w:rsidR="00093263" w14:paraId="56E7E7E5" w14:textId="77777777" w:rsidTr="003C1161">
        <w:tc>
          <w:tcPr>
            <w:tcW w:w="2337" w:type="dxa"/>
          </w:tcPr>
          <w:p w14:paraId="73F3B92C" w14:textId="2E3BE23C" w:rsidR="00093263" w:rsidRDefault="00055735" w:rsidP="00FB0CE0">
            <w:pPr>
              <w:spacing w:before="60" w:after="60"/>
            </w:pPr>
            <w:r>
              <w:t>CDG09</w:t>
            </w:r>
          </w:p>
        </w:tc>
        <w:tc>
          <w:tcPr>
            <w:tcW w:w="6679" w:type="dxa"/>
          </w:tcPr>
          <w:p w14:paraId="6813B3DC" w14:textId="414D6932" w:rsidR="00093263" w:rsidRPr="00522C30" w:rsidRDefault="00055735" w:rsidP="00FB0CE0">
            <w:pPr>
              <w:spacing w:before="60" w:after="60"/>
              <w:rPr>
                <w:lang w:bidi="ar-SA"/>
              </w:rPr>
            </w:pPr>
            <w:r>
              <w:rPr>
                <w:lang w:bidi="ar-SA"/>
              </w:rPr>
              <w:t xml:space="preserve">The Carriage of Dangerous Goods and </w:t>
            </w:r>
            <w:r w:rsidR="00E11126">
              <w:rPr>
                <w:lang w:bidi="ar-SA"/>
              </w:rPr>
              <w:t xml:space="preserve">Use of </w:t>
            </w:r>
            <w:r>
              <w:rPr>
                <w:lang w:bidi="ar-SA"/>
              </w:rPr>
              <w:t xml:space="preserve">Transportable Pressure </w:t>
            </w:r>
            <w:r w:rsidR="00B33E7E">
              <w:rPr>
                <w:lang w:bidi="ar-SA"/>
              </w:rPr>
              <w:t>Equipment</w:t>
            </w:r>
            <w:r>
              <w:rPr>
                <w:lang w:bidi="ar-SA"/>
              </w:rPr>
              <w:t xml:space="preserve"> Regulations 2009</w:t>
            </w:r>
          </w:p>
        </w:tc>
      </w:tr>
      <w:tr w:rsidR="00081B94" w14:paraId="24DA5384" w14:textId="77777777" w:rsidTr="003C1161">
        <w:tc>
          <w:tcPr>
            <w:tcW w:w="2337" w:type="dxa"/>
          </w:tcPr>
          <w:p w14:paraId="2BF3702D" w14:textId="3D71F88C" w:rsidR="00081B94" w:rsidRDefault="00081B94" w:rsidP="00FB0CE0">
            <w:pPr>
              <w:spacing w:before="60" w:after="60"/>
            </w:pPr>
            <w:r>
              <w:t>EIMT</w:t>
            </w:r>
          </w:p>
        </w:tc>
        <w:tc>
          <w:tcPr>
            <w:tcW w:w="6679" w:type="dxa"/>
          </w:tcPr>
          <w:p w14:paraId="35234351" w14:textId="4D4FB1D5" w:rsidR="00081B94" w:rsidRDefault="00081B94" w:rsidP="00FB0CE0">
            <w:pPr>
              <w:spacing w:before="60" w:after="60"/>
            </w:pPr>
            <w:r w:rsidRPr="00522C30">
              <w:rPr>
                <w:lang w:bidi="ar-SA"/>
              </w:rPr>
              <w:t>Examination, Inspection, Maintenance &amp; Testing</w:t>
            </w:r>
          </w:p>
        </w:tc>
      </w:tr>
      <w:tr w:rsidR="00B53317" w14:paraId="0DF6686E" w14:textId="77777777" w:rsidTr="003C1161">
        <w:tc>
          <w:tcPr>
            <w:tcW w:w="2337" w:type="dxa"/>
          </w:tcPr>
          <w:p w14:paraId="7238C053" w14:textId="31118599" w:rsidR="00B53317" w:rsidRDefault="005B5423" w:rsidP="00FB0CE0">
            <w:pPr>
              <w:spacing w:before="60" w:after="60"/>
            </w:pPr>
            <w:r>
              <w:t>GB</w:t>
            </w:r>
          </w:p>
        </w:tc>
        <w:tc>
          <w:tcPr>
            <w:tcW w:w="6679" w:type="dxa"/>
          </w:tcPr>
          <w:p w14:paraId="06372E43" w14:textId="4AD0D07F" w:rsidR="00B53317" w:rsidRDefault="005B5423" w:rsidP="00FB0CE0">
            <w:pPr>
              <w:spacing w:before="60" w:after="60"/>
            </w:pPr>
            <w:r>
              <w:t>Great Britain</w:t>
            </w:r>
          </w:p>
        </w:tc>
      </w:tr>
      <w:tr w:rsidR="003C1161" w14:paraId="6A43F00C" w14:textId="77777777" w:rsidTr="003C1161">
        <w:tc>
          <w:tcPr>
            <w:tcW w:w="2337" w:type="dxa"/>
          </w:tcPr>
          <w:p w14:paraId="3A42133D" w14:textId="63600A6F" w:rsidR="003C1161" w:rsidRDefault="003C1161" w:rsidP="003C1161">
            <w:pPr>
              <w:spacing w:before="60" w:after="60"/>
            </w:pPr>
            <w:r w:rsidRPr="00603563">
              <w:t>IAEA</w:t>
            </w:r>
          </w:p>
        </w:tc>
        <w:tc>
          <w:tcPr>
            <w:tcW w:w="6679" w:type="dxa"/>
          </w:tcPr>
          <w:p w14:paraId="13E8EFCB" w14:textId="767D261A" w:rsidR="003C1161" w:rsidRDefault="003C1161" w:rsidP="003C1161">
            <w:pPr>
              <w:spacing w:before="60" w:after="60"/>
            </w:pPr>
            <w:r w:rsidRPr="00603563">
              <w:t>The International Atomic Energy Agency</w:t>
            </w:r>
          </w:p>
        </w:tc>
      </w:tr>
      <w:tr w:rsidR="003C1161" w14:paraId="701368D5" w14:textId="77777777" w:rsidTr="003C1161">
        <w:tc>
          <w:tcPr>
            <w:tcW w:w="2337" w:type="dxa"/>
          </w:tcPr>
          <w:p w14:paraId="4B5CEA21" w14:textId="766700DC" w:rsidR="003C1161" w:rsidRDefault="003C1161" w:rsidP="003C1161">
            <w:pPr>
              <w:spacing w:before="60" w:after="60"/>
            </w:pPr>
            <w:r>
              <w:t>INS</w:t>
            </w:r>
          </w:p>
        </w:tc>
        <w:tc>
          <w:tcPr>
            <w:tcW w:w="6679" w:type="dxa"/>
          </w:tcPr>
          <w:p w14:paraId="468ED1CC" w14:textId="49FD130F" w:rsidR="003C1161" w:rsidRDefault="003C1161" w:rsidP="003C1161">
            <w:pPr>
              <w:spacing w:before="60" w:after="60"/>
            </w:pPr>
            <w:r>
              <w:t>International Nuclear Services Ltd</w:t>
            </w:r>
          </w:p>
        </w:tc>
      </w:tr>
      <w:tr w:rsidR="007A2D11" w14:paraId="485A5530" w14:textId="77777777" w:rsidTr="003C1161">
        <w:tc>
          <w:tcPr>
            <w:tcW w:w="2337" w:type="dxa"/>
          </w:tcPr>
          <w:p w14:paraId="1CF70810" w14:textId="62A1C61D" w:rsidR="007A2D11" w:rsidRDefault="007A2D11" w:rsidP="003C1161">
            <w:pPr>
              <w:spacing w:before="60" w:after="60"/>
            </w:pPr>
            <w:r>
              <w:t>NHS</w:t>
            </w:r>
          </w:p>
        </w:tc>
        <w:tc>
          <w:tcPr>
            <w:tcW w:w="6679" w:type="dxa"/>
          </w:tcPr>
          <w:p w14:paraId="4BFD1D50" w14:textId="4475BFB6" w:rsidR="007A2D11" w:rsidRDefault="007A2D11" w:rsidP="003C1161">
            <w:pPr>
              <w:spacing w:before="60" w:after="60"/>
            </w:pPr>
            <w:r>
              <w:t>National Health Service</w:t>
            </w:r>
          </w:p>
        </w:tc>
      </w:tr>
      <w:tr w:rsidR="003C1161" w14:paraId="138CFB14" w14:textId="77777777" w:rsidTr="003C1161">
        <w:tc>
          <w:tcPr>
            <w:tcW w:w="2337" w:type="dxa"/>
          </w:tcPr>
          <w:p w14:paraId="33A99888" w14:textId="21BFF557" w:rsidR="003C1161" w:rsidRDefault="003C1161" w:rsidP="003C1161">
            <w:pPr>
              <w:spacing w:before="60" w:after="60"/>
            </w:pPr>
            <w:r>
              <w:t>NTS</w:t>
            </w:r>
          </w:p>
        </w:tc>
        <w:tc>
          <w:tcPr>
            <w:tcW w:w="6679" w:type="dxa"/>
          </w:tcPr>
          <w:p w14:paraId="0C4D7BA4" w14:textId="65F28872" w:rsidR="003C1161" w:rsidRDefault="003C1161" w:rsidP="003C1161">
            <w:pPr>
              <w:spacing w:before="60" w:after="60"/>
            </w:pPr>
            <w:r>
              <w:t>Nuclear Transport S</w:t>
            </w:r>
            <w:r w:rsidR="00D22827">
              <w:t>olution</w:t>
            </w:r>
            <w:r>
              <w:t>s</w:t>
            </w:r>
          </w:p>
        </w:tc>
      </w:tr>
      <w:tr w:rsidR="00533FC6" w14:paraId="68823741" w14:textId="77777777" w:rsidTr="003C1161">
        <w:tc>
          <w:tcPr>
            <w:tcW w:w="2337" w:type="dxa"/>
          </w:tcPr>
          <w:p w14:paraId="06B8A4FB" w14:textId="108B787C" w:rsidR="00533FC6" w:rsidRPr="00FA074B" w:rsidRDefault="00533FC6" w:rsidP="003C1161">
            <w:pPr>
              <w:spacing w:before="60" w:after="60"/>
            </w:pPr>
            <w:r>
              <w:t>O&amp;M</w:t>
            </w:r>
          </w:p>
        </w:tc>
        <w:tc>
          <w:tcPr>
            <w:tcW w:w="6679" w:type="dxa"/>
          </w:tcPr>
          <w:p w14:paraId="749DE5B5" w14:textId="3DF9802C" w:rsidR="00533FC6" w:rsidRPr="00FA074B" w:rsidRDefault="00533FC6" w:rsidP="003C1161">
            <w:pPr>
              <w:spacing w:before="60" w:after="60"/>
            </w:pPr>
            <w:r>
              <w:t xml:space="preserve">Operation and Maintenance </w:t>
            </w:r>
          </w:p>
        </w:tc>
      </w:tr>
      <w:tr w:rsidR="00533FC6" w14:paraId="0FD13533" w14:textId="77777777" w:rsidTr="003C1161">
        <w:tc>
          <w:tcPr>
            <w:tcW w:w="2337" w:type="dxa"/>
          </w:tcPr>
          <w:p w14:paraId="4C063C4A" w14:textId="1E15A200" w:rsidR="00533FC6" w:rsidRPr="00FA074B" w:rsidRDefault="00533FC6" w:rsidP="003C1161">
            <w:pPr>
              <w:spacing w:before="60" w:after="60"/>
            </w:pPr>
            <w:r>
              <w:t>OI</w:t>
            </w:r>
          </w:p>
        </w:tc>
        <w:tc>
          <w:tcPr>
            <w:tcW w:w="6679" w:type="dxa"/>
          </w:tcPr>
          <w:p w14:paraId="2643BDB3" w14:textId="7BD4830C" w:rsidR="00533FC6" w:rsidRPr="00FA074B" w:rsidRDefault="00533FC6" w:rsidP="003C1161">
            <w:pPr>
              <w:spacing w:before="60" w:after="60"/>
            </w:pPr>
            <w:r>
              <w:t>Operating Instruction</w:t>
            </w:r>
          </w:p>
        </w:tc>
      </w:tr>
      <w:tr w:rsidR="00371817" w14:paraId="1E6E5A1C" w14:textId="77777777" w:rsidTr="003C1161">
        <w:tc>
          <w:tcPr>
            <w:tcW w:w="2337" w:type="dxa"/>
          </w:tcPr>
          <w:p w14:paraId="5DD32426" w14:textId="4FA78104" w:rsidR="00371817" w:rsidRDefault="00371817" w:rsidP="003C1161">
            <w:pPr>
              <w:spacing w:before="60" w:after="60"/>
            </w:pPr>
            <w:r>
              <w:t>OPEX</w:t>
            </w:r>
          </w:p>
        </w:tc>
        <w:tc>
          <w:tcPr>
            <w:tcW w:w="6679" w:type="dxa"/>
          </w:tcPr>
          <w:p w14:paraId="081EBE11" w14:textId="398F8933" w:rsidR="00371817" w:rsidRDefault="00371817" w:rsidP="003C1161">
            <w:pPr>
              <w:spacing w:before="60" w:after="60"/>
            </w:pPr>
            <w:r>
              <w:t>Operating Experience</w:t>
            </w:r>
          </w:p>
        </w:tc>
      </w:tr>
      <w:tr w:rsidR="003C1161" w14:paraId="2F8C163A" w14:textId="77777777" w:rsidTr="003C1161">
        <w:tc>
          <w:tcPr>
            <w:tcW w:w="2337" w:type="dxa"/>
          </w:tcPr>
          <w:p w14:paraId="5DAE071A" w14:textId="7C8BF799" w:rsidR="003C1161" w:rsidRPr="00603563" w:rsidRDefault="003C1161" w:rsidP="003C1161">
            <w:pPr>
              <w:spacing w:before="60" w:after="60"/>
            </w:pPr>
            <w:r w:rsidRPr="00FA074B">
              <w:t>ONR</w:t>
            </w:r>
          </w:p>
        </w:tc>
        <w:tc>
          <w:tcPr>
            <w:tcW w:w="6679" w:type="dxa"/>
          </w:tcPr>
          <w:p w14:paraId="78535260" w14:textId="20A69CB9" w:rsidR="003C1161" w:rsidRPr="00603563" w:rsidRDefault="003C1161" w:rsidP="003C1161">
            <w:pPr>
              <w:spacing w:before="60" w:after="60"/>
            </w:pPr>
            <w:r w:rsidRPr="00FA074B">
              <w:t xml:space="preserve">Office for Nuclear Regulation </w:t>
            </w:r>
          </w:p>
        </w:tc>
      </w:tr>
      <w:tr w:rsidR="003C1161" w14:paraId="564058CB" w14:textId="77777777" w:rsidTr="003C1161">
        <w:tc>
          <w:tcPr>
            <w:tcW w:w="2337" w:type="dxa"/>
          </w:tcPr>
          <w:p w14:paraId="4D3F02EE" w14:textId="4357D66E" w:rsidR="003C1161" w:rsidRPr="00603563" w:rsidRDefault="00350036" w:rsidP="003C1161">
            <w:pPr>
              <w:spacing w:before="60" w:after="60"/>
            </w:pPr>
            <w:r>
              <w:t>PAR</w:t>
            </w:r>
          </w:p>
        </w:tc>
        <w:tc>
          <w:tcPr>
            <w:tcW w:w="6679" w:type="dxa"/>
          </w:tcPr>
          <w:p w14:paraId="056030E4" w14:textId="246974DA" w:rsidR="003C1161" w:rsidRPr="00603563" w:rsidRDefault="00350036" w:rsidP="003C1161">
            <w:pPr>
              <w:spacing w:before="60" w:after="60"/>
            </w:pPr>
            <w:r>
              <w:t xml:space="preserve">Project Assessment </w:t>
            </w:r>
            <w:r w:rsidR="006328EE">
              <w:t>R</w:t>
            </w:r>
            <w:r>
              <w:t>eport</w:t>
            </w:r>
          </w:p>
        </w:tc>
      </w:tr>
      <w:tr w:rsidR="00350036" w14:paraId="7D9CBC01" w14:textId="77777777" w:rsidTr="003C1161">
        <w:tc>
          <w:tcPr>
            <w:tcW w:w="2337" w:type="dxa"/>
          </w:tcPr>
          <w:p w14:paraId="42A18F96" w14:textId="64821E6B" w:rsidR="00350036" w:rsidRPr="00603563" w:rsidRDefault="00350036" w:rsidP="00350036">
            <w:pPr>
              <w:spacing w:before="60" w:after="60"/>
            </w:pPr>
            <w:r w:rsidRPr="00FA074B">
              <w:t>P</w:t>
            </w:r>
            <w:r>
              <w:t>DSR</w:t>
            </w:r>
          </w:p>
        </w:tc>
        <w:tc>
          <w:tcPr>
            <w:tcW w:w="6679" w:type="dxa"/>
          </w:tcPr>
          <w:p w14:paraId="4B0E45E8" w14:textId="6ED5D0CD" w:rsidR="00350036" w:rsidRPr="00603563" w:rsidRDefault="00350036" w:rsidP="00350036">
            <w:pPr>
              <w:spacing w:before="60" w:after="60"/>
            </w:pPr>
            <w:r>
              <w:t>Package Design Safety Report</w:t>
            </w:r>
          </w:p>
        </w:tc>
      </w:tr>
      <w:tr w:rsidR="00350036" w14:paraId="4B1F191A" w14:textId="77777777" w:rsidTr="003C1161">
        <w:tc>
          <w:tcPr>
            <w:tcW w:w="2337" w:type="dxa"/>
          </w:tcPr>
          <w:p w14:paraId="34E581D3" w14:textId="2FEAB1C9" w:rsidR="00350036" w:rsidRPr="00603563" w:rsidRDefault="00350036" w:rsidP="00350036">
            <w:pPr>
              <w:spacing w:before="60" w:after="60"/>
            </w:pPr>
            <w:r>
              <w:t>RID</w:t>
            </w:r>
          </w:p>
        </w:tc>
        <w:tc>
          <w:tcPr>
            <w:tcW w:w="6679" w:type="dxa"/>
          </w:tcPr>
          <w:p w14:paraId="63B252CB" w14:textId="4A9E9BF6" w:rsidR="00350036" w:rsidRPr="00603563" w:rsidRDefault="00350036" w:rsidP="00350036">
            <w:pPr>
              <w:spacing w:before="60" w:after="60"/>
            </w:pPr>
            <w:r w:rsidRPr="007427D9">
              <w:t>Regulation concerning the International Carriage of Dangerous Goods by Rail</w:t>
            </w:r>
          </w:p>
        </w:tc>
      </w:tr>
      <w:tr w:rsidR="00CE4A99" w14:paraId="385A73CA" w14:textId="77777777" w:rsidTr="003C1161">
        <w:tc>
          <w:tcPr>
            <w:tcW w:w="2337" w:type="dxa"/>
          </w:tcPr>
          <w:p w14:paraId="670AB5C9" w14:textId="1BD60673" w:rsidR="00CE4A99" w:rsidRDefault="00CE4A99" w:rsidP="00350036">
            <w:pPr>
              <w:spacing w:before="60" w:after="60"/>
            </w:pPr>
            <w:r>
              <w:t>RRA</w:t>
            </w:r>
          </w:p>
        </w:tc>
        <w:tc>
          <w:tcPr>
            <w:tcW w:w="6679" w:type="dxa"/>
          </w:tcPr>
          <w:p w14:paraId="20ECD2A9" w14:textId="1B0D1BE3" w:rsidR="00CE4A99" w:rsidRPr="007427D9" w:rsidRDefault="00CE4A99" w:rsidP="00350036">
            <w:pPr>
              <w:spacing w:before="60" w:after="60"/>
            </w:pPr>
            <w:r>
              <w:t>Radiation Risk Assessment</w:t>
            </w:r>
          </w:p>
        </w:tc>
      </w:tr>
      <w:tr w:rsidR="00DC1F11" w14:paraId="75A03DBD" w14:textId="77777777" w:rsidTr="003C1161">
        <w:tc>
          <w:tcPr>
            <w:tcW w:w="2337" w:type="dxa"/>
          </w:tcPr>
          <w:p w14:paraId="21098983" w14:textId="45EAE265" w:rsidR="00DC1F11" w:rsidRDefault="00DC1F11" w:rsidP="00350036">
            <w:pPr>
              <w:spacing w:before="60" w:after="60"/>
            </w:pPr>
            <w:r>
              <w:t>RQ</w:t>
            </w:r>
          </w:p>
        </w:tc>
        <w:tc>
          <w:tcPr>
            <w:tcW w:w="6679" w:type="dxa"/>
          </w:tcPr>
          <w:p w14:paraId="05ED248F" w14:textId="046C6C7E" w:rsidR="00DC1F11" w:rsidRDefault="00DC1F11" w:rsidP="00350036">
            <w:pPr>
              <w:spacing w:before="60" w:after="60"/>
            </w:pPr>
            <w:r>
              <w:t>Regulatory Query</w:t>
            </w:r>
          </w:p>
        </w:tc>
      </w:tr>
      <w:tr w:rsidR="00350036" w14:paraId="51A4BE92" w14:textId="77777777" w:rsidTr="003C1161">
        <w:tc>
          <w:tcPr>
            <w:tcW w:w="2337" w:type="dxa"/>
          </w:tcPr>
          <w:p w14:paraId="422DE0F6" w14:textId="1E365015" w:rsidR="00350036" w:rsidRDefault="00350036" w:rsidP="00350036">
            <w:pPr>
              <w:spacing w:before="60" w:after="60"/>
            </w:pPr>
            <w:r>
              <w:t>SSG-26</w:t>
            </w:r>
          </w:p>
        </w:tc>
        <w:tc>
          <w:tcPr>
            <w:tcW w:w="6679" w:type="dxa"/>
          </w:tcPr>
          <w:p w14:paraId="751C16D4" w14:textId="01E18AC3" w:rsidR="00350036" w:rsidRPr="00FA32A8" w:rsidRDefault="006328EE" w:rsidP="00350036">
            <w:pPr>
              <w:spacing w:before="60" w:after="60"/>
            </w:pPr>
            <w:r>
              <w:t xml:space="preserve">Advisory Material </w:t>
            </w:r>
            <w:r w:rsidR="006E63DC">
              <w:t>for the IAEA Regulations for the Transport of Radioactive Material</w:t>
            </w:r>
          </w:p>
        </w:tc>
      </w:tr>
      <w:tr w:rsidR="00350036" w14:paraId="54B0D850" w14:textId="77777777" w:rsidTr="003C1161">
        <w:tc>
          <w:tcPr>
            <w:tcW w:w="2337" w:type="dxa"/>
          </w:tcPr>
          <w:p w14:paraId="15738349" w14:textId="668C3A05" w:rsidR="00350036" w:rsidRPr="00603563" w:rsidRDefault="00350036" w:rsidP="00350036">
            <w:pPr>
              <w:spacing w:before="60" w:after="60"/>
            </w:pPr>
            <w:r>
              <w:t>SSR-6</w:t>
            </w:r>
          </w:p>
        </w:tc>
        <w:tc>
          <w:tcPr>
            <w:tcW w:w="6679" w:type="dxa"/>
          </w:tcPr>
          <w:p w14:paraId="0B805105" w14:textId="4475E827" w:rsidR="00350036" w:rsidRPr="00603563" w:rsidRDefault="0081029D" w:rsidP="00350036">
            <w:pPr>
              <w:spacing w:before="60" w:after="60"/>
            </w:pPr>
            <w:r>
              <w:t xml:space="preserve">IAEA </w:t>
            </w:r>
            <w:r w:rsidR="00350036" w:rsidRPr="00FA32A8">
              <w:t>Regulations for the Safe Transport of Radioactive Material 2018 Edition</w:t>
            </w:r>
          </w:p>
        </w:tc>
      </w:tr>
      <w:tr w:rsidR="00020989" w14:paraId="6C93808B" w14:textId="77777777" w:rsidTr="003C1161">
        <w:tc>
          <w:tcPr>
            <w:tcW w:w="2337" w:type="dxa"/>
          </w:tcPr>
          <w:p w14:paraId="1D6A220C" w14:textId="30EE432A" w:rsidR="00020989" w:rsidRPr="00603563" w:rsidRDefault="00020989" w:rsidP="00020989">
            <w:pPr>
              <w:spacing w:before="60" w:after="60"/>
            </w:pPr>
            <w:r>
              <w:t>UK</w:t>
            </w:r>
          </w:p>
        </w:tc>
        <w:tc>
          <w:tcPr>
            <w:tcW w:w="6679" w:type="dxa"/>
          </w:tcPr>
          <w:p w14:paraId="0BA8FA35" w14:textId="62C2191D" w:rsidR="00020989" w:rsidRPr="00603563" w:rsidRDefault="00020989" w:rsidP="00020989">
            <w:pPr>
              <w:spacing w:before="60" w:after="60"/>
            </w:pPr>
            <w:r>
              <w:t>United Kingdom</w:t>
            </w:r>
          </w:p>
        </w:tc>
      </w:tr>
    </w:tbl>
    <w:p w14:paraId="55BFC9BA" w14:textId="77777777" w:rsidR="00B53317" w:rsidRDefault="00B53317" w:rsidP="00B53317"/>
    <w:p w14:paraId="3C974B61" w14:textId="77777777" w:rsidR="00F8500A" w:rsidRDefault="00F8500A" w:rsidP="00410423">
      <w:pPr>
        <w:pStyle w:val="Heading1"/>
        <w:sectPr w:rsidR="00F8500A" w:rsidSect="00E72E4A">
          <w:pgSz w:w="11906" w:h="16838" w:code="9"/>
          <w:pgMar w:top="1440" w:right="1440" w:bottom="1440" w:left="1440" w:header="397" w:footer="397" w:gutter="0"/>
          <w:cols w:space="312"/>
          <w:docGrid w:linePitch="360"/>
        </w:sectPr>
      </w:pPr>
    </w:p>
    <w:bookmarkEnd w:id="3" w:displacedByCustomXml="next"/>
    <w:sdt>
      <w:sdtPr>
        <w:rPr>
          <w:rFonts w:ascii="Arial" w:eastAsia="Calibri" w:hAnsi="Arial" w:cs="Arial"/>
          <w:color w:val="auto"/>
          <w:sz w:val="24"/>
          <w:szCs w:val="22"/>
          <w:lang w:val="en-GB" w:bidi="he-IL"/>
        </w:rPr>
        <w:id w:val="-989707961"/>
        <w:docPartObj>
          <w:docPartGallery w:val="Table of Contents"/>
          <w:docPartUnique/>
        </w:docPartObj>
      </w:sdtPr>
      <w:sdtEndPr>
        <w:rPr>
          <w:b/>
          <w:bCs/>
          <w:noProof/>
        </w:rPr>
      </w:sdtEndPr>
      <w:sdtContent>
        <w:p w14:paraId="7F366CE6" w14:textId="3594DF95" w:rsidR="00F8500A" w:rsidRPr="00410423" w:rsidRDefault="00F8500A" w:rsidP="00410423">
          <w:pPr>
            <w:pStyle w:val="TOCHeading"/>
            <w:rPr>
              <w:color w:val="auto"/>
              <w:sz w:val="48"/>
              <w:szCs w:val="48"/>
            </w:rPr>
          </w:pPr>
          <w:r w:rsidRPr="00410423">
            <w:rPr>
              <w:color w:val="auto"/>
              <w:sz w:val="48"/>
              <w:szCs w:val="48"/>
            </w:rPr>
            <w:t xml:space="preserve">Table of </w:t>
          </w:r>
          <w:r w:rsidR="002B0713">
            <w:rPr>
              <w:color w:val="auto"/>
              <w:sz w:val="48"/>
              <w:szCs w:val="48"/>
            </w:rPr>
            <w:t>c</w:t>
          </w:r>
          <w:r w:rsidR="002B0713" w:rsidRPr="00410423">
            <w:rPr>
              <w:color w:val="auto"/>
              <w:sz w:val="48"/>
              <w:szCs w:val="48"/>
            </w:rPr>
            <w:t>ontents</w:t>
          </w:r>
        </w:p>
        <w:p w14:paraId="1531D4A5" w14:textId="55DD685E" w:rsidR="00AD32B4" w:rsidRDefault="00F8500A">
          <w:pPr>
            <w:pStyle w:val="TOC1"/>
            <w:rPr>
              <w:rFonts w:asciiTheme="minorHAnsi" w:eastAsiaTheme="minorEastAsia" w:hAnsiTheme="minorHAnsi" w:cstheme="minorBidi"/>
              <w:kern w:val="2"/>
              <w:szCs w:val="24"/>
              <w:lang w:eastAsia="en-GB" w:bidi="ar-SA"/>
              <w14:ligatures w14:val="standardContextual"/>
            </w:rPr>
          </w:pPr>
          <w:r>
            <w:fldChar w:fldCharType="begin"/>
          </w:r>
          <w:r>
            <w:instrText xml:space="preserve"> TOC \o "1-3" \h \z \u </w:instrText>
          </w:r>
          <w:r>
            <w:fldChar w:fldCharType="separate"/>
          </w:r>
          <w:hyperlink w:anchor="_Toc213762273" w:history="1">
            <w:r w:rsidR="00AD32B4" w:rsidRPr="00500689">
              <w:rPr>
                <w:rStyle w:val="Hyperlink"/>
              </w:rPr>
              <w:t>Executive summary</w:t>
            </w:r>
            <w:r w:rsidR="00AD32B4">
              <w:rPr>
                <w:webHidden/>
              </w:rPr>
              <w:tab/>
            </w:r>
            <w:r w:rsidR="00AD32B4">
              <w:rPr>
                <w:webHidden/>
              </w:rPr>
              <w:fldChar w:fldCharType="begin"/>
            </w:r>
            <w:r w:rsidR="00AD32B4">
              <w:rPr>
                <w:webHidden/>
              </w:rPr>
              <w:instrText xml:space="preserve"> PAGEREF _Toc213762273 \h </w:instrText>
            </w:r>
            <w:r w:rsidR="00AD32B4">
              <w:rPr>
                <w:webHidden/>
              </w:rPr>
            </w:r>
            <w:r w:rsidR="00AD32B4">
              <w:rPr>
                <w:webHidden/>
              </w:rPr>
              <w:fldChar w:fldCharType="separate"/>
            </w:r>
            <w:r w:rsidR="00AD32B4">
              <w:rPr>
                <w:webHidden/>
              </w:rPr>
              <w:t>3</w:t>
            </w:r>
            <w:r w:rsidR="00AD32B4">
              <w:rPr>
                <w:webHidden/>
              </w:rPr>
              <w:fldChar w:fldCharType="end"/>
            </w:r>
          </w:hyperlink>
        </w:p>
        <w:p w14:paraId="33B77324" w14:textId="6C5EF338" w:rsidR="00AD32B4" w:rsidRDefault="00AD32B4">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3762274" w:history="1">
            <w:r w:rsidRPr="00500689">
              <w:rPr>
                <w:rStyle w:val="Hyperlink"/>
              </w:rPr>
              <w:t>1.</w:t>
            </w:r>
            <w:r>
              <w:rPr>
                <w:rFonts w:asciiTheme="minorHAnsi" w:eastAsiaTheme="minorEastAsia" w:hAnsiTheme="minorHAnsi" w:cstheme="minorBidi"/>
                <w:kern w:val="2"/>
                <w:szCs w:val="24"/>
                <w:lang w:eastAsia="en-GB" w:bidi="ar-SA"/>
                <w14:ligatures w14:val="standardContextual"/>
              </w:rPr>
              <w:tab/>
            </w:r>
            <w:r w:rsidRPr="00500689">
              <w:rPr>
                <w:rStyle w:val="Hyperlink"/>
              </w:rPr>
              <w:t>Permission requested</w:t>
            </w:r>
            <w:r>
              <w:rPr>
                <w:webHidden/>
              </w:rPr>
              <w:tab/>
            </w:r>
            <w:r>
              <w:rPr>
                <w:webHidden/>
              </w:rPr>
              <w:fldChar w:fldCharType="begin"/>
            </w:r>
            <w:r>
              <w:rPr>
                <w:webHidden/>
              </w:rPr>
              <w:instrText xml:space="preserve"> PAGEREF _Toc213762274 \h </w:instrText>
            </w:r>
            <w:r>
              <w:rPr>
                <w:webHidden/>
              </w:rPr>
            </w:r>
            <w:r>
              <w:rPr>
                <w:webHidden/>
              </w:rPr>
              <w:fldChar w:fldCharType="separate"/>
            </w:r>
            <w:r>
              <w:rPr>
                <w:webHidden/>
              </w:rPr>
              <w:t>6</w:t>
            </w:r>
            <w:r>
              <w:rPr>
                <w:webHidden/>
              </w:rPr>
              <w:fldChar w:fldCharType="end"/>
            </w:r>
          </w:hyperlink>
        </w:p>
        <w:p w14:paraId="1FC90492" w14:textId="1712A0E4" w:rsidR="00AD32B4" w:rsidRDefault="00AD32B4">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3762275" w:history="1">
            <w:r w:rsidRPr="00500689">
              <w:rPr>
                <w:rStyle w:val="Hyperlink"/>
              </w:rPr>
              <w:t>2.</w:t>
            </w:r>
            <w:r>
              <w:rPr>
                <w:rFonts w:asciiTheme="minorHAnsi" w:eastAsiaTheme="minorEastAsia" w:hAnsiTheme="minorHAnsi" w:cstheme="minorBidi"/>
                <w:kern w:val="2"/>
                <w:szCs w:val="24"/>
                <w:lang w:eastAsia="en-GB" w:bidi="ar-SA"/>
                <w14:ligatures w14:val="standardContextual"/>
              </w:rPr>
              <w:tab/>
            </w:r>
            <w:r w:rsidRPr="00500689">
              <w:rPr>
                <w:rStyle w:val="Hyperlink"/>
              </w:rPr>
              <w:t>Background</w:t>
            </w:r>
            <w:r>
              <w:rPr>
                <w:webHidden/>
              </w:rPr>
              <w:tab/>
            </w:r>
            <w:r>
              <w:rPr>
                <w:webHidden/>
              </w:rPr>
              <w:fldChar w:fldCharType="begin"/>
            </w:r>
            <w:r>
              <w:rPr>
                <w:webHidden/>
              </w:rPr>
              <w:instrText xml:space="preserve"> PAGEREF _Toc213762275 \h </w:instrText>
            </w:r>
            <w:r>
              <w:rPr>
                <w:webHidden/>
              </w:rPr>
            </w:r>
            <w:r>
              <w:rPr>
                <w:webHidden/>
              </w:rPr>
              <w:fldChar w:fldCharType="separate"/>
            </w:r>
            <w:r>
              <w:rPr>
                <w:webHidden/>
              </w:rPr>
              <w:t>6</w:t>
            </w:r>
            <w:r>
              <w:rPr>
                <w:webHidden/>
              </w:rPr>
              <w:fldChar w:fldCharType="end"/>
            </w:r>
          </w:hyperlink>
        </w:p>
        <w:p w14:paraId="7DC11C5E" w14:textId="30484BB0" w:rsidR="00AD32B4" w:rsidRDefault="00AD32B4">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3762276" w:history="1">
            <w:r w:rsidRPr="00500689">
              <w:rPr>
                <w:rStyle w:val="Hyperlink"/>
              </w:rPr>
              <w:t>2.1.</w:t>
            </w:r>
            <w:r>
              <w:rPr>
                <w:rFonts w:asciiTheme="minorHAnsi" w:eastAsiaTheme="minorEastAsia" w:hAnsiTheme="minorHAnsi" w:cstheme="minorBidi"/>
                <w:kern w:val="2"/>
                <w:szCs w:val="24"/>
                <w:lang w:eastAsia="en-GB" w:bidi="ar-SA"/>
                <w14:ligatures w14:val="standardContextual"/>
              </w:rPr>
              <w:tab/>
            </w:r>
            <w:r w:rsidRPr="00500689">
              <w:rPr>
                <w:rStyle w:val="Hyperlink"/>
              </w:rPr>
              <w:t>Package Design</w:t>
            </w:r>
            <w:r>
              <w:rPr>
                <w:webHidden/>
              </w:rPr>
              <w:tab/>
            </w:r>
            <w:r>
              <w:rPr>
                <w:webHidden/>
              </w:rPr>
              <w:fldChar w:fldCharType="begin"/>
            </w:r>
            <w:r>
              <w:rPr>
                <w:webHidden/>
              </w:rPr>
              <w:instrText xml:space="preserve"> PAGEREF _Toc213762276 \h </w:instrText>
            </w:r>
            <w:r>
              <w:rPr>
                <w:webHidden/>
              </w:rPr>
            </w:r>
            <w:r>
              <w:rPr>
                <w:webHidden/>
              </w:rPr>
              <w:fldChar w:fldCharType="separate"/>
            </w:r>
            <w:r>
              <w:rPr>
                <w:webHidden/>
              </w:rPr>
              <w:t>6</w:t>
            </w:r>
            <w:r>
              <w:rPr>
                <w:webHidden/>
              </w:rPr>
              <w:fldChar w:fldCharType="end"/>
            </w:r>
          </w:hyperlink>
        </w:p>
        <w:p w14:paraId="746A3F5A" w14:textId="04EBBF89" w:rsidR="00AD32B4" w:rsidRDefault="00AD32B4">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3762277" w:history="1">
            <w:r w:rsidRPr="00500689">
              <w:rPr>
                <w:rStyle w:val="Hyperlink"/>
              </w:rPr>
              <w:t>2.2.</w:t>
            </w:r>
            <w:r>
              <w:rPr>
                <w:rFonts w:asciiTheme="minorHAnsi" w:eastAsiaTheme="minorEastAsia" w:hAnsiTheme="minorHAnsi" w:cstheme="minorBidi"/>
                <w:kern w:val="2"/>
                <w:szCs w:val="24"/>
                <w:lang w:eastAsia="en-GB" w:bidi="ar-SA"/>
                <w14:ligatures w14:val="standardContextual"/>
              </w:rPr>
              <w:tab/>
            </w:r>
            <w:r w:rsidRPr="00500689">
              <w:rPr>
                <w:rStyle w:val="Hyperlink"/>
              </w:rPr>
              <w:t>Regulatory History</w:t>
            </w:r>
            <w:r>
              <w:rPr>
                <w:webHidden/>
              </w:rPr>
              <w:tab/>
            </w:r>
            <w:r>
              <w:rPr>
                <w:webHidden/>
              </w:rPr>
              <w:fldChar w:fldCharType="begin"/>
            </w:r>
            <w:r>
              <w:rPr>
                <w:webHidden/>
              </w:rPr>
              <w:instrText xml:space="preserve"> PAGEREF _Toc213762277 \h </w:instrText>
            </w:r>
            <w:r>
              <w:rPr>
                <w:webHidden/>
              </w:rPr>
            </w:r>
            <w:r>
              <w:rPr>
                <w:webHidden/>
              </w:rPr>
              <w:fldChar w:fldCharType="separate"/>
            </w:r>
            <w:r>
              <w:rPr>
                <w:webHidden/>
              </w:rPr>
              <w:t>7</w:t>
            </w:r>
            <w:r>
              <w:rPr>
                <w:webHidden/>
              </w:rPr>
              <w:fldChar w:fldCharType="end"/>
            </w:r>
          </w:hyperlink>
        </w:p>
        <w:p w14:paraId="2B0D4D9E" w14:textId="4C51E7BA" w:rsidR="00AD32B4" w:rsidRDefault="00AD32B4">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3762278" w:history="1">
            <w:r w:rsidRPr="00500689">
              <w:rPr>
                <w:rStyle w:val="Hyperlink"/>
              </w:rPr>
              <w:t>3.</w:t>
            </w:r>
            <w:r>
              <w:rPr>
                <w:rFonts w:asciiTheme="minorHAnsi" w:eastAsiaTheme="minorEastAsia" w:hAnsiTheme="minorHAnsi" w:cstheme="minorBidi"/>
                <w:kern w:val="2"/>
                <w:szCs w:val="24"/>
                <w:lang w:eastAsia="en-GB" w:bidi="ar-SA"/>
                <w14:ligatures w14:val="standardContextual"/>
              </w:rPr>
              <w:tab/>
            </w:r>
            <w:r w:rsidRPr="00500689">
              <w:rPr>
                <w:rStyle w:val="Hyperlink"/>
              </w:rPr>
              <w:t>Assessment and inspection work carried out by ONR in consideration of this request</w:t>
            </w:r>
            <w:r>
              <w:rPr>
                <w:webHidden/>
              </w:rPr>
              <w:tab/>
            </w:r>
            <w:r>
              <w:rPr>
                <w:webHidden/>
              </w:rPr>
              <w:fldChar w:fldCharType="begin"/>
            </w:r>
            <w:r>
              <w:rPr>
                <w:webHidden/>
              </w:rPr>
              <w:instrText xml:space="preserve"> PAGEREF _Toc213762278 \h </w:instrText>
            </w:r>
            <w:r>
              <w:rPr>
                <w:webHidden/>
              </w:rPr>
            </w:r>
            <w:r>
              <w:rPr>
                <w:webHidden/>
              </w:rPr>
              <w:fldChar w:fldCharType="separate"/>
            </w:r>
            <w:r>
              <w:rPr>
                <w:webHidden/>
              </w:rPr>
              <w:t>7</w:t>
            </w:r>
            <w:r>
              <w:rPr>
                <w:webHidden/>
              </w:rPr>
              <w:fldChar w:fldCharType="end"/>
            </w:r>
          </w:hyperlink>
        </w:p>
        <w:p w14:paraId="38676BDC" w14:textId="408209F7" w:rsidR="00AD32B4" w:rsidRDefault="00AD32B4">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3762279" w:history="1">
            <w:r w:rsidRPr="00500689">
              <w:rPr>
                <w:rStyle w:val="Hyperlink"/>
              </w:rPr>
              <w:t>3.1.</w:t>
            </w:r>
            <w:r>
              <w:rPr>
                <w:rFonts w:asciiTheme="minorHAnsi" w:eastAsiaTheme="minorEastAsia" w:hAnsiTheme="minorHAnsi" w:cstheme="minorBidi"/>
                <w:kern w:val="2"/>
                <w:szCs w:val="24"/>
                <w:lang w:eastAsia="en-GB" w:bidi="ar-SA"/>
                <w14:ligatures w14:val="standardContextual"/>
              </w:rPr>
              <w:tab/>
            </w:r>
            <w:r w:rsidRPr="00500689">
              <w:rPr>
                <w:rStyle w:val="Hyperlink"/>
              </w:rPr>
              <w:t>Human Factors</w:t>
            </w:r>
            <w:r>
              <w:rPr>
                <w:webHidden/>
              </w:rPr>
              <w:tab/>
            </w:r>
            <w:r>
              <w:rPr>
                <w:webHidden/>
              </w:rPr>
              <w:fldChar w:fldCharType="begin"/>
            </w:r>
            <w:r>
              <w:rPr>
                <w:webHidden/>
              </w:rPr>
              <w:instrText xml:space="preserve"> PAGEREF _Toc213762279 \h </w:instrText>
            </w:r>
            <w:r>
              <w:rPr>
                <w:webHidden/>
              </w:rPr>
            </w:r>
            <w:r>
              <w:rPr>
                <w:webHidden/>
              </w:rPr>
              <w:fldChar w:fldCharType="separate"/>
            </w:r>
            <w:r>
              <w:rPr>
                <w:webHidden/>
              </w:rPr>
              <w:t>8</w:t>
            </w:r>
            <w:r>
              <w:rPr>
                <w:webHidden/>
              </w:rPr>
              <w:fldChar w:fldCharType="end"/>
            </w:r>
          </w:hyperlink>
        </w:p>
        <w:p w14:paraId="72A19902" w14:textId="3F679CBF" w:rsidR="00AD32B4" w:rsidRDefault="00AD32B4">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3762280" w:history="1">
            <w:r w:rsidRPr="00500689">
              <w:rPr>
                <w:rStyle w:val="Hyperlink"/>
              </w:rPr>
              <w:t>3.2.</w:t>
            </w:r>
            <w:r>
              <w:rPr>
                <w:rFonts w:asciiTheme="minorHAnsi" w:eastAsiaTheme="minorEastAsia" w:hAnsiTheme="minorHAnsi" w:cstheme="minorBidi"/>
                <w:kern w:val="2"/>
                <w:szCs w:val="24"/>
                <w:lang w:eastAsia="en-GB" w:bidi="ar-SA"/>
                <w14:ligatures w14:val="standardContextual"/>
              </w:rPr>
              <w:tab/>
            </w:r>
            <w:r w:rsidRPr="00500689">
              <w:rPr>
                <w:rStyle w:val="Hyperlink"/>
              </w:rPr>
              <w:t>Shielding</w:t>
            </w:r>
            <w:r>
              <w:rPr>
                <w:webHidden/>
              </w:rPr>
              <w:tab/>
            </w:r>
            <w:r>
              <w:rPr>
                <w:webHidden/>
              </w:rPr>
              <w:fldChar w:fldCharType="begin"/>
            </w:r>
            <w:r>
              <w:rPr>
                <w:webHidden/>
              </w:rPr>
              <w:instrText xml:space="preserve"> PAGEREF _Toc213762280 \h </w:instrText>
            </w:r>
            <w:r>
              <w:rPr>
                <w:webHidden/>
              </w:rPr>
            </w:r>
            <w:r>
              <w:rPr>
                <w:webHidden/>
              </w:rPr>
              <w:fldChar w:fldCharType="separate"/>
            </w:r>
            <w:r>
              <w:rPr>
                <w:webHidden/>
              </w:rPr>
              <w:t>8</w:t>
            </w:r>
            <w:r>
              <w:rPr>
                <w:webHidden/>
              </w:rPr>
              <w:fldChar w:fldCharType="end"/>
            </w:r>
          </w:hyperlink>
        </w:p>
        <w:p w14:paraId="3C77C382" w14:textId="4D681F4F" w:rsidR="00AD32B4" w:rsidRDefault="00AD32B4">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3762281" w:history="1">
            <w:r w:rsidRPr="00500689">
              <w:rPr>
                <w:rStyle w:val="Hyperlink"/>
              </w:rPr>
              <w:t>3.3.</w:t>
            </w:r>
            <w:r>
              <w:rPr>
                <w:rFonts w:asciiTheme="minorHAnsi" w:eastAsiaTheme="minorEastAsia" w:hAnsiTheme="minorHAnsi" w:cstheme="minorBidi"/>
                <w:kern w:val="2"/>
                <w:szCs w:val="24"/>
                <w:lang w:eastAsia="en-GB" w:bidi="ar-SA"/>
                <w14:ligatures w14:val="standardContextual"/>
              </w:rPr>
              <w:tab/>
            </w:r>
            <w:r w:rsidRPr="00500689">
              <w:rPr>
                <w:rStyle w:val="Hyperlink"/>
              </w:rPr>
              <w:t>Engineering</w:t>
            </w:r>
            <w:r>
              <w:rPr>
                <w:webHidden/>
              </w:rPr>
              <w:tab/>
            </w:r>
            <w:r>
              <w:rPr>
                <w:webHidden/>
              </w:rPr>
              <w:fldChar w:fldCharType="begin"/>
            </w:r>
            <w:r>
              <w:rPr>
                <w:webHidden/>
              </w:rPr>
              <w:instrText xml:space="preserve"> PAGEREF _Toc213762281 \h </w:instrText>
            </w:r>
            <w:r>
              <w:rPr>
                <w:webHidden/>
              </w:rPr>
            </w:r>
            <w:r>
              <w:rPr>
                <w:webHidden/>
              </w:rPr>
              <w:fldChar w:fldCharType="separate"/>
            </w:r>
            <w:r>
              <w:rPr>
                <w:webHidden/>
              </w:rPr>
              <w:t>8</w:t>
            </w:r>
            <w:r>
              <w:rPr>
                <w:webHidden/>
              </w:rPr>
              <w:fldChar w:fldCharType="end"/>
            </w:r>
          </w:hyperlink>
        </w:p>
        <w:p w14:paraId="59942DB6" w14:textId="63F3C5C5" w:rsidR="00AD32B4" w:rsidRDefault="00AD32B4">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3762282" w:history="1">
            <w:r w:rsidRPr="00500689">
              <w:rPr>
                <w:rStyle w:val="Hyperlink"/>
              </w:rPr>
              <w:t>3.4.</w:t>
            </w:r>
            <w:r>
              <w:rPr>
                <w:rFonts w:asciiTheme="minorHAnsi" w:eastAsiaTheme="minorEastAsia" w:hAnsiTheme="minorHAnsi" w:cstheme="minorBidi"/>
                <w:kern w:val="2"/>
                <w:szCs w:val="24"/>
                <w:lang w:eastAsia="en-GB" w:bidi="ar-SA"/>
                <w14:ligatures w14:val="standardContextual"/>
              </w:rPr>
              <w:tab/>
            </w:r>
            <w:r w:rsidRPr="00500689">
              <w:rPr>
                <w:rStyle w:val="Hyperlink"/>
              </w:rPr>
              <w:t>Package venting</w:t>
            </w:r>
            <w:r>
              <w:rPr>
                <w:webHidden/>
              </w:rPr>
              <w:tab/>
            </w:r>
            <w:r>
              <w:rPr>
                <w:webHidden/>
              </w:rPr>
              <w:fldChar w:fldCharType="begin"/>
            </w:r>
            <w:r>
              <w:rPr>
                <w:webHidden/>
              </w:rPr>
              <w:instrText xml:space="preserve"> PAGEREF _Toc213762282 \h </w:instrText>
            </w:r>
            <w:r>
              <w:rPr>
                <w:webHidden/>
              </w:rPr>
            </w:r>
            <w:r>
              <w:rPr>
                <w:webHidden/>
              </w:rPr>
              <w:fldChar w:fldCharType="separate"/>
            </w:r>
            <w:r>
              <w:rPr>
                <w:webHidden/>
              </w:rPr>
              <w:t>9</w:t>
            </w:r>
            <w:r>
              <w:rPr>
                <w:webHidden/>
              </w:rPr>
              <w:fldChar w:fldCharType="end"/>
            </w:r>
          </w:hyperlink>
        </w:p>
        <w:p w14:paraId="24AA9701" w14:textId="322F4EEB" w:rsidR="00AD32B4" w:rsidRDefault="00AD32B4">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3762283" w:history="1">
            <w:r w:rsidRPr="00500689">
              <w:rPr>
                <w:rStyle w:val="Hyperlink"/>
              </w:rPr>
              <w:t>3.5.</w:t>
            </w:r>
            <w:r>
              <w:rPr>
                <w:rFonts w:asciiTheme="minorHAnsi" w:eastAsiaTheme="minorEastAsia" w:hAnsiTheme="minorHAnsi" w:cstheme="minorBidi"/>
                <w:kern w:val="2"/>
                <w:szCs w:val="24"/>
                <w:lang w:eastAsia="en-GB" w:bidi="ar-SA"/>
                <w14:ligatures w14:val="standardContextual"/>
              </w:rPr>
              <w:tab/>
            </w:r>
            <w:r w:rsidRPr="00500689">
              <w:rPr>
                <w:rStyle w:val="Hyperlink"/>
              </w:rPr>
              <w:t>Management System</w:t>
            </w:r>
            <w:r>
              <w:rPr>
                <w:webHidden/>
              </w:rPr>
              <w:tab/>
            </w:r>
            <w:r>
              <w:rPr>
                <w:webHidden/>
              </w:rPr>
              <w:fldChar w:fldCharType="begin"/>
            </w:r>
            <w:r>
              <w:rPr>
                <w:webHidden/>
              </w:rPr>
              <w:instrText xml:space="preserve"> PAGEREF _Toc213762283 \h </w:instrText>
            </w:r>
            <w:r>
              <w:rPr>
                <w:webHidden/>
              </w:rPr>
            </w:r>
            <w:r>
              <w:rPr>
                <w:webHidden/>
              </w:rPr>
              <w:fldChar w:fldCharType="separate"/>
            </w:r>
            <w:r>
              <w:rPr>
                <w:webHidden/>
              </w:rPr>
              <w:t>10</w:t>
            </w:r>
            <w:r>
              <w:rPr>
                <w:webHidden/>
              </w:rPr>
              <w:fldChar w:fldCharType="end"/>
            </w:r>
          </w:hyperlink>
        </w:p>
        <w:p w14:paraId="3F6FCCD1" w14:textId="2335DB04" w:rsidR="00AD32B4" w:rsidRDefault="00AD32B4">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3762284" w:history="1">
            <w:r w:rsidRPr="00500689">
              <w:rPr>
                <w:rStyle w:val="Hyperlink"/>
              </w:rPr>
              <w:t>4.</w:t>
            </w:r>
            <w:r>
              <w:rPr>
                <w:rFonts w:asciiTheme="minorHAnsi" w:eastAsiaTheme="minorEastAsia" w:hAnsiTheme="minorHAnsi" w:cstheme="minorBidi"/>
                <w:kern w:val="2"/>
                <w:szCs w:val="24"/>
                <w:lang w:eastAsia="en-GB" w:bidi="ar-SA"/>
                <w14:ligatures w14:val="standardContextual"/>
              </w:rPr>
              <w:tab/>
            </w:r>
            <w:r w:rsidRPr="00500689">
              <w:rPr>
                <w:rStyle w:val="Hyperlink"/>
              </w:rPr>
              <w:t>Matters arising from ONR’s work</w:t>
            </w:r>
            <w:r>
              <w:rPr>
                <w:webHidden/>
              </w:rPr>
              <w:tab/>
            </w:r>
            <w:r>
              <w:rPr>
                <w:webHidden/>
              </w:rPr>
              <w:fldChar w:fldCharType="begin"/>
            </w:r>
            <w:r>
              <w:rPr>
                <w:webHidden/>
              </w:rPr>
              <w:instrText xml:space="preserve"> PAGEREF _Toc213762284 \h </w:instrText>
            </w:r>
            <w:r>
              <w:rPr>
                <w:webHidden/>
              </w:rPr>
            </w:r>
            <w:r>
              <w:rPr>
                <w:webHidden/>
              </w:rPr>
              <w:fldChar w:fldCharType="separate"/>
            </w:r>
            <w:r>
              <w:rPr>
                <w:webHidden/>
              </w:rPr>
              <w:t>11</w:t>
            </w:r>
            <w:r>
              <w:rPr>
                <w:webHidden/>
              </w:rPr>
              <w:fldChar w:fldCharType="end"/>
            </w:r>
          </w:hyperlink>
        </w:p>
        <w:p w14:paraId="3F114465" w14:textId="3892251D" w:rsidR="00AD32B4" w:rsidRDefault="00AD32B4">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3762285" w:history="1">
            <w:r w:rsidRPr="00500689">
              <w:rPr>
                <w:rStyle w:val="Hyperlink"/>
              </w:rPr>
              <w:t>5.</w:t>
            </w:r>
            <w:r>
              <w:rPr>
                <w:rFonts w:asciiTheme="minorHAnsi" w:eastAsiaTheme="minorEastAsia" w:hAnsiTheme="minorHAnsi" w:cstheme="minorBidi"/>
                <w:kern w:val="2"/>
                <w:szCs w:val="24"/>
                <w:lang w:eastAsia="en-GB" w:bidi="ar-SA"/>
                <w14:ligatures w14:val="standardContextual"/>
              </w:rPr>
              <w:tab/>
            </w:r>
            <w:r w:rsidRPr="00500689">
              <w:rPr>
                <w:rStyle w:val="Hyperlink"/>
              </w:rPr>
              <w:t>Conclusions</w:t>
            </w:r>
            <w:r>
              <w:rPr>
                <w:webHidden/>
              </w:rPr>
              <w:tab/>
            </w:r>
            <w:r>
              <w:rPr>
                <w:webHidden/>
              </w:rPr>
              <w:fldChar w:fldCharType="begin"/>
            </w:r>
            <w:r>
              <w:rPr>
                <w:webHidden/>
              </w:rPr>
              <w:instrText xml:space="preserve"> PAGEREF _Toc213762285 \h </w:instrText>
            </w:r>
            <w:r>
              <w:rPr>
                <w:webHidden/>
              </w:rPr>
            </w:r>
            <w:r>
              <w:rPr>
                <w:webHidden/>
              </w:rPr>
              <w:fldChar w:fldCharType="separate"/>
            </w:r>
            <w:r>
              <w:rPr>
                <w:webHidden/>
              </w:rPr>
              <w:t>12</w:t>
            </w:r>
            <w:r>
              <w:rPr>
                <w:webHidden/>
              </w:rPr>
              <w:fldChar w:fldCharType="end"/>
            </w:r>
          </w:hyperlink>
        </w:p>
        <w:p w14:paraId="1479A1B3" w14:textId="656C92DC" w:rsidR="00AD32B4" w:rsidRDefault="00AD32B4">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3762286" w:history="1">
            <w:r w:rsidRPr="00500689">
              <w:rPr>
                <w:rStyle w:val="Hyperlink"/>
              </w:rPr>
              <w:t>6.</w:t>
            </w:r>
            <w:r>
              <w:rPr>
                <w:rFonts w:asciiTheme="minorHAnsi" w:eastAsiaTheme="minorEastAsia" w:hAnsiTheme="minorHAnsi" w:cstheme="minorBidi"/>
                <w:kern w:val="2"/>
                <w:szCs w:val="24"/>
                <w:lang w:eastAsia="en-GB" w:bidi="ar-SA"/>
                <w14:ligatures w14:val="standardContextual"/>
              </w:rPr>
              <w:tab/>
            </w:r>
            <w:r w:rsidRPr="00500689">
              <w:rPr>
                <w:rStyle w:val="Hyperlink"/>
              </w:rPr>
              <w:t>Recommendations</w:t>
            </w:r>
            <w:r>
              <w:rPr>
                <w:webHidden/>
              </w:rPr>
              <w:tab/>
            </w:r>
            <w:r>
              <w:rPr>
                <w:webHidden/>
              </w:rPr>
              <w:fldChar w:fldCharType="begin"/>
            </w:r>
            <w:r>
              <w:rPr>
                <w:webHidden/>
              </w:rPr>
              <w:instrText xml:space="preserve"> PAGEREF _Toc213762286 \h </w:instrText>
            </w:r>
            <w:r>
              <w:rPr>
                <w:webHidden/>
              </w:rPr>
            </w:r>
            <w:r>
              <w:rPr>
                <w:webHidden/>
              </w:rPr>
              <w:fldChar w:fldCharType="separate"/>
            </w:r>
            <w:r>
              <w:rPr>
                <w:webHidden/>
              </w:rPr>
              <w:t>12</w:t>
            </w:r>
            <w:r>
              <w:rPr>
                <w:webHidden/>
              </w:rPr>
              <w:fldChar w:fldCharType="end"/>
            </w:r>
          </w:hyperlink>
        </w:p>
        <w:p w14:paraId="193CFCB0" w14:textId="03922ED7" w:rsidR="00AD32B4" w:rsidRDefault="00AD32B4">
          <w:pPr>
            <w:pStyle w:val="TOC1"/>
            <w:rPr>
              <w:rFonts w:asciiTheme="minorHAnsi" w:eastAsiaTheme="minorEastAsia" w:hAnsiTheme="minorHAnsi" w:cstheme="minorBidi"/>
              <w:kern w:val="2"/>
              <w:szCs w:val="24"/>
              <w:lang w:eastAsia="en-GB" w:bidi="ar-SA"/>
              <w14:ligatures w14:val="standardContextual"/>
            </w:rPr>
          </w:pPr>
          <w:hyperlink w:anchor="_Toc213762287" w:history="1">
            <w:r w:rsidRPr="00500689">
              <w:rPr>
                <w:rStyle w:val="Hyperlink"/>
              </w:rPr>
              <w:t>References</w:t>
            </w:r>
            <w:r>
              <w:rPr>
                <w:webHidden/>
              </w:rPr>
              <w:tab/>
            </w:r>
            <w:r>
              <w:rPr>
                <w:webHidden/>
              </w:rPr>
              <w:fldChar w:fldCharType="begin"/>
            </w:r>
            <w:r>
              <w:rPr>
                <w:webHidden/>
              </w:rPr>
              <w:instrText xml:space="preserve"> PAGEREF _Toc213762287 \h </w:instrText>
            </w:r>
            <w:r>
              <w:rPr>
                <w:webHidden/>
              </w:rPr>
            </w:r>
            <w:r>
              <w:rPr>
                <w:webHidden/>
              </w:rPr>
              <w:fldChar w:fldCharType="separate"/>
            </w:r>
            <w:r>
              <w:rPr>
                <w:webHidden/>
              </w:rPr>
              <w:t>13</w:t>
            </w:r>
            <w:r>
              <w:rPr>
                <w:webHidden/>
              </w:rPr>
              <w:fldChar w:fldCharType="end"/>
            </w:r>
          </w:hyperlink>
        </w:p>
        <w:p w14:paraId="65FCBC12" w14:textId="53B6A94E" w:rsidR="00F8500A" w:rsidRDefault="00F8500A">
          <w:r>
            <w:rPr>
              <w:b/>
              <w:bCs/>
              <w:noProof/>
            </w:rPr>
            <w:fldChar w:fldCharType="end"/>
          </w:r>
        </w:p>
      </w:sdtContent>
    </w:sdt>
    <w:p w14:paraId="0CAD6143" w14:textId="00239272" w:rsidR="00AC2E98" w:rsidRDefault="00AC2E98" w:rsidP="00B52C16">
      <w:pPr>
        <w:pStyle w:val="Bulletlist1"/>
        <w:numPr>
          <w:ilvl w:val="0"/>
          <w:numId w:val="0"/>
        </w:numPr>
        <w:ind w:left="1276"/>
        <w:sectPr w:rsidR="00AC2E98" w:rsidSect="00E72E4A">
          <w:pgSz w:w="11906" w:h="16838" w:code="9"/>
          <w:pgMar w:top="1440" w:right="1440" w:bottom="1440" w:left="1440" w:header="397" w:footer="397" w:gutter="0"/>
          <w:cols w:space="312"/>
          <w:docGrid w:linePitch="360"/>
        </w:sectPr>
      </w:pPr>
    </w:p>
    <w:p w14:paraId="4A9F4FE3" w14:textId="312575BC" w:rsidR="0038766B" w:rsidRPr="00410423" w:rsidRDefault="0038766B" w:rsidP="00410423">
      <w:pPr>
        <w:pStyle w:val="Heading1"/>
      </w:pPr>
      <w:bookmarkStart w:id="4" w:name="_Toc213762274"/>
      <w:bookmarkStart w:id="5" w:name="_Toc109727647"/>
      <w:r w:rsidRPr="00410423">
        <w:lastRenderedPageBreak/>
        <w:t xml:space="preserve">Permission </w:t>
      </w:r>
      <w:r w:rsidR="00385E75">
        <w:t>r</w:t>
      </w:r>
      <w:r w:rsidR="00385E75" w:rsidRPr="00410423">
        <w:t>equested</w:t>
      </w:r>
      <w:bookmarkEnd w:id="4"/>
    </w:p>
    <w:p w14:paraId="58599BF5" w14:textId="30A8C6C0" w:rsidR="000D06A5" w:rsidRDefault="00DA11A7" w:rsidP="0099220B">
      <w:pPr>
        <w:pStyle w:val="NumList1"/>
      </w:pPr>
      <w:r>
        <w:t>International Nuclear Services Ltd</w:t>
      </w:r>
      <w:r w:rsidR="00C564AC">
        <w:t xml:space="preserve"> (INS</w:t>
      </w:r>
      <w:r w:rsidR="00B749F5">
        <w:t xml:space="preserve"> – the applicant</w:t>
      </w:r>
      <w:r w:rsidR="00C564AC">
        <w:t>), trading as Nuclear Transport Solutions (NTS)</w:t>
      </w:r>
      <w:r w:rsidR="00B749F5">
        <w:t>,</w:t>
      </w:r>
      <w:r w:rsidR="00C564AC">
        <w:t xml:space="preserve"> </w:t>
      </w:r>
      <w:r w:rsidR="00B40C39">
        <w:t xml:space="preserve">has </w:t>
      </w:r>
      <w:r w:rsidR="001746AF">
        <w:t>applied</w:t>
      </w:r>
      <w:r w:rsidR="008356BF">
        <w:t xml:space="preserve"> for </w:t>
      </w:r>
      <w:r w:rsidR="0002468C">
        <w:t xml:space="preserve">renewal of </w:t>
      </w:r>
      <w:r w:rsidR="002C5837">
        <w:t>GB</w:t>
      </w:r>
      <w:r w:rsidR="0083210A">
        <w:t xml:space="preserve"> competent authority (CA) approval for the</w:t>
      </w:r>
      <w:r w:rsidR="0002468C">
        <w:t xml:space="preserve"> 1648C package design</w:t>
      </w:r>
      <w:r w:rsidR="00EB7748">
        <w:t xml:space="preserve"> (ref.</w:t>
      </w:r>
      <w:sdt>
        <w:sdtPr>
          <w:id w:val="-766231655"/>
          <w:citation/>
        </w:sdtPr>
        <w:sdtEndPr/>
        <w:sdtContent>
          <w:r w:rsidR="00B64A68">
            <w:fldChar w:fldCharType="begin"/>
          </w:r>
          <w:r w:rsidR="00C36690">
            <w:instrText xml:space="preserve">CITATION App1648c \l 2057 </w:instrText>
          </w:r>
          <w:r w:rsidR="00B64A68">
            <w:fldChar w:fldCharType="separate"/>
          </w:r>
          <w:r>
            <w:rPr>
              <w:noProof/>
            </w:rPr>
            <w:t xml:space="preserve"> [1]</w:t>
          </w:r>
          <w:r w:rsidR="00B64A68">
            <w:fldChar w:fldCharType="end"/>
          </w:r>
        </w:sdtContent>
      </w:sdt>
      <w:r w:rsidR="00EB7748">
        <w:t>)</w:t>
      </w:r>
      <w:r w:rsidR="0083210A">
        <w:t>.</w:t>
      </w:r>
    </w:p>
    <w:p w14:paraId="5C228D77" w14:textId="6A2A03F6" w:rsidR="007427D9" w:rsidRPr="007427D9" w:rsidRDefault="007427D9" w:rsidP="007427D9">
      <w:pPr>
        <w:pStyle w:val="NumList1"/>
      </w:pPr>
      <w:r w:rsidRPr="007427D9">
        <w:t>This application for package design approval has been made in accordance with the relevant legal requirements for Class 7 dangerous goods transport by road</w:t>
      </w:r>
      <w:r>
        <w:t xml:space="preserve"> </w:t>
      </w:r>
      <w:r w:rsidRPr="007427D9">
        <w:t>as stipulated in the Certificate of Approval (CoA) referenced in Section 6. In particular:</w:t>
      </w:r>
    </w:p>
    <w:p w14:paraId="1192C045" w14:textId="0F23CB2C" w:rsidR="00521EC2" w:rsidRDefault="00410CF7" w:rsidP="00F6180D">
      <w:pPr>
        <w:pStyle w:val="Bulletlist1"/>
      </w:pPr>
      <w:r>
        <w:t>The Carriage of Dangerou</w:t>
      </w:r>
      <w:r w:rsidR="00A93B80">
        <w:t xml:space="preserve">s Goods and </w:t>
      </w:r>
      <w:r w:rsidR="00E11126">
        <w:t xml:space="preserve">Use of </w:t>
      </w:r>
      <w:r w:rsidR="00A93B80">
        <w:t xml:space="preserve">Transportable Pressure </w:t>
      </w:r>
      <w:r w:rsidR="004A20B9">
        <w:t>Equipment</w:t>
      </w:r>
      <w:r w:rsidR="00A93B80">
        <w:t xml:space="preserve"> Regulations 2009 (CDG09); and</w:t>
      </w:r>
    </w:p>
    <w:p w14:paraId="3499E6F2" w14:textId="1EE1A467" w:rsidR="007427D9" w:rsidRPr="007427D9" w:rsidRDefault="007427D9" w:rsidP="00F6180D">
      <w:pPr>
        <w:pStyle w:val="Bulletlist1"/>
      </w:pPr>
      <w:r w:rsidRPr="007427D9">
        <w:t>Agreement concerning the International Carriage of Dangerous Goods by Road (ADR) 2025 Edition</w:t>
      </w:r>
      <w:r w:rsidR="006F78B9">
        <w:t>.</w:t>
      </w:r>
    </w:p>
    <w:p w14:paraId="2C57B752" w14:textId="516CD7DD" w:rsidR="00DE686B" w:rsidRDefault="00304711" w:rsidP="0099220B">
      <w:pPr>
        <w:pStyle w:val="NumList1"/>
      </w:pPr>
      <w:r>
        <w:t xml:space="preserve">The </w:t>
      </w:r>
      <w:r w:rsidR="00FA32A8" w:rsidRPr="00FA32A8">
        <w:t xml:space="preserve">IAEA Regulations for the Safe Transport of Radioactive Material 2018 Edition (SSR-6) establishes the international radioactive material transport package design standards that are transposed into </w:t>
      </w:r>
      <w:r w:rsidR="00093263">
        <w:t>GB</w:t>
      </w:r>
      <w:r w:rsidR="00FA32A8" w:rsidRPr="00FA32A8">
        <w:t xml:space="preserve"> legislation via the regulations set out above. </w:t>
      </w:r>
      <w:r w:rsidR="002D23D5" w:rsidRPr="00FA32A8">
        <w:t>To</w:t>
      </w:r>
      <w:r w:rsidR="00FA32A8" w:rsidRPr="00FA32A8">
        <w:t xml:space="preserve"> simplify this project assessment report (PAR) and the CoA, reference is made to the applicable design requirements in SSR-6.</w:t>
      </w:r>
    </w:p>
    <w:p w14:paraId="591D1602" w14:textId="5025BD42" w:rsidR="00590C5D" w:rsidRPr="0038766B" w:rsidRDefault="00F101B8" w:rsidP="0010121B">
      <w:pPr>
        <w:pStyle w:val="NumList1"/>
      </w:pPr>
      <w:r w:rsidRPr="00F101B8">
        <w:t>This PAR</w:t>
      </w:r>
      <w:r w:rsidR="002E3D4A" w:rsidRPr="002E3D4A">
        <w:t xml:space="preserve"> </w:t>
      </w:r>
      <w:r w:rsidR="002E3D4A">
        <w:t xml:space="preserve">presents the basis of the regulatory decision by </w:t>
      </w:r>
      <w:r w:rsidR="00C42948">
        <w:t>the Office for Nuclear Regulation (</w:t>
      </w:r>
      <w:r w:rsidR="002E3D4A">
        <w:t>ONR</w:t>
      </w:r>
      <w:r w:rsidR="00C42948">
        <w:t>)</w:t>
      </w:r>
      <w:r w:rsidR="002E3D4A">
        <w:t>, as Great Britain (GB) CA for the transport of Class 7 (radioactive material) dangerous goods, to grant the requested</w:t>
      </w:r>
      <w:r w:rsidR="005B5423">
        <w:t xml:space="preserve"> approval</w:t>
      </w:r>
      <w:r w:rsidRPr="00F101B8">
        <w:t>.</w:t>
      </w:r>
    </w:p>
    <w:p w14:paraId="13C362CC" w14:textId="780BE3CD" w:rsidR="0038766B" w:rsidRPr="0038766B" w:rsidRDefault="00590C5D" w:rsidP="00410423">
      <w:pPr>
        <w:pStyle w:val="Heading1"/>
      </w:pPr>
      <w:bookmarkStart w:id="6" w:name="_Toc213762275"/>
      <w:r>
        <w:t>Background</w:t>
      </w:r>
      <w:bookmarkEnd w:id="6"/>
    </w:p>
    <w:p w14:paraId="65ED2FC7" w14:textId="75759C0B" w:rsidR="00B37C33" w:rsidRDefault="00C03BEB" w:rsidP="002D2BFF">
      <w:pPr>
        <w:pStyle w:val="Heading2"/>
      </w:pPr>
      <w:bookmarkStart w:id="7" w:name="_Toc213762276"/>
      <w:r>
        <w:t>Package Design</w:t>
      </w:r>
      <w:bookmarkEnd w:id="7"/>
    </w:p>
    <w:p w14:paraId="539B0A5A" w14:textId="515B91B1" w:rsidR="00171842" w:rsidRDefault="00171842" w:rsidP="00171842">
      <w:pPr>
        <w:pStyle w:val="NumList1"/>
      </w:pPr>
      <w:r>
        <w:t xml:space="preserve">The 1648C package design is used to transport end-of-life radioactive sources no longer required by the </w:t>
      </w:r>
      <w:r w:rsidR="00A71B1E">
        <w:t>National Health Service (</w:t>
      </w:r>
      <w:r>
        <w:t>NHS</w:t>
      </w:r>
      <w:r w:rsidR="00A71B1E">
        <w:t>)</w:t>
      </w:r>
      <w:r>
        <w:t xml:space="preserve">, academia and </w:t>
      </w:r>
      <w:r w:rsidR="00BB6E6E">
        <w:t>United Kingdom (</w:t>
      </w:r>
      <w:r>
        <w:t>UK</w:t>
      </w:r>
      <w:r w:rsidR="00BB6E6E">
        <w:t>)</w:t>
      </w:r>
      <w:r>
        <w:t xml:space="preserve"> industry to a suitable storage facility by road. </w:t>
      </w:r>
    </w:p>
    <w:p w14:paraId="032089B5" w14:textId="474963CD" w:rsidR="00765087" w:rsidRPr="00765087" w:rsidRDefault="00171842" w:rsidP="00F25197">
      <w:pPr>
        <w:pStyle w:val="NumList1"/>
      </w:pPr>
      <w:r>
        <w:t>The content</w:t>
      </w:r>
      <w:r w:rsidR="00AD32B4">
        <w:t>s</w:t>
      </w:r>
      <w:r>
        <w:t xml:space="preserve"> </w:t>
      </w:r>
      <w:r w:rsidR="00D2760A">
        <w:t>are limited to</w:t>
      </w:r>
      <w:r>
        <w:t xml:space="preserve"> solid material </w:t>
      </w:r>
      <w:r w:rsidR="009A18E4">
        <w:t>with maximum mass of</w:t>
      </w:r>
      <w:r>
        <w:t xml:space="preserve"> 95 kg and 93 kg within 10 litre or 28 litre internal liners respectively. Safe radioactive content restrictions are stipulated in the Package Design Safety Report (PDSR</w:t>
      </w:r>
      <w:r w:rsidR="00AC5C07">
        <w:t xml:space="preserve">, ref. </w:t>
      </w:r>
      <w:sdt>
        <w:sdtPr>
          <w:id w:val="-1186897756"/>
          <w:citation/>
        </w:sdtPr>
        <w:sdtEndPr/>
        <w:sdtContent>
          <w:r w:rsidR="00AD38E2">
            <w:fldChar w:fldCharType="begin"/>
          </w:r>
          <w:r w:rsidR="00FF7B2F">
            <w:instrText xml:space="preserve">CITATION 1648C_PDSR_Iss12 \l 2057 </w:instrText>
          </w:r>
          <w:r w:rsidR="00AD38E2">
            <w:fldChar w:fldCharType="separate"/>
          </w:r>
          <w:r>
            <w:rPr>
              <w:noProof/>
            </w:rPr>
            <w:t>[2]</w:t>
          </w:r>
          <w:r w:rsidR="00AD38E2">
            <w:fldChar w:fldCharType="end"/>
          </w:r>
        </w:sdtContent>
      </w:sdt>
      <w:r>
        <w:t>) based on heat generation, activity (A</w:t>
      </w:r>
      <w:r w:rsidRPr="00A772D1">
        <w:rPr>
          <w:vertAlign w:val="subscript"/>
        </w:rPr>
        <w:t>2</w:t>
      </w:r>
      <w:r>
        <w:t xml:space="preserve"> values), the external dose rate, fissile exception criteria and </w:t>
      </w:r>
      <w:r w:rsidR="00EB05D2">
        <w:t>allowable mass of plastic</w:t>
      </w:r>
      <w:r w:rsidR="00A368B8">
        <w:t>s</w:t>
      </w:r>
      <w:r>
        <w:t xml:space="preserve">. </w:t>
      </w:r>
    </w:p>
    <w:p w14:paraId="022F3204" w14:textId="031350E8" w:rsidR="00C03BEB" w:rsidRDefault="00C03BEB" w:rsidP="00E42108">
      <w:pPr>
        <w:pStyle w:val="Heading2"/>
      </w:pPr>
      <w:bookmarkStart w:id="8" w:name="_Toc213762277"/>
      <w:r>
        <w:lastRenderedPageBreak/>
        <w:t>Regulatory History</w:t>
      </w:r>
      <w:bookmarkEnd w:id="8"/>
    </w:p>
    <w:p w14:paraId="31296022" w14:textId="4353BF34" w:rsidR="00C14BEF" w:rsidRDefault="008B6676" w:rsidP="004D5DA1">
      <w:pPr>
        <w:pStyle w:val="NumList1"/>
      </w:pPr>
      <w:r w:rsidRPr="008B6676">
        <w:t>The 1648C package design has a long history of competent authority approvals. Whilst the most recent approval, GB/1648C/B(M)T (Rev.10)</w:t>
      </w:r>
      <w:r w:rsidR="000252E1">
        <w:t xml:space="preserve"> (ref. </w:t>
      </w:r>
      <w:sdt>
        <w:sdtPr>
          <w:id w:val="239612335"/>
          <w:citation/>
        </w:sdtPr>
        <w:sdtEndPr/>
        <w:sdtContent>
          <w:r w:rsidR="00CE45E8">
            <w:fldChar w:fldCharType="begin"/>
          </w:r>
          <w:r w:rsidR="0038496C">
            <w:instrText xml:space="preserve">CITATION COArev10 \l 2057 </w:instrText>
          </w:r>
          <w:r w:rsidR="00CE45E8">
            <w:fldChar w:fldCharType="separate"/>
          </w:r>
          <w:r>
            <w:rPr>
              <w:noProof/>
            </w:rPr>
            <w:t>[3]</w:t>
          </w:r>
          <w:r w:rsidR="00CE45E8">
            <w:fldChar w:fldCharType="end"/>
          </w:r>
        </w:sdtContent>
      </w:sdt>
      <w:r w:rsidR="000252E1">
        <w:t>)</w:t>
      </w:r>
      <w:r w:rsidRPr="008B6676">
        <w:t xml:space="preserve">, was withdrawn </w:t>
      </w:r>
      <w:r w:rsidR="00A8464E">
        <w:t xml:space="preserve">by ONR </w:t>
      </w:r>
      <w:r w:rsidRPr="008B6676">
        <w:t>due to concerns over compliance with the shipment approval requirements and associated operating instructions there have been no significant issues arising in relation to the package design.</w:t>
      </w:r>
    </w:p>
    <w:p w14:paraId="5D124FEF" w14:textId="49B49593" w:rsidR="006B3500" w:rsidRPr="00B37C33" w:rsidRDefault="006B3500" w:rsidP="006B3500">
      <w:pPr>
        <w:pStyle w:val="NumList1"/>
      </w:pPr>
      <w:r>
        <w:t>Following withdrawal of the combined package design and shipment approval</w:t>
      </w:r>
      <w:r w:rsidR="00E30E04">
        <w:t xml:space="preserve">, </w:t>
      </w:r>
      <w:r w:rsidR="00A8464E">
        <w:t xml:space="preserve">ONR advised the </w:t>
      </w:r>
      <w:r>
        <w:t xml:space="preserve">consignors </w:t>
      </w:r>
      <w:r w:rsidR="00A8464E">
        <w:t>to</w:t>
      </w:r>
      <w:r>
        <w:t xml:space="preserve"> address Regulatory Queries (RQs) relating to </w:t>
      </w:r>
      <w:r w:rsidR="00C8485A">
        <w:t xml:space="preserve">radiation risk assessments </w:t>
      </w:r>
      <w:r w:rsidR="00D22827">
        <w:t>(</w:t>
      </w:r>
      <w:r>
        <w:t>RRAs</w:t>
      </w:r>
      <w:r w:rsidR="00D22827">
        <w:t>)</w:t>
      </w:r>
      <w:r>
        <w:t xml:space="preserve"> and operating instructions, following which they should submit separate applications for approval of shipment to ONR.  </w:t>
      </w:r>
    </w:p>
    <w:p w14:paraId="3308C297" w14:textId="280597BA" w:rsidR="006B3500" w:rsidRDefault="00231342" w:rsidP="00805D57">
      <w:pPr>
        <w:pStyle w:val="NumList1"/>
      </w:pPr>
      <w:r>
        <w:t xml:space="preserve">Similarly, we requested that INS </w:t>
      </w:r>
      <w:r w:rsidRPr="00231342">
        <w:t xml:space="preserve">revise the </w:t>
      </w:r>
      <w:r w:rsidR="00042827">
        <w:t xml:space="preserve">PDSR </w:t>
      </w:r>
      <w:r w:rsidRPr="00231342">
        <w:t xml:space="preserve">to incorporate the modifications </w:t>
      </w:r>
      <w:r w:rsidR="006818CB">
        <w:t xml:space="preserve">that had been produced since </w:t>
      </w:r>
      <w:r w:rsidR="0028037B">
        <w:t>the last issue of GB/1648C/B(M)T</w:t>
      </w:r>
      <w:r w:rsidR="00DE4E93">
        <w:t xml:space="preserve"> </w:t>
      </w:r>
      <w:r w:rsidRPr="00231342">
        <w:t>and submit the revised PDSR with an application for package design renewa</w:t>
      </w:r>
      <w:r w:rsidR="00DE4E93">
        <w:t>l</w:t>
      </w:r>
      <w:r w:rsidRPr="00231342">
        <w:t>.</w:t>
      </w:r>
    </w:p>
    <w:p w14:paraId="4A4B131A" w14:textId="7C60D921" w:rsidR="0038766B" w:rsidRPr="0038766B" w:rsidRDefault="00385E75" w:rsidP="00410423">
      <w:pPr>
        <w:pStyle w:val="Heading1"/>
      </w:pPr>
      <w:bookmarkStart w:id="9" w:name="_Toc213762278"/>
      <w:r>
        <w:t>Assessment and inspection work carried out by ONR in consideration of this request</w:t>
      </w:r>
      <w:bookmarkEnd w:id="9"/>
    </w:p>
    <w:p w14:paraId="35E0F9F4" w14:textId="47F62DC2" w:rsidR="00F00102" w:rsidRDefault="00F00102" w:rsidP="00F00102">
      <w:pPr>
        <w:pStyle w:val="NumList1"/>
      </w:pPr>
      <w:r>
        <w:t xml:space="preserve">We have undertaken a proportionate </w:t>
      </w:r>
      <w:r w:rsidR="00EB54F6">
        <w:t xml:space="preserve">assessment of the submission </w:t>
      </w:r>
      <w:r>
        <w:t>which focuses on:</w:t>
      </w:r>
    </w:p>
    <w:p w14:paraId="651CD646" w14:textId="562C81B7" w:rsidR="00F00102" w:rsidRDefault="00470D32" w:rsidP="006965C6">
      <w:pPr>
        <w:pStyle w:val="Bulletlist1"/>
      </w:pPr>
      <w:r>
        <w:t>A review</w:t>
      </w:r>
      <w:r w:rsidR="00F00102">
        <w:t xml:space="preserve"> of changes identified in the Package Design Review</w:t>
      </w:r>
      <w:r w:rsidR="00986159">
        <w:t xml:space="preserve"> submitted by the applicant</w:t>
      </w:r>
      <w:r w:rsidR="00F00102">
        <w:t>.</w:t>
      </w:r>
    </w:p>
    <w:p w14:paraId="1437B37F" w14:textId="2FDB1354" w:rsidR="00D556C8" w:rsidRDefault="00F00102" w:rsidP="006965C6">
      <w:pPr>
        <w:pStyle w:val="Bulletlist1"/>
      </w:pPr>
      <w:r>
        <w:t xml:space="preserve">Follow-up of the </w:t>
      </w:r>
      <w:r w:rsidR="004852E8">
        <w:t xml:space="preserve">regulatory </w:t>
      </w:r>
      <w:r>
        <w:t>inspection history</w:t>
      </w:r>
      <w:r w:rsidR="004852E8">
        <w:t xml:space="preserve"> for INS</w:t>
      </w:r>
      <w:r>
        <w:t xml:space="preserve">. Specifically, </w:t>
      </w:r>
      <w:r w:rsidR="00400851">
        <w:t>we</w:t>
      </w:r>
      <w:r>
        <w:t xml:space="preserve"> </w:t>
      </w:r>
      <w:r w:rsidR="00400851">
        <w:t>conducted</w:t>
      </w:r>
      <w:r>
        <w:t xml:space="preserve"> a targeted inspection </w:t>
      </w:r>
      <w:r w:rsidR="00351673">
        <w:t>of</w:t>
      </w:r>
      <w:r>
        <w:t xml:space="preserve"> </w:t>
      </w:r>
      <w:r w:rsidR="00374506">
        <w:t>the applicant</w:t>
      </w:r>
      <w:r w:rsidR="00351673">
        <w:t>’s</w:t>
      </w:r>
      <w:r>
        <w:t xml:space="preserve"> respon</w:t>
      </w:r>
      <w:r w:rsidR="00351673">
        <w:t>ses</w:t>
      </w:r>
      <w:r>
        <w:t xml:space="preserve"> to the </w:t>
      </w:r>
      <w:r w:rsidR="00DC1530">
        <w:t xml:space="preserve">eight </w:t>
      </w:r>
      <w:r>
        <w:t xml:space="preserve">recommendations raised by </w:t>
      </w:r>
      <w:r w:rsidR="00E23E9F">
        <w:t>our</w:t>
      </w:r>
      <w:r>
        <w:t xml:space="preserve"> transport management system inspection undertaken in March 2020 and a broader inspection of the management system relevant to the design and approval of transport packages.</w:t>
      </w:r>
    </w:p>
    <w:p w14:paraId="7C465D7C" w14:textId="231EE753" w:rsidR="001F032A" w:rsidRDefault="00D556C8" w:rsidP="006965C6">
      <w:pPr>
        <w:pStyle w:val="Bulletlist1"/>
      </w:pPr>
      <w:r>
        <w:t>Assessment</w:t>
      </w:r>
      <w:r w:rsidR="00BC672C">
        <w:t xml:space="preserve"> of </w:t>
      </w:r>
      <w:r w:rsidR="00374506">
        <w:t>the basis</w:t>
      </w:r>
      <w:r w:rsidR="001147C3">
        <w:t xml:space="preserve"> of the </w:t>
      </w:r>
      <w:r w:rsidR="00BC672C">
        <w:t>package intermittent venting requirements</w:t>
      </w:r>
      <w:r w:rsidR="001147C3">
        <w:t xml:space="preserve"> and determination of the package closure time</w:t>
      </w:r>
      <w:r w:rsidR="0017561E">
        <w:t>.</w:t>
      </w:r>
    </w:p>
    <w:p w14:paraId="5D8C3367" w14:textId="49659E8D" w:rsidR="000F617C" w:rsidRDefault="001357BD" w:rsidP="00E17D38">
      <w:pPr>
        <w:pStyle w:val="NumList1"/>
      </w:pPr>
      <w:r>
        <w:t>In support of the above, a</w:t>
      </w:r>
      <w:r w:rsidR="00E17D38">
        <w:t>ssessments were undertaken by the following specialist</w:t>
      </w:r>
      <w:r w:rsidR="00BE098C">
        <w:t xml:space="preserve"> inspectors</w:t>
      </w:r>
      <w:r w:rsidR="006613FC">
        <w:t>:</w:t>
      </w:r>
      <w:r w:rsidR="00E17D38">
        <w:t xml:space="preserve"> mechanical engineering</w:t>
      </w:r>
      <w:r w:rsidR="006613FC">
        <w:t>;</w:t>
      </w:r>
      <w:r w:rsidR="00E17D38">
        <w:t xml:space="preserve"> shielding</w:t>
      </w:r>
      <w:r w:rsidR="006613FC">
        <w:t>;</w:t>
      </w:r>
      <w:r w:rsidR="00E17D38">
        <w:t xml:space="preserve"> and human factors.</w:t>
      </w:r>
      <w:r w:rsidR="00F00102">
        <w:t xml:space="preserve"> </w:t>
      </w:r>
    </w:p>
    <w:p w14:paraId="43DC7E89" w14:textId="6FFC94B9" w:rsidR="00D838D1" w:rsidRDefault="00DE0E37" w:rsidP="00D838D1">
      <w:pPr>
        <w:pStyle w:val="Heading2"/>
      </w:pPr>
      <w:bookmarkStart w:id="10" w:name="_Toc213762279"/>
      <w:r>
        <w:lastRenderedPageBreak/>
        <w:t>Human Factors</w:t>
      </w:r>
      <w:bookmarkEnd w:id="10"/>
    </w:p>
    <w:p w14:paraId="2AFE4996" w14:textId="1551A29D" w:rsidR="00DE0E37" w:rsidRDefault="00DE0E37" w:rsidP="001042E4">
      <w:pPr>
        <w:pStyle w:val="NumList1"/>
      </w:pPr>
      <w:r>
        <w:t xml:space="preserve">In line with </w:t>
      </w:r>
      <w:r w:rsidR="002536AD">
        <w:t>the human factors</w:t>
      </w:r>
      <w:r w:rsidR="00CF3919">
        <w:t xml:space="preserve"> </w:t>
      </w:r>
      <w:r>
        <w:t xml:space="preserve">assessment strategy, identified in AR-01696, </w:t>
      </w:r>
      <w:r w:rsidR="00B03F93">
        <w:t>we</w:t>
      </w:r>
      <w:r>
        <w:t xml:space="preserve"> have reviewed the 1648C submission </w:t>
      </w:r>
      <w:r w:rsidR="00771374">
        <w:t xml:space="preserve">and the </w:t>
      </w:r>
      <w:r w:rsidR="00986A45">
        <w:t xml:space="preserve">applicant’s </w:t>
      </w:r>
      <w:r w:rsidR="00771374">
        <w:t>r</w:t>
      </w:r>
      <w:r>
        <w:t xml:space="preserve">isk </w:t>
      </w:r>
      <w:r w:rsidR="00771374">
        <w:t>a</w:t>
      </w:r>
      <w:r>
        <w:t xml:space="preserve">ssessment for </w:t>
      </w:r>
      <w:r w:rsidR="00771374">
        <w:t>o</w:t>
      </w:r>
      <w:r>
        <w:t xml:space="preserve">perating </w:t>
      </w:r>
      <w:r w:rsidR="00771374">
        <w:t>i</w:t>
      </w:r>
      <w:r>
        <w:t xml:space="preserve">nstructions. </w:t>
      </w:r>
    </w:p>
    <w:p w14:paraId="7859BE94" w14:textId="4594C512" w:rsidR="00DE0E37" w:rsidRDefault="00771374" w:rsidP="00DE0E37">
      <w:pPr>
        <w:pStyle w:val="NumList1"/>
      </w:pPr>
      <w:r>
        <w:t>We</w:t>
      </w:r>
      <w:r w:rsidR="00DE0E37">
        <w:t xml:space="preserve"> identified one new risk described within the risk assessment. This is associated with the potential for dose uptake when the package is opened. </w:t>
      </w:r>
      <w:r w:rsidR="006B1CE1">
        <w:t>We</w:t>
      </w:r>
      <w:r w:rsidR="00DE0E37">
        <w:t xml:space="preserve"> do not consider this to be a new or modified task. As such, </w:t>
      </w:r>
      <w:r w:rsidR="006B1CE1">
        <w:t>we</w:t>
      </w:r>
      <w:r w:rsidR="00DE0E37">
        <w:t xml:space="preserve"> consider that the conclusions of </w:t>
      </w:r>
      <w:r w:rsidR="00942596">
        <w:t>our</w:t>
      </w:r>
      <w:r w:rsidR="00DE0E37">
        <w:t xml:space="preserve"> previous assessment</w:t>
      </w:r>
      <w:r w:rsidR="00CB5F55">
        <w:t xml:space="preserve">, in support of </w:t>
      </w:r>
      <w:r w:rsidR="00931014">
        <w:t>GB/1648C/B(M</w:t>
      </w:r>
      <w:r w:rsidR="00B6300F">
        <w:t>)</w:t>
      </w:r>
      <w:r w:rsidR="00931014">
        <w:t>T (Rev.10),</w:t>
      </w:r>
      <w:r w:rsidR="00DE0E37">
        <w:t xml:space="preserve"> remain valid. </w:t>
      </w:r>
    </w:p>
    <w:p w14:paraId="4778A931" w14:textId="4B917D7D" w:rsidR="001357BD" w:rsidRDefault="001357BD" w:rsidP="003F572B">
      <w:pPr>
        <w:pStyle w:val="Heading2"/>
      </w:pPr>
      <w:bookmarkStart w:id="11" w:name="_Toc213762280"/>
      <w:r>
        <w:t>Shielding</w:t>
      </w:r>
      <w:bookmarkEnd w:id="11"/>
    </w:p>
    <w:p w14:paraId="25DB9E50" w14:textId="20DE642E" w:rsidR="003F572B" w:rsidRPr="003F572B" w:rsidRDefault="008701D4" w:rsidP="003F572B">
      <w:pPr>
        <w:pStyle w:val="NumList1"/>
      </w:pPr>
      <w:r>
        <w:t>We conducted a</w:t>
      </w:r>
      <w:r w:rsidR="00FE1BBF">
        <w:t xml:space="preserve"> </w:t>
      </w:r>
      <w:r w:rsidR="00A61565">
        <w:t>detailed shielding assessment</w:t>
      </w:r>
      <w:r w:rsidR="00E23DBF">
        <w:t xml:space="preserve"> </w:t>
      </w:r>
      <w:r w:rsidR="00A61565">
        <w:t xml:space="preserve">at the last </w:t>
      </w:r>
      <w:r w:rsidR="00FE1BBF">
        <w:t xml:space="preserve">renewal of the package design approval. </w:t>
      </w:r>
      <w:r w:rsidR="00E93193">
        <w:t>Since the last renewal, t</w:t>
      </w:r>
      <w:r w:rsidR="00131A13">
        <w:t xml:space="preserve">here have been no changes to the applicant’s </w:t>
      </w:r>
      <w:r w:rsidR="00E93193">
        <w:t xml:space="preserve">shielding </w:t>
      </w:r>
      <w:r w:rsidR="00F068CB">
        <w:t>calculations</w:t>
      </w:r>
      <w:r w:rsidR="00E93193">
        <w:t xml:space="preserve"> within the PDSR and no changes to the package design </w:t>
      </w:r>
      <w:r w:rsidR="00F068CB">
        <w:t>that would impact shielding calculations.</w:t>
      </w:r>
      <w:r w:rsidR="00126886">
        <w:t xml:space="preserve"> Our assessment confirms that the package design remains compliant with relevant legislation </w:t>
      </w:r>
      <w:r w:rsidR="00174F8F">
        <w:t xml:space="preserve">and recommends approval of the package design for </w:t>
      </w:r>
      <w:r w:rsidR="00837972">
        <w:t>transport by road</w:t>
      </w:r>
      <w:r w:rsidR="00837972" w:rsidRPr="00837972">
        <w:t xml:space="preserve"> </w:t>
      </w:r>
      <w:r w:rsidR="00837972">
        <w:t>from a shielding perspective</w:t>
      </w:r>
      <w:r w:rsidR="00E23DBF">
        <w:t xml:space="preserve"> (AR-01698)</w:t>
      </w:r>
      <w:r w:rsidR="00837972">
        <w:t>.</w:t>
      </w:r>
    </w:p>
    <w:p w14:paraId="60BDEAB8" w14:textId="34D83D5F" w:rsidR="003F572B" w:rsidRDefault="003F572B" w:rsidP="00D838D1">
      <w:pPr>
        <w:pStyle w:val="Heading2"/>
      </w:pPr>
      <w:bookmarkStart w:id="12" w:name="_Toc213762281"/>
      <w:r>
        <w:t>Engineering</w:t>
      </w:r>
      <w:bookmarkEnd w:id="12"/>
    </w:p>
    <w:p w14:paraId="1DFADD66" w14:textId="647D742C" w:rsidR="003F572B" w:rsidRDefault="007929D6" w:rsidP="003F572B">
      <w:pPr>
        <w:pStyle w:val="NumList1"/>
      </w:pPr>
      <w:r w:rsidRPr="007929D6">
        <w:t xml:space="preserve">Given the relative lack of complexity in this package design and our detailed mechanical engineering assessments supporting </w:t>
      </w:r>
      <w:r w:rsidR="00C6547D">
        <w:t>previous</w:t>
      </w:r>
      <w:r w:rsidRPr="007929D6">
        <w:t xml:space="preserve"> package design approvals (and no package design changes proposed), </w:t>
      </w:r>
      <w:r w:rsidR="00C6547D">
        <w:t xml:space="preserve">we </w:t>
      </w:r>
      <w:r w:rsidRPr="007929D6">
        <w:t>conduct</w:t>
      </w:r>
      <w:r w:rsidR="00C6547D">
        <w:t>ed</w:t>
      </w:r>
      <w:r w:rsidRPr="007929D6">
        <w:t xml:space="preserve"> a limited mechanical engineering assessment review</w:t>
      </w:r>
      <w:r w:rsidR="00B82693">
        <w:t xml:space="preserve"> (AR-01697).</w:t>
      </w:r>
    </w:p>
    <w:p w14:paraId="7E836FC3" w14:textId="77777777" w:rsidR="00AC25B3" w:rsidRDefault="00522C30" w:rsidP="00522C30">
      <w:pPr>
        <w:pStyle w:val="NumList1"/>
      </w:pPr>
      <w:r>
        <w:t>The scope of our assessment focussed on</w:t>
      </w:r>
      <w:r w:rsidR="00AC25B3">
        <w:t>:</w:t>
      </w:r>
    </w:p>
    <w:p w14:paraId="4CF85736" w14:textId="7F1C62A1" w:rsidR="00AC25B3" w:rsidRDefault="00CE3FBC" w:rsidP="00AC25B3">
      <w:pPr>
        <w:pStyle w:val="Bulletlist1"/>
      </w:pPr>
      <w:r>
        <w:t xml:space="preserve">a review of </w:t>
      </w:r>
      <w:r w:rsidR="00522C30" w:rsidRPr="00522C30">
        <w:rPr>
          <w:lang w:bidi="ar-SA"/>
        </w:rPr>
        <w:t xml:space="preserve">recent Examination, Inspection, Maintenance &amp; Testing (EIMT) records and associated </w:t>
      </w:r>
      <w:r w:rsidR="00A855F0">
        <w:rPr>
          <w:lang w:bidi="ar-SA"/>
        </w:rPr>
        <w:t>operat</w:t>
      </w:r>
      <w:r w:rsidR="00371817">
        <w:rPr>
          <w:lang w:bidi="ar-SA"/>
        </w:rPr>
        <w:t>ing</w:t>
      </w:r>
      <w:r w:rsidR="00A855F0">
        <w:rPr>
          <w:lang w:bidi="ar-SA"/>
        </w:rPr>
        <w:t xml:space="preserve"> experience (</w:t>
      </w:r>
      <w:r w:rsidR="00522C30" w:rsidRPr="00522C30">
        <w:rPr>
          <w:lang w:bidi="ar-SA"/>
        </w:rPr>
        <w:t>OPEX</w:t>
      </w:r>
      <w:r w:rsidR="00A855F0">
        <w:rPr>
          <w:lang w:bidi="ar-SA"/>
        </w:rPr>
        <w:t>)</w:t>
      </w:r>
      <w:r w:rsidR="001A7646">
        <w:rPr>
          <w:lang w:bidi="ar-SA"/>
        </w:rPr>
        <w:t>.</w:t>
      </w:r>
      <w:r w:rsidR="00931525">
        <w:t xml:space="preserve"> </w:t>
      </w:r>
    </w:p>
    <w:p w14:paraId="42C5FA69" w14:textId="62A3A4A2" w:rsidR="00931525" w:rsidRDefault="00931525" w:rsidP="00AC25B3">
      <w:pPr>
        <w:pStyle w:val="Bulletlist1"/>
      </w:pPr>
      <w:r>
        <w:t>provi</w:t>
      </w:r>
      <w:r w:rsidR="00AC25B3">
        <w:t>sion</w:t>
      </w:r>
      <w:r>
        <w:t xml:space="preserve"> </w:t>
      </w:r>
      <w:r w:rsidR="00EB19AA">
        <w:t xml:space="preserve">of </w:t>
      </w:r>
      <w:r>
        <w:t>advice to the package venting assessment detailed in Section 3.4.</w:t>
      </w:r>
    </w:p>
    <w:p w14:paraId="6A284E65" w14:textId="6B308018" w:rsidR="001A7646" w:rsidRDefault="008B3E87" w:rsidP="00AC25B3">
      <w:pPr>
        <w:pStyle w:val="Bulletlist1"/>
      </w:pPr>
      <w:r>
        <w:t>a</w:t>
      </w:r>
      <w:r w:rsidR="001A7646">
        <w:t xml:space="preserve">n inspection of the disposable liner manufacturer </w:t>
      </w:r>
      <w:r w:rsidR="001D197C">
        <w:t>(</w:t>
      </w:r>
      <w:r w:rsidR="001A7646">
        <w:t>IR-</w:t>
      </w:r>
      <w:r w:rsidR="001D197C">
        <w:t>53533).</w:t>
      </w:r>
    </w:p>
    <w:p w14:paraId="59049641" w14:textId="349A2AC6" w:rsidR="00F261FC" w:rsidRDefault="00533559" w:rsidP="00C8205B">
      <w:pPr>
        <w:pStyle w:val="NumList1"/>
      </w:pPr>
      <w:r w:rsidRPr="00081B94">
        <w:t xml:space="preserve">Our review of the EIM&amp;T records </w:t>
      </w:r>
      <w:r w:rsidR="00FA6AFA" w:rsidRPr="00081B94">
        <w:t xml:space="preserve">resulted in a regulatory query </w:t>
      </w:r>
      <w:r w:rsidR="00352D44">
        <w:t>(RQ-</w:t>
      </w:r>
      <w:r w:rsidR="00EE0EE3">
        <w:t>02037)</w:t>
      </w:r>
      <w:r w:rsidR="00A63D2F">
        <w:t xml:space="preserve"> </w:t>
      </w:r>
      <w:r w:rsidR="00FA6AFA" w:rsidRPr="00081B94">
        <w:t xml:space="preserve">and follow-up questions that </w:t>
      </w:r>
      <w:r w:rsidR="0076379F" w:rsidRPr="00081B94">
        <w:t>that will require resolution prior to issue of approval</w:t>
      </w:r>
      <w:r w:rsidR="004723D4">
        <w:t>(s)</w:t>
      </w:r>
      <w:r w:rsidR="0076379F" w:rsidRPr="00081B94">
        <w:t xml:space="preserve"> of shipment for the package design but do not affect the </w:t>
      </w:r>
      <w:r w:rsidR="00DE2F24" w:rsidRPr="00081B94">
        <w:t>package design approval.</w:t>
      </w:r>
      <w:r w:rsidR="00C8205B" w:rsidRPr="00081B94">
        <w:rPr>
          <w:rFonts w:ascii="Arial" w:eastAsia="Calibri" w:hAnsi="Arial" w:cs="Arial"/>
          <w:color w:val="000000"/>
          <w:sz w:val="27"/>
          <w:szCs w:val="27"/>
          <w:lang w:bidi="he-IL"/>
        </w:rPr>
        <w:t xml:space="preserve"> </w:t>
      </w:r>
      <w:r w:rsidR="00C8205B" w:rsidRPr="00081B94">
        <w:t>Overall, we</w:t>
      </w:r>
      <w:r w:rsidR="00C8205B" w:rsidRPr="00C8205B">
        <w:t xml:space="preserve"> judge</w:t>
      </w:r>
      <w:r w:rsidR="00C8205B">
        <w:t>d</w:t>
      </w:r>
      <w:r w:rsidR="00C8205B" w:rsidRPr="00C8205B">
        <w:t xml:space="preserve"> that the </w:t>
      </w:r>
      <w:r w:rsidR="00092EC9">
        <w:t xml:space="preserve">records </w:t>
      </w:r>
      <w:r w:rsidR="009D1684">
        <w:t xml:space="preserve">sampled </w:t>
      </w:r>
      <w:r w:rsidR="004372F0">
        <w:t xml:space="preserve">demonstrated that the </w:t>
      </w:r>
      <w:r w:rsidR="00C8205B" w:rsidRPr="00C8205B">
        <w:t>1648C flask had been adequately maintaine</w:t>
      </w:r>
      <w:r w:rsidR="00C8205B">
        <w:t>d.</w:t>
      </w:r>
    </w:p>
    <w:p w14:paraId="381E33DD" w14:textId="693510A0" w:rsidR="00DE2F24" w:rsidRDefault="004F71C1" w:rsidP="00522C30">
      <w:pPr>
        <w:pStyle w:val="NumList1"/>
      </w:pPr>
      <w:r>
        <w:t xml:space="preserve">Our inspection of the disposable liner manufacturer concluded that </w:t>
      </w:r>
      <w:r w:rsidR="00946CC8">
        <w:t>overall compliance was adequate with some regulatory advice provided to the manufacturer.</w:t>
      </w:r>
    </w:p>
    <w:p w14:paraId="69A5CD7D" w14:textId="7759204C" w:rsidR="00B82693" w:rsidRPr="003F572B" w:rsidRDefault="00774B6F" w:rsidP="00522C30">
      <w:pPr>
        <w:pStyle w:val="NumList1"/>
      </w:pPr>
      <w:r>
        <w:lastRenderedPageBreak/>
        <w:t xml:space="preserve">Our assessment concludes </w:t>
      </w:r>
      <w:r w:rsidRPr="00774B6F">
        <w:t xml:space="preserve">that the 1648C transport package design meets the requirements of SSR-6 with respect to mechanical engineering aspects, thereby satisfying the requirements of ADR as implemented in </w:t>
      </w:r>
      <w:r w:rsidR="004723D4">
        <w:t>GB</w:t>
      </w:r>
      <w:r w:rsidRPr="00774B6F">
        <w:t xml:space="preserve"> la</w:t>
      </w:r>
      <w:r w:rsidR="00F261FC">
        <w:t>w.</w:t>
      </w:r>
      <w:r w:rsidR="004C263A">
        <w:t xml:space="preserve"> Our assessment </w:t>
      </w:r>
      <w:r w:rsidR="00902CAF">
        <w:t>recommends granting approval of the package design for a further 5 years.</w:t>
      </w:r>
    </w:p>
    <w:p w14:paraId="0E7AB929" w14:textId="75553422" w:rsidR="00BC672C" w:rsidRDefault="00BC672C" w:rsidP="00D838D1">
      <w:pPr>
        <w:pStyle w:val="Heading2"/>
      </w:pPr>
      <w:bookmarkStart w:id="13" w:name="_Toc213762282"/>
      <w:r>
        <w:t>Package venting</w:t>
      </w:r>
      <w:bookmarkEnd w:id="13"/>
    </w:p>
    <w:p w14:paraId="3C4B0EA7" w14:textId="00E5BAA3" w:rsidR="00165606" w:rsidRDefault="006A3057" w:rsidP="00165606">
      <w:pPr>
        <w:pStyle w:val="NumList1"/>
      </w:pPr>
      <w:r>
        <w:t xml:space="preserve">The applicant’s PDSR specifies a maximum closure time of 10 days, after which package venting is required. </w:t>
      </w:r>
      <w:r w:rsidR="00165606">
        <w:t>It is stipulated in SSR-6 para</w:t>
      </w:r>
      <w:r w:rsidR="00F537EC">
        <w:t>graph</w:t>
      </w:r>
      <w:r w:rsidR="00165606">
        <w:t xml:space="preserve"> 668</w:t>
      </w:r>
      <w:r w:rsidR="00165606">
        <w:rPr>
          <w:rStyle w:val="FootnoteReference"/>
          <w:rFonts w:ascii="Arial" w:hAnsi="Arial" w:cs="Arial"/>
        </w:rPr>
        <w:footnoteReference w:id="2"/>
      </w:r>
      <w:r w:rsidR="00165606">
        <w:t xml:space="preserve"> that intermittent </w:t>
      </w:r>
      <w:r w:rsidR="00165606" w:rsidRPr="00F20FDD">
        <w:t xml:space="preserve">venting of </w:t>
      </w:r>
      <w:r w:rsidR="00165606" w:rsidRPr="00627DFE">
        <w:t>Type B(M) packages may be permitted during transport, provided that the operational controls for venting are acceptable to the relevant competent authorities.</w:t>
      </w:r>
      <w:r w:rsidR="00246CA0">
        <w:t xml:space="preserve"> </w:t>
      </w:r>
      <w:r w:rsidR="00495842">
        <w:t xml:space="preserve">We </w:t>
      </w:r>
      <w:r w:rsidR="00D65039">
        <w:t>assessed</w:t>
      </w:r>
      <w:r w:rsidR="00495842">
        <w:t xml:space="preserve"> the basis of the package intermittent venting requirements and </w:t>
      </w:r>
      <w:r w:rsidR="005028AA">
        <w:t xml:space="preserve">the </w:t>
      </w:r>
      <w:r w:rsidR="00495842">
        <w:t>determination of the package closure time (AR-0</w:t>
      </w:r>
      <w:r w:rsidR="00465CBE">
        <w:t>1746).</w:t>
      </w:r>
    </w:p>
    <w:p w14:paraId="04343994" w14:textId="16BD187D" w:rsidR="00014AAD" w:rsidRDefault="007E24AF" w:rsidP="00014AAD">
      <w:pPr>
        <w:pStyle w:val="NumList1"/>
      </w:pPr>
      <w:r>
        <w:t>The requirement for venting is not currently identified within the Operations and Maintenance (O&amp;M) Manual. This is despite the O&amp;M manual stating that it ‘outlines the operational procedures and maintenance activities required to ensure the design intent of the 1648C Sealed Sources transport package, as substantiated in the Package Design Safety Report</w:t>
      </w:r>
      <w:r w:rsidR="00014AAD">
        <w:t>’.</w:t>
      </w:r>
    </w:p>
    <w:p w14:paraId="18BF5062" w14:textId="7B0C4C6C" w:rsidR="006F3BC7" w:rsidRDefault="006F3BC7" w:rsidP="006F3BC7">
      <w:pPr>
        <w:pStyle w:val="NumList1"/>
      </w:pPr>
      <w:r>
        <w:t>The requirement for venting is identified within the 1648C Operating Instruction</w:t>
      </w:r>
      <w:r w:rsidR="00731211">
        <w:t>s (OI</w:t>
      </w:r>
      <w:r w:rsidR="003F5EFE">
        <w:t>s</w:t>
      </w:r>
      <w:r w:rsidR="00731211">
        <w:t>)</w:t>
      </w:r>
      <w:r>
        <w:t xml:space="preserve"> and there are clear steps directing its completion. </w:t>
      </w:r>
      <w:r w:rsidR="005F6DBA">
        <w:t>An RQ</w:t>
      </w:r>
      <w:r w:rsidR="00AC198F">
        <w:t xml:space="preserve"> (RQ-0</w:t>
      </w:r>
      <w:r w:rsidR="0020415D">
        <w:t>2305</w:t>
      </w:r>
      <w:r w:rsidR="00AC198F">
        <w:t>)</w:t>
      </w:r>
      <w:r w:rsidR="005F6DBA">
        <w:t xml:space="preserve"> was </w:t>
      </w:r>
      <w:r w:rsidR="00A960FF">
        <w:t>raised regarding</w:t>
      </w:r>
      <w:r w:rsidR="002217DA">
        <w:t xml:space="preserve"> specific operations and whether they </w:t>
      </w:r>
      <w:r w:rsidR="00D459E0">
        <w:t>were achievable and would ensure that risks are reduced so far as is reasonably practicable</w:t>
      </w:r>
      <w:r w:rsidR="00BB432D" w:rsidRPr="00BB432D">
        <w:t xml:space="preserve"> </w:t>
      </w:r>
      <w:r w:rsidR="00BB432D">
        <w:t xml:space="preserve">with reference to the specific guidance in </w:t>
      </w:r>
      <w:r w:rsidR="00304711">
        <w:t xml:space="preserve">the </w:t>
      </w:r>
      <w:r w:rsidR="00DF7153">
        <w:t>Advisory Material for the IAEA Regulations for the Safe Transport of Radioactive Material</w:t>
      </w:r>
      <w:r w:rsidR="005B4B16">
        <w:t xml:space="preserve"> </w:t>
      </w:r>
      <w:r w:rsidR="009C6A5E">
        <w:t xml:space="preserve">2018 Edition </w:t>
      </w:r>
      <w:r w:rsidR="005B4B16">
        <w:t>(</w:t>
      </w:r>
      <w:r w:rsidR="00BB432D">
        <w:t>SSG-26</w:t>
      </w:r>
      <w:r w:rsidR="005B4B16">
        <w:t>)</w:t>
      </w:r>
      <w:r w:rsidR="00BB432D">
        <w:t xml:space="preserve"> para</w:t>
      </w:r>
      <w:r w:rsidR="00F73690">
        <w:t>graphs</w:t>
      </w:r>
      <w:r w:rsidR="00BB432D">
        <w:t xml:space="preserve"> 668.1 to 668.6.</w:t>
      </w:r>
      <w:r w:rsidR="00D459E0">
        <w:t xml:space="preserve"> </w:t>
      </w:r>
      <w:r w:rsidR="00481CB1">
        <w:t>The applicant</w:t>
      </w:r>
      <w:r w:rsidR="0044277E">
        <w:t>’s</w:t>
      </w:r>
      <w:r w:rsidR="00481CB1">
        <w:t xml:space="preserve"> response adequately addressed the RQ and resulted in changes to the </w:t>
      </w:r>
      <w:r w:rsidR="00824B21">
        <w:t>OIs</w:t>
      </w:r>
      <w:r w:rsidR="00F537EC">
        <w:t>,</w:t>
      </w:r>
      <w:r w:rsidR="00824B21">
        <w:t xml:space="preserve"> </w:t>
      </w:r>
      <w:r w:rsidR="00860624">
        <w:t xml:space="preserve">most notably a reduction from 30 minutes to 10 minutes for the period of venting. </w:t>
      </w:r>
    </w:p>
    <w:p w14:paraId="6B69278F" w14:textId="2E1ED77F" w:rsidR="00F11009" w:rsidRDefault="000A356F" w:rsidP="00011D0D">
      <w:pPr>
        <w:pStyle w:val="NumList1"/>
      </w:pPr>
      <w:r>
        <w:t>A further RQ</w:t>
      </w:r>
      <w:r w:rsidR="00517B2D">
        <w:t xml:space="preserve"> (RQ-02276</w:t>
      </w:r>
      <w:r w:rsidR="005E7A9F">
        <w:t>)</w:t>
      </w:r>
      <w:r w:rsidR="00517B2D">
        <w:t xml:space="preserve"> was raised regarding the technical basis for closure times</w:t>
      </w:r>
      <w:r w:rsidR="00B50516">
        <w:t xml:space="preserve">. </w:t>
      </w:r>
      <w:r w:rsidR="006E5EBD">
        <w:t>Whilst</w:t>
      </w:r>
      <w:r w:rsidR="00F11009">
        <w:t xml:space="preserve"> </w:t>
      </w:r>
      <w:r w:rsidR="005A074C">
        <w:t xml:space="preserve">the </w:t>
      </w:r>
      <w:r w:rsidR="00F11009">
        <w:t xml:space="preserve">applicant claims that the risks associated with intermittent venting have been reduced </w:t>
      </w:r>
      <w:r w:rsidR="00956E7A">
        <w:t>as low as reasonably practicable (</w:t>
      </w:r>
      <w:r w:rsidR="00F11009">
        <w:t>ALARP</w:t>
      </w:r>
      <w:r w:rsidR="00956E7A">
        <w:t>)</w:t>
      </w:r>
      <w:r w:rsidR="00D22827">
        <w:t>, w</w:t>
      </w:r>
      <w:r w:rsidR="00CB3381">
        <w:t>e</w:t>
      </w:r>
      <w:r w:rsidR="00F11009">
        <w:t xml:space="preserve"> have not identified any assessment by the applicant of radiation dose rates external to the package during intermittent venting (direct or scattered radiation) or substantiation of access restrictions around the package during that operation</w:t>
      </w:r>
      <w:r w:rsidR="00533FC6">
        <w:t xml:space="preserve"> in accordance with SSG-26 paragraphs 668.4 – 668.6</w:t>
      </w:r>
      <w:r w:rsidR="00F11009">
        <w:t xml:space="preserve">. </w:t>
      </w:r>
    </w:p>
    <w:p w14:paraId="3C1F982E" w14:textId="261AC830" w:rsidR="00F11009" w:rsidRDefault="00F11009" w:rsidP="00011D0D">
      <w:pPr>
        <w:pStyle w:val="NumList1"/>
      </w:pPr>
      <w:r>
        <w:t xml:space="preserve">The applicant’s PDSR states that calculations to support extending </w:t>
      </w:r>
      <w:r w:rsidR="004D3EDA">
        <w:t>the maximum closure time</w:t>
      </w:r>
      <w:r>
        <w:t xml:space="preserve"> shall be completed for each specific shipment. </w:t>
      </w:r>
      <w:r w:rsidRPr="008154E6">
        <w:t xml:space="preserve">This requirement is not captured in the package </w:t>
      </w:r>
      <w:r w:rsidR="00BE14E3" w:rsidRPr="008154E6">
        <w:t>OI</w:t>
      </w:r>
      <w:r w:rsidRPr="008154E6">
        <w:t xml:space="preserve">s or </w:t>
      </w:r>
      <w:r w:rsidR="00BE14E3" w:rsidRPr="008154E6">
        <w:t>O&amp;M</w:t>
      </w:r>
      <w:r w:rsidRPr="008154E6">
        <w:t xml:space="preserve"> manual and it is </w:t>
      </w:r>
      <w:r w:rsidRPr="008154E6">
        <w:lastRenderedPageBreak/>
        <w:t>unclear from the PDSR how this is achieved or how such a calculation is used in practice.</w:t>
      </w:r>
    </w:p>
    <w:p w14:paraId="4C40F6A8" w14:textId="6C0FEB46" w:rsidR="00F11009" w:rsidRDefault="00F11009" w:rsidP="00533FC6">
      <w:pPr>
        <w:pStyle w:val="NumList1"/>
      </w:pPr>
      <w:r>
        <w:t xml:space="preserve">I judge that the applicant has not adequately justified their approach to intermittent </w:t>
      </w:r>
      <w:r w:rsidR="00533FC6">
        <w:t>v</w:t>
      </w:r>
      <w:r>
        <w:t>enting based on</w:t>
      </w:r>
      <w:r w:rsidR="00461C87">
        <w:t xml:space="preserve"> the following</w:t>
      </w:r>
      <w:r>
        <w:t>:</w:t>
      </w:r>
    </w:p>
    <w:p w14:paraId="73437281" w14:textId="26AB1790" w:rsidR="00F11009" w:rsidRDefault="00D26444" w:rsidP="00011D0D">
      <w:pPr>
        <w:pStyle w:val="Bulletlist1"/>
      </w:pPr>
      <w:r>
        <w:t xml:space="preserve">No evidence </w:t>
      </w:r>
      <w:r w:rsidR="00533FC6">
        <w:t xml:space="preserve">has been provided that </w:t>
      </w:r>
      <w:r w:rsidR="00F11009">
        <w:t>estimat</w:t>
      </w:r>
      <w:r w:rsidR="00533FC6">
        <w:t>es</w:t>
      </w:r>
      <w:r w:rsidR="00F11009">
        <w:t xml:space="preserve"> the potential radiation exposures during intermittent venting, as </w:t>
      </w:r>
      <w:r w:rsidR="00461C87">
        <w:t>required in</w:t>
      </w:r>
      <w:r w:rsidR="00F11009">
        <w:t xml:space="preserve"> SSG-26 para</w:t>
      </w:r>
      <w:r w:rsidR="00461C87">
        <w:t>graphs</w:t>
      </w:r>
      <w:r w:rsidR="00F11009">
        <w:t xml:space="preserve"> 668.4 and 668.5(a);</w:t>
      </w:r>
    </w:p>
    <w:p w14:paraId="7D8CB925" w14:textId="61212612" w:rsidR="00F11009" w:rsidRDefault="00E11614" w:rsidP="00011D0D">
      <w:pPr>
        <w:pStyle w:val="Bulletlist1"/>
      </w:pPr>
      <w:r>
        <w:t xml:space="preserve">No instruction </w:t>
      </w:r>
      <w:r w:rsidR="00533FC6">
        <w:t xml:space="preserve">has been provided </w:t>
      </w:r>
      <w:r>
        <w:t xml:space="preserve">to consignors on </w:t>
      </w:r>
      <w:r w:rsidR="00F11009">
        <w:t>the use of shipment specific calculation of the maximum package closure time; and</w:t>
      </w:r>
    </w:p>
    <w:p w14:paraId="0DD2B2A8" w14:textId="3FCCEF06" w:rsidR="00B00CC5" w:rsidRDefault="00F11009" w:rsidP="00011D0D">
      <w:pPr>
        <w:pStyle w:val="Bulletlist1"/>
      </w:pPr>
      <w:r w:rsidRPr="001A6481">
        <w:t xml:space="preserve">the overall balance of </w:t>
      </w:r>
      <w:r w:rsidR="00533FC6">
        <w:t xml:space="preserve">the </w:t>
      </w:r>
      <w:r w:rsidRPr="001A6481">
        <w:t>risk</w:t>
      </w:r>
      <w:r w:rsidR="00690D55" w:rsidRPr="001A6481">
        <w:t xml:space="preserve"> of venting </w:t>
      </w:r>
      <w:r w:rsidR="00823FC4" w:rsidRPr="001A6481">
        <w:t>against the conservatisms in calculations to determine the package closure time</w:t>
      </w:r>
      <w:r w:rsidR="00533FC6">
        <w:t xml:space="preserve"> has </w:t>
      </w:r>
      <w:r w:rsidR="005D2E49">
        <w:t xml:space="preserve">not </w:t>
      </w:r>
      <w:r w:rsidR="00533FC6">
        <w:t xml:space="preserve">been </w:t>
      </w:r>
      <w:r w:rsidR="004B3DE0">
        <w:t>demonstrated</w:t>
      </w:r>
      <w:r>
        <w:t>.</w:t>
      </w:r>
    </w:p>
    <w:p w14:paraId="59EC7B8C" w14:textId="53D9880E" w:rsidR="00342B4C" w:rsidRDefault="00E50A84" w:rsidP="00A772D1">
      <w:pPr>
        <w:pStyle w:val="NumList1"/>
        <w:numPr>
          <w:ilvl w:val="0"/>
          <w:numId w:val="0"/>
        </w:numPr>
        <w:ind w:left="851"/>
      </w:pPr>
      <w:r>
        <w:t>The regulatory approach to addressing this judgement is presented in Section 4 of this report.</w:t>
      </w:r>
    </w:p>
    <w:p w14:paraId="50F2D238" w14:textId="3138FEDE" w:rsidR="00836247" w:rsidRDefault="00B91F7A" w:rsidP="001C62A0">
      <w:pPr>
        <w:pStyle w:val="NumList1"/>
      </w:pPr>
      <w:r>
        <w:t>I consider that</w:t>
      </w:r>
      <w:r w:rsidR="001C62A0">
        <w:t xml:space="preserve"> the </w:t>
      </w:r>
      <w:r w:rsidR="001D6003">
        <w:t>preceding</w:t>
      </w:r>
      <w:r w:rsidR="001C62A0">
        <w:t xml:space="preserve"> judgement</w:t>
      </w:r>
      <w:r>
        <w:t xml:space="preserve"> </w:t>
      </w:r>
      <w:r w:rsidR="0011057A">
        <w:t xml:space="preserve">does not </w:t>
      </w:r>
      <w:r w:rsidR="002C5A04">
        <w:t xml:space="preserve">prevent </w:t>
      </w:r>
      <w:r w:rsidR="005457A8">
        <w:t xml:space="preserve">us </w:t>
      </w:r>
      <w:r w:rsidR="0011057A">
        <w:t>issu</w:t>
      </w:r>
      <w:r w:rsidR="005457A8">
        <w:t>ing</w:t>
      </w:r>
      <w:r w:rsidR="0011057A">
        <w:t xml:space="preserve"> the package design approval provided th</w:t>
      </w:r>
      <w:r w:rsidR="00D242F2">
        <w:t>e</w:t>
      </w:r>
      <w:r w:rsidR="0011057A">
        <w:t xml:space="preserve"> certificate stipulates th</w:t>
      </w:r>
      <w:r w:rsidR="00D242F2">
        <w:t>at</w:t>
      </w:r>
      <w:r w:rsidR="0011057A">
        <w:t xml:space="preserve"> </w:t>
      </w:r>
      <w:r w:rsidR="000855F1">
        <w:t>the</w:t>
      </w:r>
      <w:r w:rsidR="00C103FB">
        <w:t xml:space="preserve"> </w:t>
      </w:r>
      <w:r w:rsidR="009A2658" w:rsidRPr="008770DF">
        <w:t>period from when the package is closed to when the package is opened must not exceed 10 days</w:t>
      </w:r>
      <w:r w:rsidR="005E1D2A">
        <w:t>.</w:t>
      </w:r>
    </w:p>
    <w:p w14:paraId="207668ED" w14:textId="363E48C7" w:rsidR="0090574B" w:rsidRDefault="00D838D1" w:rsidP="00D838D1">
      <w:pPr>
        <w:pStyle w:val="Heading2"/>
      </w:pPr>
      <w:bookmarkStart w:id="14" w:name="_Toc213762283"/>
      <w:r>
        <w:t>Management System</w:t>
      </w:r>
      <w:bookmarkEnd w:id="14"/>
    </w:p>
    <w:p w14:paraId="61A182B2" w14:textId="77777777" w:rsidR="005B5DEC" w:rsidRDefault="00DF6590" w:rsidP="00970DC3">
      <w:pPr>
        <w:pStyle w:val="NumList1"/>
      </w:pPr>
      <w:r>
        <w:t xml:space="preserve">Our </w:t>
      </w:r>
      <w:r w:rsidR="00974E00">
        <w:t xml:space="preserve">inspection of the applicant’s management system </w:t>
      </w:r>
      <w:r w:rsidR="00B66717">
        <w:t xml:space="preserve">(IR-54029) </w:t>
      </w:r>
      <w:r w:rsidRPr="00DF6590">
        <w:rPr>
          <w:lang w:eastAsia="en-GB"/>
        </w:rPr>
        <w:t>cover</w:t>
      </w:r>
      <w:r w:rsidR="00970DC3">
        <w:rPr>
          <w:lang w:eastAsia="en-GB"/>
        </w:rPr>
        <w:t>ed</w:t>
      </w:r>
      <w:r w:rsidRPr="00DF6590">
        <w:rPr>
          <w:lang w:eastAsia="en-GB"/>
        </w:rPr>
        <w:t xml:space="preserve"> three </w:t>
      </w:r>
      <w:r w:rsidR="00970DC3">
        <w:rPr>
          <w:lang w:eastAsia="en-GB"/>
        </w:rPr>
        <w:t xml:space="preserve">elements of the </w:t>
      </w:r>
      <w:r w:rsidRPr="00DF6590">
        <w:rPr>
          <w:lang w:eastAsia="en-GB"/>
        </w:rPr>
        <w:t>management system:</w:t>
      </w:r>
    </w:p>
    <w:p w14:paraId="31D9F907" w14:textId="77777777" w:rsidR="005B5DEC" w:rsidRDefault="00DF6590" w:rsidP="005B5DEC">
      <w:pPr>
        <w:pStyle w:val="Bulletlist1"/>
      </w:pPr>
      <w:r w:rsidRPr="00DF6590">
        <w:rPr>
          <w:lang w:eastAsia="en-GB"/>
        </w:rPr>
        <w:t>The Integrated Management System (IMS);</w:t>
      </w:r>
    </w:p>
    <w:p w14:paraId="0F689535" w14:textId="77777777" w:rsidR="005B5DEC" w:rsidRDefault="00DF6590" w:rsidP="005B5DEC">
      <w:pPr>
        <w:pStyle w:val="Bulletlist1"/>
      </w:pPr>
      <w:r w:rsidRPr="00DF6590">
        <w:rPr>
          <w:lang w:eastAsia="en-GB"/>
        </w:rPr>
        <w:t>The management system for the safe transport of radioactive material; and,</w:t>
      </w:r>
    </w:p>
    <w:p w14:paraId="2889E8DC" w14:textId="16C4605E" w:rsidR="00DF6590" w:rsidRPr="00DF6590" w:rsidRDefault="00DF6590" w:rsidP="005B5DEC">
      <w:pPr>
        <w:pStyle w:val="Bulletlist1"/>
      </w:pPr>
      <w:r w:rsidRPr="00DF6590">
        <w:rPr>
          <w:lang w:eastAsia="en-GB"/>
        </w:rPr>
        <w:t>The management system specific to package design 1648C</w:t>
      </w:r>
      <w:r w:rsidR="00187FB4">
        <w:rPr>
          <w:lang w:eastAsia="en-GB"/>
        </w:rPr>
        <w:t>.</w:t>
      </w:r>
    </w:p>
    <w:p w14:paraId="55A6DF6D" w14:textId="7CE3659D" w:rsidR="00D34F0E" w:rsidRDefault="00907D10" w:rsidP="00D34F0E">
      <w:pPr>
        <w:pStyle w:val="NumList1"/>
        <w:rPr>
          <w:lang w:eastAsia="en-GB"/>
        </w:rPr>
      </w:pPr>
      <w:r w:rsidRPr="00907D10">
        <w:rPr>
          <w:lang w:eastAsia="en-GB"/>
        </w:rPr>
        <w:t>The scope of th</w:t>
      </w:r>
      <w:r w:rsidR="009327E4">
        <w:rPr>
          <w:lang w:eastAsia="en-GB"/>
        </w:rPr>
        <w:t>e</w:t>
      </w:r>
      <w:r w:rsidRPr="00907D10">
        <w:rPr>
          <w:lang w:eastAsia="en-GB"/>
        </w:rPr>
        <w:t xml:space="preserve"> inspection only consider</w:t>
      </w:r>
      <w:r w:rsidR="00231840">
        <w:rPr>
          <w:lang w:eastAsia="en-GB"/>
        </w:rPr>
        <w:t>ed</w:t>
      </w:r>
      <w:r w:rsidRPr="00907D10">
        <w:rPr>
          <w:lang w:eastAsia="en-GB"/>
        </w:rPr>
        <w:t xml:space="preserve"> </w:t>
      </w:r>
      <w:r w:rsidR="00231840">
        <w:rPr>
          <w:lang w:eastAsia="en-GB"/>
        </w:rPr>
        <w:t>to</w:t>
      </w:r>
      <w:r w:rsidRPr="00907D10">
        <w:rPr>
          <w:lang w:eastAsia="en-GB"/>
        </w:rPr>
        <w:t xml:space="preserve"> a limited extent the following operations and conditions associated with and involved in the movement of radioactive material: manufacture</w:t>
      </w:r>
      <w:r w:rsidR="00B10DBA">
        <w:rPr>
          <w:lang w:eastAsia="en-GB"/>
        </w:rPr>
        <w:t>;</w:t>
      </w:r>
      <w:r w:rsidRPr="00907D10">
        <w:rPr>
          <w:lang w:eastAsia="en-GB"/>
        </w:rPr>
        <w:t xml:space="preserve"> maintenance and repair of packaging</w:t>
      </w:r>
      <w:r w:rsidR="00B10DBA">
        <w:rPr>
          <w:lang w:eastAsia="en-GB"/>
        </w:rPr>
        <w:t>;</w:t>
      </w:r>
      <w:r w:rsidRPr="00907D10">
        <w:rPr>
          <w:lang w:eastAsia="en-GB"/>
        </w:rPr>
        <w:t xml:space="preserve"> and</w:t>
      </w:r>
      <w:r w:rsidR="00D027F2">
        <w:rPr>
          <w:lang w:eastAsia="en-GB"/>
        </w:rPr>
        <w:t>,</w:t>
      </w:r>
      <w:r w:rsidRPr="00907D10">
        <w:rPr>
          <w:lang w:eastAsia="en-GB"/>
        </w:rPr>
        <w:t xml:space="preserve"> the preparation, consigning, loading, carriage including in-transit storage, unloading and receipt at the </w:t>
      </w:r>
      <w:r w:rsidR="00231840" w:rsidRPr="00907D10">
        <w:rPr>
          <w:lang w:eastAsia="en-GB"/>
        </w:rPr>
        <w:t>destination</w:t>
      </w:r>
      <w:r w:rsidRPr="00907D10">
        <w:rPr>
          <w:lang w:eastAsia="en-GB"/>
        </w:rPr>
        <w:t xml:space="preserve"> of loads of radioactive material packages.</w:t>
      </w:r>
      <w:r w:rsidR="00231840">
        <w:rPr>
          <w:lang w:eastAsia="en-GB"/>
        </w:rPr>
        <w:t xml:space="preserve"> </w:t>
      </w:r>
      <w:r w:rsidRPr="00907D10">
        <w:rPr>
          <w:lang w:eastAsia="en-GB"/>
        </w:rPr>
        <w:t>The inspection cover</w:t>
      </w:r>
      <w:r w:rsidR="00231840">
        <w:rPr>
          <w:lang w:eastAsia="en-GB"/>
        </w:rPr>
        <w:t>ed</w:t>
      </w:r>
      <w:r w:rsidRPr="00907D10">
        <w:rPr>
          <w:lang w:eastAsia="en-GB"/>
        </w:rPr>
        <w:t xml:space="preserve"> three main themes:</w:t>
      </w:r>
    </w:p>
    <w:p w14:paraId="6D874E04" w14:textId="13E4895B" w:rsidR="00D34F0E" w:rsidRDefault="00D027F2" w:rsidP="00D01A04">
      <w:pPr>
        <w:pStyle w:val="Bulletlist1"/>
        <w:rPr>
          <w:lang w:eastAsia="en-GB"/>
        </w:rPr>
      </w:pPr>
      <w:r>
        <w:rPr>
          <w:lang w:eastAsia="en-GB"/>
        </w:rPr>
        <w:t>A h</w:t>
      </w:r>
      <w:r w:rsidR="00907D10" w:rsidRPr="00907D10">
        <w:rPr>
          <w:lang w:eastAsia="en-GB"/>
        </w:rPr>
        <w:t>igh level overview of INS’s IMS;</w:t>
      </w:r>
    </w:p>
    <w:p w14:paraId="57D1F2F5" w14:textId="51106969" w:rsidR="00D34F0E" w:rsidRDefault="00907D10" w:rsidP="00D01A04">
      <w:pPr>
        <w:pStyle w:val="Bulletlist1"/>
        <w:rPr>
          <w:lang w:eastAsia="en-GB"/>
        </w:rPr>
      </w:pPr>
      <w:r w:rsidRPr="00907D10">
        <w:rPr>
          <w:lang w:eastAsia="en-GB"/>
        </w:rPr>
        <w:t>Follow up of an ONR transport management system inspection undertaken</w:t>
      </w:r>
      <w:r w:rsidR="00D34F0E">
        <w:rPr>
          <w:lang w:eastAsia="en-GB"/>
        </w:rPr>
        <w:t xml:space="preserve"> </w:t>
      </w:r>
      <w:r w:rsidRPr="00907D10">
        <w:rPr>
          <w:lang w:eastAsia="en-GB"/>
        </w:rPr>
        <w:t>in March 2020; and,</w:t>
      </w:r>
    </w:p>
    <w:p w14:paraId="21ED605B" w14:textId="01DFD80B" w:rsidR="00907D10" w:rsidRPr="00907D10" w:rsidRDefault="00907D10" w:rsidP="00D01A04">
      <w:pPr>
        <w:pStyle w:val="Bulletlist1"/>
        <w:rPr>
          <w:lang w:eastAsia="en-GB"/>
        </w:rPr>
      </w:pPr>
      <w:r w:rsidRPr="00907D10">
        <w:rPr>
          <w:lang w:eastAsia="en-GB"/>
        </w:rPr>
        <w:lastRenderedPageBreak/>
        <w:t xml:space="preserve">Management systems specific to Section 3 “Management Systems” of the CoAs for </w:t>
      </w:r>
      <w:r w:rsidR="002679E8">
        <w:rPr>
          <w:lang w:eastAsia="en-GB"/>
        </w:rPr>
        <w:t xml:space="preserve">the 1648C </w:t>
      </w:r>
      <w:r w:rsidRPr="00907D10">
        <w:rPr>
          <w:lang w:eastAsia="en-GB"/>
        </w:rPr>
        <w:t>package design</w:t>
      </w:r>
      <w:r w:rsidR="00187FB4" w:rsidRPr="00907D10" w:rsidDel="00187FB4">
        <w:rPr>
          <w:lang w:eastAsia="en-GB"/>
        </w:rPr>
        <w:t xml:space="preserve"> </w:t>
      </w:r>
    </w:p>
    <w:p w14:paraId="6C76022F" w14:textId="3DB414BE" w:rsidR="00DF6590" w:rsidRDefault="00F043FB" w:rsidP="00D838D1">
      <w:pPr>
        <w:pStyle w:val="NumList1"/>
      </w:pPr>
      <w:r>
        <w:t>We</w:t>
      </w:r>
      <w:r w:rsidR="005F74C4" w:rsidRPr="005F74C4">
        <w:t xml:space="preserve"> identified three areas of minor non-compliance and Level 4 regulatory issues have been raised to monitor actions placed on the dutyholder to address these shortfalls. The </w:t>
      </w:r>
      <w:r w:rsidR="002E3F0A">
        <w:t>non-compliances</w:t>
      </w:r>
      <w:r w:rsidR="005F74C4" w:rsidRPr="005F74C4">
        <w:t xml:space="preserve"> were associated with change control procedures</w:t>
      </w:r>
      <w:r w:rsidR="0094125C">
        <w:t xml:space="preserve"> (RI-</w:t>
      </w:r>
      <w:r w:rsidR="00893270">
        <w:t>12621</w:t>
      </w:r>
      <w:r w:rsidR="00FA6468">
        <w:t>)</w:t>
      </w:r>
      <w:r w:rsidR="005F74C4" w:rsidRPr="005F74C4">
        <w:t>, interactions with interested parties</w:t>
      </w:r>
      <w:r w:rsidR="00FA6468">
        <w:t xml:space="preserve"> (RI-12622</w:t>
      </w:r>
      <w:r w:rsidR="00095890">
        <w:t>)</w:t>
      </w:r>
      <w:r w:rsidR="005F74C4" w:rsidRPr="005F74C4">
        <w:t xml:space="preserve"> and provision of resources</w:t>
      </w:r>
      <w:r w:rsidR="00095890">
        <w:t xml:space="preserve"> (RI-12623)</w:t>
      </w:r>
      <w:r w:rsidR="005F74C4" w:rsidRPr="005F74C4">
        <w:t>.</w:t>
      </w:r>
    </w:p>
    <w:p w14:paraId="1B87D3A1" w14:textId="65888283" w:rsidR="00D838D1" w:rsidRPr="0038766B" w:rsidRDefault="00095890" w:rsidP="001F1A95">
      <w:pPr>
        <w:pStyle w:val="NumList1"/>
      </w:pPr>
      <w:r>
        <w:t xml:space="preserve">Only </w:t>
      </w:r>
      <w:r w:rsidR="00B73A39">
        <w:t xml:space="preserve">completion of </w:t>
      </w:r>
      <w:r>
        <w:t xml:space="preserve">RI-12621 </w:t>
      </w:r>
      <w:r w:rsidR="00093BB0">
        <w:t xml:space="preserve">was considered a pre-requisite for </w:t>
      </w:r>
      <w:r w:rsidR="00691252">
        <w:t>renewal of the package design approval</w:t>
      </w:r>
      <w:r w:rsidR="00344BB8">
        <w:t xml:space="preserve">. All actions were </w:t>
      </w:r>
      <w:r w:rsidR="00E56F80">
        <w:t xml:space="preserve">satisfactorily </w:t>
      </w:r>
      <w:r w:rsidR="00344BB8">
        <w:t xml:space="preserve">addressed to </w:t>
      </w:r>
      <w:r w:rsidR="009C7143">
        <w:t xml:space="preserve">allow us to conclude that </w:t>
      </w:r>
      <w:r w:rsidR="00287F4A">
        <w:t xml:space="preserve">the management systems </w:t>
      </w:r>
      <w:r w:rsidR="00B86EFB">
        <w:t xml:space="preserve">associated with </w:t>
      </w:r>
      <w:r w:rsidR="00C36478">
        <w:t>designing</w:t>
      </w:r>
      <w:r w:rsidR="00AD5C42">
        <w:t xml:space="preserve"> packages, manufacturing, modification to designs and documentation, production of PDSR</w:t>
      </w:r>
      <w:r w:rsidR="001F1A95">
        <w:t>s</w:t>
      </w:r>
      <w:r w:rsidR="00AD5C42">
        <w:t xml:space="preserve"> and licensing are adequate.</w:t>
      </w:r>
      <w:r w:rsidR="00BB5EBA">
        <w:t xml:space="preserve"> The remaining regulatory issues are being addressed during routine engagements.</w:t>
      </w:r>
    </w:p>
    <w:p w14:paraId="59A5C587" w14:textId="342B06FA" w:rsidR="0038766B" w:rsidRPr="0038766B" w:rsidRDefault="000F617C" w:rsidP="00410423">
      <w:pPr>
        <w:pStyle w:val="Heading1"/>
      </w:pPr>
      <w:bookmarkStart w:id="15" w:name="_Toc213762284"/>
      <w:r>
        <w:t xml:space="preserve">Matters </w:t>
      </w:r>
      <w:r w:rsidR="00385E75">
        <w:t xml:space="preserve">arising </w:t>
      </w:r>
      <w:r>
        <w:t>from ONR</w:t>
      </w:r>
      <w:r w:rsidR="00385E75">
        <w:t>’</w:t>
      </w:r>
      <w:r>
        <w:t xml:space="preserve">s </w:t>
      </w:r>
      <w:r w:rsidR="00385E75">
        <w:t>work</w:t>
      </w:r>
      <w:bookmarkEnd w:id="15"/>
    </w:p>
    <w:p w14:paraId="4797C13B" w14:textId="0F6BB0C5" w:rsidR="0038766B" w:rsidRDefault="0038766B" w:rsidP="00AC2E98">
      <w:pPr>
        <w:pStyle w:val="NumList1"/>
      </w:pPr>
      <w:r w:rsidRPr="0038766B">
        <w:t>The matters arising from the work carried out by ONR specialist</w:t>
      </w:r>
      <w:r w:rsidR="00065677">
        <w:t>s</w:t>
      </w:r>
      <w:r w:rsidRPr="0038766B">
        <w:t xml:space="preserve"> are summarised as follows</w:t>
      </w:r>
      <w:r w:rsidR="000F617C">
        <w:t>:</w:t>
      </w:r>
    </w:p>
    <w:p w14:paraId="3C25CE41" w14:textId="036FCA6F" w:rsidR="007E4E5A" w:rsidRPr="00DB64EA" w:rsidRDefault="00852B36" w:rsidP="004F589E">
      <w:pPr>
        <w:pStyle w:val="Bulletlist1"/>
      </w:pPr>
      <w:r>
        <w:t xml:space="preserve">Following the </w:t>
      </w:r>
      <w:r w:rsidR="004A04C6">
        <w:t>judgement identified in paragraph 25, a l</w:t>
      </w:r>
      <w:r w:rsidR="004A04C6" w:rsidRPr="00DB64EA">
        <w:t>evel</w:t>
      </w:r>
      <w:r w:rsidR="007E4E5A" w:rsidRPr="00DB64EA">
        <w:t xml:space="preserve"> 4 regulatory issue (RI-12751) </w:t>
      </w:r>
      <w:r w:rsidR="007E4E5A">
        <w:t xml:space="preserve">has been raised </w:t>
      </w:r>
      <w:r w:rsidR="007E4E5A" w:rsidRPr="00DB64EA">
        <w:t>with the applicant to</w:t>
      </w:r>
      <w:r w:rsidR="007E4E5A">
        <w:t xml:space="preserve"> address the following actions</w:t>
      </w:r>
      <w:r w:rsidR="007E4E5A" w:rsidRPr="00DB64EA">
        <w:t>:</w:t>
      </w:r>
    </w:p>
    <w:p w14:paraId="11665BB3" w14:textId="1CBDC32F" w:rsidR="007E4E5A" w:rsidRPr="00DB64EA" w:rsidRDefault="007E4E5A" w:rsidP="004F589E">
      <w:pPr>
        <w:pStyle w:val="Bulletlist2"/>
      </w:pPr>
      <w:r w:rsidRPr="00DB64EA">
        <w:t xml:space="preserve">review </w:t>
      </w:r>
      <w:r w:rsidR="00C03BA9">
        <w:t>of the</w:t>
      </w:r>
      <w:r w:rsidRPr="00DB64EA">
        <w:t xml:space="preserve"> pessimistic approach to calculating the maximum package closure time and the requirement for intermittent venting within 10 days;</w:t>
      </w:r>
    </w:p>
    <w:p w14:paraId="1ED88B77" w14:textId="72B5ACC9" w:rsidR="007E4E5A" w:rsidRPr="00DB64EA" w:rsidRDefault="007E4E5A" w:rsidP="004F589E">
      <w:pPr>
        <w:pStyle w:val="Bulletlist2"/>
      </w:pPr>
      <w:r w:rsidRPr="00DB64EA">
        <w:t xml:space="preserve">demonstrate that the overall risk from intermittent venting is ALARP; </w:t>
      </w:r>
    </w:p>
    <w:p w14:paraId="746B18DD" w14:textId="3EB28F26" w:rsidR="007E4E5A" w:rsidRDefault="007E4E5A" w:rsidP="004F589E">
      <w:pPr>
        <w:pStyle w:val="Bulletlist2"/>
      </w:pPr>
      <w:r w:rsidRPr="002E045E">
        <w:rPr>
          <w:lang w:eastAsia="en-GB"/>
        </w:rPr>
        <w:t>consider the derivation of a maximum closure time on an individual shipment basis</w:t>
      </w:r>
      <w:r w:rsidR="002845CB">
        <w:rPr>
          <w:lang w:eastAsia="en-GB"/>
        </w:rPr>
        <w:t>;</w:t>
      </w:r>
    </w:p>
    <w:p w14:paraId="7A12DD41" w14:textId="632A8456" w:rsidR="002845CB" w:rsidRPr="00011D0D" w:rsidRDefault="002845CB" w:rsidP="004F589E">
      <w:pPr>
        <w:pStyle w:val="Bulletlist2"/>
      </w:pPr>
      <w:r>
        <w:rPr>
          <w:lang w:eastAsia="en-GB"/>
        </w:rPr>
        <w:t>include all necessary requirements for intermittent venting in the package O&amp;M manual to align with the package OIs</w:t>
      </w:r>
      <w:r w:rsidR="009F0F23">
        <w:rPr>
          <w:lang w:eastAsia="en-GB"/>
        </w:rPr>
        <w:t>; and</w:t>
      </w:r>
    </w:p>
    <w:p w14:paraId="58AEB9E1" w14:textId="01B90DCB" w:rsidR="00BE308A" w:rsidRPr="00011D0D" w:rsidRDefault="00BE308A" w:rsidP="003E008E">
      <w:pPr>
        <w:pStyle w:val="Bulletlist2"/>
        <w:numPr>
          <w:ilvl w:val="0"/>
          <w:numId w:val="0"/>
        </w:numPr>
        <w:ind w:left="1276"/>
      </w:pPr>
      <w:r>
        <w:t>This regulatory iss</w:t>
      </w:r>
      <w:r w:rsidR="003105C2">
        <w:t>u</w:t>
      </w:r>
      <w:r>
        <w:t xml:space="preserve">e will need to be addressed </w:t>
      </w:r>
      <w:r w:rsidR="003105C2">
        <w:t>prior to ONR granting approvals of shipment.</w:t>
      </w:r>
    </w:p>
    <w:p w14:paraId="4316000C" w14:textId="72965CD8" w:rsidR="00AF432F" w:rsidRDefault="00844BCB" w:rsidP="004F589E">
      <w:pPr>
        <w:pStyle w:val="Bulletlist1"/>
      </w:pPr>
      <w:r>
        <w:t xml:space="preserve">Regulatory query </w:t>
      </w:r>
      <w:r w:rsidR="00C917C8" w:rsidRPr="00C917C8">
        <w:t>RQ-020</w:t>
      </w:r>
      <w:r w:rsidR="00C56D0A">
        <w:t>3</w:t>
      </w:r>
      <w:r w:rsidR="00C917C8" w:rsidRPr="00C917C8">
        <w:t>7</w:t>
      </w:r>
      <w:r w:rsidR="001A1EF5">
        <w:t xml:space="preserve"> </w:t>
      </w:r>
      <w:r w:rsidR="00613966">
        <w:t>discussed in paragraph 17</w:t>
      </w:r>
      <w:r w:rsidR="00985B78">
        <w:t xml:space="preserve"> is</w:t>
      </w:r>
      <w:r w:rsidR="001A1EF5">
        <w:t xml:space="preserve"> </w:t>
      </w:r>
      <w:r w:rsidR="001A1EF5" w:rsidRPr="001A1EF5">
        <w:t xml:space="preserve">set as priority T2, indicating that resolution is not essential </w:t>
      </w:r>
      <w:r w:rsidR="00112CBD" w:rsidRPr="001A1EF5">
        <w:t>to</w:t>
      </w:r>
      <w:r w:rsidR="001A1EF5" w:rsidRPr="001A1EF5">
        <w:t xml:space="preserve"> complete the design renewa</w:t>
      </w:r>
      <w:r w:rsidR="001A1EF5">
        <w:t xml:space="preserve">l. </w:t>
      </w:r>
      <w:r w:rsidR="00B00A0F" w:rsidRPr="00B00A0F">
        <w:t xml:space="preserve">Some minor follow-up questions were raised regarding EIMT timings and document review and revision. These follow-up questions will be folded into the forthcoming </w:t>
      </w:r>
      <w:r w:rsidR="00985B78">
        <w:t>assessments for approval of</w:t>
      </w:r>
      <w:r w:rsidR="00A348EB">
        <w:t xml:space="preserve"> </w:t>
      </w:r>
      <w:r w:rsidR="00BD77B3">
        <w:t>s</w:t>
      </w:r>
      <w:r w:rsidR="00B00A0F" w:rsidRPr="00B00A0F">
        <w:t xml:space="preserve">hipment </w:t>
      </w:r>
      <w:r w:rsidR="003A41CA">
        <w:t>(PR-</w:t>
      </w:r>
      <w:r w:rsidR="00BA49B7">
        <w:t>01947</w:t>
      </w:r>
      <w:r w:rsidR="003A41CA">
        <w:t xml:space="preserve"> and PR-</w:t>
      </w:r>
      <w:r w:rsidR="00BA49B7">
        <w:t>01948</w:t>
      </w:r>
      <w:r w:rsidR="003A41CA">
        <w:t>)</w:t>
      </w:r>
      <w:r w:rsidR="00B00A0F" w:rsidRPr="00B00A0F">
        <w:t>.</w:t>
      </w:r>
    </w:p>
    <w:p w14:paraId="69FCC61D" w14:textId="36CA9A93" w:rsidR="00A04722" w:rsidRDefault="004F2C11" w:rsidP="004F589E">
      <w:pPr>
        <w:pStyle w:val="Bulletlist1"/>
      </w:pPr>
      <w:r>
        <w:lastRenderedPageBreak/>
        <w:t xml:space="preserve">A dedicated Transport and Handling Frame (THF) </w:t>
      </w:r>
      <w:r w:rsidR="00214AA6">
        <w:t>is secured to a road haulage flat-bed trailer to carry</w:t>
      </w:r>
      <w:r>
        <w:t xml:space="preserve"> each 1648C package. This retention system uses the gravity well principle</w:t>
      </w:r>
      <w:r w:rsidR="00FD6749">
        <w:t>,</w:t>
      </w:r>
      <w:r>
        <w:t xml:space="preserve"> i.e. </w:t>
      </w:r>
      <w:r w:rsidR="00F97F2F">
        <w:t xml:space="preserve">the </w:t>
      </w:r>
      <w:r>
        <w:t>THF has vertically deep fixed stops, in both lateral planes, and a base plate that retains the package and prevents movement in N</w:t>
      </w:r>
      <w:r w:rsidR="00960D95">
        <w:t xml:space="preserve">ormal </w:t>
      </w:r>
      <w:r>
        <w:t>C</w:t>
      </w:r>
      <w:r w:rsidR="00960D95">
        <w:t>onditions of Transport</w:t>
      </w:r>
      <w:r w:rsidR="00777359">
        <w:t xml:space="preserve"> (NCT)</w:t>
      </w:r>
      <w:r>
        <w:t xml:space="preserve">. </w:t>
      </w:r>
      <w:r w:rsidR="00ED19D1">
        <w:t xml:space="preserve">The PDSR </w:t>
      </w:r>
      <w:r w:rsidR="006363B7">
        <w:t>states that “a</w:t>
      </w:r>
      <w:r>
        <w:t>lternative options to the THF, where the gravity principle is utilised, are permitted; however, they will need to be assessed individually for suitability</w:t>
      </w:r>
      <w:r w:rsidR="006363B7">
        <w:t xml:space="preserve">”. </w:t>
      </w:r>
      <w:r w:rsidR="00F63C7F">
        <w:t xml:space="preserve">Any </w:t>
      </w:r>
      <w:r w:rsidR="007A3F3D">
        <w:t>proposals for alternative option</w:t>
      </w:r>
      <w:r w:rsidR="004762A7">
        <w:t>s to the existing THF</w:t>
      </w:r>
      <w:r w:rsidR="007A3F3D">
        <w:t xml:space="preserve"> would constitute a modification</w:t>
      </w:r>
      <w:r w:rsidR="003A45C0">
        <w:t xml:space="preserve"> </w:t>
      </w:r>
      <w:r w:rsidR="00BD399F">
        <w:t xml:space="preserve">and would require </w:t>
      </w:r>
      <w:r w:rsidR="00223D10">
        <w:t>notification to, and approval from, the GB competent authority.</w:t>
      </w:r>
    </w:p>
    <w:p w14:paraId="669047B6" w14:textId="77777777" w:rsidR="00777BCE" w:rsidRDefault="00777BCE" w:rsidP="00410423">
      <w:pPr>
        <w:pStyle w:val="Heading1"/>
      </w:pPr>
      <w:bookmarkStart w:id="16" w:name="_Toc213762285"/>
      <w:r>
        <w:t>Conclusions</w:t>
      </w:r>
      <w:bookmarkEnd w:id="16"/>
    </w:p>
    <w:p w14:paraId="054B2A42" w14:textId="1E325102" w:rsidR="00777BCE" w:rsidRPr="0038766B" w:rsidRDefault="00133BF1" w:rsidP="00BF3372">
      <w:pPr>
        <w:pStyle w:val="NumList1"/>
      </w:pPr>
      <w:r w:rsidRPr="00133BF1">
        <w:t xml:space="preserve">Based on the assessment and inspection activities we have undertaken, I am satisfied that the applicant has demonstrated that the </w:t>
      </w:r>
      <w:r w:rsidR="00BF3372">
        <w:t>1648</w:t>
      </w:r>
      <w:r w:rsidRPr="00133BF1">
        <w:t xml:space="preserve">C transport package design </w:t>
      </w:r>
      <w:r w:rsidR="00BF3372">
        <w:t>is</w:t>
      </w:r>
      <w:r w:rsidRPr="00133BF1">
        <w:t xml:space="preserve"> compliant with the relevant legal requirements identified in paragraph 2.</w:t>
      </w:r>
    </w:p>
    <w:p w14:paraId="3AD06306" w14:textId="16D2DEFB" w:rsidR="0038766B" w:rsidRPr="0038766B" w:rsidRDefault="00777BCE" w:rsidP="00410423">
      <w:pPr>
        <w:pStyle w:val="Heading1"/>
      </w:pPr>
      <w:bookmarkStart w:id="17" w:name="_Toc213762286"/>
      <w:r>
        <w:t>Recommendations</w:t>
      </w:r>
      <w:bookmarkEnd w:id="17"/>
    </w:p>
    <w:bookmarkEnd w:id="5"/>
    <w:p w14:paraId="05E1807B" w14:textId="5CEB30A5" w:rsidR="0059276A" w:rsidRDefault="00FE287B" w:rsidP="00FE287B">
      <w:pPr>
        <w:pStyle w:val="NumList1"/>
      </w:pPr>
      <w:r>
        <w:t xml:space="preserve">I </w:t>
      </w:r>
      <w:r w:rsidRPr="00FE287B">
        <w:t>recommend that the ONR Transport Competent Authority Head of Regulation approves the revised transport package design Co</w:t>
      </w:r>
      <w:r>
        <w:t>A</w:t>
      </w:r>
      <w:r w:rsidR="00085020">
        <w:t xml:space="preserve"> GB/1648C/B(M) (Rev.11)</w:t>
      </w:r>
      <w:r w:rsidR="00C7115A">
        <w:t xml:space="preserve"> (ref.</w:t>
      </w:r>
      <w:sdt>
        <w:sdtPr>
          <w:id w:val="-1012446885"/>
          <w:citation/>
        </w:sdtPr>
        <w:sdtEndPr/>
        <w:sdtContent>
          <w:r w:rsidR="00CC32A8">
            <w:fldChar w:fldCharType="begin"/>
          </w:r>
          <w:r w:rsidR="00CC32A8">
            <w:instrText xml:space="preserve"> CITATION CoArev11 \l 2057 </w:instrText>
          </w:r>
          <w:r w:rsidR="00CC32A8">
            <w:fldChar w:fldCharType="separate"/>
          </w:r>
          <w:r>
            <w:rPr>
              <w:noProof/>
            </w:rPr>
            <w:t xml:space="preserve"> [4]</w:t>
          </w:r>
          <w:r w:rsidR="00CC32A8">
            <w:fldChar w:fldCharType="end"/>
          </w:r>
        </w:sdtContent>
      </w:sdt>
      <w:r w:rsidR="00C7115A">
        <w:t>).</w:t>
      </w:r>
    </w:p>
    <w:p w14:paraId="7A972664" w14:textId="7E564C13" w:rsidR="0059276A" w:rsidRDefault="0059276A" w:rsidP="0059276A">
      <w:pPr>
        <w:pStyle w:val="NumList1"/>
        <w:numPr>
          <w:ilvl w:val="0"/>
          <w:numId w:val="0"/>
        </w:numPr>
        <w:ind w:left="851" w:hanging="851"/>
        <w:sectPr w:rsidR="0059276A" w:rsidSect="00E72E4A">
          <w:pgSz w:w="11906" w:h="16838" w:code="9"/>
          <w:pgMar w:top="1440" w:right="1440" w:bottom="1440" w:left="1440" w:header="397" w:footer="397" w:gutter="0"/>
          <w:cols w:space="312"/>
          <w:docGrid w:linePitch="360"/>
        </w:sectPr>
      </w:pPr>
    </w:p>
    <w:bookmarkStart w:id="18" w:name="_Toc213762287" w:displacedByCustomXml="next"/>
    <w:sdt>
      <w:sdtPr>
        <w:rPr>
          <w:sz w:val="24"/>
        </w:rPr>
        <w:id w:val="1663974676"/>
        <w:docPartObj>
          <w:docPartGallery w:val="Bibliographies"/>
          <w:docPartUnique/>
        </w:docPartObj>
      </w:sdtPr>
      <w:sdtEndPr/>
      <w:sdtContent>
        <w:p w14:paraId="13A8D2DA" w14:textId="2766E623" w:rsidR="00AC2E98" w:rsidRDefault="00AC2E98" w:rsidP="00410423">
          <w:pPr>
            <w:pStyle w:val="Heading1"/>
            <w:numPr>
              <w:ilvl w:val="0"/>
              <w:numId w:val="0"/>
            </w:numPr>
          </w:pPr>
          <w:r>
            <w:t>References</w:t>
          </w:r>
          <w:bookmarkEnd w:id="18"/>
        </w:p>
        <w:sdt>
          <w:sdtPr>
            <w:id w:val="-573587230"/>
            <w:bibliography/>
          </w:sdtPr>
          <w:sdtEndPr/>
          <w:sdtContent>
            <w:p w14:paraId="2B0C5C02" w14:textId="77777777" w:rsidR="004831AA" w:rsidRDefault="00AC2E98">
              <w:pPr>
                <w:rPr>
                  <w:rFonts w:ascii="Calibri" w:hAnsi="Calibri"/>
                  <w:noProof/>
                  <w:sz w:val="20"/>
                  <w:szCs w:val="20"/>
                  <w:lang w:eastAsia="en-GB" w:bidi="ar-SA"/>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2"/>
                <w:gridCol w:w="8684"/>
              </w:tblGrid>
              <w:tr w:rsidR="004831AA" w14:paraId="3663E040" w14:textId="77777777">
                <w:trPr>
                  <w:divId w:val="888882880"/>
                  <w:tblCellSpacing w:w="15" w:type="dxa"/>
                </w:trPr>
                <w:tc>
                  <w:tcPr>
                    <w:tcW w:w="50" w:type="pct"/>
                    <w:hideMark/>
                  </w:tcPr>
                  <w:p w14:paraId="4ADA9D19" w14:textId="1E6886E9" w:rsidR="004831AA" w:rsidRDefault="003B477A">
                    <w:pPr>
                      <w:pStyle w:val="Bibliography"/>
                      <w:rPr>
                        <w:noProof/>
                        <w:szCs w:val="24"/>
                      </w:rPr>
                    </w:pPr>
                    <w:r>
                      <w:rPr>
                        <w:noProof/>
                      </w:rPr>
                      <w:t xml:space="preserve">[1] </w:t>
                    </w:r>
                  </w:p>
                </w:tc>
                <w:tc>
                  <w:tcPr>
                    <w:tcW w:w="0" w:type="auto"/>
                    <w:hideMark/>
                  </w:tcPr>
                  <w:p w14:paraId="3FC9A8F7" w14:textId="77777777" w:rsidR="004831AA" w:rsidRDefault="003B477A">
                    <w:pPr>
                      <w:pStyle w:val="Bibliography"/>
                      <w:rPr>
                        <w:noProof/>
                      </w:rPr>
                    </w:pPr>
                    <w:r>
                      <w:rPr>
                        <w:i/>
                        <w:iCs/>
                        <w:noProof/>
                      </w:rPr>
                      <w:t>Package Design Approval Application: 1648C Design No. GB/1648C/B(M), Ref 1648C01.03.04, 4 March 2025, WIReD Ref: ONRW-2019369590-18309.</w:t>
                    </w:r>
                    <w:r>
                      <w:rPr>
                        <w:noProof/>
                      </w:rPr>
                      <w:t xml:space="preserve"> </w:t>
                    </w:r>
                  </w:p>
                </w:tc>
              </w:tr>
              <w:tr w:rsidR="004831AA" w14:paraId="16A6890F" w14:textId="77777777">
                <w:trPr>
                  <w:divId w:val="888882880"/>
                  <w:tblCellSpacing w:w="15" w:type="dxa"/>
                </w:trPr>
                <w:tc>
                  <w:tcPr>
                    <w:tcW w:w="50" w:type="pct"/>
                    <w:hideMark/>
                  </w:tcPr>
                  <w:p w14:paraId="309ECCE5" w14:textId="77777777" w:rsidR="004831AA" w:rsidRDefault="003B477A">
                    <w:pPr>
                      <w:pStyle w:val="Bibliography"/>
                      <w:rPr>
                        <w:noProof/>
                      </w:rPr>
                    </w:pPr>
                    <w:r>
                      <w:rPr>
                        <w:noProof/>
                      </w:rPr>
                      <w:t xml:space="preserve">[2] </w:t>
                    </w:r>
                  </w:p>
                </w:tc>
                <w:tc>
                  <w:tcPr>
                    <w:tcW w:w="0" w:type="auto"/>
                    <w:hideMark/>
                  </w:tcPr>
                  <w:p w14:paraId="57273845" w14:textId="77777777" w:rsidR="004831AA" w:rsidRDefault="003B477A">
                    <w:pPr>
                      <w:pStyle w:val="Bibliography"/>
                      <w:rPr>
                        <w:noProof/>
                      </w:rPr>
                    </w:pPr>
                    <w:r>
                      <w:rPr>
                        <w:noProof/>
                      </w:rPr>
                      <w:t xml:space="preserve">Nuclear Transport Solutions, </w:t>
                    </w:r>
                    <w:r>
                      <w:rPr>
                        <w:i/>
                        <w:iCs/>
                        <w:noProof/>
                      </w:rPr>
                      <w:t xml:space="preserve">Transport Report No. 74, Issue 12, "Package Design Safety Report in Support of the Application for the 1648C Transport Flask: Competent Authority No: GB/1648C/B(M)", March 2025, </w:t>
                    </w:r>
                    <w:r>
                      <w:rPr>
                        <w:noProof/>
                      </w:rPr>
                      <w:t xml:space="preserve">WIReD Ref: ONRW-2019369590-18235. </w:t>
                    </w:r>
                  </w:p>
                </w:tc>
              </w:tr>
              <w:tr w:rsidR="004831AA" w14:paraId="2033C88A" w14:textId="77777777">
                <w:trPr>
                  <w:divId w:val="888882880"/>
                  <w:tblCellSpacing w:w="15" w:type="dxa"/>
                </w:trPr>
                <w:tc>
                  <w:tcPr>
                    <w:tcW w:w="50" w:type="pct"/>
                    <w:hideMark/>
                  </w:tcPr>
                  <w:p w14:paraId="0DE4BDB3" w14:textId="77777777" w:rsidR="004831AA" w:rsidRDefault="003B477A">
                    <w:pPr>
                      <w:pStyle w:val="Bibliography"/>
                      <w:rPr>
                        <w:noProof/>
                      </w:rPr>
                    </w:pPr>
                    <w:r>
                      <w:rPr>
                        <w:noProof/>
                      </w:rPr>
                      <w:t xml:space="preserve">[3] </w:t>
                    </w:r>
                  </w:p>
                </w:tc>
                <w:tc>
                  <w:tcPr>
                    <w:tcW w:w="0" w:type="auto"/>
                    <w:hideMark/>
                  </w:tcPr>
                  <w:p w14:paraId="1B4E26D0" w14:textId="77777777" w:rsidR="004831AA" w:rsidRDefault="003B477A">
                    <w:pPr>
                      <w:pStyle w:val="Bibliography"/>
                      <w:rPr>
                        <w:noProof/>
                      </w:rPr>
                    </w:pPr>
                    <w:r>
                      <w:rPr>
                        <w:i/>
                        <w:iCs/>
                        <w:noProof/>
                      </w:rPr>
                      <w:t>Certificate of Approval, GB/1648C/B(M)T (Rev.10), Issued 24 June 2022, WIReD Ref: ONRW-157424439-87.</w:t>
                    </w:r>
                    <w:r>
                      <w:rPr>
                        <w:noProof/>
                      </w:rPr>
                      <w:t xml:space="preserve"> </w:t>
                    </w:r>
                  </w:p>
                </w:tc>
              </w:tr>
              <w:tr w:rsidR="004831AA" w14:paraId="28046736" w14:textId="77777777">
                <w:trPr>
                  <w:divId w:val="888882880"/>
                  <w:tblCellSpacing w:w="15" w:type="dxa"/>
                </w:trPr>
                <w:tc>
                  <w:tcPr>
                    <w:tcW w:w="50" w:type="pct"/>
                    <w:hideMark/>
                  </w:tcPr>
                  <w:p w14:paraId="7DA11AD7" w14:textId="77777777" w:rsidR="004831AA" w:rsidRDefault="003B477A">
                    <w:pPr>
                      <w:pStyle w:val="Bibliography"/>
                      <w:rPr>
                        <w:noProof/>
                      </w:rPr>
                    </w:pPr>
                    <w:r>
                      <w:rPr>
                        <w:noProof/>
                      </w:rPr>
                      <w:t xml:space="preserve">[4] </w:t>
                    </w:r>
                  </w:p>
                </w:tc>
                <w:tc>
                  <w:tcPr>
                    <w:tcW w:w="0" w:type="auto"/>
                    <w:hideMark/>
                  </w:tcPr>
                  <w:p w14:paraId="288F999A" w14:textId="77777777" w:rsidR="004831AA" w:rsidRDefault="003B477A">
                    <w:pPr>
                      <w:pStyle w:val="Bibliography"/>
                      <w:rPr>
                        <w:noProof/>
                      </w:rPr>
                    </w:pPr>
                    <w:r>
                      <w:rPr>
                        <w:i/>
                        <w:iCs/>
                        <w:noProof/>
                      </w:rPr>
                      <w:t>Certificate of Approval, GB/1648C/B(M)T (Rev.11), WIReD Ref: ONRW-2019369590-23937.</w:t>
                    </w:r>
                    <w:r>
                      <w:rPr>
                        <w:noProof/>
                      </w:rPr>
                      <w:t xml:space="preserve"> </w:t>
                    </w:r>
                  </w:p>
                </w:tc>
              </w:tr>
            </w:tbl>
            <w:p w14:paraId="4BF85A48" w14:textId="77777777" w:rsidR="004831AA" w:rsidRDefault="004831AA">
              <w:pPr>
                <w:divId w:val="888882880"/>
                <w:rPr>
                  <w:rFonts w:eastAsia="Times New Roman"/>
                  <w:noProof/>
                </w:rPr>
              </w:pPr>
            </w:p>
            <w:p w14:paraId="4EADA6DF" w14:textId="7E11B7BC" w:rsidR="00AC2E98" w:rsidRDefault="00AC2E98">
              <w:r>
                <w:rPr>
                  <w:b/>
                  <w:bCs/>
                  <w:noProof/>
                </w:rPr>
                <w:fldChar w:fldCharType="end"/>
              </w:r>
            </w:p>
          </w:sdtContent>
        </w:sdt>
      </w:sdtContent>
    </w:sdt>
    <w:p w14:paraId="6239C3AC" w14:textId="2B075E10" w:rsidR="009E0E52" w:rsidRDefault="009E0E52" w:rsidP="00AC2E98">
      <w:pPr>
        <w:pStyle w:val="NumList1"/>
        <w:numPr>
          <w:ilvl w:val="0"/>
          <w:numId w:val="0"/>
        </w:numPr>
      </w:pPr>
    </w:p>
    <w:sectPr w:rsidR="009E0E52" w:rsidSect="00E72E4A">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OAHUAbQAgAEwAaQBzAHQAIAAx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0DCA57" w14:textId="77777777" w:rsidR="00D43708" w:rsidRDefault="00D43708" w:rsidP="007D199A">
      <w:pPr>
        <w:spacing w:after="0"/>
      </w:pPr>
      <w:r>
        <w:separator/>
      </w:r>
    </w:p>
    <w:p w14:paraId="46185F72" w14:textId="77777777" w:rsidR="00D43708" w:rsidRDefault="00D43708"/>
  </w:endnote>
  <w:endnote w:type="continuationSeparator" w:id="0">
    <w:p w14:paraId="4DA7C571" w14:textId="77777777" w:rsidR="00D43708" w:rsidRDefault="00D43708" w:rsidP="007D199A">
      <w:pPr>
        <w:spacing w:after="0"/>
      </w:pPr>
      <w:r>
        <w:continuationSeparator/>
      </w:r>
    </w:p>
    <w:p w14:paraId="384E5D30" w14:textId="77777777" w:rsidR="00D43708" w:rsidRDefault="00D437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04992" w14:textId="1682F10F" w:rsidR="00F15CD9" w:rsidRPr="001D5481" w:rsidRDefault="00B137F7" w:rsidP="00B137F7">
    <w:pPr>
      <w:pStyle w:val="Footer"/>
      <w:jc w:val="left"/>
      <w:rPr>
        <w:lang w:val="pt-PT"/>
      </w:rPr>
    </w:pPr>
    <w:r w:rsidRPr="001D5481">
      <w:rPr>
        <w:b/>
        <w:bCs/>
        <w:color w:val="auto"/>
        <w:sz w:val="20"/>
        <w:szCs w:val="18"/>
        <w:lang w:val="pt-PT"/>
      </w:rPr>
      <w:t xml:space="preserve">Template </w:t>
    </w:r>
    <w:r w:rsidR="00FB2CF2" w:rsidRPr="001D5481">
      <w:rPr>
        <w:b/>
        <w:bCs/>
        <w:color w:val="auto"/>
        <w:sz w:val="20"/>
        <w:szCs w:val="18"/>
        <w:lang w:val="pt-PT"/>
      </w:rPr>
      <w:t>ref</w:t>
    </w:r>
    <w:r w:rsidRPr="001D5481">
      <w:rPr>
        <w:b/>
        <w:bCs/>
        <w:color w:val="auto"/>
        <w:sz w:val="20"/>
        <w:szCs w:val="18"/>
        <w:lang w:val="pt-PT"/>
      </w:rPr>
      <w:t>.</w:t>
    </w:r>
    <w:r w:rsidRPr="001D5481">
      <w:rPr>
        <w:color w:val="auto"/>
        <w:sz w:val="20"/>
        <w:szCs w:val="18"/>
        <w:lang w:val="pt-PT"/>
      </w:rPr>
      <w:t xml:space="preserve">: ONR-DOC-TEMP-005 (Issue No. </w:t>
    </w:r>
    <w:sdt>
      <w:sdtPr>
        <w:rPr>
          <w:color w:val="auto"/>
          <w:sz w:val="20"/>
          <w:szCs w:val="18"/>
          <w:lang w:val="pt-PT"/>
        </w:rPr>
        <w:alias w:val="Publication Issue No."/>
        <w:tag w:val="PublicationIssueNo_x002e_"/>
        <w:id w:val="-32968777"/>
        <w:placeholder>
          <w:docPart w:val="0D0421AB1B8C47CEA5263279462BA361"/>
        </w:placeholder>
        <w:dataBinding w:prefixMappings="xmlns:ns0='http://schemas.microsoft.com/office/2006/metadata/properties' xmlns:ns1='http://www.w3.org/2001/XMLSchema-instance' xmlns:ns2='http://schemas.microsoft.com/office/infopath/2007/PartnerControls' xmlns:ns3='9dee837a-cdcb-4bba-aae7-bb24e77c3138' xmlns:ns4='a9473a71-71b0-40dd-a19c-722165706126' " w:xpath="/ns0:properties[1]/documentManagement[1]/ns4:PublicationIssueNo_x002e_[1]" w:storeItemID="{FDB5378A-093F-4E56-91DA-7C9E4C828866}"/>
        <w:text/>
      </w:sdtPr>
      <w:sdtEndPr/>
      <w:sdtContent>
        <w:r w:rsidRPr="001D5481">
          <w:rPr>
            <w:color w:val="auto"/>
            <w:sz w:val="20"/>
            <w:szCs w:val="18"/>
            <w:lang w:val="pt-PT"/>
          </w:rPr>
          <w:t>5</w:t>
        </w:r>
        <w:r w:rsidR="00E72E4A" w:rsidRPr="001D5481">
          <w:rPr>
            <w:color w:val="auto"/>
            <w:sz w:val="20"/>
            <w:szCs w:val="18"/>
            <w:lang w:val="pt-PT"/>
          </w:rPr>
          <w:t>.1</w:t>
        </w:r>
      </w:sdtContent>
    </w:sdt>
    <w:r w:rsidRPr="001D5481">
      <w:rPr>
        <w:color w:val="auto"/>
        <w:sz w:val="20"/>
        <w:szCs w:val="18"/>
        <w:lang w:val="pt-PT"/>
      </w:rPr>
      <w:t>)</w:t>
    </w:r>
    <w:r w:rsidRPr="001D5481">
      <w:rPr>
        <w:color w:val="auto"/>
        <w:sz w:val="20"/>
        <w:szCs w:val="18"/>
        <w:lang w:val="pt-PT"/>
      </w:rPr>
      <w:tab/>
    </w:r>
    <w:r w:rsidR="00795F5F" w:rsidRPr="001D5481">
      <w:rPr>
        <w:lang w:val="pt-PT"/>
      </w:rPr>
      <w:t xml:space="preserve">Page | </w:t>
    </w:r>
    <w:r w:rsidR="00795F5F" w:rsidRPr="00E72E4A">
      <w:fldChar w:fldCharType="begin"/>
    </w:r>
    <w:r w:rsidR="00795F5F" w:rsidRPr="001D5481">
      <w:rPr>
        <w:lang w:val="pt-PT"/>
      </w:rPr>
      <w:instrText xml:space="preserve"> PAGE   \* MERGEFORMAT </w:instrText>
    </w:r>
    <w:r w:rsidR="00795F5F" w:rsidRPr="00E72E4A">
      <w:fldChar w:fldCharType="separate"/>
    </w:r>
    <w:r w:rsidR="00795F5F" w:rsidRPr="001D5481">
      <w:rPr>
        <w:lang w:val="pt-PT"/>
      </w:rPr>
      <w:t>1</w:t>
    </w:r>
    <w:r w:rsidR="00795F5F" w:rsidRPr="00E72E4A">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7A6C54B0" w:rsidR="004D16D7" w:rsidRPr="004D16D7" w:rsidRDefault="009E4CAF"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9F9817" w14:textId="77777777" w:rsidR="00D43708" w:rsidRPr="005E0344" w:rsidRDefault="00D43708" w:rsidP="005E0344">
      <w:pPr>
        <w:spacing w:after="120"/>
        <w:rPr>
          <w:color w:val="000000" w:themeColor="text2"/>
        </w:rPr>
      </w:pPr>
      <w:r w:rsidRPr="005E0344">
        <w:rPr>
          <w:color w:val="000000" w:themeColor="text2"/>
        </w:rPr>
        <w:separator/>
      </w:r>
    </w:p>
  </w:footnote>
  <w:footnote w:type="continuationSeparator" w:id="0">
    <w:p w14:paraId="3BC521C5" w14:textId="77777777" w:rsidR="00D43708" w:rsidRPr="005E0344" w:rsidRDefault="00D43708" w:rsidP="0090581D">
      <w:pPr>
        <w:spacing w:after="120"/>
        <w:rPr>
          <w:color w:val="000000" w:themeColor="text2"/>
        </w:rPr>
      </w:pPr>
      <w:r w:rsidRPr="005E0344">
        <w:rPr>
          <w:color w:val="000000" w:themeColor="text2"/>
        </w:rPr>
        <w:continuationSeparator/>
      </w:r>
    </w:p>
    <w:p w14:paraId="14AD5537" w14:textId="77777777" w:rsidR="00D43708" w:rsidRDefault="00D43708"/>
  </w:footnote>
  <w:footnote w:type="continuationNotice" w:id="1">
    <w:p w14:paraId="2E5B2D07" w14:textId="77777777" w:rsidR="00D43708" w:rsidRDefault="00D43708">
      <w:pPr>
        <w:spacing w:after="0"/>
      </w:pPr>
    </w:p>
    <w:p w14:paraId="7ADB362A" w14:textId="77777777" w:rsidR="00D43708" w:rsidRDefault="00D43708"/>
  </w:footnote>
  <w:footnote w:id="2">
    <w:p w14:paraId="2E6E6E49" w14:textId="77777777" w:rsidR="00165606" w:rsidRDefault="00165606" w:rsidP="00165606">
      <w:pPr>
        <w:pStyle w:val="FootnoteText"/>
      </w:pPr>
      <w:r>
        <w:rPr>
          <w:rStyle w:val="FootnoteReference"/>
        </w:rPr>
        <w:footnoteRef/>
      </w:r>
      <w:r>
        <w:t xml:space="preserve"> </w:t>
      </w:r>
      <w:r w:rsidRPr="00636D2B">
        <w:t>ADR 6.4.9.2 for road transport</w:t>
      </w:r>
      <w:r>
        <w:t>, as implemented in UK law by CDG09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2C886" w14:textId="77777777" w:rsidR="0089010B" w:rsidRDefault="0089010B" w:rsidP="009E4CAF">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0DB94" w14:textId="77777777" w:rsidR="009E4CAF" w:rsidRDefault="009E4CAF" w:rsidP="009E0E52">
    <w:pPr>
      <w:pStyle w:val="Header"/>
      <w:rPr>
        <w:sz w:val="20"/>
        <w:szCs w:val="24"/>
      </w:rPr>
    </w:pPr>
  </w:p>
  <w:p w14:paraId="47FFC75F" w14:textId="737AC86A" w:rsidR="00177666" w:rsidRPr="003A7E1C" w:rsidRDefault="0099220B" w:rsidP="009E0E52">
    <w:pPr>
      <w:pStyle w:val="Header"/>
      <w:rPr>
        <w:sz w:val="20"/>
        <w:szCs w:val="24"/>
      </w:rPr>
    </w:pPr>
    <w:r>
      <w:rPr>
        <w:sz w:val="20"/>
        <w:szCs w:val="24"/>
      </w:rPr>
      <w:t xml:space="preserve">Report </w:t>
    </w:r>
    <w:r w:rsidR="00385E75">
      <w:rPr>
        <w:sz w:val="20"/>
        <w:szCs w:val="24"/>
      </w:rPr>
      <w:t>title</w:t>
    </w:r>
    <w:r>
      <w:rPr>
        <w:sz w:val="20"/>
        <w:szCs w:val="24"/>
      </w:rPr>
      <w:t xml:space="preserve">: </w:t>
    </w: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6631F4">
          <w:rPr>
            <w:sz w:val="20"/>
            <w:szCs w:val="24"/>
          </w:rPr>
          <w:t>Renewal of GB/1648C/B(M) package design approval</w:t>
        </w:r>
      </w:sdtContent>
    </w:sdt>
    <w:r w:rsidR="004E3932" w:rsidRPr="003A7E1C">
      <w:rPr>
        <w:sz w:val="20"/>
        <w:szCs w:val="24"/>
      </w:rPr>
      <w:t xml:space="preserve"> | Issue </w:t>
    </w:r>
    <w:r w:rsidR="00FB2CF2">
      <w:rPr>
        <w:sz w:val="20"/>
        <w:szCs w:val="24"/>
      </w:rPr>
      <w:t>n</w:t>
    </w:r>
    <w:r w:rsidR="00FB2CF2" w:rsidRPr="003A7E1C">
      <w:rPr>
        <w:sz w:val="20"/>
        <w:szCs w:val="24"/>
      </w:rPr>
      <w:t>o</w:t>
    </w:r>
    <w:r w:rsidR="004E3932" w:rsidRPr="003A7E1C">
      <w:rPr>
        <w:sz w:val="20"/>
        <w:szCs w:val="24"/>
      </w:rPr>
      <w:t xml:space="preserve">.: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224FBB">
          <w:rPr>
            <w:sz w:val="20"/>
            <w:szCs w:val="24"/>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63E00296"/>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AD813F6"/>
    <w:multiLevelType w:val="hybridMultilevel"/>
    <w:tmpl w:val="EBAEFA9A"/>
    <w:lvl w:ilvl="0" w:tplc="AE849458">
      <w:start w:val="1"/>
      <w:numFmt w:val="lowerRoman"/>
      <w:lvlText w:val="(%1)"/>
      <w:lvlJc w:val="right"/>
      <w:pPr>
        <w:ind w:left="720" w:hanging="360"/>
      </w:pPr>
      <w:rPr>
        <w:rFonts w:ascii="Arial" w:hAnsi="Arial"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8086951"/>
    <w:multiLevelType w:val="hybridMultilevel"/>
    <w:tmpl w:val="7C0A1C9A"/>
    <w:lvl w:ilvl="0" w:tplc="0809000F">
      <w:start w:val="1"/>
      <w:numFmt w:val="decimal"/>
      <w:lvlText w:val="%1."/>
      <w:lvlJc w:val="left"/>
      <w:pPr>
        <w:ind w:left="1080" w:hanging="360"/>
      </w:pPr>
      <w:rPr>
        <w:rFonts w:hint="default"/>
        <w:strike w:val="0"/>
        <w:dstrike w:val="0"/>
        <w:color w:val="07716C" w:themeColor="accent1"/>
        <w:sz w:val="24"/>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8" w15:restartNumberingAfterBreak="0">
    <w:nsid w:val="60AC6B3F"/>
    <w:multiLevelType w:val="hybridMultilevel"/>
    <w:tmpl w:val="1EEED354"/>
    <w:lvl w:ilvl="0" w:tplc="AE849458">
      <w:start w:val="1"/>
      <w:numFmt w:val="lowerRoman"/>
      <w:lvlText w:val="(%1)"/>
      <w:lvlJc w:val="right"/>
      <w:pPr>
        <w:ind w:left="360" w:hanging="360"/>
      </w:pPr>
      <w:rPr>
        <w:rFonts w:ascii="Arial" w:hAnsi="Arial" w:hint="default"/>
        <w:b w:val="0"/>
        <w:i w:val="0"/>
        <w:sz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18A0F99"/>
    <w:multiLevelType w:val="multilevel"/>
    <w:tmpl w:val="0CF8FD74"/>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93FCC364"/>
    <w:lvl w:ilvl="0" w:tplc="C088D240">
      <w:start w:val="1"/>
      <w:numFmt w:val="bullet"/>
      <w:pStyle w:val="Bulletlist1"/>
      <w:lvlText w:val=""/>
      <w:lvlJc w:val="left"/>
      <w:pPr>
        <w:ind w:left="360" w:hanging="360"/>
      </w:pPr>
      <w:rPr>
        <w:rFonts w:ascii="Symbol" w:hAnsi="Symbol" w:hint="default"/>
        <w:strike w:val="0"/>
        <w:dstrike w:val="0"/>
        <w:color w:val="07716C" w:themeColor="accent1"/>
        <w:sz w:val="24"/>
      </w:rPr>
    </w:lvl>
    <w:lvl w:ilvl="1" w:tplc="573869C8">
      <w:start w:val="1"/>
      <w:numFmt w:val="bullet"/>
      <w:pStyle w:val="Bulletlist2"/>
      <w:lvlText w:val="o"/>
      <w:lvlJc w:val="left"/>
      <w:pPr>
        <w:ind w:left="1440" w:hanging="360"/>
      </w:pPr>
      <w:rPr>
        <w:rFonts w:ascii="Courier New" w:hAnsi="Courier New" w:cs="Courier New" w:hint="default"/>
      </w:rPr>
    </w:lvl>
    <w:lvl w:ilvl="2" w:tplc="441A0458">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86718475">
    <w:abstractNumId w:val="9"/>
  </w:num>
  <w:num w:numId="2" w16cid:durableId="1352029668">
    <w:abstractNumId w:val="7"/>
  </w:num>
  <w:num w:numId="3" w16cid:durableId="1750925564">
    <w:abstractNumId w:val="6"/>
  </w:num>
  <w:num w:numId="4" w16cid:durableId="27142010">
    <w:abstractNumId w:val="5"/>
  </w:num>
  <w:num w:numId="5" w16cid:durableId="1928266945">
    <w:abstractNumId w:val="4"/>
  </w:num>
  <w:num w:numId="6" w16cid:durableId="811868881">
    <w:abstractNumId w:val="8"/>
  </w:num>
  <w:num w:numId="7" w16cid:durableId="1822113248">
    <w:abstractNumId w:val="3"/>
  </w:num>
  <w:num w:numId="8" w16cid:durableId="1558856772">
    <w:abstractNumId w:val="2"/>
  </w:num>
  <w:num w:numId="9" w16cid:durableId="515384832">
    <w:abstractNumId w:val="1"/>
  </w:num>
  <w:num w:numId="10" w16cid:durableId="311057017">
    <w:abstractNumId w:val="0"/>
  </w:num>
  <w:num w:numId="11" w16cid:durableId="1905263499">
    <w:abstractNumId w:val="10"/>
  </w:num>
  <w:num w:numId="12" w16cid:durableId="1242984322">
    <w:abstractNumId w:val="21"/>
  </w:num>
  <w:num w:numId="13" w16cid:durableId="936865008">
    <w:abstractNumId w:val="14"/>
  </w:num>
  <w:num w:numId="14" w16cid:durableId="839933716">
    <w:abstractNumId w:val="11"/>
  </w:num>
  <w:num w:numId="15" w16cid:durableId="1030760878">
    <w:abstractNumId w:val="21"/>
    <w:lvlOverride w:ilvl="0">
      <w:startOverride w:val="1"/>
    </w:lvlOverride>
  </w:num>
  <w:num w:numId="16" w16cid:durableId="458181072">
    <w:abstractNumId w:val="14"/>
    <w:lvlOverride w:ilvl="0">
      <w:startOverride w:val="1"/>
    </w:lvlOverride>
  </w:num>
  <w:num w:numId="17" w16cid:durableId="1609661496">
    <w:abstractNumId w:val="11"/>
    <w:lvlOverride w:ilvl="0">
      <w:startOverride w:val="1"/>
    </w:lvlOverride>
  </w:num>
  <w:num w:numId="18" w16cid:durableId="1370185039">
    <w:abstractNumId w:val="20"/>
  </w:num>
  <w:num w:numId="19" w16cid:durableId="689995263">
    <w:abstractNumId w:val="16"/>
  </w:num>
  <w:num w:numId="20" w16cid:durableId="2030327350">
    <w:abstractNumId w:val="13"/>
  </w:num>
  <w:num w:numId="21" w16cid:durableId="1577862602">
    <w:abstractNumId w:val="19"/>
  </w:num>
  <w:num w:numId="22" w16cid:durableId="551355490">
    <w:abstractNumId w:val="12"/>
  </w:num>
  <w:num w:numId="23" w16cid:durableId="618604412">
    <w:abstractNumId w:val="21"/>
  </w:num>
  <w:num w:numId="24" w16cid:durableId="547448315">
    <w:abstractNumId w:val="20"/>
  </w:num>
  <w:num w:numId="25" w16cid:durableId="349187102">
    <w:abstractNumId w:val="20"/>
  </w:num>
  <w:num w:numId="26" w16cid:durableId="689333637">
    <w:abstractNumId w:val="20"/>
  </w:num>
  <w:num w:numId="27" w16cid:durableId="45764461">
    <w:abstractNumId w:val="18"/>
  </w:num>
  <w:num w:numId="28" w16cid:durableId="1332760659">
    <w:abstractNumId w:val="15"/>
  </w:num>
  <w:num w:numId="29" w16cid:durableId="4065334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1D0D"/>
    <w:rsid w:val="0001249E"/>
    <w:rsid w:val="00014814"/>
    <w:rsid w:val="00014AAD"/>
    <w:rsid w:val="00015963"/>
    <w:rsid w:val="00016202"/>
    <w:rsid w:val="00020989"/>
    <w:rsid w:val="00024522"/>
    <w:rsid w:val="0002468C"/>
    <w:rsid w:val="00024B2E"/>
    <w:rsid w:val="000252E1"/>
    <w:rsid w:val="00027F4F"/>
    <w:rsid w:val="00030430"/>
    <w:rsid w:val="0003078E"/>
    <w:rsid w:val="00031B89"/>
    <w:rsid w:val="00033673"/>
    <w:rsid w:val="000368AE"/>
    <w:rsid w:val="0003693D"/>
    <w:rsid w:val="00040992"/>
    <w:rsid w:val="00042827"/>
    <w:rsid w:val="00044064"/>
    <w:rsid w:val="0004440F"/>
    <w:rsid w:val="00052C8A"/>
    <w:rsid w:val="00053C16"/>
    <w:rsid w:val="000548C8"/>
    <w:rsid w:val="00055735"/>
    <w:rsid w:val="00065677"/>
    <w:rsid w:val="00072AFB"/>
    <w:rsid w:val="000738BF"/>
    <w:rsid w:val="00074A4C"/>
    <w:rsid w:val="00075239"/>
    <w:rsid w:val="00075605"/>
    <w:rsid w:val="00075C66"/>
    <w:rsid w:val="000817D4"/>
    <w:rsid w:val="00081B94"/>
    <w:rsid w:val="00082879"/>
    <w:rsid w:val="00082D79"/>
    <w:rsid w:val="00082E01"/>
    <w:rsid w:val="00085020"/>
    <w:rsid w:val="000855F1"/>
    <w:rsid w:val="00091512"/>
    <w:rsid w:val="00091E21"/>
    <w:rsid w:val="00091EEA"/>
    <w:rsid w:val="00092EC9"/>
    <w:rsid w:val="00093263"/>
    <w:rsid w:val="00093BB0"/>
    <w:rsid w:val="00095890"/>
    <w:rsid w:val="000A105C"/>
    <w:rsid w:val="000A356F"/>
    <w:rsid w:val="000B58CC"/>
    <w:rsid w:val="000C2DDC"/>
    <w:rsid w:val="000C3115"/>
    <w:rsid w:val="000D06A5"/>
    <w:rsid w:val="000D2004"/>
    <w:rsid w:val="000D2FD4"/>
    <w:rsid w:val="000D745C"/>
    <w:rsid w:val="000F1B7B"/>
    <w:rsid w:val="000F2ED4"/>
    <w:rsid w:val="000F617C"/>
    <w:rsid w:val="0010121B"/>
    <w:rsid w:val="001028E8"/>
    <w:rsid w:val="001042E4"/>
    <w:rsid w:val="0011057A"/>
    <w:rsid w:val="00112CBD"/>
    <w:rsid w:val="001147C3"/>
    <w:rsid w:val="001156B7"/>
    <w:rsid w:val="00122021"/>
    <w:rsid w:val="00122FCC"/>
    <w:rsid w:val="00124C2B"/>
    <w:rsid w:val="00125749"/>
    <w:rsid w:val="00126752"/>
    <w:rsid w:val="00126886"/>
    <w:rsid w:val="00130B30"/>
    <w:rsid w:val="00131A13"/>
    <w:rsid w:val="00132BC1"/>
    <w:rsid w:val="00133BF1"/>
    <w:rsid w:val="00134D41"/>
    <w:rsid w:val="001357BD"/>
    <w:rsid w:val="00136F7E"/>
    <w:rsid w:val="00137804"/>
    <w:rsid w:val="00140E1C"/>
    <w:rsid w:val="00147AE4"/>
    <w:rsid w:val="00154AEE"/>
    <w:rsid w:val="001571E5"/>
    <w:rsid w:val="001650EF"/>
    <w:rsid w:val="00165606"/>
    <w:rsid w:val="00171842"/>
    <w:rsid w:val="001746AF"/>
    <w:rsid w:val="00174F8F"/>
    <w:rsid w:val="0017561E"/>
    <w:rsid w:val="00177666"/>
    <w:rsid w:val="00177E1C"/>
    <w:rsid w:val="00181ED8"/>
    <w:rsid w:val="001849CA"/>
    <w:rsid w:val="00185410"/>
    <w:rsid w:val="00187FB4"/>
    <w:rsid w:val="0019205A"/>
    <w:rsid w:val="00192352"/>
    <w:rsid w:val="001A04FA"/>
    <w:rsid w:val="001A1EF5"/>
    <w:rsid w:val="001A22B2"/>
    <w:rsid w:val="001A3B09"/>
    <w:rsid w:val="001A6481"/>
    <w:rsid w:val="001A7646"/>
    <w:rsid w:val="001C2663"/>
    <w:rsid w:val="001C4D63"/>
    <w:rsid w:val="001C62A0"/>
    <w:rsid w:val="001C7349"/>
    <w:rsid w:val="001D0DE0"/>
    <w:rsid w:val="001D12AD"/>
    <w:rsid w:val="001D197C"/>
    <w:rsid w:val="001D4BC6"/>
    <w:rsid w:val="001D5481"/>
    <w:rsid w:val="001D5AFF"/>
    <w:rsid w:val="001D6003"/>
    <w:rsid w:val="001D6149"/>
    <w:rsid w:val="001D74B4"/>
    <w:rsid w:val="001E03E1"/>
    <w:rsid w:val="001E1256"/>
    <w:rsid w:val="001E4762"/>
    <w:rsid w:val="001F032A"/>
    <w:rsid w:val="001F059F"/>
    <w:rsid w:val="001F14D5"/>
    <w:rsid w:val="001F1A95"/>
    <w:rsid w:val="001F6BE2"/>
    <w:rsid w:val="001F6CA0"/>
    <w:rsid w:val="00200811"/>
    <w:rsid w:val="00200CA1"/>
    <w:rsid w:val="00202152"/>
    <w:rsid w:val="0020415D"/>
    <w:rsid w:val="00205279"/>
    <w:rsid w:val="0021338D"/>
    <w:rsid w:val="00214AA6"/>
    <w:rsid w:val="00214D43"/>
    <w:rsid w:val="0021696C"/>
    <w:rsid w:val="002217DA"/>
    <w:rsid w:val="00223090"/>
    <w:rsid w:val="002238B4"/>
    <w:rsid w:val="00223D10"/>
    <w:rsid w:val="00224FBB"/>
    <w:rsid w:val="00227A05"/>
    <w:rsid w:val="00231342"/>
    <w:rsid w:val="00231840"/>
    <w:rsid w:val="002319AB"/>
    <w:rsid w:val="002319AC"/>
    <w:rsid w:val="00234342"/>
    <w:rsid w:val="0024040D"/>
    <w:rsid w:val="00246CA0"/>
    <w:rsid w:val="00251CD7"/>
    <w:rsid w:val="002536AD"/>
    <w:rsid w:val="00255FA3"/>
    <w:rsid w:val="00257288"/>
    <w:rsid w:val="00261D1E"/>
    <w:rsid w:val="00261FB6"/>
    <w:rsid w:val="002629F8"/>
    <w:rsid w:val="00263396"/>
    <w:rsid w:val="002659FA"/>
    <w:rsid w:val="00267815"/>
    <w:rsid w:val="002679E8"/>
    <w:rsid w:val="0028037B"/>
    <w:rsid w:val="00280DDF"/>
    <w:rsid w:val="00283B63"/>
    <w:rsid w:val="0028413E"/>
    <w:rsid w:val="002845CB"/>
    <w:rsid w:val="00287F4A"/>
    <w:rsid w:val="002917FF"/>
    <w:rsid w:val="00292ADF"/>
    <w:rsid w:val="00294058"/>
    <w:rsid w:val="00295485"/>
    <w:rsid w:val="002A0DEC"/>
    <w:rsid w:val="002B0713"/>
    <w:rsid w:val="002B1C53"/>
    <w:rsid w:val="002B6EFE"/>
    <w:rsid w:val="002C5837"/>
    <w:rsid w:val="002C5A04"/>
    <w:rsid w:val="002D23D5"/>
    <w:rsid w:val="002D2BFF"/>
    <w:rsid w:val="002D3502"/>
    <w:rsid w:val="002D480C"/>
    <w:rsid w:val="002E045E"/>
    <w:rsid w:val="002E064B"/>
    <w:rsid w:val="002E072A"/>
    <w:rsid w:val="002E0BE4"/>
    <w:rsid w:val="002E3B58"/>
    <w:rsid w:val="002E3D4A"/>
    <w:rsid w:val="002E3E8A"/>
    <w:rsid w:val="002E3F0A"/>
    <w:rsid w:val="002E4A01"/>
    <w:rsid w:val="002E6A6A"/>
    <w:rsid w:val="002E74FF"/>
    <w:rsid w:val="002F19C8"/>
    <w:rsid w:val="002F1C97"/>
    <w:rsid w:val="002F3397"/>
    <w:rsid w:val="0030380D"/>
    <w:rsid w:val="00303CAF"/>
    <w:rsid w:val="00304711"/>
    <w:rsid w:val="003105C2"/>
    <w:rsid w:val="00312411"/>
    <w:rsid w:val="00323E71"/>
    <w:rsid w:val="00326F77"/>
    <w:rsid w:val="00331AB8"/>
    <w:rsid w:val="00332B95"/>
    <w:rsid w:val="00333CE7"/>
    <w:rsid w:val="003401B0"/>
    <w:rsid w:val="00342B4C"/>
    <w:rsid w:val="00344BB8"/>
    <w:rsid w:val="003465B7"/>
    <w:rsid w:val="00346C8E"/>
    <w:rsid w:val="00350036"/>
    <w:rsid w:val="00351673"/>
    <w:rsid w:val="00352D44"/>
    <w:rsid w:val="00367BD5"/>
    <w:rsid w:val="00371817"/>
    <w:rsid w:val="00374506"/>
    <w:rsid w:val="00374F99"/>
    <w:rsid w:val="003755FD"/>
    <w:rsid w:val="00375A6C"/>
    <w:rsid w:val="00375B19"/>
    <w:rsid w:val="003763D8"/>
    <w:rsid w:val="0038496C"/>
    <w:rsid w:val="00385291"/>
    <w:rsid w:val="00385E75"/>
    <w:rsid w:val="0038766B"/>
    <w:rsid w:val="00390327"/>
    <w:rsid w:val="00390A4E"/>
    <w:rsid w:val="00393066"/>
    <w:rsid w:val="00393B78"/>
    <w:rsid w:val="00397FE5"/>
    <w:rsid w:val="003A01E9"/>
    <w:rsid w:val="003A41CA"/>
    <w:rsid w:val="003A45C0"/>
    <w:rsid w:val="003A6544"/>
    <w:rsid w:val="003A6845"/>
    <w:rsid w:val="003A7E1C"/>
    <w:rsid w:val="003B477A"/>
    <w:rsid w:val="003C0306"/>
    <w:rsid w:val="003C114C"/>
    <w:rsid w:val="003C1161"/>
    <w:rsid w:val="003C2C5D"/>
    <w:rsid w:val="003C465D"/>
    <w:rsid w:val="003C50BD"/>
    <w:rsid w:val="003D1E68"/>
    <w:rsid w:val="003D3401"/>
    <w:rsid w:val="003D495D"/>
    <w:rsid w:val="003E008E"/>
    <w:rsid w:val="003E098E"/>
    <w:rsid w:val="003E2FAE"/>
    <w:rsid w:val="003E3EA7"/>
    <w:rsid w:val="003E7237"/>
    <w:rsid w:val="003F572B"/>
    <w:rsid w:val="003F5EFE"/>
    <w:rsid w:val="00400851"/>
    <w:rsid w:val="00401944"/>
    <w:rsid w:val="00407CF7"/>
    <w:rsid w:val="00410423"/>
    <w:rsid w:val="00410CF7"/>
    <w:rsid w:val="00414DCB"/>
    <w:rsid w:val="00414FA1"/>
    <w:rsid w:val="00415EB8"/>
    <w:rsid w:val="00415ED6"/>
    <w:rsid w:val="00417CAF"/>
    <w:rsid w:val="00420A11"/>
    <w:rsid w:val="00422265"/>
    <w:rsid w:val="00422468"/>
    <w:rsid w:val="00425B30"/>
    <w:rsid w:val="00426A76"/>
    <w:rsid w:val="00433296"/>
    <w:rsid w:val="0043702C"/>
    <w:rsid w:val="004372F0"/>
    <w:rsid w:val="004373A7"/>
    <w:rsid w:val="00437D94"/>
    <w:rsid w:val="0044030C"/>
    <w:rsid w:val="00440D93"/>
    <w:rsid w:val="0044277E"/>
    <w:rsid w:val="00445F65"/>
    <w:rsid w:val="0045140D"/>
    <w:rsid w:val="0046173B"/>
    <w:rsid w:val="00461C87"/>
    <w:rsid w:val="004648A4"/>
    <w:rsid w:val="00465CBE"/>
    <w:rsid w:val="00467E62"/>
    <w:rsid w:val="00470D32"/>
    <w:rsid w:val="00471380"/>
    <w:rsid w:val="004723D4"/>
    <w:rsid w:val="004762A7"/>
    <w:rsid w:val="00481CB1"/>
    <w:rsid w:val="004831AA"/>
    <w:rsid w:val="004852E8"/>
    <w:rsid w:val="00485CF3"/>
    <w:rsid w:val="00492AD7"/>
    <w:rsid w:val="00494F0D"/>
    <w:rsid w:val="00495842"/>
    <w:rsid w:val="00496BFD"/>
    <w:rsid w:val="004A0493"/>
    <w:rsid w:val="004A04C6"/>
    <w:rsid w:val="004A20B9"/>
    <w:rsid w:val="004A3DF2"/>
    <w:rsid w:val="004B0CE3"/>
    <w:rsid w:val="004B3261"/>
    <w:rsid w:val="004B3DE0"/>
    <w:rsid w:val="004B7CAB"/>
    <w:rsid w:val="004C263A"/>
    <w:rsid w:val="004C361D"/>
    <w:rsid w:val="004C4891"/>
    <w:rsid w:val="004C74BD"/>
    <w:rsid w:val="004D16D7"/>
    <w:rsid w:val="004D2C89"/>
    <w:rsid w:val="004D3EDA"/>
    <w:rsid w:val="004D5DA1"/>
    <w:rsid w:val="004E3932"/>
    <w:rsid w:val="004E49DE"/>
    <w:rsid w:val="004E6E34"/>
    <w:rsid w:val="004F1E79"/>
    <w:rsid w:val="004F22C5"/>
    <w:rsid w:val="004F2C11"/>
    <w:rsid w:val="004F3E49"/>
    <w:rsid w:val="004F5510"/>
    <w:rsid w:val="004F589E"/>
    <w:rsid w:val="004F5F33"/>
    <w:rsid w:val="004F71C1"/>
    <w:rsid w:val="0050103A"/>
    <w:rsid w:val="005028AA"/>
    <w:rsid w:val="00511B0F"/>
    <w:rsid w:val="00513445"/>
    <w:rsid w:val="00517B2D"/>
    <w:rsid w:val="00521EC2"/>
    <w:rsid w:val="00522C30"/>
    <w:rsid w:val="00527ABD"/>
    <w:rsid w:val="00533559"/>
    <w:rsid w:val="00533FC6"/>
    <w:rsid w:val="0053671B"/>
    <w:rsid w:val="00537893"/>
    <w:rsid w:val="00542F21"/>
    <w:rsid w:val="005457A8"/>
    <w:rsid w:val="005510B8"/>
    <w:rsid w:val="0055388E"/>
    <w:rsid w:val="00561600"/>
    <w:rsid w:val="00563017"/>
    <w:rsid w:val="005663B3"/>
    <w:rsid w:val="005754AE"/>
    <w:rsid w:val="00577FB5"/>
    <w:rsid w:val="005808FF"/>
    <w:rsid w:val="005852D1"/>
    <w:rsid w:val="00587A22"/>
    <w:rsid w:val="00590C5D"/>
    <w:rsid w:val="0059276A"/>
    <w:rsid w:val="0059299D"/>
    <w:rsid w:val="00595C8C"/>
    <w:rsid w:val="00597747"/>
    <w:rsid w:val="005A074C"/>
    <w:rsid w:val="005A242F"/>
    <w:rsid w:val="005A4CDD"/>
    <w:rsid w:val="005A67DE"/>
    <w:rsid w:val="005B36C5"/>
    <w:rsid w:val="005B4B16"/>
    <w:rsid w:val="005B5423"/>
    <w:rsid w:val="005B57E4"/>
    <w:rsid w:val="005B5ABD"/>
    <w:rsid w:val="005B5DEC"/>
    <w:rsid w:val="005B7075"/>
    <w:rsid w:val="005B7FF1"/>
    <w:rsid w:val="005C140A"/>
    <w:rsid w:val="005C1E52"/>
    <w:rsid w:val="005C3466"/>
    <w:rsid w:val="005C6763"/>
    <w:rsid w:val="005D2E49"/>
    <w:rsid w:val="005D3164"/>
    <w:rsid w:val="005E0344"/>
    <w:rsid w:val="005E1D2A"/>
    <w:rsid w:val="005E440B"/>
    <w:rsid w:val="005E7A9F"/>
    <w:rsid w:val="005F0C23"/>
    <w:rsid w:val="005F2C85"/>
    <w:rsid w:val="005F6DBA"/>
    <w:rsid w:val="005F74C4"/>
    <w:rsid w:val="00605ADB"/>
    <w:rsid w:val="0061014A"/>
    <w:rsid w:val="00611C9F"/>
    <w:rsid w:val="00613966"/>
    <w:rsid w:val="00616588"/>
    <w:rsid w:val="006248DE"/>
    <w:rsid w:val="00627555"/>
    <w:rsid w:val="00631EB5"/>
    <w:rsid w:val="006322A0"/>
    <w:rsid w:val="006328EE"/>
    <w:rsid w:val="006361FD"/>
    <w:rsid w:val="006363B7"/>
    <w:rsid w:val="0064226F"/>
    <w:rsid w:val="00642DDB"/>
    <w:rsid w:val="00653298"/>
    <w:rsid w:val="006613FC"/>
    <w:rsid w:val="006631F4"/>
    <w:rsid w:val="00663A7C"/>
    <w:rsid w:val="00667DF2"/>
    <w:rsid w:val="00670DF1"/>
    <w:rsid w:val="00671345"/>
    <w:rsid w:val="00672A9B"/>
    <w:rsid w:val="00675884"/>
    <w:rsid w:val="00680696"/>
    <w:rsid w:val="006818CB"/>
    <w:rsid w:val="00681BDA"/>
    <w:rsid w:val="006863B8"/>
    <w:rsid w:val="00690D55"/>
    <w:rsid w:val="00691252"/>
    <w:rsid w:val="006965C6"/>
    <w:rsid w:val="00696EE0"/>
    <w:rsid w:val="00697980"/>
    <w:rsid w:val="006A19EF"/>
    <w:rsid w:val="006A3057"/>
    <w:rsid w:val="006A43D5"/>
    <w:rsid w:val="006A525B"/>
    <w:rsid w:val="006A61AC"/>
    <w:rsid w:val="006B1CE1"/>
    <w:rsid w:val="006B2414"/>
    <w:rsid w:val="006B3500"/>
    <w:rsid w:val="006C045F"/>
    <w:rsid w:val="006C4196"/>
    <w:rsid w:val="006C63B0"/>
    <w:rsid w:val="006C76A2"/>
    <w:rsid w:val="006C792E"/>
    <w:rsid w:val="006D116C"/>
    <w:rsid w:val="006D59CB"/>
    <w:rsid w:val="006D60D3"/>
    <w:rsid w:val="006E16B3"/>
    <w:rsid w:val="006E5EBD"/>
    <w:rsid w:val="006E63DC"/>
    <w:rsid w:val="006E7C42"/>
    <w:rsid w:val="006F168A"/>
    <w:rsid w:val="006F1B6A"/>
    <w:rsid w:val="006F36D9"/>
    <w:rsid w:val="006F3BC7"/>
    <w:rsid w:val="006F5076"/>
    <w:rsid w:val="006F6009"/>
    <w:rsid w:val="006F78B9"/>
    <w:rsid w:val="00700C66"/>
    <w:rsid w:val="0070321D"/>
    <w:rsid w:val="007068BA"/>
    <w:rsid w:val="00716AB1"/>
    <w:rsid w:val="00721D63"/>
    <w:rsid w:val="00731211"/>
    <w:rsid w:val="00732C7B"/>
    <w:rsid w:val="00734D2B"/>
    <w:rsid w:val="00735F4B"/>
    <w:rsid w:val="00737705"/>
    <w:rsid w:val="007408D4"/>
    <w:rsid w:val="007420AC"/>
    <w:rsid w:val="00742617"/>
    <w:rsid w:val="0074263E"/>
    <w:rsid w:val="007427D9"/>
    <w:rsid w:val="007461C2"/>
    <w:rsid w:val="00761BF8"/>
    <w:rsid w:val="0076379F"/>
    <w:rsid w:val="00765087"/>
    <w:rsid w:val="007678C3"/>
    <w:rsid w:val="00771374"/>
    <w:rsid w:val="00774B6F"/>
    <w:rsid w:val="00777359"/>
    <w:rsid w:val="00777BCE"/>
    <w:rsid w:val="00783AFA"/>
    <w:rsid w:val="00783C9C"/>
    <w:rsid w:val="00785427"/>
    <w:rsid w:val="00787E37"/>
    <w:rsid w:val="00790540"/>
    <w:rsid w:val="007929D6"/>
    <w:rsid w:val="00795F5F"/>
    <w:rsid w:val="007968CA"/>
    <w:rsid w:val="007A161F"/>
    <w:rsid w:val="007A2D11"/>
    <w:rsid w:val="007A3F3D"/>
    <w:rsid w:val="007A43FF"/>
    <w:rsid w:val="007A6FB7"/>
    <w:rsid w:val="007B3918"/>
    <w:rsid w:val="007C2F0D"/>
    <w:rsid w:val="007C3C1D"/>
    <w:rsid w:val="007D199A"/>
    <w:rsid w:val="007D2EBE"/>
    <w:rsid w:val="007E1C07"/>
    <w:rsid w:val="007E24AF"/>
    <w:rsid w:val="007E35D0"/>
    <w:rsid w:val="007E4E5A"/>
    <w:rsid w:val="007E5351"/>
    <w:rsid w:val="007E7235"/>
    <w:rsid w:val="007F2115"/>
    <w:rsid w:val="007F24B6"/>
    <w:rsid w:val="007F631A"/>
    <w:rsid w:val="00803D94"/>
    <w:rsid w:val="00805D57"/>
    <w:rsid w:val="0081029D"/>
    <w:rsid w:val="0081504A"/>
    <w:rsid w:val="008154E6"/>
    <w:rsid w:val="008229BA"/>
    <w:rsid w:val="00823FC4"/>
    <w:rsid w:val="00824151"/>
    <w:rsid w:val="00824B21"/>
    <w:rsid w:val="0083210A"/>
    <w:rsid w:val="008350B2"/>
    <w:rsid w:val="008356BF"/>
    <w:rsid w:val="00836247"/>
    <w:rsid w:val="00837972"/>
    <w:rsid w:val="00844BCB"/>
    <w:rsid w:val="00845390"/>
    <w:rsid w:val="0084601B"/>
    <w:rsid w:val="00852B36"/>
    <w:rsid w:val="00853F67"/>
    <w:rsid w:val="00860624"/>
    <w:rsid w:val="008606F0"/>
    <w:rsid w:val="00863957"/>
    <w:rsid w:val="00865489"/>
    <w:rsid w:val="0086553D"/>
    <w:rsid w:val="00866AD4"/>
    <w:rsid w:val="008701D4"/>
    <w:rsid w:val="0087125B"/>
    <w:rsid w:val="00874FEB"/>
    <w:rsid w:val="00875083"/>
    <w:rsid w:val="00881B6F"/>
    <w:rsid w:val="00882AA4"/>
    <w:rsid w:val="00883E22"/>
    <w:rsid w:val="00884E43"/>
    <w:rsid w:val="00887EC6"/>
    <w:rsid w:val="0089010B"/>
    <w:rsid w:val="00890644"/>
    <w:rsid w:val="0089084C"/>
    <w:rsid w:val="00893270"/>
    <w:rsid w:val="00893409"/>
    <w:rsid w:val="00893D9F"/>
    <w:rsid w:val="00897936"/>
    <w:rsid w:val="008A2379"/>
    <w:rsid w:val="008A2F0A"/>
    <w:rsid w:val="008A4329"/>
    <w:rsid w:val="008A578E"/>
    <w:rsid w:val="008A745B"/>
    <w:rsid w:val="008B1519"/>
    <w:rsid w:val="008B2309"/>
    <w:rsid w:val="008B3E87"/>
    <w:rsid w:val="008B4A94"/>
    <w:rsid w:val="008B6676"/>
    <w:rsid w:val="008B7BCC"/>
    <w:rsid w:val="008C40BF"/>
    <w:rsid w:val="008C50C3"/>
    <w:rsid w:val="008C6D7C"/>
    <w:rsid w:val="008C7094"/>
    <w:rsid w:val="008D2B97"/>
    <w:rsid w:val="008D3D78"/>
    <w:rsid w:val="008D49A5"/>
    <w:rsid w:val="008D6C81"/>
    <w:rsid w:val="008E5D60"/>
    <w:rsid w:val="008E6CF0"/>
    <w:rsid w:val="008F1439"/>
    <w:rsid w:val="008F7051"/>
    <w:rsid w:val="00902CAF"/>
    <w:rsid w:val="009033A9"/>
    <w:rsid w:val="0090574B"/>
    <w:rsid w:val="0090581D"/>
    <w:rsid w:val="00907D10"/>
    <w:rsid w:val="0091439C"/>
    <w:rsid w:val="00917CDD"/>
    <w:rsid w:val="00920572"/>
    <w:rsid w:val="00920BF2"/>
    <w:rsid w:val="0092508D"/>
    <w:rsid w:val="00931014"/>
    <w:rsid w:val="00931525"/>
    <w:rsid w:val="009327E4"/>
    <w:rsid w:val="00933977"/>
    <w:rsid w:val="009349A9"/>
    <w:rsid w:val="00936C52"/>
    <w:rsid w:val="0094125C"/>
    <w:rsid w:val="00942596"/>
    <w:rsid w:val="00946CC8"/>
    <w:rsid w:val="009478B7"/>
    <w:rsid w:val="0095489B"/>
    <w:rsid w:val="00956E7A"/>
    <w:rsid w:val="0096035E"/>
    <w:rsid w:val="00960D95"/>
    <w:rsid w:val="00965A48"/>
    <w:rsid w:val="00966FB9"/>
    <w:rsid w:val="009671CD"/>
    <w:rsid w:val="00970DC3"/>
    <w:rsid w:val="00972F49"/>
    <w:rsid w:val="00974E00"/>
    <w:rsid w:val="009751A9"/>
    <w:rsid w:val="00980F9C"/>
    <w:rsid w:val="009812C6"/>
    <w:rsid w:val="00982016"/>
    <w:rsid w:val="00985B78"/>
    <w:rsid w:val="00986159"/>
    <w:rsid w:val="0098632B"/>
    <w:rsid w:val="00986472"/>
    <w:rsid w:val="00986A45"/>
    <w:rsid w:val="0099220B"/>
    <w:rsid w:val="009964A3"/>
    <w:rsid w:val="00997BFB"/>
    <w:rsid w:val="009A18E4"/>
    <w:rsid w:val="009A2658"/>
    <w:rsid w:val="009A6FDA"/>
    <w:rsid w:val="009A7348"/>
    <w:rsid w:val="009B068E"/>
    <w:rsid w:val="009B1BEC"/>
    <w:rsid w:val="009B462C"/>
    <w:rsid w:val="009C15F3"/>
    <w:rsid w:val="009C3689"/>
    <w:rsid w:val="009C5A1D"/>
    <w:rsid w:val="009C6A5E"/>
    <w:rsid w:val="009C7143"/>
    <w:rsid w:val="009D1684"/>
    <w:rsid w:val="009D25D7"/>
    <w:rsid w:val="009E07C2"/>
    <w:rsid w:val="009E0E52"/>
    <w:rsid w:val="009E4CAF"/>
    <w:rsid w:val="009F0F23"/>
    <w:rsid w:val="009F519E"/>
    <w:rsid w:val="009F72F9"/>
    <w:rsid w:val="00A00205"/>
    <w:rsid w:val="00A00AF0"/>
    <w:rsid w:val="00A04722"/>
    <w:rsid w:val="00A05B77"/>
    <w:rsid w:val="00A127A6"/>
    <w:rsid w:val="00A14B5A"/>
    <w:rsid w:val="00A20543"/>
    <w:rsid w:val="00A24C2D"/>
    <w:rsid w:val="00A25F1F"/>
    <w:rsid w:val="00A277A1"/>
    <w:rsid w:val="00A348EB"/>
    <w:rsid w:val="00A355B2"/>
    <w:rsid w:val="00A3567F"/>
    <w:rsid w:val="00A368B8"/>
    <w:rsid w:val="00A37698"/>
    <w:rsid w:val="00A4025A"/>
    <w:rsid w:val="00A41ED3"/>
    <w:rsid w:val="00A525CE"/>
    <w:rsid w:val="00A61565"/>
    <w:rsid w:val="00A62EEC"/>
    <w:rsid w:val="00A63865"/>
    <w:rsid w:val="00A63D2F"/>
    <w:rsid w:val="00A71B1E"/>
    <w:rsid w:val="00A772D1"/>
    <w:rsid w:val="00A81357"/>
    <w:rsid w:val="00A81D82"/>
    <w:rsid w:val="00A8464E"/>
    <w:rsid w:val="00A855F0"/>
    <w:rsid w:val="00A87896"/>
    <w:rsid w:val="00A90BFB"/>
    <w:rsid w:val="00A9118F"/>
    <w:rsid w:val="00A938B9"/>
    <w:rsid w:val="00A93B80"/>
    <w:rsid w:val="00A93E33"/>
    <w:rsid w:val="00A9425A"/>
    <w:rsid w:val="00A960FF"/>
    <w:rsid w:val="00AA268E"/>
    <w:rsid w:val="00AA7F18"/>
    <w:rsid w:val="00AB131B"/>
    <w:rsid w:val="00AB39DB"/>
    <w:rsid w:val="00AB6970"/>
    <w:rsid w:val="00AB6B96"/>
    <w:rsid w:val="00AC1939"/>
    <w:rsid w:val="00AC198F"/>
    <w:rsid w:val="00AC25B3"/>
    <w:rsid w:val="00AC2E98"/>
    <w:rsid w:val="00AC5C07"/>
    <w:rsid w:val="00AC7C05"/>
    <w:rsid w:val="00AD167C"/>
    <w:rsid w:val="00AD17C7"/>
    <w:rsid w:val="00AD32B4"/>
    <w:rsid w:val="00AD38E2"/>
    <w:rsid w:val="00AD4041"/>
    <w:rsid w:val="00AD5C42"/>
    <w:rsid w:val="00AE171A"/>
    <w:rsid w:val="00AE1B65"/>
    <w:rsid w:val="00AE302B"/>
    <w:rsid w:val="00AE75C5"/>
    <w:rsid w:val="00AE7696"/>
    <w:rsid w:val="00AF432F"/>
    <w:rsid w:val="00B00A0F"/>
    <w:rsid w:val="00B00CC5"/>
    <w:rsid w:val="00B03F93"/>
    <w:rsid w:val="00B04281"/>
    <w:rsid w:val="00B048F2"/>
    <w:rsid w:val="00B10A14"/>
    <w:rsid w:val="00B10DBA"/>
    <w:rsid w:val="00B12AC7"/>
    <w:rsid w:val="00B137F7"/>
    <w:rsid w:val="00B13B1B"/>
    <w:rsid w:val="00B16BE5"/>
    <w:rsid w:val="00B2533F"/>
    <w:rsid w:val="00B259DF"/>
    <w:rsid w:val="00B26338"/>
    <w:rsid w:val="00B33E7E"/>
    <w:rsid w:val="00B34676"/>
    <w:rsid w:val="00B37C33"/>
    <w:rsid w:val="00B40C39"/>
    <w:rsid w:val="00B433A6"/>
    <w:rsid w:val="00B44B1F"/>
    <w:rsid w:val="00B46599"/>
    <w:rsid w:val="00B50516"/>
    <w:rsid w:val="00B50BED"/>
    <w:rsid w:val="00B52C16"/>
    <w:rsid w:val="00B53317"/>
    <w:rsid w:val="00B6300F"/>
    <w:rsid w:val="00B64141"/>
    <w:rsid w:val="00B64A68"/>
    <w:rsid w:val="00B64E72"/>
    <w:rsid w:val="00B650FD"/>
    <w:rsid w:val="00B66717"/>
    <w:rsid w:val="00B676B2"/>
    <w:rsid w:val="00B67FF4"/>
    <w:rsid w:val="00B73A39"/>
    <w:rsid w:val="00B749F5"/>
    <w:rsid w:val="00B77913"/>
    <w:rsid w:val="00B801EF"/>
    <w:rsid w:val="00B824FB"/>
    <w:rsid w:val="00B82646"/>
    <w:rsid w:val="00B82693"/>
    <w:rsid w:val="00B82C95"/>
    <w:rsid w:val="00B86EFB"/>
    <w:rsid w:val="00B917AE"/>
    <w:rsid w:val="00B91F7A"/>
    <w:rsid w:val="00B96A4E"/>
    <w:rsid w:val="00B97359"/>
    <w:rsid w:val="00B97A8F"/>
    <w:rsid w:val="00BA49B7"/>
    <w:rsid w:val="00BA4E58"/>
    <w:rsid w:val="00BA6AF3"/>
    <w:rsid w:val="00BA7074"/>
    <w:rsid w:val="00BB054F"/>
    <w:rsid w:val="00BB432D"/>
    <w:rsid w:val="00BB5EBA"/>
    <w:rsid w:val="00BB6E6E"/>
    <w:rsid w:val="00BB7829"/>
    <w:rsid w:val="00BC672C"/>
    <w:rsid w:val="00BD1457"/>
    <w:rsid w:val="00BD399F"/>
    <w:rsid w:val="00BD77B3"/>
    <w:rsid w:val="00BE098C"/>
    <w:rsid w:val="00BE14E3"/>
    <w:rsid w:val="00BE2AD9"/>
    <w:rsid w:val="00BE308A"/>
    <w:rsid w:val="00BF27FE"/>
    <w:rsid w:val="00BF3372"/>
    <w:rsid w:val="00C0254A"/>
    <w:rsid w:val="00C03BA9"/>
    <w:rsid w:val="00C03BEB"/>
    <w:rsid w:val="00C043B3"/>
    <w:rsid w:val="00C079AB"/>
    <w:rsid w:val="00C103FB"/>
    <w:rsid w:val="00C10B16"/>
    <w:rsid w:val="00C10E61"/>
    <w:rsid w:val="00C11BC5"/>
    <w:rsid w:val="00C14787"/>
    <w:rsid w:val="00C14BEF"/>
    <w:rsid w:val="00C1596D"/>
    <w:rsid w:val="00C15B8D"/>
    <w:rsid w:val="00C17010"/>
    <w:rsid w:val="00C20562"/>
    <w:rsid w:val="00C215C3"/>
    <w:rsid w:val="00C23A96"/>
    <w:rsid w:val="00C249C6"/>
    <w:rsid w:val="00C32CC1"/>
    <w:rsid w:val="00C34508"/>
    <w:rsid w:val="00C36478"/>
    <w:rsid w:val="00C36690"/>
    <w:rsid w:val="00C426EC"/>
    <w:rsid w:val="00C42948"/>
    <w:rsid w:val="00C564AC"/>
    <w:rsid w:val="00C56D0A"/>
    <w:rsid w:val="00C576EC"/>
    <w:rsid w:val="00C6483C"/>
    <w:rsid w:val="00C64AE9"/>
    <w:rsid w:val="00C6547D"/>
    <w:rsid w:val="00C70CFF"/>
    <w:rsid w:val="00C7115A"/>
    <w:rsid w:val="00C718FE"/>
    <w:rsid w:val="00C8205B"/>
    <w:rsid w:val="00C84575"/>
    <w:rsid w:val="00C8485A"/>
    <w:rsid w:val="00C86CEC"/>
    <w:rsid w:val="00C8773D"/>
    <w:rsid w:val="00C87ABB"/>
    <w:rsid w:val="00C90062"/>
    <w:rsid w:val="00C917C8"/>
    <w:rsid w:val="00C91831"/>
    <w:rsid w:val="00C953DF"/>
    <w:rsid w:val="00C9657E"/>
    <w:rsid w:val="00CA3D63"/>
    <w:rsid w:val="00CA529C"/>
    <w:rsid w:val="00CB05FF"/>
    <w:rsid w:val="00CB3381"/>
    <w:rsid w:val="00CB5F55"/>
    <w:rsid w:val="00CC32A8"/>
    <w:rsid w:val="00CC76C4"/>
    <w:rsid w:val="00CD5401"/>
    <w:rsid w:val="00CD64C6"/>
    <w:rsid w:val="00CE2709"/>
    <w:rsid w:val="00CE2D64"/>
    <w:rsid w:val="00CE3FBC"/>
    <w:rsid w:val="00CE45E8"/>
    <w:rsid w:val="00CE4A99"/>
    <w:rsid w:val="00CE6198"/>
    <w:rsid w:val="00CF025B"/>
    <w:rsid w:val="00CF3919"/>
    <w:rsid w:val="00CF6230"/>
    <w:rsid w:val="00D017FC"/>
    <w:rsid w:val="00D01A04"/>
    <w:rsid w:val="00D0226A"/>
    <w:rsid w:val="00D027F2"/>
    <w:rsid w:val="00D13147"/>
    <w:rsid w:val="00D13D23"/>
    <w:rsid w:val="00D17AF9"/>
    <w:rsid w:val="00D22827"/>
    <w:rsid w:val="00D22BEE"/>
    <w:rsid w:val="00D241DE"/>
    <w:rsid w:val="00D242F2"/>
    <w:rsid w:val="00D26444"/>
    <w:rsid w:val="00D2760A"/>
    <w:rsid w:val="00D27DC0"/>
    <w:rsid w:val="00D3306C"/>
    <w:rsid w:val="00D3498F"/>
    <w:rsid w:val="00D34F0E"/>
    <w:rsid w:val="00D43708"/>
    <w:rsid w:val="00D459E0"/>
    <w:rsid w:val="00D463FF"/>
    <w:rsid w:val="00D5528D"/>
    <w:rsid w:val="00D556C8"/>
    <w:rsid w:val="00D5715A"/>
    <w:rsid w:val="00D626D3"/>
    <w:rsid w:val="00D65039"/>
    <w:rsid w:val="00D70472"/>
    <w:rsid w:val="00D71687"/>
    <w:rsid w:val="00D74813"/>
    <w:rsid w:val="00D838D1"/>
    <w:rsid w:val="00D84A7B"/>
    <w:rsid w:val="00D91251"/>
    <w:rsid w:val="00D92C55"/>
    <w:rsid w:val="00D96063"/>
    <w:rsid w:val="00D973C6"/>
    <w:rsid w:val="00D97DFC"/>
    <w:rsid w:val="00DA11A7"/>
    <w:rsid w:val="00DA2D32"/>
    <w:rsid w:val="00DA2DB5"/>
    <w:rsid w:val="00DA30BC"/>
    <w:rsid w:val="00DA5BCC"/>
    <w:rsid w:val="00DA6069"/>
    <w:rsid w:val="00DA69C2"/>
    <w:rsid w:val="00DA6D70"/>
    <w:rsid w:val="00DB22DA"/>
    <w:rsid w:val="00DB4A58"/>
    <w:rsid w:val="00DB6050"/>
    <w:rsid w:val="00DB64EA"/>
    <w:rsid w:val="00DC1530"/>
    <w:rsid w:val="00DC1E84"/>
    <w:rsid w:val="00DC1F11"/>
    <w:rsid w:val="00DC2C34"/>
    <w:rsid w:val="00DC746D"/>
    <w:rsid w:val="00DE0E37"/>
    <w:rsid w:val="00DE2669"/>
    <w:rsid w:val="00DE2C87"/>
    <w:rsid w:val="00DE2F24"/>
    <w:rsid w:val="00DE35B0"/>
    <w:rsid w:val="00DE459A"/>
    <w:rsid w:val="00DE4E93"/>
    <w:rsid w:val="00DE686B"/>
    <w:rsid w:val="00DF01D6"/>
    <w:rsid w:val="00DF27DA"/>
    <w:rsid w:val="00DF4DBE"/>
    <w:rsid w:val="00DF6590"/>
    <w:rsid w:val="00DF65C0"/>
    <w:rsid w:val="00DF7153"/>
    <w:rsid w:val="00E04054"/>
    <w:rsid w:val="00E11126"/>
    <w:rsid w:val="00E11614"/>
    <w:rsid w:val="00E159A9"/>
    <w:rsid w:val="00E17D38"/>
    <w:rsid w:val="00E230E4"/>
    <w:rsid w:val="00E23DBF"/>
    <w:rsid w:val="00E23E9F"/>
    <w:rsid w:val="00E24D45"/>
    <w:rsid w:val="00E3092B"/>
    <w:rsid w:val="00E30E04"/>
    <w:rsid w:val="00E40820"/>
    <w:rsid w:val="00E42108"/>
    <w:rsid w:val="00E4581B"/>
    <w:rsid w:val="00E4658F"/>
    <w:rsid w:val="00E50A84"/>
    <w:rsid w:val="00E54A67"/>
    <w:rsid w:val="00E56F80"/>
    <w:rsid w:val="00E61C0D"/>
    <w:rsid w:val="00E63EB4"/>
    <w:rsid w:val="00E66160"/>
    <w:rsid w:val="00E66DEF"/>
    <w:rsid w:val="00E704E5"/>
    <w:rsid w:val="00E71329"/>
    <w:rsid w:val="00E72B17"/>
    <w:rsid w:val="00E72E4A"/>
    <w:rsid w:val="00E744E9"/>
    <w:rsid w:val="00E8363B"/>
    <w:rsid w:val="00E84966"/>
    <w:rsid w:val="00E9054F"/>
    <w:rsid w:val="00E92383"/>
    <w:rsid w:val="00E93193"/>
    <w:rsid w:val="00E961D9"/>
    <w:rsid w:val="00EA1B3A"/>
    <w:rsid w:val="00EA2109"/>
    <w:rsid w:val="00EB05D2"/>
    <w:rsid w:val="00EB19AA"/>
    <w:rsid w:val="00EB54F6"/>
    <w:rsid w:val="00EB7748"/>
    <w:rsid w:val="00ED19D1"/>
    <w:rsid w:val="00ED3FFC"/>
    <w:rsid w:val="00ED4456"/>
    <w:rsid w:val="00ED45C7"/>
    <w:rsid w:val="00ED4D4E"/>
    <w:rsid w:val="00EE0C77"/>
    <w:rsid w:val="00EE0EE3"/>
    <w:rsid w:val="00EE4E54"/>
    <w:rsid w:val="00EF4334"/>
    <w:rsid w:val="00EF6A91"/>
    <w:rsid w:val="00EF7BC9"/>
    <w:rsid w:val="00F00102"/>
    <w:rsid w:val="00F02AFB"/>
    <w:rsid w:val="00F02C24"/>
    <w:rsid w:val="00F03AA6"/>
    <w:rsid w:val="00F043FB"/>
    <w:rsid w:val="00F068CB"/>
    <w:rsid w:val="00F101B8"/>
    <w:rsid w:val="00F11009"/>
    <w:rsid w:val="00F13CEC"/>
    <w:rsid w:val="00F15409"/>
    <w:rsid w:val="00F15CD9"/>
    <w:rsid w:val="00F25197"/>
    <w:rsid w:val="00F261FC"/>
    <w:rsid w:val="00F26A33"/>
    <w:rsid w:val="00F35A60"/>
    <w:rsid w:val="00F430A1"/>
    <w:rsid w:val="00F436BB"/>
    <w:rsid w:val="00F45CA6"/>
    <w:rsid w:val="00F46606"/>
    <w:rsid w:val="00F46FE1"/>
    <w:rsid w:val="00F47145"/>
    <w:rsid w:val="00F47FBB"/>
    <w:rsid w:val="00F500AE"/>
    <w:rsid w:val="00F537EC"/>
    <w:rsid w:val="00F545BF"/>
    <w:rsid w:val="00F6180D"/>
    <w:rsid w:val="00F6270D"/>
    <w:rsid w:val="00F63C7F"/>
    <w:rsid w:val="00F67FAD"/>
    <w:rsid w:val="00F71B56"/>
    <w:rsid w:val="00F73690"/>
    <w:rsid w:val="00F76389"/>
    <w:rsid w:val="00F779E8"/>
    <w:rsid w:val="00F77AFB"/>
    <w:rsid w:val="00F82686"/>
    <w:rsid w:val="00F832C8"/>
    <w:rsid w:val="00F8500A"/>
    <w:rsid w:val="00F873B3"/>
    <w:rsid w:val="00F97F2F"/>
    <w:rsid w:val="00FA070C"/>
    <w:rsid w:val="00FA32A8"/>
    <w:rsid w:val="00FA33FE"/>
    <w:rsid w:val="00FA41FE"/>
    <w:rsid w:val="00FA42B9"/>
    <w:rsid w:val="00FA47E4"/>
    <w:rsid w:val="00FA6468"/>
    <w:rsid w:val="00FA6AFA"/>
    <w:rsid w:val="00FA755A"/>
    <w:rsid w:val="00FB0CE0"/>
    <w:rsid w:val="00FB2B0F"/>
    <w:rsid w:val="00FB2CF2"/>
    <w:rsid w:val="00FB4F6B"/>
    <w:rsid w:val="00FB5FE1"/>
    <w:rsid w:val="00FC0E8D"/>
    <w:rsid w:val="00FC148D"/>
    <w:rsid w:val="00FC46EF"/>
    <w:rsid w:val="00FD2819"/>
    <w:rsid w:val="00FD31B3"/>
    <w:rsid w:val="00FD4204"/>
    <w:rsid w:val="00FD6749"/>
    <w:rsid w:val="00FE1BBF"/>
    <w:rsid w:val="00FE287B"/>
    <w:rsid w:val="00FE66BE"/>
    <w:rsid w:val="00FE6D20"/>
    <w:rsid w:val="00FE7A91"/>
    <w:rsid w:val="00FF2E55"/>
    <w:rsid w:val="00FF3CCB"/>
    <w:rsid w:val="00FF46B0"/>
    <w:rsid w:val="00FF57B5"/>
    <w:rsid w:val="00FF7B2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DD371716-7693-4A94-AB52-04B85D01F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410423"/>
    <w:pPr>
      <w:keepNext/>
      <w:numPr>
        <w:numId w:val="20"/>
      </w:numPr>
      <w:spacing w:before="240"/>
      <w:ind w:left="851" w:hanging="851"/>
      <w:outlineLvl w:val="0"/>
    </w:pPr>
    <w:rPr>
      <w:sz w:val="48"/>
    </w:rPr>
  </w:style>
  <w:style w:type="paragraph" w:styleId="Heading2">
    <w:name w:val="heading 2"/>
    <w:basedOn w:val="Normal"/>
    <w:next w:val="Normal"/>
    <w:link w:val="Heading2Char"/>
    <w:qFormat/>
    <w:rsid w:val="00FA33FE"/>
    <w:pPr>
      <w:keepNext/>
      <w:numPr>
        <w:ilvl w:val="1"/>
        <w:numId w:val="20"/>
      </w:numPr>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410423"/>
    <w:rPr>
      <w:rFonts w:ascii="Arial" w:hAnsi="Arial"/>
      <w:sz w:val="48"/>
      <w:szCs w:val="22"/>
      <w:lang w:eastAsia="en-US" w:bidi="he-IL"/>
    </w:rPr>
  </w:style>
  <w:style w:type="table" w:styleId="TableGrid">
    <w:name w:val="Table Grid"/>
    <w:basedOn w:val="TableNormal"/>
    <w:uiPriority w:val="39"/>
    <w:rsid w:val="00BB7829"/>
    <w:tblPr/>
  </w:style>
  <w:style w:type="paragraph" w:customStyle="1" w:styleId="Bulletlist1">
    <w:name w:val="Bullet list 1"/>
    <w:basedOn w:val="Normal"/>
    <w:uiPriority w:val="1"/>
    <w:qFormat/>
    <w:rsid w:val="00332B95"/>
    <w:pPr>
      <w:numPr>
        <w:numId w:val="12"/>
      </w:numPr>
      <w:ind w:left="1276"/>
    </w:pPr>
  </w:style>
  <w:style w:type="paragraph" w:customStyle="1" w:styleId="Bulletlist2">
    <w:name w:val="Bullet list 2"/>
    <w:basedOn w:val="Bulletlist1"/>
    <w:uiPriority w:val="1"/>
    <w:qFormat/>
    <w:rsid w:val="00777BCE"/>
    <w:pPr>
      <w:numPr>
        <w:ilvl w:val="1"/>
      </w:numPr>
      <w:ind w:left="1843"/>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semiHidden/>
    <w:rsid w:val="00C32CC1"/>
    <w:rPr>
      <w:lang w:eastAsia="en-US" w:bidi="he-IL"/>
    </w:rPr>
  </w:style>
  <w:style w:type="character" w:styleId="FootnoteReference">
    <w:name w:val="footnote reference"/>
    <w:basedOn w:val="DefaultParagraphFont"/>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type="firstRow">
      <w:rPr>
        <w:b/>
        <w:color w:val="auto"/>
      </w:r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332B95"/>
    <w:pPr>
      <w:numPr>
        <w:numId w:val="18"/>
      </w:numPr>
      <w:ind w:left="851" w:hanging="851"/>
    </w:pPr>
    <w:rPr>
      <w:rFonts w:asciiTheme="minorHAnsi" w:eastAsiaTheme="minorHAnsi" w:hAnsiTheme="minorHAnsi" w:cstheme="minorBidi"/>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777BCE"/>
    <w:pPr>
      <w:numPr>
        <w:ilvl w:val="2"/>
      </w:numPr>
      <w:ind w:left="2410"/>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F8500A"/>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styleId="Revision">
    <w:name w:val="Revision"/>
    <w:hidden/>
    <w:uiPriority w:val="99"/>
    <w:semiHidden/>
    <w:rsid w:val="00DE35B0"/>
    <w:rPr>
      <w:rFonts w:ascii="Arial" w:hAnsi="Arial"/>
      <w:sz w:val="24"/>
      <w:szCs w:val="22"/>
      <w:lang w:eastAsia="en-US" w:bidi="he-IL"/>
    </w:rPr>
  </w:style>
  <w:style w:type="character" w:styleId="FollowedHyperlink">
    <w:name w:val="FollowedHyperlink"/>
    <w:basedOn w:val="DefaultParagraphFont"/>
    <w:uiPriority w:val="99"/>
    <w:semiHidden/>
    <w:unhideWhenUsed/>
    <w:rsid w:val="009C5A1D"/>
    <w:rPr>
      <w:color w:val="AA1C76" w:themeColor="followedHyperlink"/>
      <w:u w:val="single"/>
    </w:rPr>
  </w:style>
  <w:style w:type="paragraph" w:styleId="CommentSubject">
    <w:name w:val="annotation subject"/>
    <w:basedOn w:val="CommentText"/>
    <w:next w:val="CommentText"/>
    <w:link w:val="CommentSubjectChar"/>
    <w:uiPriority w:val="99"/>
    <w:semiHidden/>
    <w:unhideWhenUsed/>
    <w:rsid w:val="009C5A1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9C5A1D"/>
    <w:rPr>
      <w:rFonts w:ascii="Arial" w:eastAsiaTheme="minorHAnsi" w:hAnsi="Arial" w:cstheme="minorBidi"/>
      <w:b/>
      <w:bCs/>
      <w:lang w:eastAsia="en-US" w:bidi="he-IL"/>
    </w:rPr>
  </w:style>
  <w:style w:type="paragraph" w:styleId="NormalWeb">
    <w:name w:val="Normal (Web)"/>
    <w:basedOn w:val="Normal"/>
    <w:uiPriority w:val="99"/>
    <w:semiHidden/>
    <w:unhideWhenUsed/>
    <w:rsid w:val="007427D9"/>
    <w:rPr>
      <w:rFonts w:ascii="Times New Roman" w:hAnsi="Times New Roman" w:cs="Times New Roman"/>
      <w:szCs w:val="24"/>
    </w:rPr>
  </w:style>
  <w:style w:type="paragraph" w:customStyle="1" w:styleId="Default">
    <w:name w:val="Default"/>
    <w:rsid w:val="00F11009"/>
    <w:pPr>
      <w:autoSpaceDE w:val="0"/>
      <w:autoSpaceDN w:val="0"/>
      <w:adjustRightInd w:val="0"/>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41009">
      <w:bodyDiv w:val="1"/>
      <w:marLeft w:val="0"/>
      <w:marRight w:val="0"/>
      <w:marTop w:val="0"/>
      <w:marBottom w:val="0"/>
      <w:divBdr>
        <w:top w:val="none" w:sz="0" w:space="0" w:color="auto"/>
        <w:left w:val="none" w:sz="0" w:space="0" w:color="auto"/>
        <w:bottom w:val="none" w:sz="0" w:space="0" w:color="auto"/>
        <w:right w:val="none" w:sz="0" w:space="0" w:color="auto"/>
      </w:divBdr>
    </w:div>
    <w:div w:id="71974631">
      <w:bodyDiv w:val="1"/>
      <w:marLeft w:val="0"/>
      <w:marRight w:val="0"/>
      <w:marTop w:val="0"/>
      <w:marBottom w:val="0"/>
      <w:divBdr>
        <w:top w:val="none" w:sz="0" w:space="0" w:color="auto"/>
        <w:left w:val="none" w:sz="0" w:space="0" w:color="auto"/>
        <w:bottom w:val="none" w:sz="0" w:space="0" w:color="auto"/>
        <w:right w:val="none" w:sz="0" w:space="0" w:color="auto"/>
      </w:divBdr>
    </w:div>
    <w:div w:id="85732484">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108940595">
      <w:bodyDiv w:val="1"/>
      <w:marLeft w:val="0"/>
      <w:marRight w:val="0"/>
      <w:marTop w:val="0"/>
      <w:marBottom w:val="0"/>
      <w:divBdr>
        <w:top w:val="none" w:sz="0" w:space="0" w:color="auto"/>
        <w:left w:val="none" w:sz="0" w:space="0" w:color="auto"/>
        <w:bottom w:val="none" w:sz="0" w:space="0" w:color="auto"/>
        <w:right w:val="none" w:sz="0" w:space="0" w:color="auto"/>
      </w:divBdr>
    </w:div>
    <w:div w:id="157309995">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06071915">
      <w:bodyDiv w:val="1"/>
      <w:marLeft w:val="0"/>
      <w:marRight w:val="0"/>
      <w:marTop w:val="0"/>
      <w:marBottom w:val="0"/>
      <w:divBdr>
        <w:top w:val="none" w:sz="0" w:space="0" w:color="auto"/>
        <w:left w:val="none" w:sz="0" w:space="0" w:color="auto"/>
        <w:bottom w:val="none" w:sz="0" w:space="0" w:color="auto"/>
        <w:right w:val="none" w:sz="0" w:space="0" w:color="auto"/>
      </w:divBdr>
    </w:div>
    <w:div w:id="221910001">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57197935">
      <w:bodyDiv w:val="1"/>
      <w:marLeft w:val="0"/>
      <w:marRight w:val="0"/>
      <w:marTop w:val="0"/>
      <w:marBottom w:val="0"/>
      <w:divBdr>
        <w:top w:val="none" w:sz="0" w:space="0" w:color="auto"/>
        <w:left w:val="none" w:sz="0" w:space="0" w:color="auto"/>
        <w:bottom w:val="none" w:sz="0" w:space="0" w:color="auto"/>
        <w:right w:val="none" w:sz="0" w:space="0" w:color="auto"/>
      </w:divBdr>
    </w:div>
    <w:div w:id="407846577">
      <w:bodyDiv w:val="1"/>
      <w:marLeft w:val="0"/>
      <w:marRight w:val="0"/>
      <w:marTop w:val="0"/>
      <w:marBottom w:val="0"/>
      <w:divBdr>
        <w:top w:val="none" w:sz="0" w:space="0" w:color="auto"/>
        <w:left w:val="none" w:sz="0" w:space="0" w:color="auto"/>
        <w:bottom w:val="none" w:sz="0" w:space="0" w:color="auto"/>
        <w:right w:val="none" w:sz="0" w:space="0" w:color="auto"/>
      </w:divBdr>
    </w:div>
    <w:div w:id="415514260">
      <w:bodyDiv w:val="1"/>
      <w:marLeft w:val="0"/>
      <w:marRight w:val="0"/>
      <w:marTop w:val="0"/>
      <w:marBottom w:val="0"/>
      <w:divBdr>
        <w:top w:val="none" w:sz="0" w:space="0" w:color="auto"/>
        <w:left w:val="none" w:sz="0" w:space="0" w:color="auto"/>
        <w:bottom w:val="none" w:sz="0" w:space="0" w:color="auto"/>
        <w:right w:val="none" w:sz="0" w:space="0" w:color="auto"/>
      </w:divBdr>
      <w:divsChild>
        <w:div w:id="986785972">
          <w:marLeft w:val="0"/>
          <w:marRight w:val="0"/>
          <w:marTop w:val="0"/>
          <w:marBottom w:val="0"/>
          <w:divBdr>
            <w:top w:val="none" w:sz="0" w:space="0" w:color="auto"/>
            <w:left w:val="none" w:sz="0" w:space="0" w:color="auto"/>
            <w:bottom w:val="none" w:sz="0" w:space="0" w:color="auto"/>
            <w:right w:val="none" w:sz="0" w:space="0" w:color="auto"/>
          </w:divBdr>
        </w:div>
      </w:divsChild>
    </w:div>
    <w:div w:id="421268053">
      <w:bodyDiv w:val="1"/>
      <w:marLeft w:val="0"/>
      <w:marRight w:val="0"/>
      <w:marTop w:val="0"/>
      <w:marBottom w:val="0"/>
      <w:divBdr>
        <w:top w:val="none" w:sz="0" w:space="0" w:color="auto"/>
        <w:left w:val="none" w:sz="0" w:space="0" w:color="auto"/>
        <w:bottom w:val="none" w:sz="0" w:space="0" w:color="auto"/>
        <w:right w:val="none" w:sz="0" w:space="0" w:color="auto"/>
      </w:divBdr>
    </w:div>
    <w:div w:id="441727490">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79023148">
      <w:bodyDiv w:val="1"/>
      <w:marLeft w:val="0"/>
      <w:marRight w:val="0"/>
      <w:marTop w:val="0"/>
      <w:marBottom w:val="0"/>
      <w:divBdr>
        <w:top w:val="none" w:sz="0" w:space="0" w:color="auto"/>
        <w:left w:val="none" w:sz="0" w:space="0" w:color="auto"/>
        <w:bottom w:val="none" w:sz="0" w:space="0" w:color="auto"/>
        <w:right w:val="none" w:sz="0" w:space="0" w:color="auto"/>
      </w:divBdr>
    </w:div>
    <w:div w:id="692340233">
      <w:bodyDiv w:val="1"/>
      <w:marLeft w:val="0"/>
      <w:marRight w:val="0"/>
      <w:marTop w:val="0"/>
      <w:marBottom w:val="0"/>
      <w:divBdr>
        <w:top w:val="none" w:sz="0" w:space="0" w:color="auto"/>
        <w:left w:val="none" w:sz="0" w:space="0" w:color="auto"/>
        <w:bottom w:val="none" w:sz="0" w:space="0" w:color="auto"/>
        <w:right w:val="none" w:sz="0" w:space="0" w:color="auto"/>
      </w:divBdr>
    </w:div>
    <w:div w:id="693464391">
      <w:bodyDiv w:val="1"/>
      <w:marLeft w:val="0"/>
      <w:marRight w:val="0"/>
      <w:marTop w:val="0"/>
      <w:marBottom w:val="0"/>
      <w:divBdr>
        <w:top w:val="none" w:sz="0" w:space="0" w:color="auto"/>
        <w:left w:val="none" w:sz="0" w:space="0" w:color="auto"/>
        <w:bottom w:val="none" w:sz="0" w:space="0" w:color="auto"/>
        <w:right w:val="none" w:sz="0" w:space="0" w:color="auto"/>
      </w:divBdr>
    </w:div>
    <w:div w:id="728774034">
      <w:bodyDiv w:val="1"/>
      <w:marLeft w:val="0"/>
      <w:marRight w:val="0"/>
      <w:marTop w:val="0"/>
      <w:marBottom w:val="0"/>
      <w:divBdr>
        <w:top w:val="none" w:sz="0" w:space="0" w:color="auto"/>
        <w:left w:val="none" w:sz="0" w:space="0" w:color="auto"/>
        <w:bottom w:val="none" w:sz="0" w:space="0" w:color="auto"/>
        <w:right w:val="none" w:sz="0" w:space="0" w:color="auto"/>
      </w:divBdr>
    </w:div>
    <w:div w:id="761029461">
      <w:bodyDiv w:val="1"/>
      <w:marLeft w:val="0"/>
      <w:marRight w:val="0"/>
      <w:marTop w:val="0"/>
      <w:marBottom w:val="0"/>
      <w:divBdr>
        <w:top w:val="none" w:sz="0" w:space="0" w:color="auto"/>
        <w:left w:val="none" w:sz="0" w:space="0" w:color="auto"/>
        <w:bottom w:val="none" w:sz="0" w:space="0" w:color="auto"/>
        <w:right w:val="none" w:sz="0" w:space="0" w:color="auto"/>
      </w:divBdr>
    </w:div>
    <w:div w:id="775100656">
      <w:bodyDiv w:val="1"/>
      <w:marLeft w:val="0"/>
      <w:marRight w:val="0"/>
      <w:marTop w:val="0"/>
      <w:marBottom w:val="0"/>
      <w:divBdr>
        <w:top w:val="none" w:sz="0" w:space="0" w:color="auto"/>
        <w:left w:val="none" w:sz="0" w:space="0" w:color="auto"/>
        <w:bottom w:val="none" w:sz="0" w:space="0" w:color="auto"/>
        <w:right w:val="none" w:sz="0" w:space="0" w:color="auto"/>
      </w:divBdr>
    </w:div>
    <w:div w:id="802043602">
      <w:bodyDiv w:val="1"/>
      <w:marLeft w:val="0"/>
      <w:marRight w:val="0"/>
      <w:marTop w:val="0"/>
      <w:marBottom w:val="0"/>
      <w:divBdr>
        <w:top w:val="none" w:sz="0" w:space="0" w:color="auto"/>
        <w:left w:val="none" w:sz="0" w:space="0" w:color="auto"/>
        <w:bottom w:val="none" w:sz="0" w:space="0" w:color="auto"/>
        <w:right w:val="none" w:sz="0" w:space="0" w:color="auto"/>
      </w:divBdr>
    </w:div>
    <w:div w:id="814764134">
      <w:bodyDiv w:val="1"/>
      <w:marLeft w:val="0"/>
      <w:marRight w:val="0"/>
      <w:marTop w:val="0"/>
      <w:marBottom w:val="0"/>
      <w:divBdr>
        <w:top w:val="none" w:sz="0" w:space="0" w:color="auto"/>
        <w:left w:val="none" w:sz="0" w:space="0" w:color="auto"/>
        <w:bottom w:val="none" w:sz="0" w:space="0" w:color="auto"/>
        <w:right w:val="none" w:sz="0" w:space="0" w:color="auto"/>
      </w:divBdr>
    </w:div>
    <w:div w:id="823622463">
      <w:bodyDiv w:val="1"/>
      <w:marLeft w:val="0"/>
      <w:marRight w:val="0"/>
      <w:marTop w:val="0"/>
      <w:marBottom w:val="0"/>
      <w:divBdr>
        <w:top w:val="none" w:sz="0" w:space="0" w:color="auto"/>
        <w:left w:val="none" w:sz="0" w:space="0" w:color="auto"/>
        <w:bottom w:val="none" w:sz="0" w:space="0" w:color="auto"/>
        <w:right w:val="none" w:sz="0" w:space="0" w:color="auto"/>
      </w:divBdr>
    </w:div>
    <w:div w:id="859008102">
      <w:bodyDiv w:val="1"/>
      <w:marLeft w:val="0"/>
      <w:marRight w:val="0"/>
      <w:marTop w:val="0"/>
      <w:marBottom w:val="0"/>
      <w:divBdr>
        <w:top w:val="none" w:sz="0" w:space="0" w:color="auto"/>
        <w:left w:val="none" w:sz="0" w:space="0" w:color="auto"/>
        <w:bottom w:val="none" w:sz="0" w:space="0" w:color="auto"/>
        <w:right w:val="none" w:sz="0" w:space="0" w:color="auto"/>
      </w:divBdr>
    </w:div>
    <w:div w:id="887958219">
      <w:bodyDiv w:val="1"/>
      <w:marLeft w:val="0"/>
      <w:marRight w:val="0"/>
      <w:marTop w:val="0"/>
      <w:marBottom w:val="0"/>
      <w:divBdr>
        <w:top w:val="none" w:sz="0" w:space="0" w:color="auto"/>
        <w:left w:val="none" w:sz="0" w:space="0" w:color="auto"/>
        <w:bottom w:val="none" w:sz="0" w:space="0" w:color="auto"/>
        <w:right w:val="none" w:sz="0" w:space="0" w:color="auto"/>
      </w:divBdr>
    </w:div>
    <w:div w:id="888882880">
      <w:bodyDiv w:val="1"/>
      <w:marLeft w:val="0"/>
      <w:marRight w:val="0"/>
      <w:marTop w:val="0"/>
      <w:marBottom w:val="0"/>
      <w:divBdr>
        <w:top w:val="none" w:sz="0" w:space="0" w:color="auto"/>
        <w:left w:val="none" w:sz="0" w:space="0" w:color="auto"/>
        <w:bottom w:val="none" w:sz="0" w:space="0" w:color="auto"/>
        <w:right w:val="none" w:sz="0" w:space="0" w:color="auto"/>
      </w:divBdr>
    </w:div>
    <w:div w:id="914783038">
      <w:bodyDiv w:val="1"/>
      <w:marLeft w:val="0"/>
      <w:marRight w:val="0"/>
      <w:marTop w:val="0"/>
      <w:marBottom w:val="0"/>
      <w:divBdr>
        <w:top w:val="none" w:sz="0" w:space="0" w:color="auto"/>
        <w:left w:val="none" w:sz="0" w:space="0" w:color="auto"/>
        <w:bottom w:val="none" w:sz="0" w:space="0" w:color="auto"/>
        <w:right w:val="none" w:sz="0" w:space="0" w:color="auto"/>
      </w:divBdr>
    </w:div>
    <w:div w:id="962886613">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059596757">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40998532">
      <w:bodyDiv w:val="1"/>
      <w:marLeft w:val="0"/>
      <w:marRight w:val="0"/>
      <w:marTop w:val="0"/>
      <w:marBottom w:val="0"/>
      <w:divBdr>
        <w:top w:val="none" w:sz="0" w:space="0" w:color="auto"/>
        <w:left w:val="none" w:sz="0" w:space="0" w:color="auto"/>
        <w:bottom w:val="none" w:sz="0" w:space="0" w:color="auto"/>
        <w:right w:val="none" w:sz="0" w:space="0" w:color="auto"/>
      </w:divBdr>
    </w:div>
    <w:div w:id="1147623152">
      <w:bodyDiv w:val="1"/>
      <w:marLeft w:val="0"/>
      <w:marRight w:val="0"/>
      <w:marTop w:val="0"/>
      <w:marBottom w:val="0"/>
      <w:divBdr>
        <w:top w:val="none" w:sz="0" w:space="0" w:color="auto"/>
        <w:left w:val="none" w:sz="0" w:space="0" w:color="auto"/>
        <w:bottom w:val="none" w:sz="0" w:space="0" w:color="auto"/>
        <w:right w:val="none" w:sz="0" w:space="0" w:color="auto"/>
      </w:divBdr>
    </w:div>
    <w:div w:id="1216042548">
      <w:bodyDiv w:val="1"/>
      <w:marLeft w:val="0"/>
      <w:marRight w:val="0"/>
      <w:marTop w:val="0"/>
      <w:marBottom w:val="0"/>
      <w:divBdr>
        <w:top w:val="none" w:sz="0" w:space="0" w:color="auto"/>
        <w:left w:val="none" w:sz="0" w:space="0" w:color="auto"/>
        <w:bottom w:val="none" w:sz="0" w:space="0" w:color="auto"/>
        <w:right w:val="none" w:sz="0" w:space="0" w:color="auto"/>
      </w:divBdr>
    </w:div>
    <w:div w:id="1217352597">
      <w:bodyDiv w:val="1"/>
      <w:marLeft w:val="0"/>
      <w:marRight w:val="0"/>
      <w:marTop w:val="0"/>
      <w:marBottom w:val="0"/>
      <w:divBdr>
        <w:top w:val="none" w:sz="0" w:space="0" w:color="auto"/>
        <w:left w:val="none" w:sz="0" w:space="0" w:color="auto"/>
        <w:bottom w:val="none" w:sz="0" w:space="0" w:color="auto"/>
        <w:right w:val="none" w:sz="0" w:space="0" w:color="auto"/>
      </w:divBdr>
    </w:div>
    <w:div w:id="1259097801">
      <w:bodyDiv w:val="1"/>
      <w:marLeft w:val="0"/>
      <w:marRight w:val="0"/>
      <w:marTop w:val="0"/>
      <w:marBottom w:val="0"/>
      <w:divBdr>
        <w:top w:val="none" w:sz="0" w:space="0" w:color="auto"/>
        <w:left w:val="none" w:sz="0" w:space="0" w:color="auto"/>
        <w:bottom w:val="none" w:sz="0" w:space="0" w:color="auto"/>
        <w:right w:val="none" w:sz="0" w:space="0" w:color="auto"/>
      </w:divBdr>
    </w:div>
    <w:div w:id="1347098099">
      <w:bodyDiv w:val="1"/>
      <w:marLeft w:val="0"/>
      <w:marRight w:val="0"/>
      <w:marTop w:val="0"/>
      <w:marBottom w:val="0"/>
      <w:divBdr>
        <w:top w:val="none" w:sz="0" w:space="0" w:color="auto"/>
        <w:left w:val="none" w:sz="0" w:space="0" w:color="auto"/>
        <w:bottom w:val="none" w:sz="0" w:space="0" w:color="auto"/>
        <w:right w:val="none" w:sz="0" w:space="0" w:color="auto"/>
      </w:divBdr>
      <w:divsChild>
        <w:div w:id="2125073911">
          <w:marLeft w:val="0"/>
          <w:marRight w:val="0"/>
          <w:marTop w:val="0"/>
          <w:marBottom w:val="0"/>
          <w:divBdr>
            <w:top w:val="none" w:sz="0" w:space="0" w:color="auto"/>
            <w:left w:val="none" w:sz="0" w:space="0" w:color="auto"/>
            <w:bottom w:val="none" w:sz="0" w:space="0" w:color="auto"/>
            <w:right w:val="none" w:sz="0" w:space="0" w:color="auto"/>
          </w:divBdr>
        </w:div>
      </w:divsChild>
    </w:div>
    <w:div w:id="135118061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59225584">
      <w:bodyDiv w:val="1"/>
      <w:marLeft w:val="0"/>
      <w:marRight w:val="0"/>
      <w:marTop w:val="0"/>
      <w:marBottom w:val="0"/>
      <w:divBdr>
        <w:top w:val="none" w:sz="0" w:space="0" w:color="auto"/>
        <w:left w:val="none" w:sz="0" w:space="0" w:color="auto"/>
        <w:bottom w:val="none" w:sz="0" w:space="0" w:color="auto"/>
        <w:right w:val="none" w:sz="0" w:space="0" w:color="auto"/>
      </w:divBdr>
    </w:div>
    <w:div w:id="1540973352">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82781299">
      <w:bodyDiv w:val="1"/>
      <w:marLeft w:val="0"/>
      <w:marRight w:val="0"/>
      <w:marTop w:val="0"/>
      <w:marBottom w:val="0"/>
      <w:divBdr>
        <w:top w:val="none" w:sz="0" w:space="0" w:color="auto"/>
        <w:left w:val="none" w:sz="0" w:space="0" w:color="auto"/>
        <w:bottom w:val="none" w:sz="0" w:space="0" w:color="auto"/>
        <w:right w:val="none" w:sz="0" w:space="0" w:color="auto"/>
      </w:divBdr>
    </w:div>
    <w:div w:id="1702902716">
      <w:bodyDiv w:val="1"/>
      <w:marLeft w:val="0"/>
      <w:marRight w:val="0"/>
      <w:marTop w:val="0"/>
      <w:marBottom w:val="0"/>
      <w:divBdr>
        <w:top w:val="none" w:sz="0" w:space="0" w:color="auto"/>
        <w:left w:val="none" w:sz="0" w:space="0" w:color="auto"/>
        <w:bottom w:val="none" w:sz="0" w:space="0" w:color="auto"/>
        <w:right w:val="none" w:sz="0" w:space="0" w:color="auto"/>
      </w:divBdr>
    </w:div>
    <w:div w:id="1722904835">
      <w:bodyDiv w:val="1"/>
      <w:marLeft w:val="0"/>
      <w:marRight w:val="0"/>
      <w:marTop w:val="0"/>
      <w:marBottom w:val="0"/>
      <w:divBdr>
        <w:top w:val="none" w:sz="0" w:space="0" w:color="auto"/>
        <w:left w:val="none" w:sz="0" w:space="0" w:color="auto"/>
        <w:bottom w:val="none" w:sz="0" w:space="0" w:color="auto"/>
        <w:right w:val="none" w:sz="0" w:space="0" w:color="auto"/>
      </w:divBdr>
    </w:div>
    <w:div w:id="1738361603">
      <w:bodyDiv w:val="1"/>
      <w:marLeft w:val="0"/>
      <w:marRight w:val="0"/>
      <w:marTop w:val="0"/>
      <w:marBottom w:val="0"/>
      <w:divBdr>
        <w:top w:val="none" w:sz="0" w:space="0" w:color="auto"/>
        <w:left w:val="none" w:sz="0" w:space="0" w:color="auto"/>
        <w:bottom w:val="none" w:sz="0" w:space="0" w:color="auto"/>
        <w:right w:val="none" w:sz="0" w:space="0" w:color="auto"/>
      </w:divBdr>
    </w:div>
    <w:div w:id="1786270174">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17527126">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6050093">
      <w:bodyDiv w:val="1"/>
      <w:marLeft w:val="0"/>
      <w:marRight w:val="0"/>
      <w:marTop w:val="0"/>
      <w:marBottom w:val="0"/>
      <w:divBdr>
        <w:top w:val="none" w:sz="0" w:space="0" w:color="auto"/>
        <w:left w:val="none" w:sz="0" w:space="0" w:color="auto"/>
        <w:bottom w:val="none" w:sz="0" w:space="0" w:color="auto"/>
        <w:right w:val="none" w:sz="0" w:space="0" w:color="auto"/>
      </w:divBdr>
    </w:div>
    <w:div w:id="1864710756">
      <w:bodyDiv w:val="1"/>
      <w:marLeft w:val="0"/>
      <w:marRight w:val="0"/>
      <w:marTop w:val="0"/>
      <w:marBottom w:val="0"/>
      <w:divBdr>
        <w:top w:val="none" w:sz="0" w:space="0" w:color="auto"/>
        <w:left w:val="none" w:sz="0" w:space="0" w:color="auto"/>
        <w:bottom w:val="none" w:sz="0" w:space="0" w:color="auto"/>
        <w:right w:val="none" w:sz="0" w:space="0" w:color="auto"/>
      </w:divBdr>
    </w:div>
    <w:div w:id="1913814940">
      <w:bodyDiv w:val="1"/>
      <w:marLeft w:val="0"/>
      <w:marRight w:val="0"/>
      <w:marTop w:val="0"/>
      <w:marBottom w:val="0"/>
      <w:divBdr>
        <w:top w:val="none" w:sz="0" w:space="0" w:color="auto"/>
        <w:left w:val="none" w:sz="0" w:space="0" w:color="auto"/>
        <w:bottom w:val="none" w:sz="0" w:space="0" w:color="auto"/>
        <w:right w:val="none" w:sz="0" w:space="0" w:color="auto"/>
      </w:divBdr>
    </w:div>
    <w:div w:id="1939869156">
      <w:bodyDiv w:val="1"/>
      <w:marLeft w:val="0"/>
      <w:marRight w:val="0"/>
      <w:marTop w:val="0"/>
      <w:marBottom w:val="0"/>
      <w:divBdr>
        <w:top w:val="none" w:sz="0" w:space="0" w:color="auto"/>
        <w:left w:val="none" w:sz="0" w:space="0" w:color="auto"/>
        <w:bottom w:val="none" w:sz="0" w:space="0" w:color="auto"/>
        <w:right w:val="none" w:sz="0" w:space="0" w:color="auto"/>
      </w:divBdr>
    </w:div>
    <w:div w:id="1983926991">
      <w:bodyDiv w:val="1"/>
      <w:marLeft w:val="0"/>
      <w:marRight w:val="0"/>
      <w:marTop w:val="0"/>
      <w:marBottom w:val="0"/>
      <w:divBdr>
        <w:top w:val="none" w:sz="0" w:space="0" w:color="auto"/>
        <w:left w:val="none" w:sz="0" w:space="0" w:color="auto"/>
        <w:bottom w:val="none" w:sz="0" w:space="0" w:color="auto"/>
        <w:right w:val="none" w:sz="0" w:space="0" w:color="auto"/>
      </w:divBdr>
    </w:div>
    <w:div w:id="2007899714">
      <w:bodyDiv w:val="1"/>
      <w:marLeft w:val="0"/>
      <w:marRight w:val="0"/>
      <w:marTop w:val="0"/>
      <w:marBottom w:val="0"/>
      <w:divBdr>
        <w:top w:val="none" w:sz="0" w:space="0" w:color="auto"/>
        <w:left w:val="none" w:sz="0" w:space="0" w:color="auto"/>
        <w:bottom w:val="none" w:sz="0" w:space="0" w:color="auto"/>
        <w:right w:val="none" w:sz="0" w:space="0" w:color="auto"/>
      </w:divBdr>
    </w:div>
    <w:div w:id="2010013343">
      <w:bodyDiv w:val="1"/>
      <w:marLeft w:val="0"/>
      <w:marRight w:val="0"/>
      <w:marTop w:val="0"/>
      <w:marBottom w:val="0"/>
      <w:divBdr>
        <w:top w:val="none" w:sz="0" w:space="0" w:color="auto"/>
        <w:left w:val="none" w:sz="0" w:space="0" w:color="auto"/>
        <w:bottom w:val="none" w:sz="0" w:space="0" w:color="auto"/>
        <w:right w:val="none" w:sz="0" w:space="0" w:color="auto"/>
      </w:divBdr>
    </w:div>
    <w:div w:id="2015959768">
      <w:bodyDiv w:val="1"/>
      <w:marLeft w:val="0"/>
      <w:marRight w:val="0"/>
      <w:marTop w:val="0"/>
      <w:marBottom w:val="0"/>
      <w:divBdr>
        <w:top w:val="none" w:sz="0" w:space="0" w:color="auto"/>
        <w:left w:val="none" w:sz="0" w:space="0" w:color="auto"/>
        <w:bottom w:val="none" w:sz="0" w:space="0" w:color="auto"/>
        <w:right w:val="none" w:sz="0" w:space="0" w:color="auto"/>
      </w:divBdr>
    </w:div>
    <w:div w:id="2027974623">
      <w:bodyDiv w:val="1"/>
      <w:marLeft w:val="0"/>
      <w:marRight w:val="0"/>
      <w:marTop w:val="0"/>
      <w:marBottom w:val="0"/>
      <w:divBdr>
        <w:top w:val="none" w:sz="0" w:space="0" w:color="auto"/>
        <w:left w:val="none" w:sz="0" w:space="0" w:color="auto"/>
        <w:bottom w:val="none" w:sz="0" w:space="0" w:color="auto"/>
        <w:right w:val="none" w:sz="0" w:space="0" w:color="auto"/>
      </w:divBdr>
    </w:div>
    <w:div w:id="2029519510">
      <w:bodyDiv w:val="1"/>
      <w:marLeft w:val="0"/>
      <w:marRight w:val="0"/>
      <w:marTop w:val="0"/>
      <w:marBottom w:val="0"/>
      <w:divBdr>
        <w:top w:val="none" w:sz="0" w:space="0" w:color="auto"/>
        <w:left w:val="none" w:sz="0" w:space="0" w:color="auto"/>
        <w:bottom w:val="none" w:sz="0" w:space="0" w:color="auto"/>
        <w:right w:val="none" w:sz="0" w:space="0" w:color="auto"/>
      </w:divBdr>
    </w:div>
    <w:div w:id="2037846217">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90039283">
      <w:bodyDiv w:val="1"/>
      <w:marLeft w:val="0"/>
      <w:marRight w:val="0"/>
      <w:marTop w:val="0"/>
      <w:marBottom w:val="0"/>
      <w:divBdr>
        <w:top w:val="none" w:sz="0" w:space="0" w:color="auto"/>
        <w:left w:val="none" w:sz="0" w:space="0" w:color="auto"/>
        <w:bottom w:val="none" w:sz="0" w:space="0" w:color="auto"/>
        <w:right w:val="none" w:sz="0" w:space="0" w:color="auto"/>
      </w:divBdr>
    </w:div>
    <w:div w:id="2091075449">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42649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3" Type="http://schemas.openxmlformats.org/officeDocument/2006/relationships/customXml" Target="../customXml/item2.xml"/><Relationship Id="rId21" Type="http://schemas.openxmlformats.org/officeDocument/2006/relationships/footer" Target="footer2.xml"/><Relationship Id="rId7" Type="http://schemas.openxmlformats.org/officeDocument/2006/relationships/customXml" Target="../customXml/item6.xml"/><Relationship Id="rId12" Type="http://schemas.openxmlformats.org/officeDocument/2006/relationships/footnotes" Target="footnotes.xm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header" Target="header4.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webSettings" Target="webSettings.xml"/><Relationship Id="rId24" Type="http://schemas.openxmlformats.org/officeDocument/2006/relationships/glossaryDocument" Target="glossary/document.xml"/><Relationship Id="rId5" Type="http://schemas.openxmlformats.org/officeDocument/2006/relationships/customXml" Target="../customXml/item4.xml"/><Relationship Id="rId15" Type="http://schemas.openxmlformats.org/officeDocument/2006/relationships/hyperlink" Target="http://www.onr.org.uk/copyright" TargetMode="External"/><Relationship Id="rId23"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header" Target="header3.xml"/><Relationship Id="rId4" Type="http://schemas.openxmlformats.org/officeDocument/2006/relationships/customXml" Target="../customXml/item3.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
      <w:docPartPr>
        <w:name w:val="0D0421AB1B8C47CEA5263279462BA361"/>
        <w:category>
          <w:name w:val="General"/>
          <w:gallery w:val="placeholder"/>
        </w:category>
        <w:types>
          <w:type w:val="bbPlcHdr"/>
        </w:types>
        <w:behaviors>
          <w:behavior w:val="content"/>
        </w:behaviors>
        <w:guid w:val="{6CF3DC7B-F070-49E3-8C5C-E2F5C3B7DF32}"/>
      </w:docPartPr>
      <w:docPartBody>
        <w:p w:rsidR="007C6F8F" w:rsidRDefault="001935DC" w:rsidP="001935DC">
          <w:pPr>
            <w:pStyle w:val="0D0421AB1B8C47CEA5263279462BA361"/>
          </w:pPr>
          <w:r w:rsidRPr="00AA72DC">
            <w:rPr>
              <w:rStyle w:val="PlaceholderText"/>
            </w:rPr>
            <w:t>[Publication Issue No.]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00462"/>
    <w:rsid w:val="000A5887"/>
    <w:rsid w:val="00181140"/>
    <w:rsid w:val="00183F29"/>
    <w:rsid w:val="001935DC"/>
    <w:rsid w:val="001A3B09"/>
    <w:rsid w:val="001D12AD"/>
    <w:rsid w:val="00236D83"/>
    <w:rsid w:val="002550FD"/>
    <w:rsid w:val="00295485"/>
    <w:rsid w:val="002E4A01"/>
    <w:rsid w:val="00333F8E"/>
    <w:rsid w:val="00350199"/>
    <w:rsid w:val="003763D8"/>
    <w:rsid w:val="00397E8F"/>
    <w:rsid w:val="00410355"/>
    <w:rsid w:val="00414DCB"/>
    <w:rsid w:val="00460DCA"/>
    <w:rsid w:val="004B3261"/>
    <w:rsid w:val="004E6034"/>
    <w:rsid w:val="005208BB"/>
    <w:rsid w:val="00563017"/>
    <w:rsid w:val="005802C8"/>
    <w:rsid w:val="005B36C5"/>
    <w:rsid w:val="00611F13"/>
    <w:rsid w:val="006A1F0A"/>
    <w:rsid w:val="006A61AC"/>
    <w:rsid w:val="006B7F19"/>
    <w:rsid w:val="007154C5"/>
    <w:rsid w:val="00735F4B"/>
    <w:rsid w:val="00735F8A"/>
    <w:rsid w:val="0075422A"/>
    <w:rsid w:val="007C6F8F"/>
    <w:rsid w:val="007E5351"/>
    <w:rsid w:val="00835E07"/>
    <w:rsid w:val="00863744"/>
    <w:rsid w:val="008F40BF"/>
    <w:rsid w:val="009B1BEC"/>
    <w:rsid w:val="00B24590"/>
    <w:rsid w:val="00B26338"/>
    <w:rsid w:val="00B556B0"/>
    <w:rsid w:val="00B650FD"/>
    <w:rsid w:val="00C41BCC"/>
    <w:rsid w:val="00C5669D"/>
    <w:rsid w:val="00CB30CC"/>
    <w:rsid w:val="00D5074A"/>
    <w:rsid w:val="00D57E7C"/>
    <w:rsid w:val="00DB3F34"/>
    <w:rsid w:val="00DC2398"/>
    <w:rsid w:val="00DD7BA4"/>
    <w:rsid w:val="00E318CE"/>
    <w:rsid w:val="00E646E1"/>
    <w:rsid w:val="00F3147A"/>
    <w:rsid w:val="00F93872"/>
    <w:rsid w:val="00FE66B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35DC"/>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0D0421AB1B8C47CEA5263279462BA361">
    <w:name w:val="0D0421AB1B8C47CEA5263279462BA361"/>
    <w:rsid w:val="001935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f6cfbbfa-3ea0-4d8e-acde-632e83cd9c55">ONRW-2019369590-25597</_dlc_DocId>
    <_dlc_DocIdUrl xmlns="f6cfbbfa-3ea0-4d8e-acde-632e83cd9c55">
      <Url>https://prodonrgov.sharepoint.com/_layouts/15/DocIdRedir.aspx?ID=ONRW-2019369590-25597</Url>
      <Description>ONRW-2019369590-25597</Description>
    </_dlc_DocIdUrl>
    <TaxCatchAll xmlns="f6cfbbfa-3ea0-4d8e-acde-632e83cd9c55" xsi:nil="true"/>
    <Document_x0020_Type xmlns="f6cfbbfa-3ea0-4d8e-acde-632e83cd9c55">Decision Justification Report</Document_x0020_Type>
    <External_x0020_Reference xmlns="f6cfbbfa-3ea0-4d8e-acde-632e83cd9c55">null</External_x0020_Reference>
    <Site xmlns="f6cfbbfa-3ea0-4d8e-acde-632e83cd9c55">International Nuclear Services Limited (Site)</Site>
    <GDA_x0020_Regulator_x0020_or_x0020_RP xmlns="f6cfbbfa-3ea0-4d8e-acde-632e83cd9c55">ONR</GDA_x0020_Regulator_x0020_or_x0020_RP>
    <NoRecords xmlns="2b92fa06-69b2-4527-a0e1-9e8803fc1e53" xsi:nil="true"/>
    <External_x0020_Revision xmlns="f6cfbbfa-3ea0-4d8e-acde-632e83cd9c55" xsi:nil="true"/>
    <GDA_x0020_Tier xmlns="f6cfbbfa-3ea0-4d8e-acde-632e83cd9c55" xsi:nil="true"/>
    <Uploadedby xmlns="2b92fa06-69b2-4527-a0e1-9e8803fc1e53">Thomas Row</Uploadedby>
    <Classification xmlns="2b92fa06-69b2-4527-a0e1-9e8803fc1e53" xsi:nil="true"/>
    <Record_x0020_Number xmlns="f6cfbbfa-3ea0-4d8e-acde-632e83cd9c55">PR-02004</Record_x0020_Number>
    <_dlc_DocIdPersistId xmlns="f6cfbbfa-3ea0-4d8e-acde-632e83cd9c55" xsi:nil="true"/>
    <lcf76f155ced4ddcb4097134ff3c332f xmlns="2b92fa06-69b2-4527-a0e1-9e8803fc1e53">
      <Terms xmlns="http://schemas.microsoft.com/office/infopath/2007/PartnerControls"/>
    </lcf76f155ced4ddcb4097134ff3c332f>
    <GDA_x0020_RP_x0020_Assigned_x0020_Export_x0020_Control xmlns="f6cfbbfa-3ea0-4d8e-acde-632e83cd9c55" xsi:nil="true"/>
    <GDA_x0020_Topics xmlns="f6cfbbfa-3ea0-4d8e-acde-632e83cd9c55" xsi:nil="true"/>
    <Division xmlns="f6cfbbfa-3ea0-4d8e-acde-632e83cd9c55">Technical Directorate</Division>
    <Document_x0020_Status xmlns="f6cfbbfa-3ea0-4d8e-acde-632e83cd9c55">Final</Document_x0020_Status>
    <Subdivision xmlns="f6cfbbfa-3ea0-4d8e-acde-632e83cd9c55">Transport Competent Authority</Subdivision>
    <GDA_x0020_Purpose xmlns="f6cfbbfa-3ea0-4d8e-acde-632e83cd9c55" xsi:nil="true"/>
    <Dutyholder xmlns="f6cfbbfa-3ea0-4d8e-acde-632e83cd9c55">Nuclear Transport Solutions</Dutyholder>
    <SharedWithUsers xmlns="f6cfbbfa-3ea0-4d8e-acde-632e83cd9c55">
      <UserInfo>
        <DisplayName>Liam Dunning</DisplayName>
        <AccountId>12</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IEEE2006OfficeOnline.xsl" StyleName="IEEE" Version="2006">
  <b:Source>
    <b:Tag>App1648c</b:Tag>
    <b:SourceType>Misc</b:SourceType>
    <b:Guid>{2CBE4CD6-07AC-4065-B80C-C44AD484FBE1}</b:Guid>
    <b:Title>Package Design Approval Application: 1648C Design No. GB/1648C/B(M), Ref 1648C01.03.04, 4 March 2025, WIReD Ref: ONRW-2019369590-18309</b:Title>
    <b:RefOrder>1</b:RefOrder>
  </b:Source>
  <b:Source>
    <b:Tag>COArev10</b:Tag>
    <b:SourceType>Misc</b:SourceType>
    <b:Guid>{758E0C83-3466-43DF-8674-4F5AE8EE2906}</b:Guid>
    <b:Title>Certificate of Approval, GB/1648C/B(M)T (Rev.10), Issued 24 June 2022, WIReD Ref: ONRW-157424439-87</b:Title>
    <b:RefOrder>3</b:RefOrder>
  </b:Source>
  <b:Source>
    <b:Tag>CoArev11</b:Tag>
    <b:SourceType>Misc</b:SourceType>
    <b:Guid>{5ECC2043-F9F5-4B68-98F1-09D8214A26C6}</b:Guid>
    <b:Title>Certificate of Approval, GB/1648C/B(M)T (Rev.11), WIReD Ref: ONRW-2019369590-23937 </b:Title>
    <b:RefOrder>4</b:RefOrder>
  </b:Source>
  <b:Source>
    <b:Tag>1648C_PDSR_Iss12</b:Tag>
    <b:SourceType>Misc</b:SourceType>
    <b:Guid>{57931793-964F-48B1-930B-921E87D0A8E8}</b:Guid>
    <b:Author>
      <b:Author>
        <b:Corporate>Nuclear Transport Solutions</b:Corporate>
      </b:Author>
    </b:Author>
    <b:Title>Transport Report No. 74, Issue 12, "Package Design Safety Report in Support of the Application for the 1648C Transport Flask: Competent Authority No: GB/1648C/B(M)", March 2025</b:Title>
    <b:Year>WIReD Ref: ONRW-2019369590-18235</b:Year>
    <b:RefOrder>2</b:RefOrder>
  </b:Source>
</b:Sources>
</file>

<file path=customXml/item5.xml><?xml version="1.0" encoding="utf-8"?>
<ct:contentTypeSchema xmlns:ct="http://schemas.microsoft.com/office/2006/metadata/contentType" xmlns:ma="http://schemas.microsoft.com/office/2006/metadata/properties/metaAttributes" ct:_="" ma:_="" ma:contentTypeName="Document" ma:contentTypeID="0x010100A13914FA0711CC4A961807421DD4EAE1" ma:contentTypeVersion="43" ma:contentTypeDescription="Create a new document." ma:contentTypeScope="" ma:versionID="9e0eaa74f396b0d955178d7295871c8e">
  <xsd:schema xmlns:xsd="http://www.w3.org/2001/XMLSchema" xmlns:xs="http://www.w3.org/2001/XMLSchema" xmlns:p="http://schemas.microsoft.com/office/2006/metadata/properties" xmlns:ns2="f6cfbbfa-3ea0-4d8e-acde-632e83cd9c55" xmlns:ns3="2b92fa06-69b2-4527-a0e1-9e8803fc1e53" targetNamespace="http://schemas.microsoft.com/office/2006/metadata/properties" ma:root="true" ma:fieldsID="9f18c12cf1f3f39e4a82afff4daea14a" ns2:_="" ns3:_="">
    <xsd:import namespace="f6cfbbfa-3ea0-4d8e-acde-632e83cd9c55"/>
    <xsd:import namespace="2b92fa06-69b2-4527-a0e1-9e8803fc1e53"/>
    <xsd:element name="properties">
      <xsd:complexType>
        <xsd:sequence>
          <xsd:element name="documentManagement">
            <xsd:complexType>
              <xsd:all>
                <xsd:element ref="ns2:Document_x0020_Type" minOccurs="0"/>
                <xsd:element ref="ns2:Dutyholder" minOccurs="0"/>
                <xsd:element ref="ns2:External_x0020_Reference" minOccurs="0"/>
                <xsd:element ref="ns2:Site" minOccurs="0"/>
                <xsd:element ref="ns2:Record_x0020_Number" minOccurs="0"/>
                <xsd:element ref="ns2:_dlc_DocIdUrl" minOccurs="0"/>
                <xsd:element ref="ns3:NoRecords" minOccurs="0"/>
                <xsd:element ref="ns2:_dlc_DocId" minOccurs="0"/>
                <xsd:element ref="ns2:_dlc_DocIdPersistId" minOccurs="0"/>
                <xsd:element ref="ns3:MediaServiceMetadata" minOccurs="0"/>
                <xsd:element ref="ns2:SharedWithUsers" minOccurs="0"/>
                <xsd:element ref="ns2:SharedWithDetails"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Division" minOccurs="0"/>
                <xsd:element ref="ns2:Subdivision" minOccurs="0"/>
                <xsd:element ref="ns2:External_x0020_Revision" minOccurs="0"/>
                <xsd:element ref="ns2:GDA_x0020_Purpose" minOccurs="0"/>
                <xsd:element ref="ns2:GDA_x0020_RP_x0020_Assigned_x0020_Export_x0020_Control" minOccurs="0"/>
                <xsd:element ref="ns2:GDA_x0020_Tier" minOccurs="0"/>
                <xsd:element ref="ns3:MediaServiceDateTaken" minOccurs="0"/>
                <xsd:element ref="ns3:MediaServiceObjectDetectorVersions" minOccurs="0"/>
                <xsd:element ref="ns3:MediaLengthInSeconds" minOccurs="0"/>
                <xsd:element ref="ns2:GDA_x0020_Regulator_x0020_or_x0020_RP" minOccurs="0"/>
                <xsd:element ref="ns3:MediaServiceSearchProperties" minOccurs="0"/>
                <xsd:element ref="ns2:GDA_x0020_Topics" minOccurs="0"/>
                <xsd:element ref="ns3:Uploadedby" minOccurs="0"/>
                <xsd:element ref="ns3:Classification" minOccurs="0"/>
                <xsd:element ref="ns2:Document_x0020_Statu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Document_x0020_Type" ma:index="2" nillable="true" ma:displayName="Document Type" ma:format="Dropdown" ma:indexed="true"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Enforcement Template"/>
          <xsd:enumeration value="Letters in"/>
          <xsd:enumeration value="Letters out"/>
          <xsd:enumeration value="Minutes"/>
          <xsd:enumeration value="Presentation"/>
          <xsd:enumeration value="RNIP"/>
          <xsd:enumeration value="Other"/>
        </xsd:restriction>
      </xsd:simpleType>
    </xsd:element>
    <xsd:element name="Dutyholder" ma:index="3" nillable="true" ma:displayName="Dutyholder" ma:default="" ma:indexed="true" ma:internalName="Dutyholder">
      <xsd:simpleType>
        <xsd:restriction base="dms:Text">
          <xsd:maxLength value="255"/>
        </xsd:restriction>
      </xsd:simpleType>
    </xsd:element>
    <xsd:element name="External_x0020_Reference" ma:index="4" nillable="true" ma:displayName="External Reference" ma:description="SMR0005917" ma:format="Dropdown" ma:internalName="External_x0020_Reference">
      <xsd:simpleType>
        <xsd:restriction base="dms:Text">
          <xsd:maxLength value="255"/>
        </xsd:restriction>
      </xsd:simpleType>
    </xsd:element>
    <xsd:element name="Site" ma:index="5" nillable="true" ma:displayName="Site" ma:default="" ma:internalName="Sit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_dlc_DocIdUrl" ma:index="7"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5" nillable="true" ma:displayName="Document ID Value" ma:description="The value of the document ID assigned to this item." ma:hidden="true" ma:indexed="true" ma:internalName="_dlc_DocId" ma:readOnly="false">
      <xsd:simpleType>
        <xsd:restriction base="dms:Text"/>
      </xsd:simpleType>
    </xsd:element>
    <xsd:element name="_dlc_DocIdPersistId" ma:index="17" nillable="true" ma:displayName="Persist ID" ma:description="Keep ID on add." ma:hidden="true" ma:internalName="_dlc_DocIdPersistId" ma:readOnly="false">
      <xsd:simpleType>
        <xsd:restriction base="dms:Boolean"/>
      </xsd:simpleType>
    </xsd:element>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element name="TaxCatchAll" ma:index="23"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Division" ma:index="28" nillable="true" ma:displayName="Division" ma:default="" ma:internalName="Division">
      <xsd:simpleType>
        <xsd:restriction base="dms:Text">
          <xsd:maxLength value="255"/>
        </xsd:restriction>
      </xsd:simpleType>
    </xsd:element>
    <xsd:element name="Subdivision" ma:index="29" nillable="true" ma:displayName="Subdivision" ma:default="" ma:internalName="Subdivision">
      <xsd:simpleType>
        <xsd:restriction base="dms:Text">
          <xsd:maxLength value="255"/>
        </xsd:restriction>
      </xsd:simpleType>
    </xsd:element>
    <xsd:element name="External_x0020_Revision" ma:index="30" nillable="true" ma:displayName="External Revision" ma:default="" ma:internalName="External_x0020_Revision">
      <xsd:simpleType>
        <xsd:restriction base="dms:Text">
          <xsd:maxLength value="255"/>
        </xsd:restriction>
      </xsd:simpleType>
    </xsd:element>
    <xsd:element name="GDA_x0020_Purpose" ma:index="31" nillable="true" ma:displayName="GDA Purpose" ma:format="Dropdown"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32" nillable="true" ma:displayName="GDA RP Assigned Export Control" ma:default="" ma:internalName="GDA_x0020_RP_x0020_Assigned_x0020_Export_x0020_Control">
      <xsd:simpleType>
        <xsd:restriction base="dms:Text">
          <xsd:maxLength value="255"/>
        </xsd:restriction>
      </xsd:simpleType>
    </xsd:element>
    <xsd:element name="GDA_x0020_Tier" ma:index="33" nillable="true" ma:displayName="GDA Tier" ma:format="Dropdown" ma:internalName="GDA_x0020_Tier">
      <xsd:simpleType>
        <xsd:restriction base="dms:Choice">
          <xsd:enumeration value="1"/>
          <xsd:enumeration value="2"/>
          <xsd:enumeration value="3"/>
          <xsd:enumeration value="4"/>
          <xsd:enumeration value="N/A"/>
        </xsd:restriction>
      </xsd:simpleType>
    </xsd:element>
    <xsd:element name="GDA_x0020_Regulator_x0020_or_x0020_RP" ma:index="37" nillable="true" ma:displayName="GDA Regulator or RP" ma:default="ONR" ma:format="Dropdown" ma:internalName="GDA_x0020_Regulator_x0020_or_x0020_RP">
      <xsd:simpleType>
        <xsd:restriction base="dms:Choice">
          <xsd:enumeration value="ONR"/>
          <xsd:enumeration value="NRW"/>
          <xsd:enumeration value="EA"/>
          <xsd:enumeration value="Rolls-Royce SMR Ltd"/>
          <xsd:enumeration value="GE Hitachi Nuclear Energy International"/>
          <xsd:enumeration value="Holtec International"/>
        </xsd:restriction>
      </xsd:simpleType>
    </xsd:element>
    <xsd:element name="GDA_x0020_Topics" ma:index="39"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element name="Document_x0020_Status" ma:index="42" nillable="true" ma:displayName="Document Status" ma:format="Dropdown" ma:internalName="Document_x0020_Status">
      <xsd:simpleType>
        <xsd:restriction base="dms:Choice">
          <xsd:enumeration value="N/A"/>
          <xsd:enumeration value="Draft"/>
          <xsd:enumeration value="In Review"/>
          <xsd:enumeration value="Pending Approval"/>
          <xsd:enumeration value="Approved"/>
          <xsd:enumeration value="Final"/>
          <xsd:enumeration value="Supersed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2b92fa06-69b2-4527-a0e1-9e8803fc1e53" elementFormDefault="qualified">
    <xsd:import namespace="http://schemas.microsoft.com/office/2006/documentManagement/types"/>
    <xsd:import namespace="http://schemas.microsoft.com/office/infopath/2007/PartnerControls"/>
    <xsd:element name="NoRecords" ma:index="10" nillable="true" ma:displayName="NoRecords" ma:decimals="0" ma:description="Number of records in folder" ma:format="Dropdown" ma:internalName="NoRecords" ma:readOnly="false" ma:percentage="FALSE">
      <xsd:simpleType>
        <xsd:restriction base="dms:Number"/>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DateTaken" ma:index="34" nillable="true" ma:displayName="MediaServiceDateTaken" ma:hidden="true" ma:indexed="true" ma:internalName="MediaServiceDateTaken" ma:readOnly="true">
      <xsd:simpleType>
        <xsd:restriction base="dms:Text"/>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LengthInSeconds" ma:index="36" nillable="true" ma:displayName="MediaLengthInSeconds" ma:hidden="true" ma:internalName="MediaLengthInSeconds" ma:readOnly="true">
      <xsd:simpleType>
        <xsd:restriction base="dms:Unknown"/>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Uploadedby" ma:index="40" nillable="true" ma:displayName="Uploaded by" ma:format="Dropdown" ma:internalName="Uploadedby">
      <xsd:simpleType>
        <xsd:restriction base="dms:Text">
          <xsd:maxLength value="255"/>
        </xsd:restriction>
      </xsd:simpleType>
    </xsd:element>
    <xsd:element name="Classification" ma:index="41" nillable="true" ma:displayName="Classification" ma:description="Classification set by Portal user when uploading document via the Portal" ma:format="Dropdown" ma:internalName="Classification">
      <xsd:simpleType>
        <xsd:restriction base="dms:Choice">
          <xsd:enumeration value="Externally-Marked"/>
          <xsd:enumeration value="Official"/>
          <xsd:enumeration value="Official-Sensitive"/>
          <xsd:enumeration value="Official-Sensitive: SNI"/>
          <xsd:enumeration value="Official-Sensitive: Commercial"/>
          <xsd:enumeration value="Official-Sensitive: Export-Controlled"/>
          <xsd:enumeration value="Official-Sensitive: Export Controlled - Commercial"/>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FE9315A-FF5E-4661-BF53-683B218BF66F}">
  <ds:schemaRefs>
    <ds:schemaRef ds:uri="http://schemas.microsoft.com/sharepoint/events"/>
  </ds:schemaRefs>
</ds:datastoreItem>
</file>

<file path=customXml/itemProps3.xml><?xml version="1.0" encoding="utf-8"?>
<ds:datastoreItem xmlns:ds="http://schemas.openxmlformats.org/officeDocument/2006/customXml" ds:itemID="{FDB5378A-093F-4E56-91DA-7C9E4C828866}">
  <ds:schemaRefs>
    <ds:schemaRef ds:uri="http://www.w3.org/XML/1998/namespace"/>
    <ds:schemaRef ds:uri="http://schemas.microsoft.com/office/2006/documentManagement/types"/>
    <ds:schemaRef ds:uri="http://schemas.microsoft.com/office/2006/metadata/properties"/>
    <ds:schemaRef ds:uri="http://purl.org/dc/terms/"/>
    <ds:schemaRef ds:uri="f6cfbbfa-3ea0-4d8e-acde-632e83cd9c55"/>
    <ds:schemaRef ds:uri="http://schemas.microsoft.com/office/infopath/2007/PartnerControls"/>
    <ds:schemaRef ds:uri="2b92fa06-69b2-4527-a0e1-9e8803fc1e53"/>
    <ds:schemaRef ds:uri="http://schemas.openxmlformats.org/package/2006/metadata/core-properties"/>
    <ds:schemaRef ds:uri="http://purl.org/dc/dcmitype/"/>
    <ds:schemaRef ds:uri="http://purl.org/dc/elements/1.1/"/>
  </ds:schemaRefs>
</ds:datastoreItem>
</file>

<file path=customXml/itemProps4.xml><?xml version="1.0" encoding="utf-8"?>
<ds:datastoreItem xmlns:ds="http://schemas.openxmlformats.org/officeDocument/2006/customXml" ds:itemID="{05C361D2-8A22-4854-8098-791B1C4C9A58}">
  <ds:schemaRefs>
    <ds:schemaRef ds:uri="http://schemas.openxmlformats.org/officeDocument/2006/bibliography"/>
  </ds:schemaRefs>
</ds:datastoreItem>
</file>

<file path=customXml/itemProps5.xml><?xml version="1.0" encoding="utf-8"?>
<ds:datastoreItem xmlns:ds="http://schemas.openxmlformats.org/officeDocument/2006/customXml" ds:itemID="{CE5F2B56-7C68-49EB-B8DA-A8E56B2577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2b92fa06-69b2-4527-a0e1-9e8803fc1e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6A1C0027-7832-440D-A8D5-DF84C1162D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13</Pages>
  <Words>2810</Words>
  <Characters>16019</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Renewal of GB/1648C/B(M) package design approval</vt:lpstr>
    </vt:vector>
  </TitlesOfParts>
  <Manager>Office for Nuclear Regulation</Manager>
  <Company>Office for Nuclear Regulation</Company>
  <LinksUpToDate>false</LinksUpToDate>
  <CharactersWithSpaces>18792</CharactersWithSpaces>
  <SharedDoc>false</SharedDoc>
  <HLinks>
    <vt:vector size="102" baseType="variant">
      <vt:variant>
        <vt:i4>1048628</vt:i4>
      </vt:variant>
      <vt:variant>
        <vt:i4>92</vt:i4>
      </vt:variant>
      <vt:variant>
        <vt:i4>0</vt:i4>
      </vt:variant>
      <vt:variant>
        <vt:i4>5</vt:i4>
      </vt:variant>
      <vt:variant>
        <vt:lpwstr/>
      </vt:variant>
      <vt:variant>
        <vt:lpwstr>_Toc213662322</vt:lpwstr>
      </vt:variant>
      <vt:variant>
        <vt:i4>1048628</vt:i4>
      </vt:variant>
      <vt:variant>
        <vt:i4>86</vt:i4>
      </vt:variant>
      <vt:variant>
        <vt:i4>0</vt:i4>
      </vt:variant>
      <vt:variant>
        <vt:i4>5</vt:i4>
      </vt:variant>
      <vt:variant>
        <vt:lpwstr/>
      </vt:variant>
      <vt:variant>
        <vt:lpwstr>_Toc213662321</vt:lpwstr>
      </vt:variant>
      <vt:variant>
        <vt:i4>1048628</vt:i4>
      </vt:variant>
      <vt:variant>
        <vt:i4>80</vt:i4>
      </vt:variant>
      <vt:variant>
        <vt:i4>0</vt:i4>
      </vt:variant>
      <vt:variant>
        <vt:i4>5</vt:i4>
      </vt:variant>
      <vt:variant>
        <vt:lpwstr/>
      </vt:variant>
      <vt:variant>
        <vt:lpwstr>_Toc213662320</vt:lpwstr>
      </vt:variant>
      <vt:variant>
        <vt:i4>1245236</vt:i4>
      </vt:variant>
      <vt:variant>
        <vt:i4>74</vt:i4>
      </vt:variant>
      <vt:variant>
        <vt:i4>0</vt:i4>
      </vt:variant>
      <vt:variant>
        <vt:i4>5</vt:i4>
      </vt:variant>
      <vt:variant>
        <vt:lpwstr/>
      </vt:variant>
      <vt:variant>
        <vt:lpwstr>_Toc213662319</vt:lpwstr>
      </vt:variant>
      <vt:variant>
        <vt:i4>1245236</vt:i4>
      </vt:variant>
      <vt:variant>
        <vt:i4>68</vt:i4>
      </vt:variant>
      <vt:variant>
        <vt:i4>0</vt:i4>
      </vt:variant>
      <vt:variant>
        <vt:i4>5</vt:i4>
      </vt:variant>
      <vt:variant>
        <vt:lpwstr/>
      </vt:variant>
      <vt:variant>
        <vt:lpwstr>_Toc213662318</vt:lpwstr>
      </vt:variant>
      <vt:variant>
        <vt:i4>1245236</vt:i4>
      </vt:variant>
      <vt:variant>
        <vt:i4>62</vt:i4>
      </vt:variant>
      <vt:variant>
        <vt:i4>0</vt:i4>
      </vt:variant>
      <vt:variant>
        <vt:i4>5</vt:i4>
      </vt:variant>
      <vt:variant>
        <vt:lpwstr/>
      </vt:variant>
      <vt:variant>
        <vt:lpwstr>_Toc213662317</vt:lpwstr>
      </vt:variant>
      <vt:variant>
        <vt:i4>1245236</vt:i4>
      </vt:variant>
      <vt:variant>
        <vt:i4>56</vt:i4>
      </vt:variant>
      <vt:variant>
        <vt:i4>0</vt:i4>
      </vt:variant>
      <vt:variant>
        <vt:i4>5</vt:i4>
      </vt:variant>
      <vt:variant>
        <vt:lpwstr/>
      </vt:variant>
      <vt:variant>
        <vt:lpwstr>_Toc213662316</vt:lpwstr>
      </vt:variant>
      <vt:variant>
        <vt:i4>1245236</vt:i4>
      </vt:variant>
      <vt:variant>
        <vt:i4>50</vt:i4>
      </vt:variant>
      <vt:variant>
        <vt:i4>0</vt:i4>
      </vt:variant>
      <vt:variant>
        <vt:i4>5</vt:i4>
      </vt:variant>
      <vt:variant>
        <vt:lpwstr/>
      </vt:variant>
      <vt:variant>
        <vt:lpwstr>_Toc213662315</vt:lpwstr>
      </vt:variant>
      <vt:variant>
        <vt:i4>1245236</vt:i4>
      </vt:variant>
      <vt:variant>
        <vt:i4>44</vt:i4>
      </vt:variant>
      <vt:variant>
        <vt:i4>0</vt:i4>
      </vt:variant>
      <vt:variant>
        <vt:i4>5</vt:i4>
      </vt:variant>
      <vt:variant>
        <vt:lpwstr/>
      </vt:variant>
      <vt:variant>
        <vt:lpwstr>_Toc213662314</vt:lpwstr>
      </vt:variant>
      <vt:variant>
        <vt:i4>1245236</vt:i4>
      </vt:variant>
      <vt:variant>
        <vt:i4>38</vt:i4>
      </vt:variant>
      <vt:variant>
        <vt:i4>0</vt:i4>
      </vt:variant>
      <vt:variant>
        <vt:i4>5</vt:i4>
      </vt:variant>
      <vt:variant>
        <vt:lpwstr/>
      </vt:variant>
      <vt:variant>
        <vt:lpwstr>_Toc213662313</vt:lpwstr>
      </vt:variant>
      <vt:variant>
        <vt:i4>1245236</vt:i4>
      </vt:variant>
      <vt:variant>
        <vt:i4>32</vt:i4>
      </vt:variant>
      <vt:variant>
        <vt:i4>0</vt:i4>
      </vt:variant>
      <vt:variant>
        <vt:i4>5</vt:i4>
      </vt:variant>
      <vt:variant>
        <vt:lpwstr/>
      </vt:variant>
      <vt:variant>
        <vt:lpwstr>_Toc213662312</vt:lpwstr>
      </vt:variant>
      <vt:variant>
        <vt:i4>1245236</vt:i4>
      </vt:variant>
      <vt:variant>
        <vt:i4>26</vt:i4>
      </vt:variant>
      <vt:variant>
        <vt:i4>0</vt:i4>
      </vt:variant>
      <vt:variant>
        <vt:i4>5</vt:i4>
      </vt:variant>
      <vt:variant>
        <vt:lpwstr/>
      </vt:variant>
      <vt:variant>
        <vt:lpwstr>_Toc213662311</vt:lpwstr>
      </vt:variant>
      <vt:variant>
        <vt:i4>1245236</vt:i4>
      </vt:variant>
      <vt:variant>
        <vt:i4>20</vt:i4>
      </vt:variant>
      <vt:variant>
        <vt:i4>0</vt:i4>
      </vt:variant>
      <vt:variant>
        <vt:i4>5</vt:i4>
      </vt:variant>
      <vt:variant>
        <vt:lpwstr/>
      </vt:variant>
      <vt:variant>
        <vt:lpwstr>_Toc213662310</vt:lpwstr>
      </vt:variant>
      <vt:variant>
        <vt:i4>1179700</vt:i4>
      </vt:variant>
      <vt:variant>
        <vt:i4>14</vt:i4>
      </vt:variant>
      <vt:variant>
        <vt:i4>0</vt:i4>
      </vt:variant>
      <vt:variant>
        <vt:i4>5</vt:i4>
      </vt:variant>
      <vt:variant>
        <vt:lpwstr/>
      </vt:variant>
      <vt:variant>
        <vt:lpwstr>_Toc213662309</vt:lpwstr>
      </vt:variant>
      <vt:variant>
        <vt:i4>1179700</vt:i4>
      </vt:variant>
      <vt:variant>
        <vt:i4>8</vt:i4>
      </vt:variant>
      <vt:variant>
        <vt:i4>0</vt:i4>
      </vt:variant>
      <vt:variant>
        <vt:i4>5</vt:i4>
      </vt:variant>
      <vt:variant>
        <vt:lpwstr/>
      </vt:variant>
      <vt:variant>
        <vt:lpwstr>_Toc213662308</vt:lpwstr>
      </vt:variant>
      <vt:variant>
        <vt:i4>7536673</vt:i4>
      </vt:variant>
      <vt:variant>
        <vt:i4>0</vt:i4>
      </vt:variant>
      <vt:variant>
        <vt:i4>0</vt:i4>
      </vt:variant>
      <vt:variant>
        <vt:i4>5</vt:i4>
      </vt:variant>
      <vt:variant>
        <vt:lpwstr>http://www.onr.org.uk/copyright</vt:lpwstr>
      </vt:variant>
      <vt:variant>
        <vt:lpwstr/>
      </vt:variant>
      <vt:variant>
        <vt:i4>5374056</vt:i4>
      </vt:variant>
      <vt:variant>
        <vt:i4>0</vt:i4>
      </vt:variant>
      <vt:variant>
        <vt:i4>0</vt:i4>
      </vt:variant>
      <vt:variant>
        <vt:i4>5</vt:i4>
      </vt:variant>
      <vt:variant>
        <vt:lpwstr>https://prodonrgov.sharepoint.com/can_permissioning/PR-02004_Internal_Only/1648C Application Letter 04032025.pdf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Renewal of GB/1648C/B(M) package design approval</dc:title>
  <dc:subject>[Subtitle or description]</dc:subject>
  <cp:keywords>[Key words separated by commas]</cp:keywords>
  <dc:description/>
  <cp:revision>3</cp:revision>
  <cp:lastPrinted>2016-11-28T19:35:00Z</cp:lastPrinted>
  <dcterms:created xsi:type="dcterms:W3CDTF">2025-12-16T10:26:00Z</dcterms:created>
  <dcterms:modified xsi:type="dcterms:W3CDTF">2025-12-16T10:26:00Z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TaxKeyword">
    <vt:lpwstr>4;#[Key words separated by commas]|f43e2310-82d5-44d8-a731-b695dd9d1339</vt:lpwstr>
  </property>
  <property fmtid="{D5CDD505-2E9C-101B-9397-08002B2CF9AE}" pid="10" name="_dlc_policyId">
    <vt:lpwstr>0x010100D26132866C27C8419274F4F56698250A</vt:lpwstr>
  </property>
  <property fmtid="{D5CDD505-2E9C-101B-9397-08002B2CF9AE}" pid="11" name="ContentTypeId">
    <vt:lpwstr>0x010100A13914FA0711CC4A961807421DD4EAE1</vt:lpwstr>
  </property>
  <property fmtid="{D5CDD505-2E9C-101B-9397-08002B2CF9AE}" pid="12" name="_dlc_DocIdItemGuid">
    <vt:lpwstr>0aa3845f-f87b-40ca-99de-ea6b8c4260a1</vt:lpwstr>
  </property>
  <property fmtid="{D5CDD505-2E9C-101B-9397-08002B2CF9AE}" pid="13" name="_NewReviewCycle">
    <vt:lpwstr/>
  </property>
  <property fmtid="{D5CDD505-2E9C-101B-9397-08002B2CF9AE}" pid="14" name="SharedWithUsers">
    <vt:lpwstr>12;#Liam Dunning</vt:lpwstr>
  </property>
  <property fmtid="{D5CDD505-2E9C-101B-9397-08002B2CF9AE}" pid="15" name="ItemRetentionFormula">
    <vt:lpwstr/>
  </property>
  <property fmtid="{D5CDD505-2E9C-101B-9397-08002B2CF9AE}" pid="16" name="MediaServiceImageTags">
    <vt:lpwstr/>
  </property>
</Properties>
</file>