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B521F3">
        <w:trPr>
          <w:trHeight w:hRule="exact" w:val="2333"/>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49BEB6FE" w:rsidR="00D0226A" w:rsidRPr="001E03E1" w:rsidRDefault="003C25CB"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81BD9">
                      <w:rPr>
                        <w:sz w:val="36"/>
                        <w:szCs w:val="36"/>
                      </w:rPr>
                      <w:t>PR-01787 – Validation of package design approval</w:t>
                    </w:r>
                    <w:r w:rsidR="000950CD">
                      <w:rPr>
                        <w:sz w:val="36"/>
                        <w:szCs w:val="36"/>
                      </w:rPr>
                      <w:t xml:space="preserve"> certificates</w:t>
                    </w:r>
                    <w:r w:rsidR="00D81BD9">
                      <w:rPr>
                        <w:sz w:val="36"/>
                        <w:szCs w:val="36"/>
                      </w:rPr>
                      <w:t xml:space="preserve"> F/358/AF, F/358/IF and F/358/B(U)F</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0150A1EF" w14:textId="1ED38EEE" w:rsidR="005505C2" w:rsidRPr="009E4CAF" w:rsidRDefault="005505C2" w:rsidP="005505C2">
      <w:pPr>
        <w:rPr>
          <w:sz w:val="18"/>
          <w:szCs w:val="16"/>
        </w:rPr>
      </w:pPr>
      <w:r w:rsidRPr="009E4CAF">
        <w:rPr>
          <w:rStyle w:val="Style2"/>
          <w:b/>
          <w:bCs/>
          <w:sz w:val="36"/>
          <w:szCs w:val="16"/>
        </w:rPr>
        <w:t xml:space="preserve">Project </w:t>
      </w:r>
      <w:r>
        <w:rPr>
          <w:rStyle w:val="Style2"/>
          <w:b/>
          <w:bCs/>
          <w:sz w:val="36"/>
          <w:szCs w:val="16"/>
        </w:rPr>
        <w:t>n</w:t>
      </w:r>
      <w:r w:rsidRPr="009E4CAF">
        <w:rPr>
          <w:rStyle w:val="Style2"/>
          <w:b/>
          <w:bCs/>
          <w:sz w:val="36"/>
          <w:szCs w:val="16"/>
        </w:rPr>
        <w:t>ame</w:t>
      </w:r>
      <w:r w:rsidRPr="009E4CAF">
        <w:rPr>
          <w:rStyle w:val="Style2"/>
          <w:sz w:val="36"/>
          <w:szCs w:val="16"/>
        </w:rPr>
        <w:t xml:space="preserve">: </w:t>
      </w:r>
      <w:r w:rsidR="00F83CA0">
        <w:rPr>
          <w:rStyle w:val="Style2"/>
          <w:sz w:val="36"/>
          <w:szCs w:val="16"/>
        </w:rPr>
        <w:t>PR-</w:t>
      </w:r>
      <w:r w:rsidR="008855A8">
        <w:rPr>
          <w:rStyle w:val="Style2"/>
          <w:sz w:val="36"/>
          <w:szCs w:val="16"/>
        </w:rPr>
        <w:t>01787</w:t>
      </w:r>
    </w:p>
    <w:p w14:paraId="297D790E" w14:textId="0AE255A1"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0950CD">
            <w:rPr>
              <w:sz w:val="36"/>
              <w:szCs w:val="16"/>
            </w:rPr>
            <w:t>PR-01787 – Validation of package design approval certificates F/358/AF, F/358/IF and F/358/B(U)F</w:t>
          </w:r>
        </w:sdtContent>
      </w:sdt>
    </w:p>
    <w:p w14:paraId="61A25C0F" w14:textId="39EC7DBA" w:rsidR="00004C16" w:rsidRDefault="00004C16" w:rsidP="00004C16">
      <w:pPr>
        <w:rPr>
          <w:sz w:val="28"/>
          <w:szCs w:val="28"/>
        </w:rPr>
      </w:pPr>
    </w:p>
    <w:p w14:paraId="4D99E381" w14:textId="34DD0B0F"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8855A8">
        <w:rPr>
          <w:szCs w:val="24"/>
        </w:rPr>
        <w:t>Orano NPS</w:t>
      </w:r>
    </w:p>
    <w:p w14:paraId="23B9A867" w14:textId="7BF20F2F"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42BC2">
        <w:rPr>
          <w:szCs w:val="24"/>
        </w:rPr>
        <w:t>:</w:t>
      </w:r>
      <w:r w:rsidR="00004C16" w:rsidRPr="00942BC2">
        <w:rPr>
          <w:szCs w:val="24"/>
        </w:rPr>
        <w:t xml:space="preserve"> </w:t>
      </w:r>
    </w:p>
    <w:p w14:paraId="247E3769" w14:textId="2912C76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Cs w:val="24"/>
            </w:rPr>
            <w:t>1</w:t>
          </w:r>
        </w:sdtContent>
      </w:sdt>
    </w:p>
    <w:p w14:paraId="19206F45" w14:textId="1BFC5FB8" w:rsidR="00004C16" w:rsidRPr="00DC6954" w:rsidRDefault="00004C16" w:rsidP="00004C16">
      <w:pPr>
        <w:rPr>
          <w:szCs w:val="24"/>
          <w:lang w:val="fr-FR"/>
        </w:rPr>
      </w:pPr>
      <w:r w:rsidRPr="00DC6954">
        <w:rPr>
          <w:b/>
          <w:bCs/>
          <w:szCs w:val="24"/>
          <w:lang w:val="fr-FR"/>
        </w:rPr>
        <w:t xml:space="preserve">Publication </w:t>
      </w:r>
      <w:r w:rsidR="009C5A1D" w:rsidRPr="00DC6954">
        <w:rPr>
          <w:b/>
          <w:bCs/>
          <w:szCs w:val="24"/>
          <w:lang w:val="fr-FR"/>
        </w:rPr>
        <w:t>d</w:t>
      </w:r>
      <w:r w:rsidRPr="00DC6954">
        <w:rPr>
          <w:b/>
          <w:bCs/>
          <w:szCs w:val="24"/>
          <w:lang w:val="fr-FR"/>
        </w:rPr>
        <w:t>ate</w:t>
      </w:r>
      <w:r w:rsidRPr="00DC6954">
        <w:rPr>
          <w:szCs w:val="24"/>
          <w:lang w:val="fr-FR"/>
        </w:rPr>
        <w:t xml:space="preserve">: </w:t>
      </w:r>
      <w:r w:rsidR="00DC6954">
        <w:rPr>
          <w:szCs w:val="24"/>
        </w:rPr>
        <w:t>August 2025</w:t>
      </w:r>
    </w:p>
    <w:p w14:paraId="461D902C" w14:textId="0C4C7036" w:rsidR="0099220B" w:rsidRPr="00DC6954" w:rsidRDefault="0099220B" w:rsidP="009D4FB6">
      <w:pPr>
        <w:rPr>
          <w:lang w:val="fr-FR"/>
        </w:rPr>
      </w:pPr>
      <w:r w:rsidRPr="00DC6954">
        <w:rPr>
          <w:b/>
          <w:bCs/>
          <w:lang w:val="fr-FR"/>
        </w:rPr>
        <w:t>Document ID</w:t>
      </w:r>
      <w:r w:rsidRPr="00DC6954">
        <w:rPr>
          <w:lang w:val="fr-FR"/>
        </w:rPr>
        <w:t xml:space="preserve">: </w:t>
      </w:r>
      <w:r w:rsidR="00DB4A58" w:rsidRPr="00DC6954">
        <w:rPr>
          <w:lang w:val="fr-FR"/>
        </w:rPr>
        <w:t>ONRW-</w:t>
      </w:r>
      <w:r w:rsidR="00AF7777" w:rsidRPr="00DC6954">
        <w:rPr>
          <w:lang w:val="fr-FR"/>
        </w:rPr>
        <w:t>2019</w:t>
      </w:r>
      <w:r w:rsidR="00B67F51" w:rsidRPr="00DC6954">
        <w:rPr>
          <w:lang w:val="fr-FR"/>
        </w:rPr>
        <w:t>369</w:t>
      </w:r>
      <w:r w:rsidR="00EE5742" w:rsidRPr="00DC6954">
        <w:rPr>
          <w:lang w:val="fr-FR"/>
        </w:rPr>
        <w:t>590-</w:t>
      </w:r>
      <w:r w:rsidR="00997A52" w:rsidRPr="00DC6954">
        <w:rPr>
          <w:lang w:val="fr-FR"/>
        </w:rPr>
        <w:t>22969</w:t>
      </w:r>
    </w:p>
    <w:p w14:paraId="39BC0EA4" w14:textId="77777777" w:rsidR="00420A11" w:rsidRPr="00DC6954"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08"/>
        <w:gridCol w:w="3800"/>
        <w:gridCol w:w="2508"/>
      </w:tblGrid>
      <w:tr w:rsidR="00E9054F" w:rsidRPr="004D16D7" w14:paraId="116B87DF" w14:textId="36A12630" w:rsidTr="003D419F">
        <w:trPr>
          <w:cnfStyle w:val="100000000000" w:firstRow="1" w:lastRow="0" w:firstColumn="0" w:lastColumn="0" w:oddVBand="0" w:evenVBand="0" w:oddHBand="0" w:evenHBand="0" w:firstRowFirstColumn="0" w:firstRowLastColumn="0" w:lastRowFirstColumn="0" w:lastRowLastColumn="0"/>
        </w:trPr>
        <w:tc>
          <w:tcPr>
            <w:tcW w:w="2708" w:type="dxa"/>
          </w:tcPr>
          <w:p w14:paraId="72366D01" w14:textId="79211401" w:rsidR="00E9054F" w:rsidRPr="004D16D7" w:rsidRDefault="00E9054F" w:rsidP="00595C8C">
            <w:pPr>
              <w:spacing w:before="60" w:after="60"/>
              <w:rPr>
                <w:b w:val="0"/>
                <w:bCs/>
              </w:rPr>
            </w:pPr>
            <w:r>
              <w:rPr>
                <w:b w:val="0"/>
                <w:bCs/>
              </w:rPr>
              <w:t xml:space="preserve">Organisation </w:t>
            </w:r>
          </w:p>
        </w:tc>
        <w:tc>
          <w:tcPr>
            <w:tcW w:w="3800" w:type="dxa"/>
          </w:tcPr>
          <w:p w14:paraId="2D00C3FD" w14:textId="444AF842" w:rsidR="00E9054F" w:rsidRPr="004D16D7" w:rsidRDefault="00E9054F" w:rsidP="00595C8C">
            <w:pPr>
              <w:spacing w:before="60" w:after="60"/>
              <w:rPr>
                <w:b w:val="0"/>
                <w:bCs/>
              </w:rPr>
            </w:pPr>
            <w:r>
              <w:rPr>
                <w:b w:val="0"/>
                <w:bCs/>
              </w:rPr>
              <w:t>Recipient</w:t>
            </w:r>
          </w:p>
        </w:tc>
        <w:tc>
          <w:tcPr>
            <w:tcW w:w="25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3D419F" w14:paraId="0B4E4E42" w14:textId="789BBBBC" w:rsidTr="003D419F">
        <w:tc>
          <w:tcPr>
            <w:tcW w:w="2708" w:type="dxa"/>
          </w:tcPr>
          <w:p w14:paraId="65482A03" w14:textId="0353E283" w:rsidR="003D419F" w:rsidRDefault="003D419F" w:rsidP="00595C8C">
            <w:pPr>
              <w:spacing w:before="60" w:after="60"/>
            </w:pPr>
            <w:r>
              <w:t>ONR</w:t>
            </w:r>
          </w:p>
        </w:tc>
        <w:tc>
          <w:tcPr>
            <w:tcW w:w="3800" w:type="dxa"/>
          </w:tcPr>
          <w:p w14:paraId="1C80912E" w14:textId="29CEB6E8" w:rsidR="003D419F" w:rsidRDefault="003D419F" w:rsidP="00595C8C">
            <w:pPr>
              <w:spacing w:before="60" w:after="60"/>
            </w:pPr>
          </w:p>
        </w:tc>
        <w:tc>
          <w:tcPr>
            <w:tcW w:w="2508" w:type="dxa"/>
          </w:tcPr>
          <w:p w14:paraId="097E1A87" w14:textId="103D7F07" w:rsidR="003D419F" w:rsidRPr="006D705B" w:rsidRDefault="003D419F" w:rsidP="00595C8C">
            <w:pPr>
              <w:spacing w:before="60" w:after="60"/>
            </w:pPr>
          </w:p>
        </w:tc>
      </w:tr>
      <w:tr w:rsidR="00E9054F" w14:paraId="2F7C7EC2" w14:textId="77777777" w:rsidTr="003D419F">
        <w:tc>
          <w:tcPr>
            <w:tcW w:w="2708" w:type="dxa"/>
          </w:tcPr>
          <w:p w14:paraId="4F564E04" w14:textId="2AC6F3F8" w:rsidR="00E9054F" w:rsidRDefault="008855A8" w:rsidP="00595C8C">
            <w:pPr>
              <w:spacing w:before="60" w:after="60"/>
            </w:pPr>
            <w:r>
              <w:rPr>
                <w:szCs w:val="24"/>
              </w:rPr>
              <w:t>Orano NPS</w:t>
            </w:r>
          </w:p>
        </w:tc>
        <w:tc>
          <w:tcPr>
            <w:tcW w:w="3800" w:type="dxa"/>
          </w:tcPr>
          <w:p w14:paraId="3CFBC47F" w14:textId="65132065" w:rsidR="00E9054F" w:rsidRDefault="00E9054F" w:rsidP="00595C8C">
            <w:pPr>
              <w:spacing w:before="60" w:after="60"/>
            </w:pPr>
          </w:p>
        </w:tc>
        <w:tc>
          <w:tcPr>
            <w:tcW w:w="2508" w:type="dxa"/>
          </w:tcPr>
          <w:p w14:paraId="21AE1C32" w14:textId="223EFA40" w:rsidR="00E9054F" w:rsidRPr="006D705B" w:rsidRDefault="00E9054F" w:rsidP="00595C8C">
            <w:pPr>
              <w:spacing w:before="60" w:after="60"/>
            </w:pPr>
          </w:p>
        </w:tc>
      </w:tr>
    </w:tbl>
    <w:p w14:paraId="295B4ACF"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A453251" w:rsidR="00DB4A58" w:rsidRPr="0099220B" w:rsidRDefault="00DB4A58" w:rsidP="00DB4A58">
      <w:pPr>
        <w:pStyle w:val="Footer"/>
        <w:jc w:val="left"/>
        <w:rPr>
          <w:color w:val="auto"/>
        </w:rPr>
      </w:pPr>
      <w:r w:rsidRPr="0099220B">
        <w:rPr>
          <w:color w:val="auto"/>
        </w:rPr>
        <w:t>© Office for Nuclear Regulation, [</w:t>
      </w:r>
      <w:r w:rsidR="00B521F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5820557"/>
      <w:bookmarkStart w:id="3" w:name="_Toc109727646"/>
      <w:bookmarkEnd w:id="0"/>
      <w:r w:rsidRPr="00410423">
        <w:lastRenderedPageBreak/>
        <w:t xml:space="preserve">Executive </w:t>
      </w:r>
      <w:bookmarkEnd w:id="1"/>
      <w:r w:rsidR="00DE35B0">
        <w:t>s</w:t>
      </w:r>
      <w:r w:rsidR="00DE35B0" w:rsidRPr="00410423">
        <w:t>ummary</w:t>
      </w:r>
      <w:bookmarkEnd w:id="2"/>
    </w:p>
    <w:p w14:paraId="3ABF9872" w14:textId="3F58B91A" w:rsidR="0065454C" w:rsidRPr="00EF0B50" w:rsidRDefault="0065454C" w:rsidP="0065454C">
      <w:pPr>
        <w:pStyle w:val="NumList1"/>
        <w:numPr>
          <w:ilvl w:val="0"/>
          <w:numId w:val="0"/>
        </w:numPr>
      </w:pPr>
      <w:r>
        <w:rPr>
          <w:bdr w:val="none" w:sz="0" w:space="0" w:color="auto" w:frame="1"/>
        </w:rPr>
        <w:t xml:space="preserve">Orano Nuclear Package Services </w:t>
      </w:r>
      <w:r>
        <w:t>(Orano – the applicant) has submitted an</w:t>
      </w:r>
      <w:r w:rsidR="001C3E4A">
        <w:t xml:space="preserve"> </w:t>
      </w:r>
      <w:r>
        <w:t xml:space="preserve">application to the Office for Nuclear Regulation (ONR) for </w:t>
      </w:r>
      <w:r>
        <w:rPr>
          <w:bdr w:val="none" w:sz="0" w:space="0" w:color="auto" w:frame="1"/>
        </w:rPr>
        <w:t>validation</w:t>
      </w:r>
      <w:r w:rsidR="003626EE">
        <w:rPr>
          <w:bdr w:val="none" w:sz="0" w:space="0" w:color="auto" w:frame="1"/>
        </w:rPr>
        <w:t xml:space="preserve"> of </w:t>
      </w:r>
      <w:r w:rsidR="00D81BD9">
        <w:rPr>
          <w:bdr w:val="none" w:sz="0" w:space="0" w:color="auto" w:frame="1"/>
        </w:rPr>
        <w:t>three</w:t>
      </w:r>
      <w:r w:rsidR="003626EE">
        <w:rPr>
          <w:bdr w:val="none" w:sz="0" w:space="0" w:color="auto" w:frame="1"/>
        </w:rPr>
        <w:t xml:space="preserve"> French transport package </w:t>
      </w:r>
      <w:r w:rsidR="004F2B96">
        <w:rPr>
          <w:bdr w:val="none" w:sz="0" w:space="0" w:color="auto" w:frame="1"/>
        </w:rPr>
        <w:t xml:space="preserve">design </w:t>
      </w:r>
      <w:r w:rsidR="00D81BD9">
        <w:rPr>
          <w:bdr w:val="none" w:sz="0" w:space="0" w:color="auto" w:frame="1"/>
        </w:rPr>
        <w:t>Certificates of Approval (CoA)</w:t>
      </w:r>
      <w:r w:rsidR="00D81BD9">
        <w:t xml:space="preserve">: </w:t>
      </w:r>
      <w:r w:rsidR="00D81BD9" w:rsidRPr="006D29A5">
        <w:t>F/358/AF-96 (Hw)</w:t>
      </w:r>
      <w:r w:rsidR="00D81BD9">
        <w:t>;</w:t>
      </w:r>
      <w:r w:rsidR="00D81BD9" w:rsidRPr="006D29A5">
        <w:t xml:space="preserve"> F/358/B(U)F-96 (Hv)</w:t>
      </w:r>
      <w:r w:rsidR="00D81BD9">
        <w:t xml:space="preserve">; </w:t>
      </w:r>
      <w:r w:rsidR="00D81BD9" w:rsidRPr="006D29A5">
        <w:t>and</w:t>
      </w:r>
      <w:r w:rsidR="00D81BD9">
        <w:t>,</w:t>
      </w:r>
      <w:r w:rsidR="00D81BD9" w:rsidRPr="006D29A5">
        <w:t xml:space="preserve"> F/358/IF-96 (Hx)</w:t>
      </w:r>
      <w:r w:rsidR="00D81BD9">
        <w:t>.</w:t>
      </w:r>
      <w:r w:rsidR="001B5619">
        <w:t xml:space="preserve"> </w:t>
      </w:r>
      <w:r w:rsidR="001B5619">
        <w:rPr>
          <w:bdr w:val="none" w:sz="0" w:space="0" w:color="auto" w:frame="1"/>
        </w:rPr>
        <w:t xml:space="preserve">The package </w:t>
      </w:r>
      <w:r w:rsidR="00654190">
        <w:rPr>
          <w:bdr w:val="none" w:sz="0" w:space="0" w:color="auto" w:frame="1"/>
        </w:rPr>
        <w:t xml:space="preserve">design </w:t>
      </w:r>
      <w:r w:rsidR="00D81BD9">
        <w:rPr>
          <w:bdr w:val="none" w:sz="0" w:space="0" w:color="auto" w:frame="1"/>
        </w:rPr>
        <w:t>is colloquially known as</w:t>
      </w:r>
      <w:r w:rsidR="001B5619">
        <w:rPr>
          <w:bdr w:val="none" w:sz="0" w:space="0" w:color="auto" w:frame="1"/>
        </w:rPr>
        <w:t xml:space="preserve"> </w:t>
      </w:r>
      <w:r w:rsidR="00D81BD9">
        <w:rPr>
          <w:bdr w:val="none" w:sz="0" w:space="0" w:color="auto" w:frame="1"/>
        </w:rPr>
        <w:t>the</w:t>
      </w:r>
      <w:r w:rsidR="004F2B96">
        <w:rPr>
          <w:bdr w:val="none" w:sz="0" w:space="0" w:color="auto" w:frame="1"/>
        </w:rPr>
        <w:t xml:space="preserve"> </w:t>
      </w:r>
      <w:r w:rsidR="00D81BD9">
        <w:t>COG-OP-30B</w:t>
      </w:r>
      <w:r w:rsidR="004F2B96">
        <w:rPr>
          <w:bdr w:val="none" w:sz="0" w:space="0" w:color="auto" w:frame="1"/>
        </w:rPr>
        <w:t>.</w:t>
      </w:r>
      <w:r w:rsidR="003626EE">
        <w:rPr>
          <w:bdr w:val="none" w:sz="0" w:space="0" w:color="auto" w:frame="1"/>
        </w:rPr>
        <w:t xml:space="preserve"> </w:t>
      </w:r>
      <w:r w:rsidRPr="00EF0B50">
        <w:rPr>
          <w:bdr w:val="none" w:sz="0" w:space="0" w:color="auto" w:frame="1"/>
        </w:rPr>
        <w:t xml:space="preserve">This </w:t>
      </w:r>
      <w:r w:rsidR="00AF209C">
        <w:rPr>
          <w:bdr w:val="none" w:sz="0" w:space="0" w:color="auto" w:frame="1"/>
        </w:rPr>
        <w:t>project</w:t>
      </w:r>
      <w:r w:rsidR="00AF209C" w:rsidRPr="00EF0B50">
        <w:rPr>
          <w:bdr w:val="none" w:sz="0" w:space="0" w:color="auto" w:frame="1"/>
        </w:rPr>
        <w:t xml:space="preserve"> </w:t>
      </w:r>
      <w:r w:rsidRPr="00EF0B50">
        <w:rPr>
          <w:bdr w:val="none" w:sz="0" w:space="0" w:color="auto" w:frame="1"/>
        </w:rPr>
        <w:t>assessment report (</w:t>
      </w:r>
      <w:r w:rsidR="00AF209C">
        <w:rPr>
          <w:bdr w:val="none" w:sz="0" w:space="0" w:color="auto" w:frame="1"/>
        </w:rPr>
        <w:t>P</w:t>
      </w:r>
      <w:r w:rsidR="00046826">
        <w:rPr>
          <w:bdr w:val="none" w:sz="0" w:space="0" w:color="auto" w:frame="1"/>
        </w:rPr>
        <w:t>AR</w:t>
      </w:r>
      <w:r w:rsidRPr="00EF0B50">
        <w:rPr>
          <w:bdr w:val="none" w:sz="0" w:space="0" w:color="auto" w:frame="1"/>
        </w:rPr>
        <w:t xml:space="preserve">) records the conclusions and judgements </w:t>
      </w:r>
      <w:r>
        <w:rPr>
          <w:bdr w:val="none" w:sz="0" w:space="0" w:color="auto" w:frame="1"/>
        </w:rPr>
        <w:t xml:space="preserve">of the assessments undertaken by our safety inspectors in support of the </w:t>
      </w:r>
      <w:r w:rsidR="00FC6355">
        <w:rPr>
          <w:bdr w:val="none" w:sz="0" w:space="0" w:color="auto" w:frame="1"/>
        </w:rPr>
        <w:t>validation</w:t>
      </w:r>
      <w:r>
        <w:rPr>
          <w:bdr w:val="none" w:sz="0" w:space="0" w:color="auto" w:frame="1"/>
        </w:rPr>
        <w:t>.</w:t>
      </w:r>
    </w:p>
    <w:p w14:paraId="09D63D64" w14:textId="2C17307E" w:rsidR="00FC6355" w:rsidRDefault="00BC5FA1" w:rsidP="008969D0">
      <w:pPr>
        <w:pStyle w:val="NumList1"/>
        <w:numPr>
          <w:ilvl w:val="0"/>
          <w:numId w:val="0"/>
        </w:numPr>
      </w:pPr>
      <w:r w:rsidRPr="00286DE2">
        <w:rPr>
          <w:lang w:eastAsia="en-GB"/>
        </w:rPr>
        <w:t xml:space="preserve">The COG-OP-30B package is </w:t>
      </w:r>
      <w:r w:rsidR="00085C4D">
        <w:rPr>
          <w:lang w:eastAsia="en-GB"/>
        </w:rPr>
        <w:t>used to</w:t>
      </w:r>
      <w:r w:rsidRPr="00286DE2">
        <w:rPr>
          <w:lang w:eastAsia="en-GB"/>
        </w:rPr>
        <w:t xml:space="preserve"> transport </w:t>
      </w:r>
      <w:r>
        <w:rPr>
          <w:lang w:eastAsia="en-GB"/>
        </w:rPr>
        <w:t xml:space="preserve">natural or reprocessed </w:t>
      </w:r>
      <w:r w:rsidR="00085C4D">
        <w:rPr>
          <w:lang w:eastAsia="en-GB"/>
        </w:rPr>
        <w:t>uranium hexafl</w:t>
      </w:r>
      <w:r w:rsidR="000A24FA">
        <w:rPr>
          <w:lang w:eastAsia="en-GB"/>
        </w:rPr>
        <w:t>uo</w:t>
      </w:r>
      <w:r w:rsidR="00085C4D">
        <w:rPr>
          <w:lang w:eastAsia="en-GB"/>
        </w:rPr>
        <w:t>ride (</w:t>
      </w:r>
      <w:r w:rsidRPr="006326BB">
        <w:t>UF6</w:t>
      </w:r>
      <w:r w:rsidR="00085C4D">
        <w:t>)</w:t>
      </w:r>
      <w:r>
        <w:t xml:space="preserve"> </w:t>
      </w:r>
      <w:r>
        <w:rPr>
          <w:lang w:eastAsia="en-GB"/>
        </w:rPr>
        <w:t>f</w:t>
      </w:r>
      <w:r w:rsidRPr="006326BB">
        <w:t xml:space="preserve">rom </w:t>
      </w:r>
      <w:r>
        <w:t>enrichment facilit</w:t>
      </w:r>
      <w:r w:rsidR="00C214A2">
        <w:t>ies</w:t>
      </w:r>
      <w:r w:rsidRPr="006326BB">
        <w:t xml:space="preserve"> to</w:t>
      </w:r>
      <w:r w:rsidR="00C214A2">
        <w:t xml:space="preserve"> </w:t>
      </w:r>
      <w:r>
        <w:t>fuel manufacture</w:t>
      </w:r>
      <w:r w:rsidR="00315F9B">
        <w:t>rs or</w:t>
      </w:r>
      <w:r>
        <w:t xml:space="preserve"> conversion facilit</w:t>
      </w:r>
      <w:r w:rsidR="00315F9B">
        <w:t>ies.</w:t>
      </w:r>
      <w:r w:rsidR="00C214A2">
        <w:t xml:space="preserve"> Cylinders with residual quantities</w:t>
      </w:r>
      <w:r w:rsidR="00315F9B">
        <w:t xml:space="preserve"> of UF6 are returned to the enrichment facility.</w:t>
      </w:r>
      <w:r w:rsidR="000D14AD">
        <w:t xml:space="preserve"> </w:t>
      </w:r>
      <w:r>
        <w:t xml:space="preserve">Type </w:t>
      </w:r>
      <w:r w:rsidRPr="006326BB">
        <w:t xml:space="preserve">30B cylinders </w:t>
      </w:r>
      <w:r w:rsidR="000D14AD">
        <w:t xml:space="preserve">containing UF6 are </w:t>
      </w:r>
      <w:r w:rsidR="005E1F9B">
        <w:t xml:space="preserve">thermally and mechanically </w:t>
      </w:r>
      <w:r w:rsidR="006C2675">
        <w:t xml:space="preserve">protected by </w:t>
      </w:r>
      <w:r w:rsidRPr="006326BB">
        <w:t xml:space="preserve">COG-OP-30B </w:t>
      </w:r>
      <w:r>
        <w:t>packaging</w:t>
      </w:r>
      <w:r w:rsidRPr="006326BB">
        <w:t>.</w:t>
      </w:r>
    </w:p>
    <w:p w14:paraId="4B012521" w14:textId="2FD30BF8" w:rsidR="00444EA2" w:rsidRDefault="00315F9B" w:rsidP="00550DF2">
      <w:pPr>
        <w:pStyle w:val="NumList1"/>
        <w:numPr>
          <w:ilvl w:val="0"/>
          <w:numId w:val="0"/>
        </w:numPr>
        <w:rPr>
          <w:lang w:eastAsia="en-GB"/>
        </w:rPr>
      </w:pPr>
      <w:r>
        <w:rPr>
          <w:lang w:eastAsia="en-GB"/>
        </w:rPr>
        <w:t>T</w:t>
      </w:r>
      <w:r w:rsidRPr="00E94AFB">
        <w:rPr>
          <w:lang w:eastAsia="en-GB"/>
        </w:rPr>
        <w:t xml:space="preserve">he COG-OP-30B </w:t>
      </w:r>
      <w:r w:rsidR="00DA3C88">
        <w:rPr>
          <w:lang w:eastAsia="en-GB"/>
        </w:rPr>
        <w:t xml:space="preserve">design </w:t>
      </w:r>
      <w:r w:rsidRPr="00E94AFB">
        <w:rPr>
          <w:lang w:eastAsia="en-GB"/>
        </w:rPr>
        <w:t>variants were first validated by the</w:t>
      </w:r>
      <w:r>
        <w:rPr>
          <w:lang w:eastAsia="en-GB"/>
        </w:rPr>
        <w:t xml:space="preserve"> Great Britai</w:t>
      </w:r>
      <w:r w:rsidR="00DA3C88">
        <w:rPr>
          <w:lang w:eastAsia="en-GB"/>
        </w:rPr>
        <w:t>n competent authority</w:t>
      </w:r>
      <w:r w:rsidRPr="00E94AFB">
        <w:rPr>
          <w:lang w:eastAsia="en-GB"/>
        </w:rPr>
        <w:t xml:space="preserve"> </w:t>
      </w:r>
      <w:r w:rsidR="00887429">
        <w:rPr>
          <w:lang w:eastAsia="en-GB"/>
        </w:rPr>
        <w:t xml:space="preserve">(CA) </w:t>
      </w:r>
      <w:r w:rsidR="00C962A3">
        <w:rPr>
          <w:lang w:eastAsia="en-GB"/>
        </w:rPr>
        <w:t>in</w:t>
      </w:r>
      <w:r w:rsidRPr="00E94AFB">
        <w:rPr>
          <w:lang w:eastAsia="en-GB"/>
        </w:rPr>
        <w:t xml:space="preserve"> 2006</w:t>
      </w:r>
      <w:r w:rsidR="00C962A3">
        <w:rPr>
          <w:lang w:eastAsia="en-GB"/>
        </w:rPr>
        <w:t xml:space="preserve"> with the last validation expiring in May 2012</w:t>
      </w:r>
      <w:r w:rsidRPr="00E94AFB">
        <w:rPr>
          <w:lang w:eastAsia="en-GB"/>
        </w:rPr>
        <w:t>.</w:t>
      </w:r>
    </w:p>
    <w:p w14:paraId="4A854EDE" w14:textId="71375160" w:rsidR="00F55B50" w:rsidRDefault="00887429" w:rsidP="00F55B50">
      <w:pPr>
        <w:pStyle w:val="NumList1"/>
        <w:numPr>
          <w:ilvl w:val="0"/>
          <w:numId w:val="0"/>
        </w:numPr>
        <w:rPr>
          <w:lang w:eastAsia="en-GB"/>
        </w:rPr>
      </w:pPr>
      <w:r>
        <w:t>ONR</w:t>
      </w:r>
      <w:r>
        <w:rPr>
          <w:shd w:val="clear" w:color="auto" w:fill="FFFFFF"/>
        </w:rPr>
        <w:t xml:space="preserve"> has undertaken</w:t>
      </w:r>
      <w:r w:rsidRPr="00222BE8">
        <w:rPr>
          <w:shd w:val="clear" w:color="auto" w:fill="FFFFFF"/>
        </w:rPr>
        <w:t xml:space="preserve"> targeted and proportionate </w:t>
      </w:r>
      <w:r w:rsidR="00DC1496">
        <w:rPr>
          <w:shd w:val="clear" w:color="auto" w:fill="FFFFFF"/>
        </w:rPr>
        <w:t>assessments, focusing on</w:t>
      </w:r>
      <w:r w:rsidR="00BA75CE">
        <w:rPr>
          <w:shd w:val="clear" w:color="auto" w:fill="FFFFFF"/>
        </w:rPr>
        <w:t>:</w:t>
      </w:r>
      <w:r w:rsidR="00DC1496">
        <w:rPr>
          <w:shd w:val="clear" w:color="auto" w:fill="FFFFFF"/>
        </w:rPr>
        <w:t xml:space="preserve"> compliance with external dose rates</w:t>
      </w:r>
      <w:r w:rsidR="00BA75CE">
        <w:rPr>
          <w:shd w:val="clear" w:color="auto" w:fill="FFFFFF"/>
        </w:rPr>
        <w:t>;</w:t>
      </w:r>
      <w:r w:rsidR="00DC1496">
        <w:rPr>
          <w:shd w:val="clear" w:color="auto" w:fill="FFFFFF"/>
        </w:rPr>
        <w:t xml:space="preserve"> </w:t>
      </w:r>
      <w:r w:rsidR="00BA75CE">
        <w:rPr>
          <w:shd w:val="clear" w:color="auto" w:fill="FFFFFF"/>
        </w:rPr>
        <w:t xml:space="preserve">maintaining </w:t>
      </w:r>
      <w:r w:rsidR="00DC1496">
        <w:rPr>
          <w:shd w:val="clear" w:color="auto" w:fill="FFFFFF"/>
        </w:rPr>
        <w:t>sub-</w:t>
      </w:r>
      <w:r>
        <w:rPr>
          <w:shd w:val="clear" w:color="auto" w:fill="FFFFFF"/>
        </w:rPr>
        <w:t>criticality</w:t>
      </w:r>
      <w:r w:rsidR="00BA75CE">
        <w:rPr>
          <w:shd w:val="clear" w:color="auto" w:fill="FFFFFF"/>
        </w:rPr>
        <w:t>;</w:t>
      </w:r>
      <w:r w:rsidR="006966C2">
        <w:rPr>
          <w:shd w:val="clear" w:color="auto" w:fill="FFFFFF"/>
        </w:rPr>
        <w:t xml:space="preserve"> compliance with the cylinder international design standard</w:t>
      </w:r>
      <w:r w:rsidR="00BA75CE">
        <w:rPr>
          <w:shd w:val="clear" w:color="auto" w:fill="FFFFFF"/>
        </w:rPr>
        <w:t>;</w:t>
      </w:r>
      <w:r w:rsidR="002533E0">
        <w:rPr>
          <w:shd w:val="clear" w:color="auto" w:fill="FFFFFF"/>
        </w:rPr>
        <w:t xml:space="preserve"> and</w:t>
      </w:r>
      <w:r w:rsidR="00BA75CE">
        <w:rPr>
          <w:shd w:val="clear" w:color="auto" w:fill="FFFFFF"/>
        </w:rPr>
        <w:t>,</w:t>
      </w:r>
      <w:r w:rsidR="002533E0">
        <w:rPr>
          <w:shd w:val="clear" w:color="auto" w:fill="FFFFFF"/>
        </w:rPr>
        <w:t xml:space="preserve"> </w:t>
      </w:r>
      <w:r w:rsidR="00BA75CE">
        <w:rPr>
          <w:shd w:val="clear" w:color="auto" w:fill="FFFFFF"/>
        </w:rPr>
        <w:t>the</w:t>
      </w:r>
      <w:r w:rsidR="00D6792D">
        <w:rPr>
          <w:shd w:val="clear" w:color="auto" w:fill="FFFFFF"/>
        </w:rPr>
        <w:t xml:space="preserve"> identification and analysis of </w:t>
      </w:r>
      <w:r w:rsidR="002533E0" w:rsidRPr="00D77C0D">
        <w:rPr>
          <w:lang w:eastAsia="en-GB"/>
        </w:rPr>
        <w:t>operational, administrative, and managerial requirements necessary to ensure safe configuration of the package</w:t>
      </w:r>
      <w:r w:rsidR="002533E0">
        <w:rPr>
          <w:lang w:eastAsia="en-GB"/>
        </w:rPr>
        <w:t xml:space="preserve">, with adequate </w:t>
      </w:r>
      <w:r w:rsidR="00550DF2">
        <w:rPr>
          <w:lang w:eastAsia="en-GB"/>
        </w:rPr>
        <w:t xml:space="preserve">instructions provided to package users. </w:t>
      </w:r>
      <w:r w:rsidR="00D619FE">
        <w:rPr>
          <w:lang w:eastAsia="en-GB"/>
        </w:rPr>
        <w:t>The ONR human factors assessor identified that the safety assessment report did not</w:t>
      </w:r>
      <w:r w:rsidR="00D619FE">
        <w:rPr>
          <w:shd w:val="clear" w:color="auto" w:fill="FFFFFF"/>
        </w:rPr>
        <w:t xml:space="preserve"> </w:t>
      </w:r>
      <w:r w:rsidR="00550DF2" w:rsidRPr="00486F2E">
        <w:rPr>
          <w:lang w:eastAsia="en-GB"/>
        </w:rPr>
        <w:t>adequately identify the limits and conditions necessary to ensure safe configuration of the package</w:t>
      </w:r>
      <w:r w:rsidR="00BC3902">
        <w:rPr>
          <w:lang w:eastAsia="en-GB"/>
        </w:rPr>
        <w:t xml:space="preserve"> and found</w:t>
      </w:r>
      <w:r w:rsidR="008152EC">
        <w:rPr>
          <w:lang w:eastAsia="en-GB"/>
        </w:rPr>
        <w:t xml:space="preserve"> deficiencies in the </w:t>
      </w:r>
      <w:r w:rsidR="00550DF2">
        <w:rPr>
          <w:lang w:eastAsia="en-GB"/>
        </w:rPr>
        <w:t>package</w:t>
      </w:r>
      <w:r w:rsidR="00550DF2" w:rsidRPr="00415F86">
        <w:rPr>
          <w:lang w:eastAsia="en-GB"/>
        </w:rPr>
        <w:t xml:space="preserve"> </w:t>
      </w:r>
      <w:r w:rsidR="00550DF2">
        <w:rPr>
          <w:lang w:eastAsia="en-GB"/>
        </w:rPr>
        <w:t xml:space="preserve">operating instructions. </w:t>
      </w:r>
      <w:r w:rsidR="00D52477">
        <w:rPr>
          <w:lang w:eastAsia="en-GB"/>
        </w:rPr>
        <w:t xml:space="preserve">An enabling approach was adopted – </w:t>
      </w:r>
      <w:r w:rsidR="00BC3902">
        <w:rPr>
          <w:lang w:eastAsia="en-GB"/>
        </w:rPr>
        <w:t xml:space="preserve">based on the adequacy of local operational instructions at </w:t>
      </w:r>
      <w:r w:rsidR="00915145" w:rsidRPr="008A2429">
        <w:rPr>
          <w:lang w:eastAsia="en-GB"/>
        </w:rPr>
        <w:t>Orano Chemistry Enrichment</w:t>
      </w:r>
      <w:r w:rsidR="00662A80">
        <w:rPr>
          <w:lang w:eastAsia="en-GB"/>
        </w:rPr>
        <w:t xml:space="preserve">, </w:t>
      </w:r>
      <w:r w:rsidR="00915145" w:rsidRPr="008A2429">
        <w:rPr>
          <w:lang w:eastAsia="en-GB"/>
        </w:rPr>
        <w:t>Tricastin</w:t>
      </w:r>
      <w:r w:rsidR="00662A80">
        <w:rPr>
          <w:lang w:eastAsia="en-GB"/>
        </w:rPr>
        <w:t xml:space="preserve">, </w:t>
      </w:r>
      <w:r w:rsidR="00290AC8">
        <w:rPr>
          <w:lang w:eastAsia="en-GB"/>
        </w:rPr>
        <w:t xml:space="preserve">the recommendation to the Transport Competent Authority (TCA) Head of Regulation is to </w:t>
      </w:r>
      <w:r w:rsidR="00046826">
        <w:rPr>
          <w:lang w:eastAsia="en-GB"/>
        </w:rPr>
        <w:t>restrict the consignor duties to this site until the operating instructions in the SAR are deemed to be adequate by ONR.</w:t>
      </w:r>
      <w:r w:rsidR="00550DF2">
        <w:rPr>
          <w:lang w:eastAsia="en-GB"/>
        </w:rPr>
        <w:t xml:space="preserve"> </w:t>
      </w:r>
      <w:r w:rsidR="00F55B50">
        <w:rPr>
          <w:lang w:eastAsia="en-GB"/>
        </w:rPr>
        <w:t>A</w:t>
      </w:r>
      <w:r w:rsidR="00F55B50" w:rsidRPr="00B35C3E">
        <w:rPr>
          <w:lang w:eastAsia="en-GB"/>
        </w:rPr>
        <w:t xml:space="preserve"> level 4 regulatory issue</w:t>
      </w:r>
      <w:r w:rsidR="00F55B50">
        <w:rPr>
          <w:lang w:eastAsia="en-GB"/>
        </w:rPr>
        <w:t xml:space="preserve"> has been raised to </w:t>
      </w:r>
      <w:r w:rsidR="00046826">
        <w:rPr>
          <w:lang w:eastAsia="en-GB"/>
        </w:rPr>
        <w:t xml:space="preserve">track the improvements. </w:t>
      </w:r>
    </w:p>
    <w:p w14:paraId="4E16F760" w14:textId="259AE2EA" w:rsidR="00444EA2" w:rsidRDefault="00720D18" w:rsidP="00720D18">
      <w:pPr>
        <w:pStyle w:val="NumList1"/>
        <w:numPr>
          <w:ilvl w:val="0"/>
          <w:numId w:val="0"/>
        </w:numPr>
      </w:pPr>
      <w:r>
        <w:t>ONR is</w:t>
      </w:r>
      <w:r w:rsidR="00444EA2" w:rsidRPr="00771451">
        <w:t xml:space="preserve"> satisfie</w:t>
      </w:r>
      <w:r>
        <w:t xml:space="preserve">d </w:t>
      </w:r>
      <w:r w:rsidR="00444EA2" w:rsidRPr="00771451">
        <w:t xml:space="preserve">that the applicant has demonstrated that the </w:t>
      </w:r>
      <w:r w:rsidR="00444EA2">
        <w:t xml:space="preserve">COG-OP-30B </w:t>
      </w:r>
      <w:r w:rsidR="00444EA2" w:rsidRPr="00771451">
        <w:t>transport package desig</w:t>
      </w:r>
      <w:r w:rsidR="00444EA2">
        <w:t xml:space="preserve">n is </w:t>
      </w:r>
      <w:r w:rsidR="00444EA2" w:rsidRPr="00771451">
        <w:t xml:space="preserve">compliant with the </w:t>
      </w:r>
      <w:r w:rsidR="005A139E" w:rsidRPr="00561395">
        <w:rPr>
          <w:lang w:eastAsia="en-GB"/>
        </w:rPr>
        <w:t>relevant legal requirements</w:t>
      </w:r>
      <w:r w:rsidR="00444EA2" w:rsidRPr="00771451">
        <w:t>.</w:t>
      </w:r>
      <w:r>
        <w:t xml:space="preserve"> </w:t>
      </w:r>
      <w:r w:rsidR="00046826">
        <w:t>It is recommend</w:t>
      </w:r>
      <w:r w:rsidR="00EB7841">
        <w:t xml:space="preserve">ed that the TCA </w:t>
      </w:r>
      <w:r w:rsidR="00444EA2">
        <w:t>validat</w:t>
      </w:r>
      <w:r w:rsidR="00FC2F00">
        <w:t>es</w:t>
      </w:r>
      <w:r w:rsidR="00444EA2">
        <w:t xml:space="preserve"> </w:t>
      </w:r>
      <w:r w:rsidR="00246978">
        <w:t>the following CoAs</w:t>
      </w:r>
      <w:r w:rsidR="00444EA2">
        <w:t>:</w:t>
      </w:r>
    </w:p>
    <w:p w14:paraId="621D056D" w14:textId="02240158" w:rsidR="00444EA2" w:rsidRDefault="00444EA2" w:rsidP="00444EA2">
      <w:pPr>
        <w:pStyle w:val="NumList1"/>
        <w:numPr>
          <w:ilvl w:val="0"/>
          <w:numId w:val="10"/>
        </w:numPr>
        <w:ind w:firstLine="636"/>
      </w:pPr>
      <w:r>
        <w:t>F/358/IF-96 (Rev.</w:t>
      </w:r>
      <w:r w:rsidR="009D0C50">
        <w:t>3</w:t>
      </w:r>
      <w:r>
        <w:t>)</w:t>
      </w:r>
      <w:r>
        <w:tab/>
        <w:t xml:space="preserve"> </w:t>
      </w:r>
    </w:p>
    <w:p w14:paraId="0E66017D" w14:textId="3A542E03" w:rsidR="00444EA2" w:rsidRDefault="00444EA2" w:rsidP="00444EA2">
      <w:pPr>
        <w:pStyle w:val="NumList1"/>
        <w:numPr>
          <w:ilvl w:val="0"/>
          <w:numId w:val="10"/>
        </w:numPr>
        <w:ind w:firstLine="636"/>
      </w:pPr>
      <w:r>
        <w:t>F/358/AF-96 (Rev.</w:t>
      </w:r>
      <w:r w:rsidR="009D0C50">
        <w:t>4</w:t>
      </w:r>
      <w:r>
        <w:t>)</w:t>
      </w:r>
      <w:r>
        <w:tab/>
        <w:t xml:space="preserve"> </w:t>
      </w:r>
    </w:p>
    <w:p w14:paraId="7A53D88C" w14:textId="4A7606E7" w:rsidR="00444EA2" w:rsidRDefault="00444EA2" w:rsidP="00444EA2">
      <w:pPr>
        <w:pStyle w:val="NumList1"/>
        <w:numPr>
          <w:ilvl w:val="0"/>
          <w:numId w:val="10"/>
        </w:numPr>
        <w:ind w:firstLine="636"/>
      </w:pPr>
      <w:r>
        <w:t>F/358/B(U)F-96 (Rev.</w:t>
      </w:r>
      <w:r w:rsidR="009D0C50">
        <w:t>3</w:t>
      </w:r>
      <w:r>
        <w:t>)</w:t>
      </w:r>
    </w:p>
    <w:p w14:paraId="5F4939F0" w14:textId="77777777" w:rsidR="00401F49" w:rsidRDefault="00401F49" w:rsidP="00401F49">
      <w:pPr>
        <w:pStyle w:val="NumList1"/>
        <w:numPr>
          <w:ilvl w:val="0"/>
          <w:numId w:val="0"/>
        </w:numPr>
      </w:pPr>
    </w:p>
    <w:p w14:paraId="37020796" w14:textId="77777777" w:rsidR="00FD3999" w:rsidRDefault="00FD3999" w:rsidP="00FD3999">
      <w:pPr>
        <w:pStyle w:val="NumList1"/>
        <w:numPr>
          <w:ilvl w:val="0"/>
          <w:numId w:val="0"/>
        </w:numPr>
      </w:pPr>
    </w:p>
    <w:p w14:paraId="4545CC53" w14:textId="7897661B" w:rsidR="00FD3999" w:rsidRDefault="00FD3999" w:rsidP="00FD3999">
      <w:pPr>
        <w:pStyle w:val="NumList1"/>
        <w:numPr>
          <w:ilvl w:val="0"/>
          <w:numId w:val="0"/>
        </w:numPr>
        <w:sectPr w:rsidR="00FD3999" w:rsidSect="00AD7884">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9338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34067" w:rsidRPr="008B1663" w14:paraId="3E7B95ED" w14:textId="77777777" w:rsidTr="0049338F">
        <w:tc>
          <w:tcPr>
            <w:tcW w:w="2330" w:type="dxa"/>
          </w:tcPr>
          <w:p w14:paraId="620EBB2D" w14:textId="5711C4B5" w:rsidR="00B34067" w:rsidRPr="008B1663" w:rsidRDefault="00B34067" w:rsidP="003C1DE7">
            <w:pPr>
              <w:spacing w:before="60" w:after="60"/>
            </w:pPr>
            <w:r w:rsidRPr="008B1663">
              <w:t>ACT</w:t>
            </w:r>
          </w:p>
        </w:tc>
        <w:tc>
          <w:tcPr>
            <w:tcW w:w="6686" w:type="dxa"/>
          </w:tcPr>
          <w:p w14:paraId="6A2F9532" w14:textId="4F7F8590" w:rsidR="00B34067" w:rsidRPr="008B1663" w:rsidRDefault="00B34067" w:rsidP="003C1DE7">
            <w:pPr>
              <w:spacing w:before="60" w:after="60"/>
            </w:pPr>
            <w:r w:rsidRPr="008B1663">
              <w:t>Accident Conditions of Transport</w:t>
            </w:r>
          </w:p>
        </w:tc>
      </w:tr>
      <w:tr w:rsidR="003A7842" w:rsidRPr="00DC6954" w14:paraId="50AE963B" w14:textId="77777777" w:rsidTr="0049338F">
        <w:tc>
          <w:tcPr>
            <w:tcW w:w="2330" w:type="dxa"/>
          </w:tcPr>
          <w:p w14:paraId="2B0832D8" w14:textId="2F6C5C55" w:rsidR="003A7842" w:rsidRPr="008B1663" w:rsidRDefault="003A7842" w:rsidP="003C1DE7">
            <w:pPr>
              <w:spacing w:before="60" w:after="60"/>
            </w:pPr>
            <w:r>
              <w:t>ASNR</w:t>
            </w:r>
          </w:p>
        </w:tc>
        <w:tc>
          <w:tcPr>
            <w:tcW w:w="6686" w:type="dxa"/>
          </w:tcPr>
          <w:p w14:paraId="74934442" w14:textId="66B8C3B3" w:rsidR="003A7842" w:rsidRPr="00C962A3" w:rsidRDefault="003A7842" w:rsidP="003C1DE7">
            <w:pPr>
              <w:spacing w:before="60" w:after="60"/>
              <w:rPr>
                <w:lang w:val="fr-FR"/>
              </w:rPr>
            </w:pPr>
            <w:r w:rsidRPr="00C962A3">
              <w:rPr>
                <w:lang w:val="fr-FR"/>
              </w:rPr>
              <w:t>Autorité de Sûreté Nucléaire et de Radioprotection</w:t>
            </w:r>
          </w:p>
        </w:tc>
      </w:tr>
      <w:tr w:rsidR="003C1DE7" w:rsidRPr="008B1663" w14:paraId="72F19F94" w14:textId="77777777" w:rsidTr="0049338F">
        <w:tc>
          <w:tcPr>
            <w:tcW w:w="2330" w:type="dxa"/>
          </w:tcPr>
          <w:p w14:paraId="28DEE374" w14:textId="737703ED" w:rsidR="003C1DE7" w:rsidRPr="008B1663" w:rsidRDefault="003C1DE7" w:rsidP="003C1DE7">
            <w:pPr>
              <w:spacing w:before="60" w:after="60"/>
            </w:pPr>
            <w:r w:rsidRPr="008B1663">
              <w:t>CA</w:t>
            </w:r>
          </w:p>
        </w:tc>
        <w:tc>
          <w:tcPr>
            <w:tcW w:w="6686" w:type="dxa"/>
          </w:tcPr>
          <w:p w14:paraId="09C8AF16" w14:textId="37DE89B1" w:rsidR="003C1DE7" w:rsidRPr="008B1663" w:rsidRDefault="003C1DE7" w:rsidP="003C1DE7">
            <w:pPr>
              <w:spacing w:before="60" w:after="60"/>
            </w:pPr>
            <w:r w:rsidRPr="008B1663">
              <w:t>Competent Authority</w:t>
            </w:r>
          </w:p>
        </w:tc>
      </w:tr>
      <w:tr w:rsidR="0069400B" w:rsidRPr="008B1663" w14:paraId="6CE37EEC" w14:textId="77777777" w:rsidTr="0049338F">
        <w:tc>
          <w:tcPr>
            <w:tcW w:w="2330" w:type="dxa"/>
          </w:tcPr>
          <w:p w14:paraId="43CE0117" w14:textId="4DFECFAE" w:rsidR="0069400B" w:rsidRPr="008B1663" w:rsidRDefault="0069400B" w:rsidP="003C1DE7">
            <w:pPr>
              <w:spacing w:before="60" w:after="60"/>
            </w:pPr>
            <w:r>
              <w:t>CoA</w:t>
            </w:r>
          </w:p>
        </w:tc>
        <w:tc>
          <w:tcPr>
            <w:tcW w:w="6686" w:type="dxa"/>
          </w:tcPr>
          <w:p w14:paraId="510CA359" w14:textId="58DE72EA" w:rsidR="0069400B" w:rsidRPr="008B1663" w:rsidRDefault="0069400B" w:rsidP="003C1DE7">
            <w:pPr>
              <w:spacing w:before="60" w:after="60"/>
            </w:pPr>
            <w:r>
              <w:rPr>
                <w:bdr w:val="none" w:sz="0" w:space="0" w:color="auto" w:frame="1"/>
              </w:rPr>
              <w:t>Certificate of Approval</w:t>
            </w:r>
          </w:p>
        </w:tc>
      </w:tr>
      <w:tr w:rsidR="0069400B" w:rsidRPr="008B1663" w14:paraId="156014C3" w14:textId="77777777" w:rsidTr="0049338F">
        <w:tc>
          <w:tcPr>
            <w:tcW w:w="2330" w:type="dxa"/>
          </w:tcPr>
          <w:p w14:paraId="19644DD7" w14:textId="1AD1AEBC" w:rsidR="0069400B" w:rsidRPr="008B1663" w:rsidRDefault="0069400B" w:rsidP="003C1DE7">
            <w:pPr>
              <w:spacing w:before="60" w:after="60"/>
            </w:pPr>
            <w:r>
              <w:t>ENU</w:t>
            </w:r>
          </w:p>
        </w:tc>
        <w:tc>
          <w:tcPr>
            <w:tcW w:w="6686" w:type="dxa"/>
          </w:tcPr>
          <w:p w14:paraId="380AE781" w14:textId="4110A916" w:rsidR="0069400B" w:rsidRPr="008B1663" w:rsidRDefault="0069400B" w:rsidP="003C1DE7">
            <w:pPr>
              <w:spacing w:before="60" w:after="60"/>
            </w:pPr>
            <w:r>
              <w:t>Enriched Natural Uranium</w:t>
            </w:r>
          </w:p>
        </w:tc>
      </w:tr>
      <w:tr w:rsidR="0069400B" w:rsidRPr="008B1663" w14:paraId="27AB97E1" w14:textId="77777777" w:rsidTr="0049338F">
        <w:tc>
          <w:tcPr>
            <w:tcW w:w="2330" w:type="dxa"/>
          </w:tcPr>
          <w:p w14:paraId="3780519F" w14:textId="664240A1" w:rsidR="0069400B" w:rsidRPr="008B1663" w:rsidRDefault="0069400B" w:rsidP="003C1DE7">
            <w:pPr>
              <w:spacing w:before="60" w:after="60"/>
            </w:pPr>
            <w:r>
              <w:t>ERU</w:t>
            </w:r>
          </w:p>
        </w:tc>
        <w:tc>
          <w:tcPr>
            <w:tcW w:w="6686" w:type="dxa"/>
          </w:tcPr>
          <w:p w14:paraId="50C81A73" w14:textId="13C89D9A" w:rsidR="0069400B" w:rsidRPr="008B1663" w:rsidRDefault="0069400B" w:rsidP="003C1DE7">
            <w:pPr>
              <w:spacing w:before="60" w:after="60"/>
            </w:pPr>
            <w:r>
              <w:t>Enriched Reprocessed Uranium</w:t>
            </w:r>
          </w:p>
        </w:tc>
      </w:tr>
      <w:tr w:rsidR="003A7842" w:rsidRPr="008B1663" w14:paraId="3C2A1EB5" w14:textId="77777777" w:rsidTr="0049338F">
        <w:tc>
          <w:tcPr>
            <w:tcW w:w="2330" w:type="dxa"/>
          </w:tcPr>
          <w:p w14:paraId="3B68070A" w14:textId="47D157EA" w:rsidR="003A7842" w:rsidRPr="008B1663" w:rsidRDefault="003A7842" w:rsidP="003C1DE7">
            <w:pPr>
              <w:spacing w:before="60" w:after="60"/>
            </w:pPr>
            <w:r>
              <w:t>GB</w:t>
            </w:r>
          </w:p>
        </w:tc>
        <w:tc>
          <w:tcPr>
            <w:tcW w:w="6686" w:type="dxa"/>
          </w:tcPr>
          <w:p w14:paraId="20E2E9A5" w14:textId="4856FF6B" w:rsidR="003A7842" w:rsidRPr="008B1663" w:rsidRDefault="003A7842" w:rsidP="003C1DE7">
            <w:pPr>
              <w:spacing w:before="60" w:after="60"/>
            </w:pPr>
            <w:r>
              <w:t>Great Britain</w:t>
            </w:r>
          </w:p>
        </w:tc>
      </w:tr>
      <w:tr w:rsidR="00B34067" w:rsidRPr="008B1663" w14:paraId="6E9AE556" w14:textId="77777777" w:rsidTr="0049338F">
        <w:tc>
          <w:tcPr>
            <w:tcW w:w="2330" w:type="dxa"/>
          </w:tcPr>
          <w:p w14:paraId="6055D06B" w14:textId="6A4E2455" w:rsidR="00B34067" w:rsidRPr="008B1663" w:rsidRDefault="00B34067" w:rsidP="003C1DE7">
            <w:pPr>
              <w:spacing w:before="60" w:after="60"/>
            </w:pPr>
            <w:r w:rsidRPr="008B1663">
              <w:t>NCT</w:t>
            </w:r>
          </w:p>
        </w:tc>
        <w:tc>
          <w:tcPr>
            <w:tcW w:w="6686" w:type="dxa"/>
          </w:tcPr>
          <w:p w14:paraId="57298331" w14:textId="70DF848E" w:rsidR="00B34067" w:rsidRPr="008B1663" w:rsidRDefault="00B34067" w:rsidP="003C1DE7">
            <w:pPr>
              <w:spacing w:before="60" w:after="60"/>
            </w:pPr>
            <w:r w:rsidRPr="008B1663">
              <w:t>Normal Conditions of Transport</w:t>
            </w:r>
          </w:p>
        </w:tc>
      </w:tr>
      <w:tr w:rsidR="0069400B" w:rsidRPr="008B1663" w14:paraId="60DE0FC8" w14:textId="77777777" w:rsidTr="0049338F">
        <w:tc>
          <w:tcPr>
            <w:tcW w:w="2330" w:type="dxa"/>
          </w:tcPr>
          <w:p w14:paraId="11BB2510" w14:textId="6490207E" w:rsidR="0069400B" w:rsidRPr="008B1663" w:rsidRDefault="0069400B" w:rsidP="003C1DE7">
            <w:pPr>
              <w:spacing w:before="60" w:after="60"/>
            </w:pPr>
            <w:r>
              <w:t>NPS</w:t>
            </w:r>
          </w:p>
        </w:tc>
        <w:tc>
          <w:tcPr>
            <w:tcW w:w="6686" w:type="dxa"/>
          </w:tcPr>
          <w:p w14:paraId="538999CC" w14:textId="6AD70971" w:rsidR="0069400B" w:rsidRPr="008B1663" w:rsidRDefault="0069400B" w:rsidP="003C1DE7">
            <w:pPr>
              <w:spacing w:before="60" w:after="60"/>
            </w:pPr>
            <w:r>
              <w:rPr>
                <w:bdr w:val="none" w:sz="0" w:space="0" w:color="auto" w:frame="1"/>
              </w:rPr>
              <w:t>Nuclear Package Services</w:t>
            </w:r>
          </w:p>
        </w:tc>
      </w:tr>
      <w:tr w:rsidR="003C1DE7" w:rsidRPr="008B1663" w14:paraId="2F8C163A" w14:textId="77777777" w:rsidTr="0049338F">
        <w:tc>
          <w:tcPr>
            <w:tcW w:w="2330" w:type="dxa"/>
          </w:tcPr>
          <w:p w14:paraId="5DAE071A" w14:textId="06170C7E" w:rsidR="003C1DE7" w:rsidRPr="008B1663" w:rsidRDefault="003C1DE7" w:rsidP="003C1DE7">
            <w:pPr>
              <w:spacing w:before="60" w:after="60"/>
            </w:pPr>
            <w:r w:rsidRPr="008B1663">
              <w:t>ONR</w:t>
            </w:r>
          </w:p>
        </w:tc>
        <w:tc>
          <w:tcPr>
            <w:tcW w:w="6686" w:type="dxa"/>
          </w:tcPr>
          <w:p w14:paraId="78535260" w14:textId="650F5C84" w:rsidR="003C1DE7" w:rsidRPr="008B1663" w:rsidRDefault="003C1DE7" w:rsidP="003C1DE7">
            <w:pPr>
              <w:spacing w:before="60" w:after="60"/>
            </w:pPr>
            <w:r w:rsidRPr="008B1663">
              <w:t>Office for Nuclear Regulation</w:t>
            </w:r>
          </w:p>
        </w:tc>
      </w:tr>
      <w:tr w:rsidR="00A90BD0" w:rsidRPr="008B1663" w14:paraId="4EAED15E" w14:textId="77777777" w:rsidTr="0049338F">
        <w:tc>
          <w:tcPr>
            <w:tcW w:w="2330" w:type="dxa"/>
          </w:tcPr>
          <w:p w14:paraId="1BC3FBFF" w14:textId="3E594588" w:rsidR="00A90BD0" w:rsidRDefault="00A90BD0" w:rsidP="003C1DE7">
            <w:pPr>
              <w:spacing w:before="60" w:after="60"/>
            </w:pPr>
            <w:r>
              <w:t>PAR</w:t>
            </w:r>
          </w:p>
        </w:tc>
        <w:tc>
          <w:tcPr>
            <w:tcW w:w="6686" w:type="dxa"/>
          </w:tcPr>
          <w:p w14:paraId="48A72121" w14:textId="79623829" w:rsidR="00A90BD0" w:rsidRPr="008B1663" w:rsidRDefault="00A90BD0" w:rsidP="003C1DE7">
            <w:pPr>
              <w:spacing w:before="60" w:after="60"/>
            </w:pPr>
            <w:r>
              <w:t>Project Assessment Report</w:t>
            </w:r>
          </w:p>
        </w:tc>
      </w:tr>
      <w:tr w:rsidR="003C1DE7" w:rsidRPr="008B1663" w14:paraId="4B1F191A" w14:textId="77777777" w:rsidTr="0049338F">
        <w:tc>
          <w:tcPr>
            <w:tcW w:w="2330" w:type="dxa"/>
          </w:tcPr>
          <w:p w14:paraId="34E581D3" w14:textId="31EDD083" w:rsidR="003C1DE7" w:rsidRPr="008B1663" w:rsidRDefault="0069400B" w:rsidP="003C1DE7">
            <w:pPr>
              <w:spacing w:before="60" w:after="60"/>
            </w:pPr>
            <w:r>
              <w:t>SAR</w:t>
            </w:r>
          </w:p>
        </w:tc>
        <w:tc>
          <w:tcPr>
            <w:tcW w:w="6686" w:type="dxa"/>
          </w:tcPr>
          <w:p w14:paraId="63B252CB" w14:textId="4D37556E" w:rsidR="003C1DE7" w:rsidRPr="008B1663" w:rsidRDefault="003C1DE7" w:rsidP="003C1DE7">
            <w:pPr>
              <w:spacing w:before="60" w:after="60"/>
            </w:pPr>
            <w:r w:rsidRPr="008B1663">
              <w:t>Safety</w:t>
            </w:r>
            <w:r w:rsidR="0069400B">
              <w:t xml:space="preserve"> Assessment</w:t>
            </w:r>
            <w:r w:rsidRPr="008B1663">
              <w:t xml:space="preserve"> Report</w:t>
            </w:r>
          </w:p>
        </w:tc>
      </w:tr>
      <w:tr w:rsidR="008B1663" w:rsidRPr="008B1663" w14:paraId="2568733D" w14:textId="77777777" w:rsidTr="0049338F">
        <w:trPr>
          <w:trHeight w:val="501"/>
        </w:trPr>
        <w:tc>
          <w:tcPr>
            <w:tcW w:w="2330" w:type="dxa"/>
          </w:tcPr>
          <w:p w14:paraId="390C8EEC" w14:textId="0E2DB664" w:rsidR="008B1663" w:rsidRPr="008B1663" w:rsidRDefault="008B1663" w:rsidP="0040143B">
            <w:pPr>
              <w:spacing w:before="60" w:after="60"/>
            </w:pPr>
            <w:r w:rsidRPr="008B1663">
              <w:t>SFL</w:t>
            </w:r>
          </w:p>
        </w:tc>
        <w:tc>
          <w:tcPr>
            <w:tcW w:w="6686" w:type="dxa"/>
          </w:tcPr>
          <w:p w14:paraId="31D3CCE6" w14:textId="7F9DE67B" w:rsidR="008B1663" w:rsidRPr="008B1663" w:rsidRDefault="008B1663" w:rsidP="0040143B">
            <w:pPr>
              <w:spacing w:before="60" w:after="60"/>
            </w:pPr>
            <w:r w:rsidRPr="008B1663">
              <w:t xml:space="preserve">Springfields Fuels </w:t>
            </w:r>
            <w:r w:rsidR="00664C9C">
              <w:t>Ltd</w:t>
            </w:r>
          </w:p>
        </w:tc>
      </w:tr>
      <w:tr w:rsidR="0040143B" w:rsidRPr="008B1663" w14:paraId="72FAD465" w14:textId="77777777" w:rsidTr="0049338F">
        <w:trPr>
          <w:trHeight w:val="501"/>
        </w:trPr>
        <w:tc>
          <w:tcPr>
            <w:tcW w:w="2330" w:type="dxa"/>
          </w:tcPr>
          <w:p w14:paraId="2A069F5E" w14:textId="4FB5E6EF" w:rsidR="0040143B" w:rsidRPr="008B1663" w:rsidRDefault="0040143B" w:rsidP="0040143B">
            <w:pPr>
              <w:spacing w:before="60" w:after="60"/>
            </w:pPr>
            <w:r w:rsidRPr="008B1663">
              <w:t>TCA</w:t>
            </w:r>
          </w:p>
        </w:tc>
        <w:tc>
          <w:tcPr>
            <w:tcW w:w="6686" w:type="dxa"/>
          </w:tcPr>
          <w:p w14:paraId="5B1C97DD" w14:textId="67C384FA" w:rsidR="0040143B" w:rsidRPr="008B1663" w:rsidRDefault="0040143B" w:rsidP="0040143B">
            <w:pPr>
              <w:spacing w:before="60" w:after="60"/>
            </w:pPr>
            <w:r w:rsidRPr="008B1663">
              <w:t>Transport Competent Authority</w:t>
            </w:r>
          </w:p>
        </w:tc>
      </w:tr>
      <w:tr w:rsidR="0069400B" w:rsidRPr="008B1663" w14:paraId="743C0FB9" w14:textId="77777777" w:rsidTr="0049338F">
        <w:trPr>
          <w:trHeight w:val="501"/>
        </w:trPr>
        <w:tc>
          <w:tcPr>
            <w:tcW w:w="2330" w:type="dxa"/>
          </w:tcPr>
          <w:p w14:paraId="04F9298E" w14:textId="5D9205C5" w:rsidR="0069400B" w:rsidRPr="008B1663" w:rsidRDefault="0069400B" w:rsidP="0040143B">
            <w:pPr>
              <w:spacing w:before="60" w:after="60"/>
            </w:pPr>
            <w:r>
              <w:t>UF6</w:t>
            </w:r>
          </w:p>
        </w:tc>
        <w:tc>
          <w:tcPr>
            <w:tcW w:w="6686" w:type="dxa"/>
          </w:tcPr>
          <w:p w14:paraId="65BBE48E" w14:textId="510D1201" w:rsidR="0069400B" w:rsidRPr="008B1663" w:rsidRDefault="0069400B" w:rsidP="0040143B">
            <w:pPr>
              <w:spacing w:before="60" w:after="60"/>
            </w:pPr>
            <w:r>
              <w:rPr>
                <w:lang w:eastAsia="en-GB"/>
              </w:rPr>
              <w:t>Uranium Hexafl</w:t>
            </w:r>
            <w:r w:rsidR="00371904">
              <w:rPr>
                <w:lang w:eastAsia="en-GB"/>
              </w:rPr>
              <w:t>uo</w:t>
            </w:r>
            <w:r>
              <w:rPr>
                <w:lang w:eastAsia="en-GB"/>
              </w:rPr>
              <w:t>ride</w:t>
            </w:r>
          </w:p>
        </w:tc>
      </w:tr>
      <w:tr w:rsidR="0040143B" w:rsidRPr="008B1663" w14:paraId="17808D5F" w14:textId="77777777" w:rsidTr="0049338F">
        <w:trPr>
          <w:trHeight w:val="501"/>
        </w:trPr>
        <w:tc>
          <w:tcPr>
            <w:tcW w:w="2330" w:type="dxa"/>
          </w:tcPr>
          <w:p w14:paraId="2FB59A68" w14:textId="7B5604CA" w:rsidR="0040143B" w:rsidRPr="008B1663" w:rsidRDefault="0040143B" w:rsidP="0040143B">
            <w:pPr>
              <w:spacing w:before="60" w:after="60"/>
            </w:pPr>
            <w:r w:rsidRPr="008B1663">
              <w:t>UK</w:t>
            </w:r>
          </w:p>
        </w:tc>
        <w:tc>
          <w:tcPr>
            <w:tcW w:w="6686" w:type="dxa"/>
          </w:tcPr>
          <w:p w14:paraId="64F148BE" w14:textId="2E02AC8D" w:rsidR="0040143B" w:rsidRPr="008B1663" w:rsidRDefault="0040143B" w:rsidP="0040143B">
            <w:pPr>
              <w:spacing w:before="60" w:after="60"/>
            </w:pPr>
            <w:r w:rsidRPr="008B1663">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7744A17C" w14:textId="6429F7C7" w:rsidR="000950CD"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5820557" w:history="1">
            <w:r w:rsidR="000950CD" w:rsidRPr="00AF4A3A">
              <w:rPr>
                <w:rStyle w:val="Hyperlink"/>
              </w:rPr>
              <w:t>Executive summary</w:t>
            </w:r>
            <w:r w:rsidR="000950CD">
              <w:rPr>
                <w:webHidden/>
              </w:rPr>
              <w:tab/>
            </w:r>
            <w:r w:rsidR="000950CD">
              <w:rPr>
                <w:webHidden/>
              </w:rPr>
              <w:fldChar w:fldCharType="begin"/>
            </w:r>
            <w:r w:rsidR="000950CD">
              <w:rPr>
                <w:webHidden/>
              </w:rPr>
              <w:instrText xml:space="preserve"> PAGEREF _Toc205820557 \h </w:instrText>
            </w:r>
            <w:r w:rsidR="000950CD">
              <w:rPr>
                <w:webHidden/>
              </w:rPr>
            </w:r>
            <w:r w:rsidR="000950CD">
              <w:rPr>
                <w:webHidden/>
              </w:rPr>
              <w:fldChar w:fldCharType="separate"/>
            </w:r>
            <w:r w:rsidR="000950CD">
              <w:rPr>
                <w:webHidden/>
              </w:rPr>
              <w:t>3</w:t>
            </w:r>
            <w:r w:rsidR="000950CD">
              <w:rPr>
                <w:webHidden/>
              </w:rPr>
              <w:fldChar w:fldCharType="end"/>
            </w:r>
          </w:hyperlink>
        </w:p>
        <w:p w14:paraId="1EF407E9" w14:textId="3B877112"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58" w:history="1">
            <w:r w:rsidRPr="00AF4A3A">
              <w:rPr>
                <w:rStyle w:val="Hyperlink"/>
              </w:rPr>
              <w:t>1.</w:t>
            </w:r>
            <w:r>
              <w:rPr>
                <w:rFonts w:asciiTheme="minorHAnsi" w:eastAsiaTheme="minorEastAsia" w:hAnsiTheme="minorHAnsi" w:cstheme="minorBidi"/>
                <w:kern w:val="2"/>
                <w:szCs w:val="24"/>
                <w:lang w:eastAsia="en-GB" w:bidi="ar-SA"/>
                <w14:ligatures w14:val="standardContextual"/>
              </w:rPr>
              <w:tab/>
            </w:r>
            <w:r w:rsidRPr="00AF4A3A">
              <w:rPr>
                <w:rStyle w:val="Hyperlink"/>
              </w:rPr>
              <w:t>Permission requested</w:t>
            </w:r>
            <w:r>
              <w:rPr>
                <w:webHidden/>
              </w:rPr>
              <w:tab/>
            </w:r>
            <w:r>
              <w:rPr>
                <w:webHidden/>
              </w:rPr>
              <w:fldChar w:fldCharType="begin"/>
            </w:r>
            <w:r>
              <w:rPr>
                <w:webHidden/>
              </w:rPr>
              <w:instrText xml:space="preserve"> PAGEREF _Toc205820558 \h </w:instrText>
            </w:r>
            <w:r>
              <w:rPr>
                <w:webHidden/>
              </w:rPr>
            </w:r>
            <w:r>
              <w:rPr>
                <w:webHidden/>
              </w:rPr>
              <w:fldChar w:fldCharType="separate"/>
            </w:r>
            <w:r>
              <w:rPr>
                <w:webHidden/>
              </w:rPr>
              <w:t>6</w:t>
            </w:r>
            <w:r>
              <w:rPr>
                <w:webHidden/>
              </w:rPr>
              <w:fldChar w:fldCharType="end"/>
            </w:r>
          </w:hyperlink>
        </w:p>
        <w:p w14:paraId="12E044D9" w14:textId="4A05E7A2"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59" w:history="1">
            <w:r w:rsidRPr="00AF4A3A">
              <w:rPr>
                <w:rStyle w:val="Hyperlink"/>
              </w:rPr>
              <w:t>2.</w:t>
            </w:r>
            <w:r>
              <w:rPr>
                <w:rFonts w:asciiTheme="minorHAnsi" w:eastAsiaTheme="minorEastAsia" w:hAnsiTheme="minorHAnsi" w:cstheme="minorBidi"/>
                <w:kern w:val="2"/>
                <w:szCs w:val="24"/>
                <w:lang w:eastAsia="en-GB" w:bidi="ar-SA"/>
                <w14:ligatures w14:val="standardContextual"/>
              </w:rPr>
              <w:tab/>
            </w:r>
            <w:r w:rsidRPr="00AF4A3A">
              <w:rPr>
                <w:rStyle w:val="Hyperlink"/>
              </w:rPr>
              <w:t>Background</w:t>
            </w:r>
            <w:r>
              <w:rPr>
                <w:webHidden/>
              </w:rPr>
              <w:tab/>
            </w:r>
            <w:r>
              <w:rPr>
                <w:webHidden/>
              </w:rPr>
              <w:fldChar w:fldCharType="begin"/>
            </w:r>
            <w:r>
              <w:rPr>
                <w:webHidden/>
              </w:rPr>
              <w:instrText xml:space="preserve"> PAGEREF _Toc205820559 \h </w:instrText>
            </w:r>
            <w:r>
              <w:rPr>
                <w:webHidden/>
              </w:rPr>
            </w:r>
            <w:r>
              <w:rPr>
                <w:webHidden/>
              </w:rPr>
              <w:fldChar w:fldCharType="separate"/>
            </w:r>
            <w:r>
              <w:rPr>
                <w:webHidden/>
              </w:rPr>
              <w:t>6</w:t>
            </w:r>
            <w:r>
              <w:rPr>
                <w:webHidden/>
              </w:rPr>
              <w:fldChar w:fldCharType="end"/>
            </w:r>
          </w:hyperlink>
        </w:p>
        <w:p w14:paraId="40BDEC15" w14:textId="4E380F79"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0" w:history="1">
            <w:r w:rsidRPr="00AF4A3A">
              <w:rPr>
                <w:rStyle w:val="Hyperlink"/>
              </w:rPr>
              <w:t>2.1.</w:t>
            </w:r>
            <w:r>
              <w:rPr>
                <w:rFonts w:asciiTheme="minorHAnsi" w:eastAsiaTheme="minorEastAsia" w:hAnsiTheme="minorHAnsi" w:cstheme="minorBidi"/>
                <w:kern w:val="2"/>
                <w:szCs w:val="24"/>
                <w:lang w:eastAsia="en-GB" w:bidi="ar-SA"/>
                <w14:ligatures w14:val="standardContextual"/>
              </w:rPr>
              <w:tab/>
            </w:r>
            <w:r w:rsidRPr="00AF4A3A">
              <w:rPr>
                <w:rStyle w:val="Hyperlink"/>
              </w:rPr>
              <w:t>Approval History</w:t>
            </w:r>
            <w:r>
              <w:rPr>
                <w:webHidden/>
              </w:rPr>
              <w:tab/>
            </w:r>
            <w:r>
              <w:rPr>
                <w:webHidden/>
              </w:rPr>
              <w:fldChar w:fldCharType="begin"/>
            </w:r>
            <w:r>
              <w:rPr>
                <w:webHidden/>
              </w:rPr>
              <w:instrText xml:space="preserve"> PAGEREF _Toc205820560 \h </w:instrText>
            </w:r>
            <w:r>
              <w:rPr>
                <w:webHidden/>
              </w:rPr>
            </w:r>
            <w:r>
              <w:rPr>
                <w:webHidden/>
              </w:rPr>
              <w:fldChar w:fldCharType="separate"/>
            </w:r>
            <w:r>
              <w:rPr>
                <w:webHidden/>
              </w:rPr>
              <w:t>6</w:t>
            </w:r>
            <w:r>
              <w:rPr>
                <w:webHidden/>
              </w:rPr>
              <w:fldChar w:fldCharType="end"/>
            </w:r>
          </w:hyperlink>
        </w:p>
        <w:p w14:paraId="5116C4C2" w14:textId="0B60E9D2"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1" w:history="1">
            <w:r w:rsidRPr="00AF4A3A">
              <w:rPr>
                <w:rStyle w:val="Hyperlink"/>
              </w:rPr>
              <w:t>2.2.</w:t>
            </w:r>
            <w:r>
              <w:rPr>
                <w:rFonts w:asciiTheme="minorHAnsi" w:eastAsiaTheme="minorEastAsia" w:hAnsiTheme="minorHAnsi" w:cstheme="minorBidi"/>
                <w:kern w:val="2"/>
                <w:szCs w:val="24"/>
                <w:lang w:eastAsia="en-GB" w:bidi="ar-SA"/>
                <w14:ligatures w14:val="standardContextual"/>
              </w:rPr>
              <w:tab/>
            </w:r>
            <w:r w:rsidRPr="00AF4A3A">
              <w:rPr>
                <w:rStyle w:val="Hyperlink"/>
              </w:rPr>
              <w:t>Package Summary</w:t>
            </w:r>
            <w:r>
              <w:rPr>
                <w:webHidden/>
              </w:rPr>
              <w:tab/>
            </w:r>
            <w:r>
              <w:rPr>
                <w:webHidden/>
              </w:rPr>
              <w:fldChar w:fldCharType="begin"/>
            </w:r>
            <w:r>
              <w:rPr>
                <w:webHidden/>
              </w:rPr>
              <w:instrText xml:space="preserve"> PAGEREF _Toc205820561 \h </w:instrText>
            </w:r>
            <w:r>
              <w:rPr>
                <w:webHidden/>
              </w:rPr>
            </w:r>
            <w:r>
              <w:rPr>
                <w:webHidden/>
              </w:rPr>
              <w:fldChar w:fldCharType="separate"/>
            </w:r>
            <w:r>
              <w:rPr>
                <w:webHidden/>
              </w:rPr>
              <w:t>7</w:t>
            </w:r>
            <w:r>
              <w:rPr>
                <w:webHidden/>
              </w:rPr>
              <w:fldChar w:fldCharType="end"/>
            </w:r>
          </w:hyperlink>
        </w:p>
        <w:p w14:paraId="71872C3A" w14:textId="5C79EC71"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62" w:history="1">
            <w:r w:rsidRPr="00AF4A3A">
              <w:rPr>
                <w:rStyle w:val="Hyperlink"/>
              </w:rPr>
              <w:t>3.</w:t>
            </w:r>
            <w:r>
              <w:rPr>
                <w:rFonts w:asciiTheme="minorHAnsi" w:eastAsiaTheme="minorEastAsia" w:hAnsiTheme="minorHAnsi" w:cstheme="minorBidi"/>
                <w:kern w:val="2"/>
                <w:szCs w:val="24"/>
                <w:lang w:eastAsia="en-GB" w:bidi="ar-SA"/>
                <w14:ligatures w14:val="standardContextual"/>
              </w:rPr>
              <w:tab/>
            </w:r>
            <w:r w:rsidRPr="00AF4A3A">
              <w:rPr>
                <w:rStyle w:val="Hyperlink"/>
              </w:rPr>
              <w:t>Assessment and inspection work carried out by ONR in consideration of this request</w:t>
            </w:r>
            <w:r>
              <w:rPr>
                <w:webHidden/>
              </w:rPr>
              <w:tab/>
            </w:r>
            <w:r>
              <w:rPr>
                <w:webHidden/>
              </w:rPr>
              <w:fldChar w:fldCharType="begin"/>
            </w:r>
            <w:r>
              <w:rPr>
                <w:webHidden/>
              </w:rPr>
              <w:instrText xml:space="preserve"> PAGEREF _Toc205820562 \h </w:instrText>
            </w:r>
            <w:r>
              <w:rPr>
                <w:webHidden/>
              </w:rPr>
            </w:r>
            <w:r>
              <w:rPr>
                <w:webHidden/>
              </w:rPr>
              <w:fldChar w:fldCharType="separate"/>
            </w:r>
            <w:r>
              <w:rPr>
                <w:webHidden/>
              </w:rPr>
              <w:t>8</w:t>
            </w:r>
            <w:r>
              <w:rPr>
                <w:webHidden/>
              </w:rPr>
              <w:fldChar w:fldCharType="end"/>
            </w:r>
          </w:hyperlink>
        </w:p>
        <w:p w14:paraId="69B8A088" w14:textId="13BDEF78"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3" w:history="1">
            <w:r w:rsidRPr="00AF4A3A">
              <w:rPr>
                <w:rStyle w:val="Hyperlink"/>
              </w:rPr>
              <w:t>3.1.</w:t>
            </w:r>
            <w:r>
              <w:rPr>
                <w:rFonts w:asciiTheme="minorHAnsi" w:eastAsiaTheme="minorEastAsia" w:hAnsiTheme="minorHAnsi" w:cstheme="minorBidi"/>
                <w:kern w:val="2"/>
                <w:szCs w:val="24"/>
                <w:lang w:eastAsia="en-GB" w:bidi="ar-SA"/>
                <w14:ligatures w14:val="standardContextual"/>
              </w:rPr>
              <w:tab/>
            </w:r>
            <w:r w:rsidRPr="00AF4A3A">
              <w:rPr>
                <w:rStyle w:val="Hyperlink"/>
              </w:rPr>
              <w:t>Radiation Shielding (Ref. [16])</w:t>
            </w:r>
            <w:r>
              <w:rPr>
                <w:webHidden/>
              </w:rPr>
              <w:tab/>
            </w:r>
            <w:r>
              <w:rPr>
                <w:webHidden/>
              </w:rPr>
              <w:fldChar w:fldCharType="begin"/>
            </w:r>
            <w:r>
              <w:rPr>
                <w:webHidden/>
              </w:rPr>
              <w:instrText xml:space="preserve"> PAGEREF _Toc205820563 \h </w:instrText>
            </w:r>
            <w:r>
              <w:rPr>
                <w:webHidden/>
              </w:rPr>
            </w:r>
            <w:r>
              <w:rPr>
                <w:webHidden/>
              </w:rPr>
              <w:fldChar w:fldCharType="separate"/>
            </w:r>
            <w:r>
              <w:rPr>
                <w:webHidden/>
              </w:rPr>
              <w:t>8</w:t>
            </w:r>
            <w:r>
              <w:rPr>
                <w:webHidden/>
              </w:rPr>
              <w:fldChar w:fldCharType="end"/>
            </w:r>
          </w:hyperlink>
        </w:p>
        <w:p w14:paraId="6AF37E29" w14:textId="0E8075AE"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4" w:history="1">
            <w:r w:rsidRPr="00AF4A3A">
              <w:rPr>
                <w:rStyle w:val="Hyperlink"/>
              </w:rPr>
              <w:t>3.2.</w:t>
            </w:r>
            <w:r>
              <w:rPr>
                <w:rFonts w:asciiTheme="minorHAnsi" w:eastAsiaTheme="minorEastAsia" w:hAnsiTheme="minorHAnsi" w:cstheme="minorBidi"/>
                <w:kern w:val="2"/>
                <w:szCs w:val="24"/>
                <w:lang w:eastAsia="en-GB" w:bidi="ar-SA"/>
                <w14:ligatures w14:val="standardContextual"/>
              </w:rPr>
              <w:tab/>
            </w:r>
            <w:r w:rsidRPr="00AF4A3A">
              <w:rPr>
                <w:rStyle w:val="Hyperlink"/>
              </w:rPr>
              <w:t>Engineering (Ref. [18])</w:t>
            </w:r>
            <w:r>
              <w:rPr>
                <w:webHidden/>
              </w:rPr>
              <w:tab/>
            </w:r>
            <w:r>
              <w:rPr>
                <w:webHidden/>
              </w:rPr>
              <w:fldChar w:fldCharType="begin"/>
            </w:r>
            <w:r>
              <w:rPr>
                <w:webHidden/>
              </w:rPr>
              <w:instrText xml:space="preserve"> PAGEREF _Toc205820564 \h </w:instrText>
            </w:r>
            <w:r>
              <w:rPr>
                <w:webHidden/>
              </w:rPr>
            </w:r>
            <w:r>
              <w:rPr>
                <w:webHidden/>
              </w:rPr>
              <w:fldChar w:fldCharType="separate"/>
            </w:r>
            <w:r>
              <w:rPr>
                <w:webHidden/>
              </w:rPr>
              <w:t>9</w:t>
            </w:r>
            <w:r>
              <w:rPr>
                <w:webHidden/>
              </w:rPr>
              <w:fldChar w:fldCharType="end"/>
            </w:r>
          </w:hyperlink>
        </w:p>
        <w:p w14:paraId="1A3BD54C" w14:textId="3D488356"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5" w:history="1">
            <w:r w:rsidRPr="00AF4A3A">
              <w:rPr>
                <w:rStyle w:val="Hyperlink"/>
              </w:rPr>
              <w:t>3.3.</w:t>
            </w:r>
            <w:r>
              <w:rPr>
                <w:rFonts w:asciiTheme="minorHAnsi" w:eastAsiaTheme="minorEastAsia" w:hAnsiTheme="minorHAnsi" w:cstheme="minorBidi"/>
                <w:kern w:val="2"/>
                <w:szCs w:val="24"/>
                <w:lang w:eastAsia="en-GB" w:bidi="ar-SA"/>
                <w14:ligatures w14:val="standardContextual"/>
              </w:rPr>
              <w:tab/>
            </w:r>
            <w:r w:rsidRPr="00AF4A3A">
              <w:rPr>
                <w:rStyle w:val="Hyperlink"/>
              </w:rPr>
              <w:t>Criticality (Ref. [19])</w:t>
            </w:r>
            <w:r>
              <w:rPr>
                <w:webHidden/>
              </w:rPr>
              <w:tab/>
            </w:r>
            <w:r>
              <w:rPr>
                <w:webHidden/>
              </w:rPr>
              <w:fldChar w:fldCharType="begin"/>
            </w:r>
            <w:r>
              <w:rPr>
                <w:webHidden/>
              </w:rPr>
              <w:instrText xml:space="preserve"> PAGEREF _Toc205820565 \h </w:instrText>
            </w:r>
            <w:r>
              <w:rPr>
                <w:webHidden/>
              </w:rPr>
            </w:r>
            <w:r>
              <w:rPr>
                <w:webHidden/>
              </w:rPr>
              <w:fldChar w:fldCharType="separate"/>
            </w:r>
            <w:r>
              <w:rPr>
                <w:webHidden/>
              </w:rPr>
              <w:t>10</w:t>
            </w:r>
            <w:r>
              <w:rPr>
                <w:webHidden/>
              </w:rPr>
              <w:fldChar w:fldCharType="end"/>
            </w:r>
          </w:hyperlink>
        </w:p>
        <w:p w14:paraId="04727564" w14:textId="26B0973D"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6" w:history="1">
            <w:r w:rsidRPr="00AF4A3A">
              <w:rPr>
                <w:rStyle w:val="Hyperlink"/>
              </w:rPr>
              <w:t>3.4.</w:t>
            </w:r>
            <w:r>
              <w:rPr>
                <w:rFonts w:asciiTheme="minorHAnsi" w:eastAsiaTheme="minorEastAsia" w:hAnsiTheme="minorHAnsi" w:cstheme="minorBidi"/>
                <w:kern w:val="2"/>
                <w:szCs w:val="24"/>
                <w:lang w:eastAsia="en-GB" w:bidi="ar-SA"/>
                <w14:ligatures w14:val="standardContextual"/>
              </w:rPr>
              <w:tab/>
            </w:r>
            <w:r w:rsidRPr="00AF4A3A">
              <w:rPr>
                <w:rStyle w:val="Hyperlink"/>
              </w:rPr>
              <w:t>Human Factors (Ref. [20])</w:t>
            </w:r>
            <w:r>
              <w:rPr>
                <w:webHidden/>
              </w:rPr>
              <w:tab/>
            </w:r>
            <w:r>
              <w:rPr>
                <w:webHidden/>
              </w:rPr>
              <w:fldChar w:fldCharType="begin"/>
            </w:r>
            <w:r>
              <w:rPr>
                <w:webHidden/>
              </w:rPr>
              <w:instrText xml:space="preserve"> PAGEREF _Toc205820566 \h </w:instrText>
            </w:r>
            <w:r>
              <w:rPr>
                <w:webHidden/>
              </w:rPr>
            </w:r>
            <w:r>
              <w:rPr>
                <w:webHidden/>
              </w:rPr>
              <w:fldChar w:fldCharType="separate"/>
            </w:r>
            <w:r>
              <w:rPr>
                <w:webHidden/>
              </w:rPr>
              <w:t>11</w:t>
            </w:r>
            <w:r>
              <w:rPr>
                <w:webHidden/>
              </w:rPr>
              <w:fldChar w:fldCharType="end"/>
            </w:r>
          </w:hyperlink>
        </w:p>
        <w:p w14:paraId="360E3A52" w14:textId="1A399C37" w:rsidR="000950CD" w:rsidRDefault="000950C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820567" w:history="1">
            <w:r w:rsidRPr="00AF4A3A">
              <w:rPr>
                <w:rStyle w:val="Hyperlink"/>
              </w:rPr>
              <w:t>3.5.</w:t>
            </w:r>
            <w:r>
              <w:rPr>
                <w:rFonts w:asciiTheme="minorHAnsi" w:eastAsiaTheme="minorEastAsia" w:hAnsiTheme="minorHAnsi" w:cstheme="minorBidi"/>
                <w:kern w:val="2"/>
                <w:szCs w:val="24"/>
                <w:lang w:eastAsia="en-GB" w:bidi="ar-SA"/>
                <w14:ligatures w14:val="standardContextual"/>
              </w:rPr>
              <w:tab/>
            </w:r>
            <w:r w:rsidRPr="00AF4A3A">
              <w:rPr>
                <w:rStyle w:val="Hyperlink"/>
              </w:rPr>
              <w:t>Inspection (IR-53532)</w:t>
            </w:r>
            <w:r>
              <w:rPr>
                <w:webHidden/>
              </w:rPr>
              <w:tab/>
            </w:r>
            <w:r>
              <w:rPr>
                <w:webHidden/>
              </w:rPr>
              <w:fldChar w:fldCharType="begin"/>
            </w:r>
            <w:r>
              <w:rPr>
                <w:webHidden/>
              </w:rPr>
              <w:instrText xml:space="preserve"> PAGEREF _Toc205820567 \h </w:instrText>
            </w:r>
            <w:r>
              <w:rPr>
                <w:webHidden/>
              </w:rPr>
            </w:r>
            <w:r>
              <w:rPr>
                <w:webHidden/>
              </w:rPr>
              <w:fldChar w:fldCharType="separate"/>
            </w:r>
            <w:r>
              <w:rPr>
                <w:webHidden/>
              </w:rPr>
              <w:t>12</w:t>
            </w:r>
            <w:r>
              <w:rPr>
                <w:webHidden/>
              </w:rPr>
              <w:fldChar w:fldCharType="end"/>
            </w:r>
          </w:hyperlink>
        </w:p>
        <w:p w14:paraId="5AE03015" w14:textId="138DC4A8"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68" w:history="1">
            <w:r w:rsidRPr="00AF4A3A">
              <w:rPr>
                <w:rStyle w:val="Hyperlink"/>
              </w:rPr>
              <w:t>4.</w:t>
            </w:r>
            <w:r>
              <w:rPr>
                <w:rFonts w:asciiTheme="minorHAnsi" w:eastAsiaTheme="minorEastAsia" w:hAnsiTheme="minorHAnsi" w:cstheme="minorBidi"/>
                <w:kern w:val="2"/>
                <w:szCs w:val="24"/>
                <w:lang w:eastAsia="en-GB" w:bidi="ar-SA"/>
                <w14:ligatures w14:val="standardContextual"/>
              </w:rPr>
              <w:tab/>
            </w:r>
            <w:r w:rsidRPr="00AF4A3A">
              <w:rPr>
                <w:rStyle w:val="Hyperlink"/>
              </w:rPr>
              <w:t>Matters arising from ONR’s work</w:t>
            </w:r>
            <w:r>
              <w:rPr>
                <w:webHidden/>
              </w:rPr>
              <w:tab/>
            </w:r>
            <w:r>
              <w:rPr>
                <w:webHidden/>
              </w:rPr>
              <w:fldChar w:fldCharType="begin"/>
            </w:r>
            <w:r>
              <w:rPr>
                <w:webHidden/>
              </w:rPr>
              <w:instrText xml:space="preserve"> PAGEREF _Toc205820568 \h </w:instrText>
            </w:r>
            <w:r>
              <w:rPr>
                <w:webHidden/>
              </w:rPr>
            </w:r>
            <w:r>
              <w:rPr>
                <w:webHidden/>
              </w:rPr>
              <w:fldChar w:fldCharType="separate"/>
            </w:r>
            <w:r>
              <w:rPr>
                <w:webHidden/>
              </w:rPr>
              <w:t>12</w:t>
            </w:r>
            <w:r>
              <w:rPr>
                <w:webHidden/>
              </w:rPr>
              <w:fldChar w:fldCharType="end"/>
            </w:r>
          </w:hyperlink>
        </w:p>
        <w:p w14:paraId="65A17CBA" w14:textId="5ACEA6BD"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69" w:history="1">
            <w:r w:rsidRPr="00AF4A3A">
              <w:rPr>
                <w:rStyle w:val="Hyperlink"/>
              </w:rPr>
              <w:t>5.</w:t>
            </w:r>
            <w:r>
              <w:rPr>
                <w:rFonts w:asciiTheme="minorHAnsi" w:eastAsiaTheme="minorEastAsia" w:hAnsiTheme="minorHAnsi" w:cstheme="minorBidi"/>
                <w:kern w:val="2"/>
                <w:szCs w:val="24"/>
                <w:lang w:eastAsia="en-GB" w:bidi="ar-SA"/>
                <w14:ligatures w14:val="standardContextual"/>
              </w:rPr>
              <w:tab/>
            </w:r>
            <w:r w:rsidRPr="00AF4A3A">
              <w:rPr>
                <w:rStyle w:val="Hyperlink"/>
              </w:rPr>
              <w:t>Conclusions</w:t>
            </w:r>
            <w:r>
              <w:rPr>
                <w:webHidden/>
              </w:rPr>
              <w:tab/>
            </w:r>
            <w:r>
              <w:rPr>
                <w:webHidden/>
              </w:rPr>
              <w:fldChar w:fldCharType="begin"/>
            </w:r>
            <w:r>
              <w:rPr>
                <w:webHidden/>
              </w:rPr>
              <w:instrText xml:space="preserve"> PAGEREF _Toc205820569 \h </w:instrText>
            </w:r>
            <w:r>
              <w:rPr>
                <w:webHidden/>
              </w:rPr>
            </w:r>
            <w:r>
              <w:rPr>
                <w:webHidden/>
              </w:rPr>
              <w:fldChar w:fldCharType="separate"/>
            </w:r>
            <w:r>
              <w:rPr>
                <w:webHidden/>
              </w:rPr>
              <w:t>12</w:t>
            </w:r>
            <w:r>
              <w:rPr>
                <w:webHidden/>
              </w:rPr>
              <w:fldChar w:fldCharType="end"/>
            </w:r>
          </w:hyperlink>
        </w:p>
        <w:p w14:paraId="7F3AE95F" w14:textId="4C3D543E" w:rsidR="000950CD" w:rsidRDefault="000950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820570" w:history="1">
            <w:r w:rsidRPr="00AF4A3A">
              <w:rPr>
                <w:rStyle w:val="Hyperlink"/>
              </w:rPr>
              <w:t>6.</w:t>
            </w:r>
            <w:r>
              <w:rPr>
                <w:rFonts w:asciiTheme="minorHAnsi" w:eastAsiaTheme="minorEastAsia" w:hAnsiTheme="minorHAnsi" w:cstheme="minorBidi"/>
                <w:kern w:val="2"/>
                <w:szCs w:val="24"/>
                <w:lang w:eastAsia="en-GB" w:bidi="ar-SA"/>
                <w14:ligatures w14:val="standardContextual"/>
              </w:rPr>
              <w:tab/>
            </w:r>
            <w:r w:rsidRPr="00AF4A3A">
              <w:rPr>
                <w:rStyle w:val="Hyperlink"/>
              </w:rPr>
              <w:t>Recommendations</w:t>
            </w:r>
            <w:r>
              <w:rPr>
                <w:webHidden/>
              </w:rPr>
              <w:tab/>
            </w:r>
            <w:r>
              <w:rPr>
                <w:webHidden/>
              </w:rPr>
              <w:fldChar w:fldCharType="begin"/>
            </w:r>
            <w:r>
              <w:rPr>
                <w:webHidden/>
              </w:rPr>
              <w:instrText xml:space="preserve"> PAGEREF _Toc205820570 \h </w:instrText>
            </w:r>
            <w:r>
              <w:rPr>
                <w:webHidden/>
              </w:rPr>
            </w:r>
            <w:r>
              <w:rPr>
                <w:webHidden/>
              </w:rPr>
              <w:fldChar w:fldCharType="separate"/>
            </w:r>
            <w:r>
              <w:rPr>
                <w:webHidden/>
              </w:rPr>
              <w:t>13</w:t>
            </w:r>
            <w:r>
              <w:rPr>
                <w:webHidden/>
              </w:rPr>
              <w:fldChar w:fldCharType="end"/>
            </w:r>
          </w:hyperlink>
        </w:p>
        <w:p w14:paraId="1217E0BE" w14:textId="08F99CDC" w:rsidR="000950CD" w:rsidRDefault="000950CD">
          <w:pPr>
            <w:pStyle w:val="TOC1"/>
            <w:rPr>
              <w:rFonts w:asciiTheme="minorHAnsi" w:eastAsiaTheme="minorEastAsia" w:hAnsiTheme="minorHAnsi" w:cstheme="minorBidi"/>
              <w:kern w:val="2"/>
              <w:szCs w:val="24"/>
              <w:lang w:eastAsia="en-GB" w:bidi="ar-SA"/>
              <w14:ligatures w14:val="standardContextual"/>
            </w:rPr>
          </w:pPr>
          <w:hyperlink w:anchor="_Toc205820571" w:history="1">
            <w:r w:rsidRPr="00AF4A3A">
              <w:rPr>
                <w:rStyle w:val="Hyperlink"/>
              </w:rPr>
              <w:t>References</w:t>
            </w:r>
            <w:r>
              <w:rPr>
                <w:webHidden/>
              </w:rPr>
              <w:tab/>
            </w:r>
            <w:r>
              <w:rPr>
                <w:webHidden/>
              </w:rPr>
              <w:fldChar w:fldCharType="begin"/>
            </w:r>
            <w:r>
              <w:rPr>
                <w:webHidden/>
              </w:rPr>
              <w:instrText xml:space="preserve"> PAGEREF _Toc205820571 \h </w:instrText>
            </w:r>
            <w:r>
              <w:rPr>
                <w:webHidden/>
              </w:rPr>
            </w:r>
            <w:r>
              <w:rPr>
                <w:webHidden/>
              </w:rPr>
              <w:fldChar w:fldCharType="separate"/>
            </w:r>
            <w:r>
              <w:rPr>
                <w:webHidden/>
              </w:rPr>
              <w:t>14</w:t>
            </w:r>
            <w:r>
              <w:rPr>
                <w:webHidden/>
              </w:rPr>
              <w:fldChar w:fldCharType="end"/>
            </w:r>
          </w:hyperlink>
        </w:p>
        <w:p w14:paraId="65FCBC12" w14:textId="39159CFC" w:rsidR="00F8500A" w:rsidRDefault="00F8500A">
          <w:r>
            <w:rPr>
              <w:b/>
              <w:bCs/>
              <w:noProof/>
            </w:rPr>
            <w:fldChar w:fldCharType="end"/>
          </w:r>
        </w:p>
      </w:sdtContent>
    </w:sdt>
    <w:p w14:paraId="09F6C969" w14:textId="77777777" w:rsidR="00CA5AC1" w:rsidRDefault="00CA5AC1" w:rsidP="00CA5AC1">
      <w:pPr>
        <w:pStyle w:val="Heading1"/>
        <w:numPr>
          <w:ilvl w:val="0"/>
          <w:numId w:val="0"/>
        </w:numPr>
        <w:ind w:left="851" w:hanging="851"/>
      </w:pPr>
      <w:bookmarkStart w:id="4" w:name="_Toc109727647"/>
    </w:p>
    <w:p w14:paraId="2B8E6D3E" w14:textId="77777777" w:rsidR="00CA5AC1" w:rsidRDefault="00CA5AC1" w:rsidP="00CA5AC1"/>
    <w:p w14:paraId="655206E8" w14:textId="77777777" w:rsidR="00CA5AC1" w:rsidRDefault="00CA5AC1" w:rsidP="00CA5AC1"/>
    <w:p w14:paraId="2638A9CF" w14:textId="77777777" w:rsidR="00CA5AC1" w:rsidRDefault="00CA5AC1" w:rsidP="00CA5AC1"/>
    <w:p w14:paraId="6A5D10AF" w14:textId="77777777" w:rsidR="00CA5AC1" w:rsidRDefault="00CA5AC1" w:rsidP="00CA5AC1"/>
    <w:p w14:paraId="6F8BCDF3" w14:textId="77777777" w:rsidR="00CA5AC1" w:rsidRDefault="00CA5AC1" w:rsidP="00CA5AC1"/>
    <w:p w14:paraId="0E424A93" w14:textId="77777777" w:rsidR="00CA5AC1" w:rsidRDefault="00CA5AC1" w:rsidP="00CA5AC1"/>
    <w:p w14:paraId="777AD0E1" w14:textId="77777777" w:rsidR="00CA5AC1" w:rsidRDefault="00CA5AC1" w:rsidP="00CA5AC1"/>
    <w:p w14:paraId="72EF7B2D" w14:textId="77777777" w:rsidR="00CA5AC1" w:rsidRPr="00CA5AC1" w:rsidRDefault="00CA5AC1" w:rsidP="00CA5AC1"/>
    <w:p w14:paraId="4A9F4FE3" w14:textId="15B63408" w:rsidR="0038766B" w:rsidRPr="00410423" w:rsidRDefault="0038766B" w:rsidP="00410423">
      <w:pPr>
        <w:pStyle w:val="Heading1"/>
      </w:pPr>
      <w:bookmarkStart w:id="5" w:name="_Toc205820558"/>
      <w:r w:rsidRPr="00410423">
        <w:lastRenderedPageBreak/>
        <w:t xml:space="preserve">Permission </w:t>
      </w:r>
      <w:r w:rsidR="00385E75">
        <w:t>r</w:t>
      </w:r>
      <w:r w:rsidR="00385E75" w:rsidRPr="00410423">
        <w:t>equested</w:t>
      </w:r>
      <w:bookmarkEnd w:id="5"/>
    </w:p>
    <w:p w14:paraId="1913DEA0" w14:textId="77157E12" w:rsidR="0059574F" w:rsidRDefault="007B1407" w:rsidP="00C32213">
      <w:pPr>
        <w:pStyle w:val="NumList1"/>
      </w:pPr>
      <w:r>
        <w:rPr>
          <w:bdr w:val="none" w:sz="0" w:space="0" w:color="auto" w:frame="1"/>
        </w:rPr>
        <w:t>Orano Nuclear Package Services (NPS)</w:t>
      </w:r>
      <w:r w:rsidR="000E6682">
        <w:t xml:space="preserve"> </w:t>
      </w:r>
      <w:r w:rsidR="00720F2D">
        <w:t xml:space="preserve">(hereafter referred to as Orano) </w:t>
      </w:r>
      <w:r w:rsidR="000E6682">
        <w:t>ha</w:t>
      </w:r>
      <w:r w:rsidR="00D01C00">
        <w:t>s</w:t>
      </w:r>
      <w:r w:rsidR="000E6682">
        <w:t xml:space="preserve"> submitted </w:t>
      </w:r>
      <w:r w:rsidR="000F4714">
        <w:t xml:space="preserve">an </w:t>
      </w:r>
      <w:r w:rsidR="00EF0B50">
        <w:t>application</w:t>
      </w:r>
      <w:r w:rsidR="00673E14">
        <w:t xml:space="preserve"> </w:t>
      </w:r>
      <w:r w:rsidR="002765ED">
        <w:t>(</w:t>
      </w:r>
      <w:r w:rsidR="003B6FDA">
        <w:t>R</w:t>
      </w:r>
      <w:r w:rsidR="002765ED">
        <w:t>ef</w:t>
      </w:r>
      <w:r w:rsidR="002F4EEF">
        <w:t>.</w:t>
      </w:r>
      <w:r w:rsidR="0010332C">
        <w:t xml:space="preserve"> </w:t>
      </w:r>
      <w:sdt>
        <w:sdtPr>
          <w:id w:val="159671351"/>
          <w:citation/>
        </w:sdtPr>
        <w:sdtEndPr/>
        <w:sdtContent>
          <w:r w:rsidR="003A76CA">
            <w:fldChar w:fldCharType="begin"/>
          </w:r>
          <w:r w:rsidR="009B7814">
            <w:instrText xml:space="preserve">CITATION AppLet \l 2057 </w:instrText>
          </w:r>
          <w:r w:rsidR="003A76CA">
            <w:fldChar w:fldCharType="separate"/>
          </w:r>
          <w:r w:rsidR="00F40584" w:rsidRPr="00F40584">
            <w:rPr>
              <w:noProof/>
            </w:rPr>
            <w:t>[1]</w:t>
          </w:r>
          <w:r w:rsidR="003A76CA">
            <w:fldChar w:fldCharType="end"/>
          </w:r>
        </w:sdtContent>
      </w:sdt>
      <w:sdt>
        <w:sdtPr>
          <w:id w:val="53899551"/>
          <w:citation/>
        </w:sdtPr>
        <w:sdtEndPr/>
        <w:sdtContent>
          <w:r w:rsidR="00F122CD">
            <w:fldChar w:fldCharType="begin"/>
          </w:r>
          <w:r w:rsidR="00F122CD">
            <w:fldChar w:fldCharType="separate"/>
          </w:r>
          <w:r w:rsidR="0010332C" w:rsidRPr="0010332C">
            <w:rPr>
              <w:noProof/>
            </w:rPr>
            <w:t>[2]</w:t>
          </w:r>
          <w:r w:rsidR="00F122CD">
            <w:fldChar w:fldCharType="end"/>
          </w:r>
        </w:sdtContent>
      </w:sdt>
      <w:r w:rsidR="00F122CD">
        <w:t xml:space="preserve">) </w:t>
      </w:r>
      <w:r w:rsidR="00E312B0">
        <w:t xml:space="preserve">to the Office for Nuclear Regulation (ONR) </w:t>
      </w:r>
      <w:r w:rsidR="00562873">
        <w:t>for</w:t>
      </w:r>
      <w:r w:rsidR="006E4672">
        <w:t xml:space="preserve"> </w:t>
      </w:r>
      <w:r w:rsidR="003B6FDA">
        <w:rPr>
          <w:bdr w:val="none" w:sz="0" w:space="0" w:color="auto" w:frame="1"/>
        </w:rPr>
        <w:t xml:space="preserve">validation of three </w:t>
      </w:r>
      <w:r w:rsidR="003B6FDA">
        <w:t>COG-OP-30B transport package design Certificates of Approval (CoA)</w:t>
      </w:r>
      <w:r w:rsidR="0059574F">
        <w:t xml:space="preserve">. The </w:t>
      </w:r>
      <w:r w:rsidR="003B6FDA">
        <w:rPr>
          <w:bdr w:val="none" w:sz="0" w:space="0" w:color="auto" w:frame="1"/>
        </w:rPr>
        <w:t>safety assessment report (</w:t>
      </w:r>
      <w:r w:rsidR="002F44CF">
        <w:t>SAR</w:t>
      </w:r>
      <w:r w:rsidR="003B6FDA">
        <w:t>) submitted</w:t>
      </w:r>
      <w:r w:rsidR="002F44CF">
        <w:t xml:space="preserve"> </w:t>
      </w:r>
      <w:r w:rsidR="003B6FDA">
        <w:t xml:space="preserve">to support the approval </w:t>
      </w:r>
      <w:r w:rsidR="002F44CF">
        <w:t>is comprised of a table of contents (</w:t>
      </w:r>
      <w:r w:rsidR="003B6FDA">
        <w:t>R</w:t>
      </w:r>
      <w:r w:rsidR="002F44CF">
        <w:t>ef.</w:t>
      </w:r>
      <w:sdt>
        <w:sdtPr>
          <w:id w:val="120116540"/>
          <w:citation/>
        </w:sdtPr>
        <w:sdtEndPr/>
        <w:sdtContent>
          <w:r w:rsidR="00A10832">
            <w:fldChar w:fldCharType="begin"/>
          </w:r>
          <w:r w:rsidR="009B7814">
            <w:instrText xml:space="preserve">CITATION content \l 2057 </w:instrText>
          </w:r>
          <w:r w:rsidR="00A10832">
            <w:fldChar w:fldCharType="separate"/>
          </w:r>
          <w:r w:rsidR="00F40584">
            <w:rPr>
              <w:noProof/>
            </w:rPr>
            <w:t xml:space="preserve"> </w:t>
          </w:r>
          <w:r w:rsidR="00F40584" w:rsidRPr="00F40584">
            <w:rPr>
              <w:noProof/>
            </w:rPr>
            <w:t>[2]</w:t>
          </w:r>
          <w:r w:rsidR="00A10832">
            <w:fldChar w:fldCharType="end"/>
          </w:r>
        </w:sdtContent>
      </w:sdt>
      <w:r w:rsidR="002F44CF">
        <w:t xml:space="preserve">) </w:t>
      </w:r>
      <w:r w:rsidR="00612621">
        <w:t xml:space="preserve">– this </w:t>
      </w:r>
      <w:r w:rsidR="00781B1C">
        <w:t xml:space="preserve">references </w:t>
      </w:r>
      <w:r w:rsidR="00C93130">
        <w:t xml:space="preserve">the current </w:t>
      </w:r>
      <w:r w:rsidR="006D7EFC">
        <w:t xml:space="preserve">SAR </w:t>
      </w:r>
      <w:r w:rsidR="00612621">
        <w:t xml:space="preserve">safety </w:t>
      </w:r>
      <w:r w:rsidR="00A7796B">
        <w:t>modules</w:t>
      </w:r>
      <w:r w:rsidR="00560AA1">
        <w:t xml:space="preserve"> and is an English translation of the SAR referenced in the French CoA</w:t>
      </w:r>
      <w:r w:rsidR="003B6FDA">
        <w:t>s</w:t>
      </w:r>
      <w:r w:rsidR="006D7EFC">
        <w:t xml:space="preserve">. </w:t>
      </w:r>
    </w:p>
    <w:p w14:paraId="79BE7682" w14:textId="672F200C" w:rsidR="006326BB" w:rsidRDefault="006326BB" w:rsidP="00C32213">
      <w:pPr>
        <w:pStyle w:val="NumList1"/>
      </w:pPr>
      <w:r>
        <w:t xml:space="preserve">The </w:t>
      </w:r>
      <w:r w:rsidRPr="006326BB">
        <w:t xml:space="preserve">requirement for validation is due to the content being fissile </w:t>
      </w:r>
      <w:r w:rsidR="00545A9B">
        <w:t xml:space="preserve">and in the </w:t>
      </w:r>
      <w:r w:rsidR="00065AAA">
        <w:t>form</w:t>
      </w:r>
      <w:r w:rsidR="00545A9B">
        <w:t xml:space="preserve"> of uranium hexafl</w:t>
      </w:r>
      <w:r w:rsidR="00371904">
        <w:t>uo</w:t>
      </w:r>
      <w:r w:rsidR="00065AAA">
        <w:t>ride (</w:t>
      </w:r>
      <w:r w:rsidRPr="006326BB">
        <w:t>UF6</w:t>
      </w:r>
      <w:r w:rsidR="00065AAA">
        <w:t>)</w:t>
      </w:r>
      <w:r w:rsidRPr="006326BB">
        <w:t>.</w:t>
      </w:r>
    </w:p>
    <w:p w14:paraId="6CAFF5A2" w14:textId="77777777" w:rsidR="00561395" w:rsidRDefault="00561395" w:rsidP="00561395">
      <w:pPr>
        <w:pStyle w:val="NumList1"/>
        <w:rPr>
          <w:lang w:eastAsia="en-GB"/>
        </w:rPr>
      </w:pPr>
      <w:r w:rsidRPr="00561395">
        <w:rPr>
          <w:lang w:eastAsia="en-GB"/>
        </w:rPr>
        <w:t>This application for package design approval has been made in accordance with the relevant legal requirements for Class 7 dangerous goods transport by road, rail and sea, as stipulated in the Certificates of Approval (CoA) referenced in Section 6. In particular:</w:t>
      </w:r>
    </w:p>
    <w:p w14:paraId="4B22B9AF" w14:textId="4ABCA2E3" w:rsidR="00561395" w:rsidRPr="00561395" w:rsidRDefault="00561395" w:rsidP="005A139E">
      <w:pPr>
        <w:pStyle w:val="NumList1"/>
        <w:numPr>
          <w:ilvl w:val="0"/>
          <w:numId w:val="32"/>
        </w:numPr>
        <w:rPr>
          <w:lang w:eastAsia="en-GB"/>
        </w:rPr>
      </w:pPr>
      <w:r w:rsidRPr="00561395">
        <w:rPr>
          <w:lang w:eastAsia="en-GB"/>
        </w:rPr>
        <w:t>Agreement concerning the International Carriage of Dangerous Goods by Road (ADR) 2025 Edition (ADR) (</w:t>
      </w:r>
      <w:r w:rsidR="005A139E">
        <w:rPr>
          <w:lang w:eastAsia="en-GB"/>
        </w:rPr>
        <w:t xml:space="preserve">Ref. </w:t>
      </w:r>
      <w:sdt>
        <w:sdtPr>
          <w:rPr>
            <w:lang w:eastAsia="en-GB"/>
          </w:rPr>
          <w:id w:val="-1781096652"/>
          <w:citation/>
        </w:sdtPr>
        <w:sdtEndPr/>
        <w:sdtContent>
          <w:r w:rsidR="005A139E">
            <w:rPr>
              <w:lang w:eastAsia="en-GB"/>
            </w:rPr>
            <w:fldChar w:fldCharType="begin"/>
          </w:r>
          <w:r w:rsidR="005A139E">
            <w:rPr>
              <w:lang w:eastAsia="en-GB"/>
            </w:rPr>
            <w:instrText xml:space="preserve"> CITATION ADR \l 2057 </w:instrText>
          </w:r>
          <w:r w:rsidR="005A139E">
            <w:rPr>
              <w:lang w:eastAsia="en-GB"/>
            </w:rPr>
            <w:fldChar w:fldCharType="separate"/>
          </w:r>
          <w:r w:rsidR="00F40584" w:rsidRPr="00F40584">
            <w:rPr>
              <w:noProof/>
              <w:lang w:eastAsia="en-GB"/>
            </w:rPr>
            <w:t>[3]</w:t>
          </w:r>
          <w:r w:rsidR="005A139E">
            <w:rPr>
              <w:lang w:eastAsia="en-GB"/>
            </w:rPr>
            <w:fldChar w:fldCharType="end"/>
          </w:r>
        </w:sdtContent>
      </w:sdt>
      <w:r w:rsidRPr="00561395">
        <w:rPr>
          <w:lang w:eastAsia="en-GB"/>
        </w:rPr>
        <w:t>);</w:t>
      </w:r>
    </w:p>
    <w:p w14:paraId="0E3A52C2" w14:textId="2BDA90AE" w:rsidR="00561395" w:rsidRPr="00561395" w:rsidRDefault="00561395" w:rsidP="005A139E">
      <w:pPr>
        <w:pStyle w:val="NumList1"/>
        <w:numPr>
          <w:ilvl w:val="0"/>
          <w:numId w:val="32"/>
        </w:numPr>
        <w:rPr>
          <w:lang w:eastAsia="en-GB"/>
        </w:rPr>
      </w:pPr>
      <w:r w:rsidRPr="00561395">
        <w:rPr>
          <w:lang w:eastAsia="en-GB"/>
        </w:rPr>
        <w:t>Regulation concerning the International Carriage of Dangerous Goods by Rail (RID) 2025 Edition (RID) (</w:t>
      </w:r>
      <w:r w:rsidR="005A139E">
        <w:rPr>
          <w:lang w:eastAsia="en-GB"/>
        </w:rPr>
        <w:t xml:space="preserve">Ref. </w:t>
      </w:r>
      <w:sdt>
        <w:sdtPr>
          <w:rPr>
            <w:lang w:eastAsia="en-GB"/>
          </w:rPr>
          <w:id w:val="1134209838"/>
          <w:citation/>
        </w:sdtPr>
        <w:sdtEndPr/>
        <w:sdtContent>
          <w:r w:rsidR="005A139E">
            <w:rPr>
              <w:lang w:eastAsia="en-GB"/>
            </w:rPr>
            <w:fldChar w:fldCharType="begin"/>
          </w:r>
          <w:r w:rsidR="005A139E">
            <w:rPr>
              <w:lang w:eastAsia="en-GB"/>
            </w:rPr>
            <w:instrText xml:space="preserve"> CITATION RID \l 2057 </w:instrText>
          </w:r>
          <w:r w:rsidR="005A139E">
            <w:rPr>
              <w:lang w:eastAsia="en-GB"/>
            </w:rPr>
            <w:fldChar w:fldCharType="separate"/>
          </w:r>
          <w:r w:rsidR="00F40584" w:rsidRPr="00F40584">
            <w:rPr>
              <w:noProof/>
              <w:lang w:eastAsia="en-GB"/>
            </w:rPr>
            <w:t>[4]</w:t>
          </w:r>
          <w:r w:rsidR="005A139E">
            <w:rPr>
              <w:lang w:eastAsia="en-GB"/>
            </w:rPr>
            <w:fldChar w:fldCharType="end"/>
          </w:r>
        </w:sdtContent>
      </w:sdt>
      <w:r w:rsidRPr="00561395">
        <w:rPr>
          <w:lang w:eastAsia="en-GB"/>
        </w:rPr>
        <w:t>); and</w:t>
      </w:r>
      <w:r w:rsidR="006427AB">
        <w:rPr>
          <w:lang w:eastAsia="en-GB"/>
        </w:rPr>
        <w:t>,</w:t>
      </w:r>
    </w:p>
    <w:p w14:paraId="6E858A55" w14:textId="3627AA06" w:rsidR="00561395" w:rsidRPr="00561395" w:rsidRDefault="00561395" w:rsidP="005A139E">
      <w:pPr>
        <w:pStyle w:val="NumList1"/>
        <w:numPr>
          <w:ilvl w:val="0"/>
          <w:numId w:val="32"/>
        </w:numPr>
        <w:rPr>
          <w:lang w:eastAsia="en-GB"/>
        </w:rPr>
      </w:pPr>
      <w:r w:rsidRPr="00561395">
        <w:rPr>
          <w:lang w:eastAsia="en-GB"/>
        </w:rPr>
        <w:t>International Maritime Dangerous Goods (IMDG) Code 2022 Edition incorporating Amendment 41-22 (</w:t>
      </w:r>
      <w:r w:rsidR="005A139E">
        <w:rPr>
          <w:lang w:eastAsia="en-GB"/>
        </w:rPr>
        <w:t xml:space="preserve">Ref. </w:t>
      </w:r>
      <w:sdt>
        <w:sdtPr>
          <w:rPr>
            <w:lang w:eastAsia="en-GB"/>
          </w:rPr>
          <w:id w:val="1932625217"/>
          <w:citation/>
        </w:sdtPr>
        <w:sdtEndPr/>
        <w:sdtContent>
          <w:r w:rsidR="005A139E">
            <w:rPr>
              <w:lang w:eastAsia="en-GB"/>
            </w:rPr>
            <w:fldChar w:fldCharType="begin"/>
          </w:r>
          <w:r w:rsidR="005A139E">
            <w:rPr>
              <w:lang w:eastAsia="en-GB"/>
            </w:rPr>
            <w:instrText xml:space="preserve"> CITATION IMDG \l 2057 </w:instrText>
          </w:r>
          <w:r w:rsidR="005A139E">
            <w:rPr>
              <w:lang w:eastAsia="en-GB"/>
            </w:rPr>
            <w:fldChar w:fldCharType="separate"/>
          </w:r>
          <w:r w:rsidR="00F40584" w:rsidRPr="00F40584">
            <w:rPr>
              <w:noProof/>
              <w:lang w:eastAsia="en-GB"/>
            </w:rPr>
            <w:t>[5]</w:t>
          </w:r>
          <w:r w:rsidR="005A139E">
            <w:rPr>
              <w:lang w:eastAsia="en-GB"/>
            </w:rPr>
            <w:fldChar w:fldCharType="end"/>
          </w:r>
        </w:sdtContent>
      </w:sdt>
      <w:r w:rsidRPr="00561395">
        <w:rPr>
          <w:lang w:eastAsia="en-GB"/>
        </w:rPr>
        <w:t>) (until 31 December 2025) or IMDG Code 2024 Edition incorporating Amendment 42-24 (</w:t>
      </w:r>
      <w:r w:rsidR="005A139E">
        <w:rPr>
          <w:lang w:eastAsia="en-GB"/>
        </w:rPr>
        <w:t xml:space="preserve">Ref. </w:t>
      </w:r>
      <w:sdt>
        <w:sdtPr>
          <w:rPr>
            <w:lang w:eastAsia="en-GB"/>
          </w:rPr>
          <w:id w:val="1936403049"/>
          <w:citation/>
        </w:sdtPr>
        <w:sdtEndPr/>
        <w:sdtContent>
          <w:r w:rsidR="005A139E">
            <w:rPr>
              <w:lang w:eastAsia="en-GB"/>
            </w:rPr>
            <w:fldChar w:fldCharType="begin"/>
          </w:r>
          <w:r w:rsidR="005A139E">
            <w:rPr>
              <w:lang w:eastAsia="en-GB"/>
            </w:rPr>
            <w:instrText xml:space="preserve"> CITATION IMDG2 \l 2057 </w:instrText>
          </w:r>
          <w:r w:rsidR="005A139E">
            <w:rPr>
              <w:lang w:eastAsia="en-GB"/>
            </w:rPr>
            <w:fldChar w:fldCharType="separate"/>
          </w:r>
          <w:r w:rsidR="00F40584" w:rsidRPr="00F40584">
            <w:rPr>
              <w:noProof/>
              <w:lang w:eastAsia="en-GB"/>
            </w:rPr>
            <w:t>[6]</w:t>
          </w:r>
          <w:r w:rsidR="005A139E">
            <w:rPr>
              <w:lang w:eastAsia="en-GB"/>
            </w:rPr>
            <w:fldChar w:fldCharType="end"/>
          </w:r>
        </w:sdtContent>
      </w:sdt>
      <w:r w:rsidRPr="00561395">
        <w:rPr>
          <w:lang w:eastAsia="en-GB"/>
        </w:rPr>
        <w:t>).</w:t>
      </w:r>
    </w:p>
    <w:p w14:paraId="2B1FC3F9" w14:textId="47C91417" w:rsidR="00561395" w:rsidRDefault="00821795" w:rsidP="00561395">
      <w:pPr>
        <w:pStyle w:val="NumList1"/>
        <w:numPr>
          <w:ilvl w:val="0"/>
          <w:numId w:val="0"/>
        </w:numPr>
        <w:ind w:left="357"/>
        <w:rPr>
          <w:lang w:eastAsia="en-GB"/>
        </w:rPr>
      </w:pPr>
      <w:r w:rsidRPr="00821795">
        <w:rPr>
          <w:lang w:eastAsia="en-GB"/>
        </w:rPr>
        <w:t>International Atomic Energy Agency</w:t>
      </w:r>
      <w:r w:rsidR="00561395" w:rsidRPr="00561395">
        <w:rPr>
          <w:lang w:eastAsia="en-GB"/>
        </w:rPr>
        <w:t xml:space="preserve"> SSR-6 (Rev. 1) </w:t>
      </w:r>
      <w:r>
        <w:rPr>
          <w:lang w:eastAsia="en-GB"/>
        </w:rPr>
        <w:t>‘</w:t>
      </w:r>
      <w:r w:rsidR="00561395" w:rsidRPr="00561395">
        <w:rPr>
          <w:lang w:eastAsia="en-GB"/>
        </w:rPr>
        <w:t>Regulations for the Safe Transport of Radioactive Material 2018 Edition</w:t>
      </w:r>
      <w:r>
        <w:rPr>
          <w:lang w:eastAsia="en-GB"/>
        </w:rPr>
        <w:t>’</w:t>
      </w:r>
      <w:r w:rsidR="00561395" w:rsidRPr="00561395">
        <w:rPr>
          <w:lang w:eastAsia="en-GB"/>
        </w:rPr>
        <w:t xml:space="preserve"> (SSR-6) (</w:t>
      </w:r>
      <w:r w:rsidR="005A139E">
        <w:rPr>
          <w:lang w:eastAsia="en-GB"/>
        </w:rPr>
        <w:t xml:space="preserve">Ref. </w:t>
      </w:r>
      <w:sdt>
        <w:sdtPr>
          <w:rPr>
            <w:lang w:eastAsia="en-GB"/>
          </w:rPr>
          <w:id w:val="-1899122505"/>
          <w:citation/>
        </w:sdtPr>
        <w:sdtEndPr/>
        <w:sdtContent>
          <w:r w:rsidR="005A139E">
            <w:rPr>
              <w:lang w:eastAsia="en-GB"/>
            </w:rPr>
            <w:fldChar w:fldCharType="begin"/>
          </w:r>
          <w:r w:rsidR="005A139E">
            <w:rPr>
              <w:lang w:eastAsia="en-GB"/>
            </w:rPr>
            <w:instrText xml:space="preserve"> CITATION SSR6 \l 2057 </w:instrText>
          </w:r>
          <w:r w:rsidR="005A139E">
            <w:rPr>
              <w:lang w:eastAsia="en-GB"/>
            </w:rPr>
            <w:fldChar w:fldCharType="separate"/>
          </w:r>
          <w:r w:rsidR="00F40584" w:rsidRPr="00F40584">
            <w:rPr>
              <w:noProof/>
              <w:lang w:eastAsia="en-GB"/>
            </w:rPr>
            <w:t>[7]</w:t>
          </w:r>
          <w:r w:rsidR="005A139E">
            <w:rPr>
              <w:lang w:eastAsia="en-GB"/>
            </w:rPr>
            <w:fldChar w:fldCharType="end"/>
          </w:r>
        </w:sdtContent>
      </w:sdt>
      <w:r w:rsidR="00561395" w:rsidRPr="00561395">
        <w:rPr>
          <w:lang w:eastAsia="en-GB"/>
        </w:rPr>
        <w:t>) establishes the international radioactive material transport package design standards that are transposed into United Kingdom legislation via the regulations set out above. For the purpose of simplifying this project assessment report (PAR) and the CoAs, reference is made to the applicable design requirements in SSR-6.</w:t>
      </w:r>
    </w:p>
    <w:p w14:paraId="2A04D086" w14:textId="73F0B25E" w:rsidR="000A6640" w:rsidRPr="00EF0B50" w:rsidRDefault="000A6640" w:rsidP="00EF0B50">
      <w:pPr>
        <w:pStyle w:val="NumList1"/>
      </w:pPr>
      <w:r w:rsidRPr="00EF0B50">
        <w:rPr>
          <w:bdr w:val="none" w:sz="0" w:space="0" w:color="auto" w:frame="1"/>
        </w:rPr>
        <w:t xml:space="preserve">This project assessment report (PAR) </w:t>
      </w:r>
      <w:r w:rsidR="009744A4" w:rsidRPr="00EF0B50">
        <w:rPr>
          <w:bdr w:val="none" w:sz="0" w:space="0" w:color="auto" w:frame="1"/>
        </w:rPr>
        <w:t xml:space="preserve">records the conclusions and judgements </w:t>
      </w:r>
      <w:r w:rsidR="0009570C">
        <w:rPr>
          <w:bdr w:val="none" w:sz="0" w:space="0" w:color="auto" w:frame="1"/>
        </w:rPr>
        <w:t>of the assessments undertaken</w:t>
      </w:r>
      <w:r w:rsidR="00C2612E">
        <w:rPr>
          <w:bdr w:val="none" w:sz="0" w:space="0" w:color="auto" w:frame="1"/>
        </w:rPr>
        <w:t xml:space="preserve"> by our safety inspectors in support of the approval.</w:t>
      </w:r>
    </w:p>
    <w:p w14:paraId="13C362CC" w14:textId="780BE3CD" w:rsidR="0038766B" w:rsidRPr="0038766B" w:rsidRDefault="00590C5D" w:rsidP="00410423">
      <w:pPr>
        <w:pStyle w:val="Heading1"/>
      </w:pPr>
      <w:bookmarkStart w:id="6" w:name="_Toc205820559"/>
      <w:r>
        <w:t>Background</w:t>
      </w:r>
      <w:bookmarkEnd w:id="6"/>
    </w:p>
    <w:p w14:paraId="0AD40198" w14:textId="65DEB8D1" w:rsidR="008337B2" w:rsidRDefault="008337B2" w:rsidP="008337B2">
      <w:pPr>
        <w:pStyle w:val="Heading2"/>
      </w:pPr>
      <w:bookmarkStart w:id="7" w:name="_Toc205820560"/>
      <w:r>
        <w:t>Approval History</w:t>
      </w:r>
      <w:bookmarkEnd w:id="7"/>
    </w:p>
    <w:p w14:paraId="06C3A574" w14:textId="242B3714" w:rsidR="00E94AFB" w:rsidRPr="00E94AFB" w:rsidRDefault="00E94AFB" w:rsidP="00E94AFB">
      <w:pPr>
        <w:pStyle w:val="NumList1"/>
        <w:rPr>
          <w:lang w:eastAsia="en-GB"/>
        </w:rPr>
      </w:pPr>
      <w:r w:rsidRPr="00E94AFB">
        <w:rPr>
          <w:lang w:eastAsia="en-GB"/>
        </w:rPr>
        <w:t xml:space="preserve">The French competent authority </w:t>
      </w:r>
      <w:r w:rsidR="0074004A">
        <w:rPr>
          <w:lang w:eastAsia="en-GB"/>
        </w:rPr>
        <w:t>(CA) approved the</w:t>
      </w:r>
      <w:r w:rsidRPr="00E94AFB">
        <w:rPr>
          <w:lang w:eastAsia="en-GB"/>
        </w:rPr>
        <w:t xml:space="preserve"> </w:t>
      </w:r>
      <w:r w:rsidR="0074004A" w:rsidRPr="00E94AFB">
        <w:rPr>
          <w:lang w:eastAsia="en-GB"/>
        </w:rPr>
        <w:t xml:space="preserve">COG-OP-30B </w:t>
      </w:r>
      <w:r w:rsidR="0074004A">
        <w:rPr>
          <w:lang w:eastAsia="en-GB"/>
        </w:rPr>
        <w:t xml:space="preserve">as </w:t>
      </w:r>
      <w:r w:rsidRPr="00E94AFB">
        <w:rPr>
          <w:lang w:eastAsia="en-GB"/>
        </w:rPr>
        <w:t>Type B(U)</w:t>
      </w:r>
      <w:r w:rsidR="002C05AD">
        <w:rPr>
          <w:lang w:eastAsia="en-GB"/>
        </w:rPr>
        <w:t xml:space="preserve"> fissile</w:t>
      </w:r>
      <w:r w:rsidRPr="00E94AFB">
        <w:rPr>
          <w:lang w:eastAsia="en-GB"/>
        </w:rPr>
        <w:t xml:space="preserve"> package in 1998. </w:t>
      </w:r>
      <w:r w:rsidR="00E854ED">
        <w:rPr>
          <w:lang w:eastAsia="en-GB"/>
        </w:rPr>
        <w:t xml:space="preserve">The design was </w:t>
      </w:r>
      <w:r w:rsidRPr="00E94AFB">
        <w:rPr>
          <w:lang w:eastAsia="en-GB"/>
        </w:rPr>
        <w:t xml:space="preserve">approved as a Type A </w:t>
      </w:r>
      <w:r w:rsidR="002C05AD">
        <w:rPr>
          <w:lang w:eastAsia="en-GB"/>
        </w:rPr>
        <w:t xml:space="preserve">fissile </w:t>
      </w:r>
      <w:r w:rsidRPr="00E94AFB">
        <w:rPr>
          <w:lang w:eastAsia="en-GB"/>
        </w:rPr>
        <w:t xml:space="preserve">and </w:t>
      </w:r>
      <w:r w:rsidR="002C05AD">
        <w:rPr>
          <w:lang w:eastAsia="en-GB"/>
        </w:rPr>
        <w:t>IP-2 fissile</w:t>
      </w:r>
      <w:r w:rsidRPr="00E94AFB">
        <w:rPr>
          <w:lang w:eastAsia="en-GB"/>
        </w:rPr>
        <w:t xml:space="preserve"> package in 2004 and has gone through a number </w:t>
      </w:r>
      <w:r w:rsidR="005E4BAA">
        <w:rPr>
          <w:lang w:eastAsia="en-GB"/>
        </w:rPr>
        <w:t xml:space="preserve">of </w:t>
      </w:r>
      <w:r w:rsidR="00065AAA">
        <w:rPr>
          <w:lang w:eastAsia="en-GB"/>
        </w:rPr>
        <w:t>CA</w:t>
      </w:r>
      <w:r w:rsidRPr="00E94AFB">
        <w:rPr>
          <w:lang w:eastAsia="en-GB"/>
        </w:rPr>
        <w:t xml:space="preserve"> approval</w:t>
      </w:r>
      <w:r w:rsidR="00065AAA">
        <w:rPr>
          <w:lang w:eastAsia="en-GB"/>
        </w:rPr>
        <w:t>s</w:t>
      </w:r>
      <w:r w:rsidRPr="00E94AFB">
        <w:rPr>
          <w:lang w:eastAsia="en-GB"/>
        </w:rPr>
        <w:t xml:space="preserve"> </w:t>
      </w:r>
      <w:r w:rsidR="00065AAA">
        <w:rPr>
          <w:lang w:eastAsia="en-GB"/>
        </w:rPr>
        <w:t xml:space="preserve">up to </w:t>
      </w:r>
      <w:r w:rsidR="00065AAA">
        <w:rPr>
          <w:lang w:eastAsia="en-GB"/>
        </w:rPr>
        <w:lastRenderedPageBreak/>
        <w:t>the</w:t>
      </w:r>
      <w:r w:rsidRPr="00E94AFB">
        <w:rPr>
          <w:lang w:eastAsia="en-GB"/>
        </w:rPr>
        <w:t xml:space="preserve"> </w:t>
      </w:r>
      <w:r w:rsidR="006F04DF">
        <w:rPr>
          <w:lang w:eastAsia="en-GB"/>
        </w:rPr>
        <w:t>extant</w:t>
      </w:r>
      <w:r w:rsidRPr="00E94AFB">
        <w:rPr>
          <w:lang w:eastAsia="en-GB"/>
        </w:rPr>
        <w:t xml:space="preserve"> French </w:t>
      </w:r>
      <w:r w:rsidR="00AD3FE0">
        <w:rPr>
          <w:lang w:eastAsia="en-GB"/>
        </w:rPr>
        <w:t>CoA</w:t>
      </w:r>
      <w:r w:rsidR="001E16BD">
        <w:rPr>
          <w:lang w:eastAsia="en-GB"/>
        </w:rPr>
        <w:t>s</w:t>
      </w:r>
      <w:r w:rsidR="006F04DF">
        <w:rPr>
          <w:lang w:eastAsia="en-GB"/>
        </w:rPr>
        <w:t xml:space="preserve">: </w:t>
      </w:r>
      <w:r w:rsidR="00C70C67" w:rsidRPr="006D29A5">
        <w:t>F/358/IF-96 (Hx)</w:t>
      </w:r>
      <w:r w:rsidR="00C70C67">
        <w:t xml:space="preserve"> (Ref. </w:t>
      </w:r>
      <w:sdt>
        <w:sdtPr>
          <w:id w:val="-375621974"/>
          <w:citation/>
        </w:sdtPr>
        <w:sdtEndPr/>
        <w:sdtContent>
          <w:r w:rsidR="00B46B53">
            <w:fldChar w:fldCharType="begin"/>
          </w:r>
          <w:r w:rsidR="004D4345">
            <w:instrText xml:space="preserve">CITATION F358IFbase \l 2057 </w:instrText>
          </w:r>
          <w:r w:rsidR="00B46B53">
            <w:fldChar w:fldCharType="separate"/>
          </w:r>
          <w:r w:rsidR="00F40584" w:rsidRPr="000A24FA">
            <w:rPr>
              <w:lang w:val="da-DK"/>
            </w:rPr>
            <w:t>[8]</w:t>
          </w:r>
          <w:r w:rsidR="00B46B53">
            <w:fldChar w:fldCharType="end"/>
          </w:r>
        </w:sdtContent>
      </w:sdt>
      <w:r w:rsidR="00C70C67" w:rsidRPr="006A2F8C">
        <w:rPr>
          <w:lang w:val="da-DK"/>
        </w:rPr>
        <w:t xml:space="preserve">), </w:t>
      </w:r>
      <w:r w:rsidR="00827701" w:rsidRPr="006A2F8C">
        <w:rPr>
          <w:lang w:val="da-DK" w:eastAsia="en-GB"/>
        </w:rPr>
        <w:t>F</w:t>
      </w:r>
      <w:r w:rsidR="00827701" w:rsidRPr="006A2F8C">
        <w:rPr>
          <w:lang w:val="da-DK"/>
        </w:rPr>
        <w:t>/358/AF-96 (Hw)</w:t>
      </w:r>
      <w:r w:rsidR="006A6D2B" w:rsidRPr="006A2F8C">
        <w:rPr>
          <w:lang w:val="da-DK"/>
        </w:rPr>
        <w:t xml:space="preserve"> (Ref. </w:t>
      </w:r>
      <w:sdt>
        <w:sdtPr>
          <w:id w:val="-841161554"/>
          <w:citation/>
        </w:sdtPr>
        <w:sdtEndPr/>
        <w:sdtContent>
          <w:r w:rsidR="004D4345">
            <w:fldChar w:fldCharType="begin"/>
          </w:r>
          <w:r w:rsidR="004D4345" w:rsidRPr="006A2F8C">
            <w:rPr>
              <w:lang w:val="da-DK"/>
            </w:rPr>
            <w:instrText xml:space="preserve"> CITATION F358baseAF \l 2057 </w:instrText>
          </w:r>
          <w:r w:rsidR="004D4345">
            <w:fldChar w:fldCharType="separate"/>
          </w:r>
          <w:r w:rsidR="00F40584" w:rsidRPr="00F40584">
            <w:rPr>
              <w:noProof/>
              <w:lang w:val="da-DK"/>
            </w:rPr>
            <w:t>[9]</w:t>
          </w:r>
          <w:r w:rsidR="004D4345">
            <w:fldChar w:fldCharType="end"/>
          </w:r>
        </w:sdtContent>
      </w:sdt>
      <w:r w:rsidR="006A6D2B" w:rsidRPr="006A2F8C">
        <w:rPr>
          <w:lang w:val="da-DK"/>
        </w:rPr>
        <w:t>)</w:t>
      </w:r>
      <w:r w:rsidR="00B46B53" w:rsidRPr="006A2F8C">
        <w:rPr>
          <w:lang w:val="da-DK"/>
        </w:rPr>
        <w:t xml:space="preserve"> and</w:t>
      </w:r>
      <w:r w:rsidR="00827701" w:rsidRPr="006A2F8C">
        <w:rPr>
          <w:lang w:val="da-DK"/>
        </w:rPr>
        <w:t xml:space="preserve"> F/358/B(U)F-96 (Hv)</w:t>
      </w:r>
      <w:r w:rsidR="006A6D2B" w:rsidRPr="006A2F8C">
        <w:rPr>
          <w:lang w:val="da-DK"/>
        </w:rPr>
        <w:t xml:space="preserve"> (Ref. </w:t>
      </w:r>
      <w:sdt>
        <w:sdtPr>
          <w:id w:val="54127555"/>
          <w:citation/>
        </w:sdtPr>
        <w:sdtEndPr/>
        <w:sdtContent>
          <w:r w:rsidR="004D4345">
            <w:fldChar w:fldCharType="begin"/>
          </w:r>
          <w:r w:rsidR="004D4345" w:rsidRPr="006A2F8C">
            <w:rPr>
              <w:lang w:val="da-DK"/>
            </w:rPr>
            <w:instrText xml:space="preserve">CITATION F358BUFbase \l 2057 </w:instrText>
          </w:r>
          <w:r w:rsidR="004D4345">
            <w:fldChar w:fldCharType="separate"/>
          </w:r>
          <w:r w:rsidR="00F40584" w:rsidRPr="00F40584">
            <w:rPr>
              <w:noProof/>
              <w:lang w:val="da-DK"/>
            </w:rPr>
            <w:t>[10]</w:t>
          </w:r>
          <w:r w:rsidR="004D4345">
            <w:fldChar w:fldCharType="end"/>
          </w:r>
        </w:sdtContent>
      </w:sdt>
      <w:r w:rsidR="006A6D2B">
        <w:t>)</w:t>
      </w:r>
      <w:r w:rsidR="00827701">
        <w:t xml:space="preserve">. All three certificates expire </w:t>
      </w:r>
      <w:r w:rsidR="00827701" w:rsidRPr="006326BB">
        <w:t>in May 2027</w:t>
      </w:r>
      <w:r w:rsidR="00827701">
        <w:t>.</w:t>
      </w:r>
    </w:p>
    <w:p w14:paraId="349EB22B" w14:textId="5AAE76EB" w:rsidR="00E94AFB" w:rsidRDefault="00E94AFB" w:rsidP="00F40584">
      <w:pPr>
        <w:pStyle w:val="NumList1"/>
        <w:rPr>
          <w:lang w:eastAsia="en-GB"/>
        </w:rPr>
      </w:pPr>
      <w:r w:rsidRPr="00E94AFB">
        <w:rPr>
          <w:lang w:eastAsia="en-GB"/>
        </w:rPr>
        <w:t>The French COG-OP-30B package design approvals for the Type B(U)F, Type AF and Type IF package variants were first validated by the</w:t>
      </w:r>
      <w:r w:rsidR="001E16BD">
        <w:rPr>
          <w:lang w:eastAsia="en-GB"/>
        </w:rPr>
        <w:t xml:space="preserve"> Great Britain</w:t>
      </w:r>
      <w:r w:rsidRPr="00E94AFB">
        <w:rPr>
          <w:lang w:eastAsia="en-GB"/>
        </w:rPr>
        <w:t xml:space="preserve"> </w:t>
      </w:r>
      <w:r w:rsidR="001E16BD">
        <w:rPr>
          <w:lang w:eastAsia="en-GB"/>
        </w:rPr>
        <w:t>(</w:t>
      </w:r>
      <w:r w:rsidRPr="00E94AFB">
        <w:rPr>
          <w:lang w:eastAsia="en-GB"/>
        </w:rPr>
        <w:t>GB</w:t>
      </w:r>
      <w:r w:rsidR="001E16BD">
        <w:rPr>
          <w:lang w:eastAsia="en-GB"/>
        </w:rPr>
        <w:t>)</w:t>
      </w:r>
      <w:r w:rsidRPr="00E94AFB">
        <w:rPr>
          <w:lang w:eastAsia="en-GB"/>
        </w:rPr>
        <w:t xml:space="preserve"> </w:t>
      </w:r>
      <w:r w:rsidR="009B0A5D">
        <w:rPr>
          <w:lang w:eastAsia="en-GB"/>
        </w:rPr>
        <w:t>CA</w:t>
      </w:r>
      <w:r w:rsidRPr="00E94AFB">
        <w:rPr>
          <w:lang w:eastAsia="en-GB"/>
        </w:rPr>
        <w:t xml:space="preserve"> </w:t>
      </w:r>
      <w:r w:rsidR="00691DDC" w:rsidRPr="00E94AFB">
        <w:rPr>
          <w:lang w:eastAsia="en-GB"/>
        </w:rPr>
        <w:t xml:space="preserve"> </w:t>
      </w:r>
      <w:r w:rsidRPr="00E94AFB">
        <w:rPr>
          <w:lang w:eastAsia="en-GB"/>
        </w:rPr>
        <w:t xml:space="preserve">between 2006 and 2009. They were all revalidated </w:t>
      </w:r>
      <w:r w:rsidR="009B0A5D">
        <w:rPr>
          <w:lang w:eastAsia="en-GB"/>
        </w:rPr>
        <w:t xml:space="preserve">by the </w:t>
      </w:r>
      <w:r w:rsidR="009B0A5D" w:rsidRPr="00E94AFB">
        <w:rPr>
          <w:lang w:eastAsia="en-GB"/>
        </w:rPr>
        <w:t xml:space="preserve">GB </w:t>
      </w:r>
      <w:r w:rsidR="009B0A5D">
        <w:rPr>
          <w:lang w:eastAsia="en-GB"/>
        </w:rPr>
        <w:t>CA</w:t>
      </w:r>
      <w:r w:rsidR="00127474">
        <w:rPr>
          <w:lang w:eastAsia="en-GB"/>
        </w:rPr>
        <w:t xml:space="preserve"> </w:t>
      </w:r>
      <w:r w:rsidRPr="00E94AFB">
        <w:rPr>
          <w:lang w:eastAsia="en-GB"/>
        </w:rPr>
        <w:t>in 2011</w:t>
      </w:r>
      <w:r w:rsidR="009B7814">
        <w:rPr>
          <w:lang w:eastAsia="en-GB"/>
        </w:rPr>
        <w:t xml:space="preserve"> (Ref.</w:t>
      </w:r>
      <w:r w:rsidR="00E0799E">
        <w:rPr>
          <w:lang w:eastAsia="en-GB"/>
        </w:rPr>
        <w:t xml:space="preserve"> </w:t>
      </w:r>
      <w:sdt>
        <w:sdtPr>
          <w:rPr>
            <w:lang w:eastAsia="en-GB"/>
          </w:rPr>
          <w:id w:val="-1102722730"/>
          <w:citation/>
        </w:sdtPr>
        <w:sdtEndPr/>
        <w:sdtContent>
          <w:r w:rsidR="00E0799E">
            <w:rPr>
              <w:lang w:eastAsia="en-GB"/>
            </w:rPr>
            <w:fldChar w:fldCharType="begin"/>
          </w:r>
          <w:r w:rsidR="002D2EBB">
            <w:rPr>
              <w:lang w:eastAsia="en-GB"/>
            </w:rPr>
            <w:instrText xml:space="preserve">CITATION GBIFold \l 2057 </w:instrText>
          </w:r>
          <w:r w:rsidR="00E0799E">
            <w:rPr>
              <w:lang w:eastAsia="en-GB"/>
            </w:rPr>
            <w:fldChar w:fldCharType="separate"/>
          </w:r>
          <w:r w:rsidR="00F40584" w:rsidRPr="00F40584">
            <w:rPr>
              <w:noProof/>
              <w:lang w:eastAsia="en-GB"/>
            </w:rPr>
            <w:t>[11]</w:t>
          </w:r>
          <w:r w:rsidR="00E0799E">
            <w:rPr>
              <w:lang w:eastAsia="en-GB"/>
            </w:rPr>
            <w:fldChar w:fldCharType="end"/>
          </w:r>
        </w:sdtContent>
      </w:sdt>
      <w:sdt>
        <w:sdtPr>
          <w:rPr>
            <w:lang w:eastAsia="en-GB"/>
          </w:rPr>
          <w:id w:val="1054815581"/>
          <w:citation/>
        </w:sdtPr>
        <w:sdtEndPr/>
        <w:sdtContent>
          <w:r w:rsidR="002D2EBB">
            <w:rPr>
              <w:lang w:eastAsia="en-GB"/>
            </w:rPr>
            <w:fldChar w:fldCharType="begin"/>
          </w:r>
          <w:r w:rsidR="002D2EBB">
            <w:rPr>
              <w:lang w:eastAsia="en-GB"/>
            </w:rPr>
            <w:instrText xml:space="preserve"> CITATION GBAFold \l 2057 </w:instrText>
          </w:r>
          <w:r w:rsidR="002D2EBB">
            <w:rPr>
              <w:lang w:eastAsia="en-GB"/>
            </w:rPr>
            <w:fldChar w:fldCharType="separate"/>
          </w:r>
          <w:r w:rsidR="00F40584">
            <w:rPr>
              <w:noProof/>
              <w:lang w:eastAsia="en-GB"/>
            </w:rPr>
            <w:t xml:space="preserve"> </w:t>
          </w:r>
          <w:r w:rsidR="00F40584" w:rsidRPr="00F40584">
            <w:rPr>
              <w:noProof/>
              <w:lang w:eastAsia="en-GB"/>
            </w:rPr>
            <w:t>[12]</w:t>
          </w:r>
          <w:r w:rsidR="002D2EBB">
            <w:rPr>
              <w:lang w:eastAsia="en-GB"/>
            </w:rPr>
            <w:fldChar w:fldCharType="end"/>
          </w:r>
        </w:sdtContent>
      </w:sdt>
      <w:sdt>
        <w:sdtPr>
          <w:rPr>
            <w:lang w:eastAsia="en-GB"/>
          </w:rPr>
          <w:id w:val="-35207949"/>
          <w:citation/>
        </w:sdtPr>
        <w:sdtEndPr/>
        <w:sdtContent>
          <w:r w:rsidR="00F85658">
            <w:rPr>
              <w:lang w:eastAsia="en-GB"/>
            </w:rPr>
            <w:fldChar w:fldCharType="begin"/>
          </w:r>
          <w:r w:rsidR="00F85658">
            <w:rPr>
              <w:lang w:eastAsia="en-GB"/>
            </w:rPr>
            <w:instrText xml:space="preserve">CITATION GBIfolddONR \l 2057 </w:instrText>
          </w:r>
          <w:r w:rsidR="00F85658">
            <w:rPr>
              <w:lang w:eastAsia="en-GB"/>
            </w:rPr>
            <w:fldChar w:fldCharType="separate"/>
          </w:r>
          <w:r w:rsidR="00F40584">
            <w:rPr>
              <w:noProof/>
              <w:lang w:eastAsia="en-GB"/>
            </w:rPr>
            <w:t xml:space="preserve"> </w:t>
          </w:r>
          <w:r w:rsidR="00F40584" w:rsidRPr="00F40584">
            <w:rPr>
              <w:noProof/>
              <w:lang w:eastAsia="en-GB"/>
            </w:rPr>
            <w:t>[13]</w:t>
          </w:r>
          <w:r w:rsidR="00F85658">
            <w:rPr>
              <w:lang w:eastAsia="en-GB"/>
            </w:rPr>
            <w:fldChar w:fldCharType="end"/>
          </w:r>
        </w:sdtContent>
      </w:sdt>
      <w:r w:rsidR="00827701">
        <w:rPr>
          <w:lang w:eastAsia="en-GB"/>
        </w:rPr>
        <w:t>)</w:t>
      </w:r>
      <w:r w:rsidRPr="00E94AFB">
        <w:rPr>
          <w:lang w:eastAsia="en-GB"/>
        </w:rPr>
        <w:t xml:space="preserve"> </w:t>
      </w:r>
      <w:r w:rsidR="009B0A5D">
        <w:rPr>
          <w:lang w:eastAsia="en-GB"/>
        </w:rPr>
        <w:t>-</w:t>
      </w:r>
      <w:r w:rsidRPr="00E94AFB">
        <w:rPr>
          <w:lang w:eastAsia="en-GB"/>
        </w:rPr>
        <w:t xml:space="preserve"> th</w:t>
      </w:r>
      <w:r w:rsidR="009B0A5D">
        <w:rPr>
          <w:lang w:eastAsia="en-GB"/>
        </w:rPr>
        <w:t>e</w:t>
      </w:r>
      <w:r w:rsidRPr="00E94AFB">
        <w:rPr>
          <w:lang w:eastAsia="en-GB"/>
        </w:rPr>
        <w:t>se approvals expir</w:t>
      </w:r>
      <w:r w:rsidR="009B0A5D">
        <w:rPr>
          <w:lang w:eastAsia="en-GB"/>
        </w:rPr>
        <w:t>ed</w:t>
      </w:r>
      <w:r w:rsidRPr="00E94AFB">
        <w:rPr>
          <w:lang w:eastAsia="en-GB"/>
        </w:rPr>
        <w:t xml:space="preserve"> in May 2012.</w:t>
      </w:r>
    </w:p>
    <w:p w14:paraId="5C470B87" w14:textId="56FFEBB4" w:rsidR="007A5791" w:rsidRPr="007A5791" w:rsidRDefault="007A5791" w:rsidP="00C177F2">
      <w:pPr>
        <w:pStyle w:val="Heading2"/>
      </w:pPr>
      <w:bookmarkStart w:id="8" w:name="_Toc205820561"/>
      <w:r w:rsidRPr="007A5791">
        <w:t>Package Summary</w:t>
      </w:r>
      <w:bookmarkEnd w:id="8"/>
    </w:p>
    <w:p w14:paraId="62817DDE" w14:textId="6B427A7A" w:rsidR="000F2ADA" w:rsidRDefault="00A5746D" w:rsidP="00A5746D">
      <w:pPr>
        <w:pStyle w:val="NumList1"/>
        <w:rPr>
          <w:lang w:eastAsia="en-GB"/>
        </w:rPr>
      </w:pPr>
      <w:r w:rsidRPr="00286DE2">
        <w:rPr>
          <w:lang w:eastAsia="en-GB"/>
        </w:rPr>
        <w:t xml:space="preserve">The COG-OP-30B package is designed for the transport of </w:t>
      </w:r>
      <w:r>
        <w:rPr>
          <w:lang w:eastAsia="en-GB"/>
        </w:rPr>
        <w:t xml:space="preserve">natural or reprocessed </w:t>
      </w:r>
      <w:r w:rsidRPr="006326BB">
        <w:t>UF6</w:t>
      </w:r>
      <w:r w:rsidR="00777002">
        <w:t xml:space="preserve"> </w:t>
      </w:r>
      <w:r w:rsidRPr="00286DE2">
        <w:rPr>
          <w:lang w:eastAsia="en-GB"/>
        </w:rPr>
        <w:t>at an enrichment of up to 5 wt.% U-235/U</w:t>
      </w:r>
      <w:r>
        <w:rPr>
          <w:lang w:eastAsia="en-GB"/>
        </w:rPr>
        <w:t xml:space="preserve"> f</w:t>
      </w:r>
      <w:r w:rsidR="006326BB" w:rsidRPr="006326BB">
        <w:t>rom</w:t>
      </w:r>
      <w:r w:rsidR="0021662E">
        <w:t xml:space="preserve"> enrichment facilities</w:t>
      </w:r>
      <w:r w:rsidR="0021662E" w:rsidRPr="006326BB">
        <w:t xml:space="preserve"> to</w:t>
      </w:r>
      <w:r w:rsidR="0021662E">
        <w:t xml:space="preserve"> fuel manufacturers or conversion facilities</w:t>
      </w:r>
      <w:r w:rsidR="00390991">
        <w:t>.</w:t>
      </w:r>
    </w:p>
    <w:p w14:paraId="313B2BE8" w14:textId="218A454C" w:rsidR="00251C49" w:rsidRDefault="00251C49" w:rsidP="009A6DDE">
      <w:pPr>
        <w:pStyle w:val="NumList1"/>
      </w:pPr>
      <w:bookmarkStart w:id="9" w:name="_Ref204242676"/>
      <w:r>
        <w:t>Packages</w:t>
      </w:r>
      <w:r w:rsidR="00E15C00">
        <w:rPr>
          <w:rStyle w:val="FootnoteReference"/>
        </w:rPr>
        <w:footnoteReference w:id="2"/>
      </w:r>
      <w:r w:rsidR="003B4EB7">
        <w:t xml:space="preserve"> </w:t>
      </w:r>
      <w:r w:rsidR="006326BB" w:rsidRPr="006326BB">
        <w:t xml:space="preserve">are </w:t>
      </w:r>
      <w:r>
        <w:t>comprised</w:t>
      </w:r>
      <w:r w:rsidR="006326BB" w:rsidRPr="006326BB">
        <w:t xml:space="preserve"> of </w:t>
      </w:r>
      <w:r w:rsidR="00777002">
        <w:t>the contents (</w:t>
      </w:r>
      <w:r w:rsidR="00AF40E3">
        <w:t>UF6</w:t>
      </w:r>
      <w:r w:rsidR="00777002">
        <w:t>)</w:t>
      </w:r>
      <w:r>
        <w:t xml:space="preserve"> within two packaging components:</w:t>
      </w:r>
      <w:bookmarkEnd w:id="9"/>
    </w:p>
    <w:p w14:paraId="296D73C6" w14:textId="62C0116A" w:rsidR="00251C49" w:rsidRDefault="00777002" w:rsidP="00251C49">
      <w:pPr>
        <w:pStyle w:val="NumList1"/>
        <w:numPr>
          <w:ilvl w:val="0"/>
          <w:numId w:val="24"/>
        </w:numPr>
      </w:pPr>
      <w:r>
        <w:t xml:space="preserve">Type </w:t>
      </w:r>
      <w:r w:rsidR="006326BB" w:rsidRPr="006326BB">
        <w:t xml:space="preserve">30B cylinders (designed to </w:t>
      </w:r>
      <w:r w:rsidR="000404A1" w:rsidRPr="001701CB">
        <w:t xml:space="preserve">International Standard </w:t>
      </w:r>
      <w:r w:rsidR="000404A1">
        <w:t>(</w:t>
      </w:r>
      <w:r w:rsidR="000404A1" w:rsidRPr="001701CB">
        <w:t>ISO</w:t>
      </w:r>
      <w:r w:rsidR="000404A1">
        <w:t>)</w:t>
      </w:r>
      <w:r w:rsidR="000404A1" w:rsidRPr="001701CB">
        <w:t xml:space="preserve"> 7195:2020 "Nuclear energy — Packagings for the transport of uranium hexafluoride (UF6)</w:t>
      </w:r>
      <w:r w:rsidR="000404A1">
        <w:t>”</w:t>
      </w:r>
      <w:r w:rsidR="00E83739">
        <w:t xml:space="preserve"> </w:t>
      </w:r>
      <w:sdt>
        <w:sdtPr>
          <w:id w:val="-1037734055"/>
          <w:citation/>
        </w:sdtPr>
        <w:sdtEndPr/>
        <w:sdtContent>
          <w:r w:rsidR="00CC0764">
            <w:fldChar w:fldCharType="begin"/>
          </w:r>
          <w:r w:rsidR="00CC0764">
            <w:instrText xml:space="preserve"> CITATION ISO7195 \l 2057 </w:instrText>
          </w:r>
          <w:r w:rsidR="00CC0764">
            <w:fldChar w:fldCharType="separate"/>
          </w:r>
          <w:r w:rsidR="00F40584" w:rsidRPr="00F40584">
            <w:rPr>
              <w:noProof/>
            </w:rPr>
            <w:t>[14]</w:t>
          </w:r>
          <w:r w:rsidR="00CC0764">
            <w:fldChar w:fldCharType="end"/>
          </w:r>
        </w:sdtContent>
      </w:sdt>
      <w:r w:rsidR="00CC0764">
        <w:t xml:space="preserve"> </w:t>
      </w:r>
      <w:r w:rsidR="00E83739">
        <w:t>- hereafter referred to as ISO</w:t>
      </w:r>
      <w:r w:rsidR="00CC0764">
        <w:t xml:space="preserve"> </w:t>
      </w:r>
      <w:r w:rsidR="006326BB" w:rsidRPr="006326BB">
        <w:t>7195)</w:t>
      </w:r>
      <w:r w:rsidR="00577C33">
        <w:t>.</w:t>
      </w:r>
    </w:p>
    <w:p w14:paraId="17EC82A2" w14:textId="6B3CE06C" w:rsidR="00C36904" w:rsidRDefault="006326BB" w:rsidP="00251C49">
      <w:pPr>
        <w:pStyle w:val="NumList1"/>
        <w:numPr>
          <w:ilvl w:val="0"/>
          <w:numId w:val="24"/>
        </w:numPr>
      </w:pPr>
      <w:r w:rsidRPr="006326BB">
        <w:t xml:space="preserve">COG-OP-30B </w:t>
      </w:r>
      <w:r w:rsidR="00777002">
        <w:t>packaging</w:t>
      </w:r>
      <w:r w:rsidR="00251C49">
        <w:t xml:space="preserve"> (</w:t>
      </w:r>
      <w:r w:rsidR="003B4EB7">
        <w:t xml:space="preserve">a </w:t>
      </w:r>
      <w:r w:rsidRPr="006326BB">
        <w:t xml:space="preserve">steel container </w:t>
      </w:r>
      <w:r w:rsidR="00B618EE">
        <w:t>containing</w:t>
      </w:r>
      <w:r w:rsidR="00D42C09">
        <w:t xml:space="preserve"> thermal and impact absorbing</w:t>
      </w:r>
      <w:r w:rsidR="00B618EE">
        <w:t xml:space="preserve"> </w:t>
      </w:r>
      <w:r w:rsidR="00D42C09">
        <w:t>material</w:t>
      </w:r>
      <w:r w:rsidR="00F4026B">
        <w:t xml:space="preserve"> required to demonstrate compliance with regulations following</w:t>
      </w:r>
      <w:r w:rsidR="00D42C09">
        <w:t xml:space="preserve"> package</w:t>
      </w:r>
      <w:r w:rsidR="00F4026B">
        <w:t xml:space="preserve"> testing)</w:t>
      </w:r>
      <w:r w:rsidRPr="006326BB">
        <w:t>.</w:t>
      </w:r>
    </w:p>
    <w:p w14:paraId="52B6ECE8" w14:textId="7ECA85E6" w:rsidR="00A5746D" w:rsidRDefault="00A5746D" w:rsidP="00A5746D">
      <w:pPr>
        <w:pStyle w:val="NumList1"/>
        <w:rPr>
          <w:lang w:eastAsia="en-GB"/>
        </w:rPr>
      </w:pPr>
      <w:r w:rsidRPr="00286DE2">
        <w:rPr>
          <w:lang w:eastAsia="en-GB"/>
        </w:rPr>
        <w:t xml:space="preserve">The COG-OP-30B </w:t>
      </w:r>
      <w:r w:rsidR="00656115">
        <w:rPr>
          <w:lang w:eastAsia="en-GB"/>
        </w:rPr>
        <w:t>packaging</w:t>
      </w:r>
      <w:r w:rsidRPr="00286DE2">
        <w:rPr>
          <w:lang w:eastAsia="en-GB"/>
        </w:rPr>
        <w:t xml:space="preserve"> </w:t>
      </w:r>
      <w:r w:rsidR="00880D2E">
        <w:rPr>
          <w:lang w:eastAsia="en-GB"/>
        </w:rPr>
        <w:t xml:space="preserve">is in two sections, </w:t>
      </w:r>
      <w:r w:rsidR="00880D2E" w:rsidRPr="00286DE2">
        <w:rPr>
          <w:lang w:eastAsia="en-GB"/>
        </w:rPr>
        <w:t>with the upper half being removed for the loading</w:t>
      </w:r>
      <w:r w:rsidR="00880D2E">
        <w:rPr>
          <w:lang w:eastAsia="en-GB"/>
        </w:rPr>
        <w:t xml:space="preserve"> </w:t>
      </w:r>
      <w:r w:rsidR="00880D2E" w:rsidRPr="00286DE2">
        <w:rPr>
          <w:lang w:eastAsia="en-GB"/>
        </w:rPr>
        <w:t>/</w:t>
      </w:r>
      <w:r w:rsidR="00880D2E">
        <w:rPr>
          <w:lang w:eastAsia="en-GB"/>
        </w:rPr>
        <w:t xml:space="preserve"> </w:t>
      </w:r>
      <w:r w:rsidR="00880D2E" w:rsidRPr="00286DE2">
        <w:rPr>
          <w:lang w:eastAsia="en-GB"/>
        </w:rPr>
        <w:t>unloading of a single Type 30B cylinder</w:t>
      </w:r>
      <w:r w:rsidR="00880D2E">
        <w:rPr>
          <w:lang w:eastAsia="en-GB"/>
        </w:rPr>
        <w:t>. This packaging (</w:t>
      </w:r>
      <w:r w:rsidRPr="00286DE2">
        <w:rPr>
          <w:lang w:eastAsia="en-GB"/>
        </w:rPr>
        <w:t>a stainless steel cylindrical shell</w:t>
      </w:r>
      <w:r w:rsidR="00880D2E">
        <w:rPr>
          <w:lang w:eastAsia="en-GB"/>
        </w:rPr>
        <w:t xml:space="preserve"> </w:t>
      </w:r>
      <w:r w:rsidRPr="00286DE2">
        <w:rPr>
          <w:lang w:eastAsia="en-GB"/>
        </w:rPr>
        <w:t>filled with discrete regions of phenolic foam, red cedar and balsa</w:t>
      </w:r>
      <w:r w:rsidR="00880D2E">
        <w:rPr>
          <w:lang w:eastAsia="en-GB"/>
        </w:rPr>
        <w:t xml:space="preserve">) </w:t>
      </w:r>
      <w:r w:rsidR="00880D2E" w:rsidRPr="00286DE2">
        <w:rPr>
          <w:lang w:eastAsia="en-GB"/>
        </w:rPr>
        <w:t>provides the primary impact and thermal protection for the contents during transport</w:t>
      </w:r>
      <w:r w:rsidRPr="00286DE2">
        <w:rPr>
          <w:lang w:eastAsia="en-GB"/>
        </w:rPr>
        <w:t xml:space="preserve">. </w:t>
      </w:r>
    </w:p>
    <w:p w14:paraId="4416F9BA" w14:textId="26208AEF" w:rsidR="00CA02E2" w:rsidRDefault="00EF2022" w:rsidP="00EF2022">
      <w:pPr>
        <w:pStyle w:val="NumList1"/>
      </w:pPr>
      <w:r>
        <w:t xml:space="preserve">The SAR distinguishes between enriched natural uranium (ENU - UF6 that contains uranium that has not previously been irradiated in a reactor) and enriched reprocessed uranium (ERU - uranium that has been irradiated in a reactor and gone through chemical reprocessing). ERU contains radionuclides that would not be present in ENU uranium and </w:t>
      </w:r>
      <w:r w:rsidR="008C1EE7">
        <w:t>determines what</w:t>
      </w:r>
      <w:r>
        <w:t xml:space="preserve"> </w:t>
      </w:r>
      <w:r w:rsidR="008C1EE7">
        <w:t>package type</w:t>
      </w:r>
      <w:r>
        <w:t xml:space="preserve"> is required. A further distinction is to separate UF6 into product (i.e., transport between 455 kg and 2276 kg of UF6) and heels (</w:t>
      </w:r>
      <w:r w:rsidR="0037647A">
        <w:t xml:space="preserve">up to 11.34 kg of residual material that remain in the </w:t>
      </w:r>
      <w:r w:rsidR="00FC3069">
        <w:t>cylinder</w:t>
      </w:r>
      <w:r w:rsidR="0037647A">
        <w:t xml:space="preserve"> after emptying)</w:t>
      </w:r>
      <w:r>
        <w:t xml:space="preserve">. </w:t>
      </w:r>
    </w:p>
    <w:p w14:paraId="0C0AEF9D" w14:textId="11B07EE4" w:rsidR="00EF2022" w:rsidRDefault="00EF2022" w:rsidP="00EF2022">
      <w:pPr>
        <w:pStyle w:val="NumList1"/>
      </w:pPr>
      <w:r>
        <w:t>ENU can be filled and emptied several times between cylinder washing</w:t>
      </w:r>
      <w:r w:rsidR="0037647A">
        <w:t xml:space="preserve"> (undertaken during planned maintenance)</w:t>
      </w:r>
      <w:r>
        <w:t xml:space="preserve"> </w:t>
      </w:r>
      <w:r w:rsidR="00CA02E2">
        <w:t>- the</w:t>
      </w:r>
      <w:r>
        <w:t xml:space="preserve"> timeframe that</w:t>
      </w:r>
      <w:r w:rsidR="00CA02E2">
        <w:t xml:space="preserve"> ENU</w:t>
      </w:r>
      <w:r>
        <w:t xml:space="preserve"> product is </w:t>
      </w:r>
      <w:r>
        <w:lastRenderedPageBreak/>
        <w:t>left in the cylinder</w:t>
      </w:r>
      <w:r w:rsidR="003E3CC9">
        <w:t xml:space="preserve"> (known as ageing time)</w:t>
      </w:r>
      <w:r>
        <w:t xml:space="preserve"> and the time that the cylinder is left empty </w:t>
      </w:r>
      <w:r w:rsidR="004F72E6">
        <w:t>(containing heel quantities</w:t>
      </w:r>
      <w:r w:rsidR="003E3CC9">
        <w:t xml:space="preserve"> – known as cooling time</w:t>
      </w:r>
      <w:r w:rsidR="004F72E6">
        <w:t>) will</w:t>
      </w:r>
      <w:r>
        <w:t xml:space="preserve"> also impact the activity of the package and </w:t>
      </w:r>
      <w:r w:rsidR="004F72E6">
        <w:t>consequently</w:t>
      </w:r>
      <w:r>
        <w:t xml:space="preserve"> the package classification</w:t>
      </w:r>
      <w:r w:rsidR="004F72E6">
        <w:t xml:space="preserve"> (as well as compliance with requirements such as external dose rate</w:t>
      </w:r>
      <w:r w:rsidR="001D3D33">
        <w:t xml:space="preserve"> limits</w:t>
      </w:r>
      <w:r w:rsidR="004F72E6">
        <w:t>).</w:t>
      </w:r>
    </w:p>
    <w:p w14:paraId="32F7AA97" w14:textId="1B004249" w:rsidR="00310793" w:rsidRDefault="00310793" w:rsidP="00EF2022">
      <w:pPr>
        <w:pStyle w:val="NumList1"/>
      </w:pPr>
      <w:r>
        <w:t xml:space="preserve">Orano </w:t>
      </w:r>
      <w:r w:rsidR="00117E4D">
        <w:t xml:space="preserve">characterise the source into twelve distinct sources </w:t>
      </w:r>
      <w:r w:rsidR="00520F83">
        <w:t xml:space="preserve">– the </w:t>
      </w:r>
      <w:r w:rsidR="00DC2529">
        <w:t>consignor must ensure that Class</w:t>
      </w:r>
      <w:r w:rsidR="004F72E6">
        <w:t xml:space="preserve"> </w:t>
      </w:r>
      <w:r w:rsidR="00DC2529">
        <w:t xml:space="preserve">7 material is transported under the correct </w:t>
      </w:r>
      <w:r w:rsidR="00520F83">
        <w:t>CoA</w:t>
      </w:r>
      <w:r w:rsidR="00DC2529">
        <w:t xml:space="preserve"> depending on activity </w:t>
      </w:r>
      <w:r w:rsidR="002C5178">
        <w:t>calculations and certificate type activity limits</w:t>
      </w:r>
      <w:r w:rsidR="00D615D8">
        <w:t xml:space="preserve"> </w:t>
      </w:r>
      <w:r w:rsidR="002C5178">
        <w:t xml:space="preserve">– the activity calculated is dependant </w:t>
      </w:r>
      <w:r w:rsidR="00D615D8">
        <w:t>on ageing time</w:t>
      </w:r>
      <w:r w:rsidR="00CC678B">
        <w:t>,</w:t>
      </w:r>
      <w:r w:rsidR="00520F83">
        <w:t xml:space="preserve"> cooling time</w:t>
      </w:r>
      <w:r w:rsidR="002C5178">
        <w:t xml:space="preserve"> and the</w:t>
      </w:r>
      <w:r w:rsidR="00CC678B">
        <w:t xml:space="preserve"> mass of UF6.</w:t>
      </w:r>
    </w:p>
    <w:p w14:paraId="4A4B131A" w14:textId="237D6277" w:rsidR="0038766B" w:rsidRPr="0038766B" w:rsidRDefault="00385E75" w:rsidP="00410423">
      <w:pPr>
        <w:pStyle w:val="Heading1"/>
      </w:pPr>
      <w:bookmarkStart w:id="10" w:name="_Toc205820562"/>
      <w:r>
        <w:t>Assessment and inspection work carried out by ONR in consideration of this request</w:t>
      </w:r>
      <w:bookmarkEnd w:id="10"/>
    </w:p>
    <w:p w14:paraId="5449A523" w14:textId="52F634DD" w:rsidR="003D4899" w:rsidRDefault="003D4899" w:rsidP="003D4899">
      <w:pPr>
        <w:pStyle w:val="NumList1"/>
      </w:pPr>
      <w:r>
        <w:t>This package design has been approved by the French</w:t>
      </w:r>
      <w:r w:rsidR="00422DF6">
        <w:t xml:space="preserve"> CA</w:t>
      </w:r>
      <w:r w:rsidR="00DA259B">
        <w:t>. T</w:t>
      </w:r>
      <w:r w:rsidR="00AF385E">
        <w:t xml:space="preserve">he </w:t>
      </w:r>
      <w:r w:rsidR="002E7EAF">
        <w:t xml:space="preserve">United States of America (USA) </w:t>
      </w:r>
      <w:r w:rsidR="008462CA">
        <w:t xml:space="preserve">Nuclear </w:t>
      </w:r>
      <w:r w:rsidR="000C10C0">
        <w:t>Regulatory</w:t>
      </w:r>
      <w:r w:rsidR="008462CA">
        <w:t xml:space="preserve"> </w:t>
      </w:r>
      <w:r w:rsidR="000C10C0">
        <w:t>Commission</w:t>
      </w:r>
      <w:r w:rsidR="007F517A">
        <w:t xml:space="preserve"> has also recommended that</w:t>
      </w:r>
      <w:r w:rsidR="00E43CF8">
        <w:t xml:space="preserve"> the</w:t>
      </w:r>
      <w:r w:rsidR="000C10C0">
        <w:t xml:space="preserve"> </w:t>
      </w:r>
      <w:r w:rsidR="00962C9B">
        <w:t>Department</w:t>
      </w:r>
      <w:r w:rsidR="000C10C0">
        <w:t xml:space="preserve"> </w:t>
      </w:r>
      <w:r w:rsidR="007D7F25">
        <w:t>of Transport</w:t>
      </w:r>
      <w:r w:rsidR="008B0DE8">
        <w:t xml:space="preserve">ation </w:t>
      </w:r>
      <w:r w:rsidR="00A460D3">
        <w:t>approve</w:t>
      </w:r>
      <w:r w:rsidR="007F517A">
        <w:t xml:space="preserve"> the </w:t>
      </w:r>
      <w:r>
        <w:t>USA</w:t>
      </w:r>
      <w:r w:rsidR="00A460D3">
        <w:t xml:space="preserve"> application for validation</w:t>
      </w:r>
      <w:r w:rsidR="002E7EAF">
        <w:t>.</w:t>
      </w:r>
      <w:r>
        <w:t xml:space="preserve"> </w:t>
      </w:r>
      <w:r w:rsidR="003B3B3B">
        <w:t xml:space="preserve">The French and USA </w:t>
      </w:r>
      <w:r w:rsidR="00376BEA">
        <w:t>approval</w:t>
      </w:r>
      <w:r w:rsidR="003B3B3B">
        <w:t xml:space="preserve">s have not been used </w:t>
      </w:r>
      <w:r w:rsidR="00B43050">
        <w:t xml:space="preserve">to influence </w:t>
      </w:r>
      <w:r w:rsidR="00FF64C5">
        <w:t>the scope of our assessment</w:t>
      </w:r>
      <w:r w:rsidR="0044427C">
        <w:t>. W</w:t>
      </w:r>
      <w:r w:rsidR="00A17E29">
        <w:t>e</w:t>
      </w:r>
      <w:r w:rsidR="00680070">
        <w:t xml:space="preserve"> have</w:t>
      </w:r>
      <w:r w:rsidR="0044427C">
        <w:t>, however,</w:t>
      </w:r>
      <w:r w:rsidR="00680070">
        <w:t xml:space="preserve"> </w:t>
      </w:r>
      <w:r w:rsidR="00F1120A">
        <w:t>taken</w:t>
      </w:r>
      <w:r w:rsidR="007E0D4B">
        <w:t xml:space="preserve"> appropriate</w:t>
      </w:r>
      <w:r w:rsidR="00680070">
        <w:t xml:space="preserve"> cognisance </w:t>
      </w:r>
      <w:r w:rsidR="00C93126">
        <w:t>of</w:t>
      </w:r>
      <w:r w:rsidR="00680070">
        <w:t xml:space="preserve"> </w:t>
      </w:r>
      <w:r w:rsidR="00F1120A">
        <w:t xml:space="preserve">the </w:t>
      </w:r>
      <w:r w:rsidR="00A17E29">
        <w:t xml:space="preserve">French base approval and accessed the USA project report (Ref. </w:t>
      </w:r>
      <w:sdt>
        <w:sdtPr>
          <w:id w:val="1370262797"/>
          <w:citation/>
        </w:sdtPr>
        <w:sdtEndPr/>
        <w:sdtContent>
          <w:r w:rsidR="00A17E29">
            <w:fldChar w:fldCharType="begin"/>
          </w:r>
          <w:r w:rsidR="00A17E29">
            <w:instrText xml:space="preserve"> CITATION USAreport \l 2057 </w:instrText>
          </w:r>
          <w:r w:rsidR="00A17E29">
            <w:fldChar w:fldCharType="separate"/>
          </w:r>
          <w:r w:rsidR="00A17E29" w:rsidRPr="00F40584">
            <w:rPr>
              <w:noProof/>
            </w:rPr>
            <w:t>[15]</w:t>
          </w:r>
          <w:r w:rsidR="00A17E29">
            <w:fldChar w:fldCharType="end"/>
          </w:r>
        </w:sdtContent>
      </w:sdt>
      <w:r w:rsidR="00A17E29">
        <w:t xml:space="preserve">) </w:t>
      </w:r>
      <w:r w:rsidR="00FF64C5">
        <w:t xml:space="preserve">to </w:t>
      </w:r>
      <w:r w:rsidR="00F01687">
        <w:t xml:space="preserve">ensure </w:t>
      </w:r>
      <w:r w:rsidR="004C29D1">
        <w:t xml:space="preserve">that issues have not been identified that could impact our </w:t>
      </w:r>
      <w:r w:rsidR="009144B9">
        <w:t>validation</w:t>
      </w:r>
      <w:r w:rsidR="004C29D1">
        <w:t>.</w:t>
      </w:r>
    </w:p>
    <w:p w14:paraId="037970B2" w14:textId="60F6B6D4" w:rsidR="0067619E" w:rsidRPr="004109B5" w:rsidRDefault="000025CE" w:rsidP="004109B5">
      <w:pPr>
        <w:pStyle w:val="NumList1"/>
      </w:pPr>
      <w:r w:rsidRPr="0038766B">
        <w:t>In accordance with the</w:t>
      </w:r>
      <w:r>
        <w:t xml:space="preserve"> approved</w:t>
      </w:r>
      <w:r w:rsidRPr="0038766B">
        <w:t xml:space="preserve"> regulatory permissioning strategy</w:t>
      </w:r>
      <w:r>
        <w:t>,</w:t>
      </w:r>
      <w:r w:rsidRPr="0038766B">
        <w:t xml:space="preserve"> </w:t>
      </w:r>
      <w:r>
        <w:t>we have</w:t>
      </w:r>
      <w:r w:rsidRPr="0038766B">
        <w:t xml:space="preserve"> carried o</w:t>
      </w:r>
      <w:r>
        <w:t xml:space="preserve">ut </w:t>
      </w:r>
      <w:r w:rsidR="008A6627">
        <w:t xml:space="preserve">four </w:t>
      </w:r>
      <w:r>
        <w:t xml:space="preserve">proportionate and targeted technical assessments. </w:t>
      </w:r>
    </w:p>
    <w:p w14:paraId="34BDF0AA" w14:textId="1BE33FD9" w:rsidR="00A05E6D" w:rsidRPr="007C5B21" w:rsidRDefault="00A05E6D" w:rsidP="004F2041">
      <w:pPr>
        <w:pStyle w:val="NumList1"/>
      </w:pPr>
      <w:r w:rsidRPr="007C5B21">
        <w:t xml:space="preserve">The application letter describes the changes to the SAR since the </w:t>
      </w:r>
      <w:r w:rsidR="007C5B21">
        <w:t>2011</w:t>
      </w:r>
      <w:r w:rsidRPr="007C5B21">
        <w:t xml:space="preserve"> ONR approval. A design review has not been submitted. </w:t>
      </w:r>
      <w:r w:rsidR="004109B5" w:rsidRPr="007C5B21">
        <w:t xml:space="preserve">During the 2011 GB CA approval, </w:t>
      </w:r>
      <w:r w:rsidRPr="007C5B21">
        <w:t>engineering and criticality</w:t>
      </w:r>
      <w:r w:rsidR="004109B5" w:rsidRPr="007C5B21">
        <w:t xml:space="preserve"> assessments were undertaken</w:t>
      </w:r>
      <w:r w:rsidRPr="007C5B21">
        <w:t xml:space="preserve"> – </w:t>
      </w:r>
      <w:r w:rsidR="004109B5" w:rsidRPr="007C5B21">
        <w:t>our assessors</w:t>
      </w:r>
      <w:r w:rsidR="00685E9F" w:rsidRPr="007C5B21">
        <w:t xml:space="preserve"> have</w:t>
      </w:r>
      <w:r w:rsidR="00725965">
        <w:t xml:space="preserve"> accounted for (where credible) </w:t>
      </w:r>
      <w:r w:rsidR="007A0E60">
        <w:t xml:space="preserve">the </w:t>
      </w:r>
      <w:r w:rsidR="003F01EB">
        <w:t>previous</w:t>
      </w:r>
      <w:r w:rsidR="007A0E60">
        <w:t xml:space="preserve"> </w:t>
      </w:r>
      <w:r w:rsidR="003F01EB">
        <w:t xml:space="preserve">assessment and </w:t>
      </w:r>
      <w:r w:rsidR="00953478">
        <w:t xml:space="preserve">any </w:t>
      </w:r>
      <w:r w:rsidR="003F01EB">
        <w:t>regulatory queries that were raised</w:t>
      </w:r>
      <w:r w:rsidRPr="007C5B21">
        <w:t>.</w:t>
      </w:r>
    </w:p>
    <w:p w14:paraId="3D30F769" w14:textId="776FA619" w:rsidR="00C63861" w:rsidRDefault="00C63861" w:rsidP="004236DF">
      <w:pPr>
        <w:pStyle w:val="Heading2"/>
      </w:pPr>
      <w:bookmarkStart w:id="11" w:name="_Toc205820563"/>
      <w:r w:rsidRPr="00C63861">
        <w:t>Radiation Shielding</w:t>
      </w:r>
      <w:r w:rsidR="00DA0DE6">
        <w:t xml:space="preserve"> (</w:t>
      </w:r>
      <w:r w:rsidR="00B1482C">
        <w:t>R</w:t>
      </w:r>
      <w:r w:rsidR="00DA0DE6">
        <w:t>ef.</w:t>
      </w:r>
      <w:r w:rsidR="00B1482C">
        <w:t xml:space="preserve"> </w:t>
      </w:r>
      <w:sdt>
        <w:sdtPr>
          <w:id w:val="-465514820"/>
          <w:citation/>
        </w:sdtPr>
        <w:sdtEndPr/>
        <w:sdtContent>
          <w:r w:rsidR="00F6114E">
            <w:fldChar w:fldCharType="begin"/>
          </w:r>
          <w:r w:rsidR="00F6114E">
            <w:instrText xml:space="preserve"> CITATION shield \l 2057 </w:instrText>
          </w:r>
          <w:r w:rsidR="00F6114E">
            <w:fldChar w:fldCharType="separate"/>
          </w:r>
          <w:r w:rsidR="00F40584" w:rsidRPr="00F40584">
            <w:rPr>
              <w:noProof/>
            </w:rPr>
            <w:t>[16]</w:t>
          </w:r>
          <w:r w:rsidR="00F6114E">
            <w:fldChar w:fldCharType="end"/>
          </w:r>
        </w:sdtContent>
      </w:sdt>
      <w:r w:rsidR="00DA0DE6">
        <w:t>)</w:t>
      </w:r>
      <w:bookmarkEnd w:id="11"/>
    </w:p>
    <w:p w14:paraId="2A68EA7D" w14:textId="2D6A05A1" w:rsidR="009D4FFA" w:rsidRDefault="00313F2C" w:rsidP="009114BB">
      <w:pPr>
        <w:pStyle w:val="NumList1"/>
      </w:pPr>
      <w:r>
        <w:t>Our radiation shielding assessor</w:t>
      </w:r>
      <w:r w:rsidR="00221832">
        <w:t xml:space="preserve"> undertook a comprehensive assessment of chapter </w:t>
      </w:r>
      <w:r w:rsidR="00152074">
        <w:t>4A (</w:t>
      </w:r>
      <w:r w:rsidR="00152074" w:rsidRPr="00152074">
        <w:t>DOS-22-010635-013</w:t>
      </w:r>
      <w:r w:rsidR="00152074">
        <w:t>) of the SAR</w:t>
      </w:r>
      <w:r w:rsidR="009114BB">
        <w:t xml:space="preserve">, </w:t>
      </w:r>
      <w:r w:rsidR="009D4FFA">
        <w:t>consider</w:t>
      </w:r>
      <w:r w:rsidR="009114BB">
        <w:t>ing</w:t>
      </w:r>
      <w:r w:rsidR="009D4FFA">
        <w:t xml:space="preserve"> </w:t>
      </w:r>
      <w:r w:rsidR="009C3F88">
        <w:t>dose rate calculations at the surface of the package during routine conditions of transport (RCT)</w:t>
      </w:r>
      <w:r w:rsidR="00C3308B">
        <w:t>, normal conditions of transport (NCT) and accident conditions of transport (ACT)</w:t>
      </w:r>
      <w:r w:rsidR="00A43F5F">
        <w:t xml:space="preserve"> for ENU</w:t>
      </w:r>
      <w:r w:rsidR="005668C8">
        <w:t xml:space="preserve"> </w:t>
      </w:r>
      <w:r w:rsidR="00A43F5F">
        <w:t>and ERU.</w:t>
      </w:r>
    </w:p>
    <w:p w14:paraId="496B60C8" w14:textId="77777777" w:rsidR="00F37EDA" w:rsidRDefault="00A43F5F" w:rsidP="003C3433">
      <w:pPr>
        <w:pStyle w:val="NumList1"/>
      </w:pPr>
      <w:bookmarkStart w:id="12" w:name="_Ref203637952"/>
      <w:r>
        <w:t xml:space="preserve">The applicants’ dose rate assessment </w:t>
      </w:r>
      <w:r w:rsidR="003153FB">
        <w:t>considers</w:t>
      </w:r>
      <w:r w:rsidR="00F37EDA">
        <w:t>:</w:t>
      </w:r>
      <w:bookmarkEnd w:id="12"/>
    </w:p>
    <w:p w14:paraId="63194080" w14:textId="41F3E0BD" w:rsidR="00F37EDA" w:rsidRDefault="00E42CA6" w:rsidP="00A54C1E">
      <w:pPr>
        <w:pStyle w:val="NumList1"/>
        <w:numPr>
          <w:ilvl w:val="0"/>
          <w:numId w:val="25"/>
        </w:numPr>
      </w:pPr>
      <w:r>
        <w:t>Radionuclide i</w:t>
      </w:r>
      <w:r w:rsidR="0035526F">
        <w:t xml:space="preserve">mpurity values stated in ASTM C996-04 </w:t>
      </w:r>
      <w:r w:rsidR="002F5B05">
        <w:t xml:space="preserve">(Ref. </w:t>
      </w:r>
      <w:sdt>
        <w:sdtPr>
          <w:id w:val="-991013706"/>
          <w:citation/>
        </w:sdtPr>
        <w:sdtEndPr/>
        <w:sdtContent>
          <w:r w:rsidR="002F5B05">
            <w:fldChar w:fldCharType="begin"/>
          </w:r>
          <w:r w:rsidR="002F5B05">
            <w:instrText xml:space="preserve"> CITATION ASTM \l 2057 </w:instrText>
          </w:r>
          <w:r w:rsidR="002F5B05">
            <w:fldChar w:fldCharType="separate"/>
          </w:r>
          <w:r w:rsidR="00F40584" w:rsidRPr="00F40584">
            <w:rPr>
              <w:noProof/>
            </w:rPr>
            <w:t>[17]</w:t>
          </w:r>
          <w:r w:rsidR="002F5B05">
            <w:fldChar w:fldCharType="end"/>
          </w:r>
        </w:sdtContent>
      </w:sdt>
      <w:r w:rsidR="002F5B05">
        <w:t xml:space="preserve">) </w:t>
      </w:r>
      <w:r w:rsidR="0035526F">
        <w:t xml:space="preserve">to account for </w:t>
      </w:r>
      <w:r w:rsidR="0046181D">
        <w:t xml:space="preserve">artificially produced products </w:t>
      </w:r>
      <w:r w:rsidR="00994D95">
        <w:t>during irradiation</w:t>
      </w:r>
      <w:r w:rsidR="006A728D">
        <w:t>. A</w:t>
      </w:r>
      <w:r w:rsidR="00A01E77">
        <w:t xml:space="preserve"> commercial agreement requires a lower value of U-232 impurity</w:t>
      </w:r>
      <w:r w:rsidR="000C15CA">
        <w:t xml:space="preserve"> than that stated in ASTM C996-04</w:t>
      </w:r>
      <w:r w:rsidR="006A728D">
        <w:t xml:space="preserve"> – this value is used in calculations</w:t>
      </w:r>
      <w:r w:rsidR="000C15CA">
        <w:t>.</w:t>
      </w:r>
    </w:p>
    <w:p w14:paraId="23AB0BC0" w14:textId="20E693F9" w:rsidR="00A54C1E" w:rsidRDefault="00E42CA6" w:rsidP="00F5185E">
      <w:pPr>
        <w:pStyle w:val="NumList1"/>
        <w:numPr>
          <w:ilvl w:val="0"/>
          <w:numId w:val="25"/>
        </w:numPr>
      </w:pPr>
      <w:r>
        <w:lastRenderedPageBreak/>
        <w:t xml:space="preserve">Radionuclide activities </w:t>
      </w:r>
      <w:r w:rsidR="006A728D">
        <w:t>with</w:t>
      </w:r>
      <w:r>
        <w:t xml:space="preserve"> </w:t>
      </w:r>
      <w:r w:rsidR="0069608D">
        <w:t>the most conservative</w:t>
      </w:r>
      <w:r w:rsidR="0019075E">
        <w:t xml:space="preserve"> (whilst remaining realistic)</w:t>
      </w:r>
      <w:r w:rsidR="0069608D">
        <w:t xml:space="preserve"> </w:t>
      </w:r>
      <w:r w:rsidR="0019075E">
        <w:t xml:space="preserve">ENU and ERU </w:t>
      </w:r>
      <w:r w:rsidR="006A728D">
        <w:t>ageing</w:t>
      </w:r>
      <w:r w:rsidR="0019075E">
        <w:t xml:space="preserve"> and cooling times</w:t>
      </w:r>
      <w:r w:rsidR="005062BC">
        <w:t xml:space="preserve"> </w:t>
      </w:r>
      <w:r w:rsidR="00ED5DFF">
        <w:t xml:space="preserve">to allow for </w:t>
      </w:r>
      <w:r w:rsidR="008E3627">
        <w:t xml:space="preserve">radioactive </w:t>
      </w:r>
      <w:r w:rsidR="00ED5DFF">
        <w:t xml:space="preserve">decay </w:t>
      </w:r>
      <w:r w:rsidR="008E3627">
        <w:t>to more onerous</w:t>
      </w:r>
      <w:r w:rsidR="00ED5DFF">
        <w:t xml:space="preserve"> daughter products</w:t>
      </w:r>
      <w:r w:rsidR="0019075E">
        <w:t>. This accounts for</w:t>
      </w:r>
      <w:r w:rsidR="00F5185E">
        <w:t xml:space="preserve"> various filling / emptying / cylinder cleaning cycles.</w:t>
      </w:r>
    </w:p>
    <w:p w14:paraId="07B2407B" w14:textId="17695590" w:rsidR="00E42CA6" w:rsidRDefault="006F47F0" w:rsidP="00A54C1E">
      <w:pPr>
        <w:pStyle w:val="NumList1"/>
      </w:pPr>
      <w:r>
        <w:t xml:space="preserve">Our shielding assessor </w:t>
      </w:r>
      <w:r w:rsidR="005B1F5B">
        <w:t>reviewed</w:t>
      </w:r>
      <w:r>
        <w:t xml:space="preserve"> the codes </w:t>
      </w:r>
      <w:r w:rsidR="00362D41">
        <w:t xml:space="preserve">and libraries </w:t>
      </w:r>
      <w:r>
        <w:t xml:space="preserve">used for source term generation and dose rate </w:t>
      </w:r>
      <w:r w:rsidR="001C4C0E">
        <w:t>calculations</w:t>
      </w:r>
      <w:r>
        <w:t xml:space="preserve">. </w:t>
      </w:r>
      <w:r w:rsidR="005B1F5B">
        <w:t xml:space="preserve">Although </w:t>
      </w:r>
      <w:r w:rsidR="00362D41">
        <w:t>the codes</w:t>
      </w:r>
      <w:r w:rsidR="005B1F5B">
        <w:t xml:space="preserve"> are not the latest versions, our assessor </w:t>
      </w:r>
      <w:r w:rsidR="00A12BA4">
        <w:t>considers</w:t>
      </w:r>
      <w:r w:rsidR="00362D41">
        <w:t xml:space="preserve"> them to be adequate.</w:t>
      </w:r>
    </w:p>
    <w:p w14:paraId="179AF287" w14:textId="77777777" w:rsidR="00BD4683" w:rsidRPr="00640B50" w:rsidRDefault="00D408C1" w:rsidP="00A54C1E">
      <w:pPr>
        <w:pStyle w:val="NumList1"/>
      </w:pPr>
      <w:r w:rsidRPr="00640B50">
        <w:t xml:space="preserve">The applicant demonstrated that, where applicable, RCT, NCT and ACT dose rate </w:t>
      </w:r>
      <w:r w:rsidR="00227210" w:rsidRPr="00640B50">
        <w:t>calculations meet the regulatory requirements</w:t>
      </w:r>
      <w:r w:rsidR="00BD4683" w:rsidRPr="00640B50">
        <w:t xml:space="preserve">, except in one circumstance. </w:t>
      </w:r>
    </w:p>
    <w:p w14:paraId="1AAFDC7C" w14:textId="5041C674" w:rsidR="003C72C7" w:rsidRPr="00640B50" w:rsidRDefault="00227210" w:rsidP="001B6173">
      <w:pPr>
        <w:pStyle w:val="NumList1"/>
      </w:pPr>
      <w:bookmarkStart w:id="13" w:name="_Ref203642167"/>
      <w:r w:rsidRPr="00640B50">
        <w:t>The</w:t>
      </w:r>
      <w:r w:rsidR="00E14696" w:rsidRPr="00640B50">
        <w:t xml:space="preserve"> RCT</w:t>
      </w:r>
      <w:r w:rsidRPr="00640B50">
        <w:t xml:space="preserve"> </w:t>
      </w:r>
      <w:r w:rsidR="003A4556" w:rsidRPr="00640B50">
        <w:t xml:space="preserve">contact dose rate </w:t>
      </w:r>
      <w:r w:rsidR="00E14696" w:rsidRPr="00640B50">
        <w:t>for a heeled</w:t>
      </w:r>
      <w:r w:rsidR="001B6173" w:rsidRPr="00640B50">
        <w:t xml:space="preserve"> ERU</w:t>
      </w:r>
      <w:r w:rsidR="00BD4683" w:rsidRPr="00640B50">
        <w:t xml:space="preserve"> </w:t>
      </w:r>
      <w:r w:rsidR="007A69C0" w:rsidRPr="00640B50">
        <w:t>package</w:t>
      </w:r>
      <w:r w:rsidR="00E14696" w:rsidRPr="00640B50">
        <w:t xml:space="preserve"> </w:t>
      </w:r>
      <w:r w:rsidR="003A4556" w:rsidRPr="00640B50">
        <w:t>exceeds the regulatory requirement</w:t>
      </w:r>
      <w:r w:rsidR="003C72C7" w:rsidRPr="00640B50">
        <w:t xml:space="preserve">. The </w:t>
      </w:r>
      <w:r w:rsidR="007A69C0" w:rsidRPr="00640B50">
        <w:t xml:space="preserve">operating instruction states that the consignor must ensure that dose rates for heeled ERU packages </w:t>
      </w:r>
      <w:r w:rsidR="005819E2" w:rsidRPr="00640B50">
        <w:t xml:space="preserve">meet the </w:t>
      </w:r>
      <w:r w:rsidR="00BA4E2E" w:rsidRPr="00640B50">
        <w:t>regulatory</w:t>
      </w:r>
      <w:r w:rsidR="005819E2" w:rsidRPr="00640B50">
        <w:t xml:space="preserve"> dose rate </w:t>
      </w:r>
      <w:r w:rsidR="00BA4E2E" w:rsidRPr="00640B50">
        <w:t>limit</w:t>
      </w:r>
      <w:r w:rsidR="005819E2" w:rsidRPr="00640B50">
        <w:t xml:space="preserve"> of 2 mSv/h</w:t>
      </w:r>
      <w:r w:rsidR="00491602">
        <w:t xml:space="preserve"> and that i</w:t>
      </w:r>
      <w:r w:rsidR="005819E2" w:rsidRPr="00640B50">
        <w:t xml:space="preserve">f this is not the case, </w:t>
      </w:r>
      <w:r w:rsidR="00BA4E2E" w:rsidRPr="00640B50">
        <w:t xml:space="preserve">packages should be cooled for longer or transported under exclusive use. </w:t>
      </w:r>
      <w:r w:rsidR="00534009">
        <w:t xml:space="preserve">Pre-shipment dose rate calculations will </w:t>
      </w:r>
      <w:r w:rsidR="00311020">
        <w:t>determine whether further cooling or exclusive use transport is required.</w:t>
      </w:r>
    </w:p>
    <w:bookmarkEnd w:id="13"/>
    <w:p w14:paraId="2A59CC4F" w14:textId="5C3D3DB0" w:rsidR="00254D63" w:rsidRPr="00640B50" w:rsidRDefault="00EF5346" w:rsidP="00B35588">
      <w:pPr>
        <w:pStyle w:val="NumList1"/>
      </w:pPr>
      <w:r>
        <w:t>T</w:t>
      </w:r>
      <w:r w:rsidR="00254D63" w:rsidRPr="00640B50">
        <w:t xml:space="preserve">he consignor may transport </w:t>
      </w:r>
      <w:r w:rsidR="00A33E39" w:rsidRPr="00640B50">
        <w:t xml:space="preserve">UF6 </w:t>
      </w:r>
      <w:r>
        <w:t xml:space="preserve">under the </w:t>
      </w:r>
      <w:r w:rsidR="003350E6" w:rsidRPr="00640B50">
        <w:t xml:space="preserve">Type IF, Type AF or Type B(U)F </w:t>
      </w:r>
      <w:r>
        <w:t>CoA</w:t>
      </w:r>
      <w:r w:rsidR="001928CC">
        <w:t xml:space="preserve"> by undertaking activity calculations based on the material being transported. As such, the consignor requires</w:t>
      </w:r>
      <w:r w:rsidR="003350E6" w:rsidRPr="00640B50">
        <w:t xml:space="preserve"> access to chapter 4A (DOS-22-010635-013</w:t>
      </w:r>
      <w:r w:rsidR="00B35588" w:rsidRPr="00640B50">
        <w:t xml:space="preserve"> version 1.0</w:t>
      </w:r>
      <w:r w:rsidR="003350E6" w:rsidRPr="00640B50">
        <w:t>)</w:t>
      </w:r>
      <w:r w:rsidR="001928CC">
        <w:t xml:space="preserve"> and </w:t>
      </w:r>
      <w:r w:rsidR="003350E6" w:rsidRPr="00640B50">
        <w:t xml:space="preserve">chapter </w:t>
      </w:r>
      <w:r w:rsidR="004D30EA" w:rsidRPr="00640B50">
        <w:t>0A (DOS-22-010635-002 version 1.0)</w:t>
      </w:r>
      <w:r w:rsidR="00F9607D">
        <w:t xml:space="preserve"> of </w:t>
      </w:r>
      <w:r w:rsidR="00B35588" w:rsidRPr="00640B50">
        <w:t>the SAR</w:t>
      </w:r>
      <w:r w:rsidR="00841E2D" w:rsidRPr="00640B50">
        <w:t xml:space="preserve">, as well as the </w:t>
      </w:r>
      <w:r w:rsidR="00743E50" w:rsidRPr="00640B50">
        <w:t>operating</w:t>
      </w:r>
      <w:r w:rsidR="00841E2D" w:rsidRPr="00640B50">
        <w:t xml:space="preserve"> instructions provided in chapter 6A</w:t>
      </w:r>
      <w:r w:rsidR="00743E50" w:rsidRPr="00640B50">
        <w:t xml:space="preserve"> (DOS-22-010635-009 version 1.0).</w:t>
      </w:r>
      <w:r w:rsidR="000E182A" w:rsidRPr="00640B50">
        <w:t xml:space="preserve"> Chapter 8A </w:t>
      </w:r>
      <w:r w:rsidR="00F9607D">
        <w:t xml:space="preserve">of the SAR </w:t>
      </w:r>
      <w:r w:rsidR="000A0FAF" w:rsidRPr="00640B50">
        <w:t xml:space="preserve">(DOS-22-010635-003 version 1.0) </w:t>
      </w:r>
      <w:r w:rsidR="00285700" w:rsidRPr="00640B50">
        <w:t>requires the package designer to provide users with</w:t>
      </w:r>
      <w:r w:rsidR="00D74EC3" w:rsidRPr="00640B50">
        <w:t xml:space="preserve"> chapters </w:t>
      </w:r>
      <w:r w:rsidR="00640B50" w:rsidRPr="00640B50">
        <w:t>0A, 4A and 6A.</w:t>
      </w:r>
      <w:r w:rsidR="00D74EC3" w:rsidRPr="00640B50">
        <w:t xml:space="preserve"> </w:t>
      </w:r>
      <w:r w:rsidR="00285700" w:rsidRPr="00640B50">
        <w:t xml:space="preserve"> </w:t>
      </w:r>
    </w:p>
    <w:p w14:paraId="3C17DA11" w14:textId="6F14D5EA" w:rsidR="00EE4923" w:rsidRDefault="00EE4923" w:rsidP="006D29A5">
      <w:pPr>
        <w:pStyle w:val="NumList1"/>
      </w:pPr>
      <w:r>
        <w:t xml:space="preserve">Our radiation shielding assessor </w:t>
      </w:r>
      <w:r w:rsidR="004069B9">
        <w:t>concluded</w:t>
      </w:r>
      <w:r>
        <w:t xml:space="preserve"> that the </w:t>
      </w:r>
      <w:r w:rsidR="004069B9">
        <w:t xml:space="preserve">applicants SAR meets the </w:t>
      </w:r>
      <w:r w:rsidR="006D3E80" w:rsidRPr="00561395">
        <w:rPr>
          <w:lang w:eastAsia="en-GB"/>
        </w:rPr>
        <w:t xml:space="preserve">relevant legal requirements </w:t>
      </w:r>
      <w:r w:rsidR="009012FE">
        <w:t xml:space="preserve">and recommended that the </w:t>
      </w:r>
      <w:r w:rsidR="00910C98">
        <w:t xml:space="preserve">ONR </w:t>
      </w:r>
      <w:r w:rsidR="00522F86">
        <w:t>Transport Competent Authority (TCA)</w:t>
      </w:r>
      <w:r w:rsidR="009012FE">
        <w:t xml:space="preserve"> validate</w:t>
      </w:r>
      <w:r w:rsidR="00522F86">
        <w:t xml:space="preserve">s </w:t>
      </w:r>
      <w:r w:rsidR="006D29A5" w:rsidRPr="006D29A5">
        <w:t>F/358/AF-96 (Hw), F/358/B(U)F-96 (Hv)</w:t>
      </w:r>
      <w:r w:rsidR="006D29A5">
        <w:t xml:space="preserve"> </w:t>
      </w:r>
      <w:r w:rsidR="006D29A5" w:rsidRPr="006D29A5">
        <w:t>and F/358/IF-96 (Hx)</w:t>
      </w:r>
      <w:r w:rsidR="00F25C73">
        <w:t>.</w:t>
      </w:r>
    </w:p>
    <w:p w14:paraId="00AE502F" w14:textId="1CEB0A5B" w:rsidR="00C63861" w:rsidRDefault="00C63861" w:rsidP="004236DF">
      <w:pPr>
        <w:pStyle w:val="Heading2"/>
      </w:pPr>
      <w:bookmarkStart w:id="14" w:name="_Toc205820564"/>
      <w:r w:rsidRPr="00C63861">
        <w:t>Engineering</w:t>
      </w:r>
      <w:r w:rsidR="00DA0DE6">
        <w:t xml:space="preserve"> (</w:t>
      </w:r>
      <w:r w:rsidR="00522F86">
        <w:t xml:space="preserve">Ref. </w:t>
      </w:r>
      <w:sdt>
        <w:sdtPr>
          <w:id w:val="-1826348966"/>
          <w:citation/>
        </w:sdtPr>
        <w:sdtEndPr/>
        <w:sdtContent>
          <w:r w:rsidR="00522F86">
            <w:fldChar w:fldCharType="begin"/>
          </w:r>
          <w:r w:rsidR="00522F86">
            <w:instrText xml:space="preserve"> CITATION eng \l 2057 </w:instrText>
          </w:r>
          <w:r w:rsidR="00522F86">
            <w:fldChar w:fldCharType="separate"/>
          </w:r>
          <w:r w:rsidR="00F40584" w:rsidRPr="00F40584">
            <w:rPr>
              <w:noProof/>
            </w:rPr>
            <w:t>[18]</w:t>
          </w:r>
          <w:r w:rsidR="00522F86">
            <w:fldChar w:fldCharType="end"/>
          </w:r>
        </w:sdtContent>
      </w:sdt>
      <w:r w:rsidR="00DA0DE6">
        <w:t>)</w:t>
      </w:r>
      <w:bookmarkEnd w:id="14"/>
    </w:p>
    <w:p w14:paraId="7235C7D9" w14:textId="77777777" w:rsidR="00A95921" w:rsidRDefault="00A2275F" w:rsidP="0057492C">
      <w:pPr>
        <w:pStyle w:val="NumList1"/>
      </w:pPr>
      <w:r>
        <w:t>Our engineering assessor</w:t>
      </w:r>
      <w:r w:rsidR="00C729C4">
        <w:t xml:space="preserve"> targeted the Type B(U)F design and</w:t>
      </w:r>
      <w:r>
        <w:t xml:space="preserve"> </w:t>
      </w:r>
      <w:r w:rsidR="00374057">
        <w:t xml:space="preserve">considered the compliance of the </w:t>
      </w:r>
      <w:r w:rsidR="00552250">
        <w:t xml:space="preserve">Type 30B cylinder </w:t>
      </w:r>
      <w:r w:rsidR="00C729C4">
        <w:t xml:space="preserve">and </w:t>
      </w:r>
      <w:r w:rsidR="006634D4">
        <w:t xml:space="preserve">the </w:t>
      </w:r>
      <w:r w:rsidR="00E145D9">
        <w:t>packa</w:t>
      </w:r>
      <w:r w:rsidR="007535BF">
        <w:t>ge</w:t>
      </w:r>
      <w:r w:rsidR="00E145D9">
        <w:t xml:space="preserve"> </w:t>
      </w:r>
      <w:r w:rsidR="005B5627">
        <w:t xml:space="preserve">with the applicable transport </w:t>
      </w:r>
      <w:r w:rsidR="00C729C4">
        <w:t>regulations</w:t>
      </w:r>
      <w:r w:rsidR="00A95921">
        <w:t xml:space="preserve">. </w:t>
      </w:r>
    </w:p>
    <w:p w14:paraId="7D11DB55" w14:textId="37F008C9" w:rsidR="00EC01E0" w:rsidRDefault="0057492C" w:rsidP="0057492C">
      <w:pPr>
        <w:pStyle w:val="NumList1"/>
      </w:pPr>
      <w:r>
        <w:t>When determining the scope of assessment, a</w:t>
      </w:r>
      <w:r w:rsidR="00EC01E0">
        <w:t xml:space="preserve">ccount was taken for the engineering questions raised and addressed during the </w:t>
      </w:r>
      <w:r w:rsidR="007535BF">
        <w:t>2011</w:t>
      </w:r>
      <w:r w:rsidR="00EC01E0">
        <w:t xml:space="preserve"> </w:t>
      </w:r>
      <w:r w:rsidR="007535BF">
        <w:t>GB</w:t>
      </w:r>
      <w:r w:rsidR="00EC01E0">
        <w:t xml:space="preserve"> CA approval</w:t>
      </w:r>
      <w:r w:rsidR="008F1657">
        <w:t>.</w:t>
      </w:r>
      <w:r w:rsidR="007535BF">
        <w:t xml:space="preserve"> T</w:t>
      </w:r>
      <w:r w:rsidR="008F1657">
        <w:t xml:space="preserve">here have not been any physical </w:t>
      </w:r>
      <w:r w:rsidR="007535BF">
        <w:t xml:space="preserve">design </w:t>
      </w:r>
      <w:r w:rsidR="008F1657">
        <w:t xml:space="preserve">changes to the package since </w:t>
      </w:r>
      <w:r w:rsidR="009C30C7">
        <w:t>the 2011</w:t>
      </w:r>
      <w:r w:rsidR="008F1657">
        <w:t xml:space="preserve"> approval. </w:t>
      </w:r>
    </w:p>
    <w:p w14:paraId="46EA35C2" w14:textId="0E8DC763" w:rsidR="00CD30DF" w:rsidRDefault="00CD30DF" w:rsidP="0057492C">
      <w:pPr>
        <w:pStyle w:val="NumList1"/>
      </w:pPr>
      <w:r w:rsidRPr="00CD30DF">
        <w:t xml:space="preserve">Updates to the </w:t>
      </w:r>
      <w:r>
        <w:t>SAR</w:t>
      </w:r>
      <w:r w:rsidRPr="00CD30DF">
        <w:t xml:space="preserve"> are mainly administrative</w:t>
      </w:r>
      <w:r w:rsidR="00385519">
        <w:t xml:space="preserve"> and include:</w:t>
      </w:r>
      <w:r w:rsidRPr="00CD30DF">
        <w:t xml:space="preserve"> an additional socket head plug to be used</w:t>
      </w:r>
      <w:r w:rsidR="00385519">
        <w:t>;</w:t>
      </w:r>
      <w:r w:rsidRPr="00CD30DF">
        <w:t xml:space="preserve"> the addition of using NDT examinations during inspections</w:t>
      </w:r>
      <w:r w:rsidR="00385519">
        <w:t>;</w:t>
      </w:r>
      <w:r w:rsidRPr="00CD30DF">
        <w:t xml:space="preserve"> alternative leak test methods</w:t>
      </w:r>
      <w:r w:rsidR="00385519">
        <w:t>;</w:t>
      </w:r>
      <w:r w:rsidRPr="00CD30DF">
        <w:t xml:space="preserve"> </w:t>
      </w:r>
      <w:r w:rsidR="00385519" w:rsidRPr="00CD30DF">
        <w:t>and</w:t>
      </w:r>
      <w:r w:rsidRPr="00CD30DF">
        <w:t xml:space="preserve"> tie down requirements. These changes do not affect the safety performance of the package.</w:t>
      </w:r>
    </w:p>
    <w:p w14:paraId="47A86424" w14:textId="779F8AE8" w:rsidR="002B1CF1" w:rsidRDefault="001701CB" w:rsidP="002B1CF1">
      <w:pPr>
        <w:pStyle w:val="NumList1"/>
      </w:pPr>
      <w:r>
        <w:lastRenderedPageBreak/>
        <w:t>Type</w:t>
      </w:r>
      <w:r w:rsidRPr="001701CB">
        <w:t xml:space="preserve"> 30B cylinders are designed, manufactured, used and maintained in accordance with</w:t>
      </w:r>
      <w:r>
        <w:t xml:space="preserve"> </w:t>
      </w:r>
      <w:r w:rsidRPr="001701CB">
        <w:t>ISO 7195</w:t>
      </w:r>
      <w:r w:rsidR="004D1369">
        <w:t>.</w:t>
      </w:r>
      <w:r w:rsidR="00A95921">
        <w:t xml:space="preserve"> </w:t>
      </w:r>
      <w:r w:rsidR="00B61A8F">
        <w:t>Our assessor sampled the maintenance instructions</w:t>
      </w:r>
      <w:r w:rsidR="005B3234">
        <w:t xml:space="preserve"> </w:t>
      </w:r>
      <w:r w:rsidR="00A95921">
        <w:t>(c</w:t>
      </w:r>
      <w:r w:rsidR="008B0CAF">
        <w:t>hapter 7A</w:t>
      </w:r>
      <w:r w:rsidR="0083105C">
        <w:t xml:space="preserve"> </w:t>
      </w:r>
      <w:r w:rsidR="00CB0806">
        <w:t>of the SAR</w:t>
      </w:r>
      <w:r w:rsidR="00A95921">
        <w:t>)</w:t>
      </w:r>
      <w:r w:rsidR="0083105C">
        <w:t xml:space="preserve">. </w:t>
      </w:r>
      <w:r w:rsidR="006E03A6">
        <w:t>Turnaround m</w:t>
      </w:r>
      <w:r w:rsidR="002742B5">
        <w:t xml:space="preserve">aintenance is required </w:t>
      </w:r>
      <w:r w:rsidR="006E03A6">
        <w:t xml:space="preserve">prior to every </w:t>
      </w:r>
      <w:r w:rsidR="004B0A06">
        <w:t xml:space="preserve">shipment and </w:t>
      </w:r>
      <w:r w:rsidR="00CB0806">
        <w:t xml:space="preserve">more comprehensive </w:t>
      </w:r>
      <w:r w:rsidR="000058C9">
        <w:t>maintenance</w:t>
      </w:r>
      <w:r w:rsidR="00CB0806">
        <w:t xml:space="preserve"> is undertaken every 5-years or </w:t>
      </w:r>
      <w:r w:rsidR="000058C9">
        <w:t>50 shipments.</w:t>
      </w:r>
      <w:r w:rsidR="00A13865">
        <w:t xml:space="preserve"> Chapter 7A states that 30B cylinder is operated</w:t>
      </w:r>
      <w:r w:rsidR="006449E4">
        <w:t xml:space="preserve"> in accordance with</w:t>
      </w:r>
      <w:r w:rsidR="00A13865">
        <w:t xml:space="preserve"> </w:t>
      </w:r>
      <w:r w:rsidR="00462F90">
        <w:t xml:space="preserve">the 2005 </w:t>
      </w:r>
      <w:r w:rsidR="00394E81">
        <w:t>edition</w:t>
      </w:r>
      <w:r w:rsidR="00462F90">
        <w:t xml:space="preserve"> of </w:t>
      </w:r>
      <w:r w:rsidR="006449E4" w:rsidRPr="006449E4">
        <w:t>ISO 719</w:t>
      </w:r>
      <w:r w:rsidR="00462F90">
        <w:t>5</w:t>
      </w:r>
      <w:r w:rsidR="006449E4" w:rsidRPr="006449E4">
        <w:t xml:space="preserve"> </w:t>
      </w:r>
      <w:r w:rsidR="00A07466">
        <w:t xml:space="preserve">(as required in the regulations) </w:t>
      </w:r>
      <w:r w:rsidR="006449E4">
        <w:t>and the</w:t>
      </w:r>
      <w:r w:rsidR="00710F7C">
        <w:t xml:space="preserve"> </w:t>
      </w:r>
      <w:r w:rsidR="00710F7C" w:rsidRPr="00710F7C">
        <w:t>Orano maintenance programme</w:t>
      </w:r>
      <w:r w:rsidR="00462F90">
        <w:t xml:space="preserve"> – this </w:t>
      </w:r>
      <w:r w:rsidR="00DA6AB3">
        <w:t>has been withdrawn</w:t>
      </w:r>
      <w:r w:rsidR="00F72175">
        <w:t xml:space="preserve"> and replaced with</w:t>
      </w:r>
      <w:r w:rsidR="00394E81">
        <w:t xml:space="preserve"> the 2020 edition of</w:t>
      </w:r>
      <w:r w:rsidR="00F72175">
        <w:t xml:space="preserve"> </w:t>
      </w:r>
      <w:r w:rsidR="000817E5">
        <w:t>ISO 7195</w:t>
      </w:r>
      <w:r w:rsidR="001D5F59">
        <w:t>.</w:t>
      </w:r>
      <w:r w:rsidR="00F72175">
        <w:t xml:space="preserve"> </w:t>
      </w:r>
      <w:r w:rsidR="00656609">
        <w:t xml:space="preserve">Our assessor has stated that this does not impact the safety of the </w:t>
      </w:r>
      <w:r w:rsidR="00660572">
        <w:t>package</w:t>
      </w:r>
      <w:r w:rsidR="00387600">
        <w:t xml:space="preserve">. </w:t>
      </w:r>
      <w:r w:rsidR="002B1CF1">
        <w:t xml:space="preserve">Our assessor judged that the maintenance schedule is adequate. </w:t>
      </w:r>
    </w:p>
    <w:p w14:paraId="69EDA243" w14:textId="3E538BB7" w:rsidR="00A07466" w:rsidRDefault="00660572" w:rsidP="00A07466">
      <w:pPr>
        <w:pStyle w:val="NumList1"/>
      </w:pPr>
      <w:r>
        <w:t xml:space="preserve">As the application has been made under transitional arrangements, </w:t>
      </w:r>
      <w:r w:rsidR="00E246E3">
        <w:t>paragraph 631 of SSR-6 (ageing mechanisms)</w:t>
      </w:r>
      <w:r w:rsidR="004536B3">
        <w:t xml:space="preserve"> </w:t>
      </w:r>
      <w:r w:rsidR="00E246E3">
        <w:t xml:space="preserve">has not been considered. </w:t>
      </w:r>
      <w:r w:rsidR="005F4D98">
        <w:t xml:space="preserve">Our engineering assessor judges that this is acceptable as </w:t>
      </w:r>
      <w:r w:rsidR="001D75B1">
        <w:t xml:space="preserve">the Type 30B cylinder requirements address ageing mechanisms </w:t>
      </w:r>
      <w:r w:rsidR="0091005C">
        <w:t xml:space="preserve">(e.g., the cylinders are manufactured from carbon steel with a suitable coating to protect from corrosion) </w:t>
      </w:r>
      <w:r w:rsidR="002B5CB4">
        <w:t xml:space="preserve">and the maintenance instructions </w:t>
      </w:r>
      <w:r w:rsidR="003E29DB">
        <w:t xml:space="preserve">require actions </w:t>
      </w:r>
      <w:r w:rsidR="00954A78">
        <w:t>that will address</w:t>
      </w:r>
      <w:r w:rsidR="005226E8">
        <w:t xml:space="preserve"> potential degradation of COG-OP-30B parts. </w:t>
      </w:r>
    </w:p>
    <w:p w14:paraId="64CCECBB" w14:textId="2877962A" w:rsidR="001A700B" w:rsidRPr="00901585" w:rsidRDefault="001A700B" w:rsidP="00A07466">
      <w:pPr>
        <w:pStyle w:val="NumList1"/>
      </w:pPr>
      <w:r>
        <w:t xml:space="preserve">Our </w:t>
      </w:r>
      <w:r w:rsidR="00437DA9">
        <w:t xml:space="preserve">engineering </w:t>
      </w:r>
      <w:r>
        <w:t xml:space="preserve">assessor also considered regulatory changes that could impact the </w:t>
      </w:r>
      <w:r w:rsidR="003A15E9">
        <w:t xml:space="preserve">mechanical, thermal and </w:t>
      </w:r>
      <w:r>
        <w:t>containment performance</w:t>
      </w:r>
      <w:r w:rsidR="00B1101A">
        <w:t xml:space="preserve"> and concluded that</w:t>
      </w:r>
      <w:r w:rsidR="003A15E9">
        <w:t xml:space="preserve"> the </w:t>
      </w:r>
      <w:r w:rsidR="001F3A24">
        <w:t xml:space="preserve">testing and analysis undertaken </w:t>
      </w:r>
      <w:r w:rsidR="00B1101A">
        <w:t xml:space="preserve">and recorded in the SAR </w:t>
      </w:r>
      <w:r w:rsidR="001F3A24">
        <w:t>remains valid.</w:t>
      </w:r>
    </w:p>
    <w:p w14:paraId="00BCD311" w14:textId="21E6D0C8" w:rsidR="00F25C73" w:rsidRDefault="00392C72" w:rsidP="00F25C73">
      <w:pPr>
        <w:pStyle w:val="NumList1"/>
      </w:pPr>
      <w:r w:rsidRPr="00901585">
        <w:t xml:space="preserve"> </w:t>
      </w:r>
      <w:r w:rsidR="00F25C73">
        <w:t xml:space="preserve">Our engineering assessor concluded that the applicants SAR meets the </w:t>
      </w:r>
      <w:r w:rsidR="006D3E80" w:rsidRPr="00561395">
        <w:rPr>
          <w:lang w:eastAsia="en-GB"/>
        </w:rPr>
        <w:t xml:space="preserve">relevant legal requirements </w:t>
      </w:r>
      <w:r w:rsidR="00F25C73">
        <w:t xml:space="preserve">and recommended that the ONR </w:t>
      </w:r>
      <w:r w:rsidR="00437DA9">
        <w:t>TCA</w:t>
      </w:r>
      <w:r w:rsidR="00F25C73">
        <w:t xml:space="preserve"> validate </w:t>
      </w:r>
      <w:r w:rsidR="00F25C73" w:rsidRPr="006D29A5">
        <w:t>F/358/AF-96 (Hw), F/358/B(U)F-96 (Hv)</w:t>
      </w:r>
      <w:r w:rsidR="00F25C73">
        <w:t xml:space="preserve"> </w:t>
      </w:r>
      <w:r w:rsidR="00F25C73" w:rsidRPr="006D29A5">
        <w:t>and F/358/IF-96 (Hx)</w:t>
      </w:r>
      <w:r w:rsidR="00F25C73">
        <w:t>.</w:t>
      </w:r>
    </w:p>
    <w:p w14:paraId="04E2A587" w14:textId="50305AE3" w:rsidR="004236DF" w:rsidRDefault="004236DF" w:rsidP="004236DF">
      <w:pPr>
        <w:pStyle w:val="Heading2"/>
      </w:pPr>
      <w:bookmarkStart w:id="15" w:name="_Toc205820565"/>
      <w:r>
        <w:t>Criticality</w:t>
      </w:r>
      <w:r w:rsidR="00DA0DE6">
        <w:t xml:space="preserve"> (</w:t>
      </w:r>
      <w:r w:rsidR="00741700">
        <w:t xml:space="preserve">Ref. </w:t>
      </w:r>
      <w:sdt>
        <w:sdtPr>
          <w:id w:val="-1832744699"/>
          <w:citation/>
        </w:sdtPr>
        <w:sdtEndPr/>
        <w:sdtContent>
          <w:r w:rsidR="00741700">
            <w:fldChar w:fldCharType="begin"/>
          </w:r>
          <w:r w:rsidR="00741700">
            <w:instrText xml:space="preserve"> CITATION crit \l 2057 </w:instrText>
          </w:r>
          <w:r w:rsidR="00741700">
            <w:fldChar w:fldCharType="separate"/>
          </w:r>
          <w:r w:rsidR="00F40584" w:rsidRPr="00F40584">
            <w:rPr>
              <w:noProof/>
            </w:rPr>
            <w:t>[19]</w:t>
          </w:r>
          <w:r w:rsidR="00741700">
            <w:fldChar w:fldCharType="end"/>
          </w:r>
        </w:sdtContent>
      </w:sdt>
      <w:r w:rsidR="00DA0DE6">
        <w:t>)</w:t>
      </w:r>
      <w:bookmarkEnd w:id="15"/>
    </w:p>
    <w:p w14:paraId="0797B19F" w14:textId="7C2B4AD2" w:rsidR="00956E67" w:rsidRDefault="001E6829" w:rsidP="008B1663">
      <w:pPr>
        <w:pStyle w:val="NumList1"/>
      </w:pPr>
      <w:r>
        <w:t>In 2011</w:t>
      </w:r>
      <w:r w:rsidR="009C343A">
        <w:t xml:space="preserve"> our criticality assessor recommended approval of the COG-OP-30B package design</w:t>
      </w:r>
      <w:r w:rsidR="004B523D">
        <w:t xml:space="preserve">, with a </w:t>
      </w:r>
      <w:r w:rsidR="00CA1527">
        <w:t>further r</w:t>
      </w:r>
      <w:r w:rsidR="004B523D">
        <w:t xml:space="preserve">ecommendation made </w:t>
      </w:r>
      <w:r w:rsidR="00013F43">
        <w:t xml:space="preserve">to </w:t>
      </w:r>
      <w:r w:rsidR="00CA1527">
        <w:t xml:space="preserve">ensure that </w:t>
      </w:r>
      <w:r w:rsidR="00013F43">
        <w:t xml:space="preserve">the applicant </w:t>
      </w:r>
      <w:r w:rsidR="00CA1527">
        <w:t>considered</w:t>
      </w:r>
      <w:r w:rsidR="004B523D">
        <w:t xml:space="preserve"> three outstanding issues </w:t>
      </w:r>
      <w:r w:rsidR="00013F43">
        <w:t>prior to the next approval</w:t>
      </w:r>
      <w:r w:rsidR="00A47210">
        <w:t xml:space="preserve">. It was judged at the time that these issues </w:t>
      </w:r>
      <w:r w:rsidR="00CA1527">
        <w:t>would</w:t>
      </w:r>
      <w:r w:rsidR="00A47210">
        <w:t xml:space="preserve"> not materially impact criticality safety.</w:t>
      </w:r>
    </w:p>
    <w:p w14:paraId="65A92514" w14:textId="390E1B3F" w:rsidR="00013F43" w:rsidRDefault="00F95E8C" w:rsidP="008B1663">
      <w:pPr>
        <w:pStyle w:val="NumList1"/>
      </w:pPr>
      <w:r>
        <w:t>During</w:t>
      </w:r>
      <w:r w:rsidR="00A47210">
        <w:t xml:space="preserve"> the</w:t>
      </w:r>
      <w:r>
        <w:t xml:space="preserve"> </w:t>
      </w:r>
      <w:r w:rsidR="00A47210">
        <w:t>current approval</w:t>
      </w:r>
      <w:r>
        <w:t>, o</w:t>
      </w:r>
      <w:r w:rsidR="00013F43">
        <w:t xml:space="preserve">ur </w:t>
      </w:r>
      <w:r>
        <w:t xml:space="preserve">criticality </w:t>
      </w:r>
      <w:r w:rsidR="00013F43">
        <w:t xml:space="preserve">assessor </w:t>
      </w:r>
      <w:r w:rsidR="00222165">
        <w:t>targeted</w:t>
      </w:r>
      <w:r w:rsidR="00013F43">
        <w:t xml:space="preserve"> the</w:t>
      </w:r>
      <w:r w:rsidR="00222165">
        <w:t xml:space="preserve"> three issues identified in 2011</w:t>
      </w:r>
      <w:r w:rsidR="000E0BB3">
        <w:t xml:space="preserve">, as well as </w:t>
      </w:r>
      <w:r w:rsidR="00222165">
        <w:t>sampl</w:t>
      </w:r>
      <w:r w:rsidR="000E0BB3">
        <w:t>ing</w:t>
      </w:r>
      <w:r w:rsidR="00222165">
        <w:t xml:space="preserve"> other aspects of the criticality safety assessment.</w:t>
      </w:r>
      <w:r w:rsidR="005F3031">
        <w:t xml:space="preserve"> </w:t>
      </w:r>
      <w:r w:rsidR="003A091B">
        <w:t>T</w:t>
      </w:r>
      <w:r w:rsidR="005F3031">
        <w:t xml:space="preserve">he </w:t>
      </w:r>
      <w:r w:rsidR="000E0BB3">
        <w:t xml:space="preserve">applicant’s </w:t>
      </w:r>
      <w:r w:rsidR="005F3031">
        <w:t>criticality safety case has addressed the issues raised in the 2011 GB CA criticality assessment.</w:t>
      </w:r>
    </w:p>
    <w:p w14:paraId="5075237D" w14:textId="5857215F" w:rsidR="00222165" w:rsidRDefault="00AA640C" w:rsidP="00130DC3">
      <w:pPr>
        <w:pStyle w:val="NumList1"/>
      </w:pPr>
      <w:r>
        <w:t>Our assessor</w:t>
      </w:r>
      <w:r w:rsidR="00130DC3">
        <w:t xml:space="preserve"> judges that the codes and library data used in the analysis are acceptable and is satisfied</w:t>
      </w:r>
      <w:r w:rsidR="009719BA">
        <w:t>,</w:t>
      </w:r>
      <w:r w:rsidR="00130DC3">
        <w:t xml:space="preserve"> through sampling</w:t>
      </w:r>
      <w:r w:rsidR="0016265D">
        <w:t xml:space="preserve"> of</w:t>
      </w:r>
      <w:r w:rsidR="00130DC3">
        <w:t xml:space="preserve"> </w:t>
      </w:r>
      <w:r>
        <w:t>assumptions and claims within the criticality safety assessment</w:t>
      </w:r>
      <w:r w:rsidR="009719BA">
        <w:t xml:space="preserve"> </w:t>
      </w:r>
      <w:r w:rsidR="0016265D">
        <w:t>(</w:t>
      </w:r>
      <w:r w:rsidR="009719BA">
        <w:t xml:space="preserve">including the </w:t>
      </w:r>
      <w:r w:rsidR="000C276F">
        <w:t xml:space="preserve">application of SSG-26 paragraph 608 (b) </w:t>
      </w:r>
      <w:r w:rsidR="00634FB6">
        <w:t xml:space="preserve">to exclude water ingress into the package) that the </w:t>
      </w:r>
      <w:r w:rsidR="002674BA">
        <w:t xml:space="preserve">design meets the </w:t>
      </w:r>
      <w:r w:rsidR="009B56D5">
        <w:t>applicable transport regulations</w:t>
      </w:r>
      <w:r w:rsidR="002674BA">
        <w:t>.</w:t>
      </w:r>
    </w:p>
    <w:p w14:paraId="68EDD074" w14:textId="2051C9B9" w:rsidR="000329A5" w:rsidRDefault="006055A0" w:rsidP="00A47210">
      <w:pPr>
        <w:pStyle w:val="NumList1"/>
      </w:pPr>
      <w:r>
        <w:t xml:space="preserve">Our criticality assessor concluded that the SAR meets the </w:t>
      </w:r>
      <w:r w:rsidRPr="00561395">
        <w:rPr>
          <w:lang w:eastAsia="en-GB"/>
        </w:rPr>
        <w:t>relevant legal requirements</w:t>
      </w:r>
      <w:r w:rsidR="004C7D33">
        <w:rPr>
          <w:lang w:eastAsia="en-GB"/>
        </w:rPr>
        <w:t xml:space="preserve"> and </w:t>
      </w:r>
      <w:r w:rsidR="00BC25BC">
        <w:t>recommend</w:t>
      </w:r>
      <w:r w:rsidR="004C7D33">
        <w:t>ed</w:t>
      </w:r>
      <w:r w:rsidR="00BC25BC">
        <w:t xml:space="preserve"> that the ONR </w:t>
      </w:r>
      <w:r w:rsidR="009B56D5">
        <w:t>TCA</w:t>
      </w:r>
      <w:r w:rsidR="00BC25BC">
        <w:t xml:space="preserve"> validates </w:t>
      </w:r>
      <w:r w:rsidR="00BC25BC" w:rsidRPr="006D29A5">
        <w:t>F/358/AF-96 (Hw), F/358/B(U)F-96 (Hv)</w:t>
      </w:r>
      <w:r w:rsidR="00BC25BC">
        <w:t xml:space="preserve"> </w:t>
      </w:r>
      <w:r w:rsidR="00BC25BC" w:rsidRPr="006D29A5">
        <w:t>and F/358/IF-96 (Hx)</w:t>
      </w:r>
      <w:r w:rsidR="00BC25BC">
        <w:t>.</w:t>
      </w:r>
    </w:p>
    <w:p w14:paraId="6B28A018" w14:textId="4862F3F2" w:rsidR="00C63861" w:rsidRPr="00C63861" w:rsidRDefault="00C63861" w:rsidP="004236DF">
      <w:pPr>
        <w:pStyle w:val="Heading2"/>
      </w:pPr>
      <w:bookmarkStart w:id="16" w:name="_Toc205820566"/>
      <w:r w:rsidRPr="00C63861">
        <w:lastRenderedPageBreak/>
        <w:t>Human Factors</w:t>
      </w:r>
      <w:r w:rsidR="00DA0DE6">
        <w:t xml:space="preserve"> (</w:t>
      </w:r>
      <w:r w:rsidR="009B56D5">
        <w:t xml:space="preserve">Ref. </w:t>
      </w:r>
      <w:sdt>
        <w:sdtPr>
          <w:id w:val="1253937673"/>
          <w:citation/>
        </w:sdtPr>
        <w:sdtEndPr/>
        <w:sdtContent>
          <w:r w:rsidR="009B56D5">
            <w:fldChar w:fldCharType="begin"/>
          </w:r>
          <w:r w:rsidR="009B56D5">
            <w:instrText xml:space="preserve"> CITATION HF \l 2057 </w:instrText>
          </w:r>
          <w:r w:rsidR="009B56D5">
            <w:fldChar w:fldCharType="separate"/>
          </w:r>
          <w:r w:rsidR="00F40584" w:rsidRPr="00F40584">
            <w:rPr>
              <w:noProof/>
            </w:rPr>
            <w:t>[20]</w:t>
          </w:r>
          <w:r w:rsidR="009B56D5">
            <w:fldChar w:fldCharType="end"/>
          </w:r>
        </w:sdtContent>
      </w:sdt>
      <w:r w:rsidR="00DA0DE6">
        <w:t>)</w:t>
      </w:r>
      <w:bookmarkEnd w:id="16"/>
    </w:p>
    <w:p w14:paraId="296FA7EA" w14:textId="77777777" w:rsidR="00201A4E" w:rsidRDefault="00CC4D11" w:rsidP="00DA5C12">
      <w:pPr>
        <w:pStyle w:val="NumList1"/>
        <w:rPr>
          <w:lang w:eastAsia="en-GB"/>
        </w:rPr>
      </w:pPr>
      <w:r>
        <w:rPr>
          <w:lang w:eastAsia="en-GB"/>
        </w:rPr>
        <w:t>Our human factors assessor focused on</w:t>
      </w:r>
      <w:r w:rsidR="00201A4E">
        <w:rPr>
          <w:lang w:eastAsia="en-GB"/>
        </w:rPr>
        <w:t xml:space="preserve"> two key aspects:</w:t>
      </w:r>
    </w:p>
    <w:p w14:paraId="5C650D69" w14:textId="2698236D" w:rsidR="00201A4E" w:rsidRDefault="00CC4D11" w:rsidP="00201A4E">
      <w:pPr>
        <w:pStyle w:val="NumList1"/>
        <w:numPr>
          <w:ilvl w:val="0"/>
          <w:numId w:val="27"/>
        </w:numPr>
        <w:rPr>
          <w:lang w:eastAsia="en-GB"/>
        </w:rPr>
      </w:pPr>
      <w:r>
        <w:rPr>
          <w:lang w:eastAsia="en-GB"/>
        </w:rPr>
        <w:t>the i</w:t>
      </w:r>
      <w:r w:rsidR="00D77C0D" w:rsidRPr="00D77C0D">
        <w:rPr>
          <w:lang w:eastAsia="en-GB"/>
        </w:rPr>
        <w:t>dentification and analysis of operational, administrative, and managerial requirements necessary to ensure safe configuration of the package</w:t>
      </w:r>
      <w:r w:rsidR="00201A4E">
        <w:rPr>
          <w:lang w:eastAsia="en-GB"/>
        </w:rPr>
        <w:t>;</w:t>
      </w:r>
      <w:r>
        <w:rPr>
          <w:lang w:eastAsia="en-GB"/>
        </w:rPr>
        <w:t xml:space="preserve"> and, </w:t>
      </w:r>
    </w:p>
    <w:p w14:paraId="0D4C5815" w14:textId="77777777" w:rsidR="00201A4E" w:rsidRDefault="00CC4D11" w:rsidP="00201A4E">
      <w:pPr>
        <w:pStyle w:val="NumList1"/>
        <w:numPr>
          <w:ilvl w:val="0"/>
          <w:numId w:val="27"/>
        </w:numPr>
        <w:rPr>
          <w:lang w:eastAsia="en-GB"/>
        </w:rPr>
      </w:pPr>
      <w:r>
        <w:rPr>
          <w:lang w:eastAsia="en-GB"/>
        </w:rPr>
        <w:t>t</w:t>
      </w:r>
      <w:r w:rsidR="00D77C0D" w:rsidRPr="00D77C0D">
        <w:rPr>
          <w:lang w:eastAsia="en-GB"/>
        </w:rPr>
        <w:t>he provision of adequate information to users to support the safe operation and maintenance of the package.</w:t>
      </w:r>
      <w:r w:rsidR="00DA5C12">
        <w:rPr>
          <w:lang w:eastAsia="en-GB"/>
        </w:rPr>
        <w:t xml:space="preserve"> </w:t>
      </w:r>
    </w:p>
    <w:p w14:paraId="52007164" w14:textId="7C0D1C93" w:rsidR="00CC4D11" w:rsidRPr="00CC4D11" w:rsidRDefault="00C31510" w:rsidP="00D13849">
      <w:pPr>
        <w:pStyle w:val="NumList1"/>
        <w:rPr>
          <w:lang w:eastAsia="en-GB"/>
        </w:rPr>
      </w:pPr>
      <w:r>
        <w:rPr>
          <w:lang w:eastAsia="en-GB"/>
        </w:rPr>
        <w:t>T</w:t>
      </w:r>
      <w:r w:rsidR="00447AEA">
        <w:rPr>
          <w:lang w:eastAsia="en-GB"/>
        </w:rPr>
        <w:t>he t</w:t>
      </w:r>
      <w:r w:rsidR="00CC4D11" w:rsidRPr="00CC4D11">
        <w:rPr>
          <w:lang w:eastAsia="en-GB"/>
        </w:rPr>
        <w:t xml:space="preserve">asks that </w:t>
      </w:r>
      <w:r w:rsidR="00447AEA">
        <w:rPr>
          <w:lang w:eastAsia="en-GB"/>
        </w:rPr>
        <w:t>were</w:t>
      </w:r>
      <w:r w:rsidR="00CC4D11" w:rsidRPr="00CC4D11">
        <w:rPr>
          <w:lang w:eastAsia="en-GB"/>
        </w:rPr>
        <w:t xml:space="preserve"> judge</w:t>
      </w:r>
      <w:r>
        <w:rPr>
          <w:lang w:eastAsia="en-GB"/>
        </w:rPr>
        <w:t>d to</w:t>
      </w:r>
      <w:r w:rsidR="00CC4D11" w:rsidRPr="00CC4D11">
        <w:rPr>
          <w:lang w:eastAsia="en-GB"/>
        </w:rPr>
        <w:t xml:space="preserve"> have the greatest complexity and those with the greatest potential radiological dose consequences should human error occur</w:t>
      </w:r>
      <w:r>
        <w:rPr>
          <w:lang w:eastAsia="en-GB"/>
        </w:rPr>
        <w:t xml:space="preserve"> </w:t>
      </w:r>
      <w:r w:rsidR="00DA5C12">
        <w:rPr>
          <w:lang w:eastAsia="en-GB"/>
        </w:rPr>
        <w:t>were</w:t>
      </w:r>
      <w:r>
        <w:rPr>
          <w:lang w:eastAsia="en-GB"/>
        </w:rPr>
        <w:t xml:space="preserve"> targeted</w:t>
      </w:r>
      <w:r w:rsidR="00447AEA">
        <w:rPr>
          <w:lang w:eastAsia="en-GB"/>
        </w:rPr>
        <w:t>, i</w:t>
      </w:r>
      <w:r w:rsidR="00CC4D11" w:rsidRPr="00CC4D11">
        <w:rPr>
          <w:lang w:eastAsia="en-GB"/>
        </w:rPr>
        <w:t>ncluding</w:t>
      </w:r>
      <w:r w:rsidR="00447AEA">
        <w:rPr>
          <w:lang w:eastAsia="en-GB"/>
        </w:rPr>
        <w:t>: s</w:t>
      </w:r>
      <w:r w:rsidR="00CC4D11" w:rsidRPr="00CC4D11">
        <w:rPr>
          <w:lang w:eastAsia="en-GB"/>
        </w:rPr>
        <w:t>ealing the 30B cylinder for transpor</w:t>
      </w:r>
      <w:r w:rsidR="00447AEA">
        <w:rPr>
          <w:lang w:eastAsia="en-GB"/>
        </w:rPr>
        <w:t>t; c</w:t>
      </w:r>
      <w:r w:rsidR="00CC4D11" w:rsidRPr="00CC4D11">
        <w:rPr>
          <w:lang w:eastAsia="en-GB"/>
        </w:rPr>
        <w:t>omplying with the minimum and maximum fill volumes</w:t>
      </w:r>
      <w:r w:rsidR="00804101">
        <w:rPr>
          <w:lang w:eastAsia="en-GB"/>
        </w:rPr>
        <w:t>; and, l</w:t>
      </w:r>
      <w:r w:rsidR="00CC4D11" w:rsidRPr="00CC4D11">
        <w:rPr>
          <w:lang w:eastAsia="en-GB"/>
        </w:rPr>
        <w:t xml:space="preserve">ifting and unloading the COG-OP-30B </w:t>
      </w:r>
      <w:r w:rsidR="00D13849">
        <w:rPr>
          <w:lang w:eastAsia="en-GB"/>
        </w:rPr>
        <w:t>package</w:t>
      </w:r>
      <w:r w:rsidR="00804101">
        <w:rPr>
          <w:lang w:eastAsia="en-GB"/>
        </w:rPr>
        <w:t>.</w:t>
      </w:r>
    </w:p>
    <w:p w14:paraId="75D88E78" w14:textId="006F5CAE" w:rsidR="00F80A93" w:rsidRDefault="00486F2E" w:rsidP="00486F2E">
      <w:pPr>
        <w:pStyle w:val="NumList1"/>
        <w:rPr>
          <w:lang w:eastAsia="en-GB"/>
        </w:rPr>
      </w:pPr>
      <w:bookmarkStart w:id="17" w:name="_Ref205219529"/>
      <w:r>
        <w:rPr>
          <w:lang w:eastAsia="en-GB"/>
        </w:rPr>
        <w:t>Our assessor identified</w:t>
      </w:r>
      <w:r w:rsidRPr="00486F2E">
        <w:rPr>
          <w:lang w:eastAsia="en-GB"/>
        </w:rPr>
        <w:t xml:space="preserve"> that the </w:t>
      </w:r>
      <w:r w:rsidR="009B3E03">
        <w:rPr>
          <w:lang w:eastAsia="en-GB"/>
        </w:rPr>
        <w:t>SAR</w:t>
      </w:r>
      <w:r w:rsidRPr="00486F2E">
        <w:rPr>
          <w:lang w:eastAsia="en-GB"/>
        </w:rPr>
        <w:t xml:space="preserve"> did not adequately identify the limits and conditions necessary to ensure safe configuration of the package.</w:t>
      </w:r>
      <w:r w:rsidR="00F4359F">
        <w:rPr>
          <w:lang w:eastAsia="en-GB"/>
        </w:rPr>
        <w:t xml:space="preserve"> </w:t>
      </w:r>
      <w:r w:rsidRPr="00486F2E">
        <w:rPr>
          <w:lang w:eastAsia="en-GB"/>
        </w:rPr>
        <w:t>Orano submitted a technical note to address thi</w:t>
      </w:r>
      <w:r w:rsidR="006B6DEF">
        <w:rPr>
          <w:lang w:eastAsia="en-GB"/>
        </w:rPr>
        <w:t>s</w:t>
      </w:r>
      <w:r w:rsidR="003E4149">
        <w:rPr>
          <w:lang w:eastAsia="en-GB"/>
        </w:rPr>
        <w:t xml:space="preserve"> that</w:t>
      </w:r>
      <w:r w:rsidR="006B6DEF">
        <w:rPr>
          <w:lang w:eastAsia="en-GB"/>
        </w:rPr>
        <w:t xml:space="preserve"> identifies the</w:t>
      </w:r>
      <w:r w:rsidR="006B6DEF" w:rsidRPr="006B6DEF">
        <w:rPr>
          <w:lang w:eastAsia="en-GB"/>
        </w:rPr>
        <w:t xml:space="preserve"> </w:t>
      </w:r>
      <w:r w:rsidR="003E4149">
        <w:rPr>
          <w:lang w:eastAsia="en-GB"/>
        </w:rPr>
        <w:t xml:space="preserve">necessary </w:t>
      </w:r>
      <w:r w:rsidR="006B6DEF" w:rsidRPr="006B6DEF">
        <w:rPr>
          <w:lang w:eastAsia="en-GB"/>
        </w:rPr>
        <w:t xml:space="preserve">limits </w:t>
      </w:r>
      <w:r w:rsidR="00617020">
        <w:rPr>
          <w:lang w:eastAsia="en-GB"/>
        </w:rPr>
        <w:t>/</w:t>
      </w:r>
      <w:r w:rsidR="006B6DEF" w:rsidRPr="006B6DEF">
        <w:rPr>
          <w:lang w:eastAsia="en-GB"/>
        </w:rPr>
        <w:t xml:space="preserve"> conditions to ensure safe configuration of the packag</w:t>
      </w:r>
      <w:r w:rsidR="003E4149">
        <w:rPr>
          <w:lang w:eastAsia="en-GB"/>
        </w:rPr>
        <w:t>e</w:t>
      </w:r>
      <w:r w:rsidR="006B6DEF" w:rsidRPr="006B6DEF">
        <w:rPr>
          <w:lang w:eastAsia="en-GB"/>
        </w:rPr>
        <w:t xml:space="preserve"> and the </w:t>
      </w:r>
      <w:r w:rsidR="00DF589B">
        <w:rPr>
          <w:lang w:eastAsia="en-GB"/>
        </w:rPr>
        <w:t>risks</w:t>
      </w:r>
      <w:r w:rsidR="006B6DEF" w:rsidRPr="006B6DEF">
        <w:rPr>
          <w:lang w:eastAsia="en-GB"/>
        </w:rPr>
        <w:t xml:space="preserve"> being </w:t>
      </w:r>
      <w:r w:rsidR="00DF589B">
        <w:rPr>
          <w:lang w:eastAsia="en-GB"/>
        </w:rPr>
        <w:t>mitigated</w:t>
      </w:r>
      <w:r w:rsidR="00F80A93">
        <w:rPr>
          <w:lang w:eastAsia="en-GB"/>
        </w:rPr>
        <w:t>.</w:t>
      </w:r>
      <w:bookmarkEnd w:id="17"/>
    </w:p>
    <w:p w14:paraId="7DDA9F98" w14:textId="4D78ED52" w:rsidR="00415F86" w:rsidRPr="00415F86" w:rsidRDefault="00415F86" w:rsidP="00DF589B">
      <w:pPr>
        <w:pStyle w:val="NumList1"/>
        <w:rPr>
          <w:lang w:eastAsia="en-GB"/>
        </w:rPr>
      </w:pPr>
      <w:bookmarkStart w:id="18" w:name="_Ref205219530"/>
      <w:r>
        <w:rPr>
          <w:lang w:eastAsia="en-GB"/>
        </w:rPr>
        <w:t>D</w:t>
      </w:r>
      <w:r w:rsidRPr="00415F86">
        <w:rPr>
          <w:lang w:eastAsia="en-GB"/>
        </w:rPr>
        <w:t xml:space="preserve">eficiencies </w:t>
      </w:r>
      <w:r>
        <w:rPr>
          <w:lang w:eastAsia="en-GB"/>
        </w:rPr>
        <w:t xml:space="preserve">were identified </w:t>
      </w:r>
      <w:r w:rsidRPr="00415F86">
        <w:rPr>
          <w:lang w:eastAsia="en-GB"/>
        </w:rPr>
        <w:t>within the</w:t>
      </w:r>
      <w:r w:rsidR="003E4149">
        <w:rPr>
          <w:lang w:eastAsia="en-GB"/>
        </w:rPr>
        <w:t xml:space="preserve"> package</w:t>
      </w:r>
      <w:r w:rsidRPr="00415F86">
        <w:rPr>
          <w:lang w:eastAsia="en-GB"/>
        </w:rPr>
        <w:t xml:space="preserve"> </w:t>
      </w:r>
      <w:r w:rsidR="00DF589B">
        <w:rPr>
          <w:lang w:eastAsia="en-GB"/>
        </w:rPr>
        <w:t>operating instructions</w:t>
      </w:r>
      <w:r w:rsidR="00F064D8">
        <w:rPr>
          <w:lang w:eastAsia="en-GB"/>
        </w:rPr>
        <w:t xml:space="preserve">. </w:t>
      </w:r>
      <w:r w:rsidR="00DF589B">
        <w:rPr>
          <w:lang w:eastAsia="en-GB"/>
        </w:rPr>
        <w:t>Some l</w:t>
      </w:r>
      <w:r w:rsidRPr="00415F86">
        <w:rPr>
          <w:lang w:eastAsia="en-GB"/>
        </w:rPr>
        <w:t xml:space="preserve">imits and conditions that have safety importance </w:t>
      </w:r>
      <w:r w:rsidR="00DF589B">
        <w:rPr>
          <w:lang w:eastAsia="en-GB"/>
        </w:rPr>
        <w:t>are</w:t>
      </w:r>
      <w:r w:rsidRPr="00415F86">
        <w:rPr>
          <w:lang w:eastAsia="en-GB"/>
        </w:rPr>
        <w:t xml:space="preserve"> not </w:t>
      </w:r>
      <w:r w:rsidR="003E4149">
        <w:rPr>
          <w:lang w:eastAsia="en-GB"/>
        </w:rPr>
        <w:t>captured</w:t>
      </w:r>
      <w:r w:rsidRPr="00415F86">
        <w:rPr>
          <w:lang w:eastAsia="en-GB"/>
        </w:rPr>
        <w:t xml:space="preserve"> within the instruction </w:t>
      </w:r>
      <w:r w:rsidR="003E4149">
        <w:rPr>
          <w:lang w:eastAsia="en-GB"/>
        </w:rPr>
        <w:t>and</w:t>
      </w:r>
      <w:r w:rsidR="00F064D8">
        <w:rPr>
          <w:lang w:eastAsia="en-GB"/>
        </w:rPr>
        <w:t xml:space="preserve"> </w:t>
      </w:r>
      <w:r w:rsidR="003E4149">
        <w:rPr>
          <w:lang w:eastAsia="en-GB"/>
        </w:rPr>
        <w:t>d</w:t>
      </w:r>
      <w:r w:rsidRPr="00415F86">
        <w:rPr>
          <w:lang w:eastAsia="en-GB"/>
        </w:rPr>
        <w:t xml:space="preserve">emarcation of safety important aspects </w:t>
      </w:r>
      <w:r w:rsidR="00DF589B">
        <w:rPr>
          <w:lang w:eastAsia="en-GB"/>
        </w:rPr>
        <w:t>are</w:t>
      </w:r>
      <w:r w:rsidRPr="00415F86">
        <w:rPr>
          <w:lang w:eastAsia="en-GB"/>
        </w:rPr>
        <w:t xml:space="preserve"> not clearly identified as safety significant to highlight their importance to users.</w:t>
      </w:r>
      <w:r w:rsidR="00DF589B">
        <w:rPr>
          <w:lang w:eastAsia="en-GB"/>
        </w:rPr>
        <w:t xml:space="preserve"> </w:t>
      </w:r>
      <w:r w:rsidR="003E4149">
        <w:rPr>
          <w:lang w:eastAsia="en-GB"/>
        </w:rPr>
        <w:t xml:space="preserve">The </w:t>
      </w:r>
      <w:r w:rsidR="00210E70">
        <w:rPr>
          <w:lang w:eastAsia="en-GB"/>
        </w:rPr>
        <w:t xml:space="preserve">ISO standard and </w:t>
      </w:r>
      <w:r w:rsidR="001129D6">
        <w:rPr>
          <w:lang w:eastAsia="en-GB"/>
        </w:rPr>
        <w:t>UF6 g</w:t>
      </w:r>
      <w:r w:rsidR="00210E70" w:rsidRPr="00C757A0">
        <w:rPr>
          <w:lang w:eastAsia="en-GB"/>
        </w:rPr>
        <w:t xml:space="preserve">ood </w:t>
      </w:r>
      <w:r w:rsidR="001129D6">
        <w:rPr>
          <w:lang w:eastAsia="en-GB"/>
        </w:rPr>
        <w:t>h</w:t>
      </w:r>
      <w:r w:rsidR="00210E70" w:rsidRPr="00C757A0">
        <w:rPr>
          <w:lang w:eastAsia="en-GB"/>
        </w:rPr>
        <w:t>andling</w:t>
      </w:r>
      <w:r w:rsidR="001129D6">
        <w:rPr>
          <w:lang w:eastAsia="en-GB"/>
        </w:rPr>
        <w:t xml:space="preserve"> p</w:t>
      </w:r>
      <w:r w:rsidR="00210E70" w:rsidRPr="00C757A0">
        <w:rPr>
          <w:lang w:eastAsia="en-GB"/>
        </w:rPr>
        <w:t xml:space="preserve">ractices </w:t>
      </w:r>
      <w:r w:rsidR="00210E70">
        <w:rPr>
          <w:lang w:eastAsia="en-GB"/>
        </w:rPr>
        <w:t xml:space="preserve">guide </w:t>
      </w:r>
      <w:r w:rsidR="003555BD">
        <w:rPr>
          <w:lang w:eastAsia="en-GB"/>
        </w:rPr>
        <w:t xml:space="preserve">(Ref. </w:t>
      </w:r>
      <w:sdt>
        <w:sdtPr>
          <w:rPr>
            <w:lang w:eastAsia="en-GB"/>
          </w:rPr>
          <w:id w:val="-162011738"/>
          <w:citation/>
        </w:sdtPr>
        <w:sdtEndPr/>
        <w:sdtContent>
          <w:r w:rsidR="003555BD">
            <w:rPr>
              <w:lang w:eastAsia="en-GB"/>
            </w:rPr>
            <w:fldChar w:fldCharType="begin"/>
          </w:r>
          <w:r w:rsidR="003555BD">
            <w:rPr>
              <w:lang w:eastAsia="en-GB"/>
            </w:rPr>
            <w:instrText xml:space="preserve"> CITATION goodprac \l 2057 </w:instrText>
          </w:r>
          <w:r w:rsidR="003555BD">
            <w:rPr>
              <w:lang w:eastAsia="en-GB"/>
            </w:rPr>
            <w:fldChar w:fldCharType="separate"/>
          </w:r>
          <w:r w:rsidR="00F40584" w:rsidRPr="00F40584">
            <w:rPr>
              <w:noProof/>
              <w:lang w:eastAsia="en-GB"/>
            </w:rPr>
            <w:t>[21]</w:t>
          </w:r>
          <w:r w:rsidR="003555BD">
            <w:rPr>
              <w:lang w:eastAsia="en-GB"/>
            </w:rPr>
            <w:fldChar w:fldCharType="end"/>
          </w:r>
        </w:sdtContent>
      </w:sdt>
      <w:r w:rsidR="003555BD">
        <w:rPr>
          <w:lang w:eastAsia="en-GB"/>
        </w:rPr>
        <w:t xml:space="preserve">) </w:t>
      </w:r>
      <w:r w:rsidR="001C6D9E">
        <w:rPr>
          <w:lang w:eastAsia="en-GB"/>
        </w:rPr>
        <w:t xml:space="preserve">both </w:t>
      </w:r>
      <w:r w:rsidR="00210E70">
        <w:rPr>
          <w:lang w:eastAsia="en-GB"/>
        </w:rPr>
        <w:t>contain</w:t>
      </w:r>
      <w:r w:rsidR="00311877">
        <w:rPr>
          <w:lang w:eastAsia="en-GB"/>
        </w:rPr>
        <w:t xml:space="preserve"> </w:t>
      </w:r>
      <w:r w:rsidR="00210E70">
        <w:rPr>
          <w:lang w:eastAsia="en-GB"/>
        </w:rPr>
        <w:t>limits and conditions for 30B cylinder</w:t>
      </w:r>
      <w:r w:rsidR="00311877">
        <w:rPr>
          <w:lang w:eastAsia="en-GB"/>
        </w:rPr>
        <w:t xml:space="preserve">s and </w:t>
      </w:r>
      <w:r w:rsidR="003E4149">
        <w:rPr>
          <w:lang w:eastAsia="en-GB"/>
        </w:rPr>
        <w:t>are referenced in the operating instruction</w:t>
      </w:r>
      <w:r w:rsidR="00311877">
        <w:rPr>
          <w:lang w:eastAsia="en-GB"/>
        </w:rPr>
        <w:t xml:space="preserve">. These documents are </w:t>
      </w:r>
      <w:r w:rsidR="008C4C0E" w:rsidRPr="00C757A0">
        <w:rPr>
          <w:lang w:eastAsia="en-GB"/>
        </w:rPr>
        <w:t>not designed as user instruction</w:t>
      </w:r>
      <w:r w:rsidR="008C4C0E">
        <w:rPr>
          <w:lang w:eastAsia="en-GB"/>
        </w:rPr>
        <w:t>s</w:t>
      </w:r>
      <w:r w:rsidR="001C6D9E">
        <w:rPr>
          <w:lang w:eastAsia="en-GB"/>
        </w:rPr>
        <w:t>.</w:t>
      </w:r>
      <w:bookmarkEnd w:id="18"/>
    </w:p>
    <w:p w14:paraId="7F1C65F3" w14:textId="1F235D60" w:rsidR="00BF5342" w:rsidRPr="006315DA" w:rsidRDefault="001C6D9E" w:rsidP="00BF5342">
      <w:pPr>
        <w:pStyle w:val="NumList1"/>
        <w:rPr>
          <w:lang w:eastAsia="en-GB"/>
        </w:rPr>
      </w:pPr>
      <w:r>
        <w:rPr>
          <w:lang w:eastAsia="en-GB"/>
        </w:rPr>
        <w:t>T</w:t>
      </w:r>
      <w:r w:rsidR="008C4C0E">
        <w:rPr>
          <w:lang w:eastAsia="en-GB"/>
        </w:rPr>
        <w:t xml:space="preserve">he operating instruction </w:t>
      </w:r>
      <w:r w:rsidR="00685278">
        <w:rPr>
          <w:lang w:eastAsia="en-GB"/>
        </w:rPr>
        <w:t>requires revising to address the concerns highlighted above</w:t>
      </w:r>
      <w:r w:rsidR="00B416EB">
        <w:rPr>
          <w:lang w:eastAsia="en-GB"/>
        </w:rPr>
        <w:t>.</w:t>
      </w:r>
      <w:r w:rsidR="00D810C3">
        <w:rPr>
          <w:lang w:eastAsia="en-GB"/>
        </w:rPr>
        <w:t xml:space="preserve"> T</w:t>
      </w:r>
      <w:r w:rsidR="00BD5EBF">
        <w:rPr>
          <w:lang w:eastAsia="en-GB"/>
        </w:rPr>
        <w:t>his would require</w:t>
      </w:r>
      <w:r w:rsidR="00D810C3">
        <w:rPr>
          <w:lang w:eastAsia="en-GB"/>
        </w:rPr>
        <w:t xml:space="preserve"> a consequential</w:t>
      </w:r>
      <w:r w:rsidR="00685278">
        <w:rPr>
          <w:lang w:eastAsia="en-GB"/>
        </w:rPr>
        <w:t xml:space="preserve"> revision </w:t>
      </w:r>
      <w:r w:rsidR="00D810C3">
        <w:rPr>
          <w:lang w:eastAsia="en-GB"/>
        </w:rPr>
        <w:t>to</w:t>
      </w:r>
      <w:r w:rsidR="00BD5EBF">
        <w:rPr>
          <w:lang w:eastAsia="en-GB"/>
        </w:rPr>
        <w:t xml:space="preserve"> the French CoA</w:t>
      </w:r>
      <w:r w:rsidR="00D810C3">
        <w:rPr>
          <w:lang w:eastAsia="en-GB"/>
        </w:rPr>
        <w:t xml:space="preserve">’s. </w:t>
      </w:r>
      <w:r w:rsidR="00BA0912">
        <w:rPr>
          <w:lang w:eastAsia="en-GB"/>
        </w:rPr>
        <w:t xml:space="preserve">The immediate requirement for </w:t>
      </w:r>
      <w:r w:rsidR="00271D60">
        <w:rPr>
          <w:lang w:eastAsia="en-GB"/>
        </w:rPr>
        <w:t xml:space="preserve">GB </w:t>
      </w:r>
      <w:r w:rsidR="00BD5EBF">
        <w:rPr>
          <w:lang w:eastAsia="en-GB"/>
        </w:rPr>
        <w:t>validation</w:t>
      </w:r>
      <w:r w:rsidR="00BA0912">
        <w:rPr>
          <w:lang w:eastAsia="en-GB"/>
        </w:rPr>
        <w:t xml:space="preserve"> is to </w:t>
      </w:r>
      <w:r w:rsidR="00D810C3">
        <w:rPr>
          <w:lang w:eastAsia="en-GB"/>
        </w:rPr>
        <w:t>facilitate</w:t>
      </w:r>
      <w:r w:rsidR="00BA0912">
        <w:rPr>
          <w:lang w:eastAsia="en-GB"/>
        </w:rPr>
        <w:t xml:space="preserve"> </w:t>
      </w:r>
      <w:r w:rsidR="00D810C3">
        <w:rPr>
          <w:lang w:eastAsia="en-GB"/>
        </w:rPr>
        <w:t xml:space="preserve">UF6 </w:t>
      </w:r>
      <w:r w:rsidR="00BD5EBF">
        <w:rPr>
          <w:lang w:eastAsia="en-GB"/>
        </w:rPr>
        <w:t>consigned</w:t>
      </w:r>
      <w:r w:rsidR="00BA0912">
        <w:rPr>
          <w:lang w:eastAsia="en-GB"/>
        </w:rPr>
        <w:t xml:space="preserve"> </w:t>
      </w:r>
      <w:r w:rsidR="008A2429">
        <w:rPr>
          <w:lang w:eastAsia="en-GB"/>
        </w:rPr>
        <w:t xml:space="preserve">from </w:t>
      </w:r>
      <w:r w:rsidR="008A2429" w:rsidRPr="008A2429">
        <w:rPr>
          <w:lang w:eastAsia="en-GB"/>
        </w:rPr>
        <w:t>Orano Chemistry Enrichment at its Tricastin site in France</w:t>
      </w:r>
      <w:r w:rsidR="00271D60">
        <w:rPr>
          <w:lang w:eastAsia="en-GB"/>
        </w:rPr>
        <w:t xml:space="preserve">, to </w:t>
      </w:r>
      <w:r w:rsidR="00664C9C" w:rsidRPr="008B1663">
        <w:t xml:space="preserve">Springfields Fuels </w:t>
      </w:r>
      <w:r w:rsidR="00664C9C">
        <w:t>Ltd</w:t>
      </w:r>
      <w:r w:rsidR="00664C9C">
        <w:rPr>
          <w:lang w:eastAsia="en-GB"/>
        </w:rPr>
        <w:t xml:space="preserve"> (</w:t>
      </w:r>
      <w:r w:rsidR="00271D60">
        <w:rPr>
          <w:lang w:eastAsia="en-GB"/>
        </w:rPr>
        <w:t>SFL</w:t>
      </w:r>
      <w:r w:rsidR="00664C9C">
        <w:rPr>
          <w:lang w:eastAsia="en-GB"/>
        </w:rPr>
        <w:t>)</w:t>
      </w:r>
      <w:r w:rsidR="005159FD">
        <w:rPr>
          <w:lang w:eastAsia="en-GB"/>
        </w:rPr>
        <w:t xml:space="preserve"> in GB</w:t>
      </w:r>
      <w:r w:rsidR="00664C9C">
        <w:rPr>
          <w:lang w:eastAsia="en-GB"/>
        </w:rPr>
        <w:t>.</w:t>
      </w:r>
      <w:r w:rsidR="008A2429">
        <w:rPr>
          <w:lang w:eastAsia="en-GB"/>
        </w:rPr>
        <w:t xml:space="preserve"> </w:t>
      </w:r>
      <w:r w:rsidR="000026A8">
        <w:rPr>
          <w:lang w:eastAsia="en-GB"/>
        </w:rPr>
        <w:t xml:space="preserve">We have assessed the </w:t>
      </w:r>
      <w:r w:rsidR="00271D60">
        <w:rPr>
          <w:lang w:eastAsia="en-GB"/>
        </w:rPr>
        <w:t xml:space="preserve">local </w:t>
      </w:r>
      <w:r w:rsidR="008A2429" w:rsidRPr="008A2429">
        <w:rPr>
          <w:lang w:eastAsia="en-GB"/>
        </w:rPr>
        <w:t xml:space="preserve">COG-OP-30B </w:t>
      </w:r>
      <w:r w:rsidR="00271D60">
        <w:rPr>
          <w:lang w:eastAsia="en-GB"/>
        </w:rPr>
        <w:t>instruction</w:t>
      </w:r>
      <w:r w:rsidR="000026A8">
        <w:rPr>
          <w:lang w:eastAsia="en-GB"/>
        </w:rPr>
        <w:t>s</w:t>
      </w:r>
      <w:r w:rsidR="00271D60">
        <w:rPr>
          <w:lang w:eastAsia="en-GB"/>
        </w:rPr>
        <w:t xml:space="preserve"> used </w:t>
      </w:r>
      <w:r w:rsidR="008A2429" w:rsidRPr="008A2429">
        <w:rPr>
          <w:lang w:eastAsia="en-GB"/>
        </w:rPr>
        <w:t>at Tricastin</w:t>
      </w:r>
      <w:r w:rsidR="00762043">
        <w:rPr>
          <w:lang w:eastAsia="en-GB"/>
        </w:rPr>
        <w:t xml:space="preserve"> –</w:t>
      </w:r>
      <w:r w:rsidR="008A2429" w:rsidRPr="008A2429">
        <w:rPr>
          <w:lang w:eastAsia="en-GB"/>
        </w:rPr>
        <w:t xml:space="preserve"> </w:t>
      </w:r>
      <w:r w:rsidR="00762043">
        <w:rPr>
          <w:lang w:eastAsia="en-GB"/>
        </w:rPr>
        <w:t>th</w:t>
      </w:r>
      <w:r w:rsidR="001E7F03">
        <w:rPr>
          <w:lang w:eastAsia="en-GB"/>
        </w:rPr>
        <w:t xml:space="preserve">is contains the </w:t>
      </w:r>
      <w:r w:rsidR="00BF5342" w:rsidRPr="006315DA">
        <w:rPr>
          <w:lang w:eastAsia="en-GB"/>
        </w:rPr>
        <w:t xml:space="preserve">necessary </w:t>
      </w:r>
      <w:r w:rsidR="001E7F03">
        <w:rPr>
          <w:lang w:eastAsia="en-GB"/>
        </w:rPr>
        <w:t>limits and conditions</w:t>
      </w:r>
      <w:r w:rsidR="00016558">
        <w:rPr>
          <w:lang w:eastAsia="en-GB"/>
        </w:rPr>
        <w:t xml:space="preserve"> </w:t>
      </w:r>
      <w:r w:rsidR="00271D60">
        <w:rPr>
          <w:lang w:eastAsia="en-GB"/>
        </w:rPr>
        <w:t>as well as</w:t>
      </w:r>
      <w:r w:rsidR="007C0C45" w:rsidRPr="007C0C45">
        <w:rPr>
          <w:lang w:eastAsia="en-GB"/>
        </w:rPr>
        <w:t xml:space="preserve"> images and labelling to </w:t>
      </w:r>
      <w:r w:rsidR="00BF5342" w:rsidRPr="006315DA">
        <w:rPr>
          <w:lang w:eastAsia="en-GB"/>
        </w:rPr>
        <w:t>support</w:t>
      </w:r>
      <w:r w:rsidR="00624BB5">
        <w:rPr>
          <w:lang w:eastAsia="en-GB"/>
        </w:rPr>
        <w:t xml:space="preserve"> </w:t>
      </w:r>
      <w:r w:rsidR="00BF5342" w:rsidRPr="006315DA">
        <w:rPr>
          <w:lang w:eastAsia="en-GB"/>
        </w:rPr>
        <w:t>the safe configuration of the package during use.</w:t>
      </w:r>
      <w:r w:rsidR="00624BB5">
        <w:rPr>
          <w:lang w:eastAsia="en-GB"/>
        </w:rPr>
        <w:t xml:space="preserve"> This instruction has been shared with the consignee</w:t>
      </w:r>
      <w:r w:rsidR="004C4892">
        <w:rPr>
          <w:lang w:eastAsia="en-GB"/>
        </w:rPr>
        <w:t>,</w:t>
      </w:r>
      <w:r w:rsidR="00624BB5">
        <w:rPr>
          <w:lang w:eastAsia="en-GB"/>
        </w:rPr>
        <w:t xml:space="preserve"> SFL.</w:t>
      </w:r>
    </w:p>
    <w:p w14:paraId="268F93F9" w14:textId="757C13C1" w:rsidR="00B07CC7" w:rsidRPr="00B07CC7" w:rsidRDefault="00E239E1" w:rsidP="00E239E1">
      <w:pPr>
        <w:pStyle w:val="NumList1"/>
        <w:rPr>
          <w:lang w:eastAsia="en-GB"/>
        </w:rPr>
      </w:pPr>
      <w:r>
        <w:rPr>
          <w:lang w:eastAsia="en-GB"/>
        </w:rPr>
        <w:t xml:space="preserve">Although there are </w:t>
      </w:r>
      <w:r w:rsidR="006315DA" w:rsidRPr="006315DA">
        <w:rPr>
          <w:lang w:eastAsia="en-GB"/>
        </w:rPr>
        <w:t xml:space="preserve">deficiencies in the Orano submission, </w:t>
      </w:r>
      <w:r w:rsidRPr="00B35C3E">
        <w:rPr>
          <w:lang w:eastAsia="en-GB"/>
        </w:rPr>
        <w:t xml:space="preserve">local plant instructions </w:t>
      </w:r>
      <w:r>
        <w:rPr>
          <w:lang w:eastAsia="en-GB"/>
        </w:rPr>
        <w:t xml:space="preserve">ensure </w:t>
      </w:r>
      <w:r w:rsidR="006315DA" w:rsidRPr="006315DA">
        <w:rPr>
          <w:lang w:eastAsia="en-GB"/>
        </w:rPr>
        <w:t xml:space="preserve">that operators have the necessary information to comply with the safety important activities necessary </w:t>
      </w:r>
      <w:r w:rsidR="000828F7">
        <w:rPr>
          <w:lang w:eastAsia="en-GB"/>
        </w:rPr>
        <w:t>for</w:t>
      </w:r>
      <w:r w:rsidR="006315DA" w:rsidRPr="006315DA">
        <w:rPr>
          <w:lang w:eastAsia="en-GB"/>
        </w:rPr>
        <w:t xml:space="preserve"> safe configuration of the </w:t>
      </w:r>
      <w:r w:rsidR="005A714E">
        <w:rPr>
          <w:lang w:eastAsia="en-GB"/>
        </w:rPr>
        <w:t>package.</w:t>
      </w:r>
    </w:p>
    <w:p w14:paraId="4A55EA83" w14:textId="574FF6AC" w:rsidR="003F566E" w:rsidRDefault="00B35C3E" w:rsidP="003F566E">
      <w:pPr>
        <w:pStyle w:val="NumList1"/>
        <w:rPr>
          <w:lang w:eastAsia="en-GB"/>
        </w:rPr>
      </w:pPr>
      <w:r w:rsidRPr="00B35C3E">
        <w:rPr>
          <w:lang w:eastAsia="en-GB"/>
        </w:rPr>
        <w:t xml:space="preserve">As the validation would enable any dutyholder to </w:t>
      </w:r>
      <w:r w:rsidR="00841F1A">
        <w:rPr>
          <w:lang w:eastAsia="en-GB"/>
        </w:rPr>
        <w:t>consign</w:t>
      </w:r>
      <w:r w:rsidRPr="00B35C3E">
        <w:rPr>
          <w:lang w:eastAsia="en-GB"/>
        </w:rPr>
        <w:t xml:space="preserve"> the COG-OP 30B package, </w:t>
      </w:r>
      <w:r w:rsidR="00C7437A">
        <w:rPr>
          <w:lang w:eastAsia="en-GB"/>
        </w:rPr>
        <w:t xml:space="preserve">our human factors assessor </w:t>
      </w:r>
      <w:r w:rsidRPr="00B35C3E">
        <w:rPr>
          <w:lang w:eastAsia="en-GB"/>
        </w:rPr>
        <w:t>consider</w:t>
      </w:r>
      <w:r w:rsidR="00C7437A">
        <w:rPr>
          <w:lang w:eastAsia="en-GB"/>
        </w:rPr>
        <w:t>s</w:t>
      </w:r>
      <w:r w:rsidRPr="00B35C3E">
        <w:rPr>
          <w:lang w:eastAsia="en-GB"/>
        </w:rPr>
        <w:t xml:space="preserve"> it necessary to restrict use of the COG-OP-30B package to the Orano Chemistry Enrichment Tricastin site</w:t>
      </w:r>
      <w:r w:rsidR="005E3E5C">
        <w:rPr>
          <w:lang w:eastAsia="en-GB"/>
        </w:rPr>
        <w:t>,</w:t>
      </w:r>
      <w:r w:rsidRPr="00B35C3E">
        <w:rPr>
          <w:lang w:eastAsia="en-GB"/>
        </w:rPr>
        <w:t xml:space="preserve"> for </w:t>
      </w:r>
      <w:r w:rsidRPr="00B35C3E">
        <w:rPr>
          <w:lang w:eastAsia="en-GB"/>
        </w:rPr>
        <w:lastRenderedPageBreak/>
        <w:t>shipment</w:t>
      </w:r>
      <w:r w:rsidR="005E3E5C">
        <w:rPr>
          <w:lang w:eastAsia="en-GB"/>
        </w:rPr>
        <w:t>s</w:t>
      </w:r>
      <w:r w:rsidRPr="00B35C3E">
        <w:rPr>
          <w:lang w:eastAsia="en-GB"/>
        </w:rPr>
        <w:t xml:space="preserve"> to </w:t>
      </w:r>
      <w:r w:rsidR="00C7437A">
        <w:rPr>
          <w:lang w:eastAsia="en-GB"/>
        </w:rPr>
        <w:t xml:space="preserve">SFL. The </w:t>
      </w:r>
      <w:r w:rsidR="003F566E" w:rsidRPr="00B07CC7">
        <w:rPr>
          <w:lang w:eastAsia="en-GB"/>
        </w:rPr>
        <w:t xml:space="preserve">risk is considered to be adequately controlled </w:t>
      </w:r>
      <w:r w:rsidR="005E3E5C">
        <w:rPr>
          <w:lang w:eastAsia="en-GB"/>
        </w:rPr>
        <w:t>by</w:t>
      </w:r>
      <w:r w:rsidR="003F566E" w:rsidRPr="00B07CC7">
        <w:rPr>
          <w:lang w:eastAsia="en-GB"/>
        </w:rPr>
        <w:t xml:space="preserve"> local plant instructions.</w:t>
      </w:r>
    </w:p>
    <w:p w14:paraId="7CC3BC4C" w14:textId="6EC1E20E" w:rsidR="00FB7D83" w:rsidRDefault="00FB7D83" w:rsidP="00486F2E">
      <w:pPr>
        <w:pStyle w:val="NumList1"/>
        <w:rPr>
          <w:lang w:eastAsia="en-GB"/>
        </w:rPr>
      </w:pPr>
      <w:r>
        <w:rPr>
          <w:lang w:eastAsia="en-GB"/>
        </w:rPr>
        <w:t>Our human factors assessor recommended</w:t>
      </w:r>
      <w:r w:rsidR="00197E36">
        <w:rPr>
          <w:lang w:eastAsia="en-GB"/>
        </w:rPr>
        <w:t xml:space="preserve"> that</w:t>
      </w:r>
      <w:r>
        <w:rPr>
          <w:lang w:eastAsia="en-GB"/>
        </w:rPr>
        <w:t>:</w:t>
      </w:r>
    </w:p>
    <w:p w14:paraId="7EC05AB8" w14:textId="7F6215D8" w:rsidR="00FB7D83" w:rsidRDefault="00197E36" w:rsidP="00197E36">
      <w:pPr>
        <w:pStyle w:val="NumList1"/>
        <w:numPr>
          <w:ilvl w:val="0"/>
          <w:numId w:val="26"/>
        </w:numPr>
        <w:rPr>
          <w:lang w:eastAsia="en-GB"/>
        </w:rPr>
      </w:pPr>
      <w:r>
        <w:rPr>
          <w:lang w:eastAsia="en-GB"/>
        </w:rPr>
        <w:t>v</w:t>
      </w:r>
      <w:r w:rsidR="00CF7D21" w:rsidRPr="00CF7D21">
        <w:rPr>
          <w:lang w:eastAsia="en-GB"/>
        </w:rPr>
        <w:t xml:space="preserve">alidation for the COG-OP-30B </w:t>
      </w:r>
      <w:r>
        <w:rPr>
          <w:lang w:eastAsia="en-GB"/>
        </w:rPr>
        <w:t>package</w:t>
      </w:r>
      <w:r w:rsidR="00CF7D21" w:rsidRPr="00CF7D21">
        <w:rPr>
          <w:lang w:eastAsia="en-GB"/>
        </w:rPr>
        <w:t xml:space="preserve"> is granted</w:t>
      </w:r>
      <w:r>
        <w:rPr>
          <w:lang w:eastAsia="en-GB"/>
        </w:rPr>
        <w:t>.</w:t>
      </w:r>
    </w:p>
    <w:p w14:paraId="55EAED3E" w14:textId="33BB1A1F" w:rsidR="00CF7D21" w:rsidRDefault="004F6E54" w:rsidP="00197E36">
      <w:pPr>
        <w:pStyle w:val="NumList1"/>
        <w:numPr>
          <w:ilvl w:val="0"/>
          <w:numId w:val="26"/>
        </w:numPr>
        <w:rPr>
          <w:lang w:eastAsia="en-GB"/>
        </w:rPr>
      </w:pPr>
      <w:r>
        <w:rPr>
          <w:lang w:eastAsia="en-GB"/>
        </w:rPr>
        <w:t xml:space="preserve">the </w:t>
      </w:r>
      <w:r w:rsidR="00197E36">
        <w:rPr>
          <w:lang w:eastAsia="en-GB"/>
        </w:rPr>
        <w:t xml:space="preserve">approval is restricted </w:t>
      </w:r>
      <w:r w:rsidR="001D71B9">
        <w:rPr>
          <w:lang w:eastAsia="en-GB"/>
        </w:rPr>
        <w:t xml:space="preserve">so that consignor </w:t>
      </w:r>
      <w:r w:rsidR="00F40584">
        <w:rPr>
          <w:lang w:eastAsia="en-GB"/>
        </w:rPr>
        <w:t xml:space="preserve">and consignee </w:t>
      </w:r>
      <w:r w:rsidR="001D71B9">
        <w:rPr>
          <w:lang w:eastAsia="en-GB"/>
        </w:rPr>
        <w:t>duties are limited</w:t>
      </w:r>
      <w:r w:rsidR="00CF7D21" w:rsidRPr="00CF7D21">
        <w:rPr>
          <w:lang w:eastAsia="en-GB"/>
        </w:rPr>
        <w:t xml:space="preserve"> to Orano Chemistry Enrichment</w:t>
      </w:r>
      <w:r>
        <w:rPr>
          <w:lang w:eastAsia="en-GB"/>
        </w:rPr>
        <w:t>’s</w:t>
      </w:r>
      <w:r w:rsidR="00CF7D21" w:rsidRPr="00CF7D21">
        <w:rPr>
          <w:lang w:eastAsia="en-GB"/>
        </w:rPr>
        <w:t xml:space="preserve"> Tricastin site</w:t>
      </w:r>
      <w:r w:rsidR="00F40584">
        <w:rPr>
          <w:lang w:eastAsia="en-GB"/>
        </w:rPr>
        <w:t xml:space="preserve"> and SFL respectively</w:t>
      </w:r>
      <w:r w:rsidR="00CF7D21" w:rsidRPr="00CF7D21">
        <w:rPr>
          <w:lang w:eastAsia="en-GB"/>
        </w:rPr>
        <w:t>.</w:t>
      </w:r>
    </w:p>
    <w:p w14:paraId="51C5D4FC" w14:textId="0EAA3106" w:rsidR="00F7691B" w:rsidRDefault="00F7691B" w:rsidP="00F7691B">
      <w:pPr>
        <w:pStyle w:val="NumList1"/>
        <w:rPr>
          <w:lang w:eastAsia="en-GB"/>
        </w:rPr>
      </w:pPr>
      <w:r>
        <w:rPr>
          <w:lang w:eastAsia="en-GB"/>
        </w:rPr>
        <w:t>A</w:t>
      </w:r>
      <w:r w:rsidRPr="00B35C3E">
        <w:rPr>
          <w:lang w:eastAsia="en-GB"/>
        </w:rPr>
        <w:t xml:space="preserve"> level 4 regulatory issue (RI-12614)</w:t>
      </w:r>
      <w:r>
        <w:rPr>
          <w:lang w:eastAsia="en-GB"/>
        </w:rPr>
        <w:t xml:space="preserve"> has been raised to ensure that</w:t>
      </w:r>
      <w:r w:rsidRPr="00B35C3E">
        <w:rPr>
          <w:lang w:eastAsia="en-GB"/>
        </w:rPr>
        <w:t xml:space="preserve"> Orano improve their arrangements for the identification of the administrative controls necessary to ensure safe configuration of the package and the provision of information for use.</w:t>
      </w:r>
    </w:p>
    <w:p w14:paraId="7B273619" w14:textId="21F6A2AE" w:rsidR="00950E49" w:rsidRDefault="00682A20" w:rsidP="00950E49">
      <w:pPr>
        <w:pStyle w:val="Heading2"/>
      </w:pPr>
      <w:bookmarkStart w:id="19" w:name="_Toc205820567"/>
      <w:r>
        <w:t xml:space="preserve">Inspection </w:t>
      </w:r>
      <w:r w:rsidR="00950E49">
        <w:t>(</w:t>
      </w:r>
      <w:r w:rsidR="00950E49" w:rsidRPr="00D93447">
        <w:t>IR-53532</w:t>
      </w:r>
      <w:r w:rsidR="00950E49">
        <w:t>)</w:t>
      </w:r>
      <w:bookmarkEnd w:id="19"/>
    </w:p>
    <w:p w14:paraId="10C00A3E" w14:textId="642307C6" w:rsidR="00C56E7C" w:rsidRDefault="00E051DB" w:rsidP="00C56E7C">
      <w:pPr>
        <w:pStyle w:val="NumList1"/>
      </w:pPr>
      <w:r>
        <w:t xml:space="preserve">We have not undertaken an </w:t>
      </w:r>
      <w:r w:rsidR="00217542">
        <w:t>inspection</w:t>
      </w:r>
      <w:r>
        <w:t xml:space="preserve"> of </w:t>
      </w:r>
      <w:r w:rsidR="00A5073C">
        <w:t xml:space="preserve">the </w:t>
      </w:r>
      <w:r>
        <w:t xml:space="preserve">Orano </w:t>
      </w:r>
      <w:r w:rsidR="00A5073C">
        <w:t xml:space="preserve">management system </w:t>
      </w:r>
      <w:r>
        <w:t xml:space="preserve">to support this approval. </w:t>
      </w:r>
      <w:r w:rsidR="00C56E7C" w:rsidRPr="00C56E7C">
        <w:t xml:space="preserve">Orano is regularly assessed and inspected by the French Competent Authority, Autorité de Sûreté Nucléaire et de Radioprotection (ASNR). </w:t>
      </w:r>
      <w:r w:rsidR="00F40584">
        <w:t>France</w:t>
      </w:r>
      <w:r w:rsidR="00C56E7C" w:rsidRPr="00C56E7C">
        <w:t xml:space="preserve"> is a</w:t>
      </w:r>
      <w:r w:rsidR="009A273F">
        <w:t xml:space="preserve">n ADR / RID Contracting Party </w:t>
      </w:r>
      <w:r w:rsidR="00C56E7C" w:rsidRPr="00C56E7C">
        <w:t>and </w:t>
      </w:r>
      <w:r w:rsidR="00F40584">
        <w:t xml:space="preserve">ASNR </w:t>
      </w:r>
      <w:r w:rsidR="009A273F">
        <w:t xml:space="preserve">has </w:t>
      </w:r>
      <w:r w:rsidR="009A273F" w:rsidRPr="00C56E7C">
        <w:t xml:space="preserve">confirmed the adequacy of the </w:t>
      </w:r>
      <w:r w:rsidR="009A273F">
        <w:t xml:space="preserve">Orano </w:t>
      </w:r>
      <w:r w:rsidR="009A273F" w:rsidRPr="00C56E7C">
        <w:t xml:space="preserve">management system </w:t>
      </w:r>
      <w:r w:rsidR="00C56E7C" w:rsidRPr="00C56E7C">
        <w:t xml:space="preserve">as part of their renewal in </w:t>
      </w:r>
      <w:r w:rsidR="009A273F">
        <w:t xml:space="preserve">accordance with </w:t>
      </w:r>
      <w:r w:rsidR="00C56E7C" w:rsidRPr="00C56E7C">
        <w:t xml:space="preserve">ADR </w:t>
      </w:r>
      <w:r w:rsidR="00F126CB">
        <w:t xml:space="preserve">/ RID paragraph </w:t>
      </w:r>
      <w:r w:rsidR="00C56E7C" w:rsidRPr="00C56E7C">
        <w:t>1.7.3.</w:t>
      </w:r>
    </w:p>
    <w:p w14:paraId="134AF2C5" w14:textId="13F3E0E3" w:rsidR="00F8189F" w:rsidRPr="008F2A39" w:rsidRDefault="009A2452" w:rsidP="00F8189F">
      <w:pPr>
        <w:pStyle w:val="NumList1"/>
      </w:pPr>
      <w:r>
        <w:t xml:space="preserve">The Orano management system </w:t>
      </w:r>
      <w:r w:rsidR="00FC3E7B">
        <w:t xml:space="preserve">for transport package design </w:t>
      </w:r>
      <w:r>
        <w:t xml:space="preserve">is </w:t>
      </w:r>
      <w:r w:rsidR="00D6510D">
        <w:t xml:space="preserve">part of </w:t>
      </w:r>
      <w:r w:rsidR="00D6510D" w:rsidRPr="00D6510D">
        <w:t>Orano NPS’ Quality Management System</w:t>
      </w:r>
      <w:r w:rsidR="00D6510D">
        <w:t xml:space="preserve">, </w:t>
      </w:r>
      <w:r>
        <w:t xml:space="preserve">based on </w:t>
      </w:r>
      <w:r w:rsidR="00D640DF">
        <w:t>recognised international standards</w:t>
      </w:r>
      <w:r w:rsidR="00D6510D">
        <w:t xml:space="preserve">. </w:t>
      </w:r>
      <w:r w:rsidR="00474695">
        <w:t xml:space="preserve">Orano have confirmed that there is no intention to manufacture further COG-OP-30B protective </w:t>
      </w:r>
      <w:r w:rsidR="00DF5622">
        <w:t>packaging</w:t>
      </w:r>
      <w:r w:rsidR="00474695">
        <w:t>.</w:t>
      </w:r>
      <w:r w:rsidR="00EF6815">
        <w:t xml:space="preserve"> </w:t>
      </w:r>
      <w:r w:rsidR="00F8189F" w:rsidRPr="1A33577E">
        <w:t xml:space="preserve">Orano NPS ‘Quality management system applicable to the </w:t>
      </w:r>
      <w:r w:rsidR="00F8189F">
        <w:t xml:space="preserve">COG-OP-30B </w:t>
      </w:r>
      <w:r w:rsidR="00F8189F" w:rsidRPr="1A33577E">
        <w:t xml:space="preserve">package model’, </w:t>
      </w:r>
      <w:r w:rsidR="00F8189F" w:rsidRPr="00F33760">
        <w:t>DOS-22-010635-003</w:t>
      </w:r>
      <w:r w:rsidR="00F8189F">
        <w:t xml:space="preserve"> </w:t>
      </w:r>
      <w:r w:rsidR="00F8189F" w:rsidRPr="1A33577E">
        <w:t>Version 1.0</w:t>
      </w:r>
      <w:r w:rsidR="00F8189F">
        <w:t xml:space="preserve"> </w:t>
      </w:r>
      <w:r w:rsidR="00D640DF">
        <w:t xml:space="preserve">(included in the SAR) </w:t>
      </w:r>
      <w:r w:rsidR="00F8189F">
        <w:t xml:space="preserve">sets out the </w:t>
      </w:r>
      <w:r w:rsidR="00973838">
        <w:t>management systems for transport participants (including design).</w:t>
      </w:r>
    </w:p>
    <w:p w14:paraId="59A5C587" w14:textId="342B06FA" w:rsidR="0038766B" w:rsidRPr="0038766B" w:rsidRDefault="000F617C" w:rsidP="00410423">
      <w:pPr>
        <w:pStyle w:val="Heading1"/>
      </w:pPr>
      <w:bookmarkStart w:id="20" w:name="_Toc205820568"/>
      <w:r>
        <w:t xml:space="preserve">Matters </w:t>
      </w:r>
      <w:r w:rsidR="00385E75">
        <w:t xml:space="preserve">arising </w:t>
      </w:r>
      <w:r>
        <w:t>from ONR</w:t>
      </w:r>
      <w:r w:rsidR="00385E75">
        <w:t>’</w:t>
      </w:r>
      <w:r>
        <w:t xml:space="preserve">s </w:t>
      </w:r>
      <w:r w:rsidR="00385E75">
        <w:t>work</w:t>
      </w:r>
      <w:bookmarkEnd w:id="20"/>
    </w:p>
    <w:p w14:paraId="52E97ACF" w14:textId="2DE0902E" w:rsidR="00E109BC" w:rsidRPr="00E109BC" w:rsidRDefault="00B345E1" w:rsidP="00E109BC">
      <w:pPr>
        <w:pStyle w:val="NumList1"/>
        <w:rPr>
          <w:bdr w:val="none" w:sz="0" w:space="0" w:color="auto" w:frame="1"/>
        </w:rPr>
      </w:pPr>
      <w:r>
        <w:t xml:space="preserve">Our human factors </w:t>
      </w:r>
      <w:r w:rsidR="00210382">
        <w:t xml:space="preserve">assessor </w:t>
      </w:r>
      <w:r>
        <w:t>raised concerns identified in paragraph</w:t>
      </w:r>
      <w:r w:rsidR="006D4761">
        <w:t xml:space="preserve">s </w:t>
      </w:r>
      <w:r w:rsidR="006D4761">
        <w:fldChar w:fldCharType="begin"/>
      </w:r>
      <w:r w:rsidR="006D4761">
        <w:instrText xml:space="preserve"> REF _Ref205219529 \r \h </w:instrText>
      </w:r>
      <w:r w:rsidR="006D4761">
        <w:fldChar w:fldCharType="separate"/>
      </w:r>
      <w:r w:rsidR="00F40584">
        <w:t>36</w:t>
      </w:r>
      <w:r w:rsidR="006D4761">
        <w:fldChar w:fldCharType="end"/>
      </w:r>
      <w:r w:rsidR="006D4761">
        <w:t xml:space="preserve"> and </w:t>
      </w:r>
      <w:r w:rsidR="006D4761">
        <w:fldChar w:fldCharType="begin"/>
      </w:r>
      <w:r w:rsidR="006D4761">
        <w:instrText xml:space="preserve"> REF _Ref205219530 \r \h </w:instrText>
      </w:r>
      <w:r w:rsidR="006D4761">
        <w:fldChar w:fldCharType="separate"/>
      </w:r>
      <w:r w:rsidR="00F40584">
        <w:t>37</w:t>
      </w:r>
      <w:r w:rsidR="006D4761">
        <w:fldChar w:fldCharType="end"/>
      </w:r>
      <w:r w:rsidR="006D4761">
        <w:t xml:space="preserve">. Improvements will be tracked </w:t>
      </w:r>
      <w:r w:rsidR="00E85DC4">
        <w:t xml:space="preserve">via </w:t>
      </w:r>
      <w:r w:rsidR="00E85DC4">
        <w:rPr>
          <w:lang w:eastAsia="en-GB"/>
        </w:rPr>
        <w:t>a</w:t>
      </w:r>
      <w:r w:rsidR="00E85DC4" w:rsidRPr="00B35C3E">
        <w:rPr>
          <w:lang w:eastAsia="en-GB"/>
        </w:rPr>
        <w:t xml:space="preserve"> level 4 regulatory issue (RI-12614)</w:t>
      </w:r>
      <w:r w:rsidR="00E85DC4">
        <w:rPr>
          <w:lang w:eastAsia="en-GB"/>
        </w:rPr>
        <w:t>.</w:t>
      </w:r>
    </w:p>
    <w:p w14:paraId="669047B6" w14:textId="4C5357E8" w:rsidR="00777BCE" w:rsidRDefault="00777BCE" w:rsidP="00410423">
      <w:pPr>
        <w:pStyle w:val="Heading1"/>
      </w:pPr>
      <w:bookmarkStart w:id="21" w:name="_Toc205820569"/>
      <w:r>
        <w:t>Conclusions</w:t>
      </w:r>
      <w:bookmarkEnd w:id="21"/>
    </w:p>
    <w:p w14:paraId="62A0C3FE" w14:textId="7BC1D1BB" w:rsidR="00771451" w:rsidRDefault="00771451" w:rsidP="006078F5">
      <w:pPr>
        <w:pStyle w:val="NumList1"/>
      </w:pPr>
      <w:r w:rsidRPr="00771451">
        <w:t>Based on the assessment</w:t>
      </w:r>
      <w:r>
        <w:t xml:space="preserve"> </w:t>
      </w:r>
      <w:r w:rsidRPr="00771451">
        <w:t xml:space="preserve">activities we have undertaken, I am satisfied that the applicant has demonstrated that the </w:t>
      </w:r>
      <w:r w:rsidR="00973838">
        <w:t>COG-OP-30B</w:t>
      </w:r>
      <w:r>
        <w:t xml:space="preserve"> </w:t>
      </w:r>
      <w:r w:rsidRPr="00771451">
        <w:t>transport package desig</w:t>
      </w:r>
      <w:r w:rsidR="00944F2C">
        <w:t xml:space="preserve">n </w:t>
      </w:r>
      <w:r w:rsidR="00973838">
        <w:t xml:space="preserve">is </w:t>
      </w:r>
      <w:r w:rsidRPr="00771451">
        <w:t xml:space="preserve">compliant with the </w:t>
      </w:r>
      <w:r w:rsidR="005A139E" w:rsidRPr="00561395">
        <w:rPr>
          <w:lang w:eastAsia="en-GB"/>
        </w:rPr>
        <w:t>relevant legal requirements</w:t>
      </w:r>
      <w:r w:rsidRPr="00771451">
        <w:t>.</w:t>
      </w:r>
    </w:p>
    <w:p w14:paraId="3AD06306" w14:textId="16D2DEFB" w:rsidR="0038766B" w:rsidRPr="0038766B" w:rsidRDefault="00777BCE" w:rsidP="00410423">
      <w:pPr>
        <w:pStyle w:val="Heading1"/>
      </w:pPr>
      <w:bookmarkStart w:id="22" w:name="_Toc205820570"/>
      <w:r>
        <w:lastRenderedPageBreak/>
        <w:t>Recommendations</w:t>
      </w:r>
      <w:bookmarkEnd w:id="22"/>
    </w:p>
    <w:p w14:paraId="000AC435" w14:textId="2DBD528C" w:rsidR="009551EA" w:rsidRDefault="0038766B" w:rsidP="009551EA">
      <w:pPr>
        <w:pStyle w:val="NumList1"/>
      </w:pPr>
      <w:r w:rsidRPr="0038766B">
        <w:t>I</w:t>
      </w:r>
      <w:r w:rsidR="009829D9" w:rsidRPr="009829D9">
        <w:t xml:space="preserve"> </w:t>
      </w:r>
      <w:r w:rsidR="009829D9" w:rsidRPr="0038766B">
        <w:t>recommend that</w:t>
      </w:r>
      <w:r w:rsidR="000359C9">
        <w:t xml:space="preserve"> </w:t>
      </w:r>
      <w:r w:rsidR="009829D9">
        <w:t>the</w:t>
      </w:r>
      <w:r w:rsidR="00011474">
        <w:t xml:space="preserve"> ONR </w:t>
      </w:r>
      <w:r w:rsidR="00E85DC4">
        <w:t>TCA</w:t>
      </w:r>
      <w:r w:rsidR="004E5814">
        <w:t xml:space="preserve"> </w:t>
      </w:r>
      <w:r w:rsidR="00011474">
        <w:t>Head of Regulation</w:t>
      </w:r>
      <w:r w:rsidR="009829D9" w:rsidRPr="0038766B">
        <w:t xml:space="preserve"> </w:t>
      </w:r>
      <w:r w:rsidR="00973838">
        <w:t>validat</w:t>
      </w:r>
      <w:r w:rsidR="001421E7">
        <w:t>es</w:t>
      </w:r>
      <w:r w:rsidR="003C513D">
        <w:t xml:space="preserve"> the</w:t>
      </w:r>
      <w:r w:rsidR="00A82D22">
        <w:t xml:space="preserve"> French </w:t>
      </w:r>
      <w:r w:rsidR="007C0F56">
        <w:t>package design approvals by issuing</w:t>
      </w:r>
      <w:r w:rsidR="003C513D">
        <w:t xml:space="preserve"> </w:t>
      </w:r>
      <w:r w:rsidR="00973838">
        <w:t>certificates</w:t>
      </w:r>
      <w:bookmarkEnd w:id="4"/>
      <w:r w:rsidR="009551EA">
        <w:t>:</w:t>
      </w:r>
    </w:p>
    <w:p w14:paraId="7B79902F" w14:textId="38D4C1E8" w:rsidR="0080084E" w:rsidRDefault="00973838" w:rsidP="008B1663">
      <w:pPr>
        <w:pStyle w:val="NumList1"/>
        <w:numPr>
          <w:ilvl w:val="0"/>
          <w:numId w:val="10"/>
        </w:numPr>
        <w:ind w:firstLine="636"/>
      </w:pPr>
      <w:r>
        <w:t>F/</w:t>
      </w:r>
      <w:r w:rsidR="00C84DF7">
        <w:t>358/IF-96</w:t>
      </w:r>
      <w:r w:rsidR="0080084E">
        <w:t xml:space="preserve"> (Rev.</w:t>
      </w:r>
      <w:r w:rsidR="009D0C50">
        <w:t>3</w:t>
      </w:r>
      <w:r w:rsidR="0080084E">
        <w:t>)</w:t>
      </w:r>
      <w:r w:rsidR="0080084E">
        <w:tab/>
      </w:r>
      <w:r w:rsidR="00E039FD">
        <w:t xml:space="preserve">(Ref. </w:t>
      </w:r>
      <w:sdt>
        <w:sdtPr>
          <w:id w:val="-1861117613"/>
          <w:citation/>
        </w:sdtPr>
        <w:sdtEndPr/>
        <w:sdtContent>
          <w:r w:rsidR="009E1988">
            <w:fldChar w:fldCharType="begin"/>
          </w:r>
          <w:r w:rsidR="009E1988">
            <w:instrText xml:space="preserve"> CITATION F358rev3 \l 2057 </w:instrText>
          </w:r>
          <w:r w:rsidR="009E1988">
            <w:fldChar w:fldCharType="separate"/>
          </w:r>
          <w:r w:rsidR="009E1988" w:rsidRPr="009E1988">
            <w:rPr>
              <w:noProof/>
            </w:rPr>
            <w:t>[22]</w:t>
          </w:r>
          <w:r w:rsidR="009E1988">
            <w:fldChar w:fldCharType="end"/>
          </w:r>
        </w:sdtContent>
      </w:sdt>
      <w:r w:rsidR="00E039FD">
        <w:t>)</w:t>
      </w:r>
    </w:p>
    <w:p w14:paraId="6BDF2B4C" w14:textId="7D3AD8C0" w:rsidR="00C84DF7" w:rsidRDefault="00C84DF7" w:rsidP="00C84DF7">
      <w:pPr>
        <w:pStyle w:val="NumList1"/>
        <w:numPr>
          <w:ilvl w:val="0"/>
          <w:numId w:val="10"/>
        </w:numPr>
        <w:ind w:firstLine="636"/>
      </w:pPr>
      <w:r>
        <w:t>F/358/AF-96 (Rev.</w:t>
      </w:r>
      <w:r w:rsidR="009D0C50">
        <w:t>4</w:t>
      </w:r>
      <w:r>
        <w:t>)</w:t>
      </w:r>
      <w:r w:rsidR="00E039FD">
        <w:t xml:space="preserve"> (Ref. </w:t>
      </w:r>
      <w:sdt>
        <w:sdtPr>
          <w:id w:val="2036771620"/>
          <w:citation/>
        </w:sdtPr>
        <w:sdtEndPr/>
        <w:sdtContent>
          <w:r w:rsidR="009E1988">
            <w:fldChar w:fldCharType="begin"/>
          </w:r>
          <w:r w:rsidR="009E1988">
            <w:instrText xml:space="preserve"> CITATION F358AFrev4 \l 2057 </w:instrText>
          </w:r>
          <w:r w:rsidR="009E1988">
            <w:fldChar w:fldCharType="separate"/>
          </w:r>
          <w:r w:rsidR="009E1988" w:rsidRPr="009E1988">
            <w:rPr>
              <w:noProof/>
            </w:rPr>
            <w:t>[23]</w:t>
          </w:r>
          <w:r w:rsidR="009E1988">
            <w:fldChar w:fldCharType="end"/>
          </w:r>
        </w:sdtContent>
      </w:sdt>
      <w:r w:rsidR="00E039FD">
        <w:t>)</w:t>
      </w:r>
      <w:r>
        <w:tab/>
        <w:t xml:space="preserve"> </w:t>
      </w:r>
    </w:p>
    <w:p w14:paraId="1875DC8F" w14:textId="52518374" w:rsidR="00C84DF7" w:rsidRDefault="00C84DF7" w:rsidP="00C84DF7">
      <w:pPr>
        <w:pStyle w:val="NumList1"/>
        <w:numPr>
          <w:ilvl w:val="0"/>
          <w:numId w:val="10"/>
        </w:numPr>
        <w:ind w:firstLine="636"/>
      </w:pPr>
      <w:r w:rsidRPr="006A2F8C">
        <w:rPr>
          <w:lang w:val="pl-PL"/>
        </w:rPr>
        <w:t>F/358/</w:t>
      </w:r>
      <w:r w:rsidR="00037DC8" w:rsidRPr="006A2F8C">
        <w:rPr>
          <w:lang w:val="pl-PL"/>
        </w:rPr>
        <w:t>B(U)</w:t>
      </w:r>
      <w:r w:rsidRPr="006A2F8C">
        <w:rPr>
          <w:lang w:val="pl-PL"/>
        </w:rPr>
        <w:t>F-96 (Rev.</w:t>
      </w:r>
      <w:r w:rsidR="009D0C50" w:rsidRPr="006A2F8C">
        <w:rPr>
          <w:lang w:val="pl-PL"/>
        </w:rPr>
        <w:t>3</w:t>
      </w:r>
      <w:r w:rsidR="00E039FD" w:rsidRPr="006A2F8C">
        <w:rPr>
          <w:lang w:val="pl-PL"/>
        </w:rPr>
        <w:t xml:space="preserve">) (Ref. </w:t>
      </w:r>
      <w:sdt>
        <w:sdtPr>
          <w:id w:val="-1845930380"/>
          <w:citation/>
        </w:sdtPr>
        <w:sdtEndPr/>
        <w:sdtContent>
          <w:r w:rsidR="009E1988">
            <w:fldChar w:fldCharType="begin"/>
          </w:r>
          <w:r w:rsidR="009E1988" w:rsidRPr="006A2F8C">
            <w:rPr>
              <w:lang w:val="pl-PL"/>
            </w:rPr>
            <w:instrText xml:space="preserve"> CITATION F359BUFrev3 \l 2057 </w:instrText>
          </w:r>
          <w:r w:rsidR="009E1988">
            <w:fldChar w:fldCharType="separate"/>
          </w:r>
          <w:r w:rsidR="009E1988" w:rsidRPr="009E1988">
            <w:rPr>
              <w:noProof/>
            </w:rPr>
            <w:t>[24]</w:t>
          </w:r>
          <w:r w:rsidR="009E1988">
            <w:fldChar w:fldCharType="end"/>
          </w:r>
        </w:sdtContent>
      </w:sdt>
      <w:r w:rsidR="00E039FD">
        <w:t>)</w:t>
      </w:r>
    </w:p>
    <w:p w14:paraId="7A972664" w14:textId="1CE6A164" w:rsidR="003A2DE0" w:rsidRDefault="003A2DE0" w:rsidP="00C84DF7">
      <w:pPr>
        <w:pStyle w:val="NumList1"/>
        <w:numPr>
          <w:ilvl w:val="0"/>
          <w:numId w:val="0"/>
        </w:numPr>
        <w:ind w:left="357" w:hanging="357"/>
        <w:sectPr w:rsidR="003A2DE0" w:rsidSect="00E72E4A">
          <w:pgSz w:w="11906" w:h="16838" w:code="9"/>
          <w:pgMar w:top="1440" w:right="1440" w:bottom="1440" w:left="1440" w:header="397" w:footer="397" w:gutter="0"/>
          <w:cols w:space="312"/>
          <w:docGrid w:linePitch="360"/>
        </w:sectPr>
      </w:pPr>
    </w:p>
    <w:bookmarkStart w:id="23" w:name="_Toc205820571"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3"/>
        </w:p>
        <w:sdt>
          <w:sdtPr>
            <w:id w:val="-573587230"/>
            <w:bibliography/>
          </w:sdtPr>
          <w:sdtEndPr/>
          <w:sdtContent>
            <w:p w14:paraId="31836137" w14:textId="77777777" w:rsidR="009E1988"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9E1988" w14:paraId="3F743C61" w14:textId="77777777">
                <w:trPr>
                  <w:divId w:val="511653361"/>
                  <w:tblCellSpacing w:w="15" w:type="dxa"/>
                </w:trPr>
                <w:tc>
                  <w:tcPr>
                    <w:tcW w:w="50" w:type="pct"/>
                    <w:hideMark/>
                  </w:tcPr>
                  <w:p w14:paraId="07DDFE26" w14:textId="1A9A6E3A" w:rsidR="009E1988" w:rsidRDefault="009E1988">
                    <w:pPr>
                      <w:pStyle w:val="Bibliography"/>
                      <w:rPr>
                        <w:noProof/>
                        <w:szCs w:val="24"/>
                      </w:rPr>
                    </w:pPr>
                    <w:r>
                      <w:rPr>
                        <w:noProof/>
                      </w:rPr>
                      <w:t xml:space="preserve">[1] </w:t>
                    </w:r>
                  </w:p>
                </w:tc>
                <w:tc>
                  <w:tcPr>
                    <w:tcW w:w="0" w:type="auto"/>
                    <w:hideMark/>
                  </w:tcPr>
                  <w:p w14:paraId="6A6BAA61" w14:textId="77777777" w:rsidR="009E1988" w:rsidRDefault="009E1988">
                    <w:pPr>
                      <w:pStyle w:val="Bibliography"/>
                      <w:rPr>
                        <w:noProof/>
                      </w:rPr>
                    </w:pPr>
                    <w:r>
                      <w:rPr>
                        <w:noProof/>
                      </w:rPr>
                      <w:t xml:space="preserve">ONRW-2019369590-10817, COR-24-004155-000, Application for the United Kingdom validation of French certificates of approval. </w:t>
                    </w:r>
                  </w:p>
                </w:tc>
              </w:tr>
              <w:tr w:rsidR="009E1988" w14:paraId="519B040D" w14:textId="77777777">
                <w:trPr>
                  <w:divId w:val="511653361"/>
                  <w:tblCellSpacing w:w="15" w:type="dxa"/>
                </w:trPr>
                <w:tc>
                  <w:tcPr>
                    <w:tcW w:w="50" w:type="pct"/>
                    <w:hideMark/>
                  </w:tcPr>
                  <w:p w14:paraId="693D39B7" w14:textId="77777777" w:rsidR="009E1988" w:rsidRDefault="009E1988">
                    <w:pPr>
                      <w:pStyle w:val="Bibliography"/>
                      <w:rPr>
                        <w:noProof/>
                      </w:rPr>
                    </w:pPr>
                    <w:r>
                      <w:rPr>
                        <w:noProof/>
                      </w:rPr>
                      <w:t xml:space="preserve">[2] </w:t>
                    </w:r>
                  </w:p>
                </w:tc>
                <w:tc>
                  <w:tcPr>
                    <w:tcW w:w="0" w:type="auto"/>
                    <w:hideMark/>
                  </w:tcPr>
                  <w:p w14:paraId="6CDC1192" w14:textId="77777777" w:rsidR="009E1988" w:rsidRDefault="009E1988">
                    <w:pPr>
                      <w:pStyle w:val="Bibliography"/>
                      <w:rPr>
                        <w:noProof/>
                      </w:rPr>
                    </w:pPr>
                    <w:r>
                      <w:rPr>
                        <w:noProof/>
                      </w:rPr>
                      <w:t xml:space="preserve">ONRW-2019369590-10836, DOS-22-010635-000, General Contents. </w:t>
                    </w:r>
                  </w:p>
                </w:tc>
              </w:tr>
              <w:tr w:rsidR="009E1988" w14:paraId="642AC120" w14:textId="77777777">
                <w:trPr>
                  <w:divId w:val="511653361"/>
                  <w:tblCellSpacing w:w="15" w:type="dxa"/>
                </w:trPr>
                <w:tc>
                  <w:tcPr>
                    <w:tcW w:w="50" w:type="pct"/>
                    <w:hideMark/>
                  </w:tcPr>
                  <w:p w14:paraId="42F743DC" w14:textId="77777777" w:rsidR="009E1988" w:rsidRDefault="009E1988">
                    <w:pPr>
                      <w:pStyle w:val="Bibliography"/>
                      <w:rPr>
                        <w:noProof/>
                      </w:rPr>
                    </w:pPr>
                    <w:r>
                      <w:rPr>
                        <w:noProof/>
                      </w:rPr>
                      <w:t xml:space="preserve">[3] </w:t>
                    </w:r>
                  </w:p>
                </w:tc>
                <w:tc>
                  <w:tcPr>
                    <w:tcW w:w="0" w:type="auto"/>
                    <w:hideMark/>
                  </w:tcPr>
                  <w:p w14:paraId="22F3204C" w14:textId="77777777" w:rsidR="009E1988" w:rsidRDefault="009E1988">
                    <w:pPr>
                      <w:pStyle w:val="Bibliography"/>
                      <w:rPr>
                        <w:noProof/>
                      </w:rPr>
                    </w:pPr>
                    <w:r>
                      <w:rPr>
                        <w:noProof/>
                      </w:rPr>
                      <w:t xml:space="preserve">United Nations Economic Commission for Europe (UNECE) Agreement concerning the International Carriage of Dangerous Goods by Road (ADR), 2025 Edition. </w:t>
                    </w:r>
                  </w:p>
                </w:tc>
              </w:tr>
              <w:tr w:rsidR="009E1988" w14:paraId="531FFA33" w14:textId="77777777">
                <w:trPr>
                  <w:divId w:val="511653361"/>
                  <w:tblCellSpacing w:w="15" w:type="dxa"/>
                </w:trPr>
                <w:tc>
                  <w:tcPr>
                    <w:tcW w:w="50" w:type="pct"/>
                    <w:hideMark/>
                  </w:tcPr>
                  <w:p w14:paraId="573FC755" w14:textId="77777777" w:rsidR="009E1988" w:rsidRDefault="009E1988">
                    <w:pPr>
                      <w:pStyle w:val="Bibliography"/>
                      <w:rPr>
                        <w:noProof/>
                      </w:rPr>
                    </w:pPr>
                    <w:r>
                      <w:rPr>
                        <w:noProof/>
                      </w:rPr>
                      <w:t xml:space="preserve">[4] </w:t>
                    </w:r>
                  </w:p>
                </w:tc>
                <w:tc>
                  <w:tcPr>
                    <w:tcW w:w="0" w:type="auto"/>
                    <w:hideMark/>
                  </w:tcPr>
                  <w:p w14:paraId="44CEF87F" w14:textId="77777777" w:rsidR="009E1988" w:rsidRDefault="009E1988">
                    <w:pPr>
                      <w:pStyle w:val="Bibliography"/>
                      <w:rPr>
                        <w:noProof/>
                      </w:rPr>
                    </w:pPr>
                    <w:r>
                      <w:rPr>
                        <w:noProof/>
                      </w:rPr>
                      <w:t xml:space="preserve">Intergovernmental Organisation for International Carriage by Rail (OTIF) Regulation concerning the International Carriage of Dangerous Goods by Rail (RID) 2025 Edition. </w:t>
                    </w:r>
                  </w:p>
                </w:tc>
              </w:tr>
              <w:tr w:rsidR="009E1988" w14:paraId="3C0B5E18" w14:textId="77777777">
                <w:trPr>
                  <w:divId w:val="511653361"/>
                  <w:tblCellSpacing w:w="15" w:type="dxa"/>
                </w:trPr>
                <w:tc>
                  <w:tcPr>
                    <w:tcW w:w="50" w:type="pct"/>
                    <w:hideMark/>
                  </w:tcPr>
                  <w:p w14:paraId="0CCE5D1C" w14:textId="77777777" w:rsidR="009E1988" w:rsidRDefault="009E1988">
                    <w:pPr>
                      <w:pStyle w:val="Bibliography"/>
                      <w:rPr>
                        <w:noProof/>
                      </w:rPr>
                    </w:pPr>
                    <w:r>
                      <w:rPr>
                        <w:noProof/>
                      </w:rPr>
                      <w:t xml:space="preserve">[5] </w:t>
                    </w:r>
                  </w:p>
                </w:tc>
                <w:tc>
                  <w:tcPr>
                    <w:tcW w:w="0" w:type="auto"/>
                    <w:hideMark/>
                  </w:tcPr>
                  <w:p w14:paraId="63D6A1D5" w14:textId="77777777" w:rsidR="009E1988" w:rsidRDefault="009E1988">
                    <w:pPr>
                      <w:pStyle w:val="Bibliography"/>
                      <w:rPr>
                        <w:noProof/>
                      </w:rPr>
                    </w:pPr>
                    <w:r>
                      <w:rPr>
                        <w:noProof/>
                      </w:rPr>
                      <w:t xml:space="preserve">International Maritime Organisation (IMO) “International Maritime Dangerous Goods (IMDG) Code 2022 Edition incorporating Amendment 41-22. </w:t>
                    </w:r>
                  </w:p>
                </w:tc>
              </w:tr>
              <w:tr w:rsidR="009E1988" w14:paraId="4D2DD21F" w14:textId="77777777">
                <w:trPr>
                  <w:divId w:val="511653361"/>
                  <w:tblCellSpacing w:w="15" w:type="dxa"/>
                </w:trPr>
                <w:tc>
                  <w:tcPr>
                    <w:tcW w:w="50" w:type="pct"/>
                    <w:hideMark/>
                  </w:tcPr>
                  <w:p w14:paraId="1B257FE9" w14:textId="77777777" w:rsidR="009E1988" w:rsidRDefault="009E1988">
                    <w:pPr>
                      <w:pStyle w:val="Bibliography"/>
                      <w:rPr>
                        <w:noProof/>
                      </w:rPr>
                    </w:pPr>
                    <w:r>
                      <w:rPr>
                        <w:noProof/>
                      </w:rPr>
                      <w:t xml:space="preserve">[6] </w:t>
                    </w:r>
                  </w:p>
                </w:tc>
                <w:tc>
                  <w:tcPr>
                    <w:tcW w:w="0" w:type="auto"/>
                    <w:hideMark/>
                  </w:tcPr>
                  <w:p w14:paraId="08A8C22C" w14:textId="77777777" w:rsidR="009E1988" w:rsidRDefault="009E1988">
                    <w:pPr>
                      <w:pStyle w:val="Bibliography"/>
                      <w:rPr>
                        <w:noProof/>
                      </w:rPr>
                    </w:pPr>
                    <w:r>
                      <w:rPr>
                        <w:noProof/>
                      </w:rPr>
                      <w:t xml:space="preserve">International Maritime Dangerous Goods (IMDG) Code 2024 Edition incorporating Amendment 42-24. </w:t>
                    </w:r>
                  </w:p>
                </w:tc>
              </w:tr>
              <w:tr w:rsidR="009E1988" w14:paraId="0FF93953" w14:textId="77777777">
                <w:trPr>
                  <w:divId w:val="511653361"/>
                  <w:tblCellSpacing w:w="15" w:type="dxa"/>
                </w:trPr>
                <w:tc>
                  <w:tcPr>
                    <w:tcW w:w="50" w:type="pct"/>
                    <w:hideMark/>
                  </w:tcPr>
                  <w:p w14:paraId="71E2DBAE" w14:textId="77777777" w:rsidR="009E1988" w:rsidRDefault="009E1988">
                    <w:pPr>
                      <w:pStyle w:val="Bibliography"/>
                      <w:rPr>
                        <w:noProof/>
                      </w:rPr>
                    </w:pPr>
                    <w:r>
                      <w:rPr>
                        <w:noProof/>
                      </w:rPr>
                      <w:t xml:space="preserve">[7] </w:t>
                    </w:r>
                  </w:p>
                </w:tc>
                <w:tc>
                  <w:tcPr>
                    <w:tcW w:w="0" w:type="auto"/>
                    <w:hideMark/>
                  </w:tcPr>
                  <w:p w14:paraId="27129C0C" w14:textId="77777777" w:rsidR="009E1988" w:rsidRDefault="009E1988">
                    <w:pPr>
                      <w:pStyle w:val="Bibliography"/>
                      <w:rPr>
                        <w:noProof/>
                      </w:rPr>
                    </w:pPr>
                    <w:r>
                      <w:rPr>
                        <w:noProof/>
                      </w:rPr>
                      <w:t xml:space="preserve">IAEA Safety Standards Series No. SSR-6 (Rev.1) Regulations for the Safe Transport of Radioactive Material 2018 Edition. </w:t>
                    </w:r>
                  </w:p>
                </w:tc>
              </w:tr>
              <w:tr w:rsidR="009E1988" w14:paraId="4B54AB47" w14:textId="77777777">
                <w:trPr>
                  <w:divId w:val="511653361"/>
                  <w:tblCellSpacing w:w="15" w:type="dxa"/>
                </w:trPr>
                <w:tc>
                  <w:tcPr>
                    <w:tcW w:w="50" w:type="pct"/>
                    <w:hideMark/>
                  </w:tcPr>
                  <w:p w14:paraId="6718EB22" w14:textId="77777777" w:rsidR="009E1988" w:rsidRDefault="009E1988">
                    <w:pPr>
                      <w:pStyle w:val="Bibliography"/>
                      <w:rPr>
                        <w:noProof/>
                      </w:rPr>
                    </w:pPr>
                    <w:r>
                      <w:rPr>
                        <w:noProof/>
                      </w:rPr>
                      <w:t xml:space="preserve">[8] </w:t>
                    </w:r>
                  </w:p>
                </w:tc>
                <w:tc>
                  <w:tcPr>
                    <w:tcW w:w="0" w:type="auto"/>
                    <w:hideMark/>
                  </w:tcPr>
                  <w:p w14:paraId="42016A38" w14:textId="77777777" w:rsidR="009E1988" w:rsidRDefault="009E1988">
                    <w:pPr>
                      <w:pStyle w:val="Bibliography"/>
                      <w:rPr>
                        <w:noProof/>
                      </w:rPr>
                    </w:pPr>
                    <w:r>
                      <w:rPr>
                        <w:noProof/>
                      </w:rPr>
                      <w:t xml:space="preserve">ONRW-2019369590-10823, F/358/IF-96 (Hx). </w:t>
                    </w:r>
                  </w:p>
                </w:tc>
              </w:tr>
              <w:tr w:rsidR="009E1988" w14:paraId="078B4BF3" w14:textId="77777777">
                <w:trPr>
                  <w:divId w:val="511653361"/>
                  <w:tblCellSpacing w:w="15" w:type="dxa"/>
                </w:trPr>
                <w:tc>
                  <w:tcPr>
                    <w:tcW w:w="50" w:type="pct"/>
                    <w:hideMark/>
                  </w:tcPr>
                  <w:p w14:paraId="0A3BA0D5" w14:textId="77777777" w:rsidR="009E1988" w:rsidRDefault="009E1988">
                    <w:pPr>
                      <w:pStyle w:val="Bibliography"/>
                      <w:rPr>
                        <w:noProof/>
                      </w:rPr>
                    </w:pPr>
                    <w:r>
                      <w:rPr>
                        <w:noProof/>
                      </w:rPr>
                      <w:t xml:space="preserve">[9] </w:t>
                    </w:r>
                  </w:p>
                </w:tc>
                <w:tc>
                  <w:tcPr>
                    <w:tcW w:w="0" w:type="auto"/>
                    <w:hideMark/>
                  </w:tcPr>
                  <w:p w14:paraId="2C95BD48" w14:textId="77777777" w:rsidR="009E1988" w:rsidRDefault="009E1988">
                    <w:pPr>
                      <w:pStyle w:val="Bibliography"/>
                      <w:rPr>
                        <w:noProof/>
                      </w:rPr>
                    </w:pPr>
                    <w:r>
                      <w:rPr>
                        <w:noProof/>
                      </w:rPr>
                      <w:t xml:space="preserve">ONRW-2019369590-10819, F/358/AF-96 (Hw). </w:t>
                    </w:r>
                  </w:p>
                </w:tc>
              </w:tr>
              <w:tr w:rsidR="009E1988" w:rsidRPr="00DC6954" w14:paraId="0C0D91BF" w14:textId="77777777">
                <w:trPr>
                  <w:divId w:val="511653361"/>
                  <w:tblCellSpacing w:w="15" w:type="dxa"/>
                </w:trPr>
                <w:tc>
                  <w:tcPr>
                    <w:tcW w:w="50" w:type="pct"/>
                    <w:hideMark/>
                  </w:tcPr>
                  <w:p w14:paraId="05ED661F" w14:textId="77777777" w:rsidR="009E1988" w:rsidRDefault="009E1988">
                    <w:pPr>
                      <w:pStyle w:val="Bibliography"/>
                      <w:rPr>
                        <w:noProof/>
                      </w:rPr>
                    </w:pPr>
                    <w:r>
                      <w:rPr>
                        <w:noProof/>
                      </w:rPr>
                      <w:t xml:space="preserve">[10] </w:t>
                    </w:r>
                  </w:p>
                </w:tc>
                <w:tc>
                  <w:tcPr>
                    <w:tcW w:w="0" w:type="auto"/>
                    <w:hideMark/>
                  </w:tcPr>
                  <w:p w14:paraId="7F73799E" w14:textId="77777777" w:rsidR="009E1988" w:rsidRPr="006A2F8C" w:rsidRDefault="009E1988">
                    <w:pPr>
                      <w:pStyle w:val="Bibliography"/>
                      <w:rPr>
                        <w:noProof/>
                        <w:lang w:val="pl-PL"/>
                      </w:rPr>
                    </w:pPr>
                    <w:r w:rsidRPr="006A2F8C">
                      <w:rPr>
                        <w:noProof/>
                        <w:lang w:val="pl-PL"/>
                      </w:rPr>
                      <w:t xml:space="preserve">ONRW-2019369590-10821, F/358/B(U)F-96 (Hv). </w:t>
                    </w:r>
                  </w:p>
                </w:tc>
              </w:tr>
              <w:tr w:rsidR="009E1988" w14:paraId="6CE20EEA" w14:textId="77777777">
                <w:trPr>
                  <w:divId w:val="511653361"/>
                  <w:tblCellSpacing w:w="15" w:type="dxa"/>
                </w:trPr>
                <w:tc>
                  <w:tcPr>
                    <w:tcW w:w="50" w:type="pct"/>
                    <w:hideMark/>
                  </w:tcPr>
                  <w:p w14:paraId="7F9CFCDD" w14:textId="77777777" w:rsidR="009E1988" w:rsidRDefault="009E1988">
                    <w:pPr>
                      <w:pStyle w:val="Bibliography"/>
                      <w:rPr>
                        <w:noProof/>
                      </w:rPr>
                    </w:pPr>
                    <w:r>
                      <w:rPr>
                        <w:noProof/>
                      </w:rPr>
                      <w:t xml:space="preserve">[11] </w:t>
                    </w:r>
                  </w:p>
                </w:tc>
                <w:tc>
                  <w:tcPr>
                    <w:tcW w:w="0" w:type="auto"/>
                    <w:hideMark/>
                  </w:tcPr>
                  <w:p w14:paraId="449D9821" w14:textId="77777777" w:rsidR="009E1988" w:rsidRDefault="009E1988">
                    <w:pPr>
                      <w:pStyle w:val="Bibliography"/>
                      <w:rPr>
                        <w:noProof/>
                      </w:rPr>
                    </w:pPr>
                    <w:r>
                      <w:rPr>
                        <w:noProof/>
                      </w:rPr>
                      <w:t xml:space="preserve">ONRW-157424439-373, F/358-IF-96 Issue 2. </w:t>
                    </w:r>
                  </w:p>
                </w:tc>
              </w:tr>
              <w:tr w:rsidR="009E1988" w14:paraId="09750C7F" w14:textId="77777777">
                <w:trPr>
                  <w:divId w:val="511653361"/>
                  <w:tblCellSpacing w:w="15" w:type="dxa"/>
                </w:trPr>
                <w:tc>
                  <w:tcPr>
                    <w:tcW w:w="50" w:type="pct"/>
                    <w:hideMark/>
                  </w:tcPr>
                  <w:p w14:paraId="37631A8C" w14:textId="77777777" w:rsidR="009E1988" w:rsidRDefault="009E1988">
                    <w:pPr>
                      <w:pStyle w:val="Bibliography"/>
                      <w:rPr>
                        <w:noProof/>
                      </w:rPr>
                    </w:pPr>
                    <w:r>
                      <w:rPr>
                        <w:noProof/>
                      </w:rPr>
                      <w:t xml:space="preserve">[12] </w:t>
                    </w:r>
                  </w:p>
                </w:tc>
                <w:tc>
                  <w:tcPr>
                    <w:tcW w:w="0" w:type="auto"/>
                    <w:hideMark/>
                  </w:tcPr>
                  <w:p w14:paraId="6FFE4A4B" w14:textId="77777777" w:rsidR="009E1988" w:rsidRDefault="009E1988">
                    <w:pPr>
                      <w:pStyle w:val="Bibliography"/>
                      <w:rPr>
                        <w:noProof/>
                      </w:rPr>
                    </w:pPr>
                    <w:r>
                      <w:rPr>
                        <w:noProof/>
                      </w:rPr>
                      <w:t xml:space="preserve">ONRW-157424439-369, F/358/AF-96 Issue 3. </w:t>
                    </w:r>
                  </w:p>
                </w:tc>
              </w:tr>
              <w:tr w:rsidR="009E1988" w14:paraId="6FF34153" w14:textId="77777777">
                <w:trPr>
                  <w:divId w:val="511653361"/>
                  <w:tblCellSpacing w:w="15" w:type="dxa"/>
                </w:trPr>
                <w:tc>
                  <w:tcPr>
                    <w:tcW w:w="50" w:type="pct"/>
                    <w:hideMark/>
                  </w:tcPr>
                  <w:p w14:paraId="6A6D1151" w14:textId="77777777" w:rsidR="009E1988" w:rsidRDefault="009E1988">
                    <w:pPr>
                      <w:pStyle w:val="Bibliography"/>
                      <w:rPr>
                        <w:noProof/>
                      </w:rPr>
                    </w:pPr>
                    <w:r>
                      <w:rPr>
                        <w:noProof/>
                      </w:rPr>
                      <w:t xml:space="preserve">[13] </w:t>
                    </w:r>
                  </w:p>
                </w:tc>
                <w:tc>
                  <w:tcPr>
                    <w:tcW w:w="0" w:type="auto"/>
                    <w:hideMark/>
                  </w:tcPr>
                  <w:p w14:paraId="753E3E91" w14:textId="77777777" w:rsidR="009E1988" w:rsidRDefault="009E1988">
                    <w:pPr>
                      <w:pStyle w:val="Bibliography"/>
                      <w:rPr>
                        <w:noProof/>
                      </w:rPr>
                    </w:pPr>
                    <w:r>
                      <w:rPr>
                        <w:noProof/>
                      </w:rPr>
                      <w:t xml:space="preserve">ONRW-157424439-371, F/358/B(U)F-96 Issue 2. </w:t>
                    </w:r>
                  </w:p>
                </w:tc>
              </w:tr>
              <w:tr w:rsidR="009E1988" w14:paraId="182372FA" w14:textId="77777777">
                <w:trPr>
                  <w:divId w:val="511653361"/>
                  <w:tblCellSpacing w:w="15" w:type="dxa"/>
                </w:trPr>
                <w:tc>
                  <w:tcPr>
                    <w:tcW w:w="50" w:type="pct"/>
                    <w:hideMark/>
                  </w:tcPr>
                  <w:p w14:paraId="621E08B5" w14:textId="77777777" w:rsidR="009E1988" w:rsidRDefault="009E1988">
                    <w:pPr>
                      <w:pStyle w:val="Bibliography"/>
                      <w:rPr>
                        <w:noProof/>
                      </w:rPr>
                    </w:pPr>
                    <w:r>
                      <w:rPr>
                        <w:noProof/>
                      </w:rPr>
                      <w:t xml:space="preserve">[14] </w:t>
                    </w:r>
                  </w:p>
                </w:tc>
                <w:tc>
                  <w:tcPr>
                    <w:tcW w:w="0" w:type="auto"/>
                    <w:hideMark/>
                  </w:tcPr>
                  <w:p w14:paraId="3540F5D3" w14:textId="77777777" w:rsidR="009E1988" w:rsidRDefault="009E1988">
                    <w:pPr>
                      <w:pStyle w:val="Bibliography"/>
                      <w:rPr>
                        <w:noProof/>
                      </w:rPr>
                    </w:pPr>
                    <w:r>
                      <w:rPr>
                        <w:noProof/>
                      </w:rPr>
                      <w:t xml:space="preserve">ISO 7195:2020, Nuclear energy — Packagings for the transport of uranium hexafluoride (UF6). </w:t>
                    </w:r>
                  </w:p>
                </w:tc>
              </w:tr>
              <w:tr w:rsidR="009E1988" w14:paraId="71B3C96B" w14:textId="77777777">
                <w:trPr>
                  <w:divId w:val="511653361"/>
                  <w:tblCellSpacing w:w="15" w:type="dxa"/>
                </w:trPr>
                <w:tc>
                  <w:tcPr>
                    <w:tcW w:w="50" w:type="pct"/>
                    <w:hideMark/>
                  </w:tcPr>
                  <w:p w14:paraId="22FE93B3" w14:textId="77777777" w:rsidR="009E1988" w:rsidRDefault="009E1988">
                    <w:pPr>
                      <w:pStyle w:val="Bibliography"/>
                      <w:rPr>
                        <w:noProof/>
                      </w:rPr>
                    </w:pPr>
                    <w:r>
                      <w:rPr>
                        <w:noProof/>
                      </w:rPr>
                      <w:t xml:space="preserve">[15] </w:t>
                    </w:r>
                  </w:p>
                </w:tc>
                <w:tc>
                  <w:tcPr>
                    <w:tcW w:w="0" w:type="auto"/>
                    <w:hideMark/>
                  </w:tcPr>
                  <w:p w14:paraId="1B74FA52" w14:textId="77777777" w:rsidR="009E1988" w:rsidRDefault="009E1988">
                    <w:pPr>
                      <w:pStyle w:val="Bibliography"/>
                      <w:rPr>
                        <w:noProof/>
                      </w:rPr>
                    </w:pPr>
                    <w:r>
                      <w:rPr>
                        <w:noProof/>
                      </w:rPr>
                      <w:t xml:space="preserve">ONRW-2019369590-23033, SAFETY EVALUATION REPORT Docket No. 71-3047 Model No. COG-OP-30B Package French Certificate F/358/AF-96 Revision Hw. </w:t>
                    </w:r>
                  </w:p>
                </w:tc>
              </w:tr>
              <w:tr w:rsidR="009E1988" w14:paraId="0C68F81E" w14:textId="77777777">
                <w:trPr>
                  <w:divId w:val="511653361"/>
                  <w:tblCellSpacing w:w="15" w:type="dxa"/>
                </w:trPr>
                <w:tc>
                  <w:tcPr>
                    <w:tcW w:w="50" w:type="pct"/>
                    <w:hideMark/>
                  </w:tcPr>
                  <w:p w14:paraId="1942FF77" w14:textId="77777777" w:rsidR="009E1988" w:rsidRDefault="009E1988">
                    <w:pPr>
                      <w:pStyle w:val="Bibliography"/>
                      <w:rPr>
                        <w:noProof/>
                      </w:rPr>
                    </w:pPr>
                    <w:r>
                      <w:rPr>
                        <w:noProof/>
                      </w:rPr>
                      <w:lastRenderedPageBreak/>
                      <w:t xml:space="preserve">[16] </w:t>
                    </w:r>
                  </w:p>
                </w:tc>
                <w:tc>
                  <w:tcPr>
                    <w:tcW w:w="0" w:type="auto"/>
                    <w:hideMark/>
                  </w:tcPr>
                  <w:p w14:paraId="3A4F39CB" w14:textId="77777777" w:rsidR="009E1988" w:rsidRDefault="009E1988">
                    <w:pPr>
                      <w:pStyle w:val="Bibliography"/>
                      <w:rPr>
                        <w:noProof/>
                      </w:rPr>
                    </w:pPr>
                    <w:r>
                      <w:rPr>
                        <w:noProof/>
                      </w:rPr>
                      <w:t xml:space="preserve">ONRW-2126615823-7166, Shielding Assessment for COG-OP-30B. </w:t>
                    </w:r>
                  </w:p>
                </w:tc>
              </w:tr>
              <w:tr w:rsidR="009E1988" w14:paraId="3CCAF9D7" w14:textId="77777777">
                <w:trPr>
                  <w:divId w:val="511653361"/>
                  <w:tblCellSpacing w:w="15" w:type="dxa"/>
                </w:trPr>
                <w:tc>
                  <w:tcPr>
                    <w:tcW w:w="50" w:type="pct"/>
                    <w:hideMark/>
                  </w:tcPr>
                  <w:p w14:paraId="3203426F" w14:textId="77777777" w:rsidR="009E1988" w:rsidRDefault="009E1988">
                    <w:pPr>
                      <w:pStyle w:val="Bibliography"/>
                      <w:rPr>
                        <w:noProof/>
                      </w:rPr>
                    </w:pPr>
                    <w:r>
                      <w:rPr>
                        <w:noProof/>
                      </w:rPr>
                      <w:t xml:space="preserve">[17] </w:t>
                    </w:r>
                  </w:p>
                </w:tc>
                <w:tc>
                  <w:tcPr>
                    <w:tcW w:w="0" w:type="auto"/>
                    <w:hideMark/>
                  </w:tcPr>
                  <w:p w14:paraId="42186441" w14:textId="77777777" w:rsidR="009E1988" w:rsidRDefault="009E1988">
                    <w:pPr>
                      <w:pStyle w:val="Bibliography"/>
                      <w:rPr>
                        <w:noProof/>
                      </w:rPr>
                    </w:pPr>
                    <w:r>
                      <w:rPr>
                        <w:noProof/>
                      </w:rPr>
                      <w:t xml:space="preserve">ASTM C 996-20, "Standard Specification for Uranium Hexafluoride Enriched to Less Than 5% 235U", 2020.. </w:t>
                    </w:r>
                  </w:p>
                </w:tc>
              </w:tr>
              <w:tr w:rsidR="009E1988" w14:paraId="07EE9BCD" w14:textId="77777777">
                <w:trPr>
                  <w:divId w:val="511653361"/>
                  <w:tblCellSpacing w:w="15" w:type="dxa"/>
                </w:trPr>
                <w:tc>
                  <w:tcPr>
                    <w:tcW w:w="50" w:type="pct"/>
                    <w:hideMark/>
                  </w:tcPr>
                  <w:p w14:paraId="51DF79FB" w14:textId="77777777" w:rsidR="009E1988" w:rsidRDefault="009E1988">
                    <w:pPr>
                      <w:pStyle w:val="Bibliography"/>
                      <w:rPr>
                        <w:noProof/>
                      </w:rPr>
                    </w:pPr>
                    <w:r>
                      <w:rPr>
                        <w:noProof/>
                      </w:rPr>
                      <w:t xml:space="preserve">[18] </w:t>
                    </w:r>
                  </w:p>
                </w:tc>
                <w:tc>
                  <w:tcPr>
                    <w:tcW w:w="0" w:type="auto"/>
                    <w:hideMark/>
                  </w:tcPr>
                  <w:p w14:paraId="055779F7" w14:textId="77777777" w:rsidR="009E1988" w:rsidRDefault="009E1988">
                    <w:pPr>
                      <w:pStyle w:val="Bibliography"/>
                      <w:rPr>
                        <w:noProof/>
                      </w:rPr>
                    </w:pPr>
                    <w:r>
                      <w:rPr>
                        <w:noProof/>
                      </w:rPr>
                      <w:t xml:space="preserve">ONRW-2126615823-7617, COG-OP-30B Engineering Assessment. </w:t>
                    </w:r>
                  </w:p>
                </w:tc>
              </w:tr>
              <w:tr w:rsidR="009E1988" w14:paraId="0DC6643C" w14:textId="77777777">
                <w:trPr>
                  <w:divId w:val="511653361"/>
                  <w:tblCellSpacing w:w="15" w:type="dxa"/>
                </w:trPr>
                <w:tc>
                  <w:tcPr>
                    <w:tcW w:w="50" w:type="pct"/>
                    <w:hideMark/>
                  </w:tcPr>
                  <w:p w14:paraId="67DBBB3F" w14:textId="77777777" w:rsidR="009E1988" w:rsidRDefault="009E1988">
                    <w:pPr>
                      <w:pStyle w:val="Bibliography"/>
                      <w:rPr>
                        <w:noProof/>
                      </w:rPr>
                    </w:pPr>
                    <w:r>
                      <w:rPr>
                        <w:noProof/>
                      </w:rPr>
                      <w:t xml:space="preserve">[19] </w:t>
                    </w:r>
                  </w:p>
                </w:tc>
                <w:tc>
                  <w:tcPr>
                    <w:tcW w:w="0" w:type="auto"/>
                    <w:hideMark/>
                  </w:tcPr>
                  <w:p w14:paraId="73AB4D6E" w14:textId="77777777" w:rsidR="009E1988" w:rsidRDefault="009E1988">
                    <w:pPr>
                      <w:pStyle w:val="Bibliography"/>
                      <w:rPr>
                        <w:noProof/>
                      </w:rPr>
                    </w:pPr>
                    <w:r>
                      <w:rPr>
                        <w:noProof/>
                      </w:rPr>
                      <w:t xml:space="preserve">ONRW-2126615823-7397, Criticality Safety Assessment of the COG-OP-30B (F/358/B(U)F, F/358/AF, F/358/IF) Transport Package for the Transport of Uranium Hexafluoride. </w:t>
                    </w:r>
                  </w:p>
                </w:tc>
              </w:tr>
              <w:tr w:rsidR="009E1988" w14:paraId="351BF17D" w14:textId="77777777">
                <w:trPr>
                  <w:divId w:val="511653361"/>
                  <w:tblCellSpacing w:w="15" w:type="dxa"/>
                </w:trPr>
                <w:tc>
                  <w:tcPr>
                    <w:tcW w:w="50" w:type="pct"/>
                    <w:hideMark/>
                  </w:tcPr>
                  <w:p w14:paraId="0EFFFB3C" w14:textId="77777777" w:rsidR="009E1988" w:rsidRDefault="009E1988">
                    <w:pPr>
                      <w:pStyle w:val="Bibliography"/>
                      <w:rPr>
                        <w:noProof/>
                      </w:rPr>
                    </w:pPr>
                    <w:r>
                      <w:rPr>
                        <w:noProof/>
                      </w:rPr>
                      <w:t xml:space="preserve">[20] </w:t>
                    </w:r>
                  </w:p>
                </w:tc>
                <w:tc>
                  <w:tcPr>
                    <w:tcW w:w="0" w:type="auto"/>
                    <w:hideMark/>
                  </w:tcPr>
                  <w:p w14:paraId="0D55F16F" w14:textId="77777777" w:rsidR="009E1988" w:rsidRDefault="009E1988">
                    <w:pPr>
                      <w:pStyle w:val="Bibliography"/>
                      <w:rPr>
                        <w:noProof/>
                      </w:rPr>
                    </w:pPr>
                    <w:r>
                      <w:rPr>
                        <w:noProof/>
                      </w:rPr>
                      <w:t xml:space="preserve">ONRW-2126615823-7876, Human Factors Assessment. </w:t>
                    </w:r>
                  </w:p>
                </w:tc>
              </w:tr>
              <w:tr w:rsidR="009E1988" w14:paraId="3A4D3959" w14:textId="77777777">
                <w:trPr>
                  <w:divId w:val="511653361"/>
                  <w:tblCellSpacing w:w="15" w:type="dxa"/>
                </w:trPr>
                <w:tc>
                  <w:tcPr>
                    <w:tcW w:w="50" w:type="pct"/>
                    <w:hideMark/>
                  </w:tcPr>
                  <w:p w14:paraId="0C0C0ACD" w14:textId="77777777" w:rsidR="009E1988" w:rsidRDefault="009E1988">
                    <w:pPr>
                      <w:pStyle w:val="Bibliography"/>
                      <w:rPr>
                        <w:noProof/>
                      </w:rPr>
                    </w:pPr>
                    <w:r>
                      <w:rPr>
                        <w:noProof/>
                      </w:rPr>
                      <w:t xml:space="preserve">[21] </w:t>
                    </w:r>
                  </w:p>
                </w:tc>
                <w:tc>
                  <w:tcPr>
                    <w:tcW w:w="0" w:type="auto"/>
                    <w:hideMark/>
                  </w:tcPr>
                  <w:p w14:paraId="45070B67" w14:textId="77777777" w:rsidR="009E1988" w:rsidRDefault="009E1988">
                    <w:pPr>
                      <w:pStyle w:val="Bibliography"/>
                      <w:rPr>
                        <w:noProof/>
                      </w:rPr>
                    </w:pPr>
                    <w:r>
                      <w:rPr>
                        <w:noProof/>
                      </w:rPr>
                      <w:t xml:space="preserve">The UF6 Manual. Good Handling Practices for Uranium Hexafluoride. USEC-651. Revision 10. July 2017. </w:t>
                    </w:r>
                  </w:p>
                </w:tc>
              </w:tr>
              <w:tr w:rsidR="009E1988" w14:paraId="7036DC89" w14:textId="77777777">
                <w:trPr>
                  <w:divId w:val="511653361"/>
                  <w:tblCellSpacing w:w="15" w:type="dxa"/>
                </w:trPr>
                <w:tc>
                  <w:tcPr>
                    <w:tcW w:w="50" w:type="pct"/>
                    <w:hideMark/>
                  </w:tcPr>
                  <w:p w14:paraId="3F9DD762" w14:textId="77777777" w:rsidR="009E1988" w:rsidRDefault="009E1988">
                    <w:pPr>
                      <w:pStyle w:val="Bibliography"/>
                      <w:rPr>
                        <w:noProof/>
                      </w:rPr>
                    </w:pPr>
                    <w:r>
                      <w:rPr>
                        <w:noProof/>
                      </w:rPr>
                      <w:t xml:space="preserve">[22] </w:t>
                    </w:r>
                  </w:p>
                </w:tc>
                <w:tc>
                  <w:tcPr>
                    <w:tcW w:w="0" w:type="auto"/>
                    <w:hideMark/>
                  </w:tcPr>
                  <w:p w14:paraId="255CB274" w14:textId="77777777" w:rsidR="009E1988" w:rsidRDefault="009E1988">
                    <w:pPr>
                      <w:pStyle w:val="Bibliography"/>
                      <w:rPr>
                        <w:noProof/>
                      </w:rPr>
                    </w:pPr>
                    <w:r>
                      <w:rPr>
                        <w:noProof/>
                      </w:rPr>
                      <w:t xml:space="preserve">ONRW-2019369590-22965, F/358/IF-96 (Rev. 3). </w:t>
                    </w:r>
                  </w:p>
                </w:tc>
              </w:tr>
              <w:tr w:rsidR="009E1988" w14:paraId="1D3D57F5" w14:textId="77777777">
                <w:trPr>
                  <w:divId w:val="511653361"/>
                  <w:tblCellSpacing w:w="15" w:type="dxa"/>
                </w:trPr>
                <w:tc>
                  <w:tcPr>
                    <w:tcW w:w="50" w:type="pct"/>
                    <w:hideMark/>
                  </w:tcPr>
                  <w:p w14:paraId="03B77028" w14:textId="77777777" w:rsidR="009E1988" w:rsidRDefault="009E1988">
                    <w:pPr>
                      <w:pStyle w:val="Bibliography"/>
                      <w:rPr>
                        <w:noProof/>
                      </w:rPr>
                    </w:pPr>
                    <w:r>
                      <w:rPr>
                        <w:noProof/>
                      </w:rPr>
                      <w:t xml:space="preserve">[23] </w:t>
                    </w:r>
                  </w:p>
                </w:tc>
                <w:tc>
                  <w:tcPr>
                    <w:tcW w:w="0" w:type="auto"/>
                    <w:hideMark/>
                  </w:tcPr>
                  <w:p w14:paraId="2F564FBA" w14:textId="77777777" w:rsidR="009E1988" w:rsidRDefault="009E1988">
                    <w:pPr>
                      <w:pStyle w:val="Bibliography"/>
                      <w:rPr>
                        <w:noProof/>
                      </w:rPr>
                    </w:pPr>
                    <w:r>
                      <w:rPr>
                        <w:noProof/>
                      </w:rPr>
                      <w:t xml:space="preserve">ONRW-2019369590-22967, F/358/AF-96 (Rev.4). </w:t>
                    </w:r>
                  </w:p>
                </w:tc>
              </w:tr>
              <w:tr w:rsidR="009E1988" w:rsidRPr="00DC6954" w14:paraId="273BDA4C" w14:textId="77777777">
                <w:trPr>
                  <w:divId w:val="511653361"/>
                  <w:tblCellSpacing w:w="15" w:type="dxa"/>
                </w:trPr>
                <w:tc>
                  <w:tcPr>
                    <w:tcW w:w="50" w:type="pct"/>
                    <w:hideMark/>
                  </w:tcPr>
                  <w:p w14:paraId="55640D1F" w14:textId="77777777" w:rsidR="009E1988" w:rsidRDefault="009E1988">
                    <w:pPr>
                      <w:pStyle w:val="Bibliography"/>
                      <w:rPr>
                        <w:noProof/>
                      </w:rPr>
                    </w:pPr>
                    <w:r>
                      <w:rPr>
                        <w:noProof/>
                      </w:rPr>
                      <w:t xml:space="preserve">[24] </w:t>
                    </w:r>
                  </w:p>
                </w:tc>
                <w:tc>
                  <w:tcPr>
                    <w:tcW w:w="0" w:type="auto"/>
                    <w:hideMark/>
                  </w:tcPr>
                  <w:p w14:paraId="7A584429" w14:textId="77777777" w:rsidR="009E1988" w:rsidRPr="006A2F8C" w:rsidRDefault="009E1988">
                    <w:pPr>
                      <w:pStyle w:val="Bibliography"/>
                      <w:rPr>
                        <w:noProof/>
                        <w:lang w:val="pl-PL"/>
                      </w:rPr>
                    </w:pPr>
                    <w:r w:rsidRPr="006A2F8C">
                      <w:rPr>
                        <w:noProof/>
                        <w:lang w:val="pl-PL"/>
                      </w:rPr>
                      <w:t xml:space="preserve">ONRW-2019369590-22968, F/358/B(U)F-96 (Rev.3). </w:t>
                    </w:r>
                  </w:p>
                </w:tc>
              </w:tr>
            </w:tbl>
            <w:p w14:paraId="3E3263C3" w14:textId="77777777" w:rsidR="009E1988" w:rsidRPr="006A2F8C" w:rsidRDefault="009E1988">
              <w:pPr>
                <w:divId w:val="511653361"/>
                <w:rPr>
                  <w:rFonts w:eastAsia="Times New Roman"/>
                  <w:noProof/>
                  <w:lang w:val="pl-PL"/>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p w14:paraId="4E348179" w14:textId="77777777" w:rsidR="00F91170" w:rsidRPr="00F91170" w:rsidRDefault="00F91170" w:rsidP="00F91170">
      <w:pPr>
        <w:jc w:val="right"/>
        <w:rPr>
          <w:lang w:bidi="ar-SA"/>
        </w:rPr>
      </w:pPr>
    </w:p>
    <w:sectPr w:rsidR="00F91170" w:rsidRPr="00F91170"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57C01" w14:textId="77777777" w:rsidR="004A3EDC" w:rsidRDefault="004A3EDC" w:rsidP="007D199A">
      <w:pPr>
        <w:spacing w:after="0"/>
      </w:pPr>
      <w:r>
        <w:separator/>
      </w:r>
    </w:p>
    <w:p w14:paraId="71F3084E" w14:textId="77777777" w:rsidR="004A3EDC" w:rsidRDefault="004A3EDC"/>
  </w:endnote>
  <w:endnote w:type="continuationSeparator" w:id="0">
    <w:p w14:paraId="762A0389" w14:textId="77777777" w:rsidR="004A3EDC" w:rsidRDefault="004A3EDC" w:rsidP="007D199A">
      <w:pPr>
        <w:spacing w:after="0"/>
      </w:pPr>
      <w:r>
        <w:continuationSeparator/>
      </w:r>
    </w:p>
    <w:p w14:paraId="44D68DD0" w14:textId="77777777" w:rsidR="004A3EDC" w:rsidRDefault="004A3EDC"/>
  </w:endnote>
  <w:endnote w:type="continuationNotice" w:id="1">
    <w:p w14:paraId="29853A29" w14:textId="77777777" w:rsidR="004A3EDC" w:rsidRDefault="004A3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F91170" w:rsidRDefault="00B137F7" w:rsidP="00B137F7">
    <w:pPr>
      <w:pStyle w:val="Footer"/>
      <w:jc w:val="left"/>
      <w:rPr>
        <w:lang w:val="pt-PT"/>
      </w:rPr>
    </w:pPr>
    <w:r w:rsidRPr="00F91170">
      <w:rPr>
        <w:b/>
        <w:bCs/>
        <w:color w:val="auto"/>
        <w:sz w:val="20"/>
        <w:szCs w:val="18"/>
        <w:lang w:val="pt-PT"/>
      </w:rPr>
      <w:t xml:space="preserve">Template </w:t>
    </w:r>
    <w:r w:rsidR="00FB2CF2" w:rsidRPr="00F91170">
      <w:rPr>
        <w:b/>
        <w:bCs/>
        <w:color w:val="auto"/>
        <w:sz w:val="20"/>
        <w:szCs w:val="18"/>
        <w:lang w:val="pt-PT"/>
      </w:rPr>
      <w:t>ref</w:t>
    </w:r>
    <w:r w:rsidRPr="00F91170">
      <w:rPr>
        <w:b/>
        <w:bCs/>
        <w:color w:val="auto"/>
        <w:sz w:val="20"/>
        <w:szCs w:val="18"/>
        <w:lang w:val="pt-PT"/>
      </w:rPr>
      <w:t>.</w:t>
    </w:r>
    <w:r w:rsidRPr="00F91170">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F91170">
          <w:rPr>
            <w:color w:val="auto"/>
            <w:sz w:val="20"/>
            <w:szCs w:val="18"/>
            <w:lang w:val="pt-PT"/>
          </w:rPr>
          <w:t>5</w:t>
        </w:r>
        <w:r w:rsidR="00E72E4A" w:rsidRPr="00F91170">
          <w:rPr>
            <w:color w:val="auto"/>
            <w:sz w:val="20"/>
            <w:szCs w:val="18"/>
            <w:lang w:val="pt-PT"/>
          </w:rPr>
          <w:t>.1</w:t>
        </w:r>
      </w:sdtContent>
    </w:sdt>
    <w:r w:rsidRPr="00F91170">
      <w:rPr>
        <w:color w:val="auto"/>
        <w:sz w:val="20"/>
        <w:szCs w:val="18"/>
        <w:lang w:val="pt-PT"/>
      </w:rPr>
      <w:t>)</w:t>
    </w:r>
    <w:r w:rsidRPr="00F91170">
      <w:rPr>
        <w:color w:val="auto"/>
        <w:sz w:val="20"/>
        <w:szCs w:val="18"/>
        <w:lang w:val="pt-PT"/>
      </w:rPr>
      <w:tab/>
    </w:r>
    <w:r w:rsidR="00795F5F" w:rsidRPr="00F91170">
      <w:rPr>
        <w:lang w:val="pt-PT"/>
      </w:rPr>
      <w:t xml:space="preserve">Page | </w:t>
    </w:r>
    <w:r w:rsidR="00795F5F" w:rsidRPr="00E72E4A">
      <w:fldChar w:fldCharType="begin"/>
    </w:r>
    <w:r w:rsidR="00795F5F" w:rsidRPr="00F91170">
      <w:rPr>
        <w:lang w:val="pt-PT"/>
      </w:rPr>
      <w:instrText xml:space="preserve"> PAGE   \* MERGEFORMAT </w:instrText>
    </w:r>
    <w:r w:rsidR="00795F5F" w:rsidRPr="00E72E4A">
      <w:fldChar w:fldCharType="separate"/>
    </w:r>
    <w:r w:rsidR="00795F5F" w:rsidRPr="00F91170">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8FA4" w14:textId="77777777" w:rsidR="004A3EDC" w:rsidRPr="005E0344" w:rsidRDefault="004A3EDC" w:rsidP="005E0344">
      <w:pPr>
        <w:spacing w:after="120"/>
        <w:rPr>
          <w:color w:val="000000" w:themeColor="text2"/>
        </w:rPr>
      </w:pPr>
      <w:r w:rsidRPr="005E0344">
        <w:rPr>
          <w:color w:val="000000" w:themeColor="text2"/>
        </w:rPr>
        <w:separator/>
      </w:r>
    </w:p>
  </w:footnote>
  <w:footnote w:type="continuationSeparator" w:id="0">
    <w:p w14:paraId="18114FD0" w14:textId="77777777" w:rsidR="004A3EDC" w:rsidRPr="005E0344" w:rsidRDefault="004A3EDC" w:rsidP="0090581D">
      <w:pPr>
        <w:spacing w:after="120"/>
        <w:rPr>
          <w:color w:val="000000" w:themeColor="text2"/>
        </w:rPr>
      </w:pPr>
      <w:r w:rsidRPr="005E0344">
        <w:rPr>
          <w:color w:val="000000" w:themeColor="text2"/>
        </w:rPr>
        <w:continuationSeparator/>
      </w:r>
    </w:p>
    <w:p w14:paraId="6B2F94CF" w14:textId="77777777" w:rsidR="004A3EDC" w:rsidRDefault="004A3EDC"/>
  </w:footnote>
  <w:footnote w:type="continuationNotice" w:id="1">
    <w:p w14:paraId="34A2E6C2" w14:textId="77777777" w:rsidR="004A3EDC" w:rsidRDefault="004A3EDC">
      <w:pPr>
        <w:spacing w:after="0"/>
      </w:pPr>
    </w:p>
    <w:p w14:paraId="687B5D2B" w14:textId="77777777" w:rsidR="004A3EDC" w:rsidRDefault="004A3EDC"/>
  </w:footnote>
  <w:footnote w:id="2">
    <w:p w14:paraId="282DC79C" w14:textId="60CB0224" w:rsidR="00E15C00" w:rsidRDefault="00E15C00" w:rsidP="0069400B">
      <w:pPr>
        <w:pStyle w:val="FootnoteText"/>
        <w:ind w:left="142" w:hanging="142"/>
      </w:pPr>
      <w:r>
        <w:rPr>
          <w:rStyle w:val="FootnoteReference"/>
        </w:rPr>
        <w:footnoteRef/>
      </w:r>
      <w:r>
        <w:t xml:space="preserve"> It should be noted that the package, as defined in paragraph </w:t>
      </w:r>
      <w:r>
        <w:fldChar w:fldCharType="begin"/>
      </w:r>
      <w:r>
        <w:instrText xml:space="preserve"> REF _Ref204242676 \r \h </w:instrText>
      </w:r>
      <w:r>
        <w:fldChar w:fldCharType="separate"/>
      </w:r>
      <w:r>
        <w:t>8</w:t>
      </w:r>
      <w:r>
        <w:fldChar w:fldCharType="end"/>
      </w:r>
      <w:r>
        <w:t>, is colloquially known as the COG-OP-30B. The COG-OP-30B is actually the impact / thermal protection provided to the Type 30B cylinder.</w:t>
      </w:r>
    </w:p>
    <w:p w14:paraId="50913B1E" w14:textId="7F4F7241" w:rsidR="00E15C00" w:rsidRDefault="00E15C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AA00" w14:textId="33B15710" w:rsidR="009E4CAF" w:rsidRDefault="009E4CAF" w:rsidP="009E0E52">
    <w:pPr>
      <w:pStyle w:val="Header"/>
      <w:rPr>
        <w:sz w:val="20"/>
        <w:szCs w:val="24"/>
      </w:rPr>
    </w:pPr>
  </w:p>
  <w:p w14:paraId="5EBC6571" w14:textId="7FC748F9"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437526804"/>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950CD">
          <w:rPr>
            <w:sz w:val="20"/>
            <w:szCs w:val="24"/>
          </w:rPr>
          <w:t>PR-01787 – Validation of package design approval certificates F/358/AF, F/358/IF and F/358/B(U)F</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548330245"/>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1E9862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950CD">
          <w:rPr>
            <w:sz w:val="20"/>
            <w:szCs w:val="24"/>
          </w:rPr>
          <w:t>PR-01787 – Validation of package design approval certificates F/358/AF, F/358/IF and F/358/B(U)F</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5DEC"/>
    <w:multiLevelType w:val="hybridMultilevel"/>
    <w:tmpl w:val="C3CAD7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7A2760B"/>
    <w:multiLevelType w:val="hybridMultilevel"/>
    <w:tmpl w:val="C3A8891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B0E3C93"/>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64616F"/>
    <w:multiLevelType w:val="hybridMultilevel"/>
    <w:tmpl w:val="215E61CC"/>
    <w:lvl w:ilvl="0" w:tplc="643A89A8">
      <w:start w:val="1"/>
      <w:numFmt w:val="bullet"/>
      <w:pStyle w:val="TPBullet1Square"/>
      <w:lvlText w:val=""/>
      <w:lvlJc w:val="left"/>
      <w:pPr>
        <w:ind w:left="720" w:hanging="360"/>
      </w:pPr>
      <w:rPr>
        <w:rFonts w:ascii="Wingdings" w:hAnsi="Wingdings" w:hint="default"/>
        <w:b w:val="0"/>
        <w:i w:val="0"/>
        <w:color w:val="333333"/>
        <w:sz w:val="20"/>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54FED"/>
    <w:multiLevelType w:val="multilevel"/>
    <w:tmpl w:val="F8B02B1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F11C07"/>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0664C5"/>
    <w:multiLevelType w:val="hybridMultilevel"/>
    <w:tmpl w:val="37D07B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193A0925"/>
    <w:multiLevelType w:val="hybridMultilevel"/>
    <w:tmpl w:val="27403C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CD2A91"/>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F32774"/>
    <w:multiLevelType w:val="hybridMultilevel"/>
    <w:tmpl w:val="8A0A16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266352C4"/>
    <w:multiLevelType w:val="hybridMultilevel"/>
    <w:tmpl w:val="F7785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860E69"/>
    <w:multiLevelType w:val="hybridMultilevel"/>
    <w:tmpl w:val="EA5A14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E0395D"/>
    <w:multiLevelType w:val="multilevel"/>
    <w:tmpl w:val="A74C80C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E3167D"/>
    <w:multiLevelType w:val="multilevel"/>
    <w:tmpl w:val="D3141F5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D319BB"/>
    <w:multiLevelType w:val="hybridMultilevel"/>
    <w:tmpl w:val="90905A9A"/>
    <w:lvl w:ilvl="0" w:tplc="586E0A80">
      <w:start w:val="1"/>
      <w:numFmt w:val="bullet"/>
      <w:lvlText w:val=""/>
      <w:lvlJc w:val="left"/>
      <w:pPr>
        <w:ind w:left="1080" w:hanging="360"/>
      </w:pPr>
      <w:rPr>
        <w:rFonts w:ascii="Symbol" w:hAnsi="Symbol"/>
      </w:rPr>
    </w:lvl>
    <w:lvl w:ilvl="1" w:tplc="3A4AACC2">
      <w:start w:val="1"/>
      <w:numFmt w:val="bullet"/>
      <w:lvlText w:val=""/>
      <w:lvlJc w:val="left"/>
      <w:pPr>
        <w:ind w:left="1080" w:hanging="360"/>
      </w:pPr>
      <w:rPr>
        <w:rFonts w:ascii="Symbol" w:hAnsi="Symbol"/>
      </w:rPr>
    </w:lvl>
    <w:lvl w:ilvl="2" w:tplc="3BBC0330">
      <w:start w:val="1"/>
      <w:numFmt w:val="bullet"/>
      <w:lvlText w:val=""/>
      <w:lvlJc w:val="left"/>
      <w:pPr>
        <w:ind w:left="1080" w:hanging="360"/>
      </w:pPr>
      <w:rPr>
        <w:rFonts w:ascii="Symbol" w:hAnsi="Symbol"/>
      </w:rPr>
    </w:lvl>
    <w:lvl w:ilvl="3" w:tplc="90BC0D56">
      <w:start w:val="1"/>
      <w:numFmt w:val="bullet"/>
      <w:lvlText w:val=""/>
      <w:lvlJc w:val="left"/>
      <w:pPr>
        <w:ind w:left="1080" w:hanging="360"/>
      </w:pPr>
      <w:rPr>
        <w:rFonts w:ascii="Symbol" w:hAnsi="Symbol"/>
      </w:rPr>
    </w:lvl>
    <w:lvl w:ilvl="4" w:tplc="D9F06DCA">
      <w:start w:val="1"/>
      <w:numFmt w:val="bullet"/>
      <w:lvlText w:val=""/>
      <w:lvlJc w:val="left"/>
      <w:pPr>
        <w:ind w:left="1080" w:hanging="360"/>
      </w:pPr>
      <w:rPr>
        <w:rFonts w:ascii="Symbol" w:hAnsi="Symbol"/>
      </w:rPr>
    </w:lvl>
    <w:lvl w:ilvl="5" w:tplc="3CEC9068">
      <w:start w:val="1"/>
      <w:numFmt w:val="bullet"/>
      <w:lvlText w:val=""/>
      <w:lvlJc w:val="left"/>
      <w:pPr>
        <w:ind w:left="1080" w:hanging="360"/>
      </w:pPr>
      <w:rPr>
        <w:rFonts w:ascii="Symbol" w:hAnsi="Symbol"/>
      </w:rPr>
    </w:lvl>
    <w:lvl w:ilvl="6" w:tplc="7D302004">
      <w:start w:val="1"/>
      <w:numFmt w:val="bullet"/>
      <w:lvlText w:val=""/>
      <w:lvlJc w:val="left"/>
      <w:pPr>
        <w:ind w:left="1080" w:hanging="360"/>
      </w:pPr>
      <w:rPr>
        <w:rFonts w:ascii="Symbol" w:hAnsi="Symbol"/>
      </w:rPr>
    </w:lvl>
    <w:lvl w:ilvl="7" w:tplc="AD2C1E18">
      <w:start w:val="1"/>
      <w:numFmt w:val="bullet"/>
      <w:lvlText w:val=""/>
      <w:lvlJc w:val="left"/>
      <w:pPr>
        <w:ind w:left="1080" w:hanging="360"/>
      </w:pPr>
      <w:rPr>
        <w:rFonts w:ascii="Symbol" w:hAnsi="Symbol"/>
      </w:rPr>
    </w:lvl>
    <w:lvl w:ilvl="8" w:tplc="025A8C06">
      <w:start w:val="1"/>
      <w:numFmt w:val="bullet"/>
      <w:lvlText w:val=""/>
      <w:lvlJc w:val="left"/>
      <w:pPr>
        <w:ind w:left="1080" w:hanging="360"/>
      </w:pPr>
      <w:rPr>
        <w:rFonts w:ascii="Symbol" w:hAnsi="Symbol"/>
      </w:rPr>
    </w:lvl>
  </w:abstractNum>
  <w:abstractNum w:abstractNumId="17" w15:restartNumberingAfterBreak="0">
    <w:nsid w:val="3FF7275A"/>
    <w:multiLevelType w:val="hybridMultilevel"/>
    <w:tmpl w:val="D8D4F89C"/>
    <w:lvl w:ilvl="0" w:tplc="085C2BD8">
      <w:start w:val="1"/>
      <w:numFmt w:val="bullet"/>
      <w:lvlText w:val=""/>
      <w:lvlJc w:val="left"/>
      <w:pPr>
        <w:ind w:left="1080" w:hanging="360"/>
      </w:pPr>
      <w:rPr>
        <w:rFonts w:ascii="Symbol" w:hAnsi="Symbol"/>
      </w:rPr>
    </w:lvl>
    <w:lvl w:ilvl="1" w:tplc="60AC1798">
      <w:start w:val="1"/>
      <w:numFmt w:val="bullet"/>
      <w:lvlText w:val=""/>
      <w:lvlJc w:val="left"/>
      <w:pPr>
        <w:ind w:left="1080" w:hanging="360"/>
      </w:pPr>
      <w:rPr>
        <w:rFonts w:ascii="Symbol" w:hAnsi="Symbol"/>
      </w:rPr>
    </w:lvl>
    <w:lvl w:ilvl="2" w:tplc="910CE0DE">
      <w:start w:val="1"/>
      <w:numFmt w:val="bullet"/>
      <w:lvlText w:val=""/>
      <w:lvlJc w:val="left"/>
      <w:pPr>
        <w:ind w:left="1080" w:hanging="360"/>
      </w:pPr>
      <w:rPr>
        <w:rFonts w:ascii="Symbol" w:hAnsi="Symbol"/>
      </w:rPr>
    </w:lvl>
    <w:lvl w:ilvl="3" w:tplc="48066798">
      <w:start w:val="1"/>
      <w:numFmt w:val="bullet"/>
      <w:lvlText w:val=""/>
      <w:lvlJc w:val="left"/>
      <w:pPr>
        <w:ind w:left="1080" w:hanging="360"/>
      </w:pPr>
      <w:rPr>
        <w:rFonts w:ascii="Symbol" w:hAnsi="Symbol"/>
      </w:rPr>
    </w:lvl>
    <w:lvl w:ilvl="4" w:tplc="8AA69F56">
      <w:start w:val="1"/>
      <w:numFmt w:val="bullet"/>
      <w:lvlText w:val=""/>
      <w:lvlJc w:val="left"/>
      <w:pPr>
        <w:ind w:left="1080" w:hanging="360"/>
      </w:pPr>
      <w:rPr>
        <w:rFonts w:ascii="Symbol" w:hAnsi="Symbol"/>
      </w:rPr>
    </w:lvl>
    <w:lvl w:ilvl="5" w:tplc="214E2298">
      <w:start w:val="1"/>
      <w:numFmt w:val="bullet"/>
      <w:lvlText w:val=""/>
      <w:lvlJc w:val="left"/>
      <w:pPr>
        <w:ind w:left="1080" w:hanging="360"/>
      </w:pPr>
      <w:rPr>
        <w:rFonts w:ascii="Symbol" w:hAnsi="Symbol"/>
      </w:rPr>
    </w:lvl>
    <w:lvl w:ilvl="6" w:tplc="6728DDCC">
      <w:start w:val="1"/>
      <w:numFmt w:val="bullet"/>
      <w:lvlText w:val=""/>
      <w:lvlJc w:val="left"/>
      <w:pPr>
        <w:ind w:left="1080" w:hanging="360"/>
      </w:pPr>
      <w:rPr>
        <w:rFonts w:ascii="Symbol" w:hAnsi="Symbol"/>
      </w:rPr>
    </w:lvl>
    <w:lvl w:ilvl="7" w:tplc="9738CA18">
      <w:start w:val="1"/>
      <w:numFmt w:val="bullet"/>
      <w:lvlText w:val=""/>
      <w:lvlJc w:val="left"/>
      <w:pPr>
        <w:ind w:left="1080" w:hanging="360"/>
      </w:pPr>
      <w:rPr>
        <w:rFonts w:ascii="Symbol" w:hAnsi="Symbol"/>
      </w:rPr>
    </w:lvl>
    <w:lvl w:ilvl="8" w:tplc="AA7CC420">
      <w:start w:val="1"/>
      <w:numFmt w:val="bullet"/>
      <w:lvlText w:val=""/>
      <w:lvlJc w:val="left"/>
      <w:pPr>
        <w:ind w:left="1080" w:hanging="360"/>
      </w:pPr>
      <w:rPr>
        <w:rFonts w:ascii="Symbol" w:hAnsi="Symbol"/>
      </w:rPr>
    </w:lvl>
  </w:abstractNum>
  <w:abstractNum w:abstractNumId="18" w15:restartNumberingAfterBreak="0">
    <w:nsid w:val="401B1E4C"/>
    <w:multiLevelType w:val="hybridMultilevel"/>
    <w:tmpl w:val="1D34C576"/>
    <w:lvl w:ilvl="0" w:tplc="FD3C89B8">
      <w:start w:val="1"/>
      <w:numFmt w:val="bullet"/>
      <w:lvlText w:val=""/>
      <w:lvlJc w:val="left"/>
      <w:pPr>
        <w:ind w:left="1080" w:hanging="360"/>
      </w:pPr>
      <w:rPr>
        <w:rFonts w:ascii="Symbol" w:hAnsi="Symbol"/>
      </w:rPr>
    </w:lvl>
    <w:lvl w:ilvl="1" w:tplc="03786BA0">
      <w:start w:val="1"/>
      <w:numFmt w:val="bullet"/>
      <w:lvlText w:val=""/>
      <w:lvlJc w:val="left"/>
      <w:pPr>
        <w:ind w:left="1080" w:hanging="360"/>
      </w:pPr>
      <w:rPr>
        <w:rFonts w:ascii="Symbol" w:hAnsi="Symbol"/>
      </w:rPr>
    </w:lvl>
    <w:lvl w:ilvl="2" w:tplc="435A6144">
      <w:start w:val="1"/>
      <w:numFmt w:val="bullet"/>
      <w:lvlText w:val=""/>
      <w:lvlJc w:val="left"/>
      <w:pPr>
        <w:ind w:left="1080" w:hanging="360"/>
      </w:pPr>
      <w:rPr>
        <w:rFonts w:ascii="Symbol" w:hAnsi="Symbol"/>
      </w:rPr>
    </w:lvl>
    <w:lvl w:ilvl="3" w:tplc="D53AA8A2">
      <w:start w:val="1"/>
      <w:numFmt w:val="bullet"/>
      <w:lvlText w:val=""/>
      <w:lvlJc w:val="left"/>
      <w:pPr>
        <w:ind w:left="1080" w:hanging="360"/>
      </w:pPr>
      <w:rPr>
        <w:rFonts w:ascii="Symbol" w:hAnsi="Symbol"/>
      </w:rPr>
    </w:lvl>
    <w:lvl w:ilvl="4" w:tplc="F2007050">
      <w:start w:val="1"/>
      <w:numFmt w:val="bullet"/>
      <w:lvlText w:val=""/>
      <w:lvlJc w:val="left"/>
      <w:pPr>
        <w:ind w:left="1080" w:hanging="360"/>
      </w:pPr>
      <w:rPr>
        <w:rFonts w:ascii="Symbol" w:hAnsi="Symbol"/>
      </w:rPr>
    </w:lvl>
    <w:lvl w:ilvl="5" w:tplc="1BFE6538">
      <w:start w:val="1"/>
      <w:numFmt w:val="bullet"/>
      <w:lvlText w:val=""/>
      <w:lvlJc w:val="left"/>
      <w:pPr>
        <w:ind w:left="1080" w:hanging="360"/>
      </w:pPr>
      <w:rPr>
        <w:rFonts w:ascii="Symbol" w:hAnsi="Symbol"/>
      </w:rPr>
    </w:lvl>
    <w:lvl w:ilvl="6" w:tplc="928A385E">
      <w:start w:val="1"/>
      <w:numFmt w:val="bullet"/>
      <w:lvlText w:val=""/>
      <w:lvlJc w:val="left"/>
      <w:pPr>
        <w:ind w:left="1080" w:hanging="360"/>
      </w:pPr>
      <w:rPr>
        <w:rFonts w:ascii="Symbol" w:hAnsi="Symbol"/>
      </w:rPr>
    </w:lvl>
    <w:lvl w:ilvl="7" w:tplc="FB88176E">
      <w:start w:val="1"/>
      <w:numFmt w:val="bullet"/>
      <w:lvlText w:val=""/>
      <w:lvlJc w:val="left"/>
      <w:pPr>
        <w:ind w:left="1080" w:hanging="360"/>
      </w:pPr>
      <w:rPr>
        <w:rFonts w:ascii="Symbol" w:hAnsi="Symbol"/>
      </w:rPr>
    </w:lvl>
    <w:lvl w:ilvl="8" w:tplc="3154EB2A">
      <w:start w:val="1"/>
      <w:numFmt w:val="bullet"/>
      <w:lvlText w:val=""/>
      <w:lvlJc w:val="left"/>
      <w:pPr>
        <w:ind w:left="1080" w:hanging="360"/>
      </w:pPr>
      <w:rPr>
        <w:rFonts w:ascii="Symbol" w:hAnsi="Symbol"/>
      </w:rPr>
    </w:lvl>
  </w:abstractNum>
  <w:abstractNum w:abstractNumId="19" w15:restartNumberingAfterBreak="0">
    <w:nsid w:val="541F6FD4"/>
    <w:multiLevelType w:val="hybridMultilevel"/>
    <w:tmpl w:val="F080E4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58A61E87"/>
    <w:multiLevelType w:val="hybridMultilevel"/>
    <w:tmpl w:val="C52CD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5F56E6"/>
    <w:multiLevelType w:val="hybridMultilevel"/>
    <w:tmpl w:val="E8966E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60D938D7"/>
    <w:multiLevelType w:val="multilevel"/>
    <w:tmpl w:val="83FC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72265"/>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685147"/>
    <w:multiLevelType w:val="multilevel"/>
    <w:tmpl w:val="1C6CC06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27F5298"/>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2C54215"/>
    <w:multiLevelType w:val="hybridMultilevel"/>
    <w:tmpl w:val="E902A2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4A6EEE"/>
    <w:multiLevelType w:val="multilevel"/>
    <w:tmpl w:val="BF8600A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8B4E1A"/>
    <w:multiLevelType w:val="multilevel"/>
    <w:tmpl w:val="E442600C"/>
    <w:lvl w:ilvl="0">
      <w:start w:val="1"/>
      <w:numFmt w:val="bullet"/>
      <w:lvlText w:val=""/>
      <w:lvlJc w:val="left"/>
      <w:pPr>
        <w:ind w:left="357" w:hanging="357"/>
      </w:pPr>
      <w:rPr>
        <w:rFonts w:ascii="Symbol" w:hAnsi="Symbol" w:hint="default"/>
      </w:rPr>
    </w:lvl>
    <w:lvl w:ilvl="1">
      <w:start w:val="1"/>
      <w:numFmt w:val="bullet"/>
      <w:lvlText w:val=""/>
      <w:lvlJc w:val="left"/>
      <w:pPr>
        <w:ind w:left="107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2984322">
    <w:abstractNumId w:val="28"/>
  </w:num>
  <w:num w:numId="2" w16cid:durableId="1370185039">
    <w:abstractNumId w:val="24"/>
  </w:num>
  <w:num w:numId="3" w16cid:durableId="2030327350">
    <w:abstractNumId w:val="13"/>
  </w:num>
  <w:num w:numId="4" w16cid:durableId="126319480">
    <w:abstractNumId w:val="8"/>
  </w:num>
  <w:num w:numId="5" w16cid:durableId="369837674">
    <w:abstractNumId w:val="6"/>
  </w:num>
  <w:num w:numId="6" w16cid:durableId="414598290">
    <w:abstractNumId w:val="21"/>
  </w:num>
  <w:num w:numId="7" w16cid:durableId="1887840097">
    <w:abstractNumId w:val="4"/>
  </w:num>
  <w:num w:numId="8" w16cid:durableId="1003360035">
    <w:abstractNumId w:val="9"/>
  </w:num>
  <w:num w:numId="9" w16cid:durableId="1710446850">
    <w:abstractNumId w:val="26"/>
  </w:num>
  <w:num w:numId="10" w16cid:durableId="397560359">
    <w:abstractNumId w:val="30"/>
  </w:num>
  <w:num w:numId="11" w16cid:durableId="47657762">
    <w:abstractNumId w:val="20"/>
  </w:num>
  <w:num w:numId="12" w16cid:durableId="267125048">
    <w:abstractNumId w:val="11"/>
  </w:num>
  <w:num w:numId="13" w16cid:durableId="2068531979">
    <w:abstractNumId w:val="7"/>
  </w:num>
  <w:num w:numId="14" w16cid:durableId="503398596">
    <w:abstractNumId w:val="16"/>
  </w:num>
  <w:num w:numId="15" w16cid:durableId="833767562">
    <w:abstractNumId w:val="18"/>
  </w:num>
  <w:num w:numId="16" w16cid:durableId="1143154618">
    <w:abstractNumId w:val="17"/>
  </w:num>
  <w:num w:numId="17" w16cid:durableId="1123429456">
    <w:abstractNumId w:val="22"/>
  </w:num>
  <w:num w:numId="18" w16cid:durableId="1179658643">
    <w:abstractNumId w:val="24"/>
  </w:num>
  <w:num w:numId="19" w16cid:durableId="10645971">
    <w:abstractNumId w:val="2"/>
  </w:num>
  <w:num w:numId="20" w16cid:durableId="1572695067">
    <w:abstractNumId w:val="5"/>
  </w:num>
  <w:num w:numId="21" w16cid:durableId="938564649">
    <w:abstractNumId w:val="23"/>
  </w:num>
  <w:num w:numId="22" w16cid:durableId="660549424">
    <w:abstractNumId w:val="25"/>
  </w:num>
  <w:num w:numId="23" w16cid:durableId="1918703400">
    <w:abstractNumId w:val="0"/>
  </w:num>
  <w:num w:numId="24" w16cid:durableId="1279753410">
    <w:abstractNumId w:val="27"/>
  </w:num>
  <w:num w:numId="25" w16cid:durableId="361630434">
    <w:abstractNumId w:val="10"/>
  </w:num>
  <w:num w:numId="26" w16cid:durableId="979310262">
    <w:abstractNumId w:val="1"/>
  </w:num>
  <w:num w:numId="27" w16cid:durableId="963923471">
    <w:abstractNumId w:val="19"/>
  </w:num>
  <w:num w:numId="28" w16cid:durableId="1239710592">
    <w:abstractNumId w:val="15"/>
  </w:num>
  <w:num w:numId="29" w16cid:durableId="1072313613">
    <w:abstractNumId w:val="14"/>
  </w:num>
  <w:num w:numId="30" w16cid:durableId="622542944">
    <w:abstractNumId w:val="29"/>
  </w:num>
  <w:num w:numId="31" w16cid:durableId="255402916">
    <w:abstractNumId w:val="3"/>
  </w:num>
  <w:num w:numId="32" w16cid:durableId="157708428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E7"/>
    <w:rsid w:val="00000217"/>
    <w:rsid w:val="00001F96"/>
    <w:rsid w:val="00001FC7"/>
    <w:rsid w:val="00002389"/>
    <w:rsid w:val="000025CE"/>
    <w:rsid w:val="000026A8"/>
    <w:rsid w:val="00002F03"/>
    <w:rsid w:val="00004C16"/>
    <w:rsid w:val="000054BA"/>
    <w:rsid w:val="000058C9"/>
    <w:rsid w:val="00005CEA"/>
    <w:rsid w:val="000102E1"/>
    <w:rsid w:val="00010951"/>
    <w:rsid w:val="00011177"/>
    <w:rsid w:val="00011474"/>
    <w:rsid w:val="000132CE"/>
    <w:rsid w:val="00013F43"/>
    <w:rsid w:val="00013F5F"/>
    <w:rsid w:val="000144FA"/>
    <w:rsid w:val="00014814"/>
    <w:rsid w:val="000150E9"/>
    <w:rsid w:val="00015F73"/>
    <w:rsid w:val="00016558"/>
    <w:rsid w:val="00016E6E"/>
    <w:rsid w:val="00016FFD"/>
    <w:rsid w:val="0002003A"/>
    <w:rsid w:val="000218AC"/>
    <w:rsid w:val="00023C6B"/>
    <w:rsid w:val="00024522"/>
    <w:rsid w:val="00024902"/>
    <w:rsid w:val="00024B2E"/>
    <w:rsid w:val="00025545"/>
    <w:rsid w:val="00026F12"/>
    <w:rsid w:val="00027F4F"/>
    <w:rsid w:val="00030430"/>
    <w:rsid w:val="0003078E"/>
    <w:rsid w:val="000314E8"/>
    <w:rsid w:val="00031B89"/>
    <w:rsid w:val="0003260F"/>
    <w:rsid w:val="000329A5"/>
    <w:rsid w:val="00033673"/>
    <w:rsid w:val="000343EC"/>
    <w:rsid w:val="00035572"/>
    <w:rsid w:val="000359C9"/>
    <w:rsid w:val="0003693D"/>
    <w:rsid w:val="00037A3A"/>
    <w:rsid w:val="00037DC8"/>
    <w:rsid w:val="000404A1"/>
    <w:rsid w:val="00040804"/>
    <w:rsid w:val="000409F9"/>
    <w:rsid w:val="00040C18"/>
    <w:rsid w:val="000416CF"/>
    <w:rsid w:val="00042A09"/>
    <w:rsid w:val="000436E8"/>
    <w:rsid w:val="000439EC"/>
    <w:rsid w:val="0004440F"/>
    <w:rsid w:val="000451FF"/>
    <w:rsid w:val="000458CB"/>
    <w:rsid w:val="00045A84"/>
    <w:rsid w:val="00046826"/>
    <w:rsid w:val="00047472"/>
    <w:rsid w:val="00052C8A"/>
    <w:rsid w:val="00053629"/>
    <w:rsid w:val="00053AE5"/>
    <w:rsid w:val="00053C16"/>
    <w:rsid w:val="00053C39"/>
    <w:rsid w:val="00053F37"/>
    <w:rsid w:val="00053F3F"/>
    <w:rsid w:val="000548C8"/>
    <w:rsid w:val="00055224"/>
    <w:rsid w:val="00056A97"/>
    <w:rsid w:val="0005766F"/>
    <w:rsid w:val="000611FA"/>
    <w:rsid w:val="00061D9B"/>
    <w:rsid w:val="00062D0C"/>
    <w:rsid w:val="00062EB7"/>
    <w:rsid w:val="0006434C"/>
    <w:rsid w:val="0006517C"/>
    <w:rsid w:val="00065677"/>
    <w:rsid w:val="00065AAA"/>
    <w:rsid w:val="000660CF"/>
    <w:rsid w:val="000663A5"/>
    <w:rsid w:val="00067B2E"/>
    <w:rsid w:val="000702A7"/>
    <w:rsid w:val="00070511"/>
    <w:rsid w:val="0007254D"/>
    <w:rsid w:val="00072681"/>
    <w:rsid w:val="00072C41"/>
    <w:rsid w:val="000730D4"/>
    <w:rsid w:val="0007313F"/>
    <w:rsid w:val="00075605"/>
    <w:rsid w:val="00075C66"/>
    <w:rsid w:val="00076683"/>
    <w:rsid w:val="0008022B"/>
    <w:rsid w:val="00080236"/>
    <w:rsid w:val="00080F15"/>
    <w:rsid w:val="00080F6D"/>
    <w:rsid w:val="000817D4"/>
    <w:rsid w:val="000817E5"/>
    <w:rsid w:val="00082879"/>
    <w:rsid w:val="000828F7"/>
    <w:rsid w:val="00083042"/>
    <w:rsid w:val="00084500"/>
    <w:rsid w:val="00084DDD"/>
    <w:rsid w:val="00085B5F"/>
    <w:rsid w:val="00085C4D"/>
    <w:rsid w:val="00085F2F"/>
    <w:rsid w:val="00086308"/>
    <w:rsid w:val="0008712F"/>
    <w:rsid w:val="00087B96"/>
    <w:rsid w:val="00090289"/>
    <w:rsid w:val="0009058E"/>
    <w:rsid w:val="00091512"/>
    <w:rsid w:val="000916A9"/>
    <w:rsid w:val="00091EEA"/>
    <w:rsid w:val="00092A19"/>
    <w:rsid w:val="000950CD"/>
    <w:rsid w:val="0009570C"/>
    <w:rsid w:val="00095EA6"/>
    <w:rsid w:val="000964E6"/>
    <w:rsid w:val="00097C3D"/>
    <w:rsid w:val="000A094B"/>
    <w:rsid w:val="000A0F52"/>
    <w:rsid w:val="000A0FAF"/>
    <w:rsid w:val="000A105C"/>
    <w:rsid w:val="000A24FA"/>
    <w:rsid w:val="000A41CA"/>
    <w:rsid w:val="000A4B8D"/>
    <w:rsid w:val="000A4DE2"/>
    <w:rsid w:val="000A4E82"/>
    <w:rsid w:val="000A6640"/>
    <w:rsid w:val="000A66E8"/>
    <w:rsid w:val="000A6BBF"/>
    <w:rsid w:val="000A6C35"/>
    <w:rsid w:val="000A7150"/>
    <w:rsid w:val="000B128B"/>
    <w:rsid w:val="000B17A3"/>
    <w:rsid w:val="000B24AE"/>
    <w:rsid w:val="000B26BB"/>
    <w:rsid w:val="000C0BCD"/>
    <w:rsid w:val="000C10C0"/>
    <w:rsid w:val="000C1164"/>
    <w:rsid w:val="000C15CA"/>
    <w:rsid w:val="000C1C02"/>
    <w:rsid w:val="000C276F"/>
    <w:rsid w:val="000C2DDC"/>
    <w:rsid w:val="000C3115"/>
    <w:rsid w:val="000D06C5"/>
    <w:rsid w:val="000D0AA0"/>
    <w:rsid w:val="000D0EE5"/>
    <w:rsid w:val="000D14AD"/>
    <w:rsid w:val="000D2FD4"/>
    <w:rsid w:val="000D379C"/>
    <w:rsid w:val="000D3A8B"/>
    <w:rsid w:val="000D3E6D"/>
    <w:rsid w:val="000D6C16"/>
    <w:rsid w:val="000D7FB2"/>
    <w:rsid w:val="000E0BB3"/>
    <w:rsid w:val="000E182A"/>
    <w:rsid w:val="000E2746"/>
    <w:rsid w:val="000E49E2"/>
    <w:rsid w:val="000E4A2D"/>
    <w:rsid w:val="000E5B03"/>
    <w:rsid w:val="000E5C3A"/>
    <w:rsid w:val="000E633A"/>
    <w:rsid w:val="000E6682"/>
    <w:rsid w:val="000E72A3"/>
    <w:rsid w:val="000F1B7B"/>
    <w:rsid w:val="000F2549"/>
    <w:rsid w:val="000F2915"/>
    <w:rsid w:val="000F2ADA"/>
    <w:rsid w:val="000F2ED4"/>
    <w:rsid w:val="000F4714"/>
    <w:rsid w:val="000F4971"/>
    <w:rsid w:val="000F49C5"/>
    <w:rsid w:val="000F617C"/>
    <w:rsid w:val="000F7618"/>
    <w:rsid w:val="000F7DE6"/>
    <w:rsid w:val="001028E8"/>
    <w:rsid w:val="001030F4"/>
    <w:rsid w:val="0010332C"/>
    <w:rsid w:val="00103C08"/>
    <w:rsid w:val="00103F0F"/>
    <w:rsid w:val="00104243"/>
    <w:rsid w:val="0010748B"/>
    <w:rsid w:val="00110D9D"/>
    <w:rsid w:val="0011296B"/>
    <w:rsid w:val="001129D6"/>
    <w:rsid w:val="00115E38"/>
    <w:rsid w:val="001173B2"/>
    <w:rsid w:val="00117E4D"/>
    <w:rsid w:val="00117E81"/>
    <w:rsid w:val="0012055E"/>
    <w:rsid w:val="0012058B"/>
    <w:rsid w:val="00120640"/>
    <w:rsid w:val="00122037"/>
    <w:rsid w:val="00122BD1"/>
    <w:rsid w:val="00122FCC"/>
    <w:rsid w:val="00123503"/>
    <w:rsid w:val="00123D26"/>
    <w:rsid w:val="00124B43"/>
    <w:rsid w:val="00124C2B"/>
    <w:rsid w:val="00125749"/>
    <w:rsid w:val="00126009"/>
    <w:rsid w:val="00126752"/>
    <w:rsid w:val="001270C5"/>
    <w:rsid w:val="00127474"/>
    <w:rsid w:val="00127FB7"/>
    <w:rsid w:val="001300D7"/>
    <w:rsid w:val="00130A5A"/>
    <w:rsid w:val="00130AB0"/>
    <w:rsid w:val="00130B30"/>
    <w:rsid w:val="00130D9C"/>
    <w:rsid w:val="00130DC3"/>
    <w:rsid w:val="00131360"/>
    <w:rsid w:val="00131504"/>
    <w:rsid w:val="0013150A"/>
    <w:rsid w:val="00131E53"/>
    <w:rsid w:val="00132325"/>
    <w:rsid w:val="00132BC1"/>
    <w:rsid w:val="00132FD4"/>
    <w:rsid w:val="00133BA8"/>
    <w:rsid w:val="001347EB"/>
    <w:rsid w:val="00134C32"/>
    <w:rsid w:val="00134D41"/>
    <w:rsid w:val="00136083"/>
    <w:rsid w:val="00137314"/>
    <w:rsid w:val="00137804"/>
    <w:rsid w:val="00140702"/>
    <w:rsid w:val="00140E1C"/>
    <w:rsid w:val="00141649"/>
    <w:rsid w:val="001421E7"/>
    <w:rsid w:val="00142291"/>
    <w:rsid w:val="001425E7"/>
    <w:rsid w:val="001426B8"/>
    <w:rsid w:val="00143C69"/>
    <w:rsid w:val="0014469B"/>
    <w:rsid w:val="0014648D"/>
    <w:rsid w:val="00147AE4"/>
    <w:rsid w:val="001500A6"/>
    <w:rsid w:val="001507C3"/>
    <w:rsid w:val="00152074"/>
    <w:rsid w:val="00154446"/>
    <w:rsid w:val="0015493F"/>
    <w:rsid w:val="00156CEF"/>
    <w:rsid w:val="001571E5"/>
    <w:rsid w:val="0016158A"/>
    <w:rsid w:val="001615F0"/>
    <w:rsid w:val="0016265D"/>
    <w:rsid w:val="00163AFA"/>
    <w:rsid w:val="00164842"/>
    <w:rsid w:val="0016551F"/>
    <w:rsid w:val="00165680"/>
    <w:rsid w:val="00165E04"/>
    <w:rsid w:val="0016632F"/>
    <w:rsid w:val="00166621"/>
    <w:rsid w:val="00166DF3"/>
    <w:rsid w:val="001701CB"/>
    <w:rsid w:val="0017038B"/>
    <w:rsid w:val="00171E53"/>
    <w:rsid w:val="001724FB"/>
    <w:rsid w:val="0017287D"/>
    <w:rsid w:val="001739E1"/>
    <w:rsid w:val="00173F49"/>
    <w:rsid w:val="00173F9F"/>
    <w:rsid w:val="0017404B"/>
    <w:rsid w:val="001740C9"/>
    <w:rsid w:val="00174306"/>
    <w:rsid w:val="00174693"/>
    <w:rsid w:val="00174AA0"/>
    <w:rsid w:val="0017626E"/>
    <w:rsid w:val="00177666"/>
    <w:rsid w:val="0017785C"/>
    <w:rsid w:val="001806C0"/>
    <w:rsid w:val="0018176C"/>
    <w:rsid w:val="001819CA"/>
    <w:rsid w:val="00182ECC"/>
    <w:rsid w:val="0018398B"/>
    <w:rsid w:val="001849CA"/>
    <w:rsid w:val="00184C9C"/>
    <w:rsid w:val="0018517D"/>
    <w:rsid w:val="00185410"/>
    <w:rsid w:val="00186426"/>
    <w:rsid w:val="0019075E"/>
    <w:rsid w:val="00190861"/>
    <w:rsid w:val="00192352"/>
    <w:rsid w:val="001928CC"/>
    <w:rsid w:val="001941C3"/>
    <w:rsid w:val="00194EFC"/>
    <w:rsid w:val="00196612"/>
    <w:rsid w:val="00197E36"/>
    <w:rsid w:val="00197F49"/>
    <w:rsid w:val="001A0143"/>
    <w:rsid w:val="001A1C59"/>
    <w:rsid w:val="001A1FDD"/>
    <w:rsid w:val="001A22B0"/>
    <w:rsid w:val="001A2A2E"/>
    <w:rsid w:val="001A4499"/>
    <w:rsid w:val="001A4A9D"/>
    <w:rsid w:val="001A64C0"/>
    <w:rsid w:val="001A650D"/>
    <w:rsid w:val="001A700B"/>
    <w:rsid w:val="001A75F9"/>
    <w:rsid w:val="001A799C"/>
    <w:rsid w:val="001B151B"/>
    <w:rsid w:val="001B1E7E"/>
    <w:rsid w:val="001B5619"/>
    <w:rsid w:val="001B6173"/>
    <w:rsid w:val="001B63BD"/>
    <w:rsid w:val="001B6D6C"/>
    <w:rsid w:val="001B79E8"/>
    <w:rsid w:val="001B7E34"/>
    <w:rsid w:val="001C1E61"/>
    <w:rsid w:val="001C2785"/>
    <w:rsid w:val="001C2B8B"/>
    <w:rsid w:val="001C3201"/>
    <w:rsid w:val="001C3E4A"/>
    <w:rsid w:val="001C3E93"/>
    <w:rsid w:val="001C4C0E"/>
    <w:rsid w:val="001C4D63"/>
    <w:rsid w:val="001C5729"/>
    <w:rsid w:val="001C5F19"/>
    <w:rsid w:val="001C65D4"/>
    <w:rsid w:val="001C692F"/>
    <w:rsid w:val="001C6A83"/>
    <w:rsid w:val="001C6D9E"/>
    <w:rsid w:val="001C6E83"/>
    <w:rsid w:val="001C718E"/>
    <w:rsid w:val="001C755B"/>
    <w:rsid w:val="001C7A01"/>
    <w:rsid w:val="001C7C64"/>
    <w:rsid w:val="001D0DE0"/>
    <w:rsid w:val="001D238D"/>
    <w:rsid w:val="001D2459"/>
    <w:rsid w:val="001D2C8D"/>
    <w:rsid w:val="001D2EC6"/>
    <w:rsid w:val="001D3D33"/>
    <w:rsid w:val="001D535E"/>
    <w:rsid w:val="001D5A50"/>
    <w:rsid w:val="001D5AFF"/>
    <w:rsid w:val="001D5F59"/>
    <w:rsid w:val="001D6397"/>
    <w:rsid w:val="001D6BA5"/>
    <w:rsid w:val="001D71B9"/>
    <w:rsid w:val="001D74B4"/>
    <w:rsid w:val="001D75B1"/>
    <w:rsid w:val="001E03E1"/>
    <w:rsid w:val="001E16BD"/>
    <w:rsid w:val="001E2BDC"/>
    <w:rsid w:val="001E3043"/>
    <w:rsid w:val="001E309D"/>
    <w:rsid w:val="001E3566"/>
    <w:rsid w:val="001E4762"/>
    <w:rsid w:val="001E48B3"/>
    <w:rsid w:val="001E6829"/>
    <w:rsid w:val="001E7F03"/>
    <w:rsid w:val="001F059F"/>
    <w:rsid w:val="001F3A24"/>
    <w:rsid w:val="001F44B3"/>
    <w:rsid w:val="001F4B3E"/>
    <w:rsid w:val="001F4CAA"/>
    <w:rsid w:val="001F6990"/>
    <w:rsid w:val="001F6CA0"/>
    <w:rsid w:val="002001E6"/>
    <w:rsid w:val="00200811"/>
    <w:rsid w:val="00200CA1"/>
    <w:rsid w:val="0020142F"/>
    <w:rsid w:val="00201A4E"/>
    <w:rsid w:val="00201D70"/>
    <w:rsid w:val="00201F52"/>
    <w:rsid w:val="00202152"/>
    <w:rsid w:val="0020266D"/>
    <w:rsid w:val="00205421"/>
    <w:rsid w:val="00206D39"/>
    <w:rsid w:val="00210382"/>
    <w:rsid w:val="00210E70"/>
    <w:rsid w:val="002118B1"/>
    <w:rsid w:val="00212263"/>
    <w:rsid w:val="00213142"/>
    <w:rsid w:val="0021338D"/>
    <w:rsid w:val="00213C36"/>
    <w:rsid w:val="00213D07"/>
    <w:rsid w:val="00214AF4"/>
    <w:rsid w:val="00214D43"/>
    <w:rsid w:val="002153DB"/>
    <w:rsid w:val="0021581E"/>
    <w:rsid w:val="00215A8C"/>
    <w:rsid w:val="0021662E"/>
    <w:rsid w:val="002168B4"/>
    <w:rsid w:val="00217542"/>
    <w:rsid w:val="002207C0"/>
    <w:rsid w:val="00221832"/>
    <w:rsid w:val="00221DC5"/>
    <w:rsid w:val="00221F84"/>
    <w:rsid w:val="00222165"/>
    <w:rsid w:val="00222BE8"/>
    <w:rsid w:val="00223090"/>
    <w:rsid w:val="0022334D"/>
    <w:rsid w:val="002238B4"/>
    <w:rsid w:val="00227210"/>
    <w:rsid w:val="00227675"/>
    <w:rsid w:val="00227F39"/>
    <w:rsid w:val="00230630"/>
    <w:rsid w:val="0023066B"/>
    <w:rsid w:val="0023091D"/>
    <w:rsid w:val="002313E6"/>
    <w:rsid w:val="002319AB"/>
    <w:rsid w:val="002319AC"/>
    <w:rsid w:val="0023254D"/>
    <w:rsid w:val="002330B0"/>
    <w:rsid w:val="002333E7"/>
    <w:rsid w:val="00234342"/>
    <w:rsid w:val="00234C18"/>
    <w:rsid w:val="00236E39"/>
    <w:rsid w:val="002370FC"/>
    <w:rsid w:val="00237492"/>
    <w:rsid w:val="0024040D"/>
    <w:rsid w:val="00240EA3"/>
    <w:rsid w:val="002410A7"/>
    <w:rsid w:val="00243FC3"/>
    <w:rsid w:val="00244A1E"/>
    <w:rsid w:val="00246978"/>
    <w:rsid w:val="002476CF"/>
    <w:rsid w:val="002477F0"/>
    <w:rsid w:val="00247858"/>
    <w:rsid w:val="00247FF1"/>
    <w:rsid w:val="00251C49"/>
    <w:rsid w:val="00251CD7"/>
    <w:rsid w:val="00252382"/>
    <w:rsid w:val="00252A1D"/>
    <w:rsid w:val="0025309C"/>
    <w:rsid w:val="002533E0"/>
    <w:rsid w:val="00254B27"/>
    <w:rsid w:val="00254CE3"/>
    <w:rsid w:val="00254D63"/>
    <w:rsid w:val="0025597A"/>
    <w:rsid w:val="00255FA3"/>
    <w:rsid w:val="00257288"/>
    <w:rsid w:val="002576C9"/>
    <w:rsid w:val="002579A9"/>
    <w:rsid w:val="00260349"/>
    <w:rsid w:val="00261D25"/>
    <w:rsid w:val="00261FB6"/>
    <w:rsid w:val="00262340"/>
    <w:rsid w:val="002629F8"/>
    <w:rsid w:val="00263396"/>
    <w:rsid w:val="0026343A"/>
    <w:rsid w:val="00264F75"/>
    <w:rsid w:val="002659FA"/>
    <w:rsid w:val="00266B41"/>
    <w:rsid w:val="00266FFE"/>
    <w:rsid w:val="002674BA"/>
    <w:rsid w:val="00267815"/>
    <w:rsid w:val="00271D60"/>
    <w:rsid w:val="00272C0B"/>
    <w:rsid w:val="00272CD0"/>
    <w:rsid w:val="00272D45"/>
    <w:rsid w:val="002742B5"/>
    <w:rsid w:val="002763E9"/>
    <w:rsid w:val="002765ED"/>
    <w:rsid w:val="00276D80"/>
    <w:rsid w:val="002773B8"/>
    <w:rsid w:val="0027796D"/>
    <w:rsid w:val="00280DDF"/>
    <w:rsid w:val="0028177A"/>
    <w:rsid w:val="00281FD9"/>
    <w:rsid w:val="002828FF"/>
    <w:rsid w:val="00282939"/>
    <w:rsid w:val="00285375"/>
    <w:rsid w:val="00285700"/>
    <w:rsid w:val="00285B3F"/>
    <w:rsid w:val="00286DE2"/>
    <w:rsid w:val="002873CA"/>
    <w:rsid w:val="0029086B"/>
    <w:rsid w:val="00290AC8"/>
    <w:rsid w:val="00290E19"/>
    <w:rsid w:val="002910CE"/>
    <w:rsid w:val="002917FF"/>
    <w:rsid w:val="00292162"/>
    <w:rsid w:val="00292674"/>
    <w:rsid w:val="00292ADF"/>
    <w:rsid w:val="002938E1"/>
    <w:rsid w:val="00293ACD"/>
    <w:rsid w:val="00293FC9"/>
    <w:rsid w:val="00294058"/>
    <w:rsid w:val="00295798"/>
    <w:rsid w:val="00295C3D"/>
    <w:rsid w:val="00295FAA"/>
    <w:rsid w:val="002A0DEC"/>
    <w:rsid w:val="002A29B0"/>
    <w:rsid w:val="002A4868"/>
    <w:rsid w:val="002A561F"/>
    <w:rsid w:val="002A775E"/>
    <w:rsid w:val="002B0713"/>
    <w:rsid w:val="002B16AA"/>
    <w:rsid w:val="002B1C19"/>
    <w:rsid w:val="002B1C53"/>
    <w:rsid w:val="002B1CF1"/>
    <w:rsid w:val="002B2003"/>
    <w:rsid w:val="002B3484"/>
    <w:rsid w:val="002B3B3A"/>
    <w:rsid w:val="002B3BBA"/>
    <w:rsid w:val="002B3DB0"/>
    <w:rsid w:val="002B5136"/>
    <w:rsid w:val="002B5A5D"/>
    <w:rsid w:val="002B5CB4"/>
    <w:rsid w:val="002B636F"/>
    <w:rsid w:val="002B7501"/>
    <w:rsid w:val="002B7B0D"/>
    <w:rsid w:val="002C05AD"/>
    <w:rsid w:val="002C0C1D"/>
    <w:rsid w:val="002C0D19"/>
    <w:rsid w:val="002C3C0E"/>
    <w:rsid w:val="002C3C93"/>
    <w:rsid w:val="002C41FF"/>
    <w:rsid w:val="002C5178"/>
    <w:rsid w:val="002C6498"/>
    <w:rsid w:val="002C71E6"/>
    <w:rsid w:val="002C72CF"/>
    <w:rsid w:val="002D0C3B"/>
    <w:rsid w:val="002D2BE9"/>
    <w:rsid w:val="002D2EBB"/>
    <w:rsid w:val="002D47FE"/>
    <w:rsid w:val="002D47FF"/>
    <w:rsid w:val="002D54A3"/>
    <w:rsid w:val="002D5735"/>
    <w:rsid w:val="002D5C0C"/>
    <w:rsid w:val="002D5D6F"/>
    <w:rsid w:val="002D69B4"/>
    <w:rsid w:val="002D70FD"/>
    <w:rsid w:val="002D7779"/>
    <w:rsid w:val="002E064B"/>
    <w:rsid w:val="002E0BE4"/>
    <w:rsid w:val="002E1712"/>
    <w:rsid w:val="002E356A"/>
    <w:rsid w:val="002E3B58"/>
    <w:rsid w:val="002E3E8A"/>
    <w:rsid w:val="002E6535"/>
    <w:rsid w:val="002E6A6A"/>
    <w:rsid w:val="002E7EAF"/>
    <w:rsid w:val="002F0410"/>
    <w:rsid w:val="002F0AE2"/>
    <w:rsid w:val="002F0AFB"/>
    <w:rsid w:val="002F19C8"/>
    <w:rsid w:val="002F20EE"/>
    <w:rsid w:val="002F3397"/>
    <w:rsid w:val="002F39EC"/>
    <w:rsid w:val="002F3C97"/>
    <w:rsid w:val="002F44CF"/>
    <w:rsid w:val="002F4EEF"/>
    <w:rsid w:val="002F4F25"/>
    <w:rsid w:val="002F51FE"/>
    <w:rsid w:val="002F59FF"/>
    <w:rsid w:val="002F5B05"/>
    <w:rsid w:val="003013EE"/>
    <w:rsid w:val="00301BEA"/>
    <w:rsid w:val="003026E4"/>
    <w:rsid w:val="0030380D"/>
    <w:rsid w:val="003044F2"/>
    <w:rsid w:val="003056D3"/>
    <w:rsid w:val="00305F50"/>
    <w:rsid w:val="003061FE"/>
    <w:rsid w:val="0030644B"/>
    <w:rsid w:val="00306D64"/>
    <w:rsid w:val="003074BD"/>
    <w:rsid w:val="003076D7"/>
    <w:rsid w:val="00307FDE"/>
    <w:rsid w:val="00310793"/>
    <w:rsid w:val="00310BCB"/>
    <w:rsid w:val="00311020"/>
    <w:rsid w:val="0031139D"/>
    <w:rsid w:val="003113A4"/>
    <w:rsid w:val="003116D8"/>
    <w:rsid w:val="00311877"/>
    <w:rsid w:val="00311BE6"/>
    <w:rsid w:val="00311F1A"/>
    <w:rsid w:val="00311F29"/>
    <w:rsid w:val="00312411"/>
    <w:rsid w:val="003124E2"/>
    <w:rsid w:val="00312C86"/>
    <w:rsid w:val="00312CF7"/>
    <w:rsid w:val="00313389"/>
    <w:rsid w:val="00313F2C"/>
    <w:rsid w:val="003153FB"/>
    <w:rsid w:val="003156D9"/>
    <w:rsid w:val="00315F9B"/>
    <w:rsid w:val="00316B26"/>
    <w:rsid w:val="00317BEA"/>
    <w:rsid w:val="003201B4"/>
    <w:rsid w:val="0032078E"/>
    <w:rsid w:val="00321D48"/>
    <w:rsid w:val="00321F11"/>
    <w:rsid w:val="003234E2"/>
    <w:rsid w:val="00323E71"/>
    <w:rsid w:val="00324264"/>
    <w:rsid w:val="00324890"/>
    <w:rsid w:val="00325B10"/>
    <w:rsid w:val="00326525"/>
    <w:rsid w:val="00326904"/>
    <w:rsid w:val="00326E98"/>
    <w:rsid w:val="00326F77"/>
    <w:rsid w:val="00327D3E"/>
    <w:rsid w:val="003305D0"/>
    <w:rsid w:val="00331AB8"/>
    <w:rsid w:val="00331FFA"/>
    <w:rsid w:val="00332B43"/>
    <w:rsid w:val="00332B95"/>
    <w:rsid w:val="003350E6"/>
    <w:rsid w:val="00335C5B"/>
    <w:rsid w:val="003365D4"/>
    <w:rsid w:val="00337B9C"/>
    <w:rsid w:val="003401B0"/>
    <w:rsid w:val="003459A0"/>
    <w:rsid w:val="00345EA5"/>
    <w:rsid w:val="00345F61"/>
    <w:rsid w:val="00346BE4"/>
    <w:rsid w:val="00346C8E"/>
    <w:rsid w:val="00347B98"/>
    <w:rsid w:val="00350442"/>
    <w:rsid w:val="003513EC"/>
    <w:rsid w:val="00351542"/>
    <w:rsid w:val="00351804"/>
    <w:rsid w:val="00351B16"/>
    <w:rsid w:val="003531DE"/>
    <w:rsid w:val="00354890"/>
    <w:rsid w:val="00354D6E"/>
    <w:rsid w:val="0035526F"/>
    <w:rsid w:val="003555BD"/>
    <w:rsid w:val="003563F3"/>
    <w:rsid w:val="00357008"/>
    <w:rsid w:val="003576D2"/>
    <w:rsid w:val="00357901"/>
    <w:rsid w:val="00360DE4"/>
    <w:rsid w:val="00362546"/>
    <w:rsid w:val="003626EE"/>
    <w:rsid w:val="00362D41"/>
    <w:rsid w:val="003630AE"/>
    <w:rsid w:val="00364446"/>
    <w:rsid w:val="0036523C"/>
    <w:rsid w:val="00365398"/>
    <w:rsid w:val="0036556C"/>
    <w:rsid w:val="003656D7"/>
    <w:rsid w:val="00365DAD"/>
    <w:rsid w:val="00365E73"/>
    <w:rsid w:val="003660BB"/>
    <w:rsid w:val="00367BD5"/>
    <w:rsid w:val="00367F35"/>
    <w:rsid w:val="0037064D"/>
    <w:rsid w:val="00371390"/>
    <w:rsid w:val="00371904"/>
    <w:rsid w:val="003721A1"/>
    <w:rsid w:val="00372E2E"/>
    <w:rsid w:val="00374057"/>
    <w:rsid w:val="003753A4"/>
    <w:rsid w:val="0037548A"/>
    <w:rsid w:val="00375878"/>
    <w:rsid w:val="0037647A"/>
    <w:rsid w:val="00376BEA"/>
    <w:rsid w:val="00376D6B"/>
    <w:rsid w:val="0038222A"/>
    <w:rsid w:val="00383906"/>
    <w:rsid w:val="00385519"/>
    <w:rsid w:val="00385E75"/>
    <w:rsid w:val="00386154"/>
    <w:rsid w:val="00386F74"/>
    <w:rsid w:val="00386FAF"/>
    <w:rsid w:val="00387600"/>
    <w:rsid w:val="0038766B"/>
    <w:rsid w:val="00387793"/>
    <w:rsid w:val="00390327"/>
    <w:rsid w:val="00390991"/>
    <w:rsid w:val="00392054"/>
    <w:rsid w:val="003920CC"/>
    <w:rsid w:val="00392C72"/>
    <w:rsid w:val="00393066"/>
    <w:rsid w:val="00393B78"/>
    <w:rsid w:val="00394009"/>
    <w:rsid w:val="00394C3D"/>
    <w:rsid w:val="00394E81"/>
    <w:rsid w:val="003959D3"/>
    <w:rsid w:val="00396F0F"/>
    <w:rsid w:val="003970DF"/>
    <w:rsid w:val="003A01E9"/>
    <w:rsid w:val="003A091B"/>
    <w:rsid w:val="003A15E9"/>
    <w:rsid w:val="003A2D5A"/>
    <w:rsid w:val="003A2DE0"/>
    <w:rsid w:val="003A4340"/>
    <w:rsid w:val="003A4556"/>
    <w:rsid w:val="003A49AD"/>
    <w:rsid w:val="003A5421"/>
    <w:rsid w:val="003A671D"/>
    <w:rsid w:val="003A6873"/>
    <w:rsid w:val="003A76CA"/>
    <w:rsid w:val="003A7842"/>
    <w:rsid w:val="003A7DB4"/>
    <w:rsid w:val="003A7E1C"/>
    <w:rsid w:val="003B0B31"/>
    <w:rsid w:val="003B1297"/>
    <w:rsid w:val="003B164A"/>
    <w:rsid w:val="003B1CAC"/>
    <w:rsid w:val="003B1F10"/>
    <w:rsid w:val="003B3B3B"/>
    <w:rsid w:val="003B4EB7"/>
    <w:rsid w:val="003B59C9"/>
    <w:rsid w:val="003B657A"/>
    <w:rsid w:val="003B6FDA"/>
    <w:rsid w:val="003B7A9A"/>
    <w:rsid w:val="003C0306"/>
    <w:rsid w:val="003C0816"/>
    <w:rsid w:val="003C114C"/>
    <w:rsid w:val="003C1DE7"/>
    <w:rsid w:val="003C25CB"/>
    <w:rsid w:val="003C25EA"/>
    <w:rsid w:val="003C260D"/>
    <w:rsid w:val="003C2C5D"/>
    <w:rsid w:val="003C3433"/>
    <w:rsid w:val="003C438D"/>
    <w:rsid w:val="003C465D"/>
    <w:rsid w:val="003C4C02"/>
    <w:rsid w:val="003C513D"/>
    <w:rsid w:val="003C52A2"/>
    <w:rsid w:val="003C5374"/>
    <w:rsid w:val="003C72C7"/>
    <w:rsid w:val="003C75A1"/>
    <w:rsid w:val="003D0048"/>
    <w:rsid w:val="003D07BB"/>
    <w:rsid w:val="003D1F4B"/>
    <w:rsid w:val="003D2401"/>
    <w:rsid w:val="003D35EC"/>
    <w:rsid w:val="003D419F"/>
    <w:rsid w:val="003D4385"/>
    <w:rsid w:val="003D4833"/>
    <w:rsid w:val="003D4899"/>
    <w:rsid w:val="003D495D"/>
    <w:rsid w:val="003D4D19"/>
    <w:rsid w:val="003D618E"/>
    <w:rsid w:val="003E0093"/>
    <w:rsid w:val="003E098E"/>
    <w:rsid w:val="003E10BE"/>
    <w:rsid w:val="003E29DB"/>
    <w:rsid w:val="003E2FAE"/>
    <w:rsid w:val="003E37D8"/>
    <w:rsid w:val="003E3CC9"/>
    <w:rsid w:val="003E4110"/>
    <w:rsid w:val="003E4149"/>
    <w:rsid w:val="003E4616"/>
    <w:rsid w:val="003E4FA3"/>
    <w:rsid w:val="003E6D61"/>
    <w:rsid w:val="003F01EB"/>
    <w:rsid w:val="003F117E"/>
    <w:rsid w:val="003F3E2A"/>
    <w:rsid w:val="003F566E"/>
    <w:rsid w:val="003F5DF2"/>
    <w:rsid w:val="003F66D5"/>
    <w:rsid w:val="0040001D"/>
    <w:rsid w:val="00400598"/>
    <w:rsid w:val="0040083C"/>
    <w:rsid w:val="00400B7F"/>
    <w:rsid w:val="0040143B"/>
    <w:rsid w:val="00401EE9"/>
    <w:rsid w:val="00401F49"/>
    <w:rsid w:val="004024D9"/>
    <w:rsid w:val="004028E6"/>
    <w:rsid w:val="004069B9"/>
    <w:rsid w:val="00406F66"/>
    <w:rsid w:val="00407CF7"/>
    <w:rsid w:val="00410423"/>
    <w:rsid w:val="004109B5"/>
    <w:rsid w:val="00415783"/>
    <w:rsid w:val="00415ED6"/>
    <w:rsid w:val="00415F86"/>
    <w:rsid w:val="00416296"/>
    <w:rsid w:val="00417175"/>
    <w:rsid w:val="004174E2"/>
    <w:rsid w:val="00417CAF"/>
    <w:rsid w:val="0042035E"/>
    <w:rsid w:val="00420A11"/>
    <w:rsid w:val="00422265"/>
    <w:rsid w:val="00422DF6"/>
    <w:rsid w:val="004236DF"/>
    <w:rsid w:val="0042459E"/>
    <w:rsid w:val="00424D9B"/>
    <w:rsid w:val="00426966"/>
    <w:rsid w:val="00426B0A"/>
    <w:rsid w:val="0042716E"/>
    <w:rsid w:val="004273BD"/>
    <w:rsid w:val="0042762A"/>
    <w:rsid w:val="00427B18"/>
    <w:rsid w:val="00430130"/>
    <w:rsid w:val="00431462"/>
    <w:rsid w:val="00433214"/>
    <w:rsid w:val="00433BBF"/>
    <w:rsid w:val="004341A1"/>
    <w:rsid w:val="00434F89"/>
    <w:rsid w:val="00435FB3"/>
    <w:rsid w:val="004363E4"/>
    <w:rsid w:val="00436CC1"/>
    <w:rsid w:val="004373A7"/>
    <w:rsid w:val="00437A9F"/>
    <w:rsid w:val="00437D94"/>
    <w:rsid w:val="00437DA9"/>
    <w:rsid w:val="0044030C"/>
    <w:rsid w:val="00441B47"/>
    <w:rsid w:val="00442DAE"/>
    <w:rsid w:val="00443A12"/>
    <w:rsid w:val="0044427C"/>
    <w:rsid w:val="00444EA2"/>
    <w:rsid w:val="00445ACA"/>
    <w:rsid w:val="0044697B"/>
    <w:rsid w:val="00446F40"/>
    <w:rsid w:val="004473A7"/>
    <w:rsid w:val="00447AEA"/>
    <w:rsid w:val="004533F3"/>
    <w:rsid w:val="004536B3"/>
    <w:rsid w:val="00453832"/>
    <w:rsid w:val="00453848"/>
    <w:rsid w:val="0045413B"/>
    <w:rsid w:val="00454FDF"/>
    <w:rsid w:val="00455151"/>
    <w:rsid w:val="004567AB"/>
    <w:rsid w:val="00457AD3"/>
    <w:rsid w:val="00460F8A"/>
    <w:rsid w:val="0046181D"/>
    <w:rsid w:val="00462BB9"/>
    <w:rsid w:val="00462F90"/>
    <w:rsid w:val="004633DC"/>
    <w:rsid w:val="004648A4"/>
    <w:rsid w:val="00464E23"/>
    <w:rsid w:val="00465ADA"/>
    <w:rsid w:val="00470977"/>
    <w:rsid w:val="00470BFB"/>
    <w:rsid w:val="00470DF9"/>
    <w:rsid w:val="00471380"/>
    <w:rsid w:val="004714CE"/>
    <w:rsid w:val="00471EF6"/>
    <w:rsid w:val="00472C90"/>
    <w:rsid w:val="00472D4F"/>
    <w:rsid w:val="00474695"/>
    <w:rsid w:val="00474782"/>
    <w:rsid w:val="004757CC"/>
    <w:rsid w:val="00475873"/>
    <w:rsid w:val="00475889"/>
    <w:rsid w:val="00476062"/>
    <w:rsid w:val="00476D4C"/>
    <w:rsid w:val="004770C4"/>
    <w:rsid w:val="004774E2"/>
    <w:rsid w:val="0047752B"/>
    <w:rsid w:val="00482E6C"/>
    <w:rsid w:val="004835CB"/>
    <w:rsid w:val="00483B41"/>
    <w:rsid w:val="00484119"/>
    <w:rsid w:val="004855CF"/>
    <w:rsid w:val="00486F2E"/>
    <w:rsid w:val="004879E3"/>
    <w:rsid w:val="00487B1A"/>
    <w:rsid w:val="0049068D"/>
    <w:rsid w:val="00491519"/>
    <w:rsid w:val="00491602"/>
    <w:rsid w:val="00491CD9"/>
    <w:rsid w:val="004927C5"/>
    <w:rsid w:val="00492AD7"/>
    <w:rsid w:val="0049338F"/>
    <w:rsid w:val="004949E5"/>
    <w:rsid w:val="00494B2B"/>
    <w:rsid w:val="00494EC3"/>
    <w:rsid w:val="00494F0D"/>
    <w:rsid w:val="0049569A"/>
    <w:rsid w:val="00496BFD"/>
    <w:rsid w:val="00497725"/>
    <w:rsid w:val="00497B36"/>
    <w:rsid w:val="004A1729"/>
    <w:rsid w:val="004A1CF3"/>
    <w:rsid w:val="004A2494"/>
    <w:rsid w:val="004A3492"/>
    <w:rsid w:val="004A3DF2"/>
    <w:rsid w:val="004A3EDC"/>
    <w:rsid w:val="004A4E3C"/>
    <w:rsid w:val="004A647E"/>
    <w:rsid w:val="004A72CA"/>
    <w:rsid w:val="004B0A06"/>
    <w:rsid w:val="004B13C8"/>
    <w:rsid w:val="004B13CA"/>
    <w:rsid w:val="004B1D98"/>
    <w:rsid w:val="004B35E5"/>
    <w:rsid w:val="004B45A2"/>
    <w:rsid w:val="004B47A9"/>
    <w:rsid w:val="004B523D"/>
    <w:rsid w:val="004B582B"/>
    <w:rsid w:val="004B6AB7"/>
    <w:rsid w:val="004B7830"/>
    <w:rsid w:val="004C0125"/>
    <w:rsid w:val="004C0AF6"/>
    <w:rsid w:val="004C1803"/>
    <w:rsid w:val="004C29D1"/>
    <w:rsid w:val="004C361D"/>
    <w:rsid w:val="004C3F9D"/>
    <w:rsid w:val="004C4195"/>
    <w:rsid w:val="004C4891"/>
    <w:rsid w:val="004C4892"/>
    <w:rsid w:val="004C74B3"/>
    <w:rsid w:val="004C75CC"/>
    <w:rsid w:val="004C7D33"/>
    <w:rsid w:val="004D104D"/>
    <w:rsid w:val="004D120E"/>
    <w:rsid w:val="004D1369"/>
    <w:rsid w:val="004D16D7"/>
    <w:rsid w:val="004D1CA4"/>
    <w:rsid w:val="004D2C89"/>
    <w:rsid w:val="004D2ED1"/>
    <w:rsid w:val="004D30EA"/>
    <w:rsid w:val="004D310B"/>
    <w:rsid w:val="004D4345"/>
    <w:rsid w:val="004D5ED9"/>
    <w:rsid w:val="004D6D35"/>
    <w:rsid w:val="004E1D85"/>
    <w:rsid w:val="004E25EB"/>
    <w:rsid w:val="004E28A8"/>
    <w:rsid w:val="004E343C"/>
    <w:rsid w:val="004E3932"/>
    <w:rsid w:val="004E4AD8"/>
    <w:rsid w:val="004E5624"/>
    <w:rsid w:val="004E5814"/>
    <w:rsid w:val="004E6268"/>
    <w:rsid w:val="004E6990"/>
    <w:rsid w:val="004E6E34"/>
    <w:rsid w:val="004E7C97"/>
    <w:rsid w:val="004F0BD9"/>
    <w:rsid w:val="004F1E79"/>
    <w:rsid w:val="004F2041"/>
    <w:rsid w:val="004F204D"/>
    <w:rsid w:val="004F264A"/>
    <w:rsid w:val="004F2B96"/>
    <w:rsid w:val="004F3B19"/>
    <w:rsid w:val="004F458F"/>
    <w:rsid w:val="004F51C0"/>
    <w:rsid w:val="004F5F33"/>
    <w:rsid w:val="004F6312"/>
    <w:rsid w:val="004F6E54"/>
    <w:rsid w:val="004F72E6"/>
    <w:rsid w:val="0050103A"/>
    <w:rsid w:val="00502660"/>
    <w:rsid w:val="00503389"/>
    <w:rsid w:val="00504D98"/>
    <w:rsid w:val="005054A1"/>
    <w:rsid w:val="00506266"/>
    <w:rsid w:val="005062BC"/>
    <w:rsid w:val="00507691"/>
    <w:rsid w:val="005105C7"/>
    <w:rsid w:val="005116FF"/>
    <w:rsid w:val="00511B0F"/>
    <w:rsid w:val="0051225E"/>
    <w:rsid w:val="005126C2"/>
    <w:rsid w:val="00513334"/>
    <w:rsid w:val="0051359A"/>
    <w:rsid w:val="00513762"/>
    <w:rsid w:val="0051389D"/>
    <w:rsid w:val="00514DDB"/>
    <w:rsid w:val="00515157"/>
    <w:rsid w:val="005159FD"/>
    <w:rsid w:val="00520F83"/>
    <w:rsid w:val="00520F8D"/>
    <w:rsid w:val="005226E8"/>
    <w:rsid w:val="00522F86"/>
    <w:rsid w:val="00523131"/>
    <w:rsid w:val="0052339C"/>
    <w:rsid w:val="005240DE"/>
    <w:rsid w:val="00524CFB"/>
    <w:rsid w:val="0052556D"/>
    <w:rsid w:val="005306AE"/>
    <w:rsid w:val="00530745"/>
    <w:rsid w:val="005307A1"/>
    <w:rsid w:val="00534009"/>
    <w:rsid w:val="005343BE"/>
    <w:rsid w:val="00535152"/>
    <w:rsid w:val="00535B80"/>
    <w:rsid w:val="00536440"/>
    <w:rsid w:val="005364FF"/>
    <w:rsid w:val="00536DC4"/>
    <w:rsid w:val="005377E3"/>
    <w:rsid w:val="00541344"/>
    <w:rsid w:val="005416C2"/>
    <w:rsid w:val="00542076"/>
    <w:rsid w:val="005447B6"/>
    <w:rsid w:val="00544E12"/>
    <w:rsid w:val="00545A9B"/>
    <w:rsid w:val="005505C2"/>
    <w:rsid w:val="005509AE"/>
    <w:rsid w:val="00550DF2"/>
    <w:rsid w:val="005512A1"/>
    <w:rsid w:val="005518B1"/>
    <w:rsid w:val="0055220C"/>
    <w:rsid w:val="00552250"/>
    <w:rsid w:val="00552422"/>
    <w:rsid w:val="00553600"/>
    <w:rsid w:val="0055388E"/>
    <w:rsid w:val="005567BA"/>
    <w:rsid w:val="005567C8"/>
    <w:rsid w:val="005568C9"/>
    <w:rsid w:val="0055762B"/>
    <w:rsid w:val="00557872"/>
    <w:rsid w:val="00560AA1"/>
    <w:rsid w:val="00561395"/>
    <w:rsid w:val="00562031"/>
    <w:rsid w:val="00562873"/>
    <w:rsid w:val="00563A08"/>
    <w:rsid w:val="00564BE4"/>
    <w:rsid w:val="005660ED"/>
    <w:rsid w:val="005663B3"/>
    <w:rsid w:val="005668C8"/>
    <w:rsid w:val="00567851"/>
    <w:rsid w:val="00571BF4"/>
    <w:rsid w:val="00573E97"/>
    <w:rsid w:val="0057492C"/>
    <w:rsid w:val="005754AE"/>
    <w:rsid w:val="005755AB"/>
    <w:rsid w:val="0057565E"/>
    <w:rsid w:val="0057678D"/>
    <w:rsid w:val="00577C33"/>
    <w:rsid w:val="00577FB5"/>
    <w:rsid w:val="00581135"/>
    <w:rsid w:val="005819E2"/>
    <w:rsid w:val="00582A75"/>
    <w:rsid w:val="005852D1"/>
    <w:rsid w:val="00585F33"/>
    <w:rsid w:val="0058655A"/>
    <w:rsid w:val="005867E9"/>
    <w:rsid w:val="00587906"/>
    <w:rsid w:val="00587A22"/>
    <w:rsid w:val="0059040B"/>
    <w:rsid w:val="0059065E"/>
    <w:rsid w:val="00590C5D"/>
    <w:rsid w:val="0059276A"/>
    <w:rsid w:val="0059299D"/>
    <w:rsid w:val="00592C0A"/>
    <w:rsid w:val="00593EF9"/>
    <w:rsid w:val="00594507"/>
    <w:rsid w:val="005948C8"/>
    <w:rsid w:val="0059574F"/>
    <w:rsid w:val="00595C8C"/>
    <w:rsid w:val="00595E4D"/>
    <w:rsid w:val="005965ED"/>
    <w:rsid w:val="0059687E"/>
    <w:rsid w:val="00597747"/>
    <w:rsid w:val="00597DA5"/>
    <w:rsid w:val="005A0ED7"/>
    <w:rsid w:val="005A139E"/>
    <w:rsid w:val="005A208C"/>
    <w:rsid w:val="005A21EB"/>
    <w:rsid w:val="005A242F"/>
    <w:rsid w:val="005A2F54"/>
    <w:rsid w:val="005A3BD3"/>
    <w:rsid w:val="005A3E82"/>
    <w:rsid w:val="005A44DD"/>
    <w:rsid w:val="005A493B"/>
    <w:rsid w:val="005A4CDD"/>
    <w:rsid w:val="005A56C4"/>
    <w:rsid w:val="005A5A89"/>
    <w:rsid w:val="005A714E"/>
    <w:rsid w:val="005A7A25"/>
    <w:rsid w:val="005A7E2D"/>
    <w:rsid w:val="005B0C09"/>
    <w:rsid w:val="005B1F5B"/>
    <w:rsid w:val="005B3234"/>
    <w:rsid w:val="005B3502"/>
    <w:rsid w:val="005B5627"/>
    <w:rsid w:val="005B57E4"/>
    <w:rsid w:val="005B59B9"/>
    <w:rsid w:val="005B5ABD"/>
    <w:rsid w:val="005B5F52"/>
    <w:rsid w:val="005B6232"/>
    <w:rsid w:val="005B7707"/>
    <w:rsid w:val="005B7739"/>
    <w:rsid w:val="005C140A"/>
    <w:rsid w:val="005C1E52"/>
    <w:rsid w:val="005C3466"/>
    <w:rsid w:val="005C3859"/>
    <w:rsid w:val="005C4329"/>
    <w:rsid w:val="005C4B15"/>
    <w:rsid w:val="005C5A74"/>
    <w:rsid w:val="005C6135"/>
    <w:rsid w:val="005C61DB"/>
    <w:rsid w:val="005C6763"/>
    <w:rsid w:val="005C7533"/>
    <w:rsid w:val="005D06EC"/>
    <w:rsid w:val="005D15DA"/>
    <w:rsid w:val="005D2AAC"/>
    <w:rsid w:val="005D2E8D"/>
    <w:rsid w:val="005D2F8C"/>
    <w:rsid w:val="005D3121"/>
    <w:rsid w:val="005D3164"/>
    <w:rsid w:val="005D56AD"/>
    <w:rsid w:val="005D5D39"/>
    <w:rsid w:val="005D6697"/>
    <w:rsid w:val="005E0344"/>
    <w:rsid w:val="005E1F70"/>
    <w:rsid w:val="005E1F9B"/>
    <w:rsid w:val="005E2672"/>
    <w:rsid w:val="005E3E5C"/>
    <w:rsid w:val="005E440B"/>
    <w:rsid w:val="005E4BAA"/>
    <w:rsid w:val="005E5503"/>
    <w:rsid w:val="005E6C4A"/>
    <w:rsid w:val="005E7187"/>
    <w:rsid w:val="005F10BD"/>
    <w:rsid w:val="005F1C53"/>
    <w:rsid w:val="005F2C85"/>
    <w:rsid w:val="005F3031"/>
    <w:rsid w:val="005F3133"/>
    <w:rsid w:val="005F47E6"/>
    <w:rsid w:val="005F4CC0"/>
    <w:rsid w:val="005F4D98"/>
    <w:rsid w:val="005F6F57"/>
    <w:rsid w:val="00600BEC"/>
    <w:rsid w:val="00602BDD"/>
    <w:rsid w:val="00604EAF"/>
    <w:rsid w:val="006055A0"/>
    <w:rsid w:val="006056E9"/>
    <w:rsid w:val="00605ADB"/>
    <w:rsid w:val="006068F7"/>
    <w:rsid w:val="00606D1E"/>
    <w:rsid w:val="00606D5D"/>
    <w:rsid w:val="006078F5"/>
    <w:rsid w:val="0061008A"/>
    <w:rsid w:val="00610492"/>
    <w:rsid w:val="00611C9F"/>
    <w:rsid w:val="00612562"/>
    <w:rsid w:val="00612621"/>
    <w:rsid w:val="00613DC7"/>
    <w:rsid w:val="00613E6B"/>
    <w:rsid w:val="006145E9"/>
    <w:rsid w:val="00614A5C"/>
    <w:rsid w:val="00615642"/>
    <w:rsid w:val="00616A97"/>
    <w:rsid w:val="00616BD9"/>
    <w:rsid w:val="00617020"/>
    <w:rsid w:val="006171EF"/>
    <w:rsid w:val="00617635"/>
    <w:rsid w:val="00620F1A"/>
    <w:rsid w:val="00621998"/>
    <w:rsid w:val="00622330"/>
    <w:rsid w:val="00623507"/>
    <w:rsid w:val="006248DE"/>
    <w:rsid w:val="00624BB5"/>
    <w:rsid w:val="006271A6"/>
    <w:rsid w:val="00627555"/>
    <w:rsid w:val="006315DA"/>
    <w:rsid w:val="00631A87"/>
    <w:rsid w:val="006322A0"/>
    <w:rsid w:val="006326BB"/>
    <w:rsid w:val="00632756"/>
    <w:rsid w:val="00633869"/>
    <w:rsid w:val="00633EB1"/>
    <w:rsid w:val="006345CC"/>
    <w:rsid w:val="00634AA0"/>
    <w:rsid w:val="00634FB6"/>
    <w:rsid w:val="00635921"/>
    <w:rsid w:val="006361FD"/>
    <w:rsid w:val="00636732"/>
    <w:rsid w:val="0063775B"/>
    <w:rsid w:val="00637C7C"/>
    <w:rsid w:val="00640B50"/>
    <w:rsid w:val="0064226F"/>
    <w:rsid w:val="006427AB"/>
    <w:rsid w:val="00642BDD"/>
    <w:rsid w:val="00642DDB"/>
    <w:rsid w:val="00643076"/>
    <w:rsid w:val="00643E75"/>
    <w:rsid w:val="006441ED"/>
    <w:rsid w:val="006449E4"/>
    <w:rsid w:val="00645E47"/>
    <w:rsid w:val="00645FEA"/>
    <w:rsid w:val="00646595"/>
    <w:rsid w:val="00646D0D"/>
    <w:rsid w:val="006509FF"/>
    <w:rsid w:val="00651B68"/>
    <w:rsid w:val="00652B88"/>
    <w:rsid w:val="00653298"/>
    <w:rsid w:val="00654190"/>
    <w:rsid w:val="0065454C"/>
    <w:rsid w:val="00654D93"/>
    <w:rsid w:val="00656115"/>
    <w:rsid w:val="00656609"/>
    <w:rsid w:val="00657A76"/>
    <w:rsid w:val="00660572"/>
    <w:rsid w:val="006605BE"/>
    <w:rsid w:val="006611E6"/>
    <w:rsid w:val="00661679"/>
    <w:rsid w:val="006616E2"/>
    <w:rsid w:val="006625C8"/>
    <w:rsid w:val="00662628"/>
    <w:rsid w:val="00662A80"/>
    <w:rsid w:val="006634D4"/>
    <w:rsid w:val="006636DF"/>
    <w:rsid w:val="00663A7C"/>
    <w:rsid w:val="00664C9C"/>
    <w:rsid w:val="00666964"/>
    <w:rsid w:val="00667DF2"/>
    <w:rsid w:val="00670328"/>
    <w:rsid w:val="00670DF1"/>
    <w:rsid w:val="00671345"/>
    <w:rsid w:val="00671849"/>
    <w:rsid w:val="006722C7"/>
    <w:rsid w:val="00672A9B"/>
    <w:rsid w:val="00673E14"/>
    <w:rsid w:val="0067417F"/>
    <w:rsid w:val="006741EA"/>
    <w:rsid w:val="00674DB8"/>
    <w:rsid w:val="00675135"/>
    <w:rsid w:val="00675884"/>
    <w:rsid w:val="00675A6F"/>
    <w:rsid w:val="0067619E"/>
    <w:rsid w:val="00676E48"/>
    <w:rsid w:val="00680070"/>
    <w:rsid w:val="006800F5"/>
    <w:rsid w:val="00680113"/>
    <w:rsid w:val="00682A20"/>
    <w:rsid w:val="006845AF"/>
    <w:rsid w:val="00685278"/>
    <w:rsid w:val="00685B7C"/>
    <w:rsid w:val="00685E9F"/>
    <w:rsid w:val="006863B8"/>
    <w:rsid w:val="00687601"/>
    <w:rsid w:val="00691504"/>
    <w:rsid w:val="00691DDC"/>
    <w:rsid w:val="00692D1B"/>
    <w:rsid w:val="0069400B"/>
    <w:rsid w:val="0069608D"/>
    <w:rsid w:val="006966C2"/>
    <w:rsid w:val="00696EE0"/>
    <w:rsid w:val="00697980"/>
    <w:rsid w:val="006A06A4"/>
    <w:rsid w:val="006A072F"/>
    <w:rsid w:val="006A147D"/>
    <w:rsid w:val="006A19EF"/>
    <w:rsid w:val="006A2F8C"/>
    <w:rsid w:val="006A43D5"/>
    <w:rsid w:val="006A4EC5"/>
    <w:rsid w:val="006A525B"/>
    <w:rsid w:val="006A5A2C"/>
    <w:rsid w:val="006A6D2B"/>
    <w:rsid w:val="006A728D"/>
    <w:rsid w:val="006B0B79"/>
    <w:rsid w:val="006B10E5"/>
    <w:rsid w:val="006B204E"/>
    <w:rsid w:val="006B2A78"/>
    <w:rsid w:val="006B6A3D"/>
    <w:rsid w:val="006B6DEF"/>
    <w:rsid w:val="006B6EF7"/>
    <w:rsid w:val="006B6FB7"/>
    <w:rsid w:val="006B7C69"/>
    <w:rsid w:val="006B7DB7"/>
    <w:rsid w:val="006C045F"/>
    <w:rsid w:val="006C0F8C"/>
    <w:rsid w:val="006C168A"/>
    <w:rsid w:val="006C2675"/>
    <w:rsid w:val="006C2DBC"/>
    <w:rsid w:val="006C3643"/>
    <w:rsid w:val="006C4196"/>
    <w:rsid w:val="006C4B2B"/>
    <w:rsid w:val="006C63B0"/>
    <w:rsid w:val="006C63C0"/>
    <w:rsid w:val="006C7479"/>
    <w:rsid w:val="006C76A2"/>
    <w:rsid w:val="006C792E"/>
    <w:rsid w:val="006D0063"/>
    <w:rsid w:val="006D08FF"/>
    <w:rsid w:val="006D0F41"/>
    <w:rsid w:val="006D0FFB"/>
    <w:rsid w:val="006D116C"/>
    <w:rsid w:val="006D14B6"/>
    <w:rsid w:val="006D228E"/>
    <w:rsid w:val="006D247D"/>
    <w:rsid w:val="006D29A5"/>
    <w:rsid w:val="006D31FE"/>
    <w:rsid w:val="006D38D3"/>
    <w:rsid w:val="006D3E80"/>
    <w:rsid w:val="006D4761"/>
    <w:rsid w:val="006D4F44"/>
    <w:rsid w:val="006D5760"/>
    <w:rsid w:val="006D59CB"/>
    <w:rsid w:val="006D5A35"/>
    <w:rsid w:val="006D5C86"/>
    <w:rsid w:val="006D5EB8"/>
    <w:rsid w:val="006D705B"/>
    <w:rsid w:val="006D7B31"/>
    <w:rsid w:val="006D7EFC"/>
    <w:rsid w:val="006E03A6"/>
    <w:rsid w:val="006E16B3"/>
    <w:rsid w:val="006E1EC7"/>
    <w:rsid w:val="006E4672"/>
    <w:rsid w:val="006E555C"/>
    <w:rsid w:val="006E5C4C"/>
    <w:rsid w:val="006E5D78"/>
    <w:rsid w:val="006E6AB4"/>
    <w:rsid w:val="006E7C42"/>
    <w:rsid w:val="006F04DF"/>
    <w:rsid w:val="006F13B5"/>
    <w:rsid w:val="006F168A"/>
    <w:rsid w:val="006F16EE"/>
    <w:rsid w:val="006F1C76"/>
    <w:rsid w:val="006F2C14"/>
    <w:rsid w:val="006F2DEF"/>
    <w:rsid w:val="006F3E20"/>
    <w:rsid w:val="006F413B"/>
    <w:rsid w:val="006F47F0"/>
    <w:rsid w:val="006F4D76"/>
    <w:rsid w:val="006F5076"/>
    <w:rsid w:val="006F5B46"/>
    <w:rsid w:val="006F6009"/>
    <w:rsid w:val="006F74B4"/>
    <w:rsid w:val="006F7787"/>
    <w:rsid w:val="0070260C"/>
    <w:rsid w:val="0070321D"/>
    <w:rsid w:val="007039E0"/>
    <w:rsid w:val="0070467E"/>
    <w:rsid w:val="0070596F"/>
    <w:rsid w:val="007059D0"/>
    <w:rsid w:val="007066C7"/>
    <w:rsid w:val="007068BA"/>
    <w:rsid w:val="00710226"/>
    <w:rsid w:val="007106AF"/>
    <w:rsid w:val="00710F7C"/>
    <w:rsid w:val="00712BDC"/>
    <w:rsid w:val="00715CCE"/>
    <w:rsid w:val="00716AB1"/>
    <w:rsid w:val="00720D18"/>
    <w:rsid w:val="00720F2D"/>
    <w:rsid w:val="00721D63"/>
    <w:rsid w:val="00723262"/>
    <w:rsid w:val="00723BAA"/>
    <w:rsid w:val="00725965"/>
    <w:rsid w:val="00730206"/>
    <w:rsid w:val="00731446"/>
    <w:rsid w:val="00732C7B"/>
    <w:rsid w:val="00734D2B"/>
    <w:rsid w:val="00735F80"/>
    <w:rsid w:val="00736433"/>
    <w:rsid w:val="00736708"/>
    <w:rsid w:val="00737705"/>
    <w:rsid w:val="00737B37"/>
    <w:rsid w:val="00737B4F"/>
    <w:rsid w:val="0074004A"/>
    <w:rsid w:val="007408D4"/>
    <w:rsid w:val="00741700"/>
    <w:rsid w:val="007420AC"/>
    <w:rsid w:val="00742355"/>
    <w:rsid w:val="00742617"/>
    <w:rsid w:val="00743E50"/>
    <w:rsid w:val="00744939"/>
    <w:rsid w:val="00744981"/>
    <w:rsid w:val="00744EFC"/>
    <w:rsid w:val="00746942"/>
    <w:rsid w:val="0074695E"/>
    <w:rsid w:val="00747120"/>
    <w:rsid w:val="00747643"/>
    <w:rsid w:val="00747A78"/>
    <w:rsid w:val="0075011F"/>
    <w:rsid w:val="00750825"/>
    <w:rsid w:val="00750ADA"/>
    <w:rsid w:val="007535BF"/>
    <w:rsid w:val="00753FB3"/>
    <w:rsid w:val="00754286"/>
    <w:rsid w:val="00754913"/>
    <w:rsid w:val="007559B0"/>
    <w:rsid w:val="007573DC"/>
    <w:rsid w:val="00757443"/>
    <w:rsid w:val="00760022"/>
    <w:rsid w:val="00762043"/>
    <w:rsid w:val="007625AB"/>
    <w:rsid w:val="00764667"/>
    <w:rsid w:val="00765096"/>
    <w:rsid w:val="007656C9"/>
    <w:rsid w:val="0076685F"/>
    <w:rsid w:val="007678C3"/>
    <w:rsid w:val="00771451"/>
    <w:rsid w:val="00771510"/>
    <w:rsid w:val="00772579"/>
    <w:rsid w:val="00772678"/>
    <w:rsid w:val="00772891"/>
    <w:rsid w:val="00772AB1"/>
    <w:rsid w:val="00772F91"/>
    <w:rsid w:val="0077357C"/>
    <w:rsid w:val="00774BC3"/>
    <w:rsid w:val="0077511A"/>
    <w:rsid w:val="00775650"/>
    <w:rsid w:val="00776030"/>
    <w:rsid w:val="00777002"/>
    <w:rsid w:val="00777BCE"/>
    <w:rsid w:val="007802CA"/>
    <w:rsid w:val="0078062D"/>
    <w:rsid w:val="00781B1C"/>
    <w:rsid w:val="00782589"/>
    <w:rsid w:val="0078370F"/>
    <w:rsid w:val="00783AFA"/>
    <w:rsid w:val="00785427"/>
    <w:rsid w:val="00790382"/>
    <w:rsid w:val="0079048D"/>
    <w:rsid w:val="00790540"/>
    <w:rsid w:val="00792DEE"/>
    <w:rsid w:val="00793CC2"/>
    <w:rsid w:val="00793CF4"/>
    <w:rsid w:val="007948C5"/>
    <w:rsid w:val="00795005"/>
    <w:rsid w:val="007952DE"/>
    <w:rsid w:val="0079594E"/>
    <w:rsid w:val="00795F5F"/>
    <w:rsid w:val="007968CA"/>
    <w:rsid w:val="00797B99"/>
    <w:rsid w:val="007A0E60"/>
    <w:rsid w:val="007A1692"/>
    <w:rsid w:val="007A23A2"/>
    <w:rsid w:val="007A2C36"/>
    <w:rsid w:val="007A2DFD"/>
    <w:rsid w:val="007A314D"/>
    <w:rsid w:val="007A43FF"/>
    <w:rsid w:val="007A455D"/>
    <w:rsid w:val="007A4716"/>
    <w:rsid w:val="007A4F98"/>
    <w:rsid w:val="007A52E6"/>
    <w:rsid w:val="007A5791"/>
    <w:rsid w:val="007A6066"/>
    <w:rsid w:val="007A66F4"/>
    <w:rsid w:val="007A67C4"/>
    <w:rsid w:val="007A69BA"/>
    <w:rsid w:val="007A69C0"/>
    <w:rsid w:val="007A7FA1"/>
    <w:rsid w:val="007B0D49"/>
    <w:rsid w:val="007B1407"/>
    <w:rsid w:val="007B1AED"/>
    <w:rsid w:val="007B2CE0"/>
    <w:rsid w:val="007B3918"/>
    <w:rsid w:val="007B4014"/>
    <w:rsid w:val="007C0C45"/>
    <w:rsid w:val="007C0F56"/>
    <w:rsid w:val="007C100D"/>
    <w:rsid w:val="007C2F0D"/>
    <w:rsid w:val="007C369B"/>
    <w:rsid w:val="007C3C1D"/>
    <w:rsid w:val="007C4FA6"/>
    <w:rsid w:val="007C5B21"/>
    <w:rsid w:val="007C610C"/>
    <w:rsid w:val="007C61BB"/>
    <w:rsid w:val="007C7A11"/>
    <w:rsid w:val="007C7B21"/>
    <w:rsid w:val="007D07B0"/>
    <w:rsid w:val="007D0ED8"/>
    <w:rsid w:val="007D11B2"/>
    <w:rsid w:val="007D199A"/>
    <w:rsid w:val="007D2EBE"/>
    <w:rsid w:val="007D3669"/>
    <w:rsid w:val="007D385B"/>
    <w:rsid w:val="007D6C7F"/>
    <w:rsid w:val="007D79DC"/>
    <w:rsid w:val="007D7EAB"/>
    <w:rsid w:val="007D7F25"/>
    <w:rsid w:val="007E0B55"/>
    <w:rsid w:val="007E0D4B"/>
    <w:rsid w:val="007E0F06"/>
    <w:rsid w:val="007E1683"/>
    <w:rsid w:val="007E1C07"/>
    <w:rsid w:val="007E2296"/>
    <w:rsid w:val="007E3ABC"/>
    <w:rsid w:val="007E4E5C"/>
    <w:rsid w:val="007E6562"/>
    <w:rsid w:val="007E6EA6"/>
    <w:rsid w:val="007E7235"/>
    <w:rsid w:val="007F08CD"/>
    <w:rsid w:val="007F1B60"/>
    <w:rsid w:val="007F24B6"/>
    <w:rsid w:val="007F2CE0"/>
    <w:rsid w:val="007F2D25"/>
    <w:rsid w:val="007F313C"/>
    <w:rsid w:val="007F40E3"/>
    <w:rsid w:val="007F4FAF"/>
    <w:rsid w:val="007F517A"/>
    <w:rsid w:val="007F5A93"/>
    <w:rsid w:val="007F720D"/>
    <w:rsid w:val="0080084E"/>
    <w:rsid w:val="00801411"/>
    <w:rsid w:val="00802BAD"/>
    <w:rsid w:val="00803D94"/>
    <w:rsid w:val="00804101"/>
    <w:rsid w:val="0080578E"/>
    <w:rsid w:val="0080636B"/>
    <w:rsid w:val="008079C7"/>
    <w:rsid w:val="00810006"/>
    <w:rsid w:val="008115D4"/>
    <w:rsid w:val="00812948"/>
    <w:rsid w:val="00812E8F"/>
    <w:rsid w:val="008152EC"/>
    <w:rsid w:val="008158F4"/>
    <w:rsid w:val="00820D39"/>
    <w:rsid w:val="00821196"/>
    <w:rsid w:val="00821795"/>
    <w:rsid w:val="00821F2A"/>
    <w:rsid w:val="008229BA"/>
    <w:rsid w:val="00824151"/>
    <w:rsid w:val="00824E9E"/>
    <w:rsid w:val="008267DE"/>
    <w:rsid w:val="00827701"/>
    <w:rsid w:val="00830445"/>
    <w:rsid w:val="0083105C"/>
    <w:rsid w:val="00831AAC"/>
    <w:rsid w:val="008337B2"/>
    <w:rsid w:val="00834E43"/>
    <w:rsid w:val="0083568D"/>
    <w:rsid w:val="008363B1"/>
    <w:rsid w:val="0083790E"/>
    <w:rsid w:val="00841E2D"/>
    <w:rsid w:val="00841F1A"/>
    <w:rsid w:val="0084330D"/>
    <w:rsid w:val="008437AC"/>
    <w:rsid w:val="00843EB6"/>
    <w:rsid w:val="008440DA"/>
    <w:rsid w:val="00844A23"/>
    <w:rsid w:val="00845390"/>
    <w:rsid w:val="00845C36"/>
    <w:rsid w:val="0084601B"/>
    <w:rsid w:val="008462CA"/>
    <w:rsid w:val="00850589"/>
    <w:rsid w:val="00850C9F"/>
    <w:rsid w:val="00851C2A"/>
    <w:rsid w:val="00852349"/>
    <w:rsid w:val="0085296B"/>
    <w:rsid w:val="00853AA2"/>
    <w:rsid w:val="00853F67"/>
    <w:rsid w:val="008547F2"/>
    <w:rsid w:val="00854FB7"/>
    <w:rsid w:val="0085502D"/>
    <w:rsid w:val="00855533"/>
    <w:rsid w:val="00855E29"/>
    <w:rsid w:val="008606F0"/>
    <w:rsid w:val="00860D02"/>
    <w:rsid w:val="00861114"/>
    <w:rsid w:val="00863621"/>
    <w:rsid w:val="00863D5F"/>
    <w:rsid w:val="0086487E"/>
    <w:rsid w:val="00864DE7"/>
    <w:rsid w:val="00865489"/>
    <w:rsid w:val="0086553D"/>
    <w:rsid w:val="0087021C"/>
    <w:rsid w:val="00870767"/>
    <w:rsid w:val="00870E0A"/>
    <w:rsid w:val="00871D0C"/>
    <w:rsid w:val="00873F8E"/>
    <w:rsid w:val="00874FEB"/>
    <w:rsid w:val="00875083"/>
    <w:rsid w:val="008774C7"/>
    <w:rsid w:val="00880D2E"/>
    <w:rsid w:val="00881B6F"/>
    <w:rsid w:val="00882AA4"/>
    <w:rsid w:val="00882B23"/>
    <w:rsid w:val="00883E22"/>
    <w:rsid w:val="008849CA"/>
    <w:rsid w:val="00884E43"/>
    <w:rsid w:val="008855A8"/>
    <w:rsid w:val="00885D7B"/>
    <w:rsid w:val="00885F57"/>
    <w:rsid w:val="00887429"/>
    <w:rsid w:val="00887B7B"/>
    <w:rsid w:val="00887BA8"/>
    <w:rsid w:val="00887EC6"/>
    <w:rsid w:val="0089010B"/>
    <w:rsid w:val="0089084C"/>
    <w:rsid w:val="00892513"/>
    <w:rsid w:val="008929FE"/>
    <w:rsid w:val="00893409"/>
    <w:rsid w:val="008935DA"/>
    <w:rsid w:val="0089386B"/>
    <w:rsid w:val="00893D9F"/>
    <w:rsid w:val="0089406C"/>
    <w:rsid w:val="00894825"/>
    <w:rsid w:val="00895B82"/>
    <w:rsid w:val="008969D0"/>
    <w:rsid w:val="008A2379"/>
    <w:rsid w:val="008A2429"/>
    <w:rsid w:val="008A2A9D"/>
    <w:rsid w:val="008A2F0A"/>
    <w:rsid w:val="008A34D7"/>
    <w:rsid w:val="008A3633"/>
    <w:rsid w:val="008A4329"/>
    <w:rsid w:val="008A578E"/>
    <w:rsid w:val="008A5A60"/>
    <w:rsid w:val="008A6627"/>
    <w:rsid w:val="008A66D4"/>
    <w:rsid w:val="008A6B5D"/>
    <w:rsid w:val="008A777C"/>
    <w:rsid w:val="008A7AB6"/>
    <w:rsid w:val="008A7CE4"/>
    <w:rsid w:val="008B0617"/>
    <w:rsid w:val="008B0BC9"/>
    <w:rsid w:val="008B0CAF"/>
    <w:rsid w:val="008B0DE8"/>
    <w:rsid w:val="008B1519"/>
    <w:rsid w:val="008B1663"/>
    <w:rsid w:val="008B2309"/>
    <w:rsid w:val="008B269E"/>
    <w:rsid w:val="008B28A4"/>
    <w:rsid w:val="008B2D68"/>
    <w:rsid w:val="008B3181"/>
    <w:rsid w:val="008B37F4"/>
    <w:rsid w:val="008B438E"/>
    <w:rsid w:val="008B6D8A"/>
    <w:rsid w:val="008B7BCC"/>
    <w:rsid w:val="008C0084"/>
    <w:rsid w:val="008C1EE7"/>
    <w:rsid w:val="008C261D"/>
    <w:rsid w:val="008C337D"/>
    <w:rsid w:val="008C47EE"/>
    <w:rsid w:val="008C49EF"/>
    <w:rsid w:val="008C4C0E"/>
    <w:rsid w:val="008C503F"/>
    <w:rsid w:val="008C50C3"/>
    <w:rsid w:val="008C5780"/>
    <w:rsid w:val="008C6D7C"/>
    <w:rsid w:val="008C703D"/>
    <w:rsid w:val="008C7094"/>
    <w:rsid w:val="008C7946"/>
    <w:rsid w:val="008C7BF6"/>
    <w:rsid w:val="008C7F92"/>
    <w:rsid w:val="008D0C4E"/>
    <w:rsid w:val="008D250C"/>
    <w:rsid w:val="008D2B97"/>
    <w:rsid w:val="008D3504"/>
    <w:rsid w:val="008D46C9"/>
    <w:rsid w:val="008D49A5"/>
    <w:rsid w:val="008D4FB1"/>
    <w:rsid w:val="008D5E2C"/>
    <w:rsid w:val="008D62C3"/>
    <w:rsid w:val="008D6C81"/>
    <w:rsid w:val="008D78ED"/>
    <w:rsid w:val="008E146F"/>
    <w:rsid w:val="008E16ED"/>
    <w:rsid w:val="008E2346"/>
    <w:rsid w:val="008E3627"/>
    <w:rsid w:val="008E4EA8"/>
    <w:rsid w:val="008E5223"/>
    <w:rsid w:val="008E59C4"/>
    <w:rsid w:val="008E5A51"/>
    <w:rsid w:val="008E5D60"/>
    <w:rsid w:val="008E64EC"/>
    <w:rsid w:val="008E6CF0"/>
    <w:rsid w:val="008E7CB5"/>
    <w:rsid w:val="008E7EA1"/>
    <w:rsid w:val="008F0482"/>
    <w:rsid w:val="008F1439"/>
    <w:rsid w:val="008F1657"/>
    <w:rsid w:val="008F2D65"/>
    <w:rsid w:val="008F2FF4"/>
    <w:rsid w:val="008F3C79"/>
    <w:rsid w:val="008F5DE6"/>
    <w:rsid w:val="008F7051"/>
    <w:rsid w:val="009012FE"/>
    <w:rsid w:val="00901585"/>
    <w:rsid w:val="00901AF8"/>
    <w:rsid w:val="009023E0"/>
    <w:rsid w:val="00902671"/>
    <w:rsid w:val="009033A9"/>
    <w:rsid w:val="009036CF"/>
    <w:rsid w:val="00904623"/>
    <w:rsid w:val="00904646"/>
    <w:rsid w:val="00904900"/>
    <w:rsid w:val="0090581D"/>
    <w:rsid w:val="009066E6"/>
    <w:rsid w:val="00907068"/>
    <w:rsid w:val="0091005C"/>
    <w:rsid w:val="0091047B"/>
    <w:rsid w:val="00910C98"/>
    <w:rsid w:val="009114BB"/>
    <w:rsid w:val="00912457"/>
    <w:rsid w:val="0091439C"/>
    <w:rsid w:val="0091441A"/>
    <w:rsid w:val="009144B9"/>
    <w:rsid w:val="009149E4"/>
    <w:rsid w:val="00915145"/>
    <w:rsid w:val="00915B4C"/>
    <w:rsid w:val="00916D03"/>
    <w:rsid w:val="009177F9"/>
    <w:rsid w:val="00917CDD"/>
    <w:rsid w:val="00920572"/>
    <w:rsid w:val="00920BF2"/>
    <w:rsid w:val="00921E2A"/>
    <w:rsid w:val="009226EA"/>
    <w:rsid w:val="00922BFE"/>
    <w:rsid w:val="009236C7"/>
    <w:rsid w:val="009246BC"/>
    <w:rsid w:val="009254D3"/>
    <w:rsid w:val="00925AC1"/>
    <w:rsid w:val="00925AD4"/>
    <w:rsid w:val="00925D09"/>
    <w:rsid w:val="00926371"/>
    <w:rsid w:val="00927996"/>
    <w:rsid w:val="00927BC7"/>
    <w:rsid w:val="00927DED"/>
    <w:rsid w:val="00927F13"/>
    <w:rsid w:val="00927F1E"/>
    <w:rsid w:val="00933977"/>
    <w:rsid w:val="009349A9"/>
    <w:rsid w:val="00936BAC"/>
    <w:rsid w:val="00936C52"/>
    <w:rsid w:val="00937204"/>
    <w:rsid w:val="00940CBC"/>
    <w:rsid w:val="0094156D"/>
    <w:rsid w:val="009417AB"/>
    <w:rsid w:val="00942BC2"/>
    <w:rsid w:val="0094346A"/>
    <w:rsid w:val="009447B8"/>
    <w:rsid w:val="00944F2C"/>
    <w:rsid w:val="00946C17"/>
    <w:rsid w:val="00950A6E"/>
    <w:rsid w:val="00950E49"/>
    <w:rsid w:val="00951672"/>
    <w:rsid w:val="00951B46"/>
    <w:rsid w:val="00953478"/>
    <w:rsid w:val="00954151"/>
    <w:rsid w:val="0095489B"/>
    <w:rsid w:val="00954A78"/>
    <w:rsid w:val="009551EA"/>
    <w:rsid w:val="00955ADF"/>
    <w:rsid w:val="009562C2"/>
    <w:rsid w:val="00956E67"/>
    <w:rsid w:val="00956F09"/>
    <w:rsid w:val="00962C9B"/>
    <w:rsid w:val="0096336C"/>
    <w:rsid w:val="00963477"/>
    <w:rsid w:val="009634A5"/>
    <w:rsid w:val="00963AC4"/>
    <w:rsid w:val="0096509C"/>
    <w:rsid w:val="00965A48"/>
    <w:rsid w:val="00966FB9"/>
    <w:rsid w:val="009671CD"/>
    <w:rsid w:val="009719BA"/>
    <w:rsid w:val="00971C6C"/>
    <w:rsid w:val="00972F49"/>
    <w:rsid w:val="009736E9"/>
    <w:rsid w:val="00973761"/>
    <w:rsid w:val="00973838"/>
    <w:rsid w:val="009744A4"/>
    <w:rsid w:val="009751A9"/>
    <w:rsid w:val="00976AE5"/>
    <w:rsid w:val="00977484"/>
    <w:rsid w:val="0097768B"/>
    <w:rsid w:val="00977D0D"/>
    <w:rsid w:val="00980F9C"/>
    <w:rsid w:val="009829D9"/>
    <w:rsid w:val="0098334C"/>
    <w:rsid w:val="00986066"/>
    <w:rsid w:val="0098632B"/>
    <w:rsid w:val="0099220B"/>
    <w:rsid w:val="00992416"/>
    <w:rsid w:val="00993716"/>
    <w:rsid w:val="009939EE"/>
    <w:rsid w:val="00993D71"/>
    <w:rsid w:val="00994D95"/>
    <w:rsid w:val="00996D63"/>
    <w:rsid w:val="00997523"/>
    <w:rsid w:val="00997A52"/>
    <w:rsid w:val="00997BFB"/>
    <w:rsid w:val="009A2452"/>
    <w:rsid w:val="009A273F"/>
    <w:rsid w:val="009A3881"/>
    <w:rsid w:val="009A6DDE"/>
    <w:rsid w:val="009A6F2E"/>
    <w:rsid w:val="009A6FEB"/>
    <w:rsid w:val="009A711D"/>
    <w:rsid w:val="009A7348"/>
    <w:rsid w:val="009A75F2"/>
    <w:rsid w:val="009A7910"/>
    <w:rsid w:val="009B0040"/>
    <w:rsid w:val="009B0A5D"/>
    <w:rsid w:val="009B0F8A"/>
    <w:rsid w:val="009B3AF8"/>
    <w:rsid w:val="009B3E03"/>
    <w:rsid w:val="009B462C"/>
    <w:rsid w:val="009B56D5"/>
    <w:rsid w:val="009B5A61"/>
    <w:rsid w:val="009B5DD1"/>
    <w:rsid w:val="009B7394"/>
    <w:rsid w:val="009B7814"/>
    <w:rsid w:val="009C06CB"/>
    <w:rsid w:val="009C0CF2"/>
    <w:rsid w:val="009C15F3"/>
    <w:rsid w:val="009C30C7"/>
    <w:rsid w:val="009C3324"/>
    <w:rsid w:val="009C343A"/>
    <w:rsid w:val="009C3689"/>
    <w:rsid w:val="009C394F"/>
    <w:rsid w:val="009C3D07"/>
    <w:rsid w:val="009C3F88"/>
    <w:rsid w:val="009C44E1"/>
    <w:rsid w:val="009C495B"/>
    <w:rsid w:val="009C55F1"/>
    <w:rsid w:val="009C5A1D"/>
    <w:rsid w:val="009C5D14"/>
    <w:rsid w:val="009C6477"/>
    <w:rsid w:val="009D0BB9"/>
    <w:rsid w:val="009D0C50"/>
    <w:rsid w:val="009D4FB6"/>
    <w:rsid w:val="009D4FD2"/>
    <w:rsid w:val="009D4FFA"/>
    <w:rsid w:val="009D6916"/>
    <w:rsid w:val="009E07C2"/>
    <w:rsid w:val="009E0DE4"/>
    <w:rsid w:val="009E0E52"/>
    <w:rsid w:val="009E1988"/>
    <w:rsid w:val="009E2419"/>
    <w:rsid w:val="009E2950"/>
    <w:rsid w:val="009E31EE"/>
    <w:rsid w:val="009E4C60"/>
    <w:rsid w:val="009E4CAF"/>
    <w:rsid w:val="009E4F8B"/>
    <w:rsid w:val="009E5051"/>
    <w:rsid w:val="009E50C1"/>
    <w:rsid w:val="009E6805"/>
    <w:rsid w:val="009F0FDA"/>
    <w:rsid w:val="009F31DA"/>
    <w:rsid w:val="009F72F9"/>
    <w:rsid w:val="009F767E"/>
    <w:rsid w:val="00A00205"/>
    <w:rsid w:val="00A00AF0"/>
    <w:rsid w:val="00A01E77"/>
    <w:rsid w:val="00A02D9C"/>
    <w:rsid w:val="00A03C5A"/>
    <w:rsid w:val="00A03F5D"/>
    <w:rsid w:val="00A0528A"/>
    <w:rsid w:val="00A05E6D"/>
    <w:rsid w:val="00A0618E"/>
    <w:rsid w:val="00A07466"/>
    <w:rsid w:val="00A07477"/>
    <w:rsid w:val="00A102C6"/>
    <w:rsid w:val="00A10832"/>
    <w:rsid w:val="00A10B99"/>
    <w:rsid w:val="00A12539"/>
    <w:rsid w:val="00A12651"/>
    <w:rsid w:val="00A12BA4"/>
    <w:rsid w:val="00A137BE"/>
    <w:rsid w:val="00A13865"/>
    <w:rsid w:val="00A13EEF"/>
    <w:rsid w:val="00A14B5A"/>
    <w:rsid w:val="00A171A4"/>
    <w:rsid w:val="00A17AB6"/>
    <w:rsid w:val="00A17E29"/>
    <w:rsid w:val="00A21E65"/>
    <w:rsid w:val="00A2246C"/>
    <w:rsid w:val="00A2275F"/>
    <w:rsid w:val="00A248D5"/>
    <w:rsid w:val="00A302C0"/>
    <w:rsid w:val="00A33E39"/>
    <w:rsid w:val="00A3567F"/>
    <w:rsid w:val="00A37698"/>
    <w:rsid w:val="00A4192E"/>
    <w:rsid w:val="00A41ED3"/>
    <w:rsid w:val="00A42664"/>
    <w:rsid w:val="00A43F5F"/>
    <w:rsid w:val="00A44342"/>
    <w:rsid w:val="00A4557E"/>
    <w:rsid w:val="00A45A02"/>
    <w:rsid w:val="00A45F69"/>
    <w:rsid w:val="00A460D3"/>
    <w:rsid w:val="00A4630C"/>
    <w:rsid w:val="00A47210"/>
    <w:rsid w:val="00A5073C"/>
    <w:rsid w:val="00A50F9C"/>
    <w:rsid w:val="00A51F09"/>
    <w:rsid w:val="00A52484"/>
    <w:rsid w:val="00A5257C"/>
    <w:rsid w:val="00A525CE"/>
    <w:rsid w:val="00A54223"/>
    <w:rsid w:val="00A54C1E"/>
    <w:rsid w:val="00A56920"/>
    <w:rsid w:val="00A5746D"/>
    <w:rsid w:val="00A625F8"/>
    <w:rsid w:val="00A640EC"/>
    <w:rsid w:val="00A67F61"/>
    <w:rsid w:val="00A701EF"/>
    <w:rsid w:val="00A748FF"/>
    <w:rsid w:val="00A74B1B"/>
    <w:rsid w:val="00A74DD3"/>
    <w:rsid w:val="00A7639F"/>
    <w:rsid w:val="00A7687B"/>
    <w:rsid w:val="00A775CF"/>
    <w:rsid w:val="00A778D6"/>
    <w:rsid w:val="00A7796B"/>
    <w:rsid w:val="00A80D6E"/>
    <w:rsid w:val="00A80FCF"/>
    <w:rsid w:val="00A81253"/>
    <w:rsid w:val="00A81D82"/>
    <w:rsid w:val="00A82D22"/>
    <w:rsid w:val="00A840CA"/>
    <w:rsid w:val="00A849B8"/>
    <w:rsid w:val="00A87955"/>
    <w:rsid w:val="00A90BD0"/>
    <w:rsid w:val="00A9118F"/>
    <w:rsid w:val="00A93DA5"/>
    <w:rsid w:val="00A93E33"/>
    <w:rsid w:val="00A9444D"/>
    <w:rsid w:val="00A95003"/>
    <w:rsid w:val="00A95921"/>
    <w:rsid w:val="00A95B97"/>
    <w:rsid w:val="00A96E70"/>
    <w:rsid w:val="00AA0AE4"/>
    <w:rsid w:val="00AA0AE6"/>
    <w:rsid w:val="00AA23EE"/>
    <w:rsid w:val="00AA3D85"/>
    <w:rsid w:val="00AA640C"/>
    <w:rsid w:val="00AA7DC4"/>
    <w:rsid w:val="00AB030B"/>
    <w:rsid w:val="00AB2BBC"/>
    <w:rsid w:val="00AB3F4F"/>
    <w:rsid w:val="00AB56AB"/>
    <w:rsid w:val="00AB5EAB"/>
    <w:rsid w:val="00AB663F"/>
    <w:rsid w:val="00AB6970"/>
    <w:rsid w:val="00AB6FC8"/>
    <w:rsid w:val="00AC1939"/>
    <w:rsid w:val="00AC2385"/>
    <w:rsid w:val="00AC2E98"/>
    <w:rsid w:val="00AC6E84"/>
    <w:rsid w:val="00AC7C05"/>
    <w:rsid w:val="00AD167C"/>
    <w:rsid w:val="00AD17C7"/>
    <w:rsid w:val="00AD24FD"/>
    <w:rsid w:val="00AD3C9A"/>
    <w:rsid w:val="00AD3FE0"/>
    <w:rsid w:val="00AD4041"/>
    <w:rsid w:val="00AD4366"/>
    <w:rsid w:val="00AD4729"/>
    <w:rsid w:val="00AD4AAD"/>
    <w:rsid w:val="00AD59B0"/>
    <w:rsid w:val="00AD7532"/>
    <w:rsid w:val="00AD7884"/>
    <w:rsid w:val="00AE1B30"/>
    <w:rsid w:val="00AE1B65"/>
    <w:rsid w:val="00AE28D8"/>
    <w:rsid w:val="00AE2931"/>
    <w:rsid w:val="00AE2AD9"/>
    <w:rsid w:val="00AE2FDC"/>
    <w:rsid w:val="00AE302B"/>
    <w:rsid w:val="00AE3CED"/>
    <w:rsid w:val="00AE4EDB"/>
    <w:rsid w:val="00AE53EA"/>
    <w:rsid w:val="00AE53F1"/>
    <w:rsid w:val="00AE5B16"/>
    <w:rsid w:val="00AE7C78"/>
    <w:rsid w:val="00AE7E7D"/>
    <w:rsid w:val="00AF209C"/>
    <w:rsid w:val="00AF385E"/>
    <w:rsid w:val="00AF3AA4"/>
    <w:rsid w:val="00AF40E3"/>
    <w:rsid w:val="00AF7777"/>
    <w:rsid w:val="00AF7F77"/>
    <w:rsid w:val="00B01463"/>
    <w:rsid w:val="00B02C83"/>
    <w:rsid w:val="00B03A68"/>
    <w:rsid w:val="00B0429D"/>
    <w:rsid w:val="00B05BB9"/>
    <w:rsid w:val="00B05EA1"/>
    <w:rsid w:val="00B067E8"/>
    <w:rsid w:val="00B068D2"/>
    <w:rsid w:val="00B07465"/>
    <w:rsid w:val="00B07CC7"/>
    <w:rsid w:val="00B10E8D"/>
    <w:rsid w:val="00B1101A"/>
    <w:rsid w:val="00B136BE"/>
    <w:rsid w:val="00B137F7"/>
    <w:rsid w:val="00B13879"/>
    <w:rsid w:val="00B1482C"/>
    <w:rsid w:val="00B15842"/>
    <w:rsid w:val="00B166C0"/>
    <w:rsid w:val="00B16BE5"/>
    <w:rsid w:val="00B1753A"/>
    <w:rsid w:val="00B17E46"/>
    <w:rsid w:val="00B21044"/>
    <w:rsid w:val="00B21866"/>
    <w:rsid w:val="00B222E8"/>
    <w:rsid w:val="00B226BF"/>
    <w:rsid w:val="00B22B5C"/>
    <w:rsid w:val="00B23619"/>
    <w:rsid w:val="00B2369E"/>
    <w:rsid w:val="00B23967"/>
    <w:rsid w:val="00B24001"/>
    <w:rsid w:val="00B24E06"/>
    <w:rsid w:val="00B2533F"/>
    <w:rsid w:val="00B259DF"/>
    <w:rsid w:val="00B27467"/>
    <w:rsid w:val="00B275A8"/>
    <w:rsid w:val="00B3014F"/>
    <w:rsid w:val="00B3074C"/>
    <w:rsid w:val="00B30C0A"/>
    <w:rsid w:val="00B31087"/>
    <w:rsid w:val="00B313F9"/>
    <w:rsid w:val="00B31C99"/>
    <w:rsid w:val="00B31DFD"/>
    <w:rsid w:val="00B3235E"/>
    <w:rsid w:val="00B33DFA"/>
    <w:rsid w:val="00B33FD8"/>
    <w:rsid w:val="00B34067"/>
    <w:rsid w:val="00B345E1"/>
    <w:rsid w:val="00B349C6"/>
    <w:rsid w:val="00B35588"/>
    <w:rsid w:val="00B35C3E"/>
    <w:rsid w:val="00B37C33"/>
    <w:rsid w:val="00B416EB"/>
    <w:rsid w:val="00B41775"/>
    <w:rsid w:val="00B420ED"/>
    <w:rsid w:val="00B42620"/>
    <w:rsid w:val="00B42707"/>
    <w:rsid w:val="00B42C6A"/>
    <w:rsid w:val="00B42F66"/>
    <w:rsid w:val="00B43050"/>
    <w:rsid w:val="00B440B1"/>
    <w:rsid w:val="00B44B1F"/>
    <w:rsid w:val="00B4612B"/>
    <w:rsid w:val="00B46B53"/>
    <w:rsid w:val="00B50A2C"/>
    <w:rsid w:val="00B512C2"/>
    <w:rsid w:val="00B521F3"/>
    <w:rsid w:val="00B522D2"/>
    <w:rsid w:val="00B52CB7"/>
    <w:rsid w:val="00B53317"/>
    <w:rsid w:val="00B53578"/>
    <w:rsid w:val="00B60954"/>
    <w:rsid w:val="00B60E94"/>
    <w:rsid w:val="00B618EE"/>
    <w:rsid w:val="00B61A8F"/>
    <w:rsid w:val="00B61FCD"/>
    <w:rsid w:val="00B62E95"/>
    <w:rsid w:val="00B63875"/>
    <w:rsid w:val="00B63B4A"/>
    <w:rsid w:val="00B64141"/>
    <w:rsid w:val="00B64E72"/>
    <w:rsid w:val="00B67F51"/>
    <w:rsid w:val="00B70CCA"/>
    <w:rsid w:val="00B71AFA"/>
    <w:rsid w:val="00B73D4D"/>
    <w:rsid w:val="00B75434"/>
    <w:rsid w:val="00B75F39"/>
    <w:rsid w:val="00B76AB8"/>
    <w:rsid w:val="00B77337"/>
    <w:rsid w:val="00B77913"/>
    <w:rsid w:val="00B8237F"/>
    <w:rsid w:val="00B824FB"/>
    <w:rsid w:val="00B82646"/>
    <w:rsid w:val="00B82E0F"/>
    <w:rsid w:val="00B84655"/>
    <w:rsid w:val="00B84EE7"/>
    <w:rsid w:val="00B85C4F"/>
    <w:rsid w:val="00B8730E"/>
    <w:rsid w:val="00B91D93"/>
    <w:rsid w:val="00B9246D"/>
    <w:rsid w:val="00B92F71"/>
    <w:rsid w:val="00B94FAB"/>
    <w:rsid w:val="00B9526A"/>
    <w:rsid w:val="00B959F2"/>
    <w:rsid w:val="00B96A4E"/>
    <w:rsid w:val="00B97359"/>
    <w:rsid w:val="00B97A8F"/>
    <w:rsid w:val="00BA0912"/>
    <w:rsid w:val="00BA0A08"/>
    <w:rsid w:val="00BA0ABB"/>
    <w:rsid w:val="00BA11DB"/>
    <w:rsid w:val="00BA20EE"/>
    <w:rsid w:val="00BA2893"/>
    <w:rsid w:val="00BA3146"/>
    <w:rsid w:val="00BA48CD"/>
    <w:rsid w:val="00BA4D26"/>
    <w:rsid w:val="00BA4E2E"/>
    <w:rsid w:val="00BA4E58"/>
    <w:rsid w:val="00BA7074"/>
    <w:rsid w:val="00BA75CE"/>
    <w:rsid w:val="00BA7E1F"/>
    <w:rsid w:val="00BB054F"/>
    <w:rsid w:val="00BB16A0"/>
    <w:rsid w:val="00BB1CAD"/>
    <w:rsid w:val="00BB1D4B"/>
    <w:rsid w:val="00BB1F01"/>
    <w:rsid w:val="00BB2011"/>
    <w:rsid w:val="00BB23EA"/>
    <w:rsid w:val="00BB2A89"/>
    <w:rsid w:val="00BB3EC3"/>
    <w:rsid w:val="00BB4685"/>
    <w:rsid w:val="00BB697D"/>
    <w:rsid w:val="00BB7829"/>
    <w:rsid w:val="00BC1362"/>
    <w:rsid w:val="00BC16CD"/>
    <w:rsid w:val="00BC25BC"/>
    <w:rsid w:val="00BC3902"/>
    <w:rsid w:val="00BC3995"/>
    <w:rsid w:val="00BC3BA6"/>
    <w:rsid w:val="00BC400C"/>
    <w:rsid w:val="00BC5FA1"/>
    <w:rsid w:val="00BC6B5E"/>
    <w:rsid w:val="00BD0BDF"/>
    <w:rsid w:val="00BD1457"/>
    <w:rsid w:val="00BD2342"/>
    <w:rsid w:val="00BD28FC"/>
    <w:rsid w:val="00BD2BD9"/>
    <w:rsid w:val="00BD4683"/>
    <w:rsid w:val="00BD55A7"/>
    <w:rsid w:val="00BD5776"/>
    <w:rsid w:val="00BD5EBF"/>
    <w:rsid w:val="00BE023A"/>
    <w:rsid w:val="00BE1BAA"/>
    <w:rsid w:val="00BE2AD9"/>
    <w:rsid w:val="00BE41E2"/>
    <w:rsid w:val="00BE44E3"/>
    <w:rsid w:val="00BE546B"/>
    <w:rsid w:val="00BE6B55"/>
    <w:rsid w:val="00BE79C6"/>
    <w:rsid w:val="00BF27FE"/>
    <w:rsid w:val="00BF3E5C"/>
    <w:rsid w:val="00BF409C"/>
    <w:rsid w:val="00BF5342"/>
    <w:rsid w:val="00BF619D"/>
    <w:rsid w:val="00BF6DBD"/>
    <w:rsid w:val="00C0066C"/>
    <w:rsid w:val="00C01CF6"/>
    <w:rsid w:val="00C043B3"/>
    <w:rsid w:val="00C0447C"/>
    <w:rsid w:val="00C04761"/>
    <w:rsid w:val="00C055F0"/>
    <w:rsid w:val="00C05B95"/>
    <w:rsid w:val="00C05BBE"/>
    <w:rsid w:val="00C079AB"/>
    <w:rsid w:val="00C07A08"/>
    <w:rsid w:val="00C10E61"/>
    <w:rsid w:val="00C10E7F"/>
    <w:rsid w:val="00C124A0"/>
    <w:rsid w:val="00C12F85"/>
    <w:rsid w:val="00C13ECA"/>
    <w:rsid w:val="00C14787"/>
    <w:rsid w:val="00C1596D"/>
    <w:rsid w:val="00C15B8D"/>
    <w:rsid w:val="00C16FB6"/>
    <w:rsid w:val="00C17010"/>
    <w:rsid w:val="00C177F2"/>
    <w:rsid w:val="00C20562"/>
    <w:rsid w:val="00C20F4B"/>
    <w:rsid w:val="00C214A2"/>
    <w:rsid w:val="00C215C3"/>
    <w:rsid w:val="00C236BA"/>
    <w:rsid w:val="00C23A96"/>
    <w:rsid w:val="00C249C6"/>
    <w:rsid w:val="00C24C21"/>
    <w:rsid w:val="00C255E3"/>
    <w:rsid w:val="00C2612E"/>
    <w:rsid w:val="00C267F4"/>
    <w:rsid w:val="00C27770"/>
    <w:rsid w:val="00C307C5"/>
    <w:rsid w:val="00C30E5A"/>
    <w:rsid w:val="00C31510"/>
    <w:rsid w:val="00C31B6A"/>
    <w:rsid w:val="00C32213"/>
    <w:rsid w:val="00C32884"/>
    <w:rsid w:val="00C32CC1"/>
    <w:rsid w:val="00C3308B"/>
    <w:rsid w:val="00C358EC"/>
    <w:rsid w:val="00C35EEB"/>
    <w:rsid w:val="00C36904"/>
    <w:rsid w:val="00C37188"/>
    <w:rsid w:val="00C37319"/>
    <w:rsid w:val="00C377EA"/>
    <w:rsid w:val="00C41377"/>
    <w:rsid w:val="00C426EC"/>
    <w:rsid w:val="00C42CF6"/>
    <w:rsid w:val="00C42D91"/>
    <w:rsid w:val="00C43116"/>
    <w:rsid w:val="00C43AE8"/>
    <w:rsid w:val="00C45AEF"/>
    <w:rsid w:val="00C4636D"/>
    <w:rsid w:val="00C471ED"/>
    <w:rsid w:val="00C4736D"/>
    <w:rsid w:val="00C50515"/>
    <w:rsid w:val="00C5148B"/>
    <w:rsid w:val="00C51A6A"/>
    <w:rsid w:val="00C52898"/>
    <w:rsid w:val="00C53046"/>
    <w:rsid w:val="00C53DA2"/>
    <w:rsid w:val="00C55401"/>
    <w:rsid w:val="00C56639"/>
    <w:rsid w:val="00C56E7C"/>
    <w:rsid w:val="00C60ABA"/>
    <w:rsid w:val="00C60DE3"/>
    <w:rsid w:val="00C619FF"/>
    <w:rsid w:val="00C621FB"/>
    <w:rsid w:val="00C625D5"/>
    <w:rsid w:val="00C62AAB"/>
    <w:rsid w:val="00C632F6"/>
    <w:rsid w:val="00C63861"/>
    <w:rsid w:val="00C63E3C"/>
    <w:rsid w:val="00C6483C"/>
    <w:rsid w:val="00C64AE9"/>
    <w:rsid w:val="00C64FC4"/>
    <w:rsid w:val="00C65226"/>
    <w:rsid w:val="00C65CA5"/>
    <w:rsid w:val="00C66014"/>
    <w:rsid w:val="00C663E0"/>
    <w:rsid w:val="00C700BC"/>
    <w:rsid w:val="00C70C67"/>
    <w:rsid w:val="00C70CFF"/>
    <w:rsid w:val="00C70D74"/>
    <w:rsid w:val="00C718FE"/>
    <w:rsid w:val="00C71EAB"/>
    <w:rsid w:val="00C729C4"/>
    <w:rsid w:val="00C7437A"/>
    <w:rsid w:val="00C757A0"/>
    <w:rsid w:val="00C75EA3"/>
    <w:rsid w:val="00C76220"/>
    <w:rsid w:val="00C76985"/>
    <w:rsid w:val="00C82ABA"/>
    <w:rsid w:val="00C83787"/>
    <w:rsid w:val="00C84325"/>
    <w:rsid w:val="00C84DF7"/>
    <w:rsid w:val="00C850F6"/>
    <w:rsid w:val="00C85463"/>
    <w:rsid w:val="00C86302"/>
    <w:rsid w:val="00C86364"/>
    <w:rsid w:val="00C86CEC"/>
    <w:rsid w:val="00C8773D"/>
    <w:rsid w:val="00C8777B"/>
    <w:rsid w:val="00C87ABB"/>
    <w:rsid w:val="00C87E0C"/>
    <w:rsid w:val="00C90062"/>
    <w:rsid w:val="00C91282"/>
    <w:rsid w:val="00C91831"/>
    <w:rsid w:val="00C93126"/>
    <w:rsid w:val="00C93130"/>
    <w:rsid w:val="00C9357B"/>
    <w:rsid w:val="00C945FC"/>
    <w:rsid w:val="00C953DF"/>
    <w:rsid w:val="00C95644"/>
    <w:rsid w:val="00C95994"/>
    <w:rsid w:val="00C962A3"/>
    <w:rsid w:val="00C963ED"/>
    <w:rsid w:val="00C9657E"/>
    <w:rsid w:val="00CA02E2"/>
    <w:rsid w:val="00CA0EE3"/>
    <w:rsid w:val="00CA1527"/>
    <w:rsid w:val="00CA1F49"/>
    <w:rsid w:val="00CA1F76"/>
    <w:rsid w:val="00CA35D1"/>
    <w:rsid w:val="00CA3600"/>
    <w:rsid w:val="00CA3EE4"/>
    <w:rsid w:val="00CA4F87"/>
    <w:rsid w:val="00CA500E"/>
    <w:rsid w:val="00CA5AC1"/>
    <w:rsid w:val="00CA6095"/>
    <w:rsid w:val="00CA6DFB"/>
    <w:rsid w:val="00CB0588"/>
    <w:rsid w:val="00CB0806"/>
    <w:rsid w:val="00CB128A"/>
    <w:rsid w:val="00CB1B66"/>
    <w:rsid w:val="00CB5BEB"/>
    <w:rsid w:val="00CB5EE6"/>
    <w:rsid w:val="00CB6DF7"/>
    <w:rsid w:val="00CB7D33"/>
    <w:rsid w:val="00CC02C4"/>
    <w:rsid w:val="00CC05DE"/>
    <w:rsid w:val="00CC05F3"/>
    <w:rsid w:val="00CC0764"/>
    <w:rsid w:val="00CC1A9C"/>
    <w:rsid w:val="00CC1C1B"/>
    <w:rsid w:val="00CC25EB"/>
    <w:rsid w:val="00CC268D"/>
    <w:rsid w:val="00CC4693"/>
    <w:rsid w:val="00CC4838"/>
    <w:rsid w:val="00CC49C8"/>
    <w:rsid w:val="00CC4D11"/>
    <w:rsid w:val="00CC678B"/>
    <w:rsid w:val="00CD00D8"/>
    <w:rsid w:val="00CD2307"/>
    <w:rsid w:val="00CD30DF"/>
    <w:rsid w:val="00CD310A"/>
    <w:rsid w:val="00CD4053"/>
    <w:rsid w:val="00CD4BD3"/>
    <w:rsid w:val="00CD5401"/>
    <w:rsid w:val="00CD556E"/>
    <w:rsid w:val="00CD5D72"/>
    <w:rsid w:val="00CD64C6"/>
    <w:rsid w:val="00CD7C18"/>
    <w:rsid w:val="00CE2709"/>
    <w:rsid w:val="00CE2D64"/>
    <w:rsid w:val="00CE3113"/>
    <w:rsid w:val="00CE407A"/>
    <w:rsid w:val="00CE5CAB"/>
    <w:rsid w:val="00CE5D81"/>
    <w:rsid w:val="00CE6198"/>
    <w:rsid w:val="00CE6B0C"/>
    <w:rsid w:val="00CF03C9"/>
    <w:rsid w:val="00CF19E9"/>
    <w:rsid w:val="00CF2EA6"/>
    <w:rsid w:val="00CF3144"/>
    <w:rsid w:val="00CF3473"/>
    <w:rsid w:val="00CF5DEE"/>
    <w:rsid w:val="00CF6230"/>
    <w:rsid w:val="00CF70BB"/>
    <w:rsid w:val="00CF71AA"/>
    <w:rsid w:val="00CF7D21"/>
    <w:rsid w:val="00D00320"/>
    <w:rsid w:val="00D017FC"/>
    <w:rsid w:val="00D017FE"/>
    <w:rsid w:val="00D01962"/>
    <w:rsid w:val="00D01C00"/>
    <w:rsid w:val="00D01F3C"/>
    <w:rsid w:val="00D0226A"/>
    <w:rsid w:val="00D03451"/>
    <w:rsid w:val="00D04D2C"/>
    <w:rsid w:val="00D05E05"/>
    <w:rsid w:val="00D06AFE"/>
    <w:rsid w:val="00D06C8F"/>
    <w:rsid w:val="00D10066"/>
    <w:rsid w:val="00D1086B"/>
    <w:rsid w:val="00D122C8"/>
    <w:rsid w:val="00D13147"/>
    <w:rsid w:val="00D13849"/>
    <w:rsid w:val="00D13D87"/>
    <w:rsid w:val="00D1436A"/>
    <w:rsid w:val="00D149B9"/>
    <w:rsid w:val="00D17B64"/>
    <w:rsid w:val="00D208EA"/>
    <w:rsid w:val="00D219C8"/>
    <w:rsid w:val="00D222EC"/>
    <w:rsid w:val="00D2299E"/>
    <w:rsid w:val="00D22CBA"/>
    <w:rsid w:val="00D22E79"/>
    <w:rsid w:val="00D24D23"/>
    <w:rsid w:val="00D25119"/>
    <w:rsid w:val="00D2685D"/>
    <w:rsid w:val="00D30011"/>
    <w:rsid w:val="00D30AD5"/>
    <w:rsid w:val="00D3270B"/>
    <w:rsid w:val="00D3306C"/>
    <w:rsid w:val="00D33621"/>
    <w:rsid w:val="00D353C4"/>
    <w:rsid w:val="00D3583B"/>
    <w:rsid w:val="00D37196"/>
    <w:rsid w:val="00D37DD4"/>
    <w:rsid w:val="00D408C1"/>
    <w:rsid w:val="00D4134C"/>
    <w:rsid w:val="00D42B06"/>
    <w:rsid w:val="00D42C09"/>
    <w:rsid w:val="00D43827"/>
    <w:rsid w:val="00D44E1B"/>
    <w:rsid w:val="00D45146"/>
    <w:rsid w:val="00D459B2"/>
    <w:rsid w:val="00D463FF"/>
    <w:rsid w:val="00D47D71"/>
    <w:rsid w:val="00D50BB3"/>
    <w:rsid w:val="00D50C30"/>
    <w:rsid w:val="00D51223"/>
    <w:rsid w:val="00D52477"/>
    <w:rsid w:val="00D527E5"/>
    <w:rsid w:val="00D543C3"/>
    <w:rsid w:val="00D5528D"/>
    <w:rsid w:val="00D570F2"/>
    <w:rsid w:val="00D5715A"/>
    <w:rsid w:val="00D615D8"/>
    <w:rsid w:val="00D619FE"/>
    <w:rsid w:val="00D62B3D"/>
    <w:rsid w:val="00D62CEB"/>
    <w:rsid w:val="00D63359"/>
    <w:rsid w:val="00D63CCA"/>
    <w:rsid w:val="00D640DF"/>
    <w:rsid w:val="00D64CCD"/>
    <w:rsid w:val="00D6510D"/>
    <w:rsid w:val="00D65606"/>
    <w:rsid w:val="00D65A19"/>
    <w:rsid w:val="00D6792D"/>
    <w:rsid w:val="00D67C4B"/>
    <w:rsid w:val="00D71687"/>
    <w:rsid w:val="00D7234A"/>
    <w:rsid w:val="00D72A0F"/>
    <w:rsid w:val="00D73380"/>
    <w:rsid w:val="00D74813"/>
    <w:rsid w:val="00D74B15"/>
    <w:rsid w:val="00D74EC3"/>
    <w:rsid w:val="00D755E4"/>
    <w:rsid w:val="00D767F9"/>
    <w:rsid w:val="00D77C0D"/>
    <w:rsid w:val="00D810A7"/>
    <w:rsid w:val="00D810C3"/>
    <w:rsid w:val="00D8123D"/>
    <w:rsid w:val="00D81BD9"/>
    <w:rsid w:val="00D82000"/>
    <w:rsid w:val="00D834D8"/>
    <w:rsid w:val="00D83B0C"/>
    <w:rsid w:val="00D843C8"/>
    <w:rsid w:val="00D86E28"/>
    <w:rsid w:val="00D86ECD"/>
    <w:rsid w:val="00D90174"/>
    <w:rsid w:val="00D917E1"/>
    <w:rsid w:val="00D9194D"/>
    <w:rsid w:val="00D91AC4"/>
    <w:rsid w:val="00D91C66"/>
    <w:rsid w:val="00D92444"/>
    <w:rsid w:val="00D924AF"/>
    <w:rsid w:val="00D92751"/>
    <w:rsid w:val="00D92C55"/>
    <w:rsid w:val="00D93447"/>
    <w:rsid w:val="00D9355E"/>
    <w:rsid w:val="00D93564"/>
    <w:rsid w:val="00D93BDD"/>
    <w:rsid w:val="00D94AE0"/>
    <w:rsid w:val="00D94EFF"/>
    <w:rsid w:val="00D953A6"/>
    <w:rsid w:val="00D96753"/>
    <w:rsid w:val="00D9693E"/>
    <w:rsid w:val="00D97277"/>
    <w:rsid w:val="00D97E7C"/>
    <w:rsid w:val="00DA0AB9"/>
    <w:rsid w:val="00DA0DE6"/>
    <w:rsid w:val="00DA1115"/>
    <w:rsid w:val="00DA1B19"/>
    <w:rsid w:val="00DA259B"/>
    <w:rsid w:val="00DA2D32"/>
    <w:rsid w:val="00DA2E83"/>
    <w:rsid w:val="00DA30BC"/>
    <w:rsid w:val="00DA3C88"/>
    <w:rsid w:val="00DA4A97"/>
    <w:rsid w:val="00DA5189"/>
    <w:rsid w:val="00DA5C12"/>
    <w:rsid w:val="00DA5DB5"/>
    <w:rsid w:val="00DA69C2"/>
    <w:rsid w:val="00DA6AB3"/>
    <w:rsid w:val="00DA6D70"/>
    <w:rsid w:val="00DA72C9"/>
    <w:rsid w:val="00DB0286"/>
    <w:rsid w:val="00DB1ABB"/>
    <w:rsid w:val="00DB269A"/>
    <w:rsid w:val="00DB4A58"/>
    <w:rsid w:val="00DB6050"/>
    <w:rsid w:val="00DB6557"/>
    <w:rsid w:val="00DB722D"/>
    <w:rsid w:val="00DC0478"/>
    <w:rsid w:val="00DC1496"/>
    <w:rsid w:val="00DC180D"/>
    <w:rsid w:val="00DC2529"/>
    <w:rsid w:val="00DC275B"/>
    <w:rsid w:val="00DC2C34"/>
    <w:rsid w:val="00DC65AA"/>
    <w:rsid w:val="00DC6954"/>
    <w:rsid w:val="00DD1E06"/>
    <w:rsid w:val="00DD4745"/>
    <w:rsid w:val="00DD5417"/>
    <w:rsid w:val="00DD557F"/>
    <w:rsid w:val="00DE21A5"/>
    <w:rsid w:val="00DE299F"/>
    <w:rsid w:val="00DE2BA8"/>
    <w:rsid w:val="00DE2C87"/>
    <w:rsid w:val="00DE2EF4"/>
    <w:rsid w:val="00DE309D"/>
    <w:rsid w:val="00DE3200"/>
    <w:rsid w:val="00DE35B0"/>
    <w:rsid w:val="00DE459A"/>
    <w:rsid w:val="00DE69D9"/>
    <w:rsid w:val="00DE6A0C"/>
    <w:rsid w:val="00DE6BAB"/>
    <w:rsid w:val="00DF01D6"/>
    <w:rsid w:val="00DF14FF"/>
    <w:rsid w:val="00DF27DA"/>
    <w:rsid w:val="00DF4270"/>
    <w:rsid w:val="00DF4DBE"/>
    <w:rsid w:val="00DF5622"/>
    <w:rsid w:val="00DF589B"/>
    <w:rsid w:val="00DF59C7"/>
    <w:rsid w:val="00DF6574"/>
    <w:rsid w:val="00DF6DFD"/>
    <w:rsid w:val="00DF7BD3"/>
    <w:rsid w:val="00DF7C40"/>
    <w:rsid w:val="00E00192"/>
    <w:rsid w:val="00E004F7"/>
    <w:rsid w:val="00E0109E"/>
    <w:rsid w:val="00E0395E"/>
    <w:rsid w:val="00E039FD"/>
    <w:rsid w:val="00E03E12"/>
    <w:rsid w:val="00E051DB"/>
    <w:rsid w:val="00E05D05"/>
    <w:rsid w:val="00E0799E"/>
    <w:rsid w:val="00E104FE"/>
    <w:rsid w:val="00E109BC"/>
    <w:rsid w:val="00E121F2"/>
    <w:rsid w:val="00E12260"/>
    <w:rsid w:val="00E145D9"/>
    <w:rsid w:val="00E14696"/>
    <w:rsid w:val="00E1573E"/>
    <w:rsid w:val="00E15C00"/>
    <w:rsid w:val="00E16FA5"/>
    <w:rsid w:val="00E1716A"/>
    <w:rsid w:val="00E17869"/>
    <w:rsid w:val="00E20090"/>
    <w:rsid w:val="00E2067B"/>
    <w:rsid w:val="00E20812"/>
    <w:rsid w:val="00E20943"/>
    <w:rsid w:val="00E239E1"/>
    <w:rsid w:val="00E23F87"/>
    <w:rsid w:val="00E242D2"/>
    <w:rsid w:val="00E24629"/>
    <w:rsid w:val="00E246E3"/>
    <w:rsid w:val="00E248E8"/>
    <w:rsid w:val="00E26163"/>
    <w:rsid w:val="00E26BB2"/>
    <w:rsid w:val="00E27061"/>
    <w:rsid w:val="00E312B0"/>
    <w:rsid w:val="00E33C3E"/>
    <w:rsid w:val="00E33D77"/>
    <w:rsid w:val="00E35941"/>
    <w:rsid w:val="00E35A16"/>
    <w:rsid w:val="00E40820"/>
    <w:rsid w:val="00E41BC5"/>
    <w:rsid w:val="00E41EF1"/>
    <w:rsid w:val="00E4204B"/>
    <w:rsid w:val="00E42BAA"/>
    <w:rsid w:val="00E42CA6"/>
    <w:rsid w:val="00E43515"/>
    <w:rsid w:val="00E43CF8"/>
    <w:rsid w:val="00E446BB"/>
    <w:rsid w:val="00E4545B"/>
    <w:rsid w:val="00E4658F"/>
    <w:rsid w:val="00E46CA0"/>
    <w:rsid w:val="00E46EAC"/>
    <w:rsid w:val="00E477BA"/>
    <w:rsid w:val="00E503B7"/>
    <w:rsid w:val="00E5177E"/>
    <w:rsid w:val="00E5353D"/>
    <w:rsid w:val="00E53B84"/>
    <w:rsid w:val="00E53E1D"/>
    <w:rsid w:val="00E53FC3"/>
    <w:rsid w:val="00E54A67"/>
    <w:rsid w:val="00E57544"/>
    <w:rsid w:val="00E60265"/>
    <w:rsid w:val="00E61822"/>
    <w:rsid w:val="00E61C0D"/>
    <w:rsid w:val="00E62645"/>
    <w:rsid w:val="00E6264F"/>
    <w:rsid w:val="00E63607"/>
    <w:rsid w:val="00E63EB4"/>
    <w:rsid w:val="00E64A40"/>
    <w:rsid w:val="00E66160"/>
    <w:rsid w:val="00E662D0"/>
    <w:rsid w:val="00E667F4"/>
    <w:rsid w:val="00E66DEF"/>
    <w:rsid w:val="00E70A3A"/>
    <w:rsid w:val="00E70D18"/>
    <w:rsid w:val="00E71013"/>
    <w:rsid w:val="00E71154"/>
    <w:rsid w:val="00E71258"/>
    <w:rsid w:val="00E71329"/>
    <w:rsid w:val="00E7295B"/>
    <w:rsid w:val="00E72E4A"/>
    <w:rsid w:val="00E73141"/>
    <w:rsid w:val="00E74713"/>
    <w:rsid w:val="00E772DF"/>
    <w:rsid w:val="00E77D2E"/>
    <w:rsid w:val="00E8025B"/>
    <w:rsid w:val="00E81C68"/>
    <w:rsid w:val="00E81D34"/>
    <w:rsid w:val="00E81F1F"/>
    <w:rsid w:val="00E8363B"/>
    <w:rsid w:val="00E83739"/>
    <w:rsid w:val="00E839EB"/>
    <w:rsid w:val="00E83A23"/>
    <w:rsid w:val="00E84966"/>
    <w:rsid w:val="00E854ED"/>
    <w:rsid w:val="00E85DC4"/>
    <w:rsid w:val="00E865E2"/>
    <w:rsid w:val="00E9054F"/>
    <w:rsid w:val="00E90725"/>
    <w:rsid w:val="00E91005"/>
    <w:rsid w:val="00E92383"/>
    <w:rsid w:val="00E93A6A"/>
    <w:rsid w:val="00E94716"/>
    <w:rsid w:val="00E94AFB"/>
    <w:rsid w:val="00E966E0"/>
    <w:rsid w:val="00E96918"/>
    <w:rsid w:val="00E9778A"/>
    <w:rsid w:val="00EA02FB"/>
    <w:rsid w:val="00EA03E7"/>
    <w:rsid w:val="00EA1B3A"/>
    <w:rsid w:val="00EA2109"/>
    <w:rsid w:val="00EA3A7D"/>
    <w:rsid w:val="00EA4034"/>
    <w:rsid w:val="00EA5159"/>
    <w:rsid w:val="00EA53B1"/>
    <w:rsid w:val="00EB1A4A"/>
    <w:rsid w:val="00EB1BDA"/>
    <w:rsid w:val="00EB453E"/>
    <w:rsid w:val="00EB4F29"/>
    <w:rsid w:val="00EB58B7"/>
    <w:rsid w:val="00EB594C"/>
    <w:rsid w:val="00EB6ABE"/>
    <w:rsid w:val="00EB7841"/>
    <w:rsid w:val="00EC01E0"/>
    <w:rsid w:val="00EC04E9"/>
    <w:rsid w:val="00EC1956"/>
    <w:rsid w:val="00EC287F"/>
    <w:rsid w:val="00EC29BB"/>
    <w:rsid w:val="00EC2B64"/>
    <w:rsid w:val="00EC3997"/>
    <w:rsid w:val="00EC3A59"/>
    <w:rsid w:val="00EC4667"/>
    <w:rsid w:val="00EC599F"/>
    <w:rsid w:val="00EC6680"/>
    <w:rsid w:val="00EC6E4D"/>
    <w:rsid w:val="00EC74FC"/>
    <w:rsid w:val="00EC77CE"/>
    <w:rsid w:val="00ED0CF5"/>
    <w:rsid w:val="00ED263C"/>
    <w:rsid w:val="00ED2EB2"/>
    <w:rsid w:val="00ED4D4E"/>
    <w:rsid w:val="00ED5DFF"/>
    <w:rsid w:val="00EE0C77"/>
    <w:rsid w:val="00EE16F5"/>
    <w:rsid w:val="00EE4451"/>
    <w:rsid w:val="00EE44C2"/>
    <w:rsid w:val="00EE4923"/>
    <w:rsid w:val="00EE4E54"/>
    <w:rsid w:val="00EE51BB"/>
    <w:rsid w:val="00EE5742"/>
    <w:rsid w:val="00EE5C11"/>
    <w:rsid w:val="00EF0026"/>
    <w:rsid w:val="00EF0B50"/>
    <w:rsid w:val="00EF1C80"/>
    <w:rsid w:val="00EF2022"/>
    <w:rsid w:val="00EF27AA"/>
    <w:rsid w:val="00EF368C"/>
    <w:rsid w:val="00EF4334"/>
    <w:rsid w:val="00EF5346"/>
    <w:rsid w:val="00EF61FD"/>
    <w:rsid w:val="00EF6658"/>
    <w:rsid w:val="00EF6815"/>
    <w:rsid w:val="00F00210"/>
    <w:rsid w:val="00F01687"/>
    <w:rsid w:val="00F01877"/>
    <w:rsid w:val="00F02AFB"/>
    <w:rsid w:val="00F02C24"/>
    <w:rsid w:val="00F03930"/>
    <w:rsid w:val="00F03AA6"/>
    <w:rsid w:val="00F0460C"/>
    <w:rsid w:val="00F04B52"/>
    <w:rsid w:val="00F064D8"/>
    <w:rsid w:val="00F06B60"/>
    <w:rsid w:val="00F070CC"/>
    <w:rsid w:val="00F072CE"/>
    <w:rsid w:val="00F07C21"/>
    <w:rsid w:val="00F07CF4"/>
    <w:rsid w:val="00F10341"/>
    <w:rsid w:val="00F10C46"/>
    <w:rsid w:val="00F10E19"/>
    <w:rsid w:val="00F1120A"/>
    <w:rsid w:val="00F122CD"/>
    <w:rsid w:val="00F126CB"/>
    <w:rsid w:val="00F13914"/>
    <w:rsid w:val="00F139D1"/>
    <w:rsid w:val="00F1475D"/>
    <w:rsid w:val="00F15409"/>
    <w:rsid w:val="00F1563D"/>
    <w:rsid w:val="00F15CD9"/>
    <w:rsid w:val="00F160E6"/>
    <w:rsid w:val="00F21AFA"/>
    <w:rsid w:val="00F21C73"/>
    <w:rsid w:val="00F24514"/>
    <w:rsid w:val="00F24D11"/>
    <w:rsid w:val="00F24E1D"/>
    <w:rsid w:val="00F25C73"/>
    <w:rsid w:val="00F25D2D"/>
    <w:rsid w:val="00F26137"/>
    <w:rsid w:val="00F26D4A"/>
    <w:rsid w:val="00F30F7B"/>
    <w:rsid w:val="00F31EAA"/>
    <w:rsid w:val="00F37265"/>
    <w:rsid w:val="00F37EDA"/>
    <w:rsid w:val="00F4026B"/>
    <w:rsid w:val="00F4040A"/>
    <w:rsid w:val="00F40584"/>
    <w:rsid w:val="00F41040"/>
    <w:rsid w:val="00F4359F"/>
    <w:rsid w:val="00F436BB"/>
    <w:rsid w:val="00F4529D"/>
    <w:rsid w:val="00F454B6"/>
    <w:rsid w:val="00F4601C"/>
    <w:rsid w:val="00F46F1C"/>
    <w:rsid w:val="00F46F78"/>
    <w:rsid w:val="00F470ED"/>
    <w:rsid w:val="00F47145"/>
    <w:rsid w:val="00F47FBB"/>
    <w:rsid w:val="00F5185E"/>
    <w:rsid w:val="00F51860"/>
    <w:rsid w:val="00F51F85"/>
    <w:rsid w:val="00F51FE5"/>
    <w:rsid w:val="00F521BE"/>
    <w:rsid w:val="00F545BF"/>
    <w:rsid w:val="00F55B50"/>
    <w:rsid w:val="00F564E1"/>
    <w:rsid w:val="00F572AC"/>
    <w:rsid w:val="00F6081A"/>
    <w:rsid w:val="00F60CB0"/>
    <w:rsid w:val="00F6114E"/>
    <w:rsid w:val="00F621D3"/>
    <w:rsid w:val="00F62324"/>
    <w:rsid w:val="00F62CF9"/>
    <w:rsid w:val="00F63863"/>
    <w:rsid w:val="00F6439C"/>
    <w:rsid w:val="00F70482"/>
    <w:rsid w:val="00F708E0"/>
    <w:rsid w:val="00F70A66"/>
    <w:rsid w:val="00F71505"/>
    <w:rsid w:val="00F71B56"/>
    <w:rsid w:val="00F71F32"/>
    <w:rsid w:val="00F72175"/>
    <w:rsid w:val="00F7691B"/>
    <w:rsid w:val="00F76A4C"/>
    <w:rsid w:val="00F76F6A"/>
    <w:rsid w:val="00F77CF4"/>
    <w:rsid w:val="00F80490"/>
    <w:rsid w:val="00F80A93"/>
    <w:rsid w:val="00F8189F"/>
    <w:rsid w:val="00F829B5"/>
    <w:rsid w:val="00F82CF5"/>
    <w:rsid w:val="00F82D4B"/>
    <w:rsid w:val="00F832C8"/>
    <w:rsid w:val="00F8347C"/>
    <w:rsid w:val="00F83CA0"/>
    <w:rsid w:val="00F83E54"/>
    <w:rsid w:val="00F8500A"/>
    <w:rsid w:val="00F85658"/>
    <w:rsid w:val="00F86C86"/>
    <w:rsid w:val="00F873B3"/>
    <w:rsid w:val="00F875F7"/>
    <w:rsid w:val="00F904AF"/>
    <w:rsid w:val="00F90A1F"/>
    <w:rsid w:val="00F91170"/>
    <w:rsid w:val="00F93C96"/>
    <w:rsid w:val="00F95E8C"/>
    <w:rsid w:val="00F9607D"/>
    <w:rsid w:val="00F971AB"/>
    <w:rsid w:val="00FA0C8E"/>
    <w:rsid w:val="00FA33FE"/>
    <w:rsid w:val="00FA3542"/>
    <w:rsid w:val="00FA42B9"/>
    <w:rsid w:val="00FA43A4"/>
    <w:rsid w:val="00FA488E"/>
    <w:rsid w:val="00FA7040"/>
    <w:rsid w:val="00FA72DF"/>
    <w:rsid w:val="00FA755A"/>
    <w:rsid w:val="00FB0CE0"/>
    <w:rsid w:val="00FB1F59"/>
    <w:rsid w:val="00FB2B0F"/>
    <w:rsid w:val="00FB2CF2"/>
    <w:rsid w:val="00FB3E04"/>
    <w:rsid w:val="00FB4F6B"/>
    <w:rsid w:val="00FB5FE1"/>
    <w:rsid w:val="00FB6114"/>
    <w:rsid w:val="00FB67D4"/>
    <w:rsid w:val="00FB72D0"/>
    <w:rsid w:val="00FB7D83"/>
    <w:rsid w:val="00FC0354"/>
    <w:rsid w:val="00FC0541"/>
    <w:rsid w:val="00FC0E8D"/>
    <w:rsid w:val="00FC1D12"/>
    <w:rsid w:val="00FC222B"/>
    <w:rsid w:val="00FC2C5F"/>
    <w:rsid w:val="00FC2F00"/>
    <w:rsid w:val="00FC3069"/>
    <w:rsid w:val="00FC3E7B"/>
    <w:rsid w:val="00FC3FFB"/>
    <w:rsid w:val="00FC43E8"/>
    <w:rsid w:val="00FC46EF"/>
    <w:rsid w:val="00FC531E"/>
    <w:rsid w:val="00FC56C9"/>
    <w:rsid w:val="00FC6355"/>
    <w:rsid w:val="00FC72E7"/>
    <w:rsid w:val="00FD180B"/>
    <w:rsid w:val="00FD221D"/>
    <w:rsid w:val="00FD2BC3"/>
    <w:rsid w:val="00FD31B3"/>
    <w:rsid w:val="00FD37A8"/>
    <w:rsid w:val="00FD3999"/>
    <w:rsid w:val="00FD4204"/>
    <w:rsid w:val="00FD4B6E"/>
    <w:rsid w:val="00FD5395"/>
    <w:rsid w:val="00FE3235"/>
    <w:rsid w:val="00FE4477"/>
    <w:rsid w:val="00FE521C"/>
    <w:rsid w:val="00FE540E"/>
    <w:rsid w:val="00FE5778"/>
    <w:rsid w:val="00FE6C55"/>
    <w:rsid w:val="00FF00DC"/>
    <w:rsid w:val="00FF09E3"/>
    <w:rsid w:val="00FF0DE6"/>
    <w:rsid w:val="00FF3730"/>
    <w:rsid w:val="00FF3CCB"/>
    <w:rsid w:val="00FF4ACF"/>
    <w:rsid w:val="00FF4E59"/>
    <w:rsid w:val="00FF56AF"/>
    <w:rsid w:val="00FF57B5"/>
    <w:rsid w:val="00FF64C5"/>
    <w:rsid w:val="00FF71BA"/>
    <w:rsid w:val="00FF77C2"/>
    <w:rsid w:val="00FF79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E4BB8C3-8DFC-4AB8-B15F-4FB30FFE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735F80"/>
    <w:pPr>
      <w:autoSpaceDE w:val="0"/>
      <w:autoSpaceDN w:val="0"/>
      <w:adjustRightInd w:val="0"/>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DA0AB9"/>
    <w:rPr>
      <w:rFonts w:ascii="Times New Roman" w:hAnsi="Times New Roman" w:cs="Times New Roman"/>
      <w:szCs w:val="24"/>
    </w:rPr>
  </w:style>
  <w:style w:type="character" w:styleId="Strong">
    <w:name w:val="Strong"/>
    <w:basedOn w:val="DefaultParagraphFont"/>
    <w:uiPriority w:val="22"/>
    <w:qFormat/>
    <w:rsid w:val="00222BE8"/>
    <w:rPr>
      <w:b/>
      <w:bCs/>
    </w:rPr>
  </w:style>
  <w:style w:type="paragraph" w:customStyle="1" w:styleId="Numberedparagraph">
    <w:name w:val="Numbered paragraph"/>
    <w:basedOn w:val="ListParagraph"/>
    <w:link w:val="NumberedparagraphChar"/>
    <w:qFormat/>
    <w:rsid w:val="00C850F6"/>
    <w:pPr>
      <w:numPr>
        <w:numId w:val="4"/>
      </w:numPr>
      <w:ind w:left="851" w:hanging="851"/>
      <w:contextualSpacing w:val="0"/>
    </w:pPr>
  </w:style>
  <w:style w:type="character" w:customStyle="1" w:styleId="NumberedparagraphChar">
    <w:name w:val="Numbered paragraph Char"/>
    <w:basedOn w:val="DefaultParagraphFont"/>
    <w:link w:val="Numberedparagraph"/>
    <w:rsid w:val="00C850F6"/>
    <w:rPr>
      <w:rFonts w:ascii="Arial" w:hAnsi="Arial"/>
      <w:sz w:val="24"/>
      <w:szCs w:val="22"/>
      <w:lang w:eastAsia="en-US" w:bidi="he-IL"/>
    </w:rPr>
  </w:style>
  <w:style w:type="paragraph" w:customStyle="1" w:styleId="TPBullet1Square">
    <w:name w:val="TP Bullet 1 Square"/>
    <w:basedOn w:val="Normal"/>
    <w:qFormat/>
    <w:rsid w:val="00F86C86"/>
    <w:pPr>
      <w:numPr>
        <w:numId w:val="31"/>
      </w:numPr>
      <w:spacing w:after="200" w:line="240" w:lineRule="auto"/>
      <w:ind w:left="1080"/>
      <w:contextualSpacing/>
    </w:pPr>
    <w:rPr>
      <w:rFonts w:eastAsia="Times New Roman" w:cs="Times New Roman"/>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50">
      <w:bodyDiv w:val="1"/>
      <w:marLeft w:val="0"/>
      <w:marRight w:val="0"/>
      <w:marTop w:val="0"/>
      <w:marBottom w:val="0"/>
      <w:divBdr>
        <w:top w:val="none" w:sz="0" w:space="0" w:color="auto"/>
        <w:left w:val="none" w:sz="0" w:space="0" w:color="auto"/>
        <w:bottom w:val="none" w:sz="0" w:space="0" w:color="auto"/>
        <w:right w:val="none" w:sz="0" w:space="0" w:color="auto"/>
      </w:divBdr>
    </w:div>
    <w:div w:id="5257899">
      <w:bodyDiv w:val="1"/>
      <w:marLeft w:val="0"/>
      <w:marRight w:val="0"/>
      <w:marTop w:val="0"/>
      <w:marBottom w:val="0"/>
      <w:divBdr>
        <w:top w:val="none" w:sz="0" w:space="0" w:color="auto"/>
        <w:left w:val="none" w:sz="0" w:space="0" w:color="auto"/>
        <w:bottom w:val="none" w:sz="0" w:space="0" w:color="auto"/>
        <w:right w:val="none" w:sz="0" w:space="0" w:color="auto"/>
      </w:divBdr>
    </w:div>
    <w:div w:id="16347019">
      <w:bodyDiv w:val="1"/>
      <w:marLeft w:val="0"/>
      <w:marRight w:val="0"/>
      <w:marTop w:val="0"/>
      <w:marBottom w:val="0"/>
      <w:divBdr>
        <w:top w:val="none" w:sz="0" w:space="0" w:color="auto"/>
        <w:left w:val="none" w:sz="0" w:space="0" w:color="auto"/>
        <w:bottom w:val="none" w:sz="0" w:space="0" w:color="auto"/>
        <w:right w:val="none" w:sz="0" w:space="0" w:color="auto"/>
      </w:divBdr>
    </w:div>
    <w:div w:id="30306411">
      <w:bodyDiv w:val="1"/>
      <w:marLeft w:val="0"/>
      <w:marRight w:val="0"/>
      <w:marTop w:val="0"/>
      <w:marBottom w:val="0"/>
      <w:divBdr>
        <w:top w:val="none" w:sz="0" w:space="0" w:color="auto"/>
        <w:left w:val="none" w:sz="0" w:space="0" w:color="auto"/>
        <w:bottom w:val="none" w:sz="0" w:space="0" w:color="auto"/>
        <w:right w:val="none" w:sz="0" w:space="0" w:color="auto"/>
      </w:divBdr>
    </w:div>
    <w:div w:id="30690358">
      <w:bodyDiv w:val="1"/>
      <w:marLeft w:val="0"/>
      <w:marRight w:val="0"/>
      <w:marTop w:val="0"/>
      <w:marBottom w:val="0"/>
      <w:divBdr>
        <w:top w:val="none" w:sz="0" w:space="0" w:color="auto"/>
        <w:left w:val="none" w:sz="0" w:space="0" w:color="auto"/>
        <w:bottom w:val="none" w:sz="0" w:space="0" w:color="auto"/>
        <w:right w:val="none" w:sz="0" w:space="0" w:color="auto"/>
      </w:divBdr>
    </w:div>
    <w:div w:id="33384146">
      <w:bodyDiv w:val="1"/>
      <w:marLeft w:val="0"/>
      <w:marRight w:val="0"/>
      <w:marTop w:val="0"/>
      <w:marBottom w:val="0"/>
      <w:divBdr>
        <w:top w:val="none" w:sz="0" w:space="0" w:color="auto"/>
        <w:left w:val="none" w:sz="0" w:space="0" w:color="auto"/>
        <w:bottom w:val="none" w:sz="0" w:space="0" w:color="auto"/>
        <w:right w:val="none" w:sz="0" w:space="0" w:color="auto"/>
      </w:divBdr>
    </w:div>
    <w:div w:id="33577940">
      <w:bodyDiv w:val="1"/>
      <w:marLeft w:val="0"/>
      <w:marRight w:val="0"/>
      <w:marTop w:val="0"/>
      <w:marBottom w:val="0"/>
      <w:divBdr>
        <w:top w:val="none" w:sz="0" w:space="0" w:color="auto"/>
        <w:left w:val="none" w:sz="0" w:space="0" w:color="auto"/>
        <w:bottom w:val="none" w:sz="0" w:space="0" w:color="auto"/>
        <w:right w:val="none" w:sz="0" w:space="0" w:color="auto"/>
      </w:divBdr>
    </w:div>
    <w:div w:id="35274898">
      <w:bodyDiv w:val="1"/>
      <w:marLeft w:val="0"/>
      <w:marRight w:val="0"/>
      <w:marTop w:val="0"/>
      <w:marBottom w:val="0"/>
      <w:divBdr>
        <w:top w:val="none" w:sz="0" w:space="0" w:color="auto"/>
        <w:left w:val="none" w:sz="0" w:space="0" w:color="auto"/>
        <w:bottom w:val="none" w:sz="0" w:space="0" w:color="auto"/>
        <w:right w:val="none" w:sz="0" w:space="0" w:color="auto"/>
      </w:divBdr>
    </w:div>
    <w:div w:id="36587271">
      <w:bodyDiv w:val="1"/>
      <w:marLeft w:val="0"/>
      <w:marRight w:val="0"/>
      <w:marTop w:val="0"/>
      <w:marBottom w:val="0"/>
      <w:divBdr>
        <w:top w:val="none" w:sz="0" w:space="0" w:color="auto"/>
        <w:left w:val="none" w:sz="0" w:space="0" w:color="auto"/>
        <w:bottom w:val="none" w:sz="0" w:space="0" w:color="auto"/>
        <w:right w:val="none" w:sz="0" w:space="0" w:color="auto"/>
      </w:divBdr>
    </w:div>
    <w:div w:id="36784503">
      <w:bodyDiv w:val="1"/>
      <w:marLeft w:val="0"/>
      <w:marRight w:val="0"/>
      <w:marTop w:val="0"/>
      <w:marBottom w:val="0"/>
      <w:divBdr>
        <w:top w:val="none" w:sz="0" w:space="0" w:color="auto"/>
        <w:left w:val="none" w:sz="0" w:space="0" w:color="auto"/>
        <w:bottom w:val="none" w:sz="0" w:space="0" w:color="auto"/>
        <w:right w:val="none" w:sz="0" w:space="0" w:color="auto"/>
      </w:divBdr>
    </w:div>
    <w:div w:id="38290604">
      <w:bodyDiv w:val="1"/>
      <w:marLeft w:val="0"/>
      <w:marRight w:val="0"/>
      <w:marTop w:val="0"/>
      <w:marBottom w:val="0"/>
      <w:divBdr>
        <w:top w:val="none" w:sz="0" w:space="0" w:color="auto"/>
        <w:left w:val="none" w:sz="0" w:space="0" w:color="auto"/>
        <w:bottom w:val="none" w:sz="0" w:space="0" w:color="auto"/>
        <w:right w:val="none" w:sz="0" w:space="0" w:color="auto"/>
      </w:divBdr>
    </w:div>
    <w:div w:id="42678306">
      <w:bodyDiv w:val="1"/>
      <w:marLeft w:val="0"/>
      <w:marRight w:val="0"/>
      <w:marTop w:val="0"/>
      <w:marBottom w:val="0"/>
      <w:divBdr>
        <w:top w:val="none" w:sz="0" w:space="0" w:color="auto"/>
        <w:left w:val="none" w:sz="0" w:space="0" w:color="auto"/>
        <w:bottom w:val="none" w:sz="0" w:space="0" w:color="auto"/>
        <w:right w:val="none" w:sz="0" w:space="0" w:color="auto"/>
      </w:divBdr>
    </w:div>
    <w:div w:id="43408390">
      <w:bodyDiv w:val="1"/>
      <w:marLeft w:val="0"/>
      <w:marRight w:val="0"/>
      <w:marTop w:val="0"/>
      <w:marBottom w:val="0"/>
      <w:divBdr>
        <w:top w:val="none" w:sz="0" w:space="0" w:color="auto"/>
        <w:left w:val="none" w:sz="0" w:space="0" w:color="auto"/>
        <w:bottom w:val="none" w:sz="0" w:space="0" w:color="auto"/>
        <w:right w:val="none" w:sz="0" w:space="0" w:color="auto"/>
      </w:divBdr>
    </w:div>
    <w:div w:id="50856685">
      <w:bodyDiv w:val="1"/>
      <w:marLeft w:val="0"/>
      <w:marRight w:val="0"/>
      <w:marTop w:val="0"/>
      <w:marBottom w:val="0"/>
      <w:divBdr>
        <w:top w:val="none" w:sz="0" w:space="0" w:color="auto"/>
        <w:left w:val="none" w:sz="0" w:space="0" w:color="auto"/>
        <w:bottom w:val="none" w:sz="0" w:space="0" w:color="auto"/>
        <w:right w:val="none" w:sz="0" w:space="0" w:color="auto"/>
      </w:divBdr>
    </w:div>
    <w:div w:id="59669356">
      <w:bodyDiv w:val="1"/>
      <w:marLeft w:val="0"/>
      <w:marRight w:val="0"/>
      <w:marTop w:val="0"/>
      <w:marBottom w:val="0"/>
      <w:divBdr>
        <w:top w:val="none" w:sz="0" w:space="0" w:color="auto"/>
        <w:left w:val="none" w:sz="0" w:space="0" w:color="auto"/>
        <w:bottom w:val="none" w:sz="0" w:space="0" w:color="auto"/>
        <w:right w:val="none" w:sz="0" w:space="0" w:color="auto"/>
      </w:divBdr>
    </w:div>
    <w:div w:id="60059374">
      <w:bodyDiv w:val="1"/>
      <w:marLeft w:val="0"/>
      <w:marRight w:val="0"/>
      <w:marTop w:val="0"/>
      <w:marBottom w:val="0"/>
      <w:divBdr>
        <w:top w:val="none" w:sz="0" w:space="0" w:color="auto"/>
        <w:left w:val="none" w:sz="0" w:space="0" w:color="auto"/>
        <w:bottom w:val="none" w:sz="0" w:space="0" w:color="auto"/>
        <w:right w:val="none" w:sz="0" w:space="0" w:color="auto"/>
      </w:divBdr>
    </w:div>
    <w:div w:id="72045295">
      <w:bodyDiv w:val="1"/>
      <w:marLeft w:val="0"/>
      <w:marRight w:val="0"/>
      <w:marTop w:val="0"/>
      <w:marBottom w:val="0"/>
      <w:divBdr>
        <w:top w:val="none" w:sz="0" w:space="0" w:color="auto"/>
        <w:left w:val="none" w:sz="0" w:space="0" w:color="auto"/>
        <w:bottom w:val="none" w:sz="0" w:space="0" w:color="auto"/>
        <w:right w:val="none" w:sz="0" w:space="0" w:color="auto"/>
      </w:divBdr>
    </w:div>
    <w:div w:id="72555669">
      <w:bodyDiv w:val="1"/>
      <w:marLeft w:val="0"/>
      <w:marRight w:val="0"/>
      <w:marTop w:val="0"/>
      <w:marBottom w:val="0"/>
      <w:divBdr>
        <w:top w:val="none" w:sz="0" w:space="0" w:color="auto"/>
        <w:left w:val="none" w:sz="0" w:space="0" w:color="auto"/>
        <w:bottom w:val="none" w:sz="0" w:space="0" w:color="auto"/>
        <w:right w:val="none" w:sz="0" w:space="0" w:color="auto"/>
      </w:divBdr>
    </w:div>
    <w:div w:id="76632442">
      <w:bodyDiv w:val="1"/>
      <w:marLeft w:val="0"/>
      <w:marRight w:val="0"/>
      <w:marTop w:val="0"/>
      <w:marBottom w:val="0"/>
      <w:divBdr>
        <w:top w:val="none" w:sz="0" w:space="0" w:color="auto"/>
        <w:left w:val="none" w:sz="0" w:space="0" w:color="auto"/>
        <w:bottom w:val="none" w:sz="0" w:space="0" w:color="auto"/>
        <w:right w:val="none" w:sz="0" w:space="0" w:color="auto"/>
      </w:divBdr>
    </w:div>
    <w:div w:id="77020760">
      <w:bodyDiv w:val="1"/>
      <w:marLeft w:val="0"/>
      <w:marRight w:val="0"/>
      <w:marTop w:val="0"/>
      <w:marBottom w:val="0"/>
      <w:divBdr>
        <w:top w:val="none" w:sz="0" w:space="0" w:color="auto"/>
        <w:left w:val="none" w:sz="0" w:space="0" w:color="auto"/>
        <w:bottom w:val="none" w:sz="0" w:space="0" w:color="auto"/>
        <w:right w:val="none" w:sz="0" w:space="0" w:color="auto"/>
      </w:divBdr>
    </w:div>
    <w:div w:id="87773426">
      <w:bodyDiv w:val="1"/>
      <w:marLeft w:val="0"/>
      <w:marRight w:val="0"/>
      <w:marTop w:val="0"/>
      <w:marBottom w:val="0"/>
      <w:divBdr>
        <w:top w:val="none" w:sz="0" w:space="0" w:color="auto"/>
        <w:left w:val="none" w:sz="0" w:space="0" w:color="auto"/>
        <w:bottom w:val="none" w:sz="0" w:space="0" w:color="auto"/>
        <w:right w:val="none" w:sz="0" w:space="0" w:color="auto"/>
      </w:divBdr>
    </w:div>
    <w:div w:id="901266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833664">
      <w:bodyDiv w:val="1"/>
      <w:marLeft w:val="0"/>
      <w:marRight w:val="0"/>
      <w:marTop w:val="0"/>
      <w:marBottom w:val="0"/>
      <w:divBdr>
        <w:top w:val="none" w:sz="0" w:space="0" w:color="auto"/>
        <w:left w:val="none" w:sz="0" w:space="0" w:color="auto"/>
        <w:bottom w:val="none" w:sz="0" w:space="0" w:color="auto"/>
        <w:right w:val="none" w:sz="0" w:space="0" w:color="auto"/>
      </w:divBdr>
    </w:div>
    <w:div w:id="101650741">
      <w:bodyDiv w:val="1"/>
      <w:marLeft w:val="0"/>
      <w:marRight w:val="0"/>
      <w:marTop w:val="0"/>
      <w:marBottom w:val="0"/>
      <w:divBdr>
        <w:top w:val="none" w:sz="0" w:space="0" w:color="auto"/>
        <w:left w:val="none" w:sz="0" w:space="0" w:color="auto"/>
        <w:bottom w:val="none" w:sz="0" w:space="0" w:color="auto"/>
        <w:right w:val="none" w:sz="0" w:space="0" w:color="auto"/>
      </w:divBdr>
    </w:div>
    <w:div w:id="101993310">
      <w:bodyDiv w:val="1"/>
      <w:marLeft w:val="0"/>
      <w:marRight w:val="0"/>
      <w:marTop w:val="0"/>
      <w:marBottom w:val="0"/>
      <w:divBdr>
        <w:top w:val="none" w:sz="0" w:space="0" w:color="auto"/>
        <w:left w:val="none" w:sz="0" w:space="0" w:color="auto"/>
        <w:bottom w:val="none" w:sz="0" w:space="0" w:color="auto"/>
        <w:right w:val="none" w:sz="0" w:space="0" w:color="auto"/>
      </w:divBdr>
    </w:div>
    <w:div w:id="114250052">
      <w:bodyDiv w:val="1"/>
      <w:marLeft w:val="0"/>
      <w:marRight w:val="0"/>
      <w:marTop w:val="0"/>
      <w:marBottom w:val="0"/>
      <w:divBdr>
        <w:top w:val="none" w:sz="0" w:space="0" w:color="auto"/>
        <w:left w:val="none" w:sz="0" w:space="0" w:color="auto"/>
        <w:bottom w:val="none" w:sz="0" w:space="0" w:color="auto"/>
        <w:right w:val="none" w:sz="0" w:space="0" w:color="auto"/>
      </w:divBdr>
    </w:div>
    <w:div w:id="120655733">
      <w:bodyDiv w:val="1"/>
      <w:marLeft w:val="0"/>
      <w:marRight w:val="0"/>
      <w:marTop w:val="0"/>
      <w:marBottom w:val="0"/>
      <w:divBdr>
        <w:top w:val="none" w:sz="0" w:space="0" w:color="auto"/>
        <w:left w:val="none" w:sz="0" w:space="0" w:color="auto"/>
        <w:bottom w:val="none" w:sz="0" w:space="0" w:color="auto"/>
        <w:right w:val="none" w:sz="0" w:space="0" w:color="auto"/>
      </w:divBdr>
    </w:div>
    <w:div w:id="124087951">
      <w:bodyDiv w:val="1"/>
      <w:marLeft w:val="0"/>
      <w:marRight w:val="0"/>
      <w:marTop w:val="0"/>
      <w:marBottom w:val="0"/>
      <w:divBdr>
        <w:top w:val="none" w:sz="0" w:space="0" w:color="auto"/>
        <w:left w:val="none" w:sz="0" w:space="0" w:color="auto"/>
        <w:bottom w:val="none" w:sz="0" w:space="0" w:color="auto"/>
        <w:right w:val="none" w:sz="0" w:space="0" w:color="auto"/>
      </w:divBdr>
    </w:div>
    <w:div w:id="133522548">
      <w:bodyDiv w:val="1"/>
      <w:marLeft w:val="0"/>
      <w:marRight w:val="0"/>
      <w:marTop w:val="0"/>
      <w:marBottom w:val="0"/>
      <w:divBdr>
        <w:top w:val="none" w:sz="0" w:space="0" w:color="auto"/>
        <w:left w:val="none" w:sz="0" w:space="0" w:color="auto"/>
        <w:bottom w:val="none" w:sz="0" w:space="0" w:color="auto"/>
        <w:right w:val="none" w:sz="0" w:space="0" w:color="auto"/>
      </w:divBdr>
    </w:div>
    <w:div w:id="148451180">
      <w:bodyDiv w:val="1"/>
      <w:marLeft w:val="0"/>
      <w:marRight w:val="0"/>
      <w:marTop w:val="0"/>
      <w:marBottom w:val="0"/>
      <w:divBdr>
        <w:top w:val="none" w:sz="0" w:space="0" w:color="auto"/>
        <w:left w:val="none" w:sz="0" w:space="0" w:color="auto"/>
        <w:bottom w:val="none" w:sz="0" w:space="0" w:color="auto"/>
        <w:right w:val="none" w:sz="0" w:space="0" w:color="auto"/>
      </w:divBdr>
    </w:div>
    <w:div w:id="153882288">
      <w:bodyDiv w:val="1"/>
      <w:marLeft w:val="0"/>
      <w:marRight w:val="0"/>
      <w:marTop w:val="0"/>
      <w:marBottom w:val="0"/>
      <w:divBdr>
        <w:top w:val="none" w:sz="0" w:space="0" w:color="auto"/>
        <w:left w:val="none" w:sz="0" w:space="0" w:color="auto"/>
        <w:bottom w:val="none" w:sz="0" w:space="0" w:color="auto"/>
        <w:right w:val="none" w:sz="0" w:space="0" w:color="auto"/>
      </w:divBdr>
    </w:div>
    <w:div w:id="161359309">
      <w:bodyDiv w:val="1"/>
      <w:marLeft w:val="0"/>
      <w:marRight w:val="0"/>
      <w:marTop w:val="0"/>
      <w:marBottom w:val="0"/>
      <w:divBdr>
        <w:top w:val="none" w:sz="0" w:space="0" w:color="auto"/>
        <w:left w:val="none" w:sz="0" w:space="0" w:color="auto"/>
        <w:bottom w:val="none" w:sz="0" w:space="0" w:color="auto"/>
        <w:right w:val="none" w:sz="0" w:space="0" w:color="auto"/>
      </w:divBdr>
    </w:div>
    <w:div w:id="162018154">
      <w:bodyDiv w:val="1"/>
      <w:marLeft w:val="0"/>
      <w:marRight w:val="0"/>
      <w:marTop w:val="0"/>
      <w:marBottom w:val="0"/>
      <w:divBdr>
        <w:top w:val="none" w:sz="0" w:space="0" w:color="auto"/>
        <w:left w:val="none" w:sz="0" w:space="0" w:color="auto"/>
        <w:bottom w:val="none" w:sz="0" w:space="0" w:color="auto"/>
        <w:right w:val="none" w:sz="0" w:space="0" w:color="auto"/>
      </w:divBdr>
    </w:div>
    <w:div w:id="162742004">
      <w:bodyDiv w:val="1"/>
      <w:marLeft w:val="0"/>
      <w:marRight w:val="0"/>
      <w:marTop w:val="0"/>
      <w:marBottom w:val="0"/>
      <w:divBdr>
        <w:top w:val="none" w:sz="0" w:space="0" w:color="auto"/>
        <w:left w:val="none" w:sz="0" w:space="0" w:color="auto"/>
        <w:bottom w:val="none" w:sz="0" w:space="0" w:color="auto"/>
        <w:right w:val="none" w:sz="0" w:space="0" w:color="auto"/>
      </w:divBdr>
    </w:div>
    <w:div w:id="168640238">
      <w:bodyDiv w:val="1"/>
      <w:marLeft w:val="0"/>
      <w:marRight w:val="0"/>
      <w:marTop w:val="0"/>
      <w:marBottom w:val="0"/>
      <w:divBdr>
        <w:top w:val="none" w:sz="0" w:space="0" w:color="auto"/>
        <w:left w:val="none" w:sz="0" w:space="0" w:color="auto"/>
        <w:bottom w:val="none" w:sz="0" w:space="0" w:color="auto"/>
        <w:right w:val="none" w:sz="0" w:space="0" w:color="auto"/>
      </w:divBdr>
    </w:div>
    <w:div w:id="171455906">
      <w:bodyDiv w:val="1"/>
      <w:marLeft w:val="0"/>
      <w:marRight w:val="0"/>
      <w:marTop w:val="0"/>
      <w:marBottom w:val="0"/>
      <w:divBdr>
        <w:top w:val="none" w:sz="0" w:space="0" w:color="auto"/>
        <w:left w:val="none" w:sz="0" w:space="0" w:color="auto"/>
        <w:bottom w:val="none" w:sz="0" w:space="0" w:color="auto"/>
        <w:right w:val="none" w:sz="0" w:space="0" w:color="auto"/>
      </w:divBdr>
    </w:div>
    <w:div w:id="171840676">
      <w:bodyDiv w:val="1"/>
      <w:marLeft w:val="0"/>
      <w:marRight w:val="0"/>
      <w:marTop w:val="0"/>
      <w:marBottom w:val="0"/>
      <w:divBdr>
        <w:top w:val="none" w:sz="0" w:space="0" w:color="auto"/>
        <w:left w:val="none" w:sz="0" w:space="0" w:color="auto"/>
        <w:bottom w:val="none" w:sz="0" w:space="0" w:color="auto"/>
        <w:right w:val="none" w:sz="0" w:space="0" w:color="auto"/>
      </w:divBdr>
    </w:div>
    <w:div w:id="174268775">
      <w:bodyDiv w:val="1"/>
      <w:marLeft w:val="0"/>
      <w:marRight w:val="0"/>
      <w:marTop w:val="0"/>
      <w:marBottom w:val="0"/>
      <w:divBdr>
        <w:top w:val="none" w:sz="0" w:space="0" w:color="auto"/>
        <w:left w:val="none" w:sz="0" w:space="0" w:color="auto"/>
        <w:bottom w:val="none" w:sz="0" w:space="0" w:color="auto"/>
        <w:right w:val="none" w:sz="0" w:space="0" w:color="auto"/>
      </w:divBdr>
    </w:div>
    <w:div w:id="180556724">
      <w:bodyDiv w:val="1"/>
      <w:marLeft w:val="0"/>
      <w:marRight w:val="0"/>
      <w:marTop w:val="0"/>
      <w:marBottom w:val="0"/>
      <w:divBdr>
        <w:top w:val="none" w:sz="0" w:space="0" w:color="auto"/>
        <w:left w:val="none" w:sz="0" w:space="0" w:color="auto"/>
        <w:bottom w:val="none" w:sz="0" w:space="0" w:color="auto"/>
        <w:right w:val="none" w:sz="0" w:space="0" w:color="auto"/>
      </w:divBdr>
      <w:divsChild>
        <w:div w:id="889808206">
          <w:marLeft w:val="0"/>
          <w:marRight w:val="0"/>
          <w:marTop w:val="0"/>
          <w:marBottom w:val="0"/>
          <w:divBdr>
            <w:top w:val="none" w:sz="0" w:space="0" w:color="auto"/>
            <w:left w:val="none" w:sz="0" w:space="0" w:color="auto"/>
            <w:bottom w:val="none" w:sz="0" w:space="0" w:color="auto"/>
            <w:right w:val="none" w:sz="0" w:space="0" w:color="auto"/>
          </w:divBdr>
          <w:divsChild>
            <w:div w:id="433212634">
              <w:marLeft w:val="0"/>
              <w:marRight w:val="0"/>
              <w:marTop w:val="0"/>
              <w:marBottom w:val="0"/>
              <w:divBdr>
                <w:top w:val="none" w:sz="0" w:space="0" w:color="auto"/>
                <w:left w:val="none" w:sz="0" w:space="0" w:color="auto"/>
                <w:bottom w:val="none" w:sz="0" w:space="0" w:color="auto"/>
                <w:right w:val="none" w:sz="0" w:space="0" w:color="auto"/>
              </w:divBdr>
            </w:div>
            <w:div w:id="509418342">
              <w:marLeft w:val="0"/>
              <w:marRight w:val="0"/>
              <w:marTop w:val="0"/>
              <w:marBottom w:val="0"/>
              <w:divBdr>
                <w:top w:val="none" w:sz="0" w:space="0" w:color="auto"/>
                <w:left w:val="none" w:sz="0" w:space="0" w:color="auto"/>
                <w:bottom w:val="none" w:sz="0" w:space="0" w:color="auto"/>
                <w:right w:val="none" w:sz="0" w:space="0" w:color="auto"/>
              </w:divBdr>
            </w:div>
            <w:div w:id="709189484">
              <w:marLeft w:val="0"/>
              <w:marRight w:val="0"/>
              <w:marTop w:val="0"/>
              <w:marBottom w:val="0"/>
              <w:divBdr>
                <w:top w:val="none" w:sz="0" w:space="0" w:color="auto"/>
                <w:left w:val="none" w:sz="0" w:space="0" w:color="auto"/>
                <w:bottom w:val="none" w:sz="0" w:space="0" w:color="auto"/>
                <w:right w:val="none" w:sz="0" w:space="0" w:color="auto"/>
              </w:divBdr>
            </w:div>
            <w:div w:id="1254975729">
              <w:marLeft w:val="0"/>
              <w:marRight w:val="0"/>
              <w:marTop w:val="0"/>
              <w:marBottom w:val="0"/>
              <w:divBdr>
                <w:top w:val="none" w:sz="0" w:space="0" w:color="auto"/>
                <w:left w:val="none" w:sz="0" w:space="0" w:color="auto"/>
                <w:bottom w:val="none" w:sz="0" w:space="0" w:color="auto"/>
                <w:right w:val="none" w:sz="0" w:space="0" w:color="auto"/>
              </w:divBdr>
            </w:div>
            <w:div w:id="1915700182">
              <w:marLeft w:val="0"/>
              <w:marRight w:val="0"/>
              <w:marTop w:val="0"/>
              <w:marBottom w:val="0"/>
              <w:divBdr>
                <w:top w:val="none" w:sz="0" w:space="0" w:color="auto"/>
                <w:left w:val="none" w:sz="0" w:space="0" w:color="auto"/>
                <w:bottom w:val="none" w:sz="0" w:space="0" w:color="auto"/>
                <w:right w:val="none" w:sz="0" w:space="0" w:color="auto"/>
              </w:divBdr>
            </w:div>
            <w:div w:id="21056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399">
      <w:bodyDiv w:val="1"/>
      <w:marLeft w:val="0"/>
      <w:marRight w:val="0"/>
      <w:marTop w:val="0"/>
      <w:marBottom w:val="0"/>
      <w:divBdr>
        <w:top w:val="none" w:sz="0" w:space="0" w:color="auto"/>
        <w:left w:val="none" w:sz="0" w:space="0" w:color="auto"/>
        <w:bottom w:val="none" w:sz="0" w:space="0" w:color="auto"/>
        <w:right w:val="none" w:sz="0" w:space="0" w:color="auto"/>
      </w:divBdr>
    </w:div>
    <w:div w:id="187649431">
      <w:bodyDiv w:val="1"/>
      <w:marLeft w:val="0"/>
      <w:marRight w:val="0"/>
      <w:marTop w:val="0"/>
      <w:marBottom w:val="0"/>
      <w:divBdr>
        <w:top w:val="none" w:sz="0" w:space="0" w:color="auto"/>
        <w:left w:val="none" w:sz="0" w:space="0" w:color="auto"/>
        <w:bottom w:val="none" w:sz="0" w:space="0" w:color="auto"/>
        <w:right w:val="none" w:sz="0" w:space="0" w:color="auto"/>
      </w:divBdr>
    </w:div>
    <w:div w:id="187833986">
      <w:bodyDiv w:val="1"/>
      <w:marLeft w:val="0"/>
      <w:marRight w:val="0"/>
      <w:marTop w:val="0"/>
      <w:marBottom w:val="0"/>
      <w:divBdr>
        <w:top w:val="none" w:sz="0" w:space="0" w:color="auto"/>
        <w:left w:val="none" w:sz="0" w:space="0" w:color="auto"/>
        <w:bottom w:val="none" w:sz="0" w:space="0" w:color="auto"/>
        <w:right w:val="none" w:sz="0" w:space="0" w:color="auto"/>
      </w:divBdr>
    </w:div>
    <w:div w:id="192423685">
      <w:bodyDiv w:val="1"/>
      <w:marLeft w:val="0"/>
      <w:marRight w:val="0"/>
      <w:marTop w:val="0"/>
      <w:marBottom w:val="0"/>
      <w:divBdr>
        <w:top w:val="none" w:sz="0" w:space="0" w:color="auto"/>
        <w:left w:val="none" w:sz="0" w:space="0" w:color="auto"/>
        <w:bottom w:val="none" w:sz="0" w:space="0" w:color="auto"/>
        <w:right w:val="none" w:sz="0" w:space="0" w:color="auto"/>
      </w:divBdr>
    </w:div>
    <w:div w:id="195431163">
      <w:bodyDiv w:val="1"/>
      <w:marLeft w:val="0"/>
      <w:marRight w:val="0"/>
      <w:marTop w:val="0"/>
      <w:marBottom w:val="0"/>
      <w:divBdr>
        <w:top w:val="none" w:sz="0" w:space="0" w:color="auto"/>
        <w:left w:val="none" w:sz="0" w:space="0" w:color="auto"/>
        <w:bottom w:val="none" w:sz="0" w:space="0" w:color="auto"/>
        <w:right w:val="none" w:sz="0" w:space="0" w:color="auto"/>
      </w:divBdr>
    </w:div>
    <w:div w:id="195899282">
      <w:bodyDiv w:val="1"/>
      <w:marLeft w:val="0"/>
      <w:marRight w:val="0"/>
      <w:marTop w:val="0"/>
      <w:marBottom w:val="0"/>
      <w:divBdr>
        <w:top w:val="none" w:sz="0" w:space="0" w:color="auto"/>
        <w:left w:val="none" w:sz="0" w:space="0" w:color="auto"/>
        <w:bottom w:val="none" w:sz="0" w:space="0" w:color="auto"/>
        <w:right w:val="none" w:sz="0" w:space="0" w:color="auto"/>
      </w:divBdr>
    </w:div>
    <w:div w:id="199828760">
      <w:bodyDiv w:val="1"/>
      <w:marLeft w:val="0"/>
      <w:marRight w:val="0"/>
      <w:marTop w:val="0"/>
      <w:marBottom w:val="0"/>
      <w:divBdr>
        <w:top w:val="none" w:sz="0" w:space="0" w:color="auto"/>
        <w:left w:val="none" w:sz="0" w:space="0" w:color="auto"/>
        <w:bottom w:val="none" w:sz="0" w:space="0" w:color="auto"/>
        <w:right w:val="none" w:sz="0" w:space="0" w:color="auto"/>
      </w:divBdr>
    </w:div>
    <w:div w:id="2003655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536954">
      <w:bodyDiv w:val="1"/>
      <w:marLeft w:val="0"/>
      <w:marRight w:val="0"/>
      <w:marTop w:val="0"/>
      <w:marBottom w:val="0"/>
      <w:divBdr>
        <w:top w:val="none" w:sz="0" w:space="0" w:color="auto"/>
        <w:left w:val="none" w:sz="0" w:space="0" w:color="auto"/>
        <w:bottom w:val="none" w:sz="0" w:space="0" w:color="auto"/>
        <w:right w:val="none" w:sz="0" w:space="0" w:color="auto"/>
      </w:divBdr>
    </w:div>
    <w:div w:id="220362241">
      <w:bodyDiv w:val="1"/>
      <w:marLeft w:val="0"/>
      <w:marRight w:val="0"/>
      <w:marTop w:val="0"/>
      <w:marBottom w:val="0"/>
      <w:divBdr>
        <w:top w:val="none" w:sz="0" w:space="0" w:color="auto"/>
        <w:left w:val="none" w:sz="0" w:space="0" w:color="auto"/>
        <w:bottom w:val="none" w:sz="0" w:space="0" w:color="auto"/>
        <w:right w:val="none" w:sz="0" w:space="0" w:color="auto"/>
      </w:divBdr>
    </w:div>
    <w:div w:id="221647932">
      <w:bodyDiv w:val="1"/>
      <w:marLeft w:val="0"/>
      <w:marRight w:val="0"/>
      <w:marTop w:val="0"/>
      <w:marBottom w:val="0"/>
      <w:divBdr>
        <w:top w:val="none" w:sz="0" w:space="0" w:color="auto"/>
        <w:left w:val="none" w:sz="0" w:space="0" w:color="auto"/>
        <w:bottom w:val="none" w:sz="0" w:space="0" w:color="auto"/>
        <w:right w:val="none" w:sz="0" w:space="0" w:color="auto"/>
      </w:divBdr>
    </w:div>
    <w:div w:id="225073660">
      <w:bodyDiv w:val="1"/>
      <w:marLeft w:val="0"/>
      <w:marRight w:val="0"/>
      <w:marTop w:val="0"/>
      <w:marBottom w:val="0"/>
      <w:divBdr>
        <w:top w:val="none" w:sz="0" w:space="0" w:color="auto"/>
        <w:left w:val="none" w:sz="0" w:space="0" w:color="auto"/>
        <w:bottom w:val="none" w:sz="0" w:space="0" w:color="auto"/>
        <w:right w:val="none" w:sz="0" w:space="0" w:color="auto"/>
      </w:divBdr>
    </w:div>
    <w:div w:id="232353066">
      <w:bodyDiv w:val="1"/>
      <w:marLeft w:val="0"/>
      <w:marRight w:val="0"/>
      <w:marTop w:val="0"/>
      <w:marBottom w:val="0"/>
      <w:divBdr>
        <w:top w:val="none" w:sz="0" w:space="0" w:color="auto"/>
        <w:left w:val="none" w:sz="0" w:space="0" w:color="auto"/>
        <w:bottom w:val="none" w:sz="0" w:space="0" w:color="auto"/>
        <w:right w:val="none" w:sz="0" w:space="0" w:color="auto"/>
      </w:divBdr>
      <w:divsChild>
        <w:div w:id="547765843">
          <w:marLeft w:val="0"/>
          <w:marRight w:val="0"/>
          <w:marTop w:val="0"/>
          <w:marBottom w:val="0"/>
          <w:divBdr>
            <w:top w:val="none" w:sz="0" w:space="0" w:color="auto"/>
            <w:left w:val="none" w:sz="0" w:space="0" w:color="auto"/>
            <w:bottom w:val="none" w:sz="0" w:space="0" w:color="auto"/>
            <w:right w:val="none" w:sz="0" w:space="0" w:color="auto"/>
          </w:divBdr>
          <w:divsChild>
            <w:div w:id="73866156">
              <w:marLeft w:val="0"/>
              <w:marRight w:val="0"/>
              <w:marTop w:val="0"/>
              <w:marBottom w:val="0"/>
              <w:divBdr>
                <w:top w:val="none" w:sz="0" w:space="0" w:color="auto"/>
                <w:left w:val="none" w:sz="0" w:space="0" w:color="auto"/>
                <w:bottom w:val="none" w:sz="0" w:space="0" w:color="auto"/>
                <w:right w:val="none" w:sz="0" w:space="0" w:color="auto"/>
              </w:divBdr>
            </w:div>
            <w:div w:id="378625893">
              <w:marLeft w:val="0"/>
              <w:marRight w:val="0"/>
              <w:marTop w:val="0"/>
              <w:marBottom w:val="0"/>
              <w:divBdr>
                <w:top w:val="none" w:sz="0" w:space="0" w:color="auto"/>
                <w:left w:val="none" w:sz="0" w:space="0" w:color="auto"/>
                <w:bottom w:val="none" w:sz="0" w:space="0" w:color="auto"/>
                <w:right w:val="none" w:sz="0" w:space="0" w:color="auto"/>
              </w:divBdr>
            </w:div>
            <w:div w:id="1128815584">
              <w:marLeft w:val="0"/>
              <w:marRight w:val="0"/>
              <w:marTop w:val="0"/>
              <w:marBottom w:val="0"/>
              <w:divBdr>
                <w:top w:val="none" w:sz="0" w:space="0" w:color="auto"/>
                <w:left w:val="none" w:sz="0" w:space="0" w:color="auto"/>
                <w:bottom w:val="none" w:sz="0" w:space="0" w:color="auto"/>
                <w:right w:val="none" w:sz="0" w:space="0" w:color="auto"/>
              </w:divBdr>
            </w:div>
            <w:div w:id="11843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176">
      <w:bodyDiv w:val="1"/>
      <w:marLeft w:val="0"/>
      <w:marRight w:val="0"/>
      <w:marTop w:val="0"/>
      <w:marBottom w:val="0"/>
      <w:divBdr>
        <w:top w:val="none" w:sz="0" w:space="0" w:color="auto"/>
        <w:left w:val="none" w:sz="0" w:space="0" w:color="auto"/>
        <w:bottom w:val="none" w:sz="0" w:space="0" w:color="auto"/>
        <w:right w:val="none" w:sz="0" w:space="0" w:color="auto"/>
      </w:divBdr>
    </w:div>
    <w:div w:id="237325449">
      <w:bodyDiv w:val="1"/>
      <w:marLeft w:val="0"/>
      <w:marRight w:val="0"/>
      <w:marTop w:val="0"/>
      <w:marBottom w:val="0"/>
      <w:divBdr>
        <w:top w:val="none" w:sz="0" w:space="0" w:color="auto"/>
        <w:left w:val="none" w:sz="0" w:space="0" w:color="auto"/>
        <w:bottom w:val="none" w:sz="0" w:space="0" w:color="auto"/>
        <w:right w:val="none" w:sz="0" w:space="0" w:color="auto"/>
      </w:divBdr>
    </w:div>
    <w:div w:id="240019543">
      <w:bodyDiv w:val="1"/>
      <w:marLeft w:val="0"/>
      <w:marRight w:val="0"/>
      <w:marTop w:val="0"/>
      <w:marBottom w:val="0"/>
      <w:divBdr>
        <w:top w:val="none" w:sz="0" w:space="0" w:color="auto"/>
        <w:left w:val="none" w:sz="0" w:space="0" w:color="auto"/>
        <w:bottom w:val="none" w:sz="0" w:space="0" w:color="auto"/>
        <w:right w:val="none" w:sz="0" w:space="0" w:color="auto"/>
      </w:divBdr>
    </w:div>
    <w:div w:id="242490418">
      <w:bodyDiv w:val="1"/>
      <w:marLeft w:val="0"/>
      <w:marRight w:val="0"/>
      <w:marTop w:val="0"/>
      <w:marBottom w:val="0"/>
      <w:divBdr>
        <w:top w:val="none" w:sz="0" w:space="0" w:color="auto"/>
        <w:left w:val="none" w:sz="0" w:space="0" w:color="auto"/>
        <w:bottom w:val="none" w:sz="0" w:space="0" w:color="auto"/>
        <w:right w:val="none" w:sz="0" w:space="0" w:color="auto"/>
      </w:divBdr>
    </w:div>
    <w:div w:id="243687448">
      <w:bodyDiv w:val="1"/>
      <w:marLeft w:val="0"/>
      <w:marRight w:val="0"/>
      <w:marTop w:val="0"/>
      <w:marBottom w:val="0"/>
      <w:divBdr>
        <w:top w:val="none" w:sz="0" w:space="0" w:color="auto"/>
        <w:left w:val="none" w:sz="0" w:space="0" w:color="auto"/>
        <w:bottom w:val="none" w:sz="0" w:space="0" w:color="auto"/>
        <w:right w:val="none" w:sz="0" w:space="0" w:color="auto"/>
      </w:divBdr>
    </w:div>
    <w:div w:id="247275260">
      <w:bodyDiv w:val="1"/>
      <w:marLeft w:val="0"/>
      <w:marRight w:val="0"/>
      <w:marTop w:val="0"/>
      <w:marBottom w:val="0"/>
      <w:divBdr>
        <w:top w:val="none" w:sz="0" w:space="0" w:color="auto"/>
        <w:left w:val="none" w:sz="0" w:space="0" w:color="auto"/>
        <w:bottom w:val="none" w:sz="0" w:space="0" w:color="auto"/>
        <w:right w:val="none" w:sz="0" w:space="0" w:color="auto"/>
      </w:divBdr>
    </w:div>
    <w:div w:id="249046516">
      <w:bodyDiv w:val="1"/>
      <w:marLeft w:val="0"/>
      <w:marRight w:val="0"/>
      <w:marTop w:val="0"/>
      <w:marBottom w:val="0"/>
      <w:divBdr>
        <w:top w:val="none" w:sz="0" w:space="0" w:color="auto"/>
        <w:left w:val="none" w:sz="0" w:space="0" w:color="auto"/>
        <w:bottom w:val="none" w:sz="0" w:space="0" w:color="auto"/>
        <w:right w:val="none" w:sz="0" w:space="0" w:color="auto"/>
      </w:divBdr>
    </w:div>
    <w:div w:id="253561213">
      <w:bodyDiv w:val="1"/>
      <w:marLeft w:val="0"/>
      <w:marRight w:val="0"/>
      <w:marTop w:val="0"/>
      <w:marBottom w:val="0"/>
      <w:divBdr>
        <w:top w:val="none" w:sz="0" w:space="0" w:color="auto"/>
        <w:left w:val="none" w:sz="0" w:space="0" w:color="auto"/>
        <w:bottom w:val="none" w:sz="0" w:space="0" w:color="auto"/>
        <w:right w:val="none" w:sz="0" w:space="0" w:color="auto"/>
      </w:divBdr>
    </w:div>
    <w:div w:id="259994670">
      <w:bodyDiv w:val="1"/>
      <w:marLeft w:val="0"/>
      <w:marRight w:val="0"/>
      <w:marTop w:val="0"/>
      <w:marBottom w:val="0"/>
      <w:divBdr>
        <w:top w:val="none" w:sz="0" w:space="0" w:color="auto"/>
        <w:left w:val="none" w:sz="0" w:space="0" w:color="auto"/>
        <w:bottom w:val="none" w:sz="0" w:space="0" w:color="auto"/>
        <w:right w:val="none" w:sz="0" w:space="0" w:color="auto"/>
      </w:divBdr>
    </w:div>
    <w:div w:id="262347731">
      <w:bodyDiv w:val="1"/>
      <w:marLeft w:val="0"/>
      <w:marRight w:val="0"/>
      <w:marTop w:val="0"/>
      <w:marBottom w:val="0"/>
      <w:divBdr>
        <w:top w:val="none" w:sz="0" w:space="0" w:color="auto"/>
        <w:left w:val="none" w:sz="0" w:space="0" w:color="auto"/>
        <w:bottom w:val="none" w:sz="0" w:space="0" w:color="auto"/>
        <w:right w:val="none" w:sz="0" w:space="0" w:color="auto"/>
      </w:divBdr>
    </w:div>
    <w:div w:id="263269054">
      <w:bodyDiv w:val="1"/>
      <w:marLeft w:val="0"/>
      <w:marRight w:val="0"/>
      <w:marTop w:val="0"/>
      <w:marBottom w:val="0"/>
      <w:divBdr>
        <w:top w:val="none" w:sz="0" w:space="0" w:color="auto"/>
        <w:left w:val="none" w:sz="0" w:space="0" w:color="auto"/>
        <w:bottom w:val="none" w:sz="0" w:space="0" w:color="auto"/>
        <w:right w:val="none" w:sz="0" w:space="0" w:color="auto"/>
      </w:divBdr>
    </w:div>
    <w:div w:id="268583097">
      <w:bodyDiv w:val="1"/>
      <w:marLeft w:val="0"/>
      <w:marRight w:val="0"/>
      <w:marTop w:val="0"/>
      <w:marBottom w:val="0"/>
      <w:divBdr>
        <w:top w:val="none" w:sz="0" w:space="0" w:color="auto"/>
        <w:left w:val="none" w:sz="0" w:space="0" w:color="auto"/>
        <w:bottom w:val="none" w:sz="0" w:space="0" w:color="auto"/>
        <w:right w:val="none" w:sz="0" w:space="0" w:color="auto"/>
      </w:divBdr>
    </w:div>
    <w:div w:id="275720288">
      <w:bodyDiv w:val="1"/>
      <w:marLeft w:val="0"/>
      <w:marRight w:val="0"/>
      <w:marTop w:val="0"/>
      <w:marBottom w:val="0"/>
      <w:divBdr>
        <w:top w:val="none" w:sz="0" w:space="0" w:color="auto"/>
        <w:left w:val="none" w:sz="0" w:space="0" w:color="auto"/>
        <w:bottom w:val="none" w:sz="0" w:space="0" w:color="auto"/>
        <w:right w:val="none" w:sz="0" w:space="0" w:color="auto"/>
      </w:divBdr>
    </w:div>
    <w:div w:id="277226434">
      <w:bodyDiv w:val="1"/>
      <w:marLeft w:val="0"/>
      <w:marRight w:val="0"/>
      <w:marTop w:val="0"/>
      <w:marBottom w:val="0"/>
      <w:divBdr>
        <w:top w:val="none" w:sz="0" w:space="0" w:color="auto"/>
        <w:left w:val="none" w:sz="0" w:space="0" w:color="auto"/>
        <w:bottom w:val="none" w:sz="0" w:space="0" w:color="auto"/>
        <w:right w:val="none" w:sz="0" w:space="0" w:color="auto"/>
      </w:divBdr>
    </w:div>
    <w:div w:id="278604527">
      <w:bodyDiv w:val="1"/>
      <w:marLeft w:val="0"/>
      <w:marRight w:val="0"/>
      <w:marTop w:val="0"/>
      <w:marBottom w:val="0"/>
      <w:divBdr>
        <w:top w:val="none" w:sz="0" w:space="0" w:color="auto"/>
        <w:left w:val="none" w:sz="0" w:space="0" w:color="auto"/>
        <w:bottom w:val="none" w:sz="0" w:space="0" w:color="auto"/>
        <w:right w:val="none" w:sz="0" w:space="0" w:color="auto"/>
      </w:divBdr>
    </w:div>
    <w:div w:id="282423465">
      <w:bodyDiv w:val="1"/>
      <w:marLeft w:val="0"/>
      <w:marRight w:val="0"/>
      <w:marTop w:val="0"/>
      <w:marBottom w:val="0"/>
      <w:divBdr>
        <w:top w:val="none" w:sz="0" w:space="0" w:color="auto"/>
        <w:left w:val="none" w:sz="0" w:space="0" w:color="auto"/>
        <w:bottom w:val="none" w:sz="0" w:space="0" w:color="auto"/>
        <w:right w:val="none" w:sz="0" w:space="0" w:color="auto"/>
      </w:divBdr>
    </w:div>
    <w:div w:id="290987975">
      <w:bodyDiv w:val="1"/>
      <w:marLeft w:val="0"/>
      <w:marRight w:val="0"/>
      <w:marTop w:val="0"/>
      <w:marBottom w:val="0"/>
      <w:divBdr>
        <w:top w:val="none" w:sz="0" w:space="0" w:color="auto"/>
        <w:left w:val="none" w:sz="0" w:space="0" w:color="auto"/>
        <w:bottom w:val="none" w:sz="0" w:space="0" w:color="auto"/>
        <w:right w:val="none" w:sz="0" w:space="0" w:color="auto"/>
      </w:divBdr>
    </w:div>
    <w:div w:id="293371373">
      <w:bodyDiv w:val="1"/>
      <w:marLeft w:val="0"/>
      <w:marRight w:val="0"/>
      <w:marTop w:val="0"/>
      <w:marBottom w:val="0"/>
      <w:divBdr>
        <w:top w:val="none" w:sz="0" w:space="0" w:color="auto"/>
        <w:left w:val="none" w:sz="0" w:space="0" w:color="auto"/>
        <w:bottom w:val="none" w:sz="0" w:space="0" w:color="auto"/>
        <w:right w:val="none" w:sz="0" w:space="0" w:color="auto"/>
      </w:divBdr>
    </w:div>
    <w:div w:id="299304639">
      <w:bodyDiv w:val="1"/>
      <w:marLeft w:val="0"/>
      <w:marRight w:val="0"/>
      <w:marTop w:val="0"/>
      <w:marBottom w:val="0"/>
      <w:divBdr>
        <w:top w:val="none" w:sz="0" w:space="0" w:color="auto"/>
        <w:left w:val="none" w:sz="0" w:space="0" w:color="auto"/>
        <w:bottom w:val="none" w:sz="0" w:space="0" w:color="auto"/>
        <w:right w:val="none" w:sz="0" w:space="0" w:color="auto"/>
      </w:divBdr>
    </w:div>
    <w:div w:id="301739509">
      <w:bodyDiv w:val="1"/>
      <w:marLeft w:val="0"/>
      <w:marRight w:val="0"/>
      <w:marTop w:val="0"/>
      <w:marBottom w:val="0"/>
      <w:divBdr>
        <w:top w:val="none" w:sz="0" w:space="0" w:color="auto"/>
        <w:left w:val="none" w:sz="0" w:space="0" w:color="auto"/>
        <w:bottom w:val="none" w:sz="0" w:space="0" w:color="auto"/>
        <w:right w:val="none" w:sz="0" w:space="0" w:color="auto"/>
      </w:divBdr>
    </w:div>
    <w:div w:id="302007245">
      <w:bodyDiv w:val="1"/>
      <w:marLeft w:val="0"/>
      <w:marRight w:val="0"/>
      <w:marTop w:val="0"/>
      <w:marBottom w:val="0"/>
      <w:divBdr>
        <w:top w:val="none" w:sz="0" w:space="0" w:color="auto"/>
        <w:left w:val="none" w:sz="0" w:space="0" w:color="auto"/>
        <w:bottom w:val="none" w:sz="0" w:space="0" w:color="auto"/>
        <w:right w:val="none" w:sz="0" w:space="0" w:color="auto"/>
      </w:divBdr>
    </w:div>
    <w:div w:id="304354602">
      <w:bodyDiv w:val="1"/>
      <w:marLeft w:val="0"/>
      <w:marRight w:val="0"/>
      <w:marTop w:val="0"/>
      <w:marBottom w:val="0"/>
      <w:divBdr>
        <w:top w:val="none" w:sz="0" w:space="0" w:color="auto"/>
        <w:left w:val="none" w:sz="0" w:space="0" w:color="auto"/>
        <w:bottom w:val="none" w:sz="0" w:space="0" w:color="auto"/>
        <w:right w:val="none" w:sz="0" w:space="0" w:color="auto"/>
      </w:divBdr>
      <w:divsChild>
        <w:div w:id="2073193210">
          <w:marLeft w:val="0"/>
          <w:marRight w:val="0"/>
          <w:marTop w:val="0"/>
          <w:marBottom w:val="0"/>
          <w:divBdr>
            <w:top w:val="none" w:sz="0" w:space="0" w:color="auto"/>
            <w:left w:val="none" w:sz="0" w:space="0" w:color="auto"/>
            <w:bottom w:val="none" w:sz="0" w:space="0" w:color="auto"/>
            <w:right w:val="none" w:sz="0" w:space="0" w:color="auto"/>
          </w:divBdr>
        </w:div>
      </w:divsChild>
    </w:div>
    <w:div w:id="304821231">
      <w:bodyDiv w:val="1"/>
      <w:marLeft w:val="0"/>
      <w:marRight w:val="0"/>
      <w:marTop w:val="0"/>
      <w:marBottom w:val="0"/>
      <w:divBdr>
        <w:top w:val="none" w:sz="0" w:space="0" w:color="auto"/>
        <w:left w:val="none" w:sz="0" w:space="0" w:color="auto"/>
        <w:bottom w:val="none" w:sz="0" w:space="0" w:color="auto"/>
        <w:right w:val="none" w:sz="0" w:space="0" w:color="auto"/>
      </w:divBdr>
    </w:div>
    <w:div w:id="306785237">
      <w:bodyDiv w:val="1"/>
      <w:marLeft w:val="0"/>
      <w:marRight w:val="0"/>
      <w:marTop w:val="0"/>
      <w:marBottom w:val="0"/>
      <w:divBdr>
        <w:top w:val="none" w:sz="0" w:space="0" w:color="auto"/>
        <w:left w:val="none" w:sz="0" w:space="0" w:color="auto"/>
        <w:bottom w:val="none" w:sz="0" w:space="0" w:color="auto"/>
        <w:right w:val="none" w:sz="0" w:space="0" w:color="auto"/>
      </w:divBdr>
    </w:div>
    <w:div w:id="327367072">
      <w:bodyDiv w:val="1"/>
      <w:marLeft w:val="0"/>
      <w:marRight w:val="0"/>
      <w:marTop w:val="0"/>
      <w:marBottom w:val="0"/>
      <w:divBdr>
        <w:top w:val="none" w:sz="0" w:space="0" w:color="auto"/>
        <w:left w:val="none" w:sz="0" w:space="0" w:color="auto"/>
        <w:bottom w:val="none" w:sz="0" w:space="0" w:color="auto"/>
        <w:right w:val="none" w:sz="0" w:space="0" w:color="auto"/>
      </w:divBdr>
    </w:div>
    <w:div w:id="330837734">
      <w:bodyDiv w:val="1"/>
      <w:marLeft w:val="0"/>
      <w:marRight w:val="0"/>
      <w:marTop w:val="0"/>
      <w:marBottom w:val="0"/>
      <w:divBdr>
        <w:top w:val="none" w:sz="0" w:space="0" w:color="auto"/>
        <w:left w:val="none" w:sz="0" w:space="0" w:color="auto"/>
        <w:bottom w:val="none" w:sz="0" w:space="0" w:color="auto"/>
        <w:right w:val="none" w:sz="0" w:space="0" w:color="auto"/>
      </w:divBdr>
    </w:div>
    <w:div w:id="33202769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036860">
      <w:bodyDiv w:val="1"/>
      <w:marLeft w:val="0"/>
      <w:marRight w:val="0"/>
      <w:marTop w:val="0"/>
      <w:marBottom w:val="0"/>
      <w:divBdr>
        <w:top w:val="none" w:sz="0" w:space="0" w:color="auto"/>
        <w:left w:val="none" w:sz="0" w:space="0" w:color="auto"/>
        <w:bottom w:val="none" w:sz="0" w:space="0" w:color="auto"/>
        <w:right w:val="none" w:sz="0" w:space="0" w:color="auto"/>
      </w:divBdr>
    </w:div>
    <w:div w:id="342247505">
      <w:bodyDiv w:val="1"/>
      <w:marLeft w:val="0"/>
      <w:marRight w:val="0"/>
      <w:marTop w:val="0"/>
      <w:marBottom w:val="0"/>
      <w:divBdr>
        <w:top w:val="none" w:sz="0" w:space="0" w:color="auto"/>
        <w:left w:val="none" w:sz="0" w:space="0" w:color="auto"/>
        <w:bottom w:val="none" w:sz="0" w:space="0" w:color="auto"/>
        <w:right w:val="none" w:sz="0" w:space="0" w:color="auto"/>
      </w:divBdr>
    </w:div>
    <w:div w:id="342365055">
      <w:bodyDiv w:val="1"/>
      <w:marLeft w:val="0"/>
      <w:marRight w:val="0"/>
      <w:marTop w:val="0"/>
      <w:marBottom w:val="0"/>
      <w:divBdr>
        <w:top w:val="none" w:sz="0" w:space="0" w:color="auto"/>
        <w:left w:val="none" w:sz="0" w:space="0" w:color="auto"/>
        <w:bottom w:val="none" w:sz="0" w:space="0" w:color="auto"/>
        <w:right w:val="none" w:sz="0" w:space="0" w:color="auto"/>
      </w:divBdr>
    </w:div>
    <w:div w:id="343703339">
      <w:bodyDiv w:val="1"/>
      <w:marLeft w:val="0"/>
      <w:marRight w:val="0"/>
      <w:marTop w:val="0"/>
      <w:marBottom w:val="0"/>
      <w:divBdr>
        <w:top w:val="none" w:sz="0" w:space="0" w:color="auto"/>
        <w:left w:val="none" w:sz="0" w:space="0" w:color="auto"/>
        <w:bottom w:val="none" w:sz="0" w:space="0" w:color="auto"/>
        <w:right w:val="none" w:sz="0" w:space="0" w:color="auto"/>
      </w:divBdr>
    </w:div>
    <w:div w:id="344788544">
      <w:bodyDiv w:val="1"/>
      <w:marLeft w:val="0"/>
      <w:marRight w:val="0"/>
      <w:marTop w:val="0"/>
      <w:marBottom w:val="0"/>
      <w:divBdr>
        <w:top w:val="none" w:sz="0" w:space="0" w:color="auto"/>
        <w:left w:val="none" w:sz="0" w:space="0" w:color="auto"/>
        <w:bottom w:val="none" w:sz="0" w:space="0" w:color="auto"/>
        <w:right w:val="none" w:sz="0" w:space="0" w:color="auto"/>
      </w:divBdr>
    </w:div>
    <w:div w:id="353192584">
      <w:bodyDiv w:val="1"/>
      <w:marLeft w:val="0"/>
      <w:marRight w:val="0"/>
      <w:marTop w:val="0"/>
      <w:marBottom w:val="0"/>
      <w:divBdr>
        <w:top w:val="none" w:sz="0" w:space="0" w:color="auto"/>
        <w:left w:val="none" w:sz="0" w:space="0" w:color="auto"/>
        <w:bottom w:val="none" w:sz="0" w:space="0" w:color="auto"/>
        <w:right w:val="none" w:sz="0" w:space="0" w:color="auto"/>
      </w:divBdr>
    </w:div>
    <w:div w:id="354695663">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936681">
      <w:bodyDiv w:val="1"/>
      <w:marLeft w:val="0"/>
      <w:marRight w:val="0"/>
      <w:marTop w:val="0"/>
      <w:marBottom w:val="0"/>
      <w:divBdr>
        <w:top w:val="none" w:sz="0" w:space="0" w:color="auto"/>
        <w:left w:val="none" w:sz="0" w:space="0" w:color="auto"/>
        <w:bottom w:val="none" w:sz="0" w:space="0" w:color="auto"/>
        <w:right w:val="none" w:sz="0" w:space="0" w:color="auto"/>
      </w:divBdr>
    </w:div>
    <w:div w:id="363869260">
      <w:bodyDiv w:val="1"/>
      <w:marLeft w:val="0"/>
      <w:marRight w:val="0"/>
      <w:marTop w:val="0"/>
      <w:marBottom w:val="0"/>
      <w:divBdr>
        <w:top w:val="none" w:sz="0" w:space="0" w:color="auto"/>
        <w:left w:val="none" w:sz="0" w:space="0" w:color="auto"/>
        <w:bottom w:val="none" w:sz="0" w:space="0" w:color="auto"/>
        <w:right w:val="none" w:sz="0" w:space="0" w:color="auto"/>
      </w:divBdr>
    </w:div>
    <w:div w:id="369182584">
      <w:bodyDiv w:val="1"/>
      <w:marLeft w:val="0"/>
      <w:marRight w:val="0"/>
      <w:marTop w:val="0"/>
      <w:marBottom w:val="0"/>
      <w:divBdr>
        <w:top w:val="none" w:sz="0" w:space="0" w:color="auto"/>
        <w:left w:val="none" w:sz="0" w:space="0" w:color="auto"/>
        <w:bottom w:val="none" w:sz="0" w:space="0" w:color="auto"/>
        <w:right w:val="none" w:sz="0" w:space="0" w:color="auto"/>
      </w:divBdr>
    </w:div>
    <w:div w:id="376705274">
      <w:bodyDiv w:val="1"/>
      <w:marLeft w:val="0"/>
      <w:marRight w:val="0"/>
      <w:marTop w:val="0"/>
      <w:marBottom w:val="0"/>
      <w:divBdr>
        <w:top w:val="none" w:sz="0" w:space="0" w:color="auto"/>
        <w:left w:val="none" w:sz="0" w:space="0" w:color="auto"/>
        <w:bottom w:val="none" w:sz="0" w:space="0" w:color="auto"/>
        <w:right w:val="none" w:sz="0" w:space="0" w:color="auto"/>
      </w:divBdr>
    </w:div>
    <w:div w:id="378280893">
      <w:bodyDiv w:val="1"/>
      <w:marLeft w:val="0"/>
      <w:marRight w:val="0"/>
      <w:marTop w:val="0"/>
      <w:marBottom w:val="0"/>
      <w:divBdr>
        <w:top w:val="none" w:sz="0" w:space="0" w:color="auto"/>
        <w:left w:val="none" w:sz="0" w:space="0" w:color="auto"/>
        <w:bottom w:val="none" w:sz="0" w:space="0" w:color="auto"/>
        <w:right w:val="none" w:sz="0" w:space="0" w:color="auto"/>
      </w:divBdr>
    </w:div>
    <w:div w:id="378747616">
      <w:bodyDiv w:val="1"/>
      <w:marLeft w:val="0"/>
      <w:marRight w:val="0"/>
      <w:marTop w:val="0"/>
      <w:marBottom w:val="0"/>
      <w:divBdr>
        <w:top w:val="none" w:sz="0" w:space="0" w:color="auto"/>
        <w:left w:val="none" w:sz="0" w:space="0" w:color="auto"/>
        <w:bottom w:val="none" w:sz="0" w:space="0" w:color="auto"/>
        <w:right w:val="none" w:sz="0" w:space="0" w:color="auto"/>
      </w:divBdr>
    </w:div>
    <w:div w:id="380519062">
      <w:bodyDiv w:val="1"/>
      <w:marLeft w:val="0"/>
      <w:marRight w:val="0"/>
      <w:marTop w:val="0"/>
      <w:marBottom w:val="0"/>
      <w:divBdr>
        <w:top w:val="none" w:sz="0" w:space="0" w:color="auto"/>
        <w:left w:val="none" w:sz="0" w:space="0" w:color="auto"/>
        <w:bottom w:val="none" w:sz="0" w:space="0" w:color="auto"/>
        <w:right w:val="none" w:sz="0" w:space="0" w:color="auto"/>
      </w:divBdr>
    </w:div>
    <w:div w:id="380908138">
      <w:bodyDiv w:val="1"/>
      <w:marLeft w:val="0"/>
      <w:marRight w:val="0"/>
      <w:marTop w:val="0"/>
      <w:marBottom w:val="0"/>
      <w:divBdr>
        <w:top w:val="none" w:sz="0" w:space="0" w:color="auto"/>
        <w:left w:val="none" w:sz="0" w:space="0" w:color="auto"/>
        <w:bottom w:val="none" w:sz="0" w:space="0" w:color="auto"/>
        <w:right w:val="none" w:sz="0" w:space="0" w:color="auto"/>
      </w:divBdr>
    </w:div>
    <w:div w:id="382094790">
      <w:bodyDiv w:val="1"/>
      <w:marLeft w:val="0"/>
      <w:marRight w:val="0"/>
      <w:marTop w:val="0"/>
      <w:marBottom w:val="0"/>
      <w:divBdr>
        <w:top w:val="none" w:sz="0" w:space="0" w:color="auto"/>
        <w:left w:val="none" w:sz="0" w:space="0" w:color="auto"/>
        <w:bottom w:val="none" w:sz="0" w:space="0" w:color="auto"/>
        <w:right w:val="none" w:sz="0" w:space="0" w:color="auto"/>
      </w:divBdr>
    </w:div>
    <w:div w:id="393629302">
      <w:bodyDiv w:val="1"/>
      <w:marLeft w:val="0"/>
      <w:marRight w:val="0"/>
      <w:marTop w:val="0"/>
      <w:marBottom w:val="0"/>
      <w:divBdr>
        <w:top w:val="none" w:sz="0" w:space="0" w:color="auto"/>
        <w:left w:val="none" w:sz="0" w:space="0" w:color="auto"/>
        <w:bottom w:val="none" w:sz="0" w:space="0" w:color="auto"/>
        <w:right w:val="none" w:sz="0" w:space="0" w:color="auto"/>
      </w:divBdr>
    </w:div>
    <w:div w:id="397898326">
      <w:bodyDiv w:val="1"/>
      <w:marLeft w:val="0"/>
      <w:marRight w:val="0"/>
      <w:marTop w:val="0"/>
      <w:marBottom w:val="0"/>
      <w:divBdr>
        <w:top w:val="none" w:sz="0" w:space="0" w:color="auto"/>
        <w:left w:val="none" w:sz="0" w:space="0" w:color="auto"/>
        <w:bottom w:val="none" w:sz="0" w:space="0" w:color="auto"/>
        <w:right w:val="none" w:sz="0" w:space="0" w:color="auto"/>
      </w:divBdr>
    </w:div>
    <w:div w:id="401484549">
      <w:bodyDiv w:val="1"/>
      <w:marLeft w:val="0"/>
      <w:marRight w:val="0"/>
      <w:marTop w:val="0"/>
      <w:marBottom w:val="0"/>
      <w:divBdr>
        <w:top w:val="none" w:sz="0" w:space="0" w:color="auto"/>
        <w:left w:val="none" w:sz="0" w:space="0" w:color="auto"/>
        <w:bottom w:val="none" w:sz="0" w:space="0" w:color="auto"/>
        <w:right w:val="none" w:sz="0" w:space="0" w:color="auto"/>
      </w:divBdr>
    </w:div>
    <w:div w:id="401486361">
      <w:bodyDiv w:val="1"/>
      <w:marLeft w:val="0"/>
      <w:marRight w:val="0"/>
      <w:marTop w:val="0"/>
      <w:marBottom w:val="0"/>
      <w:divBdr>
        <w:top w:val="none" w:sz="0" w:space="0" w:color="auto"/>
        <w:left w:val="none" w:sz="0" w:space="0" w:color="auto"/>
        <w:bottom w:val="none" w:sz="0" w:space="0" w:color="auto"/>
        <w:right w:val="none" w:sz="0" w:space="0" w:color="auto"/>
      </w:divBdr>
    </w:div>
    <w:div w:id="401606838">
      <w:bodyDiv w:val="1"/>
      <w:marLeft w:val="0"/>
      <w:marRight w:val="0"/>
      <w:marTop w:val="0"/>
      <w:marBottom w:val="0"/>
      <w:divBdr>
        <w:top w:val="none" w:sz="0" w:space="0" w:color="auto"/>
        <w:left w:val="none" w:sz="0" w:space="0" w:color="auto"/>
        <w:bottom w:val="none" w:sz="0" w:space="0" w:color="auto"/>
        <w:right w:val="none" w:sz="0" w:space="0" w:color="auto"/>
      </w:divBdr>
    </w:div>
    <w:div w:id="404182036">
      <w:bodyDiv w:val="1"/>
      <w:marLeft w:val="0"/>
      <w:marRight w:val="0"/>
      <w:marTop w:val="0"/>
      <w:marBottom w:val="0"/>
      <w:divBdr>
        <w:top w:val="none" w:sz="0" w:space="0" w:color="auto"/>
        <w:left w:val="none" w:sz="0" w:space="0" w:color="auto"/>
        <w:bottom w:val="none" w:sz="0" w:space="0" w:color="auto"/>
        <w:right w:val="none" w:sz="0" w:space="0" w:color="auto"/>
      </w:divBdr>
    </w:div>
    <w:div w:id="412312723">
      <w:bodyDiv w:val="1"/>
      <w:marLeft w:val="0"/>
      <w:marRight w:val="0"/>
      <w:marTop w:val="0"/>
      <w:marBottom w:val="0"/>
      <w:divBdr>
        <w:top w:val="none" w:sz="0" w:space="0" w:color="auto"/>
        <w:left w:val="none" w:sz="0" w:space="0" w:color="auto"/>
        <w:bottom w:val="none" w:sz="0" w:space="0" w:color="auto"/>
        <w:right w:val="none" w:sz="0" w:space="0" w:color="auto"/>
      </w:divBdr>
    </w:div>
    <w:div w:id="415442200">
      <w:bodyDiv w:val="1"/>
      <w:marLeft w:val="0"/>
      <w:marRight w:val="0"/>
      <w:marTop w:val="0"/>
      <w:marBottom w:val="0"/>
      <w:divBdr>
        <w:top w:val="none" w:sz="0" w:space="0" w:color="auto"/>
        <w:left w:val="none" w:sz="0" w:space="0" w:color="auto"/>
        <w:bottom w:val="none" w:sz="0" w:space="0" w:color="auto"/>
        <w:right w:val="none" w:sz="0" w:space="0" w:color="auto"/>
      </w:divBdr>
    </w:div>
    <w:div w:id="420302778">
      <w:bodyDiv w:val="1"/>
      <w:marLeft w:val="0"/>
      <w:marRight w:val="0"/>
      <w:marTop w:val="0"/>
      <w:marBottom w:val="0"/>
      <w:divBdr>
        <w:top w:val="none" w:sz="0" w:space="0" w:color="auto"/>
        <w:left w:val="none" w:sz="0" w:space="0" w:color="auto"/>
        <w:bottom w:val="none" w:sz="0" w:space="0" w:color="auto"/>
        <w:right w:val="none" w:sz="0" w:space="0" w:color="auto"/>
      </w:divBdr>
      <w:divsChild>
        <w:div w:id="303242439">
          <w:marLeft w:val="0"/>
          <w:marRight w:val="0"/>
          <w:marTop w:val="0"/>
          <w:marBottom w:val="0"/>
          <w:divBdr>
            <w:top w:val="none" w:sz="0" w:space="0" w:color="auto"/>
            <w:left w:val="none" w:sz="0" w:space="0" w:color="auto"/>
            <w:bottom w:val="none" w:sz="0" w:space="0" w:color="auto"/>
            <w:right w:val="none" w:sz="0" w:space="0" w:color="auto"/>
          </w:divBdr>
        </w:div>
      </w:divsChild>
    </w:div>
    <w:div w:id="422259936">
      <w:bodyDiv w:val="1"/>
      <w:marLeft w:val="0"/>
      <w:marRight w:val="0"/>
      <w:marTop w:val="0"/>
      <w:marBottom w:val="0"/>
      <w:divBdr>
        <w:top w:val="none" w:sz="0" w:space="0" w:color="auto"/>
        <w:left w:val="none" w:sz="0" w:space="0" w:color="auto"/>
        <w:bottom w:val="none" w:sz="0" w:space="0" w:color="auto"/>
        <w:right w:val="none" w:sz="0" w:space="0" w:color="auto"/>
      </w:divBdr>
    </w:div>
    <w:div w:id="433672392">
      <w:bodyDiv w:val="1"/>
      <w:marLeft w:val="0"/>
      <w:marRight w:val="0"/>
      <w:marTop w:val="0"/>
      <w:marBottom w:val="0"/>
      <w:divBdr>
        <w:top w:val="none" w:sz="0" w:space="0" w:color="auto"/>
        <w:left w:val="none" w:sz="0" w:space="0" w:color="auto"/>
        <w:bottom w:val="none" w:sz="0" w:space="0" w:color="auto"/>
        <w:right w:val="none" w:sz="0" w:space="0" w:color="auto"/>
      </w:divBdr>
    </w:div>
    <w:div w:id="44087571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08340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198251">
      <w:bodyDiv w:val="1"/>
      <w:marLeft w:val="0"/>
      <w:marRight w:val="0"/>
      <w:marTop w:val="0"/>
      <w:marBottom w:val="0"/>
      <w:divBdr>
        <w:top w:val="none" w:sz="0" w:space="0" w:color="auto"/>
        <w:left w:val="none" w:sz="0" w:space="0" w:color="auto"/>
        <w:bottom w:val="none" w:sz="0" w:space="0" w:color="auto"/>
        <w:right w:val="none" w:sz="0" w:space="0" w:color="auto"/>
      </w:divBdr>
    </w:div>
    <w:div w:id="462118190">
      <w:bodyDiv w:val="1"/>
      <w:marLeft w:val="0"/>
      <w:marRight w:val="0"/>
      <w:marTop w:val="0"/>
      <w:marBottom w:val="0"/>
      <w:divBdr>
        <w:top w:val="none" w:sz="0" w:space="0" w:color="auto"/>
        <w:left w:val="none" w:sz="0" w:space="0" w:color="auto"/>
        <w:bottom w:val="none" w:sz="0" w:space="0" w:color="auto"/>
        <w:right w:val="none" w:sz="0" w:space="0" w:color="auto"/>
      </w:divBdr>
    </w:div>
    <w:div w:id="464667756">
      <w:bodyDiv w:val="1"/>
      <w:marLeft w:val="0"/>
      <w:marRight w:val="0"/>
      <w:marTop w:val="0"/>
      <w:marBottom w:val="0"/>
      <w:divBdr>
        <w:top w:val="none" w:sz="0" w:space="0" w:color="auto"/>
        <w:left w:val="none" w:sz="0" w:space="0" w:color="auto"/>
        <w:bottom w:val="none" w:sz="0" w:space="0" w:color="auto"/>
        <w:right w:val="none" w:sz="0" w:space="0" w:color="auto"/>
      </w:divBdr>
    </w:div>
    <w:div w:id="465509872">
      <w:bodyDiv w:val="1"/>
      <w:marLeft w:val="0"/>
      <w:marRight w:val="0"/>
      <w:marTop w:val="0"/>
      <w:marBottom w:val="0"/>
      <w:divBdr>
        <w:top w:val="none" w:sz="0" w:space="0" w:color="auto"/>
        <w:left w:val="none" w:sz="0" w:space="0" w:color="auto"/>
        <w:bottom w:val="none" w:sz="0" w:space="0" w:color="auto"/>
        <w:right w:val="none" w:sz="0" w:space="0" w:color="auto"/>
      </w:divBdr>
    </w:div>
    <w:div w:id="466165879">
      <w:bodyDiv w:val="1"/>
      <w:marLeft w:val="0"/>
      <w:marRight w:val="0"/>
      <w:marTop w:val="0"/>
      <w:marBottom w:val="0"/>
      <w:divBdr>
        <w:top w:val="none" w:sz="0" w:space="0" w:color="auto"/>
        <w:left w:val="none" w:sz="0" w:space="0" w:color="auto"/>
        <w:bottom w:val="none" w:sz="0" w:space="0" w:color="auto"/>
        <w:right w:val="none" w:sz="0" w:space="0" w:color="auto"/>
      </w:divBdr>
    </w:div>
    <w:div w:id="468015987">
      <w:bodyDiv w:val="1"/>
      <w:marLeft w:val="0"/>
      <w:marRight w:val="0"/>
      <w:marTop w:val="0"/>
      <w:marBottom w:val="0"/>
      <w:divBdr>
        <w:top w:val="none" w:sz="0" w:space="0" w:color="auto"/>
        <w:left w:val="none" w:sz="0" w:space="0" w:color="auto"/>
        <w:bottom w:val="none" w:sz="0" w:space="0" w:color="auto"/>
        <w:right w:val="none" w:sz="0" w:space="0" w:color="auto"/>
      </w:divBdr>
    </w:div>
    <w:div w:id="471753441">
      <w:bodyDiv w:val="1"/>
      <w:marLeft w:val="0"/>
      <w:marRight w:val="0"/>
      <w:marTop w:val="0"/>
      <w:marBottom w:val="0"/>
      <w:divBdr>
        <w:top w:val="none" w:sz="0" w:space="0" w:color="auto"/>
        <w:left w:val="none" w:sz="0" w:space="0" w:color="auto"/>
        <w:bottom w:val="none" w:sz="0" w:space="0" w:color="auto"/>
        <w:right w:val="none" w:sz="0" w:space="0" w:color="auto"/>
      </w:divBdr>
    </w:div>
    <w:div w:id="471872328">
      <w:bodyDiv w:val="1"/>
      <w:marLeft w:val="0"/>
      <w:marRight w:val="0"/>
      <w:marTop w:val="0"/>
      <w:marBottom w:val="0"/>
      <w:divBdr>
        <w:top w:val="none" w:sz="0" w:space="0" w:color="auto"/>
        <w:left w:val="none" w:sz="0" w:space="0" w:color="auto"/>
        <w:bottom w:val="none" w:sz="0" w:space="0" w:color="auto"/>
        <w:right w:val="none" w:sz="0" w:space="0" w:color="auto"/>
      </w:divBdr>
    </w:div>
    <w:div w:id="488519758">
      <w:bodyDiv w:val="1"/>
      <w:marLeft w:val="0"/>
      <w:marRight w:val="0"/>
      <w:marTop w:val="0"/>
      <w:marBottom w:val="0"/>
      <w:divBdr>
        <w:top w:val="none" w:sz="0" w:space="0" w:color="auto"/>
        <w:left w:val="none" w:sz="0" w:space="0" w:color="auto"/>
        <w:bottom w:val="none" w:sz="0" w:space="0" w:color="auto"/>
        <w:right w:val="none" w:sz="0" w:space="0" w:color="auto"/>
      </w:divBdr>
    </w:div>
    <w:div w:id="488596562">
      <w:bodyDiv w:val="1"/>
      <w:marLeft w:val="0"/>
      <w:marRight w:val="0"/>
      <w:marTop w:val="0"/>
      <w:marBottom w:val="0"/>
      <w:divBdr>
        <w:top w:val="none" w:sz="0" w:space="0" w:color="auto"/>
        <w:left w:val="none" w:sz="0" w:space="0" w:color="auto"/>
        <w:bottom w:val="none" w:sz="0" w:space="0" w:color="auto"/>
        <w:right w:val="none" w:sz="0" w:space="0" w:color="auto"/>
      </w:divBdr>
    </w:div>
    <w:div w:id="488641025">
      <w:bodyDiv w:val="1"/>
      <w:marLeft w:val="0"/>
      <w:marRight w:val="0"/>
      <w:marTop w:val="0"/>
      <w:marBottom w:val="0"/>
      <w:divBdr>
        <w:top w:val="none" w:sz="0" w:space="0" w:color="auto"/>
        <w:left w:val="none" w:sz="0" w:space="0" w:color="auto"/>
        <w:bottom w:val="none" w:sz="0" w:space="0" w:color="auto"/>
        <w:right w:val="none" w:sz="0" w:space="0" w:color="auto"/>
      </w:divBdr>
    </w:div>
    <w:div w:id="491062560">
      <w:bodyDiv w:val="1"/>
      <w:marLeft w:val="0"/>
      <w:marRight w:val="0"/>
      <w:marTop w:val="0"/>
      <w:marBottom w:val="0"/>
      <w:divBdr>
        <w:top w:val="none" w:sz="0" w:space="0" w:color="auto"/>
        <w:left w:val="none" w:sz="0" w:space="0" w:color="auto"/>
        <w:bottom w:val="none" w:sz="0" w:space="0" w:color="auto"/>
        <w:right w:val="none" w:sz="0" w:space="0" w:color="auto"/>
      </w:divBdr>
    </w:div>
    <w:div w:id="497768942">
      <w:bodyDiv w:val="1"/>
      <w:marLeft w:val="0"/>
      <w:marRight w:val="0"/>
      <w:marTop w:val="0"/>
      <w:marBottom w:val="0"/>
      <w:divBdr>
        <w:top w:val="none" w:sz="0" w:space="0" w:color="auto"/>
        <w:left w:val="none" w:sz="0" w:space="0" w:color="auto"/>
        <w:bottom w:val="none" w:sz="0" w:space="0" w:color="auto"/>
        <w:right w:val="none" w:sz="0" w:space="0" w:color="auto"/>
      </w:divBdr>
    </w:div>
    <w:div w:id="502823210">
      <w:bodyDiv w:val="1"/>
      <w:marLeft w:val="0"/>
      <w:marRight w:val="0"/>
      <w:marTop w:val="0"/>
      <w:marBottom w:val="0"/>
      <w:divBdr>
        <w:top w:val="none" w:sz="0" w:space="0" w:color="auto"/>
        <w:left w:val="none" w:sz="0" w:space="0" w:color="auto"/>
        <w:bottom w:val="none" w:sz="0" w:space="0" w:color="auto"/>
        <w:right w:val="none" w:sz="0" w:space="0" w:color="auto"/>
      </w:divBdr>
    </w:div>
    <w:div w:id="511653361">
      <w:bodyDiv w:val="1"/>
      <w:marLeft w:val="0"/>
      <w:marRight w:val="0"/>
      <w:marTop w:val="0"/>
      <w:marBottom w:val="0"/>
      <w:divBdr>
        <w:top w:val="none" w:sz="0" w:space="0" w:color="auto"/>
        <w:left w:val="none" w:sz="0" w:space="0" w:color="auto"/>
        <w:bottom w:val="none" w:sz="0" w:space="0" w:color="auto"/>
        <w:right w:val="none" w:sz="0" w:space="0" w:color="auto"/>
      </w:divBdr>
    </w:div>
    <w:div w:id="515193507">
      <w:bodyDiv w:val="1"/>
      <w:marLeft w:val="0"/>
      <w:marRight w:val="0"/>
      <w:marTop w:val="0"/>
      <w:marBottom w:val="0"/>
      <w:divBdr>
        <w:top w:val="none" w:sz="0" w:space="0" w:color="auto"/>
        <w:left w:val="none" w:sz="0" w:space="0" w:color="auto"/>
        <w:bottom w:val="none" w:sz="0" w:space="0" w:color="auto"/>
        <w:right w:val="none" w:sz="0" w:space="0" w:color="auto"/>
      </w:divBdr>
    </w:div>
    <w:div w:id="515194341">
      <w:bodyDiv w:val="1"/>
      <w:marLeft w:val="0"/>
      <w:marRight w:val="0"/>
      <w:marTop w:val="0"/>
      <w:marBottom w:val="0"/>
      <w:divBdr>
        <w:top w:val="none" w:sz="0" w:space="0" w:color="auto"/>
        <w:left w:val="none" w:sz="0" w:space="0" w:color="auto"/>
        <w:bottom w:val="none" w:sz="0" w:space="0" w:color="auto"/>
        <w:right w:val="none" w:sz="0" w:space="0" w:color="auto"/>
      </w:divBdr>
    </w:div>
    <w:div w:id="522132240">
      <w:bodyDiv w:val="1"/>
      <w:marLeft w:val="0"/>
      <w:marRight w:val="0"/>
      <w:marTop w:val="0"/>
      <w:marBottom w:val="0"/>
      <w:divBdr>
        <w:top w:val="none" w:sz="0" w:space="0" w:color="auto"/>
        <w:left w:val="none" w:sz="0" w:space="0" w:color="auto"/>
        <w:bottom w:val="none" w:sz="0" w:space="0" w:color="auto"/>
        <w:right w:val="none" w:sz="0" w:space="0" w:color="auto"/>
      </w:divBdr>
    </w:div>
    <w:div w:id="53381458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390262">
      <w:bodyDiv w:val="1"/>
      <w:marLeft w:val="0"/>
      <w:marRight w:val="0"/>
      <w:marTop w:val="0"/>
      <w:marBottom w:val="0"/>
      <w:divBdr>
        <w:top w:val="none" w:sz="0" w:space="0" w:color="auto"/>
        <w:left w:val="none" w:sz="0" w:space="0" w:color="auto"/>
        <w:bottom w:val="none" w:sz="0" w:space="0" w:color="auto"/>
        <w:right w:val="none" w:sz="0" w:space="0" w:color="auto"/>
      </w:divBdr>
    </w:div>
    <w:div w:id="536549778">
      <w:bodyDiv w:val="1"/>
      <w:marLeft w:val="0"/>
      <w:marRight w:val="0"/>
      <w:marTop w:val="0"/>
      <w:marBottom w:val="0"/>
      <w:divBdr>
        <w:top w:val="none" w:sz="0" w:space="0" w:color="auto"/>
        <w:left w:val="none" w:sz="0" w:space="0" w:color="auto"/>
        <w:bottom w:val="none" w:sz="0" w:space="0" w:color="auto"/>
        <w:right w:val="none" w:sz="0" w:space="0" w:color="auto"/>
      </w:divBdr>
    </w:div>
    <w:div w:id="553272235">
      <w:bodyDiv w:val="1"/>
      <w:marLeft w:val="0"/>
      <w:marRight w:val="0"/>
      <w:marTop w:val="0"/>
      <w:marBottom w:val="0"/>
      <w:divBdr>
        <w:top w:val="none" w:sz="0" w:space="0" w:color="auto"/>
        <w:left w:val="none" w:sz="0" w:space="0" w:color="auto"/>
        <w:bottom w:val="none" w:sz="0" w:space="0" w:color="auto"/>
        <w:right w:val="none" w:sz="0" w:space="0" w:color="auto"/>
      </w:divBdr>
    </w:div>
    <w:div w:id="562301141">
      <w:bodyDiv w:val="1"/>
      <w:marLeft w:val="0"/>
      <w:marRight w:val="0"/>
      <w:marTop w:val="0"/>
      <w:marBottom w:val="0"/>
      <w:divBdr>
        <w:top w:val="none" w:sz="0" w:space="0" w:color="auto"/>
        <w:left w:val="none" w:sz="0" w:space="0" w:color="auto"/>
        <w:bottom w:val="none" w:sz="0" w:space="0" w:color="auto"/>
        <w:right w:val="none" w:sz="0" w:space="0" w:color="auto"/>
      </w:divBdr>
    </w:div>
    <w:div w:id="563299744">
      <w:bodyDiv w:val="1"/>
      <w:marLeft w:val="0"/>
      <w:marRight w:val="0"/>
      <w:marTop w:val="0"/>
      <w:marBottom w:val="0"/>
      <w:divBdr>
        <w:top w:val="none" w:sz="0" w:space="0" w:color="auto"/>
        <w:left w:val="none" w:sz="0" w:space="0" w:color="auto"/>
        <w:bottom w:val="none" w:sz="0" w:space="0" w:color="auto"/>
        <w:right w:val="none" w:sz="0" w:space="0" w:color="auto"/>
      </w:divBdr>
    </w:div>
    <w:div w:id="566570197">
      <w:bodyDiv w:val="1"/>
      <w:marLeft w:val="0"/>
      <w:marRight w:val="0"/>
      <w:marTop w:val="0"/>
      <w:marBottom w:val="0"/>
      <w:divBdr>
        <w:top w:val="none" w:sz="0" w:space="0" w:color="auto"/>
        <w:left w:val="none" w:sz="0" w:space="0" w:color="auto"/>
        <w:bottom w:val="none" w:sz="0" w:space="0" w:color="auto"/>
        <w:right w:val="none" w:sz="0" w:space="0" w:color="auto"/>
      </w:divBdr>
      <w:divsChild>
        <w:div w:id="1356535383">
          <w:marLeft w:val="0"/>
          <w:marRight w:val="0"/>
          <w:marTop w:val="0"/>
          <w:marBottom w:val="0"/>
          <w:divBdr>
            <w:top w:val="none" w:sz="0" w:space="0" w:color="auto"/>
            <w:left w:val="none" w:sz="0" w:space="0" w:color="auto"/>
            <w:bottom w:val="none" w:sz="0" w:space="0" w:color="auto"/>
            <w:right w:val="none" w:sz="0" w:space="0" w:color="auto"/>
          </w:divBdr>
          <w:divsChild>
            <w:div w:id="535509929">
              <w:marLeft w:val="0"/>
              <w:marRight w:val="0"/>
              <w:marTop w:val="0"/>
              <w:marBottom w:val="0"/>
              <w:divBdr>
                <w:top w:val="none" w:sz="0" w:space="0" w:color="auto"/>
                <w:left w:val="none" w:sz="0" w:space="0" w:color="auto"/>
                <w:bottom w:val="none" w:sz="0" w:space="0" w:color="auto"/>
                <w:right w:val="none" w:sz="0" w:space="0" w:color="auto"/>
              </w:divBdr>
            </w:div>
            <w:div w:id="1094976670">
              <w:marLeft w:val="0"/>
              <w:marRight w:val="0"/>
              <w:marTop w:val="0"/>
              <w:marBottom w:val="0"/>
              <w:divBdr>
                <w:top w:val="none" w:sz="0" w:space="0" w:color="auto"/>
                <w:left w:val="none" w:sz="0" w:space="0" w:color="auto"/>
                <w:bottom w:val="none" w:sz="0" w:space="0" w:color="auto"/>
                <w:right w:val="none" w:sz="0" w:space="0" w:color="auto"/>
              </w:divBdr>
            </w:div>
            <w:div w:id="1507284033">
              <w:marLeft w:val="0"/>
              <w:marRight w:val="0"/>
              <w:marTop w:val="0"/>
              <w:marBottom w:val="0"/>
              <w:divBdr>
                <w:top w:val="none" w:sz="0" w:space="0" w:color="auto"/>
                <w:left w:val="none" w:sz="0" w:space="0" w:color="auto"/>
                <w:bottom w:val="none" w:sz="0" w:space="0" w:color="auto"/>
                <w:right w:val="none" w:sz="0" w:space="0" w:color="auto"/>
              </w:divBdr>
            </w:div>
            <w:div w:id="1768622439">
              <w:marLeft w:val="0"/>
              <w:marRight w:val="0"/>
              <w:marTop w:val="0"/>
              <w:marBottom w:val="0"/>
              <w:divBdr>
                <w:top w:val="none" w:sz="0" w:space="0" w:color="auto"/>
                <w:left w:val="none" w:sz="0" w:space="0" w:color="auto"/>
                <w:bottom w:val="none" w:sz="0" w:space="0" w:color="auto"/>
                <w:right w:val="none" w:sz="0" w:space="0" w:color="auto"/>
              </w:divBdr>
            </w:div>
            <w:div w:id="1811559794">
              <w:marLeft w:val="0"/>
              <w:marRight w:val="0"/>
              <w:marTop w:val="0"/>
              <w:marBottom w:val="0"/>
              <w:divBdr>
                <w:top w:val="none" w:sz="0" w:space="0" w:color="auto"/>
                <w:left w:val="none" w:sz="0" w:space="0" w:color="auto"/>
                <w:bottom w:val="none" w:sz="0" w:space="0" w:color="auto"/>
                <w:right w:val="none" w:sz="0" w:space="0" w:color="auto"/>
              </w:divBdr>
            </w:div>
            <w:div w:id="1927762945">
              <w:marLeft w:val="0"/>
              <w:marRight w:val="0"/>
              <w:marTop w:val="0"/>
              <w:marBottom w:val="0"/>
              <w:divBdr>
                <w:top w:val="none" w:sz="0" w:space="0" w:color="auto"/>
                <w:left w:val="none" w:sz="0" w:space="0" w:color="auto"/>
                <w:bottom w:val="none" w:sz="0" w:space="0" w:color="auto"/>
                <w:right w:val="none" w:sz="0" w:space="0" w:color="auto"/>
              </w:divBdr>
            </w:div>
            <w:div w:id="21455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2616">
      <w:bodyDiv w:val="1"/>
      <w:marLeft w:val="0"/>
      <w:marRight w:val="0"/>
      <w:marTop w:val="0"/>
      <w:marBottom w:val="0"/>
      <w:divBdr>
        <w:top w:val="none" w:sz="0" w:space="0" w:color="auto"/>
        <w:left w:val="none" w:sz="0" w:space="0" w:color="auto"/>
        <w:bottom w:val="none" w:sz="0" w:space="0" w:color="auto"/>
        <w:right w:val="none" w:sz="0" w:space="0" w:color="auto"/>
      </w:divBdr>
    </w:div>
    <w:div w:id="576281584">
      <w:bodyDiv w:val="1"/>
      <w:marLeft w:val="0"/>
      <w:marRight w:val="0"/>
      <w:marTop w:val="0"/>
      <w:marBottom w:val="0"/>
      <w:divBdr>
        <w:top w:val="none" w:sz="0" w:space="0" w:color="auto"/>
        <w:left w:val="none" w:sz="0" w:space="0" w:color="auto"/>
        <w:bottom w:val="none" w:sz="0" w:space="0" w:color="auto"/>
        <w:right w:val="none" w:sz="0" w:space="0" w:color="auto"/>
      </w:divBdr>
    </w:div>
    <w:div w:id="580330445">
      <w:bodyDiv w:val="1"/>
      <w:marLeft w:val="0"/>
      <w:marRight w:val="0"/>
      <w:marTop w:val="0"/>
      <w:marBottom w:val="0"/>
      <w:divBdr>
        <w:top w:val="none" w:sz="0" w:space="0" w:color="auto"/>
        <w:left w:val="none" w:sz="0" w:space="0" w:color="auto"/>
        <w:bottom w:val="none" w:sz="0" w:space="0" w:color="auto"/>
        <w:right w:val="none" w:sz="0" w:space="0" w:color="auto"/>
      </w:divBdr>
    </w:div>
    <w:div w:id="583804807">
      <w:bodyDiv w:val="1"/>
      <w:marLeft w:val="0"/>
      <w:marRight w:val="0"/>
      <w:marTop w:val="0"/>
      <w:marBottom w:val="0"/>
      <w:divBdr>
        <w:top w:val="none" w:sz="0" w:space="0" w:color="auto"/>
        <w:left w:val="none" w:sz="0" w:space="0" w:color="auto"/>
        <w:bottom w:val="none" w:sz="0" w:space="0" w:color="auto"/>
        <w:right w:val="none" w:sz="0" w:space="0" w:color="auto"/>
      </w:divBdr>
    </w:div>
    <w:div w:id="589897746">
      <w:bodyDiv w:val="1"/>
      <w:marLeft w:val="0"/>
      <w:marRight w:val="0"/>
      <w:marTop w:val="0"/>
      <w:marBottom w:val="0"/>
      <w:divBdr>
        <w:top w:val="none" w:sz="0" w:space="0" w:color="auto"/>
        <w:left w:val="none" w:sz="0" w:space="0" w:color="auto"/>
        <w:bottom w:val="none" w:sz="0" w:space="0" w:color="auto"/>
        <w:right w:val="none" w:sz="0" w:space="0" w:color="auto"/>
      </w:divBdr>
    </w:div>
    <w:div w:id="597106968">
      <w:bodyDiv w:val="1"/>
      <w:marLeft w:val="0"/>
      <w:marRight w:val="0"/>
      <w:marTop w:val="0"/>
      <w:marBottom w:val="0"/>
      <w:divBdr>
        <w:top w:val="none" w:sz="0" w:space="0" w:color="auto"/>
        <w:left w:val="none" w:sz="0" w:space="0" w:color="auto"/>
        <w:bottom w:val="none" w:sz="0" w:space="0" w:color="auto"/>
        <w:right w:val="none" w:sz="0" w:space="0" w:color="auto"/>
      </w:divBdr>
    </w:div>
    <w:div w:id="598372778">
      <w:bodyDiv w:val="1"/>
      <w:marLeft w:val="0"/>
      <w:marRight w:val="0"/>
      <w:marTop w:val="0"/>
      <w:marBottom w:val="0"/>
      <w:divBdr>
        <w:top w:val="none" w:sz="0" w:space="0" w:color="auto"/>
        <w:left w:val="none" w:sz="0" w:space="0" w:color="auto"/>
        <w:bottom w:val="none" w:sz="0" w:space="0" w:color="auto"/>
        <w:right w:val="none" w:sz="0" w:space="0" w:color="auto"/>
      </w:divBdr>
    </w:div>
    <w:div w:id="601381433">
      <w:bodyDiv w:val="1"/>
      <w:marLeft w:val="0"/>
      <w:marRight w:val="0"/>
      <w:marTop w:val="0"/>
      <w:marBottom w:val="0"/>
      <w:divBdr>
        <w:top w:val="none" w:sz="0" w:space="0" w:color="auto"/>
        <w:left w:val="none" w:sz="0" w:space="0" w:color="auto"/>
        <w:bottom w:val="none" w:sz="0" w:space="0" w:color="auto"/>
        <w:right w:val="none" w:sz="0" w:space="0" w:color="auto"/>
      </w:divBdr>
    </w:div>
    <w:div w:id="609120305">
      <w:bodyDiv w:val="1"/>
      <w:marLeft w:val="0"/>
      <w:marRight w:val="0"/>
      <w:marTop w:val="0"/>
      <w:marBottom w:val="0"/>
      <w:divBdr>
        <w:top w:val="none" w:sz="0" w:space="0" w:color="auto"/>
        <w:left w:val="none" w:sz="0" w:space="0" w:color="auto"/>
        <w:bottom w:val="none" w:sz="0" w:space="0" w:color="auto"/>
        <w:right w:val="none" w:sz="0" w:space="0" w:color="auto"/>
      </w:divBdr>
    </w:div>
    <w:div w:id="612398066">
      <w:bodyDiv w:val="1"/>
      <w:marLeft w:val="0"/>
      <w:marRight w:val="0"/>
      <w:marTop w:val="0"/>
      <w:marBottom w:val="0"/>
      <w:divBdr>
        <w:top w:val="none" w:sz="0" w:space="0" w:color="auto"/>
        <w:left w:val="none" w:sz="0" w:space="0" w:color="auto"/>
        <w:bottom w:val="none" w:sz="0" w:space="0" w:color="auto"/>
        <w:right w:val="none" w:sz="0" w:space="0" w:color="auto"/>
      </w:divBdr>
    </w:div>
    <w:div w:id="630676099">
      <w:bodyDiv w:val="1"/>
      <w:marLeft w:val="0"/>
      <w:marRight w:val="0"/>
      <w:marTop w:val="0"/>
      <w:marBottom w:val="0"/>
      <w:divBdr>
        <w:top w:val="none" w:sz="0" w:space="0" w:color="auto"/>
        <w:left w:val="none" w:sz="0" w:space="0" w:color="auto"/>
        <w:bottom w:val="none" w:sz="0" w:space="0" w:color="auto"/>
        <w:right w:val="none" w:sz="0" w:space="0" w:color="auto"/>
      </w:divBdr>
    </w:div>
    <w:div w:id="633949444">
      <w:bodyDiv w:val="1"/>
      <w:marLeft w:val="0"/>
      <w:marRight w:val="0"/>
      <w:marTop w:val="0"/>
      <w:marBottom w:val="0"/>
      <w:divBdr>
        <w:top w:val="none" w:sz="0" w:space="0" w:color="auto"/>
        <w:left w:val="none" w:sz="0" w:space="0" w:color="auto"/>
        <w:bottom w:val="none" w:sz="0" w:space="0" w:color="auto"/>
        <w:right w:val="none" w:sz="0" w:space="0" w:color="auto"/>
      </w:divBdr>
    </w:div>
    <w:div w:id="635261930">
      <w:bodyDiv w:val="1"/>
      <w:marLeft w:val="0"/>
      <w:marRight w:val="0"/>
      <w:marTop w:val="0"/>
      <w:marBottom w:val="0"/>
      <w:divBdr>
        <w:top w:val="none" w:sz="0" w:space="0" w:color="auto"/>
        <w:left w:val="none" w:sz="0" w:space="0" w:color="auto"/>
        <w:bottom w:val="none" w:sz="0" w:space="0" w:color="auto"/>
        <w:right w:val="none" w:sz="0" w:space="0" w:color="auto"/>
      </w:divBdr>
    </w:div>
    <w:div w:id="645017096">
      <w:bodyDiv w:val="1"/>
      <w:marLeft w:val="0"/>
      <w:marRight w:val="0"/>
      <w:marTop w:val="0"/>
      <w:marBottom w:val="0"/>
      <w:divBdr>
        <w:top w:val="none" w:sz="0" w:space="0" w:color="auto"/>
        <w:left w:val="none" w:sz="0" w:space="0" w:color="auto"/>
        <w:bottom w:val="none" w:sz="0" w:space="0" w:color="auto"/>
        <w:right w:val="none" w:sz="0" w:space="0" w:color="auto"/>
      </w:divBdr>
    </w:div>
    <w:div w:id="655494663">
      <w:bodyDiv w:val="1"/>
      <w:marLeft w:val="0"/>
      <w:marRight w:val="0"/>
      <w:marTop w:val="0"/>
      <w:marBottom w:val="0"/>
      <w:divBdr>
        <w:top w:val="none" w:sz="0" w:space="0" w:color="auto"/>
        <w:left w:val="none" w:sz="0" w:space="0" w:color="auto"/>
        <w:bottom w:val="none" w:sz="0" w:space="0" w:color="auto"/>
        <w:right w:val="none" w:sz="0" w:space="0" w:color="auto"/>
      </w:divBdr>
    </w:div>
    <w:div w:id="663971784">
      <w:bodyDiv w:val="1"/>
      <w:marLeft w:val="0"/>
      <w:marRight w:val="0"/>
      <w:marTop w:val="0"/>
      <w:marBottom w:val="0"/>
      <w:divBdr>
        <w:top w:val="none" w:sz="0" w:space="0" w:color="auto"/>
        <w:left w:val="none" w:sz="0" w:space="0" w:color="auto"/>
        <w:bottom w:val="none" w:sz="0" w:space="0" w:color="auto"/>
        <w:right w:val="none" w:sz="0" w:space="0" w:color="auto"/>
      </w:divBdr>
    </w:div>
    <w:div w:id="671417944">
      <w:bodyDiv w:val="1"/>
      <w:marLeft w:val="0"/>
      <w:marRight w:val="0"/>
      <w:marTop w:val="0"/>
      <w:marBottom w:val="0"/>
      <w:divBdr>
        <w:top w:val="none" w:sz="0" w:space="0" w:color="auto"/>
        <w:left w:val="none" w:sz="0" w:space="0" w:color="auto"/>
        <w:bottom w:val="none" w:sz="0" w:space="0" w:color="auto"/>
        <w:right w:val="none" w:sz="0" w:space="0" w:color="auto"/>
      </w:divBdr>
    </w:div>
    <w:div w:id="676082087">
      <w:bodyDiv w:val="1"/>
      <w:marLeft w:val="0"/>
      <w:marRight w:val="0"/>
      <w:marTop w:val="0"/>
      <w:marBottom w:val="0"/>
      <w:divBdr>
        <w:top w:val="none" w:sz="0" w:space="0" w:color="auto"/>
        <w:left w:val="none" w:sz="0" w:space="0" w:color="auto"/>
        <w:bottom w:val="none" w:sz="0" w:space="0" w:color="auto"/>
        <w:right w:val="none" w:sz="0" w:space="0" w:color="auto"/>
      </w:divBdr>
    </w:div>
    <w:div w:id="679041372">
      <w:bodyDiv w:val="1"/>
      <w:marLeft w:val="0"/>
      <w:marRight w:val="0"/>
      <w:marTop w:val="0"/>
      <w:marBottom w:val="0"/>
      <w:divBdr>
        <w:top w:val="none" w:sz="0" w:space="0" w:color="auto"/>
        <w:left w:val="none" w:sz="0" w:space="0" w:color="auto"/>
        <w:bottom w:val="none" w:sz="0" w:space="0" w:color="auto"/>
        <w:right w:val="none" w:sz="0" w:space="0" w:color="auto"/>
      </w:divBdr>
    </w:div>
    <w:div w:id="679116084">
      <w:bodyDiv w:val="1"/>
      <w:marLeft w:val="0"/>
      <w:marRight w:val="0"/>
      <w:marTop w:val="0"/>
      <w:marBottom w:val="0"/>
      <w:divBdr>
        <w:top w:val="none" w:sz="0" w:space="0" w:color="auto"/>
        <w:left w:val="none" w:sz="0" w:space="0" w:color="auto"/>
        <w:bottom w:val="none" w:sz="0" w:space="0" w:color="auto"/>
        <w:right w:val="none" w:sz="0" w:space="0" w:color="auto"/>
      </w:divBdr>
    </w:div>
    <w:div w:id="682047467">
      <w:bodyDiv w:val="1"/>
      <w:marLeft w:val="0"/>
      <w:marRight w:val="0"/>
      <w:marTop w:val="0"/>
      <w:marBottom w:val="0"/>
      <w:divBdr>
        <w:top w:val="none" w:sz="0" w:space="0" w:color="auto"/>
        <w:left w:val="none" w:sz="0" w:space="0" w:color="auto"/>
        <w:bottom w:val="none" w:sz="0" w:space="0" w:color="auto"/>
        <w:right w:val="none" w:sz="0" w:space="0" w:color="auto"/>
      </w:divBdr>
    </w:div>
    <w:div w:id="687801047">
      <w:bodyDiv w:val="1"/>
      <w:marLeft w:val="0"/>
      <w:marRight w:val="0"/>
      <w:marTop w:val="0"/>
      <w:marBottom w:val="0"/>
      <w:divBdr>
        <w:top w:val="none" w:sz="0" w:space="0" w:color="auto"/>
        <w:left w:val="none" w:sz="0" w:space="0" w:color="auto"/>
        <w:bottom w:val="none" w:sz="0" w:space="0" w:color="auto"/>
        <w:right w:val="none" w:sz="0" w:space="0" w:color="auto"/>
      </w:divBdr>
    </w:div>
    <w:div w:id="689798004">
      <w:bodyDiv w:val="1"/>
      <w:marLeft w:val="0"/>
      <w:marRight w:val="0"/>
      <w:marTop w:val="0"/>
      <w:marBottom w:val="0"/>
      <w:divBdr>
        <w:top w:val="none" w:sz="0" w:space="0" w:color="auto"/>
        <w:left w:val="none" w:sz="0" w:space="0" w:color="auto"/>
        <w:bottom w:val="none" w:sz="0" w:space="0" w:color="auto"/>
        <w:right w:val="none" w:sz="0" w:space="0" w:color="auto"/>
      </w:divBdr>
    </w:div>
    <w:div w:id="690644153">
      <w:bodyDiv w:val="1"/>
      <w:marLeft w:val="0"/>
      <w:marRight w:val="0"/>
      <w:marTop w:val="0"/>
      <w:marBottom w:val="0"/>
      <w:divBdr>
        <w:top w:val="none" w:sz="0" w:space="0" w:color="auto"/>
        <w:left w:val="none" w:sz="0" w:space="0" w:color="auto"/>
        <w:bottom w:val="none" w:sz="0" w:space="0" w:color="auto"/>
        <w:right w:val="none" w:sz="0" w:space="0" w:color="auto"/>
      </w:divBdr>
    </w:div>
    <w:div w:id="696126270">
      <w:bodyDiv w:val="1"/>
      <w:marLeft w:val="0"/>
      <w:marRight w:val="0"/>
      <w:marTop w:val="0"/>
      <w:marBottom w:val="0"/>
      <w:divBdr>
        <w:top w:val="none" w:sz="0" w:space="0" w:color="auto"/>
        <w:left w:val="none" w:sz="0" w:space="0" w:color="auto"/>
        <w:bottom w:val="none" w:sz="0" w:space="0" w:color="auto"/>
        <w:right w:val="none" w:sz="0" w:space="0" w:color="auto"/>
      </w:divBdr>
    </w:div>
    <w:div w:id="700712364">
      <w:bodyDiv w:val="1"/>
      <w:marLeft w:val="0"/>
      <w:marRight w:val="0"/>
      <w:marTop w:val="0"/>
      <w:marBottom w:val="0"/>
      <w:divBdr>
        <w:top w:val="none" w:sz="0" w:space="0" w:color="auto"/>
        <w:left w:val="none" w:sz="0" w:space="0" w:color="auto"/>
        <w:bottom w:val="none" w:sz="0" w:space="0" w:color="auto"/>
        <w:right w:val="none" w:sz="0" w:space="0" w:color="auto"/>
      </w:divBdr>
    </w:div>
    <w:div w:id="714234925">
      <w:bodyDiv w:val="1"/>
      <w:marLeft w:val="0"/>
      <w:marRight w:val="0"/>
      <w:marTop w:val="0"/>
      <w:marBottom w:val="0"/>
      <w:divBdr>
        <w:top w:val="none" w:sz="0" w:space="0" w:color="auto"/>
        <w:left w:val="none" w:sz="0" w:space="0" w:color="auto"/>
        <w:bottom w:val="none" w:sz="0" w:space="0" w:color="auto"/>
        <w:right w:val="none" w:sz="0" w:space="0" w:color="auto"/>
      </w:divBdr>
    </w:div>
    <w:div w:id="714893397">
      <w:bodyDiv w:val="1"/>
      <w:marLeft w:val="0"/>
      <w:marRight w:val="0"/>
      <w:marTop w:val="0"/>
      <w:marBottom w:val="0"/>
      <w:divBdr>
        <w:top w:val="none" w:sz="0" w:space="0" w:color="auto"/>
        <w:left w:val="none" w:sz="0" w:space="0" w:color="auto"/>
        <w:bottom w:val="none" w:sz="0" w:space="0" w:color="auto"/>
        <w:right w:val="none" w:sz="0" w:space="0" w:color="auto"/>
      </w:divBdr>
    </w:div>
    <w:div w:id="724376472">
      <w:bodyDiv w:val="1"/>
      <w:marLeft w:val="0"/>
      <w:marRight w:val="0"/>
      <w:marTop w:val="0"/>
      <w:marBottom w:val="0"/>
      <w:divBdr>
        <w:top w:val="none" w:sz="0" w:space="0" w:color="auto"/>
        <w:left w:val="none" w:sz="0" w:space="0" w:color="auto"/>
        <w:bottom w:val="none" w:sz="0" w:space="0" w:color="auto"/>
        <w:right w:val="none" w:sz="0" w:space="0" w:color="auto"/>
      </w:divBdr>
    </w:div>
    <w:div w:id="736324199">
      <w:bodyDiv w:val="1"/>
      <w:marLeft w:val="0"/>
      <w:marRight w:val="0"/>
      <w:marTop w:val="0"/>
      <w:marBottom w:val="0"/>
      <w:divBdr>
        <w:top w:val="none" w:sz="0" w:space="0" w:color="auto"/>
        <w:left w:val="none" w:sz="0" w:space="0" w:color="auto"/>
        <w:bottom w:val="none" w:sz="0" w:space="0" w:color="auto"/>
        <w:right w:val="none" w:sz="0" w:space="0" w:color="auto"/>
      </w:divBdr>
    </w:div>
    <w:div w:id="738476645">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746805476">
      <w:bodyDiv w:val="1"/>
      <w:marLeft w:val="0"/>
      <w:marRight w:val="0"/>
      <w:marTop w:val="0"/>
      <w:marBottom w:val="0"/>
      <w:divBdr>
        <w:top w:val="none" w:sz="0" w:space="0" w:color="auto"/>
        <w:left w:val="none" w:sz="0" w:space="0" w:color="auto"/>
        <w:bottom w:val="none" w:sz="0" w:space="0" w:color="auto"/>
        <w:right w:val="none" w:sz="0" w:space="0" w:color="auto"/>
      </w:divBdr>
    </w:div>
    <w:div w:id="749471012">
      <w:bodyDiv w:val="1"/>
      <w:marLeft w:val="0"/>
      <w:marRight w:val="0"/>
      <w:marTop w:val="0"/>
      <w:marBottom w:val="0"/>
      <w:divBdr>
        <w:top w:val="none" w:sz="0" w:space="0" w:color="auto"/>
        <w:left w:val="none" w:sz="0" w:space="0" w:color="auto"/>
        <w:bottom w:val="none" w:sz="0" w:space="0" w:color="auto"/>
        <w:right w:val="none" w:sz="0" w:space="0" w:color="auto"/>
      </w:divBdr>
    </w:div>
    <w:div w:id="753164148">
      <w:bodyDiv w:val="1"/>
      <w:marLeft w:val="0"/>
      <w:marRight w:val="0"/>
      <w:marTop w:val="0"/>
      <w:marBottom w:val="0"/>
      <w:divBdr>
        <w:top w:val="none" w:sz="0" w:space="0" w:color="auto"/>
        <w:left w:val="none" w:sz="0" w:space="0" w:color="auto"/>
        <w:bottom w:val="none" w:sz="0" w:space="0" w:color="auto"/>
        <w:right w:val="none" w:sz="0" w:space="0" w:color="auto"/>
      </w:divBdr>
    </w:div>
    <w:div w:id="754864323">
      <w:bodyDiv w:val="1"/>
      <w:marLeft w:val="0"/>
      <w:marRight w:val="0"/>
      <w:marTop w:val="0"/>
      <w:marBottom w:val="0"/>
      <w:divBdr>
        <w:top w:val="none" w:sz="0" w:space="0" w:color="auto"/>
        <w:left w:val="none" w:sz="0" w:space="0" w:color="auto"/>
        <w:bottom w:val="none" w:sz="0" w:space="0" w:color="auto"/>
        <w:right w:val="none" w:sz="0" w:space="0" w:color="auto"/>
      </w:divBdr>
    </w:div>
    <w:div w:id="757213830">
      <w:bodyDiv w:val="1"/>
      <w:marLeft w:val="0"/>
      <w:marRight w:val="0"/>
      <w:marTop w:val="0"/>
      <w:marBottom w:val="0"/>
      <w:divBdr>
        <w:top w:val="none" w:sz="0" w:space="0" w:color="auto"/>
        <w:left w:val="none" w:sz="0" w:space="0" w:color="auto"/>
        <w:bottom w:val="none" w:sz="0" w:space="0" w:color="auto"/>
        <w:right w:val="none" w:sz="0" w:space="0" w:color="auto"/>
      </w:divBdr>
    </w:div>
    <w:div w:id="758065850">
      <w:bodyDiv w:val="1"/>
      <w:marLeft w:val="0"/>
      <w:marRight w:val="0"/>
      <w:marTop w:val="0"/>
      <w:marBottom w:val="0"/>
      <w:divBdr>
        <w:top w:val="none" w:sz="0" w:space="0" w:color="auto"/>
        <w:left w:val="none" w:sz="0" w:space="0" w:color="auto"/>
        <w:bottom w:val="none" w:sz="0" w:space="0" w:color="auto"/>
        <w:right w:val="none" w:sz="0" w:space="0" w:color="auto"/>
      </w:divBdr>
    </w:div>
    <w:div w:id="762458209">
      <w:bodyDiv w:val="1"/>
      <w:marLeft w:val="0"/>
      <w:marRight w:val="0"/>
      <w:marTop w:val="0"/>
      <w:marBottom w:val="0"/>
      <w:divBdr>
        <w:top w:val="none" w:sz="0" w:space="0" w:color="auto"/>
        <w:left w:val="none" w:sz="0" w:space="0" w:color="auto"/>
        <w:bottom w:val="none" w:sz="0" w:space="0" w:color="auto"/>
        <w:right w:val="none" w:sz="0" w:space="0" w:color="auto"/>
      </w:divBdr>
    </w:div>
    <w:div w:id="765922545">
      <w:bodyDiv w:val="1"/>
      <w:marLeft w:val="0"/>
      <w:marRight w:val="0"/>
      <w:marTop w:val="0"/>
      <w:marBottom w:val="0"/>
      <w:divBdr>
        <w:top w:val="none" w:sz="0" w:space="0" w:color="auto"/>
        <w:left w:val="none" w:sz="0" w:space="0" w:color="auto"/>
        <w:bottom w:val="none" w:sz="0" w:space="0" w:color="auto"/>
        <w:right w:val="none" w:sz="0" w:space="0" w:color="auto"/>
      </w:divBdr>
    </w:div>
    <w:div w:id="772633133">
      <w:bodyDiv w:val="1"/>
      <w:marLeft w:val="0"/>
      <w:marRight w:val="0"/>
      <w:marTop w:val="0"/>
      <w:marBottom w:val="0"/>
      <w:divBdr>
        <w:top w:val="none" w:sz="0" w:space="0" w:color="auto"/>
        <w:left w:val="none" w:sz="0" w:space="0" w:color="auto"/>
        <w:bottom w:val="none" w:sz="0" w:space="0" w:color="auto"/>
        <w:right w:val="none" w:sz="0" w:space="0" w:color="auto"/>
      </w:divBdr>
    </w:div>
    <w:div w:id="772744263">
      <w:bodyDiv w:val="1"/>
      <w:marLeft w:val="0"/>
      <w:marRight w:val="0"/>
      <w:marTop w:val="0"/>
      <w:marBottom w:val="0"/>
      <w:divBdr>
        <w:top w:val="none" w:sz="0" w:space="0" w:color="auto"/>
        <w:left w:val="none" w:sz="0" w:space="0" w:color="auto"/>
        <w:bottom w:val="none" w:sz="0" w:space="0" w:color="auto"/>
        <w:right w:val="none" w:sz="0" w:space="0" w:color="auto"/>
      </w:divBdr>
    </w:div>
    <w:div w:id="777677025">
      <w:bodyDiv w:val="1"/>
      <w:marLeft w:val="0"/>
      <w:marRight w:val="0"/>
      <w:marTop w:val="0"/>
      <w:marBottom w:val="0"/>
      <w:divBdr>
        <w:top w:val="none" w:sz="0" w:space="0" w:color="auto"/>
        <w:left w:val="none" w:sz="0" w:space="0" w:color="auto"/>
        <w:bottom w:val="none" w:sz="0" w:space="0" w:color="auto"/>
        <w:right w:val="none" w:sz="0" w:space="0" w:color="auto"/>
      </w:divBdr>
    </w:div>
    <w:div w:id="779684270">
      <w:bodyDiv w:val="1"/>
      <w:marLeft w:val="0"/>
      <w:marRight w:val="0"/>
      <w:marTop w:val="0"/>
      <w:marBottom w:val="0"/>
      <w:divBdr>
        <w:top w:val="none" w:sz="0" w:space="0" w:color="auto"/>
        <w:left w:val="none" w:sz="0" w:space="0" w:color="auto"/>
        <w:bottom w:val="none" w:sz="0" w:space="0" w:color="auto"/>
        <w:right w:val="none" w:sz="0" w:space="0" w:color="auto"/>
      </w:divBdr>
    </w:div>
    <w:div w:id="786387222">
      <w:bodyDiv w:val="1"/>
      <w:marLeft w:val="0"/>
      <w:marRight w:val="0"/>
      <w:marTop w:val="0"/>
      <w:marBottom w:val="0"/>
      <w:divBdr>
        <w:top w:val="none" w:sz="0" w:space="0" w:color="auto"/>
        <w:left w:val="none" w:sz="0" w:space="0" w:color="auto"/>
        <w:bottom w:val="none" w:sz="0" w:space="0" w:color="auto"/>
        <w:right w:val="none" w:sz="0" w:space="0" w:color="auto"/>
      </w:divBdr>
    </w:div>
    <w:div w:id="793258198">
      <w:bodyDiv w:val="1"/>
      <w:marLeft w:val="0"/>
      <w:marRight w:val="0"/>
      <w:marTop w:val="0"/>
      <w:marBottom w:val="0"/>
      <w:divBdr>
        <w:top w:val="none" w:sz="0" w:space="0" w:color="auto"/>
        <w:left w:val="none" w:sz="0" w:space="0" w:color="auto"/>
        <w:bottom w:val="none" w:sz="0" w:space="0" w:color="auto"/>
        <w:right w:val="none" w:sz="0" w:space="0" w:color="auto"/>
      </w:divBdr>
    </w:div>
    <w:div w:id="805003100">
      <w:bodyDiv w:val="1"/>
      <w:marLeft w:val="0"/>
      <w:marRight w:val="0"/>
      <w:marTop w:val="0"/>
      <w:marBottom w:val="0"/>
      <w:divBdr>
        <w:top w:val="none" w:sz="0" w:space="0" w:color="auto"/>
        <w:left w:val="none" w:sz="0" w:space="0" w:color="auto"/>
        <w:bottom w:val="none" w:sz="0" w:space="0" w:color="auto"/>
        <w:right w:val="none" w:sz="0" w:space="0" w:color="auto"/>
      </w:divBdr>
    </w:div>
    <w:div w:id="806435287">
      <w:bodyDiv w:val="1"/>
      <w:marLeft w:val="0"/>
      <w:marRight w:val="0"/>
      <w:marTop w:val="0"/>
      <w:marBottom w:val="0"/>
      <w:divBdr>
        <w:top w:val="none" w:sz="0" w:space="0" w:color="auto"/>
        <w:left w:val="none" w:sz="0" w:space="0" w:color="auto"/>
        <w:bottom w:val="none" w:sz="0" w:space="0" w:color="auto"/>
        <w:right w:val="none" w:sz="0" w:space="0" w:color="auto"/>
      </w:divBdr>
    </w:div>
    <w:div w:id="815103806">
      <w:bodyDiv w:val="1"/>
      <w:marLeft w:val="0"/>
      <w:marRight w:val="0"/>
      <w:marTop w:val="0"/>
      <w:marBottom w:val="0"/>
      <w:divBdr>
        <w:top w:val="none" w:sz="0" w:space="0" w:color="auto"/>
        <w:left w:val="none" w:sz="0" w:space="0" w:color="auto"/>
        <w:bottom w:val="none" w:sz="0" w:space="0" w:color="auto"/>
        <w:right w:val="none" w:sz="0" w:space="0" w:color="auto"/>
      </w:divBdr>
    </w:div>
    <w:div w:id="821583935">
      <w:bodyDiv w:val="1"/>
      <w:marLeft w:val="0"/>
      <w:marRight w:val="0"/>
      <w:marTop w:val="0"/>
      <w:marBottom w:val="0"/>
      <w:divBdr>
        <w:top w:val="none" w:sz="0" w:space="0" w:color="auto"/>
        <w:left w:val="none" w:sz="0" w:space="0" w:color="auto"/>
        <w:bottom w:val="none" w:sz="0" w:space="0" w:color="auto"/>
        <w:right w:val="none" w:sz="0" w:space="0" w:color="auto"/>
      </w:divBdr>
    </w:div>
    <w:div w:id="822546220">
      <w:bodyDiv w:val="1"/>
      <w:marLeft w:val="0"/>
      <w:marRight w:val="0"/>
      <w:marTop w:val="0"/>
      <w:marBottom w:val="0"/>
      <w:divBdr>
        <w:top w:val="none" w:sz="0" w:space="0" w:color="auto"/>
        <w:left w:val="none" w:sz="0" w:space="0" w:color="auto"/>
        <w:bottom w:val="none" w:sz="0" w:space="0" w:color="auto"/>
        <w:right w:val="none" w:sz="0" w:space="0" w:color="auto"/>
      </w:divBdr>
    </w:div>
    <w:div w:id="823669237">
      <w:bodyDiv w:val="1"/>
      <w:marLeft w:val="0"/>
      <w:marRight w:val="0"/>
      <w:marTop w:val="0"/>
      <w:marBottom w:val="0"/>
      <w:divBdr>
        <w:top w:val="none" w:sz="0" w:space="0" w:color="auto"/>
        <w:left w:val="none" w:sz="0" w:space="0" w:color="auto"/>
        <w:bottom w:val="none" w:sz="0" w:space="0" w:color="auto"/>
        <w:right w:val="none" w:sz="0" w:space="0" w:color="auto"/>
      </w:divBdr>
    </w:div>
    <w:div w:id="826702110">
      <w:bodyDiv w:val="1"/>
      <w:marLeft w:val="0"/>
      <w:marRight w:val="0"/>
      <w:marTop w:val="0"/>
      <w:marBottom w:val="0"/>
      <w:divBdr>
        <w:top w:val="none" w:sz="0" w:space="0" w:color="auto"/>
        <w:left w:val="none" w:sz="0" w:space="0" w:color="auto"/>
        <w:bottom w:val="none" w:sz="0" w:space="0" w:color="auto"/>
        <w:right w:val="none" w:sz="0" w:space="0" w:color="auto"/>
      </w:divBdr>
    </w:div>
    <w:div w:id="827554324">
      <w:bodyDiv w:val="1"/>
      <w:marLeft w:val="0"/>
      <w:marRight w:val="0"/>
      <w:marTop w:val="0"/>
      <w:marBottom w:val="0"/>
      <w:divBdr>
        <w:top w:val="none" w:sz="0" w:space="0" w:color="auto"/>
        <w:left w:val="none" w:sz="0" w:space="0" w:color="auto"/>
        <w:bottom w:val="none" w:sz="0" w:space="0" w:color="auto"/>
        <w:right w:val="none" w:sz="0" w:space="0" w:color="auto"/>
      </w:divBdr>
    </w:div>
    <w:div w:id="830758274">
      <w:bodyDiv w:val="1"/>
      <w:marLeft w:val="0"/>
      <w:marRight w:val="0"/>
      <w:marTop w:val="0"/>
      <w:marBottom w:val="0"/>
      <w:divBdr>
        <w:top w:val="none" w:sz="0" w:space="0" w:color="auto"/>
        <w:left w:val="none" w:sz="0" w:space="0" w:color="auto"/>
        <w:bottom w:val="none" w:sz="0" w:space="0" w:color="auto"/>
        <w:right w:val="none" w:sz="0" w:space="0" w:color="auto"/>
      </w:divBdr>
    </w:div>
    <w:div w:id="836270114">
      <w:bodyDiv w:val="1"/>
      <w:marLeft w:val="0"/>
      <w:marRight w:val="0"/>
      <w:marTop w:val="0"/>
      <w:marBottom w:val="0"/>
      <w:divBdr>
        <w:top w:val="none" w:sz="0" w:space="0" w:color="auto"/>
        <w:left w:val="none" w:sz="0" w:space="0" w:color="auto"/>
        <w:bottom w:val="none" w:sz="0" w:space="0" w:color="auto"/>
        <w:right w:val="none" w:sz="0" w:space="0" w:color="auto"/>
      </w:divBdr>
    </w:div>
    <w:div w:id="839613533">
      <w:bodyDiv w:val="1"/>
      <w:marLeft w:val="0"/>
      <w:marRight w:val="0"/>
      <w:marTop w:val="0"/>
      <w:marBottom w:val="0"/>
      <w:divBdr>
        <w:top w:val="none" w:sz="0" w:space="0" w:color="auto"/>
        <w:left w:val="none" w:sz="0" w:space="0" w:color="auto"/>
        <w:bottom w:val="none" w:sz="0" w:space="0" w:color="auto"/>
        <w:right w:val="none" w:sz="0" w:space="0" w:color="auto"/>
      </w:divBdr>
    </w:div>
    <w:div w:id="841431452">
      <w:bodyDiv w:val="1"/>
      <w:marLeft w:val="0"/>
      <w:marRight w:val="0"/>
      <w:marTop w:val="0"/>
      <w:marBottom w:val="0"/>
      <w:divBdr>
        <w:top w:val="none" w:sz="0" w:space="0" w:color="auto"/>
        <w:left w:val="none" w:sz="0" w:space="0" w:color="auto"/>
        <w:bottom w:val="none" w:sz="0" w:space="0" w:color="auto"/>
        <w:right w:val="none" w:sz="0" w:space="0" w:color="auto"/>
      </w:divBdr>
    </w:div>
    <w:div w:id="843055957">
      <w:bodyDiv w:val="1"/>
      <w:marLeft w:val="0"/>
      <w:marRight w:val="0"/>
      <w:marTop w:val="0"/>
      <w:marBottom w:val="0"/>
      <w:divBdr>
        <w:top w:val="none" w:sz="0" w:space="0" w:color="auto"/>
        <w:left w:val="none" w:sz="0" w:space="0" w:color="auto"/>
        <w:bottom w:val="none" w:sz="0" w:space="0" w:color="auto"/>
        <w:right w:val="none" w:sz="0" w:space="0" w:color="auto"/>
      </w:divBdr>
    </w:div>
    <w:div w:id="845435834">
      <w:bodyDiv w:val="1"/>
      <w:marLeft w:val="0"/>
      <w:marRight w:val="0"/>
      <w:marTop w:val="0"/>
      <w:marBottom w:val="0"/>
      <w:divBdr>
        <w:top w:val="none" w:sz="0" w:space="0" w:color="auto"/>
        <w:left w:val="none" w:sz="0" w:space="0" w:color="auto"/>
        <w:bottom w:val="none" w:sz="0" w:space="0" w:color="auto"/>
        <w:right w:val="none" w:sz="0" w:space="0" w:color="auto"/>
      </w:divBdr>
    </w:div>
    <w:div w:id="852718835">
      <w:bodyDiv w:val="1"/>
      <w:marLeft w:val="0"/>
      <w:marRight w:val="0"/>
      <w:marTop w:val="0"/>
      <w:marBottom w:val="0"/>
      <w:divBdr>
        <w:top w:val="none" w:sz="0" w:space="0" w:color="auto"/>
        <w:left w:val="none" w:sz="0" w:space="0" w:color="auto"/>
        <w:bottom w:val="none" w:sz="0" w:space="0" w:color="auto"/>
        <w:right w:val="none" w:sz="0" w:space="0" w:color="auto"/>
      </w:divBdr>
    </w:div>
    <w:div w:id="853423084">
      <w:bodyDiv w:val="1"/>
      <w:marLeft w:val="0"/>
      <w:marRight w:val="0"/>
      <w:marTop w:val="0"/>
      <w:marBottom w:val="0"/>
      <w:divBdr>
        <w:top w:val="none" w:sz="0" w:space="0" w:color="auto"/>
        <w:left w:val="none" w:sz="0" w:space="0" w:color="auto"/>
        <w:bottom w:val="none" w:sz="0" w:space="0" w:color="auto"/>
        <w:right w:val="none" w:sz="0" w:space="0" w:color="auto"/>
      </w:divBdr>
    </w:div>
    <w:div w:id="857741968">
      <w:bodyDiv w:val="1"/>
      <w:marLeft w:val="0"/>
      <w:marRight w:val="0"/>
      <w:marTop w:val="0"/>
      <w:marBottom w:val="0"/>
      <w:divBdr>
        <w:top w:val="none" w:sz="0" w:space="0" w:color="auto"/>
        <w:left w:val="none" w:sz="0" w:space="0" w:color="auto"/>
        <w:bottom w:val="none" w:sz="0" w:space="0" w:color="auto"/>
        <w:right w:val="none" w:sz="0" w:space="0" w:color="auto"/>
      </w:divBdr>
    </w:div>
    <w:div w:id="868449973">
      <w:bodyDiv w:val="1"/>
      <w:marLeft w:val="0"/>
      <w:marRight w:val="0"/>
      <w:marTop w:val="0"/>
      <w:marBottom w:val="0"/>
      <w:divBdr>
        <w:top w:val="none" w:sz="0" w:space="0" w:color="auto"/>
        <w:left w:val="none" w:sz="0" w:space="0" w:color="auto"/>
        <w:bottom w:val="none" w:sz="0" w:space="0" w:color="auto"/>
        <w:right w:val="none" w:sz="0" w:space="0" w:color="auto"/>
      </w:divBdr>
    </w:div>
    <w:div w:id="871187836">
      <w:bodyDiv w:val="1"/>
      <w:marLeft w:val="0"/>
      <w:marRight w:val="0"/>
      <w:marTop w:val="0"/>
      <w:marBottom w:val="0"/>
      <w:divBdr>
        <w:top w:val="none" w:sz="0" w:space="0" w:color="auto"/>
        <w:left w:val="none" w:sz="0" w:space="0" w:color="auto"/>
        <w:bottom w:val="none" w:sz="0" w:space="0" w:color="auto"/>
        <w:right w:val="none" w:sz="0" w:space="0" w:color="auto"/>
      </w:divBdr>
    </w:div>
    <w:div w:id="873888691">
      <w:bodyDiv w:val="1"/>
      <w:marLeft w:val="0"/>
      <w:marRight w:val="0"/>
      <w:marTop w:val="0"/>
      <w:marBottom w:val="0"/>
      <w:divBdr>
        <w:top w:val="none" w:sz="0" w:space="0" w:color="auto"/>
        <w:left w:val="none" w:sz="0" w:space="0" w:color="auto"/>
        <w:bottom w:val="none" w:sz="0" w:space="0" w:color="auto"/>
        <w:right w:val="none" w:sz="0" w:space="0" w:color="auto"/>
      </w:divBdr>
    </w:div>
    <w:div w:id="874080903">
      <w:bodyDiv w:val="1"/>
      <w:marLeft w:val="0"/>
      <w:marRight w:val="0"/>
      <w:marTop w:val="0"/>
      <w:marBottom w:val="0"/>
      <w:divBdr>
        <w:top w:val="none" w:sz="0" w:space="0" w:color="auto"/>
        <w:left w:val="none" w:sz="0" w:space="0" w:color="auto"/>
        <w:bottom w:val="none" w:sz="0" w:space="0" w:color="auto"/>
        <w:right w:val="none" w:sz="0" w:space="0" w:color="auto"/>
      </w:divBdr>
    </w:div>
    <w:div w:id="877208105">
      <w:bodyDiv w:val="1"/>
      <w:marLeft w:val="0"/>
      <w:marRight w:val="0"/>
      <w:marTop w:val="0"/>
      <w:marBottom w:val="0"/>
      <w:divBdr>
        <w:top w:val="none" w:sz="0" w:space="0" w:color="auto"/>
        <w:left w:val="none" w:sz="0" w:space="0" w:color="auto"/>
        <w:bottom w:val="none" w:sz="0" w:space="0" w:color="auto"/>
        <w:right w:val="none" w:sz="0" w:space="0" w:color="auto"/>
      </w:divBdr>
    </w:div>
    <w:div w:id="878396326">
      <w:bodyDiv w:val="1"/>
      <w:marLeft w:val="0"/>
      <w:marRight w:val="0"/>
      <w:marTop w:val="0"/>
      <w:marBottom w:val="0"/>
      <w:divBdr>
        <w:top w:val="none" w:sz="0" w:space="0" w:color="auto"/>
        <w:left w:val="none" w:sz="0" w:space="0" w:color="auto"/>
        <w:bottom w:val="none" w:sz="0" w:space="0" w:color="auto"/>
        <w:right w:val="none" w:sz="0" w:space="0" w:color="auto"/>
      </w:divBdr>
    </w:div>
    <w:div w:id="887883673">
      <w:bodyDiv w:val="1"/>
      <w:marLeft w:val="0"/>
      <w:marRight w:val="0"/>
      <w:marTop w:val="0"/>
      <w:marBottom w:val="0"/>
      <w:divBdr>
        <w:top w:val="none" w:sz="0" w:space="0" w:color="auto"/>
        <w:left w:val="none" w:sz="0" w:space="0" w:color="auto"/>
        <w:bottom w:val="none" w:sz="0" w:space="0" w:color="auto"/>
        <w:right w:val="none" w:sz="0" w:space="0" w:color="auto"/>
      </w:divBdr>
    </w:div>
    <w:div w:id="889927365">
      <w:bodyDiv w:val="1"/>
      <w:marLeft w:val="0"/>
      <w:marRight w:val="0"/>
      <w:marTop w:val="0"/>
      <w:marBottom w:val="0"/>
      <w:divBdr>
        <w:top w:val="none" w:sz="0" w:space="0" w:color="auto"/>
        <w:left w:val="none" w:sz="0" w:space="0" w:color="auto"/>
        <w:bottom w:val="none" w:sz="0" w:space="0" w:color="auto"/>
        <w:right w:val="none" w:sz="0" w:space="0" w:color="auto"/>
      </w:divBdr>
    </w:div>
    <w:div w:id="894006104">
      <w:bodyDiv w:val="1"/>
      <w:marLeft w:val="0"/>
      <w:marRight w:val="0"/>
      <w:marTop w:val="0"/>
      <w:marBottom w:val="0"/>
      <w:divBdr>
        <w:top w:val="none" w:sz="0" w:space="0" w:color="auto"/>
        <w:left w:val="none" w:sz="0" w:space="0" w:color="auto"/>
        <w:bottom w:val="none" w:sz="0" w:space="0" w:color="auto"/>
        <w:right w:val="none" w:sz="0" w:space="0" w:color="auto"/>
      </w:divBdr>
    </w:div>
    <w:div w:id="896011017">
      <w:bodyDiv w:val="1"/>
      <w:marLeft w:val="0"/>
      <w:marRight w:val="0"/>
      <w:marTop w:val="0"/>
      <w:marBottom w:val="0"/>
      <w:divBdr>
        <w:top w:val="none" w:sz="0" w:space="0" w:color="auto"/>
        <w:left w:val="none" w:sz="0" w:space="0" w:color="auto"/>
        <w:bottom w:val="none" w:sz="0" w:space="0" w:color="auto"/>
        <w:right w:val="none" w:sz="0" w:space="0" w:color="auto"/>
      </w:divBdr>
    </w:div>
    <w:div w:id="899052742">
      <w:bodyDiv w:val="1"/>
      <w:marLeft w:val="0"/>
      <w:marRight w:val="0"/>
      <w:marTop w:val="0"/>
      <w:marBottom w:val="0"/>
      <w:divBdr>
        <w:top w:val="none" w:sz="0" w:space="0" w:color="auto"/>
        <w:left w:val="none" w:sz="0" w:space="0" w:color="auto"/>
        <w:bottom w:val="none" w:sz="0" w:space="0" w:color="auto"/>
        <w:right w:val="none" w:sz="0" w:space="0" w:color="auto"/>
      </w:divBdr>
    </w:div>
    <w:div w:id="908998223">
      <w:bodyDiv w:val="1"/>
      <w:marLeft w:val="0"/>
      <w:marRight w:val="0"/>
      <w:marTop w:val="0"/>
      <w:marBottom w:val="0"/>
      <w:divBdr>
        <w:top w:val="none" w:sz="0" w:space="0" w:color="auto"/>
        <w:left w:val="none" w:sz="0" w:space="0" w:color="auto"/>
        <w:bottom w:val="none" w:sz="0" w:space="0" w:color="auto"/>
        <w:right w:val="none" w:sz="0" w:space="0" w:color="auto"/>
      </w:divBdr>
    </w:div>
    <w:div w:id="90919705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074743">
      <w:bodyDiv w:val="1"/>
      <w:marLeft w:val="0"/>
      <w:marRight w:val="0"/>
      <w:marTop w:val="0"/>
      <w:marBottom w:val="0"/>
      <w:divBdr>
        <w:top w:val="none" w:sz="0" w:space="0" w:color="auto"/>
        <w:left w:val="none" w:sz="0" w:space="0" w:color="auto"/>
        <w:bottom w:val="none" w:sz="0" w:space="0" w:color="auto"/>
        <w:right w:val="none" w:sz="0" w:space="0" w:color="auto"/>
      </w:divBdr>
    </w:div>
    <w:div w:id="932936603">
      <w:bodyDiv w:val="1"/>
      <w:marLeft w:val="0"/>
      <w:marRight w:val="0"/>
      <w:marTop w:val="0"/>
      <w:marBottom w:val="0"/>
      <w:divBdr>
        <w:top w:val="none" w:sz="0" w:space="0" w:color="auto"/>
        <w:left w:val="none" w:sz="0" w:space="0" w:color="auto"/>
        <w:bottom w:val="none" w:sz="0" w:space="0" w:color="auto"/>
        <w:right w:val="none" w:sz="0" w:space="0" w:color="auto"/>
      </w:divBdr>
    </w:div>
    <w:div w:id="934749947">
      <w:bodyDiv w:val="1"/>
      <w:marLeft w:val="0"/>
      <w:marRight w:val="0"/>
      <w:marTop w:val="0"/>
      <w:marBottom w:val="0"/>
      <w:divBdr>
        <w:top w:val="none" w:sz="0" w:space="0" w:color="auto"/>
        <w:left w:val="none" w:sz="0" w:space="0" w:color="auto"/>
        <w:bottom w:val="none" w:sz="0" w:space="0" w:color="auto"/>
        <w:right w:val="none" w:sz="0" w:space="0" w:color="auto"/>
      </w:divBdr>
    </w:div>
    <w:div w:id="936866499">
      <w:bodyDiv w:val="1"/>
      <w:marLeft w:val="0"/>
      <w:marRight w:val="0"/>
      <w:marTop w:val="0"/>
      <w:marBottom w:val="0"/>
      <w:divBdr>
        <w:top w:val="none" w:sz="0" w:space="0" w:color="auto"/>
        <w:left w:val="none" w:sz="0" w:space="0" w:color="auto"/>
        <w:bottom w:val="none" w:sz="0" w:space="0" w:color="auto"/>
        <w:right w:val="none" w:sz="0" w:space="0" w:color="auto"/>
      </w:divBdr>
    </w:div>
    <w:div w:id="942688351">
      <w:bodyDiv w:val="1"/>
      <w:marLeft w:val="0"/>
      <w:marRight w:val="0"/>
      <w:marTop w:val="0"/>
      <w:marBottom w:val="0"/>
      <w:divBdr>
        <w:top w:val="none" w:sz="0" w:space="0" w:color="auto"/>
        <w:left w:val="none" w:sz="0" w:space="0" w:color="auto"/>
        <w:bottom w:val="none" w:sz="0" w:space="0" w:color="auto"/>
        <w:right w:val="none" w:sz="0" w:space="0" w:color="auto"/>
      </w:divBdr>
    </w:div>
    <w:div w:id="944460104">
      <w:bodyDiv w:val="1"/>
      <w:marLeft w:val="0"/>
      <w:marRight w:val="0"/>
      <w:marTop w:val="0"/>
      <w:marBottom w:val="0"/>
      <w:divBdr>
        <w:top w:val="none" w:sz="0" w:space="0" w:color="auto"/>
        <w:left w:val="none" w:sz="0" w:space="0" w:color="auto"/>
        <w:bottom w:val="none" w:sz="0" w:space="0" w:color="auto"/>
        <w:right w:val="none" w:sz="0" w:space="0" w:color="auto"/>
      </w:divBdr>
    </w:div>
    <w:div w:id="944965363">
      <w:bodyDiv w:val="1"/>
      <w:marLeft w:val="0"/>
      <w:marRight w:val="0"/>
      <w:marTop w:val="0"/>
      <w:marBottom w:val="0"/>
      <w:divBdr>
        <w:top w:val="none" w:sz="0" w:space="0" w:color="auto"/>
        <w:left w:val="none" w:sz="0" w:space="0" w:color="auto"/>
        <w:bottom w:val="none" w:sz="0" w:space="0" w:color="auto"/>
        <w:right w:val="none" w:sz="0" w:space="0" w:color="auto"/>
      </w:divBdr>
    </w:div>
    <w:div w:id="947470303">
      <w:bodyDiv w:val="1"/>
      <w:marLeft w:val="0"/>
      <w:marRight w:val="0"/>
      <w:marTop w:val="0"/>
      <w:marBottom w:val="0"/>
      <w:divBdr>
        <w:top w:val="none" w:sz="0" w:space="0" w:color="auto"/>
        <w:left w:val="none" w:sz="0" w:space="0" w:color="auto"/>
        <w:bottom w:val="none" w:sz="0" w:space="0" w:color="auto"/>
        <w:right w:val="none" w:sz="0" w:space="0" w:color="auto"/>
      </w:divBdr>
    </w:div>
    <w:div w:id="961034937">
      <w:bodyDiv w:val="1"/>
      <w:marLeft w:val="0"/>
      <w:marRight w:val="0"/>
      <w:marTop w:val="0"/>
      <w:marBottom w:val="0"/>
      <w:divBdr>
        <w:top w:val="none" w:sz="0" w:space="0" w:color="auto"/>
        <w:left w:val="none" w:sz="0" w:space="0" w:color="auto"/>
        <w:bottom w:val="none" w:sz="0" w:space="0" w:color="auto"/>
        <w:right w:val="none" w:sz="0" w:space="0" w:color="auto"/>
      </w:divBdr>
    </w:div>
    <w:div w:id="966663531">
      <w:bodyDiv w:val="1"/>
      <w:marLeft w:val="0"/>
      <w:marRight w:val="0"/>
      <w:marTop w:val="0"/>
      <w:marBottom w:val="0"/>
      <w:divBdr>
        <w:top w:val="none" w:sz="0" w:space="0" w:color="auto"/>
        <w:left w:val="none" w:sz="0" w:space="0" w:color="auto"/>
        <w:bottom w:val="none" w:sz="0" w:space="0" w:color="auto"/>
        <w:right w:val="none" w:sz="0" w:space="0" w:color="auto"/>
      </w:divBdr>
    </w:div>
    <w:div w:id="9671977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83950">
      <w:bodyDiv w:val="1"/>
      <w:marLeft w:val="0"/>
      <w:marRight w:val="0"/>
      <w:marTop w:val="0"/>
      <w:marBottom w:val="0"/>
      <w:divBdr>
        <w:top w:val="none" w:sz="0" w:space="0" w:color="auto"/>
        <w:left w:val="none" w:sz="0" w:space="0" w:color="auto"/>
        <w:bottom w:val="none" w:sz="0" w:space="0" w:color="auto"/>
        <w:right w:val="none" w:sz="0" w:space="0" w:color="auto"/>
      </w:divBdr>
    </w:div>
    <w:div w:id="974874023">
      <w:bodyDiv w:val="1"/>
      <w:marLeft w:val="0"/>
      <w:marRight w:val="0"/>
      <w:marTop w:val="0"/>
      <w:marBottom w:val="0"/>
      <w:divBdr>
        <w:top w:val="none" w:sz="0" w:space="0" w:color="auto"/>
        <w:left w:val="none" w:sz="0" w:space="0" w:color="auto"/>
        <w:bottom w:val="none" w:sz="0" w:space="0" w:color="auto"/>
        <w:right w:val="none" w:sz="0" w:space="0" w:color="auto"/>
      </w:divBdr>
    </w:div>
    <w:div w:id="977108939">
      <w:bodyDiv w:val="1"/>
      <w:marLeft w:val="0"/>
      <w:marRight w:val="0"/>
      <w:marTop w:val="0"/>
      <w:marBottom w:val="0"/>
      <w:divBdr>
        <w:top w:val="none" w:sz="0" w:space="0" w:color="auto"/>
        <w:left w:val="none" w:sz="0" w:space="0" w:color="auto"/>
        <w:bottom w:val="none" w:sz="0" w:space="0" w:color="auto"/>
        <w:right w:val="none" w:sz="0" w:space="0" w:color="auto"/>
      </w:divBdr>
    </w:div>
    <w:div w:id="994843020">
      <w:bodyDiv w:val="1"/>
      <w:marLeft w:val="0"/>
      <w:marRight w:val="0"/>
      <w:marTop w:val="0"/>
      <w:marBottom w:val="0"/>
      <w:divBdr>
        <w:top w:val="none" w:sz="0" w:space="0" w:color="auto"/>
        <w:left w:val="none" w:sz="0" w:space="0" w:color="auto"/>
        <w:bottom w:val="none" w:sz="0" w:space="0" w:color="auto"/>
        <w:right w:val="none" w:sz="0" w:space="0" w:color="auto"/>
      </w:divBdr>
    </w:div>
    <w:div w:id="1007290758">
      <w:bodyDiv w:val="1"/>
      <w:marLeft w:val="0"/>
      <w:marRight w:val="0"/>
      <w:marTop w:val="0"/>
      <w:marBottom w:val="0"/>
      <w:divBdr>
        <w:top w:val="none" w:sz="0" w:space="0" w:color="auto"/>
        <w:left w:val="none" w:sz="0" w:space="0" w:color="auto"/>
        <w:bottom w:val="none" w:sz="0" w:space="0" w:color="auto"/>
        <w:right w:val="none" w:sz="0" w:space="0" w:color="auto"/>
      </w:divBdr>
    </w:div>
    <w:div w:id="1009912753">
      <w:bodyDiv w:val="1"/>
      <w:marLeft w:val="0"/>
      <w:marRight w:val="0"/>
      <w:marTop w:val="0"/>
      <w:marBottom w:val="0"/>
      <w:divBdr>
        <w:top w:val="none" w:sz="0" w:space="0" w:color="auto"/>
        <w:left w:val="none" w:sz="0" w:space="0" w:color="auto"/>
        <w:bottom w:val="none" w:sz="0" w:space="0" w:color="auto"/>
        <w:right w:val="none" w:sz="0" w:space="0" w:color="auto"/>
      </w:divBdr>
    </w:div>
    <w:div w:id="1016230654">
      <w:bodyDiv w:val="1"/>
      <w:marLeft w:val="0"/>
      <w:marRight w:val="0"/>
      <w:marTop w:val="0"/>
      <w:marBottom w:val="0"/>
      <w:divBdr>
        <w:top w:val="none" w:sz="0" w:space="0" w:color="auto"/>
        <w:left w:val="none" w:sz="0" w:space="0" w:color="auto"/>
        <w:bottom w:val="none" w:sz="0" w:space="0" w:color="auto"/>
        <w:right w:val="none" w:sz="0" w:space="0" w:color="auto"/>
      </w:divBdr>
    </w:div>
    <w:div w:id="1016350260">
      <w:bodyDiv w:val="1"/>
      <w:marLeft w:val="0"/>
      <w:marRight w:val="0"/>
      <w:marTop w:val="0"/>
      <w:marBottom w:val="0"/>
      <w:divBdr>
        <w:top w:val="none" w:sz="0" w:space="0" w:color="auto"/>
        <w:left w:val="none" w:sz="0" w:space="0" w:color="auto"/>
        <w:bottom w:val="none" w:sz="0" w:space="0" w:color="auto"/>
        <w:right w:val="none" w:sz="0" w:space="0" w:color="auto"/>
      </w:divBdr>
    </w:div>
    <w:div w:id="1018771471">
      <w:bodyDiv w:val="1"/>
      <w:marLeft w:val="0"/>
      <w:marRight w:val="0"/>
      <w:marTop w:val="0"/>
      <w:marBottom w:val="0"/>
      <w:divBdr>
        <w:top w:val="none" w:sz="0" w:space="0" w:color="auto"/>
        <w:left w:val="none" w:sz="0" w:space="0" w:color="auto"/>
        <w:bottom w:val="none" w:sz="0" w:space="0" w:color="auto"/>
        <w:right w:val="none" w:sz="0" w:space="0" w:color="auto"/>
      </w:divBdr>
    </w:div>
    <w:div w:id="1033772551">
      <w:bodyDiv w:val="1"/>
      <w:marLeft w:val="0"/>
      <w:marRight w:val="0"/>
      <w:marTop w:val="0"/>
      <w:marBottom w:val="0"/>
      <w:divBdr>
        <w:top w:val="none" w:sz="0" w:space="0" w:color="auto"/>
        <w:left w:val="none" w:sz="0" w:space="0" w:color="auto"/>
        <w:bottom w:val="none" w:sz="0" w:space="0" w:color="auto"/>
        <w:right w:val="none" w:sz="0" w:space="0" w:color="auto"/>
      </w:divBdr>
    </w:div>
    <w:div w:id="1042749168">
      <w:bodyDiv w:val="1"/>
      <w:marLeft w:val="0"/>
      <w:marRight w:val="0"/>
      <w:marTop w:val="0"/>
      <w:marBottom w:val="0"/>
      <w:divBdr>
        <w:top w:val="none" w:sz="0" w:space="0" w:color="auto"/>
        <w:left w:val="none" w:sz="0" w:space="0" w:color="auto"/>
        <w:bottom w:val="none" w:sz="0" w:space="0" w:color="auto"/>
        <w:right w:val="none" w:sz="0" w:space="0" w:color="auto"/>
      </w:divBdr>
    </w:div>
    <w:div w:id="1050806728">
      <w:bodyDiv w:val="1"/>
      <w:marLeft w:val="0"/>
      <w:marRight w:val="0"/>
      <w:marTop w:val="0"/>
      <w:marBottom w:val="0"/>
      <w:divBdr>
        <w:top w:val="none" w:sz="0" w:space="0" w:color="auto"/>
        <w:left w:val="none" w:sz="0" w:space="0" w:color="auto"/>
        <w:bottom w:val="none" w:sz="0" w:space="0" w:color="auto"/>
        <w:right w:val="none" w:sz="0" w:space="0" w:color="auto"/>
      </w:divBdr>
    </w:div>
    <w:div w:id="1053849850">
      <w:bodyDiv w:val="1"/>
      <w:marLeft w:val="0"/>
      <w:marRight w:val="0"/>
      <w:marTop w:val="0"/>
      <w:marBottom w:val="0"/>
      <w:divBdr>
        <w:top w:val="none" w:sz="0" w:space="0" w:color="auto"/>
        <w:left w:val="none" w:sz="0" w:space="0" w:color="auto"/>
        <w:bottom w:val="none" w:sz="0" w:space="0" w:color="auto"/>
        <w:right w:val="none" w:sz="0" w:space="0" w:color="auto"/>
      </w:divBdr>
    </w:div>
    <w:div w:id="1055201854">
      <w:bodyDiv w:val="1"/>
      <w:marLeft w:val="0"/>
      <w:marRight w:val="0"/>
      <w:marTop w:val="0"/>
      <w:marBottom w:val="0"/>
      <w:divBdr>
        <w:top w:val="none" w:sz="0" w:space="0" w:color="auto"/>
        <w:left w:val="none" w:sz="0" w:space="0" w:color="auto"/>
        <w:bottom w:val="none" w:sz="0" w:space="0" w:color="auto"/>
        <w:right w:val="none" w:sz="0" w:space="0" w:color="auto"/>
      </w:divBdr>
    </w:div>
    <w:div w:id="1057895767">
      <w:bodyDiv w:val="1"/>
      <w:marLeft w:val="0"/>
      <w:marRight w:val="0"/>
      <w:marTop w:val="0"/>
      <w:marBottom w:val="0"/>
      <w:divBdr>
        <w:top w:val="none" w:sz="0" w:space="0" w:color="auto"/>
        <w:left w:val="none" w:sz="0" w:space="0" w:color="auto"/>
        <w:bottom w:val="none" w:sz="0" w:space="0" w:color="auto"/>
        <w:right w:val="none" w:sz="0" w:space="0" w:color="auto"/>
      </w:divBdr>
      <w:divsChild>
        <w:div w:id="610018008">
          <w:marLeft w:val="0"/>
          <w:marRight w:val="0"/>
          <w:marTop w:val="0"/>
          <w:marBottom w:val="0"/>
          <w:divBdr>
            <w:top w:val="none" w:sz="0" w:space="0" w:color="auto"/>
            <w:left w:val="none" w:sz="0" w:space="0" w:color="auto"/>
            <w:bottom w:val="none" w:sz="0" w:space="0" w:color="auto"/>
            <w:right w:val="none" w:sz="0" w:space="0" w:color="auto"/>
          </w:divBdr>
          <w:divsChild>
            <w:div w:id="330379343">
              <w:marLeft w:val="0"/>
              <w:marRight w:val="0"/>
              <w:marTop w:val="0"/>
              <w:marBottom w:val="0"/>
              <w:divBdr>
                <w:top w:val="none" w:sz="0" w:space="0" w:color="auto"/>
                <w:left w:val="none" w:sz="0" w:space="0" w:color="auto"/>
                <w:bottom w:val="none" w:sz="0" w:space="0" w:color="auto"/>
                <w:right w:val="none" w:sz="0" w:space="0" w:color="auto"/>
              </w:divBdr>
            </w:div>
            <w:div w:id="1142507399">
              <w:marLeft w:val="0"/>
              <w:marRight w:val="0"/>
              <w:marTop w:val="0"/>
              <w:marBottom w:val="0"/>
              <w:divBdr>
                <w:top w:val="none" w:sz="0" w:space="0" w:color="auto"/>
                <w:left w:val="none" w:sz="0" w:space="0" w:color="auto"/>
                <w:bottom w:val="none" w:sz="0" w:space="0" w:color="auto"/>
                <w:right w:val="none" w:sz="0" w:space="0" w:color="auto"/>
              </w:divBdr>
            </w:div>
            <w:div w:id="1439789320">
              <w:marLeft w:val="0"/>
              <w:marRight w:val="0"/>
              <w:marTop w:val="0"/>
              <w:marBottom w:val="0"/>
              <w:divBdr>
                <w:top w:val="none" w:sz="0" w:space="0" w:color="auto"/>
                <w:left w:val="none" w:sz="0" w:space="0" w:color="auto"/>
                <w:bottom w:val="none" w:sz="0" w:space="0" w:color="auto"/>
                <w:right w:val="none" w:sz="0" w:space="0" w:color="auto"/>
              </w:divBdr>
            </w:div>
            <w:div w:id="1450129019">
              <w:marLeft w:val="0"/>
              <w:marRight w:val="0"/>
              <w:marTop w:val="0"/>
              <w:marBottom w:val="0"/>
              <w:divBdr>
                <w:top w:val="none" w:sz="0" w:space="0" w:color="auto"/>
                <w:left w:val="none" w:sz="0" w:space="0" w:color="auto"/>
                <w:bottom w:val="none" w:sz="0" w:space="0" w:color="auto"/>
                <w:right w:val="none" w:sz="0" w:space="0" w:color="auto"/>
              </w:divBdr>
            </w:div>
            <w:div w:id="1505170472">
              <w:marLeft w:val="0"/>
              <w:marRight w:val="0"/>
              <w:marTop w:val="0"/>
              <w:marBottom w:val="0"/>
              <w:divBdr>
                <w:top w:val="none" w:sz="0" w:space="0" w:color="auto"/>
                <w:left w:val="none" w:sz="0" w:space="0" w:color="auto"/>
                <w:bottom w:val="none" w:sz="0" w:space="0" w:color="auto"/>
                <w:right w:val="none" w:sz="0" w:space="0" w:color="auto"/>
              </w:divBdr>
            </w:div>
            <w:div w:id="188914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86837">
      <w:bodyDiv w:val="1"/>
      <w:marLeft w:val="0"/>
      <w:marRight w:val="0"/>
      <w:marTop w:val="0"/>
      <w:marBottom w:val="0"/>
      <w:divBdr>
        <w:top w:val="none" w:sz="0" w:space="0" w:color="auto"/>
        <w:left w:val="none" w:sz="0" w:space="0" w:color="auto"/>
        <w:bottom w:val="none" w:sz="0" w:space="0" w:color="auto"/>
        <w:right w:val="none" w:sz="0" w:space="0" w:color="auto"/>
      </w:divBdr>
    </w:div>
    <w:div w:id="1059475604">
      <w:bodyDiv w:val="1"/>
      <w:marLeft w:val="0"/>
      <w:marRight w:val="0"/>
      <w:marTop w:val="0"/>
      <w:marBottom w:val="0"/>
      <w:divBdr>
        <w:top w:val="none" w:sz="0" w:space="0" w:color="auto"/>
        <w:left w:val="none" w:sz="0" w:space="0" w:color="auto"/>
        <w:bottom w:val="none" w:sz="0" w:space="0" w:color="auto"/>
        <w:right w:val="none" w:sz="0" w:space="0" w:color="auto"/>
      </w:divBdr>
    </w:div>
    <w:div w:id="1061290493">
      <w:bodyDiv w:val="1"/>
      <w:marLeft w:val="0"/>
      <w:marRight w:val="0"/>
      <w:marTop w:val="0"/>
      <w:marBottom w:val="0"/>
      <w:divBdr>
        <w:top w:val="none" w:sz="0" w:space="0" w:color="auto"/>
        <w:left w:val="none" w:sz="0" w:space="0" w:color="auto"/>
        <w:bottom w:val="none" w:sz="0" w:space="0" w:color="auto"/>
        <w:right w:val="none" w:sz="0" w:space="0" w:color="auto"/>
      </w:divBdr>
    </w:div>
    <w:div w:id="1063872094">
      <w:bodyDiv w:val="1"/>
      <w:marLeft w:val="0"/>
      <w:marRight w:val="0"/>
      <w:marTop w:val="0"/>
      <w:marBottom w:val="0"/>
      <w:divBdr>
        <w:top w:val="none" w:sz="0" w:space="0" w:color="auto"/>
        <w:left w:val="none" w:sz="0" w:space="0" w:color="auto"/>
        <w:bottom w:val="none" w:sz="0" w:space="0" w:color="auto"/>
        <w:right w:val="none" w:sz="0" w:space="0" w:color="auto"/>
      </w:divBdr>
    </w:div>
    <w:div w:id="1064183391">
      <w:bodyDiv w:val="1"/>
      <w:marLeft w:val="0"/>
      <w:marRight w:val="0"/>
      <w:marTop w:val="0"/>
      <w:marBottom w:val="0"/>
      <w:divBdr>
        <w:top w:val="none" w:sz="0" w:space="0" w:color="auto"/>
        <w:left w:val="none" w:sz="0" w:space="0" w:color="auto"/>
        <w:bottom w:val="none" w:sz="0" w:space="0" w:color="auto"/>
        <w:right w:val="none" w:sz="0" w:space="0" w:color="auto"/>
      </w:divBdr>
    </w:div>
    <w:div w:id="1070076109">
      <w:bodyDiv w:val="1"/>
      <w:marLeft w:val="0"/>
      <w:marRight w:val="0"/>
      <w:marTop w:val="0"/>
      <w:marBottom w:val="0"/>
      <w:divBdr>
        <w:top w:val="none" w:sz="0" w:space="0" w:color="auto"/>
        <w:left w:val="none" w:sz="0" w:space="0" w:color="auto"/>
        <w:bottom w:val="none" w:sz="0" w:space="0" w:color="auto"/>
        <w:right w:val="none" w:sz="0" w:space="0" w:color="auto"/>
      </w:divBdr>
    </w:div>
    <w:div w:id="1074208402">
      <w:bodyDiv w:val="1"/>
      <w:marLeft w:val="0"/>
      <w:marRight w:val="0"/>
      <w:marTop w:val="0"/>
      <w:marBottom w:val="0"/>
      <w:divBdr>
        <w:top w:val="none" w:sz="0" w:space="0" w:color="auto"/>
        <w:left w:val="none" w:sz="0" w:space="0" w:color="auto"/>
        <w:bottom w:val="none" w:sz="0" w:space="0" w:color="auto"/>
        <w:right w:val="none" w:sz="0" w:space="0" w:color="auto"/>
      </w:divBdr>
    </w:div>
    <w:div w:id="1082526395">
      <w:bodyDiv w:val="1"/>
      <w:marLeft w:val="0"/>
      <w:marRight w:val="0"/>
      <w:marTop w:val="0"/>
      <w:marBottom w:val="0"/>
      <w:divBdr>
        <w:top w:val="none" w:sz="0" w:space="0" w:color="auto"/>
        <w:left w:val="none" w:sz="0" w:space="0" w:color="auto"/>
        <w:bottom w:val="none" w:sz="0" w:space="0" w:color="auto"/>
        <w:right w:val="none" w:sz="0" w:space="0" w:color="auto"/>
      </w:divBdr>
    </w:div>
    <w:div w:id="1097867591">
      <w:bodyDiv w:val="1"/>
      <w:marLeft w:val="0"/>
      <w:marRight w:val="0"/>
      <w:marTop w:val="0"/>
      <w:marBottom w:val="0"/>
      <w:divBdr>
        <w:top w:val="none" w:sz="0" w:space="0" w:color="auto"/>
        <w:left w:val="none" w:sz="0" w:space="0" w:color="auto"/>
        <w:bottom w:val="none" w:sz="0" w:space="0" w:color="auto"/>
        <w:right w:val="none" w:sz="0" w:space="0" w:color="auto"/>
      </w:divBdr>
    </w:div>
    <w:div w:id="1101803708">
      <w:bodyDiv w:val="1"/>
      <w:marLeft w:val="0"/>
      <w:marRight w:val="0"/>
      <w:marTop w:val="0"/>
      <w:marBottom w:val="0"/>
      <w:divBdr>
        <w:top w:val="none" w:sz="0" w:space="0" w:color="auto"/>
        <w:left w:val="none" w:sz="0" w:space="0" w:color="auto"/>
        <w:bottom w:val="none" w:sz="0" w:space="0" w:color="auto"/>
        <w:right w:val="none" w:sz="0" w:space="0" w:color="auto"/>
      </w:divBdr>
    </w:div>
    <w:div w:id="1102798222">
      <w:bodyDiv w:val="1"/>
      <w:marLeft w:val="0"/>
      <w:marRight w:val="0"/>
      <w:marTop w:val="0"/>
      <w:marBottom w:val="0"/>
      <w:divBdr>
        <w:top w:val="none" w:sz="0" w:space="0" w:color="auto"/>
        <w:left w:val="none" w:sz="0" w:space="0" w:color="auto"/>
        <w:bottom w:val="none" w:sz="0" w:space="0" w:color="auto"/>
        <w:right w:val="none" w:sz="0" w:space="0" w:color="auto"/>
      </w:divBdr>
    </w:div>
    <w:div w:id="1104351206">
      <w:bodyDiv w:val="1"/>
      <w:marLeft w:val="0"/>
      <w:marRight w:val="0"/>
      <w:marTop w:val="0"/>
      <w:marBottom w:val="0"/>
      <w:divBdr>
        <w:top w:val="none" w:sz="0" w:space="0" w:color="auto"/>
        <w:left w:val="none" w:sz="0" w:space="0" w:color="auto"/>
        <w:bottom w:val="none" w:sz="0" w:space="0" w:color="auto"/>
        <w:right w:val="none" w:sz="0" w:space="0" w:color="auto"/>
      </w:divBdr>
    </w:div>
    <w:div w:id="1106735593">
      <w:bodyDiv w:val="1"/>
      <w:marLeft w:val="0"/>
      <w:marRight w:val="0"/>
      <w:marTop w:val="0"/>
      <w:marBottom w:val="0"/>
      <w:divBdr>
        <w:top w:val="none" w:sz="0" w:space="0" w:color="auto"/>
        <w:left w:val="none" w:sz="0" w:space="0" w:color="auto"/>
        <w:bottom w:val="none" w:sz="0" w:space="0" w:color="auto"/>
        <w:right w:val="none" w:sz="0" w:space="0" w:color="auto"/>
      </w:divBdr>
    </w:div>
    <w:div w:id="1109351695">
      <w:bodyDiv w:val="1"/>
      <w:marLeft w:val="0"/>
      <w:marRight w:val="0"/>
      <w:marTop w:val="0"/>
      <w:marBottom w:val="0"/>
      <w:divBdr>
        <w:top w:val="none" w:sz="0" w:space="0" w:color="auto"/>
        <w:left w:val="none" w:sz="0" w:space="0" w:color="auto"/>
        <w:bottom w:val="none" w:sz="0" w:space="0" w:color="auto"/>
        <w:right w:val="none" w:sz="0" w:space="0" w:color="auto"/>
      </w:divBdr>
    </w:div>
    <w:div w:id="1112750053">
      <w:bodyDiv w:val="1"/>
      <w:marLeft w:val="0"/>
      <w:marRight w:val="0"/>
      <w:marTop w:val="0"/>
      <w:marBottom w:val="0"/>
      <w:divBdr>
        <w:top w:val="none" w:sz="0" w:space="0" w:color="auto"/>
        <w:left w:val="none" w:sz="0" w:space="0" w:color="auto"/>
        <w:bottom w:val="none" w:sz="0" w:space="0" w:color="auto"/>
        <w:right w:val="none" w:sz="0" w:space="0" w:color="auto"/>
      </w:divBdr>
    </w:div>
    <w:div w:id="1114247655">
      <w:bodyDiv w:val="1"/>
      <w:marLeft w:val="0"/>
      <w:marRight w:val="0"/>
      <w:marTop w:val="0"/>
      <w:marBottom w:val="0"/>
      <w:divBdr>
        <w:top w:val="none" w:sz="0" w:space="0" w:color="auto"/>
        <w:left w:val="none" w:sz="0" w:space="0" w:color="auto"/>
        <w:bottom w:val="none" w:sz="0" w:space="0" w:color="auto"/>
        <w:right w:val="none" w:sz="0" w:space="0" w:color="auto"/>
      </w:divBdr>
    </w:div>
    <w:div w:id="1115369836">
      <w:bodyDiv w:val="1"/>
      <w:marLeft w:val="0"/>
      <w:marRight w:val="0"/>
      <w:marTop w:val="0"/>
      <w:marBottom w:val="0"/>
      <w:divBdr>
        <w:top w:val="none" w:sz="0" w:space="0" w:color="auto"/>
        <w:left w:val="none" w:sz="0" w:space="0" w:color="auto"/>
        <w:bottom w:val="none" w:sz="0" w:space="0" w:color="auto"/>
        <w:right w:val="none" w:sz="0" w:space="0" w:color="auto"/>
      </w:divBdr>
    </w:div>
    <w:div w:id="1118138911">
      <w:bodyDiv w:val="1"/>
      <w:marLeft w:val="0"/>
      <w:marRight w:val="0"/>
      <w:marTop w:val="0"/>
      <w:marBottom w:val="0"/>
      <w:divBdr>
        <w:top w:val="none" w:sz="0" w:space="0" w:color="auto"/>
        <w:left w:val="none" w:sz="0" w:space="0" w:color="auto"/>
        <w:bottom w:val="none" w:sz="0" w:space="0" w:color="auto"/>
        <w:right w:val="none" w:sz="0" w:space="0" w:color="auto"/>
      </w:divBdr>
    </w:div>
    <w:div w:id="1121072491">
      <w:bodyDiv w:val="1"/>
      <w:marLeft w:val="0"/>
      <w:marRight w:val="0"/>
      <w:marTop w:val="0"/>
      <w:marBottom w:val="0"/>
      <w:divBdr>
        <w:top w:val="none" w:sz="0" w:space="0" w:color="auto"/>
        <w:left w:val="none" w:sz="0" w:space="0" w:color="auto"/>
        <w:bottom w:val="none" w:sz="0" w:space="0" w:color="auto"/>
        <w:right w:val="none" w:sz="0" w:space="0" w:color="auto"/>
      </w:divBdr>
    </w:div>
    <w:div w:id="1130246536">
      <w:bodyDiv w:val="1"/>
      <w:marLeft w:val="0"/>
      <w:marRight w:val="0"/>
      <w:marTop w:val="0"/>
      <w:marBottom w:val="0"/>
      <w:divBdr>
        <w:top w:val="none" w:sz="0" w:space="0" w:color="auto"/>
        <w:left w:val="none" w:sz="0" w:space="0" w:color="auto"/>
        <w:bottom w:val="none" w:sz="0" w:space="0" w:color="auto"/>
        <w:right w:val="none" w:sz="0" w:space="0" w:color="auto"/>
      </w:divBdr>
    </w:div>
    <w:div w:id="113555976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068825">
      <w:bodyDiv w:val="1"/>
      <w:marLeft w:val="0"/>
      <w:marRight w:val="0"/>
      <w:marTop w:val="0"/>
      <w:marBottom w:val="0"/>
      <w:divBdr>
        <w:top w:val="none" w:sz="0" w:space="0" w:color="auto"/>
        <w:left w:val="none" w:sz="0" w:space="0" w:color="auto"/>
        <w:bottom w:val="none" w:sz="0" w:space="0" w:color="auto"/>
        <w:right w:val="none" w:sz="0" w:space="0" w:color="auto"/>
      </w:divBdr>
    </w:div>
    <w:div w:id="1143696541">
      <w:bodyDiv w:val="1"/>
      <w:marLeft w:val="0"/>
      <w:marRight w:val="0"/>
      <w:marTop w:val="0"/>
      <w:marBottom w:val="0"/>
      <w:divBdr>
        <w:top w:val="none" w:sz="0" w:space="0" w:color="auto"/>
        <w:left w:val="none" w:sz="0" w:space="0" w:color="auto"/>
        <w:bottom w:val="none" w:sz="0" w:space="0" w:color="auto"/>
        <w:right w:val="none" w:sz="0" w:space="0" w:color="auto"/>
      </w:divBdr>
    </w:div>
    <w:div w:id="1148547685">
      <w:bodyDiv w:val="1"/>
      <w:marLeft w:val="0"/>
      <w:marRight w:val="0"/>
      <w:marTop w:val="0"/>
      <w:marBottom w:val="0"/>
      <w:divBdr>
        <w:top w:val="none" w:sz="0" w:space="0" w:color="auto"/>
        <w:left w:val="none" w:sz="0" w:space="0" w:color="auto"/>
        <w:bottom w:val="none" w:sz="0" w:space="0" w:color="auto"/>
        <w:right w:val="none" w:sz="0" w:space="0" w:color="auto"/>
      </w:divBdr>
    </w:div>
    <w:div w:id="1149830408">
      <w:bodyDiv w:val="1"/>
      <w:marLeft w:val="0"/>
      <w:marRight w:val="0"/>
      <w:marTop w:val="0"/>
      <w:marBottom w:val="0"/>
      <w:divBdr>
        <w:top w:val="none" w:sz="0" w:space="0" w:color="auto"/>
        <w:left w:val="none" w:sz="0" w:space="0" w:color="auto"/>
        <w:bottom w:val="none" w:sz="0" w:space="0" w:color="auto"/>
        <w:right w:val="none" w:sz="0" w:space="0" w:color="auto"/>
      </w:divBdr>
    </w:div>
    <w:div w:id="1152792491">
      <w:bodyDiv w:val="1"/>
      <w:marLeft w:val="0"/>
      <w:marRight w:val="0"/>
      <w:marTop w:val="0"/>
      <w:marBottom w:val="0"/>
      <w:divBdr>
        <w:top w:val="none" w:sz="0" w:space="0" w:color="auto"/>
        <w:left w:val="none" w:sz="0" w:space="0" w:color="auto"/>
        <w:bottom w:val="none" w:sz="0" w:space="0" w:color="auto"/>
        <w:right w:val="none" w:sz="0" w:space="0" w:color="auto"/>
      </w:divBdr>
    </w:div>
    <w:div w:id="1154299568">
      <w:bodyDiv w:val="1"/>
      <w:marLeft w:val="0"/>
      <w:marRight w:val="0"/>
      <w:marTop w:val="0"/>
      <w:marBottom w:val="0"/>
      <w:divBdr>
        <w:top w:val="none" w:sz="0" w:space="0" w:color="auto"/>
        <w:left w:val="none" w:sz="0" w:space="0" w:color="auto"/>
        <w:bottom w:val="none" w:sz="0" w:space="0" w:color="auto"/>
        <w:right w:val="none" w:sz="0" w:space="0" w:color="auto"/>
      </w:divBdr>
    </w:div>
    <w:div w:id="1155806258">
      <w:bodyDiv w:val="1"/>
      <w:marLeft w:val="0"/>
      <w:marRight w:val="0"/>
      <w:marTop w:val="0"/>
      <w:marBottom w:val="0"/>
      <w:divBdr>
        <w:top w:val="none" w:sz="0" w:space="0" w:color="auto"/>
        <w:left w:val="none" w:sz="0" w:space="0" w:color="auto"/>
        <w:bottom w:val="none" w:sz="0" w:space="0" w:color="auto"/>
        <w:right w:val="none" w:sz="0" w:space="0" w:color="auto"/>
      </w:divBdr>
      <w:divsChild>
        <w:div w:id="1888564863">
          <w:marLeft w:val="0"/>
          <w:marRight w:val="0"/>
          <w:marTop w:val="0"/>
          <w:marBottom w:val="0"/>
          <w:divBdr>
            <w:top w:val="none" w:sz="0" w:space="0" w:color="auto"/>
            <w:left w:val="none" w:sz="0" w:space="0" w:color="auto"/>
            <w:bottom w:val="none" w:sz="0" w:space="0" w:color="auto"/>
            <w:right w:val="none" w:sz="0" w:space="0" w:color="auto"/>
          </w:divBdr>
          <w:divsChild>
            <w:div w:id="47845480">
              <w:marLeft w:val="0"/>
              <w:marRight w:val="0"/>
              <w:marTop w:val="0"/>
              <w:marBottom w:val="0"/>
              <w:divBdr>
                <w:top w:val="none" w:sz="0" w:space="0" w:color="auto"/>
                <w:left w:val="none" w:sz="0" w:space="0" w:color="auto"/>
                <w:bottom w:val="none" w:sz="0" w:space="0" w:color="auto"/>
                <w:right w:val="none" w:sz="0" w:space="0" w:color="auto"/>
              </w:divBdr>
            </w:div>
            <w:div w:id="60953452">
              <w:marLeft w:val="0"/>
              <w:marRight w:val="0"/>
              <w:marTop w:val="0"/>
              <w:marBottom w:val="0"/>
              <w:divBdr>
                <w:top w:val="none" w:sz="0" w:space="0" w:color="auto"/>
                <w:left w:val="none" w:sz="0" w:space="0" w:color="auto"/>
                <w:bottom w:val="none" w:sz="0" w:space="0" w:color="auto"/>
                <w:right w:val="none" w:sz="0" w:space="0" w:color="auto"/>
              </w:divBdr>
            </w:div>
            <w:div w:id="634024916">
              <w:marLeft w:val="0"/>
              <w:marRight w:val="0"/>
              <w:marTop w:val="0"/>
              <w:marBottom w:val="0"/>
              <w:divBdr>
                <w:top w:val="none" w:sz="0" w:space="0" w:color="auto"/>
                <w:left w:val="none" w:sz="0" w:space="0" w:color="auto"/>
                <w:bottom w:val="none" w:sz="0" w:space="0" w:color="auto"/>
                <w:right w:val="none" w:sz="0" w:space="0" w:color="auto"/>
              </w:divBdr>
            </w:div>
            <w:div w:id="646976142">
              <w:marLeft w:val="0"/>
              <w:marRight w:val="0"/>
              <w:marTop w:val="0"/>
              <w:marBottom w:val="0"/>
              <w:divBdr>
                <w:top w:val="none" w:sz="0" w:space="0" w:color="auto"/>
                <w:left w:val="none" w:sz="0" w:space="0" w:color="auto"/>
                <w:bottom w:val="none" w:sz="0" w:space="0" w:color="auto"/>
                <w:right w:val="none" w:sz="0" w:space="0" w:color="auto"/>
              </w:divBdr>
            </w:div>
            <w:div w:id="752704955">
              <w:marLeft w:val="0"/>
              <w:marRight w:val="0"/>
              <w:marTop w:val="0"/>
              <w:marBottom w:val="0"/>
              <w:divBdr>
                <w:top w:val="none" w:sz="0" w:space="0" w:color="auto"/>
                <w:left w:val="none" w:sz="0" w:space="0" w:color="auto"/>
                <w:bottom w:val="none" w:sz="0" w:space="0" w:color="auto"/>
                <w:right w:val="none" w:sz="0" w:space="0" w:color="auto"/>
              </w:divBdr>
            </w:div>
            <w:div w:id="768619082">
              <w:marLeft w:val="0"/>
              <w:marRight w:val="0"/>
              <w:marTop w:val="0"/>
              <w:marBottom w:val="0"/>
              <w:divBdr>
                <w:top w:val="none" w:sz="0" w:space="0" w:color="auto"/>
                <w:left w:val="none" w:sz="0" w:space="0" w:color="auto"/>
                <w:bottom w:val="none" w:sz="0" w:space="0" w:color="auto"/>
                <w:right w:val="none" w:sz="0" w:space="0" w:color="auto"/>
              </w:divBdr>
            </w:div>
            <w:div w:id="867524336">
              <w:marLeft w:val="0"/>
              <w:marRight w:val="0"/>
              <w:marTop w:val="0"/>
              <w:marBottom w:val="0"/>
              <w:divBdr>
                <w:top w:val="none" w:sz="0" w:space="0" w:color="auto"/>
                <w:left w:val="none" w:sz="0" w:space="0" w:color="auto"/>
                <w:bottom w:val="none" w:sz="0" w:space="0" w:color="auto"/>
                <w:right w:val="none" w:sz="0" w:space="0" w:color="auto"/>
              </w:divBdr>
            </w:div>
            <w:div w:id="880560045">
              <w:marLeft w:val="0"/>
              <w:marRight w:val="0"/>
              <w:marTop w:val="0"/>
              <w:marBottom w:val="0"/>
              <w:divBdr>
                <w:top w:val="none" w:sz="0" w:space="0" w:color="auto"/>
                <w:left w:val="none" w:sz="0" w:space="0" w:color="auto"/>
                <w:bottom w:val="none" w:sz="0" w:space="0" w:color="auto"/>
                <w:right w:val="none" w:sz="0" w:space="0" w:color="auto"/>
              </w:divBdr>
              <w:divsChild>
                <w:div w:id="1602835106">
                  <w:marLeft w:val="0"/>
                  <w:marRight w:val="0"/>
                  <w:marTop w:val="0"/>
                  <w:marBottom w:val="0"/>
                  <w:divBdr>
                    <w:top w:val="none" w:sz="0" w:space="0" w:color="auto"/>
                    <w:left w:val="none" w:sz="0" w:space="0" w:color="auto"/>
                    <w:bottom w:val="none" w:sz="0" w:space="0" w:color="auto"/>
                    <w:right w:val="none" w:sz="0" w:space="0" w:color="auto"/>
                  </w:divBdr>
                </w:div>
              </w:divsChild>
            </w:div>
            <w:div w:id="963733896">
              <w:marLeft w:val="0"/>
              <w:marRight w:val="0"/>
              <w:marTop w:val="0"/>
              <w:marBottom w:val="0"/>
              <w:divBdr>
                <w:top w:val="none" w:sz="0" w:space="0" w:color="auto"/>
                <w:left w:val="none" w:sz="0" w:space="0" w:color="auto"/>
                <w:bottom w:val="none" w:sz="0" w:space="0" w:color="auto"/>
                <w:right w:val="none" w:sz="0" w:space="0" w:color="auto"/>
              </w:divBdr>
            </w:div>
            <w:div w:id="963774436">
              <w:marLeft w:val="0"/>
              <w:marRight w:val="0"/>
              <w:marTop w:val="0"/>
              <w:marBottom w:val="0"/>
              <w:divBdr>
                <w:top w:val="none" w:sz="0" w:space="0" w:color="auto"/>
                <w:left w:val="none" w:sz="0" w:space="0" w:color="auto"/>
                <w:bottom w:val="none" w:sz="0" w:space="0" w:color="auto"/>
                <w:right w:val="none" w:sz="0" w:space="0" w:color="auto"/>
              </w:divBdr>
            </w:div>
            <w:div w:id="1106387058">
              <w:marLeft w:val="0"/>
              <w:marRight w:val="0"/>
              <w:marTop w:val="0"/>
              <w:marBottom w:val="0"/>
              <w:divBdr>
                <w:top w:val="none" w:sz="0" w:space="0" w:color="auto"/>
                <w:left w:val="none" w:sz="0" w:space="0" w:color="auto"/>
                <w:bottom w:val="none" w:sz="0" w:space="0" w:color="auto"/>
                <w:right w:val="none" w:sz="0" w:space="0" w:color="auto"/>
              </w:divBdr>
            </w:div>
            <w:div w:id="1182814579">
              <w:marLeft w:val="0"/>
              <w:marRight w:val="0"/>
              <w:marTop w:val="0"/>
              <w:marBottom w:val="0"/>
              <w:divBdr>
                <w:top w:val="none" w:sz="0" w:space="0" w:color="auto"/>
                <w:left w:val="none" w:sz="0" w:space="0" w:color="auto"/>
                <w:bottom w:val="none" w:sz="0" w:space="0" w:color="auto"/>
                <w:right w:val="none" w:sz="0" w:space="0" w:color="auto"/>
              </w:divBdr>
            </w:div>
            <w:div w:id="1221750989">
              <w:marLeft w:val="0"/>
              <w:marRight w:val="0"/>
              <w:marTop w:val="0"/>
              <w:marBottom w:val="0"/>
              <w:divBdr>
                <w:top w:val="none" w:sz="0" w:space="0" w:color="auto"/>
                <w:left w:val="none" w:sz="0" w:space="0" w:color="auto"/>
                <w:bottom w:val="none" w:sz="0" w:space="0" w:color="auto"/>
                <w:right w:val="none" w:sz="0" w:space="0" w:color="auto"/>
              </w:divBdr>
            </w:div>
            <w:div w:id="1341932715">
              <w:marLeft w:val="0"/>
              <w:marRight w:val="0"/>
              <w:marTop w:val="0"/>
              <w:marBottom w:val="0"/>
              <w:divBdr>
                <w:top w:val="none" w:sz="0" w:space="0" w:color="auto"/>
                <w:left w:val="none" w:sz="0" w:space="0" w:color="auto"/>
                <w:bottom w:val="none" w:sz="0" w:space="0" w:color="auto"/>
                <w:right w:val="none" w:sz="0" w:space="0" w:color="auto"/>
              </w:divBdr>
            </w:div>
            <w:div w:id="1358508910">
              <w:marLeft w:val="0"/>
              <w:marRight w:val="0"/>
              <w:marTop w:val="0"/>
              <w:marBottom w:val="0"/>
              <w:divBdr>
                <w:top w:val="none" w:sz="0" w:space="0" w:color="auto"/>
                <w:left w:val="none" w:sz="0" w:space="0" w:color="auto"/>
                <w:bottom w:val="none" w:sz="0" w:space="0" w:color="auto"/>
                <w:right w:val="none" w:sz="0" w:space="0" w:color="auto"/>
              </w:divBdr>
            </w:div>
            <w:div w:id="1503593053">
              <w:marLeft w:val="0"/>
              <w:marRight w:val="0"/>
              <w:marTop w:val="0"/>
              <w:marBottom w:val="0"/>
              <w:divBdr>
                <w:top w:val="none" w:sz="0" w:space="0" w:color="auto"/>
                <w:left w:val="none" w:sz="0" w:space="0" w:color="auto"/>
                <w:bottom w:val="none" w:sz="0" w:space="0" w:color="auto"/>
                <w:right w:val="none" w:sz="0" w:space="0" w:color="auto"/>
              </w:divBdr>
            </w:div>
            <w:div w:id="1659848707">
              <w:marLeft w:val="0"/>
              <w:marRight w:val="0"/>
              <w:marTop w:val="0"/>
              <w:marBottom w:val="0"/>
              <w:divBdr>
                <w:top w:val="none" w:sz="0" w:space="0" w:color="auto"/>
                <w:left w:val="none" w:sz="0" w:space="0" w:color="auto"/>
                <w:bottom w:val="none" w:sz="0" w:space="0" w:color="auto"/>
                <w:right w:val="none" w:sz="0" w:space="0" w:color="auto"/>
              </w:divBdr>
            </w:div>
            <w:div w:id="1807892030">
              <w:marLeft w:val="0"/>
              <w:marRight w:val="0"/>
              <w:marTop w:val="0"/>
              <w:marBottom w:val="0"/>
              <w:divBdr>
                <w:top w:val="none" w:sz="0" w:space="0" w:color="auto"/>
                <w:left w:val="none" w:sz="0" w:space="0" w:color="auto"/>
                <w:bottom w:val="none" w:sz="0" w:space="0" w:color="auto"/>
                <w:right w:val="none" w:sz="0" w:space="0" w:color="auto"/>
              </w:divBdr>
              <w:divsChild>
                <w:div w:id="1223372836">
                  <w:marLeft w:val="0"/>
                  <w:marRight w:val="0"/>
                  <w:marTop w:val="0"/>
                  <w:marBottom w:val="0"/>
                  <w:divBdr>
                    <w:top w:val="none" w:sz="0" w:space="0" w:color="auto"/>
                    <w:left w:val="none" w:sz="0" w:space="0" w:color="auto"/>
                    <w:bottom w:val="none" w:sz="0" w:space="0" w:color="auto"/>
                    <w:right w:val="none" w:sz="0" w:space="0" w:color="auto"/>
                  </w:divBdr>
                </w:div>
                <w:div w:id="1280330728">
                  <w:marLeft w:val="0"/>
                  <w:marRight w:val="0"/>
                  <w:marTop w:val="0"/>
                  <w:marBottom w:val="0"/>
                  <w:divBdr>
                    <w:top w:val="none" w:sz="0" w:space="0" w:color="auto"/>
                    <w:left w:val="none" w:sz="0" w:space="0" w:color="auto"/>
                    <w:bottom w:val="none" w:sz="0" w:space="0" w:color="auto"/>
                    <w:right w:val="none" w:sz="0" w:space="0" w:color="auto"/>
                  </w:divBdr>
                </w:div>
                <w:div w:id="1295065776">
                  <w:marLeft w:val="0"/>
                  <w:marRight w:val="0"/>
                  <w:marTop w:val="0"/>
                  <w:marBottom w:val="0"/>
                  <w:divBdr>
                    <w:top w:val="none" w:sz="0" w:space="0" w:color="auto"/>
                    <w:left w:val="none" w:sz="0" w:space="0" w:color="auto"/>
                    <w:bottom w:val="none" w:sz="0" w:space="0" w:color="auto"/>
                    <w:right w:val="none" w:sz="0" w:space="0" w:color="auto"/>
                  </w:divBdr>
                </w:div>
                <w:div w:id="1655644535">
                  <w:marLeft w:val="0"/>
                  <w:marRight w:val="0"/>
                  <w:marTop w:val="0"/>
                  <w:marBottom w:val="0"/>
                  <w:divBdr>
                    <w:top w:val="none" w:sz="0" w:space="0" w:color="auto"/>
                    <w:left w:val="none" w:sz="0" w:space="0" w:color="auto"/>
                    <w:bottom w:val="none" w:sz="0" w:space="0" w:color="auto"/>
                    <w:right w:val="none" w:sz="0" w:space="0" w:color="auto"/>
                  </w:divBdr>
                </w:div>
                <w:div w:id="1727407522">
                  <w:marLeft w:val="0"/>
                  <w:marRight w:val="0"/>
                  <w:marTop w:val="0"/>
                  <w:marBottom w:val="0"/>
                  <w:divBdr>
                    <w:top w:val="none" w:sz="0" w:space="0" w:color="auto"/>
                    <w:left w:val="none" w:sz="0" w:space="0" w:color="auto"/>
                    <w:bottom w:val="none" w:sz="0" w:space="0" w:color="auto"/>
                    <w:right w:val="none" w:sz="0" w:space="0" w:color="auto"/>
                  </w:divBdr>
                </w:div>
                <w:div w:id="2082947983">
                  <w:marLeft w:val="0"/>
                  <w:marRight w:val="0"/>
                  <w:marTop w:val="0"/>
                  <w:marBottom w:val="0"/>
                  <w:divBdr>
                    <w:top w:val="none" w:sz="0" w:space="0" w:color="auto"/>
                    <w:left w:val="none" w:sz="0" w:space="0" w:color="auto"/>
                    <w:bottom w:val="none" w:sz="0" w:space="0" w:color="auto"/>
                    <w:right w:val="none" w:sz="0" w:space="0" w:color="auto"/>
                  </w:divBdr>
                  <w:divsChild>
                    <w:div w:id="1387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6910">
              <w:marLeft w:val="0"/>
              <w:marRight w:val="0"/>
              <w:marTop w:val="0"/>
              <w:marBottom w:val="0"/>
              <w:divBdr>
                <w:top w:val="none" w:sz="0" w:space="0" w:color="auto"/>
                <w:left w:val="none" w:sz="0" w:space="0" w:color="auto"/>
                <w:bottom w:val="none" w:sz="0" w:space="0" w:color="auto"/>
                <w:right w:val="none" w:sz="0" w:space="0" w:color="auto"/>
              </w:divBdr>
              <w:divsChild>
                <w:div w:id="15871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92127">
      <w:bodyDiv w:val="1"/>
      <w:marLeft w:val="0"/>
      <w:marRight w:val="0"/>
      <w:marTop w:val="0"/>
      <w:marBottom w:val="0"/>
      <w:divBdr>
        <w:top w:val="none" w:sz="0" w:space="0" w:color="auto"/>
        <w:left w:val="none" w:sz="0" w:space="0" w:color="auto"/>
        <w:bottom w:val="none" w:sz="0" w:space="0" w:color="auto"/>
        <w:right w:val="none" w:sz="0" w:space="0" w:color="auto"/>
      </w:divBdr>
    </w:div>
    <w:div w:id="1156993125">
      <w:bodyDiv w:val="1"/>
      <w:marLeft w:val="0"/>
      <w:marRight w:val="0"/>
      <w:marTop w:val="0"/>
      <w:marBottom w:val="0"/>
      <w:divBdr>
        <w:top w:val="none" w:sz="0" w:space="0" w:color="auto"/>
        <w:left w:val="none" w:sz="0" w:space="0" w:color="auto"/>
        <w:bottom w:val="none" w:sz="0" w:space="0" w:color="auto"/>
        <w:right w:val="none" w:sz="0" w:space="0" w:color="auto"/>
      </w:divBdr>
    </w:div>
    <w:div w:id="1157762937">
      <w:bodyDiv w:val="1"/>
      <w:marLeft w:val="0"/>
      <w:marRight w:val="0"/>
      <w:marTop w:val="0"/>
      <w:marBottom w:val="0"/>
      <w:divBdr>
        <w:top w:val="none" w:sz="0" w:space="0" w:color="auto"/>
        <w:left w:val="none" w:sz="0" w:space="0" w:color="auto"/>
        <w:bottom w:val="none" w:sz="0" w:space="0" w:color="auto"/>
        <w:right w:val="none" w:sz="0" w:space="0" w:color="auto"/>
      </w:divBdr>
      <w:divsChild>
        <w:div w:id="155652449">
          <w:marLeft w:val="0"/>
          <w:marRight w:val="0"/>
          <w:marTop w:val="0"/>
          <w:marBottom w:val="0"/>
          <w:divBdr>
            <w:top w:val="none" w:sz="0" w:space="0" w:color="auto"/>
            <w:left w:val="none" w:sz="0" w:space="0" w:color="auto"/>
            <w:bottom w:val="none" w:sz="0" w:space="0" w:color="auto"/>
            <w:right w:val="none" w:sz="0" w:space="0" w:color="auto"/>
          </w:divBdr>
          <w:divsChild>
            <w:div w:id="35354905">
              <w:marLeft w:val="0"/>
              <w:marRight w:val="0"/>
              <w:marTop w:val="0"/>
              <w:marBottom w:val="0"/>
              <w:divBdr>
                <w:top w:val="none" w:sz="0" w:space="0" w:color="auto"/>
                <w:left w:val="none" w:sz="0" w:space="0" w:color="auto"/>
                <w:bottom w:val="none" w:sz="0" w:space="0" w:color="auto"/>
                <w:right w:val="none" w:sz="0" w:space="0" w:color="auto"/>
              </w:divBdr>
            </w:div>
            <w:div w:id="142087595">
              <w:marLeft w:val="0"/>
              <w:marRight w:val="0"/>
              <w:marTop w:val="0"/>
              <w:marBottom w:val="0"/>
              <w:divBdr>
                <w:top w:val="none" w:sz="0" w:space="0" w:color="auto"/>
                <w:left w:val="none" w:sz="0" w:space="0" w:color="auto"/>
                <w:bottom w:val="none" w:sz="0" w:space="0" w:color="auto"/>
                <w:right w:val="none" w:sz="0" w:space="0" w:color="auto"/>
              </w:divBdr>
            </w:div>
            <w:div w:id="185755597">
              <w:marLeft w:val="0"/>
              <w:marRight w:val="0"/>
              <w:marTop w:val="0"/>
              <w:marBottom w:val="0"/>
              <w:divBdr>
                <w:top w:val="none" w:sz="0" w:space="0" w:color="auto"/>
                <w:left w:val="none" w:sz="0" w:space="0" w:color="auto"/>
                <w:bottom w:val="none" w:sz="0" w:space="0" w:color="auto"/>
                <w:right w:val="none" w:sz="0" w:space="0" w:color="auto"/>
              </w:divBdr>
            </w:div>
            <w:div w:id="213737762">
              <w:marLeft w:val="0"/>
              <w:marRight w:val="0"/>
              <w:marTop w:val="0"/>
              <w:marBottom w:val="0"/>
              <w:divBdr>
                <w:top w:val="none" w:sz="0" w:space="0" w:color="auto"/>
                <w:left w:val="none" w:sz="0" w:space="0" w:color="auto"/>
                <w:bottom w:val="none" w:sz="0" w:space="0" w:color="auto"/>
                <w:right w:val="none" w:sz="0" w:space="0" w:color="auto"/>
              </w:divBdr>
            </w:div>
            <w:div w:id="307974899">
              <w:marLeft w:val="0"/>
              <w:marRight w:val="0"/>
              <w:marTop w:val="0"/>
              <w:marBottom w:val="0"/>
              <w:divBdr>
                <w:top w:val="none" w:sz="0" w:space="0" w:color="auto"/>
                <w:left w:val="none" w:sz="0" w:space="0" w:color="auto"/>
                <w:bottom w:val="none" w:sz="0" w:space="0" w:color="auto"/>
                <w:right w:val="none" w:sz="0" w:space="0" w:color="auto"/>
              </w:divBdr>
            </w:div>
            <w:div w:id="422461021">
              <w:marLeft w:val="0"/>
              <w:marRight w:val="0"/>
              <w:marTop w:val="0"/>
              <w:marBottom w:val="0"/>
              <w:divBdr>
                <w:top w:val="none" w:sz="0" w:space="0" w:color="auto"/>
                <w:left w:val="none" w:sz="0" w:space="0" w:color="auto"/>
                <w:bottom w:val="none" w:sz="0" w:space="0" w:color="auto"/>
                <w:right w:val="none" w:sz="0" w:space="0" w:color="auto"/>
              </w:divBdr>
              <w:divsChild>
                <w:div w:id="434059391">
                  <w:marLeft w:val="0"/>
                  <w:marRight w:val="0"/>
                  <w:marTop w:val="0"/>
                  <w:marBottom w:val="0"/>
                  <w:divBdr>
                    <w:top w:val="none" w:sz="0" w:space="0" w:color="auto"/>
                    <w:left w:val="none" w:sz="0" w:space="0" w:color="auto"/>
                    <w:bottom w:val="none" w:sz="0" w:space="0" w:color="auto"/>
                    <w:right w:val="none" w:sz="0" w:space="0" w:color="auto"/>
                  </w:divBdr>
                </w:div>
                <w:div w:id="811675943">
                  <w:marLeft w:val="0"/>
                  <w:marRight w:val="0"/>
                  <w:marTop w:val="0"/>
                  <w:marBottom w:val="0"/>
                  <w:divBdr>
                    <w:top w:val="none" w:sz="0" w:space="0" w:color="auto"/>
                    <w:left w:val="none" w:sz="0" w:space="0" w:color="auto"/>
                    <w:bottom w:val="none" w:sz="0" w:space="0" w:color="auto"/>
                    <w:right w:val="none" w:sz="0" w:space="0" w:color="auto"/>
                  </w:divBdr>
                </w:div>
                <w:div w:id="1310091763">
                  <w:marLeft w:val="0"/>
                  <w:marRight w:val="0"/>
                  <w:marTop w:val="0"/>
                  <w:marBottom w:val="0"/>
                  <w:divBdr>
                    <w:top w:val="none" w:sz="0" w:space="0" w:color="auto"/>
                    <w:left w:val="none" w:sz="0" w:space="0" w:color="auto"/>
                    <w:bottom w:val="none" w:sz="0" w:space="0" w:color="auto"/>
                    <w:right w:val="none" w:sz="0" w:space="0" w:color="auto"/>
                  </w:divBdr>
                </w:div>
                <w:div w:id="1444694144">
                  <w:marLeft w:val="0"/>
                  <w:marRight w:val="0"/>
                  <w:marTop w:val="0"/>
                  <w:marBottom w:val="0"/>
                  <w:divBdr>
                    <w:top w:val="none" w:sz="0" w:space="0" w:color="auto"/>
                    <w:left w:val="none" w:sz="0" w:space="0" w:color="auto"/>
                    <w:bottom w:val="none" w:sz="0" w:space="0" w:color="auto"/>
                    <w:right w:val="none" w:sz="0" w:space="0" w:color="auto"/>
                  </w:divBdr>
                </w:div>
                <w:div w:id="1445492559">
                  <w:marLeft w:val="0"/>
                  <w:marRight w:val="0"/>
                  <w:marTop w:val="0"/>
                  <w:marBottom w:val="0"/>
                  <w:divBdr>
                    <w:top w:val="none" w:sz="0" w:space="0" w:color="auto"/>
                    <w:left w:val="none" w:sz="0" w:space="0" w:color="auto"/>
                    <w:bottom w:val="none" w:sz="0" w:space="0" w:color="auto"/>
                    <w:right w:val="none" w:sz="0" w:space="0" w:color="auto"/>
                  </w:divBdr>
                </w:div>
                <w:div w:id="1591810020">
                  <w:marLeft w:val="0"/>
                  <w:marRight w:val="0"/>
                  <w:marTop w:val="0"/>
                  <w:marBottom w:val="0"/>
                  <w:divBdr>
                    <w:top w:val="none" w:sz="0" w:space="0" w:color="auto"/>
                    <w:left w:val="none" w:sz="0" w:space="0" w:color="auto"/>
                    <w:bottom w:val="none" w:sz="0" w:space="0" w:color="auto"/>
                    <w:right w:val="none" w:sz="0" w:space="0" w:color="auto"/>
                  </w:divBdr>
                  <w:divsChild>
                    <w:div w:id="3296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89958">
              <w:marLeft w:val="0"/>
              <w:marRight w:val="0"/>
              <w:marTop w:val="0"/>
              <w:marBottom w:val="0"/>
              <w:divBdr>
                <w:top w:val="none" w:sz="0" w:space="0" w:color="auto"/>
                <w:left w:val="none" w:sz="0" w:space="0" w:color="auto"/>
                <w:bottom w:val="none" w:sz="0" w:space="0" w:color="auto"/>
                <w:right w:val="none" w:sz="0" w:space="0" w:color="auto"/>
              </w:divBdr>
            </w:div>
            <w:div w:id="808789338">
              <w:marLeft w:val="0"/>
              <w:marRight w:val="0"/>
              <w:marTop w:val="0"/>
              <w:marBottom w:val="0"/>
              <w:divBdr>
                <w:top w:val="none" w:sz="0" w:space="0" w:color="auto"/>
                <w:left w:val="none" w:sz="0" w:space="0" w:color="auto"/>
                <w:bottom w:val="none" w:sz="0" w:space="0" w:color="auto"/>
                <w:right w:val="none" w:sz="0" w:space="0" w:color="auto"/>
              </w:divBdr>
            </w:div>
            <w:div w:id="1217820216">
              <w:marLeft w:val="0"/>
              <w:marRight w:val="0"/>
              <w:marTop w:val="0"/>
              <w:marBottom w:val="0"/>
              <w:divBdr>
                <w:top w:val="none" w:sz="0" w:space="0" w:color="auto"/>
                <w:left w:val="none" w:sz="0" w:space="0" w:color="auto"/>
                <w:bottom w:val="none" w:sz="0" w:space="0" w:color="auto"/>
                <w:right w:val="none" w:sz="0" w:space="0" w:color="auto"/>
              </w:divBdr>
            </w:div>
            <w:div w:id="1420518614">
              <w:marLeft w:val="0"/>
              <w:marRight w:val="0"/>
              <w:marTop w:val="0"/>
              <w:marBottom w:val="0"/>
              <w:divBdr>
                <w:top w:val="none" w:sz="0" w:space="0" w:color="auto"/>
                <w:left w:val="none" w:sz="0" w:space="0" w:color="auto"/>
                <w:bottom w:val="none" w:sz="0" w:space="0" w:color="auto"/>
                <w:right w:val="none" w:sz="0" w:space="0" w:color="auto"/>
              </w:divBdr>
              <w:divsChild>
                <w:div w:id="1891378087">
                  <w:marLeft w:val="0"/>
                  <w:marRight w:val="0"/>
                  <w:marTop w:val="0"/>
                  <w:marBottom w:val="0"/>
                  <w:divBdr>
                    <w:top w:val="none" w:sz="0" w:space="0" w:color="auto"/>
                    <w:left w:val="none" w:sz="0" w:space="0" w:color="auto"/>
                    <w:bottom w:val="none" w:sz="0" w:space="0" w:color="auto"/>
                    <w:right w:val="none" w:sz="0" w:space="0" w:color="auto"/>
                  </w:divBdr>
                </w:div>
              </w:divsChild>
            </w:div>
            <w:div w:id="1439444172">
              <w:marLeft w:val="0"/>
              <w:marRight w:val="0"/>
              <w:marTop w:val="0"/>
              <w:marBottom w:val="0"/>
              <w:divBdr>
                <w:top w:val="none" w:sz="0" w:space="0" w:color="auto"/>
                <w:left w:val="none" w:sz="0" w:space="0" w:color="auto"/>
                <w:bottom w:val="none" w:sz="0" w:space="0" w:color="auto"/>
                <w:right w:val="none" w:sz="0" w:space="0" w:color="auto"/>
              </w:divBdr>
            </w:div>
            <w:div w:id="1482650565">
              <w:marLeft w:val="0"/>
              <w:marRight w:val="0"/>
              <w:marTop w:val="0"/>
              <w:marBottom w:val="0"/>
              <w:divBdr>
                <w:top w:val="none" w:sz="0" w:space="0" w:color="auto"/>
                <w:left w:val="none" w:sz="0" w:space="0" w:color="auto"/>
                <w:bottom w:val="none" w:sz="0" w:space="0" w:color="auto"/>
                <w:right w:val="none" w:sz="0" w:space="0" w:color="auto"/>
              </w:divBdr>
            </w:div>
            <w:div w:id="1494563944">
              <w:marLeft w:val="0"/>
              <w:marRight w:val="0"/>
              <w:marTop w:val="0"/>
              <w:marBottom w:val="0"/>
              <w:divBdr>
                <w:top w:val="none" w:sz="0" w:space="0" w:color="auto"/>
                <w:left w:val="none" w:sz="0" w:space="0" w:color="auto"/>
                <w:bottom w:val="none" w:sz="0" w:space="0" w:color="auto"/>
                <w:right w:val="none" w:sz="0" w:space="0" w:color="auto"/>
              </w:divBdr>
            </w:div>
            <w:div w:id="1691831492">
              <w:marLeft w:val="0"/>
              <w:marRight w:val="0"/>
              <w:marTop w:val="0"/>
              <w:marBottom w:val="0"/>
              <w:divBdr>
                <w:top w:val="none" w:sz="0" w:space="0" w:color="auto"/>
                <w:left w:val="none" w:sz="0" w:space="0" w:color="auto"/>
                <w:bottom w:val="none" w:sz="0" w:space="0" w:color="auto"/>
                <w:right w:val="none" w:sz="0" w:space="0" w:color="auto"/>
              </w:divBdr>
            </w:div>
            <w:div w:id="1775520192">
              <w:marLeft w:val="0"/>
              <w:marRight w:val="0"/>
              <w:marTop w:val="0"/>
              <w:marBottom w:val="0"/>
              <w:divBdr>
                <w:top w:val="none" w:sz="0" w:space="0" w:color="auto"/>
                <w:left w:val="none" w:sz="0" w:space="0" w:color="auto"/>
                <w:bottom w:val="none" w:sz="0" w:space="0" w:color="auto"/>
                <w:right w:val="none" w:sz="0" w:space="0" w:color="auto"/>
              </w:divBdr>
              <w:divsChild>
                <w:div w:id="108814817">
                  <w:marLeft w:val="0"/>
                  <w:marRight w:val="0"/>
                  <w:marTop w:val="0"/>
                  <w:marBottom w:val="0"/>
                  <w:divBdr>
                    <w:top w:val="none" w:sz="0" w:space="0" w:color="auto"/>
                    <w:left w:val="none" w:sz="0" w:space="0" w:color="auto"/>
                    <w:bottom w:val="none" w:sz="0" w:space="0" w:color="auto"/>
                    <w:right w:val="none" w:sz="0" w:space="0" w:color="auto"/>
                  </w:divBdr>
                </w:div>
              </w:divsChild>
            </w:div>
            <w:div w:id="1866822840">
              <w:marLeft w:val="0"/>
              <w:marRight w:val="0"/>
              <w:marTop w:val="0"/>
              <w:marBottom w:val="0"/>
              <w:divBdr>
                <w:top w:val="none" w:sz="0" w:space="0" w:color="auto"/>
                <w:left w:val="none" w:sz="0" w:space="0" w:color="auto"/>
                <w:bottom w:val="none" w:sz="0" w:space="0" w:color="auto"/>
                <w:right w:val="none" w:sz="0" w:space="0" w:color="auto"/>
              </w:divBdr>
            </w:div>
            <w:div w:id="1983844591">
              <w:marLeft w:val="0"/>
              <w:marRight w:val="0"/>
              <w:marTop w:val="0"/>
              <w:marBottom w:val="0"/>
              <w:divBdr>
                <w:top w:val="none" w:sz="0" w:space="0" w:color="auto"/>
                <w:left w:val="none" w:sz="0" w:space="0" w:color="auto"/>
                <w:bottom w:val="none" w:sz="0" w:space="0" w:color="auto"/>
                <w:right w:val="none" w:sz="0" w:space="0" w:color="auto"/>
              </w:divBdr>
            </w:div>
            <w:div w:id="1992369402">
              <w:marLeft w:val="0"/>
              <w:marRight w:val="0"/>
              <w:marTop w:val="0"/>
              <w:marBottom w:val="0"/>
              <w:divBdr>
                <w:top w:val="none" w:sz="0" w:space="0" w:color="auto"/>
                <w:left w:val="none" w:sz="0" w:space="0" w:color="auto"/>
                <w:bottom w:val="none" w:sz="0" w:space="0" w:color="auto"/>
                <w:right w:val="none" w:sz="0" w:space="0" w:color="auto"/>
              </w:divBdr>
            </w:div>
            <w:div w:id="20999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09210">
      <w:bodyDiv w:val="1"/>
      <w:marLeft w:val="0"/>
      <w:marRight w:val="0"/>
      <w:marTop w:val="0"/>
      <w:marBottom w:val="0"/>
      <w:divBdr>
        <w:top w:val="none" w:sz="0" w:space="0" w:color="auto"/>
        <w:left w:val="none" w:sz="0" w:space="0" w:color="auto"/>
        <w:bottom w:val="none" w:sz="0" w:space="0" w:color="auto"/>
        <w:right w:val="none" w:sz="0" w:space="0" w:color="auto"/>
      </w:divBdr>
    </w:div>
    <w:div w:id="1164393747">
      <w:bodyDiv w:val="1"/>
      <w:marLeft w:val="0"/>
      <w:marRight w:val="0"/>
      <w:marTop w:val="0"/>
      <w:marBottom w:val="0"/>
      <w:divBdr>
        <w:top w:val="none" w:sz="0" w:space="0" w:color="auto"/>
        <w:left w:val="none" w:sz="0" w:space="0" w:color="auto"/>
        <w:bottom w:val="none" w:sz="0" w:space="0" w:color="auto"/>
        <w:right w:val="none" w:sz="0" w:space="0" w:color="auto"/>
      </w:divBdr>
    </w:div>
    <w:div w:id="1164858072">
      <w:bodyDiv w:val="1"/>
      <w:marLeft w:val="0"/>
      <w:marRight w:val="0"/>
      <w:marTop w:val="0"/>
      <w:marBottom w:val="0"/>
      <w:divBdr>
        <w:top w:val="none" w:sz="0" w:space="0" w:color="auto"/>
        <w:left w:val="none" w:sz="0" w:space="0" w:color="auto"/>
        <w:bottom w:val="none" w:sz="0" w:space="0" w:color="auto"/>
        <w:right w:val="none" w:sz="0" w:space="0" w:color="auto"/>
      </w:divBdr>
    </w:div>
    <w:div w:id="1169172178">
      <w:bodyDiv w:val="1"/>
      <w:marLeft w:val="0"/>
      <w:marRight w:val="0"/>
      <w:marTop w:val="0"/>
      <w:marBottom w:val="0"/>
      <w:divBdr>
        <w:top w:val="none" w:sz="0" w:space="0" w:color="auto"/>
        <w:left w:val="none" w:sz="0" w:space="0" w:color="auto"/>
        <w:bottom w:val="none" w:sz="0" w:space="0" w:color="auto"/>
        <w:right w:val="none" w:sz="0" w:space="0" w:color="auto"/>
      </w:divBdr>
    </w:div>
    <w:div w:id="1173689940">
      <w:bodyDiv w:val="1"/>
      <w:marLeft w:val="0"/>
      <w:marRight w:val="0"/>
      <w:marTop w:val="0"/>
      <w:marBottom w:val="0"/>
      <w:divBdr>
        <w:top w:val="none" w:sz="0" w:space="0" w:color="auto"/>
        <w:left w:val="none" w:sz="0" w:space="0" w:color="auto"/>
        <w:bottom w:val="none" w:sz="0" w:space="0" w:color="auto"/>
        <w:right w:val="none" w:sz="0" w:space="0" w:color="auto"/>
      </w:divBdr>
    </w:div>
    <w:div w:id="1173838155">
      <w:bodyDiv w:val="1"/>
      <w:marLeft w:val="0"/>
      <w:marRight w:val="0"/>
      <w:marTop w:val="0"/>
      <w:marBottom w:val="0"/>
      <w:divBdr>
        <w:top w:val="none" w:sz="0" w:space="0" w:color="auto"/>
        <w:left w:val="none" w:sz="0" w:space="0" w:color="auto"/>
        <w:bottom w:val="none" w:sz="0" w:space="0" w:color="auto"/>
        <w:right w:val="none" w:sz="0" w:space="0" w:color="auto"/>
      </w:divBdr>
    </w:div>
    <w:div w:id="1182551147">
      <w:bodyDiv w:val="1"/>
      <w:marLeft w:val="0"/>
      <w:marRight w:val="0"/>
      <w:marTop w:val="0"/>
      <w:marBottom w:val="0"/>
      <w:divBdr>
        <w:top w:val="none" w:sz="0" w:space="0" w:color="auto"/>
        <w:left w:val="none" w:sz="0" w:space="0" w:color="auto"/>
        <w:bottom w:val="none" w:sz="0" w:space="0" w:color="auto"/>
        <w:right w:val="none" w:sz="0" w:space="0" w:color="auto"/>
      </w:divBdr>
    </w:div>
    <w:div w:id="1182666398">
      <w:bodyDiv w:val="1"/>
      <w:marLeft w:val="0"/>
      <w:marRight w:val="0"/>
      <w:marTop w:val="0"/>
      <w:marBottom w:val="0"/>
      <w:divBdr>
        <w:top w:val="none" w:sz="0" w:space="0" w:color="auto"/>
        <w:left w:val="none" w:sz="0" w:space="0" w:color="auto"/>
        <w:bottom w:val="none" w:sz="0" w:space="0" w:color="auto"/>
        <w:right w:val="none" w:sz="0" w:space="0" w:color="auto"/>
      </w:divBdr>
    </w:div>
    <w:div w:id="1184126770">
      <w:bodyDiv w:val="1"/>
      <w:marLeft w:val="0"/>
      <w:marRight w:val="0"/>
      <w:marTop w:val="0"/>
      <w:marBottom w:val="0"/>
      <w:divBdr>
        <w:top w:val="none" w:sz="0" w:space="0" w:color="auto"/>
        <w:left w:val="none" w:sz="0" w:space="0" w:color="auto"/>
        <w:bottom w:val="none" w:sz="0" w:space="0" w:color="auto"/>
        <w:right w:val="none" w:sz="0" w:space="0" w:color="auto"/>
      </w:divBdr>
    </w:div>
    <w:div w:id="1185436927">
      <w:bodyDiv w:val="1"/>
      <w:marLeft w:val="0"/>
      <w:marRight w:val="0"/>
      <w:marTop w:val="0"/>
      <w:marBottom w:val="0"/>
      <w:divBdr>
        <w:top w:val="none" w:sz="0" w:space="0" w:color="auto"/>
        <w:left w:val="none" w:sz="0" w:space="0" w:color="auto"/>
        <w:bottom w:val="none" w:sz="0" w:space="0" w:color="auto"/>
        <w:right w:val="none" w:sz="0" w:space="0" w:color="auto"/>
      </w:divBdr>
    </w:div>
    <w:div w:id="1196968749">
      <w:bodyDiv w:val="1"/>
      <w:marLeft w:val="0"/>
      <w:marRight w:val="0"/>
      <w:marTop w:val="0"/>
      <w:marBottom w:val="0"/>
      <w:divBdr>
        <w:top w:val="none" w:sz="0" w:space="0" w:color="auto"/>
        <w:left w:val="none" w:sz="0" w:space="0" w:color="auto"/>
        <w:bottom w:val="none" w:sz="0" w:space="0" w:color="auto"/>
        <w:right w:val="none" w:sz="0" w:space="0" w:color="auto"/>
      </w:divBdr>
    </w:div>
    <w:div w:id="1198733614">
      <w:bodyDiv w:val="1"/>
      <w:marLeft w:val="0"/>
      <w:marRight w:val="0"/>
      <w:marTop w:val="0"/>
      <w:marBottom w:val="0"/>
      <w:divBdr>
        <w:top w:val="none" w:sz="0" w:space="0" w:color="auto"/>
        <w:left w:val="none" w:sz="0" w:space="0" w:color="auto"/>
        <w:bottom w:val="none" w:sz="0" w:space="0" w:color="auto"/>
        <w:right w:val="none" w:sz="0" w:space="0" w:color="auto"/>
      </w:divBdr>
    </w:div>
    <w:div w:id="1199127843">
      <w:bodyDiv w:val="1"/>
      <w:marLeft w:val="0"/>
      <w:marRight w:val="0"/>
      <w:marTop w:val="0"/>
      <w:marBottom w:val="0"/>
      <w:divBdr>
        <w:top w:val="none" w:sz="0" w:space="0" w:color="auto"/>
        <w:left w:val="none" w:sz="0" w:space="0" w:color="auto"/>
        <w:bottom w:val="none" w:sz="0" w:space="0" w:color="auto"/>
        <w:right w:val="none" w:sz="0" w:space="0" w:color="auto"/>
      </w:divBdr>
    </w:div>
    <w:div w:id="1201674303">
      <w:bodyDiv w:val="1"/>
      <w:marLeft w:val="0"/>
      <w:marRight w:val="0"/>
      <w:marTop w:val="0"/>
      <w:marBottom w:val="0"/>
      <w:divBdr>
        <w:top w:val="none" w:sz="0" w:space="0" w:color="auto"/>
        <w:left w:val="none" w:sz="0" w:space="0" w:color="auto"/>
        <w:bottom w:val="none" w:sz="0" w:space="0" w:color="auto"/>
        <w:right w:val="none" w:sz="0" w:space="0" w:color="auto"/>
      </w:divBdr>
    </w:div>
    <w:div w:id="1203397504">
      <w:bodyDiv w:val="1"/>
      <w:marLeft w:val="0"/>
      <w:marRight w:val="0"/>
      <w:marTop w:val="0"/>
      <w:marBottom w:val="0"/>
      <w:divBdr>
        <w:top w:val="none" w:sz="0" w:space="0" w:color="auto"/>
        <w:left w:val="none" w:sz="0" w:space="0" w:color="auto"/>
        <w:bottom w:val="none" w:sz="0" w:space="0" w:color="auto"/>
        <w:right w:val="none" w:sz="0" w:space="0" w:color="auto"/>
      </w:divBdr>
    </w:div>
    <w:div w:id="1204291028">
      <w:bodyDiv w:val="1"/>
      <w:marLeft w:val="0"/>
      <w:marRight w:val="0"/>
      <w:marTop w:val="0"/>
      <w:marBottom w:val="0"/>
      <w:divBdr>
        <w:top w:val="none" w:sz="0" w:space="0" w:color="auto"/>
        <w:left w:val="none" w:sz="0" w:space="0" w:color="auto"/>
        <w:bottom w:val="none" w:sz="0" w:space="0" w:color="auto"/>
        <w:right w:val="none" w:sz="0" w:space="0" w:color="auto"/>
      </w:divBdr>
    </w:div>
    <w:div w:id="1204947884">
      <w:bodyDiv w:val="1"/>
      <w:marLeft w:val="0"/>
      <w:marRight w:val="0"/>
      <w:marTop w:val="0"/>
      <w:marBottom w:val="0"/>
      <w:divBdr>
        <w:top w:val="none" w:sz="0" w:space="0" w:color="auto"/>
        <w:left w:val="none" w:sz="0" w:space="0" w:color="auto"/>
        <w:bottom w:val="none" w:sz="0" w:space="0" w:color="auto"/>
        <w:right w:val="none" w:sz="0" w:space="0" w:color="auto"/>
      </w:divBdr>
      <w:divsChild>
        <w:div w:id="899562252">
          <w:marLeft w:val="0"/>
          <w:marRight w:val="0"/>
          <w:marTop w:val="0"/>
          <w:marBottom w:val="0"/>
          <w:divBdr>
            <w:top w:val="none" w:sz="0" w:space="0" w:color="auto"/>
            <w:left w:val="none" w:sz="0" w:space="0" w:color="auto"/>
            <w:bottom w:val="none" w:sz="0" w:space="0" w:color="auto"/>
            <w:right w:val="none" w:sz="0" w:space="0" w:color="auto"/>
          </w:divBdr>
          <w:divsChild>
            <w:div w:id="894974499">
              <w:marLeft w:val="0"/>
              <w:marRight w:val="0"/>
              <w:marTop w:val="0"/>
              <w:marBottom w:val="0"/>
              <w:divBdr>
                <w:top w:val="none" w:sz="0" w:space="0" w:color="auto"/>
                <w:left w:val="none" w:sz="0" w:space="0" w:color="auto"/>
                <w:bottom w:val="none" w:sz="0" w:space="0" w:color="auto"/>
                <w:right w:val="none" w:sz="0" w:space="0" w:color="auto"/>
              </w:divBdr>
            </w:div>
            <w:div w:id="1067149728">
              <w:marLeft w:val="0"/>
              <w:marRight w:val="0"/>
              <w:marTop w:val="0"/>
              <w:marBottom w:val="0"/>
              <w:divBdr>
                <w:top w:val="none" w:sz="0" w:space="0" w:color="auto"/>
                <w:left w:val="none" w:sz="0" w:space="0" w:color="auto"/>
                <w:bottom w:val="none" w:sz="0" w:space="0" w:color="auto"/>
                <w:right w:val="none" w:sz="0" w:space="0" w:color="auto"/>
              </w:divBdr>
            </w:div>
            <w:div w:id="1324700382">
              <w:marLeft w:val="0"/>
              <w:marRight w:val="0"/>
              <w:marTop w:val="0"/>
              <w:marBottom w:val="0"/>
              <w:divBdr>
                <w:top w:val="none" w:sz="0" w:space="0" w:color="auto"/>
                <w:left w:val="none" w:sz="0" w:space="0" w:color="auto"/>
                <w:bottom w:val="none" w:sz="0" w:space="0" w:color="auto"/>
                <w:right w:val="none" w:sz="0" w:space="0" w:color="auto"/>
              </w:divBdr>
            </w:div>
            <w:div w:id="1434591040">
              <w:marLeft w:val="0"/>
              <w:marRight w:val="0"/>
              <w:marTop w:val="0"/>
              <w:marBottom w:val="0"/>
              <w:divBdr>
                <w:top w:val="none" w:sz="0" w:space="0" w:color="auto"/>
                <w:left w:val="none" w:sz="0" w:space="0" w:color="auto"/>
                <w:bottom w:val="none" w:sz="0" w:space="0" w:color="auto"/>
                <w:right w:val="none" w:sz="0" w:space="0" w:color="auto"/>
              </w:divBdr>
            </w:div>
            <w:div w:id="1584798781">
              <w:marLeft w:val="0"/>
              <w:marRight w:val="0"/>
              <w:marTop w:val="0"/>
              <w:marBottom w:val="0"/>
              <w:divBdr>
                <w:top w:val="none" w:sz="0" w:space="0" w:color="auto"/>
                <w:left w:val="none" w:sz="0" w:space="0" w:color="auto"/>
                <w:bottom w:val="none" w:sz="0" w:space="0" w:color="auto"/>
                <w:right w:val="none" w:sz="0" w:space="0" w:color="auto"/>
              </w:divBdr>
            </w:div>
            <w:div w:id="1597713556">
              <w:marLeft w:val="0"/>
              <w:marRight w:val="0"/>
              <w:marTop w:val="0"/>
              <w:marBottom w:val="0"/>
              <w:divBdr>
                <w:top w:val="none" w:sz="0" w:space="0" w:color="auto"/>
                <w:left w:val="none" w:sz="0" w:space="0" w:color="auto"/>
                <w:bottom w:val="none" w:sz="0" w:space="0" w:color="auto"/>
                <w:right w:val="none" w:sz="0" w:space="0" w:color="auto"/>
              </w:divBdr>
            </w:div>
            <w:div w:id="20294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36">
      <w:bodyDiv w:val="1"/>
      <w:marLeft w:val="0"/>
      <w:marRight w:val="0"/>
      <w:marTop w:val="0"/>
      <w:marBottom w:val="0"/>
      <w:divBdr>
        <w:top w:val="none" w:sz="0" w:space="0" w:color="auto"/>
        <w:left w:val="none" w:sz="0" w:space="0" w:color="auto"/>
        <w:bottom w:val="none" w:sz="0" w:space="0" w:color="auto"/>
        <w:right w:val="none" w:sz="0" w:space="0" w:color="auto"/>
      </w:divBdr>
    </w:div>
    <w:div w:id="1207186010">
      <w:bodyDiv w:val="1"/>
      <w:marLeft w:val="0"/>
      <w:marRight w:val="0"/>
      <w:marTop w:val="0"/>
      <w:marBottom w:val="0"/>
      <w:divBdr>
        <w:top w:val="none" w:sz="0" w:space="0" w:color="auto"/>
        <w:left w:val="none" w:sz="0" w:space="0" w:color="auto"/>
        <w:bottom w:val="none" w:sz="0" w:space="0" w:color="auto"/>
        <w:right w:val="none" w:sz="0" w:space="0" w:color="auto"/>
      </w:divBdr>
    </w:div>
    <w:div w:id="1208297559">
      <w:bodyDiv w:val="1"/>
      <w:marLeft w:val="0"/>
      <w:marRight w:val="0"/>
      <w:marTop w:val="0"/>
      <w:marBottom w:val="0"/>
      <w:divBdr>
        <w:top w:val="none" w:sz="0" w:space="0" w:color="auto"/>
        <w:left w:val="none" w:sz="0" w:space="0" w:color="auto"/>
        <w:bottom w:val="none" w:sz="0" w:space="0" w:color="auto"/>
        <w:right w:val="none" w:sz="0" w:space="0" w:color="auto"/>
      </w:divBdr>
    </w:div>
    <w:div w:id="1209802503">
      <w:bodyDiv w:val="1"/>
      <w:marLeft w:val="0"/>
      <w:marRight w:val="0"/>
      <w:marTop w:val="0"/>
      <w:marBottom w:val="0"/>
      <w:divBdr>
        <w:top w:val="none" w:sz="0" w:space="0" w:color="auto"/>
        <w:left w:val="none" w:sz="0" w:space="0" w:color="auto"/>
        <w:bottom w:val="none" w:sz="0" w:space="0" w:color="auto"/>
        <w:right w:val="none" w:sz="0" w:space="0" w:color="auto"/>
      </w:divBdr>
    </w:div>
    <w:div w:id="1221088339">
      <w:bodyDiv w:val="1"/>
      <w:marLeft w:val="0"/>
      <w:marRight w:val="0"/>
      <w:marTop w:val="0"/>
      <w:marBottom w:val="0"/>
      <w:divBdr>
        <w:top w:val="none" w:sz="0" w:space="0" w:color="auto"/>
        <w:left w:val="none" w:sz="0" w:space="0" w:color="auto"/>
        <w:bottom w:val="none" w:sz="0" w:space="0" w:color="auto"/>
        <w:right w:val="none" w:sz="0" w:space="0" w:color="auto"/>
      </w:divBdr>
    </w:div>
    <w:div w:id="1225993830">
      <w:bodyDiv w:val="1"/>
      <w:marLeft w:val="0"/>
      <w:marRight w:val="0"/>
      <w:marTop w:val="0"/>
      <w:marBottom w:val="0"/>
      <w:divBdr>
        <w:top w:val="none" w:sz="0" w:space="0" w:color="auto"/>
        <w:left w:val="none" w:sz="0" w:space="0" w:color="auto"/>
        <w:bottom w:val="none" w:sz="0" w:space="0" w:color="auto"/>
        <w:right w:val="none" w:sz="0" w:space="0" w:color="auto"/>
      </w:divBdr>
    </w:div>
    <w:div w:id="1226991585">
      <w:bodyDiv w:val="1"/>
      <w:marLeft w:val="0"/>
      <w:marRight w:val="0"/>
      <w:marTop w:val="0"/>
      <w:marBottom w:val="0"/>
      <w:divBdr>
        <w:top w:val="none" w:sz="0" w:space="0" w:color="auto"/>
        <w:left w:val="none" w:sz="0" w:space="0" w:color="auto"/>
        <w:bottom w:val="none" w:sz="0" w:space="0" w:color="auto"/>
        <w:right w:val="none" w:sz="0" w:space="0" w:color="auto"/>
      </w:divBdr>
    </w:div>
    <w:div w:id="1227303362">
      <w:bodyDiv w:val="1"/>
      <w:marLeft w:val="0"/>
      <w:marRight w:val="0"/>
      <w:marTop w:val="0"/>
      <w:marBottom w:val="0"/>
      <w:divBdr>
        <w:top w:val="none" w:sz="0" w:space="0" w:color="auto"/>
        <w:left w:val="none" w:sz="0" w:space="0" w:color="auto"/>
        <w:bottom w:val="none" w:sz="0" w:space="0" w:color="auto"/>
        <w:right w:val="none" w:sz="0" w:space="0" w:color="auto"/>
      </w:divBdr>
    </w:div>
    <w:div w:id="1238830196">
      <w:bodyDiv w:val="1"/>
      <w:marLeft w:val="0"/>
      <w:marRight w:val="0"/>
      <w:marTop w:val="0"/>
      <w:marBottom w:val="0"/>
      <w:divBdr>
        <w:top w:val="none" w:sz="0" w:space="0" w:color="auto"/>
        <w:left w:val="none" w:sz="0" w:space="0" w:color="auto"/>
        <w:bottom w:val="none" w:sz="0" w:space="0" w:color="auto"/>
        <w:right w:val="none" w:sz="0" w:space="0" w:color="auto"/>
      </w:divBdr>
    </w:div>
    <w:div w:id="1252861075">
      <w:bodyDiv w:val="1"/>
      <w:marLeft w:val="0"/>
      <w:marRight w:val="0"/>
      <w:marTop w:val="0"/>
      <w:marBottom w:val="0"/>
      <w:divBdr>
        <w:top w:val="none" w:sz="0" w:space="0" w:color="auto"/>
        <w:left w:val="none" w:sz="0" w:space="0" w:color="auto"/>
        <w:bottom w:val="none" w:sz="0" w:space="0" w:color="auto"/>
        <w:right w:val="none" w:sz="0" w:space="0" w:color="auto"/>
      </w:divBdr>
    </w:div>
    <w:div w:id="1263759092">
      <w:bodyDiv w:val="1"/>
      <w:marLeft w:val="0"/>
      <w:marRight w:val="0"/>
      <w:marTop w:val="0"/>
      <w:marBottom w:val="0"/>
      <w:divBdr>
        <w:top w:val="none" w:sz="0" w:space="0" w:color="auto"/>
        <w:left w:val="none" w:sz="0" w:space="0" w:color="auto"/>
        <w:bottom w:val="none" w:sz="0" w:space="0" w:color="auto"/>
        <w:right w:val="none" w:sz="0" w:space="0" w:color="auto"/>
      </w:divBdr>
    </w:div>
    <w:div w:id="1264217993">
      <w:bodyDiv w:val="1"/>
      <w:marLeft w:val="0"/>
      <w:marRight w:val="0"/>
      <w:marTop w:val="0"/>
      <w:marBottom w:val="0"/>
      <w:divBdr>
        <w:top w:val="none" w:sz="0" w:space="0" w:color="auto"/>
        <w:left w:val="none" w:sz="0" w:space="0" w:color="auto"/>
        <w:bottom w:val="none" w:sz="0" w:space="0" w:color="auto"/>
        <w:right w:val="none" w:sz="0" w:space="0" w:color="auto"/>
      </w:divBdr>
    </w:div>
    <w:div w:id="1269854829">
      <w:bodyDiv w:val="1"/>
      <w:marLeft w:val="0"/>
      <w:marRight w:val="0"/>
      <w:marTop w:val="0"/>
      <w:marBottom w:val="0"/>
      <w:divBdr>
        <w:top w:val="none" w:sz="0" w:space="0" w:color="auto"/>
        <w:left w:val="none" w:sz="0" w:space="0" w:color="auto"/>
        <w:bottom w:val="none" w:sz="0" w:space="0" w:color="auto"/>
        <w:right w:val="none" w:sz="0" w:space="0" w:color="auto"/>
      </w:divBdr>
    </w:div>
    <w:div w:id="1273707754">
      <w:bodyDiv w:val="1"/>
      <w:marLeft w:val="0"/>
      <w:marRight w:val="0"/>
      <w:marTop w:val="0"/>
      <w:marBottom w:val="0"/>
      <w:divBdr>
        <w:top w:val="none" w:sz="0" w:space="0" w:color="auto"/>
        <w:left w:val="none" w:sz="0" w:space="0" w:color="auto"/>
        <w:bottom w:val="none" w:sz="0" w:space="0" w:color="auto"/>
        <w:right w:val="none" w:sz="0" w:space="0" w:color="auto"/>
      </w:divBdr>
    </w:div>
    <w:div w:id="1278371706">
      <w:bodyDiv w:val="1"/>
      <w:marLeft w:val="0"/>
      <w:marRight w:val="0"/>
      <w:marTop w:val="0"/>
      <w:marBottom w:val="0"/>
      <w:divBdr>
        <w:top w:val="none" w:sz="0" w:space="0" w:color="auto"/>
        <w:left w:val="none" w:sz="0" w:space="0" w:color="auto"/>
        <w:bottom w:val="none" w:sz="0" w:space="0" w:color="auto"/>
        <w:right w:val="none" w:sz="0" w:space="0" w:color="auto"/>
      </w:divBdr>
    </w:div>
    <w:div w:id="1278681996">
      <w:bodyDiv w:val="1"/>
      <w:marLeft w:val="0"/>
      <w:marRight w:val="0"/>
      <w:marTop w:val="0"/>
      <w:marBottom w:val="0"/>
      <w:divBdr>
        <w:top w:val="none" w:sz="0" w:space="0" w:color="auto"/>
        <w:left w:val="none" w:sz="0" w:space="0" w:color="auto"/>
        <w:bottom w:val="none" w:sz="0" w:space="0" w:color="auto"/>
        <w:right w:val="none" w:sz="0" w:space="0" w:color="auto"/>
      </w:divBdr>
    </w:div>
    <w:div w:id="1280648686">
      <w:bodyDiv w:val="1"/>
      <w:marLeft w:val="0"/>
      <w:marRight w:val="0"/>
      <w:marTop w:val="0"/>
      <w:marBottom w:val="0"/>
      <w:divBdr>
        <w:top w:val="none" w:sz="0" w:space="0" w:color="auto"/>
        <w:left w:val="none" w:sz="0" w:space="0" w:color="auto"/>
        <w:bottom w:val="none" w:sz="0" w:space="0" w:color="auto"/>
        <w:right w:val="none" w:sz="0" w:space="0" w:color="auto"/>
      </w:divBdr>
    </w:div>
    <w:div w:id="1284460648">
      <w:bodyDiv w:val="1"/>
      <w:marLeft w:val="0"/>
      <w:marRight w:val="0"/>
      <w:marTop w:val="0"/>
      <w:marBottom w:val="0"/>
      <w:divBdr>
        <w:top w:val="none" w:sz="0" w:space="0" w:color="auto"/>
        <w:left w:val="none" w:sz="0" w:space="0" w:color="auto"/>
        <w:bottom w:val="none" w:sz="0" w:space="0" w:color="auto"/>
        <w:right w:val="none" w:sz="0" w:space="0" w:color="auto"/>
      </w:divBdr>
    </w:div>
    <w:div w:id="1285230100">
      <w:bodyDiv w:val="1"/>
      <w:marLeft w:val="0"/>
      <w:marRight w:val="0"/>
      <w:marTop w:val="0"/>
      <w:marBottom w:val="0"/>
      <w:divBdr>
        <w:top w:val="none" w:sz="0" w:space="0" w:color="auto"/>
        <w:left w:val="none" w:sz="0" w:space="0" w:color="auto"/>
        <w:bottom w:val="none" w:sz="0" w:space="0" w:color="auto"/>
        <w:right w:val="none" w:sz="0" w:space="0" w:color="auto"/>
      </w:divBdr>
    </w:div>
    <w:div w:id="1288506756">
      <w:bodyDiv w:val="1"/>
      <w:marLeft w:val="0"/>
      <w:marRight w:val="0"/>
      <w:marTop w:val="0"/>
      <w:marBottom w:val="0"/>
      <w:divBdr>
        <w:top w:val="none" w:sz="0" w:space="0" w:color="auto"/>
        <w:left w:val="none" w:sz="0" w:space="0" w:color="auto"/>
        <w:bottom w:val="none" w:sz="0" w:space="0" w:color="auto"/>
        <w:right w:val="none" w:sz="0" w:space="0" w:color="auto"/>
      </w:divBdr>
    </w:div>
    <w:div w:id="1288775320">
      <w:bodyDiv w:val="1"/>
      <w:marLeft w:val="0"/>
      <w:marRight w:val="0"/>
      <w:marTop w:val="0"/>
      <w:marBottom w:val="0"/>
      <w:divBdr>
        <w:top w:val="none" w:sz="0" w:space="0" w:color="auto"/>
        <w:left w:val="none" w:sz="0" w:space="0" w:color="auto"/>
        <w:bottom w:val="none" w:sz="0" w:space="0" w:color="auto"/>
        <w:right w:val="none" w:sz="0" w:space="0" w:color="auto"/>
      </w:divBdr>
    </w:div>
    <w:div w:id="1293245907">
      <w:bodyDiv w:val="1"/>
      <w:marLeft w:val="0"/>
      <w:marRight w:val="0"/>
      <w:marTop w:val="0"/>
      <w:marBottom w:val="0"/>
      <w:divBdr>
        <w:top w:val="none" w:sz="0" w:space="0" w:color="auto"/>
        <w:left w:val="none" w:sz="0" w:space="0" w:color="auto"/>
        <w:bottom w:val="none" w:sz="0" w:space="0" w:color="auto"/>
        <w:right w:val="none" w:sz="0" w:space="0" w:color="auto"/>
      </w:divBdr>
    </w:div>
    <w:div w:id="1295482287">
      <w:bodyDiv w:val="1"/>
      <w:marLeft w:val="0"/>
      <w:marRight w:val="0"/>
      <w:marTop w:val="0"/>
      <w:marBottom w:val="0"/>
      <w:divBdr>
        <w:top w:val="none" w:sz="0" w:space="0" w:color="auto"/>
        <w:left w:val="none" w:sz="0" w:space="0" w:color="auto"/>
        <w:bottom w:val="none" w:sz="0" w:space="0" w:color="auto"/>
        <w:right w:val="none" w:sz="0" w:space="0" w:color="auto"/>
      </w:divBdr>
    </w:div>
    <w:div w:id="1300914653">
      <w:bodyDiv w:val="1"/>
      <w:marLeft w:val="0"/>
      <w:marRight w:val="0"/>
      <w:marTop w:val="0"/>
      <w:marBottom w:val="0"/>
      <w:divBdr>
        <w:top w:val="none" w:sz="0" w:space="0" w:color="auto"/>
        <w:left w:val="none" w:sz="0" w:space="0" w:color="auto"/>
        <w:bottom w:val="none" w:sz="0" w:space="0" w:color="auto"/>
        <w:right w:val="none" w:sz="0" w:space="0" w:color="auto"/>
      </w:divBdr>
    </w:div>
    <w:div w:id="1307199881">
      <w:bodyDiv w:val="1"/>
      <w:marLeft w:val="0"/>
      <w:marRight w:val="0"/>
      <w:marTop w:val="0"/>
      <w:marBottom w:val="0"/>
      <w:divBdr>
        <w:top w:val="none" w:sz="0" w:space="0" w:color="auto"/>
        <w:left w:val="none" w:sz="0" w:space="0" w:color="auto"/>
        <w:bottom w:val="none" w:sz="0" w:space="0" w:color="auto"/>
        <w:right w:val="none" w:sz="0" w:space="0" w:color="auto"/>
      </w:divBdr>
    </w:div>
    <w:div w:id="1313215504">
      <w:bodyDiv w:val="1"/>
      <w:marLeft w:val="0"/>
      <w:marRight w:val="0"/>
      <w:marTop w:val="0"/>
      <w:marBottom w:val="0"/>
      <w:divBdr>
        <w:top w:val="none" w:sz="0" w:space="0" w:color="auto"/>
        <w:left w:val="none" w:sz="0" w:space="0" w:color="auto"/>
        <w:bottom w:val="none" w:sz="0" w:space="0" w:color="auto"/>
        <w:right w:val="none" w:sz="0" w:space="0" w:color="auto"/>
      </w:divBdr>
    </w:div>
    <w:div w:id="1319922396">
      <w:bodyDiv w:val="1"/>
      <w:marLeft w:val="0"/>
      <w:marRight w:val="0"/>
      <w:marTop w:val="0"/>
      <w:marBottom w:val="0"/>
      <w:divBdr>
        <w:top w:val="none" w:sz="0" w:space="0" w:color="auto"/>
        <w:left w:val="none" w:sz="0" w:space="0" w:color="auto"/>
        <w:bottom w:val="none" w:sz="0" w:space="0" w:color="auto"/>
        <w:right w:val="none" w:sz="0" w:space="0" w:color="auto"/>
      </w:divBdr>
    </w:div>
    <w:div w:id="1320310878">
      <w:bodyDiv w:val="1"/>
      <w:marLeft w:val="0"/>
      <w:marRight w:val="0"/>
      <w:marTop w:val="0"/>
      <w:marBottom w:val="0"/>
      <w:divBdr>
        <w:top w:val="none" w:sz="0" w:space="0" w:color="auto"/>
        <w:left w:val="none" w:sz="0" w:space="0" w:color="auto"/>
        <w:bottom w:val="none" w:sz="0" w:space="0" w:color="auto"/>
        <w:right w:val="none" w:sz="0" w:space="0" w:color="auto"/>
      </w:divBdr>
    </w:div>
    <w:div w:id="1321693415">
      <w:bodyDiv w:val="1"/>
      <w:marLeft w:val="0"/>
      <w:marRight w:val="0"/>
      <w:marTop w:val="0"/>
      <w:marBottom w:val="0"/>
      <w:divBdr>
        <w:top w:val="none" w:sz="0" w:space="0" w:color="auto"/>
        <w:left w:val="none" w:sz="0" w:space="0" w:color="auto"/>
        <w:bottom w:val="none" w:sz="0" w:space="0" w:color="auto"/>
        <w:right w:val="none" w:sz="0" w:space="0" w:color="auto"/>
      </w:divBdr>
    </w:div>
    <w:div w:id="1325402741">
      <w:bodyDiv w:val="1"/>
      <w:marLeft w:val="0"/>
      <w:marRight w:val="0"/>
      <w:marTop w:val="0"/>
      <w:marBottom w:val="0"/>
      <w:divBdr>
        <w:top w:val="none" w:sz="0" w:space="0" w:color="auto"/>
        <w:left w:val="none" w:sz="0" w:space="0" w:color="auto"/>
        <w:bottom w:val="none" w:sz="0" w:space="0" w:color="auto"/>
        <w:right w:val="none" w:sz="0" w:space="0" w:color="auto"/>
      </w:divBdr>
    </w:div>
    <w:div w:id="1326400117">
      <w:bodyDiv w:val="1"/>
      <w:marLeft w:val="0"/>
      <w:marRight w:val="0"/>
      <w:marTop w:val="0"/>
      <w:marBottom w:val="0"/>
      <w:divBdr>
        <w:top w:val="none" w:sz="0" w:space="0" w:color="auto"/>
        <w:left w:val="none" w:sz="0" w:space="0" w:color="auto"/>
        <w:bottom w:val="none" w:sz="0" w:space="0" w:color="auto"/>
        <w:right w:val="none" w:sz="0" w:space="0" w:color="auto"/>
      </w:divBdr>
    </w:div>
    <w:div w:id="1327629084">
      <w:bodyDiv w:val="1"/>
      <w:marLeft w:val="0"/>
      <w:marRight w:val="0"/>
      <w:marTop w:val="0"/>
      <w:marBottom w:val="0"/>
      <w:divBdr>
        <w:top w:val="none" w:sz="0" w:space="0" w:color="auto"/>
        <w:left w:val="none" w:sz="0" w:space="0" w:color="auto"/>
        <w:bottom w:val="none" w:sz="0" w:space="0" w:color="auto"/>
        <w:right w:val="none" w:sz="0" w:space="0" w:color="auto"/>
      </w:divBdr>
    </w:div>
    <w:div w:id="1330015708">
      <w:bodyDiv w:val="1"/>
      <w:marLeft w:val="0"/>
      <w:marRight w:val="0"/>
      <w:marTop w:val="0"/>
      <w:marBottom w:val="0"/>
      <w:divBdr>
        <w:top w:val="none" w:sz="0" w:space="0" w:color="auto"/>
        <w:left w:val="none" w:sz="0" w:space="0" w:color="auto"/>
        <w:bottom w:val="none" w:sz="0" w:space="0" w:color="auto"/>
        <w:right w:val="none" w:sz="0" w:space="0" w:color="auto"/>
      </w:divBdr>
    </w:div>
    <w:div w:id="1331179404">
      <w:bodyDiv w:val="1"/>
      <w:marLeft w:val="0"/>
      <w:marRight w:val="0"/>
      <w:marTop w:val="0"/>
      <w:marBottom w:val="0"/>
      <w:divBdr>
        <w:top w:val="none" w:sz="0" w:space="0" w:color="auto"/>
        <w:left w:val="none" w:sz="0" w:space="0" w:color="auto"/>
        <w:bottom w:val="none" w:sz="0" w:space="0" w:color="auto"/>
        <w:right w:val="none" w:sz="0" w:space="0" w:color="auto"/>
      </w:divBdr>
    </w:div>
    <w:div w:id="1331370707">
      <w:bodyDiv w:val="1"/>
      <w:marLeft w:val="0"/>
      <w:marRight w:val="0"/>
      <w:marTop w:val="0"/>
      <w:marBottom w:val="0"/>
      <w:divBdr>
        <w:top w:val="none" w:sz="0" w:space="0" w:color="auto"/>
        <w:left w:val="none" w:sz="0" w:space="0" w:color="auto"/>
        <w:bottom w:val="none" w:sz="0" w:space="0" w:color="auto"/>
        <w:right w:val="none" w:sz="0" w:space="0" w:color="auto"/>
      </w:divBdr>
    </w:div>
    <w:div w:id="1339848666">
      <w:bodyDiv w:val="1"/>
      <w:marLeft w:val="0"/>
      <w:marRight w:val="0"/>
      <w:marTop w:val="0"/>
      <w:marBottom w:val="0"/>
      <w:divBdr>
        <w:top w:val="none" w:sz="0" w:space="0" w:color="auto"/>
        <w:left w:val="none" w:sz="0" w:space="0" w:color="auto"/>
        <w:bottom w:val="none" w:sz="0" w:space="0" w:color="auto"/>
        <w:right w:val="none" w:sz="0" w:space="0" w:color="auto"/>
      </w:divBdr>
    </w:div>
    <w:div w:id="1353335205">
      <w:bodyDiv w:val="1"/>
      <w:marLeft w:val="0"/>
      <w:marRight w:val="0"/>
      <w:marTop w:val="0"/>
      <w:marBottom w:val="0"/>
      <w:divBdr>
        <w:top w:val="none" w:sz="0" w:space="0" w:color="auto"/>
        <w:left w:val="none" w:sz="0" w:space="0" w:color="auto"/>
        <w:bottom w:val="none" w:sz="0" w:space="0" w:color="auto"/>
        <w:right w:val="none" w:sz="0" w:space="0" w:color="auto"/>
      </w:divBdr>
    </w:div>
    <w:div w:id="1353842782">
      <w:bodyDiv w:val="1"/>
      <w:marLeft w:val="0"/>
      <w:marRight w:val="0"/>
      <w:marTop w:val="0"/>
      <w:marBottom w:val="0"/>
      <w:divBdr>
        <w:top w:val="none" w:sz="0" w:space="0" w:color="auto"/>
        <w:left w:val="none" w:sz="0" w:space="0" w:color="auto"/>
        <w:bottom w:val="none" w:sz="0" w:space="0" w:color="auto"/>
        <w:right w:val="none" w:sz="0" w:space="0" w:color="auto"/>
      </w:divBdr>
    </w:div>
    <w:div w:id="1368795128">
      <w:bodyDiv w:val="1"/>
      <w:marLeft w:val="0"/>
      <w:marRight w:val="0"/>
      <w:marTop w:val="0"/>
      <w:marBottom w:val="0"/>
      <w:divBdr>
        <w:top w:val="none" w:sz="0" w:space="0" w:color="auto"/>
        <w:left w:val="none" w:sz="0" w:space="0" w:color="auto"/>
        <w:bottom w:val="none" w:sz="0" w:space="0" w:color="auto"/>
        <w:right w:val="none" w:sz="0" w:space="0" w:color="auto"/>
      </w:divBdr>
    </w:div>
    <w:div w:id="1369915525">
      <w:bodyDiv w:val="1"/>
      <w:marLeft w:val="0"/>
      <w:marRight w:val="0"/>
      <w:marTop w:val="0"/>
      <w:marBottom w:val="0"/>
      <w:divBdr>
        <w:top w:val="none" w:sz="0" w:space="0" w:color="auto"/>
        <w:left w:val="none" w:sz="0" w:space="0" w:color="auto"/>
        <w:bottom w:val="none" w:sz="0" w:space="0" w:color="auto"/>
        <w:right w:val="none" w:sz="0" w:space="0" w:color="auto"/>
      </w:divBdr>
    </w:div>
    <w:div w:id="1371493680">
      <w:bodyDiv w:val="1"/>
      <w:marLeft w:val="0"/>
      <w:marRight w:val="0"/>
      <w:marTop w:val="0"/>
      <w:marBottom w:val="0"/>
      <w:divBdr>
        <w:top w:val="none" w:sz="0" w:space="0" w:color="auto"/>
        <w:left w:val="none" w:sz="0" w:space="0" w:color="auto"/>
        <w:bottom w:val="none" w:sz="0" w:space="0" w:color="auto"/>
        <w:right w:val="none" w:sz="0" w:space="0" w:color="auto"/>
      </w:divBdr>
    </w:div>
    <w:div w:id="1372147409">
      <w:bodyDiv w:val="1"/>
      <w:marLeft w:val="0"/>
      <w:marRight w:val="0"/>
      <w:marTop w:val="0"/>
      <w:marBottom w:val="0"/>
      <w:divBdr>
        <w:top w:val="none" w:sz="0" w:space="0" w:color="auto"/>
        <w:left w:val="none" w:sz="0" w:space="0" w:color="auto"/>
        <w:bottom w:val="none" w:sz="0" w:space="0" w:color="auto"/>
        <w:right w:val="none" w:sz="0" w:space="0" w:color="auto"/>
      </w:divBdr>
    </w:div>
    <w:div w:id="1372459280">
      <w:bodyDiv w:val="1"/>
      <w:marLeft w:val="0"/>
      <w:marRight w:val="0"/>
      <w:marTop w:val="0"/>
      <w:marBottom w:val="0"/>
      <w:divBdr>
        <w:top w:val="none" w:sz="0" w:space="0" w:color="auto"/>
        <w:left w:val="none" w:sz="0" w:space="0" w:color="auto"/>
        <w:bottom w:val="none" w:sz="0" w:space="0" w:color="auto"/>
        <w:right w:val="none" w:sz="0" w:space="0" w:color="auto"/>
      </w:divBdr>
      <w:divsChild>
        <w:div w:id="1023020612">
          <w:marLeft w:val="0"/>
          <w:marRight w:val="0"/>
          <w:marTop w:val="0"/>
          <w:marBottom w:val="0"/>
          <w:divBdr>
            <w:top w:val="none" w:sz="0" w:space="0" w:color="auto"/>
            <w:left w:val="none" w:sz="0" w:space="0" w:color="auto"/>
            <w:bottom w:val="none" w:sz="0" w:space="0" w:color="auto"/>
            <w:right w:val="none" w:sz="0" w:space="0" w:color="auto"/>
          </w:divBdr>
          <w:divsChild>
            <w:div w:id="34429128">
              <w:marLeft w:val="0"/>
              <w:marRight w:val="0"/>
              <w:marTop w:val="0"/>
              <w:marBottom w:val="0"/>
              <w:divBdr>
                <w:top w:val="none" w:sz="0" w:space="0" w:color="auto"/>
                <w:left w:val="none" w:sz="0" w:space="0" w:color="auto"/>
                <w:bottom w:val="none" w:sz="0" w:space="0" w:color="auto"/>
                <w:right w:val="none" w:sz="0" w:space="0" w:color="auto"/>
              </w:divBdr>
            </w:div>
            <w:div w:id="604726095">
              <w:marLeft w:val="0"/>
              <w:marRight w:val="0"/>
              <w:marTop w:val="0"/>
              <w:marBottom w:val="0"/>
              <w:divBdr>
                <w:top w:val="none" w:sz="0" w:space="0" w:color="auto"/>
                <w:left w:val="none" w:sz="0" w:space="0" w:color="auto"/>
                <w:bottom w:val="none" w:sz="0" w:space="0" w:color="auto"/>
                <w:right w:val="none" w:sz="0" w:space="0" w:color="auto"/>
              </w:divBdr>
            </w:div>
            <w:div w:id="606813835">
              <w:marLeft w:val="0"/>
              <w:marRight w:val="0"/>
              <w:marTop w:val="0"/>
              <w:marBottom w:val="0"/>
              <w:divBdr>
                <w:top w:val="none" w:sz="0" w:space="0" w:color="auto"/>
                <w:left w:val="none" w:sz="0" w:space="0" w:color="auto"/>
                <w:bottom w:val="none" w:sz="0" w:space="0" w:color="auto"/>
                <w:right w:val="none" w:sz="0" w:space="0" w:color="auto"/>
              </w:divBdr>
            </w:div>
            <w:div w:id="649481775">
              <w:marLeft w:val="0"/>
              <w:marRight w:val="0"/>
              <w:marTop w:val="0"/>
              <w:marBottom w:val="0"/>
              <w:divBdr>
                <w:top w:val="none" w:sz="0" w:space="0" w:color="auto"/>
                <w:left w:val="none" w:sz="0" w:space="0" w:color="auto"/>
                <w:bottom w:val="none" w:sz="0" w:space="0" w:color="auto"/>
                <w:right w:val="none" w:sz="0" w:space="0" w:color="auto"/>
              </w:divBdr>
            </w:div>
            <w:div w:id="796680526">
              <w:marLeft w:val="0"/>
              <w:marRight w:val="0"/>
              <w:marTop w:val="0"/>
              <w:marBottom w:val="0"/>
              <w:divBdr>
                <w:top w:val="none" w:sz="0" w:space="0" w:color="auto"/>
                <w:left w:val="none" w:sz="0" w:space="0" w:color="auto"/>
                <w:bottom w:val="none" w:sz="0" w:space="0" w:color="auto"/>
                <w:right w:val="none" w:sz="0" w:space="0" w:color="auto"/>
              </w:divBdr>
            </w:div>
            <w:div w:id="1869565162">
              <w:marLeft w:val="0"/>
              <w:marRight w:val="0"/>
              <w:marTop w:val="0"/>
              <w:marBottom w:val="0"/>
              <w:divBdr>
                <w:top w:val="none" w:sz="0" w:space="0" w:color="auto"/>
                <w:left w:val="none" w:sz="0" w:space="0" w:color="auto"/>
                <w:bottom w:val="none" w:sz="0" w:space="0" w:color="auto"/>
                <w:right w:val="none" w:sz="0" w:space="0" w:color="auto"/>
              </w:divBdr>
            </w:div>
            <w:div w:id="20049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1502">
      <w:bodyDiv w:val="1"/>
      <w:marLeft w:val="0"/>
      <w:marRight w:val="0"/>
      <w:marTop w:val="0"/>
      <w:marBottom w:val="0"/>
      <w:divBdr>
        <w:top w:val="none" w:sz="0" w:space="0" w:color="auto"/>
        <w:left w:val="none" w:sz="0" w:space="0" w:color="auto"/>
        <w:bottom w:val="none" w:sz="0" w:space="0" w:color="auto"/>
        <w:right w:val="none" w:sz="0" w:space="0" w:color="auto"/>
      </w:divBdr>
    </w:div>
    <w:div w:id="1374187499">
      <w:bodyDiv w:val="1"/>
      <w:marLeft w:val="0"/>
      <w:marRight w:val="0"/>
      <w:marTop w:val="0"/>
      <w:marBottom w:val="0"/>
      <w:divBdr>
        <w:top w:val="none" w:sz="0" w:space="0" w:color="auto"/>
        <w:left w:val="none" w:sz="0" w:space="0" w:color="auto"/>
        <w:bottom w:val="none" w:sz="0" w:space="0" w:color="auto"/>
        <w:right w:val="none" w:sz="0" w:space="0" w:color="auto"/>
      </w:divBdr>
    </w:div>
    <w:div w:id="1374236804">
      <w:bodyDiv w:val="1"/>
      <w:marLeft w:val="0"/>
      <w:marRight w:val="0"/>
      <w:marTop w:val="0"/>
      <w:marBottom w:val="0"/>
      <w:divBdr>
        <w:top w:val="none" w:sz="0" w:space="0" w:color="auto"/>
        <w:left w:val="none" w:sz="0" w:space="0" w:color="auto"/>
        <w:bottom w:val="none" w:sz="0" w:space="0" w:color="auto"/>
        <w:right w:val="none" w:sz="0" w:space="0" w:color="auto"/>
      </w:divBdr>
    </w:div>
    <w:div w:id="1375083746">
      <w:bodyDiv w:val="1"/>
      <w:marLeft w:val="0"/>
      <w:marRight w:val="0"/>
      <w:marTop w:val="0"/>
      <w:marBottom w:val="0"/>
      <w:divBdr>
        <w:top w:val="none" w:sz="0" w:space="0" w:color="auto"/>
        <w:left w:val="none" w:sz="0" w:space="0" w:color="auto"/>
        <w:bottom w:val="none" w:sz="0" w:space="0" w:color="auto"/>
        <w:right w:val="none" w:sz="0" w:space="0" w:color="auto"/>
      </w:divBdr>
    </w:div>
    <w:div w:id="1377704017">
      <w:bodyDiv w:val="1"/>
      <w:marLeft w:val="0"/>
      <w:marRight w:val="0"/>
      <w:marTop w:val="0"/>
      <w:marBottom w:val="0"/>
      <w:divBdr>
        <w:top w:val="none" w:sz="0" w:space="0" w:color="auto"/>
        <w:left w:val="none" w:sz="0" w:space="0" w:color="auto"/>
        <w:bottom w:val="none" w:sz="0" w:space="0" w:color="auto"/>
        <w:right w:val="none" w:sz="0" w:space="0" w:color="auto"/>
      </w:divBdr>
    </w:div>
    <w:div w:id="1378621141">
      <w:bodyDiv w:val="1"/>
      <w:marLeft w:val="0"/>
      <w:marRight w:val="0"/>
      <w:marTop w:val="0"/>
      <w:marBottom w:val="0"/>
      <w:divBdr>
        <w:top w:val="none" w:sz="0" w:space="0" w:color="auto"/>
        <w:left w:val="none" w:sz="0" w:space="0" w:color="auto"/>
        <w:bottom w:val="none" w:sz="0" w:space="0" w:color="auto"/>
        <w:right w:val="none" w:sz="0" w:space="0" w:color="auto"/>
      </w:divBdr>
    </w:div>
    <w:div w:id="1380320787">
      <w:bodyDiv w:val="1"/>
      <w:marLeft w:val="0"/>
      <w:marRight w:val="0"/>
      <w:marTop w:val="0"/>
      <w:marBottom w:val="0"/>
      <w:divBdr>
        <w:top w:val="none" w:sz="0" w:space="0" w:color="auto"/>
        <w:left w:val="none" w:sz="0" w:space="0" w:color="auto"/>
        <w:bottom w:val="none" w:sz="0" w:space="0" w:color="auto"/>
        <w:right w:val="none" w:sz="0" w:space="0" w:color="auto"/>
      </w:divBdr>
      <w:divsChild>
        <w:div w:id="211504619">
          <w:marLeft w:val="0"/>
          <w:marRight w:val="0"/>
          <w:marTop w:val="0"/>
          <w:marBottom w:val="0"/>
          <w:divBdr>
            <w:top w:val="none" w:sz="0" w:space="0" w:color="auto"/>
            <w:left w:val="none" w:sz="0" w:space="0" w:color="auto"/>
            <w:bottom w:val="none" w:sz="0" w:space="0" w:color="auto"/>
            <w:right w:val="none" w:sz="0" w:space="0" w:color="auto"/>
          </w:divBdr>
          <w:divsChild>
            <w:div w:id="372464399">
              <w:marLeft w:val="0"/>
              <w:marRight w:val="0"/>
              <w:marTop w:val="0"/>
              <w:marBottom w:val="0"/>
              <w:divBdr>
                <w:top w:val="none" w:sz="0" w:space="0" w:color="auto"/>
                <w:left w:val="none" w:sz="0" w:space="0" w:color="auto"/>
                <w:bottom w:val="none" w:sz="0" w:space="0" w:color="auto"/>
                <w:right w:val="none" w:sz="0" w:space="0" w:color="auto"/>
              </w:divBdr>
            </w:div>
            <w:div w:id="559562873">
              <w:marLeft w:val="0"/>
              <w:marRight w:val="0"/>
              <w:marTop w:val="0"/>
              <w:marBottom w:val="0"/>
              <w:divBdr>
                <w:top w:val="none" w:sz="0" w:space="0" w:color="auto"/>
                <w:left w:val="none" w:sz="0" w:space="0" w:color="auto"/>
                <w:bottom w:val="none" w:sz="0" w:space="0" w:color="auto"/>
                <w:right w:val="none" w:sz="0" w:space="0" w:color="auto"/>
              </w:divBdr>
            </w:div>
            <w:div w:id="1082022570">
              <w:marLeft w:val="0"/>
              <w:marRight w:val="0"/>
              <w:marTop w:val="0"/>
              <w:marBottom w:val="0"/>
              <w:divBdr>
                <w:top w:val="none" w:sz="0" w:space="0" w:color="auto"/>
                <w:left w:val="none" w:sz="0" w:space="0" w:color="auto"/>
                <w:bottom w:val="none" w:sz="0" w:space="0" w:color="auto"/>
                <w:right w:val="none" w:sz="0" w:space="0" w:color="auto"/>
              </w:divBdr>
            </w:div>
            <w:div w:id="1089228589">
              <w:marLeft w:val="0"/>
              <w:marRight w:val="0"/>
              <w:marTop w:val="0"/>
              <w:marBottom w:val="0"/>
              <w:divBdr>
                <w:top w:val="none" w:sz="0" w:space="0" w:color="auto"/>
                <w:left w:val="none" w:sz="0" w:space="0" w:color="auto"/>
                <w:bottom w:val="none" w:sz="0" w:space="0" w:color="auto"/>
                <w:right w:val="none" w:sz="0" w:space="0" w:color="auto"/>
              </w:divBdr>
            </w:div>
            <w:div w:id="1162619304">
              <w:marLeft w:val="0"/>
              <w:marRight w:val="0"/>
              <w:marTop w:val="0"/>
              <w:marBottom w:val="0"/>
              <w:divBdr>
                <w:top w:val="none" w:sz="0" w:space="0" w:color="auto"/>
                <w:left w:val="none" w:sz="0" w:space="0" w:color="auto"/>
                <w:bottom w:val="none" w:sz="0" w:space="0" w:color="auto"/>
                <w:right w:val="none" w:sz="0" w:space="0" w:color="auto"/>
              </w:divBdr>
            </w:div>
            <w:div w:id="1716614282">
              <w:marLeft w:val="0"/>
              <w:marRight w:val="0"/>
              <w:marTop w:val="0"/>
              <w:marBottom w:val="0"/>
              <w:divBdr>
                <w:top w:val="none" w:sz="0" w:space="0" w:color="auto"/>
                <w:left w:val="none" w:sz="0" w:space="0" w:color="auto"/>
                <w:bottom w:val="none" w:sz="0" w:space="0" w:color="auto"/>
                <w:right w:val="none" w:sz="0" w:space="0" w:color="auto"/>
              </w:divBdr>
            </w:div>
            <w:div w:id="18295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8134">
      <w:bodyDiv w:val="1"/>
      <w:marLeft w:val="0"/>
      <w:marRight w:val="0"/>
      <w:marTop w:val="0"/>
      <w:marBottom w:val="0"/>
      <w:divBdr>
        <w:top w:val="none" w:sz="0" w:space="0" w:color="auto"/>
        <w:left w:val="none" w:sz="0" w:space="0" w:color="auto"/>
        <w:bottom w:val="none" w:sz="0" w:space="0" w:color="auto"/>
        <w:right w:val="none" w:sz="0" w:space="0" w:color="auto"/>
      </w:divBdr>
    </w:div>
    <w:div w:id="1384251582">
      <w:bodyDiv w:val="1"/>
      <w:marLeft w:val="0"/>
      <w:marRight w:val="0"/>
      <w:marTop w:val="0"/>
      <w:marBottom w:val="0"/>
      <w:divBdr>
        <w:top w:val="none" w:sz="0" w:space="0" w:color="auto"/>
        <w:left w:val="none" w:sz="0" w:space="0" w:color="auto"/>
        <w:bottom w:val="none" w:sz="0" w:space="0" w:color="auto"/>
        <w:right w:val="none" w:sz="0" w:space="0" w:color="auto"/>
      </w:divBdr>
    </w:div>
    <w:div w:id="1402798486">
      <w:bodyDiv w:val="1"/>
      <w:marLeft w:val="0"/>
      <w:marRight w:val="0"/>
      <w:marTop w:val="0"/>
      <w:marBottom w:val="0"/>
      <w:divBdr>
        <w:top w:val="none" w:sz="0" w:space="0" w:color="auto"/>
        <w:left w:val="none" w:sz="0" w:space="0" w:color="auto"/>
        <w:bottom w:val="none" w:sz="0" w:space="0" w:color="auto"/>
        <w:right w:val="none" w:sz="0" w:space="0" w:color="auto"/>
      </w:divBdr>
    </w:div>
    <w:div w:id="140287470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772867">
      <w:bodyDiv w:val="1"/>
      <w:marLeft w:val="0"/>
      <w:marRight w:val="0"/>
      <w:marTop w:val="0"/>
      <w:marBottom w:val="0"/>
      <w:divBdr>
        <w:top w:val="none" w:sz="0" w:space="0" w:color="auto"/>
        <w:left w:val="none" w:sz="0" w:space="0" w:color="auto"/>
        <w:bottom w:val="none" w:sz="0" w:space="0" w:color="auto"/>
        <w:right w:val="none" w:sz="0" w:space="0" w:color="auto"/>
      </w:divBdr>
    </w:div>
    <w:div w:id="1425566093">
      <w:bodyDiv w:val="1"/>
      <w:marLeft w:val="0"/>
      <w:marRight w:val="0"/>
      <w:marTop w:val="0"/>
      <w:marBottom w:val="0"/>
      <w:divBdr>
        <w:top w:val="none" w:sz="0" w:space="0" w:color="auto"/>
        <w:left w:val="none" w:sz="0" w:space="0" w:color="auto"/>
        <w:bottom w:val="none" w:sz="0" w:space="0" w:color="auto"/>
        <w:right w:val="none" w:sz="0" w:space="0" w:color="auto"/>
      </w:divBdr>
    </w:div>
    <w:div w:id="143972055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826538">
      <w:bodyDiv w:val="1"/>
      <w:marLeft w:val="0"/>
      <w:marRight w:val="0"/>
      <w:marTop w:val="0"/>
      <w:marBottom w:val="0"/>
      <w:divBdr>
        <w:top w:val="none" w:sz="0" w:space="0" w:color="auto"/>
        <w:left w:val="none" w:sz="0" w:space="0" w:color="auto"/>
        <w:bottom w:val="none" w:sz="0" w:space="0" w:color="auto"/>
        <w:right w:val="none" w:sz="0" w:space="0" w:color="auto"/>
      </w:divBdr>
    </w:div>
    <w:div w:id="1452937788">
      <w:bodyDiv w:val="1"/>
      <w:marLeft w:val="0"/>
      <w:marRight w:val="0"/>
      <w:marTop w:val="0"/>
      <w:marBottom w:val="0"/>
      <w:divBdr>
        <w:top w:val="none" w:sz="0" w:space="0" w:color="auto"/>
        <w:left w:val="none" w:sz="0" w:space="0" w:color="auto"/>
        <w:bottom w:val="none" w:sz="0" w:space="0" w:color="auto"/>
        <w:right w:val="none" w:sz="0" w:space="0" w:color="auto"/>
      </w:divBdr>
    </w:div>
    <w:div w:id="1454640592">
      <w:bodyDiv w:val="1"/>
      <w:marLeft w:val="0"/>
      <w:marRight w:val="0"/>
      <w:marTop w:val="0"/>
      <w:marBottom w:val="0"/>
      <w:divBdr>
        <w:top w:val="none" w:sz="0" w:space="0" w:color="auto"/>
        <w:left w:val="none" w:sz="0" w:space="0" w:color="auto"/>
        <w:bottom w:val="none" w:sz="0" w:space="0" w:color="auto"/>
        <w:right w:val="none" w:sz="0" w:space="0" w:color="auto"/>
      </w:divBdr>
    </w:div>
    <w:div w:id="1460300981">
      <w:bodyDiv w:val="1"/>
      <w:marLeft w:val="0"/>
      <w:marRight w:val="0"/>
      <w:marTop w:val="0"/>
      <w:marBottom w:val="0"/>
      <w:divBdr>
        <w:top w:val="none" w:sz="0" w:space="0" w:color="auto"/>
        <w:left w:val="none" w:sz="0" w:space="0" w:color="auto"/>
        <w:bottom w:val="none" w:sz="0" w:space="0" w:color="auto"/>
        <w:right w:val="none" w:sz="0" w:space="0" w:color="auto"/>
      </w:divBdr>
    </w:div>
    <w:div w:id="1462262010">
      <w:bodyDiv w:val="1"/>
      <w:marLeft w:val="0"/>
      <w:marRight w:val="0"/>
      <w:marTop w:val="0"/>
      <w:marBottom w:val="0"/>
      <w:divBdr>
        <w:top w:val="none" w:sz="0" w:space="0" w:color="auto"/>
        <w:left w:val="none" w:sz="0" w:space="0" w:color="auto"/>
        <w:bottom w:val="none" w:sz="0" w:space="0" w:color="auto"/>
        <w:right w:val="none" w:sz="0" w:space="0" w:color="auto"/>
      </w:divBdr>
    </w:div>
    <w:div w:id="1464038497">
      <w:bodyDiv w:val="1"/>
      <w:marLeft w:val="0"/>
      <w:marRight w:val="0"/>
      <w:marTop w:val="0"/>
      <w:marBottom w:val="0"/>
      <w:divBdr>
        <w:top w:val="none" w:sz="0" w:space="0" w:color="auto"/>
        <w:left w:val="none" w:sz="0" w:space="0" w:color="auto"/>
        <w:bottom w:val="none" w:sz="0" w:space="0" w:color="auto"/>
        <w:right w:val="none" w:sz="0" w:space="0" w:color="auto"/>
      </w:divBdr>
    </w:div>
    <w:div w:id="1467239166">
      <w:bodyDiv w:val="1"/>
      <w:marLeft w:val="0"/>
      <w:marRight w:val="0"/>
      <w:marTop w:val="0"/>
      <w:marBottom w:val="0"/>
      <w:divBdr>
        <w:top w:val="none" w:sz="0" w:space="0" w:color="auto"/>
        <w:left w:val="none" w:sz="0" w:space="0" w:color="auto"/>
        <w:bottom w:val="none" w:sz="0" w:space="0" w:color="auto"/>
        <w:right w:val="none" w:sz="0" w:space="0" w:color="auto"/>
      </w:divBdr>
    </w:div>
    <w:div w:id="1467432699">
      <w:bodyDiv w:val="1"/>
      <w:marLeft w:val="0"/>
      <w:marRight w:val="0"/>
      <w:marTop w:val="0"/>
      <w:marBottom w:val="0"/>
      <w:divBdr>
        <w:top w:val="none" w:sz="0" w:space="0" w:color="auto"/>
        <w:left w:val="none" w:sz="0" w:space="0" w:color="auto"/>
        <w:bottom w:val="none" w:sz="0" w:space="0" w:color="auto"/>
        <w:right w:val="none" w:sz="0" w:space="0" w:color="auto"/>
      </w:divBdr>
    </w:div>
    <w:div w:id="1471095011">
      <w:bodyDiv w:val="1"/>
      <w:marLeft w:val="0"/>
      <w:marRight w:val="0"/>
      <w:marTop w:val="0"/>
      <w:marBottom w:val="0"/>
      <w:divBdr>
        <w:top w:val="none" w:sz="0" w:space="0" w:color="auto"/>
        <w:left w:val="none" w:sz="0" w:space="0" w:color="auto"/>
        <w:bottom w:val="none" w:sz="0" w:space="0" w:color="auto"/>
        <w:right w:val="none" w:sz="0" w:space="0" w:color="auto"/>
      </w:divBdr>
    </w:div>
    <w:div w:id="1480221117">
      <w:bodyDiv w:val="1"/>
      <w:marLeft w:val="0"/>
      <w:marRight w:val="0"/>
      <w:marTop w:val="0"/>
      <w:marBottom w:val="0"/>
      <w:divBdr>
        <w:top w:val="none" w:sz="0" w:space="0" w:color="auto"/>
        <w:left w:val="none" w:sz="0" w:space="0" w:color="auto"/>
        <w:bottom w:val="none" w:sz="0" w:space="0" w:color="auto"/>
        <w:right w:val="none" w:sz="0" w:space="0" w:color="auto"/>
      </w:divBdr>
    </w:div>
    <w:div w:id="1488286622">
      <w:bodyDiv w:val="1"/>
      <w:marLeft w:val="0"/>
      <w:marRight w:val="0"/>
      <w:marTop w:val="0"/>
      <w:marBottom w:val="0"/>
      <w:divBdr>
        <w:top w:val="none" w:sz="0" w:space="0" w:color="auto"/>
        <w:left w:val="none" w:sz="0" w:space="0" w:color="auto"/>
        <w:bottom w:val="none" w:sz="0" w:space="0" w:color="auto"/>
        <w:right w:val="none" w:sz="0" w:space="0" w:color="auto"/>
      </w:divBdr>
    </w:div>
    <w:div w:id="1495029981">
      <w:bodyDiv w:val="1"/>
      <w:marLeft w:val="0"/>
      <w:marRight w:val="0"/>
      <w:marTop w:val="0"/>
      <w:marBottom w:val="0"/>
      <w:divBdr>
        <w:top w:val="none" w:sz="0" w:space="0" w:color="auto"/>
        <w:left w:val="none" w:sz="0" w:space="0" w:color="auto"/>
        <w:bottom w:val="none" w:sz="0" w:space="0" w:color="auto"/>
        <w:right w:val="none" w:sz="0" w:space="0" w:color="auto"/>
      </w:divBdr>
    </w:div>
    <w:div w:id="1498182911">
      <w:bodyDiv w:val="1"/>
      <w:marLeft w:val="0"/>
      <w:marRight w:val="0"/>
      <w:marTop w:val="0"/>
      <w:marBottom w:val="0"/>
      <w:divBdr>
        <w:top w:val="none" w:sz="0" w:space="0" w:color="auto"/>
        <w:left w:val="none" w:sz="0" w:space="0" w:color="auto"/>
        <w:bottom w:val="none" w:sz="0" w:space="0" w:color="auto"/>
        <w:right w:val="none" w:sz="0" w:space="0" w:color="auto"/>
      </w:divBdr>
    </w:div>
    <w:div w:id="1502312144">
      <w:bodyDiv w:val="1"/>
      <w:marLeft w:val="0"/>
      <w:marRight w:val="0"/>
      <w:marTop w:val="0"/>
      <w:marBottom w:val="0"/>
      <w:divBdr>
        <w:top w:val="none" w:sz="0" w:space="0" w:color="auto"/>
        <w:left w:val="none" w:sz="0" w:space="0" w:color="auto"/>
        <w:bottom w:val="none" w:sz="0" w:space="0" w:color="auto"/>
        <w:right w:val="none" w:sz="0" w:space="0" w:color="auto"/>
      </w:divBdr>
    </w:div>
    <w:div w:id="1503934020">
      <w:bodyDiv w:val="1"/>
      <w:marLeft w:val="0"/>
      <w:marRight w:val="0"/>
      <w:marTop w:val="0"/>
      <w:marBottom w:val="0"/>
      <w:divBdr>
        <w:top w:val="none" w:sz="0" w:space="0" w:color="auto"/>
        <w:left w:val="none" w:sz="0" w:space="0" w:color="auto"/>
        <w:bottom w:val="none" w:sz="0" w:space="0" w:color="auto"/>
        <w:right w:val="none" w:sz="0" w:space="0" w:color="auto"/>
      </w:divBdr>
    </w:div>
    <w:div w:id="1507359447">
      <w:bodyDiv w:val="1"/>
      <w:marLeft w:val="0"/>
      <w:marRight w:val="0"/>
      <w:marTop w:val="0"/>
      <w:marBottom w:val="0"/>
      <w:divBdr>
        <w:top w:val="none" w:sz="0" w:space="0" w:color="auto"/>
        <w:left w:val="none" w:sz="0" w:space="0" w:color="auto"/>
        <w:bottom w:val="none" w:sz="0" w:space="0" w:color="auto"/>
        <w:right w:val="none" w:sz="0" w:space="0" w:color="auto"/>
      </w:divBdr>
    </w:div>
    <w:div w:id="1514874435">
      <w:bodyDiv w:val="1"/>
      <w:marLeft w:val="0"/>
      <w:marRight w:val="0"/>
      <w:marTop w:val="0"/>
      <w:marBottom w:val="0"/>
      <w:divBdr>
        <w:top w:val="none" w:sz="0" w:space="0" w:color="auto"/>
        <w:left w:val="none" w:sz="0" w:space="0" w:color="auto"/>
        <w:bottom w:val="none" w:sz="0" w:space="0" w:color="auto"/>
        <w:right w:val="none" w:sz="0" w:space="0" w:color="auto"/>
      </w:divBdr>
      <w:divsChild>
        <w:div w:id="600793844">
          <w:marLeft w:val="0"/>
          <w:marRight w:val="0"/>
          <w:marTop w:val="0"/>
          <w:marBottom w:val="0"/>
          <w:divBdr>
            <w:top w:val="none" w:sz="0" w:space="0" w:color="auto"/>
            <w:left w:val="none" w:sz="0" w:space="0" w:color="auto"/>
            <w:bottom w:val="none" w:sz="0" w:space="0" w:color="auto"/>
            <w:right w:val="none" w:sz="0" w:space="0" w:color="auto"/>
          </w:divBdr>
        </w:div>
      </w:divsChild>
    </w:div>
    <w:div w:id="1515221440">
      <w:bodyDiv w:val="1"/>
      <w:marLeft w:val="0"/>
      <w:marRight w:val="0"/>
      <w:marTop w:val="0"/>
      <w:marBottom w:val="0"/>
      <w:divBdr>
        <w:top w:val="none" w:sz="0" w:space="0" w:color="auto"/>
        <w:left w:val="none" w:sz="0" w:space="0" w:color="auto"/>
        <w:bottom w:val="none" w:sz="0" w:space="0" w:color="auto"/>
        <w:right w:val="none" w:sz="0" w:space="0" w:color="auto"/>
      </w:divBdr>
    </w:div>
    <w:div w:id="1515875280">
      <w:bodyDiv w:val="1"/>
      <w:marLeft w:val="0"/>
      <w:marRight w:val="0"/>
      <w:marTop w:val="0"/>
      <w:marBottom w:val="0"/>
      <w:divBdr>
        <w:top w:val="none" w:sz="0" w:space="0" w:color="auto"/>
        <w:left w:val="none" w:sz="0" w:space="0" w:color="auto"/>
        <w:bottom w:val="none" w:sz="0" w:space="0" w:color="auto"/>
        <w:right w:val="none" w:sz="0" w:space="0" w:color="auto"/>
      </w:divBdr>
    </w:div>
    <w:div w:id="1516923874">
      <w:bodyDiv w:val="1"/>
      <w:marLeft w:val="0"/>
      <w:marRight w:val="0"/>
      <w:marTop w:val="0"/>
      <w:marBottom w:val="0"/>
      <w:divBdr>
        <w:top w:val="none" w:sz="0" w:space="0" w:color="auto"/>
        <w:left w:val="none" w:sz="0" w:space="0" w:color="auto"/>
        <w:bottom w:val="none" w:sz="0" w:space="0" w:color="auto"/>
        <w:right w:val="none" w:sz="0" w:space="0" w:color="auto"/>
      </w:divBdr>
    </w:div>
    <w:div w:id="1520007287">
      <w:bodyDiv w:val="1"/>
      <w:marLeft w:val="0"/>
      <w:marRight w:val="0"/>
      <w:marTop w:val="0"/>
      <w:marBottom w:val="0"/>
      <w:divBdr>
        <w:top w:val="none" w:sz="0" w:space="0" w:color="auto"/>
        <w:left w:val="none" w:sz="0" w:space="0" w:color="auto"/>
        <w:bottom w:val="none" w:sz="0" w:space="0" w:color="auto"/>
        <w:right w:val="none" w:sz="0" w:space="0" w:color="auto"/>
      </w:divBdr>
    </w:div>
    <w:div w:id="1527209705">
      <w:bodyDiv w:val="1"/>
      <w:marLeft w:val="0"/>
      <w:marRight w:val="0"/>
      <w:marTop w:val="0"/>
      <w:marBottom w:val="0"/>
      <w:divBdr>
        <w:top w:val="none" w:sz="0" w:space="0" w:color="auto"/>
        <w:left w:val="none" w:sz="0" w:space="0" w:color="auto"/>
        <w:bottom w:val="none" w:sz="0" w:space="0" w:color="auto"/>
        <w:right w:val="none" w:sz="0" w:space="0" w:color="auto"/>
      </w:divBdr>
    </w:div>
    <w:div w:id="1534879112">
      <w:bodyDiv w:val="1"/>
      <w:marLeft w:val="0"/>
      <w:marRight w:val="0"/>
      <w:marTop w:val="0"/>
      <w:marBottom w:val="0"/>
      <w:divBdr>
        <w:top w:val="none" w:sz="0" w:space="0" w:color="auto"/>
        <w:left w:val="none" w:sz="0" w:space="0" w:color="auto"/>
        <w:bottom w:val="none" w:sz="0" w:space="0" w:color="auto"/>
        <w:right w:val="none" w:sz="0" w:space="0" w:color="auto"/>
      </w:divBdr>
    </w:div>
    <w:div w:id="1535463247">
      <w:bodyDiv w:val="1"/>
      <w:marLeft w:val="0"/>
      <w:marRight w:val="0"/>
      <w:marTop w:val="0"/>
      <w:marBottom w:val="0"/>
      <w:divBdr>
        <w:top w:val="none" w:sz="0" w:space="0" w:color="auto"/>
        <w:left w:val="none" w:sz="0" w:space="0" w:color="auto"/>
        <w:bottom w:val="none" w:sz="0" w:space="0" w:color="auto"/>
        <w:right w:val="none" w:sz="0" w:space="0" w:color="auto"/>
      </w:divBdr>
      <w:divsChild>
        <w:div w:id="482089541">
          <w:marLeft w:val="0"/>
          <w:marRight w:val="0"/>
          <w:marTop w:val="0"/>
          <w:marBottom w:val="0"/>
          <w:divBdr>
            <w:top w:val="none" w:sz="0" w:space="0" w:color="auto"/>
            <w:left w:val="none" w:sz="0" w:space="0" w:color="auto"/>
            <w:bottom w:val="none" w:sz="0" w:space="0" w:color="auto"/>
            <w:right w:val="none" w:sz="0" w:space="0" w:color="auto"/>
          </w:divBdr>
        </w:div>
      </w:divsChild>
    </w:div>
    <w:div w:id="1544243533">
      <w:bodyDiv w:val="1"/>
      <w:marLeft w:val="0"/>
      <w:marRight w:val="0"/>
      <w:marTop w:val="0"/>
      <w:marBottom w:val="0"/>
      <w:divBdr>
        <w:top w:val="none" w:sz="0" w:space="0" w:color="auto"/>
        <w:left w:val="none" w:sz="0" w:space="0" w:color="auto"/>
        <w:bottom w:val="none" w:sz="0" w:space="0" w:color="auto"/>
        <w:right w:val="none" w:sz="0" w:space="0" w:color="auto"/>
      </w:divBdr>
      <w:divsChild>
        <w:div w:id="1145465372">
          <w:marLeft w:val="0"/>
          <w:marRight w:val="0"/>
          <w:marTop w:val="0"/>
          <w:marBottom w:val="0"/>
          <w:divBdr>
            <w:top w:val="none" w:sz="0" w:space="0" w:color="auto"/>
            <w:left w:val="none" w:sz="0" w:space="0" w:color="auto"/>
            <w:bottom w:val="none" w:sz="0" w:space="0" w:color="auto"/>
            <w:right w:val="none" w:sz="0" w:space="0" w:color="auto"/>
          </w:divBdr>
          <w:divsChild>
            <w:div w:id="591595112">
              <w:marLeft w:val="0"/>
              <w:marRight w:val="0"/>
              <w:marTop w:val="0"/>
              <w:marBottom w:val="0"/>
              <w:divBdr>
                <w:top w:val="none" w:sz="0" w:space="0" w:color="auto"/>
                <w:left w:val="none" w:sz="0" w:space="0" w:color="auto"/>
                <w:bottom w:val="none" w:sz="0" w:space="0" w:color="auto"/>
                <w:right w:val="none" w:sz="0" w:space="0" w:color="auto"/>
              </w:divBdr>
            </w:div>
            <w:div w:id="847330125">
              <w:marLeft w:val="0"/>
              <w:marRight w:val="0"/>
              <w:marTop w:val="0"/>
              <w:marBottom w:val="0"/>
              <w:divBdr>
                <w:top w:val="none" w:sz="0" w:space="0" w:color="auto"/>
                <w:left w:val="none" w:sz="0" w:space="0" w:color="auto"/>
                <w:bottom w:val="none" w:sz="0" w:space="0" w:color="auto"/>
                <w:right w:val="none" w:sz="0" w:space="0" w:color="auto"/>
              </w:divBdr>
              <w:divsChild>
                <w:div w:id="577981600">
                  <w:marLeft w:val="0"/>
                  <w:marRight w:val="0"/>
                  <w:marTop w:val="0"/>
                  <w:marBottom w:val="0"/>
                  <w:divBdr>
                    <w:top w:val="none" w:sz="0" w:space="0" w:color="auto"/>
                    <w:left w:val="none" w:sz="0" w:space="0" w:color="auto"/>
                    <w:bottom w:val="none" w:sz="0" w:space="0" w:color="auto"/>
                    <w:right w:val="none" w:sz="0" w:space="0" w:color="auto"/>
                  </w:divBdr>
                </w:div>
              </w:divsChild>
            </w:div>
            <w:div w:id="858739213">
              <w:marLeft w:val="0"/>
              <w:marRight w:val="0"/>
              <w:marTop w:val="0"/>
              <w:marBottom w:val="0"/>
              <w:divBdr>
                <w:top w:val="none" w:sz="0" w:space="0" w:color="auto"/>
                <w:left w:val="none" w:sz="0" w:space="0" w:color="auto"/>
                <w:bottom w:val="none" w:sz="0" w:space="0" w:color="auto"/>
                <w:right w:val="none" w:sz="0" w:space="0" w:color="auto"/>
              </w:divBdr>
            </w:div>
            <w:div w:id="148133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43443">
      <w:bodyDiv w:val="1"/>
      <w:marLeft w:val="0"/>
      <w:marRight w:val="0"/>
      <w:marTop w:val="0"/>
      <w:marBottom w:val="0"/>
      <w:divBdr>
        <w:top w:val="none" w:sz="0" w:space="0" w:color="auto"/>
        <w:left w:val="none" w:sz="0" w:space="0" w:color="auto"/>
        <w:bottom w:val="none" w:sz="0" w:space="0" w:color="auto"/>
        <w:right w:val="none" w:sz="0" w:space="0" w:color="auto"/>
      </w:divBdr>
    </w:div>
    <w:div w:id="1547913961">
      <w:bodyDiv w:val="1"/>
      <w:marLeft w:val="0"/>
      <w:marRight w:val="0"/>
      <w:marTop w:val="0"/>
      <w:marBottom w:val="0"/>
      <w:divBdr>
        <w:top w:val="none" w:sz="0" w:space="0" w:color="auto"/>
        <w:left w:val="none" w:sz="0" w:space="0" w:color="auto"/>
        <w:bottom w:val="none" w:sz="0" w:space="0" w:color="auto"/>
        <w:right w:val="none" w:sz="0" w:space="0" w:color="auto"/>
      </w:divBdr>
    </w:div>
    <w:div w:id="1551844439">
      <w:bodyDiv w:val="1"/>
      <w:marLeft w:val="0"/>
      <w:marRight w:val="0"/>
      <w:marTop w:val="0"/>
      <w:marBottom w:val="0"/>
      <w:divBdr>
        <w:top w:val="none" w:sz="0" w:space="0" w:color="auto"/>
        <w:left w:val="none" w:sz="0" w:space="0" w:color="auto"/>
        <w:bottom w:val="none" w:sz="0" w:space="0" w:color="auto"/>
        <w:right w:val="none" w:sz="0" w:space="0" w:color="auto"/>
      </w:divBdr>
    </w:div>
    <w:div w:id="1551964084">
      <w:bodyDiv w:val="1"/>
      <w:marLeft w:val="0"/>
      <w:marRight w:val="0"/>
      <w:marTop w:val="0"/>
      <w:marBottom w:val="0"/>
      <w:divBdr>
        <w:top w:val="none" w:sz="0" w:space="0" w:color="auto"/>
        <w:left w:val="none" w:sz="0" w:space="0" w:color="auto"/>
        <w:bottom w:val="none" w:sz="0" w:space="0" w:color="auto"/>
        <w:right w:val="none" w:sz="0" w:space="0" w:color="auto"/>
      </w:divBdr>
    </w:div>
    <w:div w:id="1556622402">
      <w:bodyDiv w:val="1"/>
      <w:marLeft w:val="0"/>
      <w:marRight w:val="0"/>
      <w:marTop w:val="0"/>
      <w:marBottom w:val="0"/>
      <w:divBdr>
        <w:top w:val="none" w:sz="0" w:space="0" w:color="auto"/>
        <w:left w:val="none" w:sz="0" w:space="0" w:color="auto"/>
        <w:bottom w:val="none" w:sz="0" w:space="0" w:color="auto"/>
        <w:right w:val="none" w:sz="0" w:space="0" w:color="auto"/>
      </w:divBdr>
    </w:div>
    <w:div w:id="1559628482">
      <w:bodyDiv w:val="1"/>
      <w:marLeft w:val="0"/>
      <w:marRight w:val="0"/>
      <w:marTop w:val="0"/>
      <w:marBottom w:val="0"/>
      <w:divBdr>
        <w:top w:val="none" w:sz="0" w:space="0" w:color="auto"/>
        <w:left w:val="none" w:sz="0" w:space="0" w:color="auto"/>
        <w:bottom w:val="none" w:sz="0" w:space="0" w:color="auto"/>
        <w:right w:val="none" w:sz="0" w:space="0" w:color="auto"/>
      </w:divBdr>
    </w:div>
    <w:div w:id="1560551707">
      <w:bodyDiv w:val="1"/>
      <w:marLeft w:val="0"/>
      <w:marRight w:val="0"/>
      <w:marTop w:val="0"/>
      <w:marBottom w:val="0"/>
      <w:divBdr>
        <w:top w:val="none" w:sz="0" w:space="0" w:color="auto"/>
        <w:left w:val="none" w:sz="0" w:space="0" w:color="auto"/>
        <w:bottom w:val="none" w:sz="0" w:space="0" w:color="auto"/>
        <w:right w:val="none" w:sz="0" w:space="0" w:color="auto"/>
      </w:divBdr>
    </w:div>
    <w:div w:id="1564633334">
      <w:bodyDiv w:val="1"/>
      <w:marLeft w:val="0"/>
      <w:marRight w:val="0"/>
      <w:marTop w:val="0"/>
      <w:marBottom w:val="0"/>
      <w:divBdr>
        <w:top w:val="none" w:sz="0" w:space="0" w:color="auto"/>
        <w:left w:val="none" w:sz="0" w:space="0" w:color="auto"/>
        <w:bottom w:val="none" w:sz="0" w:space="0" w:color="auto"/>
        <w:right w:val="none" w:sz="0" w:space="0" w:color="auto"/>
      </w:divBdr>
    </w:div>
    <w:div w:id="1564831276">
      <w:bodyDiv w:val="1"/>
      <w:marLeft w:val="0"/>
      <w:marRight w:val="0"/>
      <w:marTop w:val="0"/>
      <w:marBottom w:val="0"/>
      <w:divBdr>
        <w:top w:val="none" w:sz="0" w:space="0" w:color="auto"/>
        <w:left w:val="none" w:sz="0" w:space="0" w:color="auto"/>
        <w:bottom w:val="none" w:sz="0" w:space="0" w:color="auto"/>
        <w:right w:val="none" w:sz="0" w:space="0" w:color="auto"/>
      </w:divBdr>
    </w:div>
    <w:div w:id="1570312398">
      <w:bodyDiv w:val="1"/>
      <w:marLeft w:val="0"/>
      <w:marRight w:val="0"/>
      <w:marTop w:val="0"/>
      <w:marBottom w:val="0"/>
      <w:divBdr>
        <w:top w:val="none" w:sz="0" w:space="0" w:color="auto"/>
        <w:left w:val="none" w:sz="0" w:space="0" w:color="auto"/>
        <w:bottom w:val="none" w:sz="0" w:space="0" w:color="auto"/>
        <w:right w:val="none" w:sz="0" w:space="0" w:color="auto"/>
      </w:divBdr>
    </w:div>
    <w:div w:id="1572427053">
      <w:bodyDiv w:val="1"/>
      <w:marLeft w:val="0"/>
      <w:marRight w:val="0"/>
      <w:marTop w:val="0"/>
      <w:marBottom w:val="0"/>
      <w:divBdr>
        <w:top w:val="none" w:sz="0" w:space="0" w:color="auto"/>
        <w:left w:val="none" w:sz="0" w:space="0" w:color="auto"/>
        <w:bottom w:val="none" w:sz="0" w:space="0" w:color="auto"/>
        <w:right w:val="none" w:sz="0" w:space="0" w:color="auto"/>
      </w:divBdr>
    </w:div>
    <w:div w:id="1573659295">
      <w:bodyDiv w:val="1"/>
      <w:marLeft w:val="0"/>
      <w:marRight w:val="0"/>
      <w:marTop w:val="0"/>
      <w:marBottom w:val="0"/>
      <w:divBdr>
        <w:top w:val="none" w:sz="0" w:space="0" w:color="auto"/>
        <w:left w:val="none" w:sz="0" w:space="0" w:color="auto"/>
        <w:bottom w:val="none" w:sz="0" w:space="0" w:color="auto"/>
        <w:right w:val="none" w:sz="0" w:space="0" w:color="auto"/>
      </w:divBdr>
    </w:div>
    <w:div w:id="1585458568">
      <w:bodyDiv w:val="1"/>
      <w:marLeft w:val="0"/>
      <w:marRight w:val="0"/>
      <w:marTop w:val="0"/>
      <w:marBottom w:val="0"/>
      <w:divBdr>
        <w:top w:val="none" w:sz="0" w:space="0" w:color="auto"/>
        <w:left w:val="none" w:sz="0" w:space="0" w:color="auto"/>
        <w:bottom w:val="none" w:sz="0" w:space="0" w:color="auto"/>
        <w:right w:val="none" w:sz="0" w:space="0" w:color="auto"/>
      </w:divBdr>
    </w:div>
    <w:div w:id="1592157396">
      <w:bodyDiv w:val="1"/>
      <w:marLeft w:val="0"/>
      <w:marRight w:val="0"/>
      <w:marTop w:val="0"/>
      <w:marBottom w:val="0"/>
      <w:divBdr>
        <w:top w:val="none" w:sz="0" w:space="0" w:color="auto"/>
        <w:left w:val="none" w:sz="0" w:space="0" w:color="auto"/>
        <w:bottom w:val="none" w:sz="0" w:space="0" w:color="auto"/>
        <w:right w:val="none" w:sz="0" w:space="0" w:color="auto"/>
      </w:divBdr>
    </w:div>
    <w:div w:id="1598557311">
      <w:bodyDiv w:val="1"/>
      <w:marLeft w:val="0"/>
      <w:marRight w:val="0"/>
      <w:marTop w:val="0"/>
      <w:marBottom w:val="0"/>
      <w:divBdr>
        <w:top w:val="none" w:sz="0" w:space="0" w:color="auto"/>
        <w:left w:val="none" w:sz="0" w:space="0" w:color="auto"/>
        <w:bottom w:val="none" w:sz="0" w:space="0" w:color="auto"/>
        <w:right w:val="none" w:sz="0" w:space="0" w:color="auto"/>
      </w:divBdr>
    </w:div>
    <w:div w:id="1601840053">
      <w:bodyDiv w:val="1"/>
      <w:marLeft w:val="0"/>
      <w:marRight w:val="0"/>
      <w:marTop w:val="0"/>
      <w:marBottom w:val="0"/>
      <w:divBdr>
        <w:top w:val="none" w:sz="0" w:space="0" w:color="auto"/>
        <w:left w:val="none" w:sz="0" w:space="0" w:color="auto"/>
        <w:bottom w:val="none" w:sz="0" w:space="0" w:color="auto"/>
        <w:right w:val="none" w:sz="0" w:space="0" w:color="auto"/>
      </w:divBdr>
    </w:div>
    <w:div w:id="1603104863">
      <w:bodyDiv w:val="1"/>
      <w:marLeft w:val="0"/>
      <w:marRight w:val="0"/>
      <w:marTop w:val="0"/>
      <w:marBottom w:val="0"/>
      <w:divBdr>
        <w:top w:val="none" w:sz="0" w:space="0" w:color="auto"/>
        <w:left w:val="none" w:sz="0" w:space="0" w:color="auto"/>
        <w:bottom w:val="none" w:sz="0" w:space="0" w:color="auto"/>
        <w:right w:val="none" w:sz="0" w:space="0" w:color="auto"/>
      </w:divBdr>
    </w:div>
    <w:div w:id="1605923498">
      <w:bodyDiv w:val="1"/>
      <w:marLeft w:val="0"/>
      <w:marRight w:val="0"/>
      <w:marTop w:val="0"/>
      <w:marBottom w:val="0"/>
      <w:divBdr>
        <w:top w:val="none" w:sz="0" w:space="0" w:color="auto"/>
        <w:left w:val="none" w:sz="0" w:space="0" w:color="auto"/>
        <w:bottom w:val="none" w:sz="0" w:space="0" w:color="auto"/>
        <w:right w:val="none" w:sz="0" w:space="0" w:color="auto"/>
      </w:divBdr>
    </w:div>
    <w:div w:id="1606617998">
      <w:bodyDiv w:val="1"/>
      <w:marLeft w:val="0"/>
      <w:marRight w:val="0"/>
      <w:marTop w:val="0"/>
      <w:marBottom w:val="0"/>
      <w:divBdr>
        <w:top w:val="none" w:sz="0" w:space="0" w:color="auto"/>
        <w:left w:val="none" w:sz="0" w:space="0" w:color="auto"/>
        <w:bottom w:val="none" w:sz="0" w:space="0" w:color="auto"/>
        <w:right w:val="none" w:sz="0" w:space="0" w:color="auto"/>
      </w:divBdr>
    </w:div>
    <w:div w:id="1607733033">
      <w:bodyDiv w:val="1"/>
      <w:marLeft w:val="0"/>
      <w:marRight w:val="0"/>
      <w:marTop w:val="0"/>
      <w:marBottom w:val="0"/>
      <w:divBdr>
        <w:top w:val="none" w:sz="0" w:space="0" w:color="auto"/>
        <w:left w:val="none" w:sz="0" w:space="0" w:color="auto"/>
        <w:bottom w:val="none" w:sz="0" w:space="0" w:color="auto"/>
        <w:right w:val="none" w:sz="0" w:space="0" w:color="auto"/>
      </w:divBdr>
    </w:div>
    <w:div w:id="1610620837">
      <w:bodyDiv w:val="1"/>
      <w:marLeft w:val="0"/>
      <w:marRight w:val="0"/>
      <w:marTop w:val="0"/>
      <w:marBottom w:val="0"/>
      <w:divBdr>
        <w:top w:val="none" w:sz="0" w:space="0" w:color="auto"/>
        <w:left w:val="none" w:sz="0" w:space="0" w:color="auto"/>
        <w:bottom w:val="none" w:sz="0" w:space="0" w:color="auto"/>
        <w:right w:val="none" w:sz="0" w:space="0" w:color="auto"/>
      </w:divBdr>
    </w:div>
    <w:div w:id="1612471114">
      <w:bodyDiv w:val="1"/>
      <w:marLeft w:val="0"/>
      <w:marRight w:val="0"/>
      <w:marTop w:val="0"/>
      <w:marBottom w:val="0"/>
      <w:divBdr>
        <w:top w:val="none" w:sz="0" w:space="0" w:color="auto"/>
        <w:left w:val="none" w:sz="0" w:space="0" w:color="auto"/>
        <w:bottom w:val="none" w:sz="0" w:space="0" w:color="auto"/>
        <w:right w:val="none" w:sz="0" w:space="0" w:color="auto"/>
      </w:divBdr>
    </w:div>
    <w:div w:id="1613322266">
      <w:bodyDiv w:val="1"/>
      <w:marLeft w:val="0"/>
      <w:marRight w:val="0"/>
      <w:marTop w:val="0"/>
      <w:marBottom w:val="0"/>
      <w:divBdr>
        <w:top w:val="none" w:sz="0" w:space="0" w:color="auto"/>
        <w:left w:val="none" w:sz="0" w:space="0" w:color="auto"/>
        <w:bottom w:val="none" w:sz="0" w:space="0" w:color="auto"/>
        <w:right w:val="none" w:sz="0" w:space="0" w:color="auto"/>
      </w:divBdr>
    </w:div>
    <w:div w:id="1616477870">
      <w:bodyDiv w:val="1"/>
      <w:marLeft w:val="0"/>
      <w:marRight w:val="0"/>
      <w:marTop w:val="0"/>
      <w:marBottom w:val="0"/>
      <w:divBdr>
        <w:top w:val="none" w:sz="0" w:space="0" w:color="auto"/>
        <w:left w:val="none" w:sz="0" w:space="0" w:color="auto"/>
        <w:bottom w:val="none" w:sz="0" w:space="0" w:color="auto"/>
        <w:right w:val="none" w:sz="0" w:space="0" w:color="auto"/>
      </w:divBdr>
    </w:div>
    <w:div w:id="162465718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854481">
      <w:bodyDiv w:val="1"/>
      <w:marLeft w:val="0"/>
      <w:marRight w:val="0"/>
      <w:marTop w:val="0"/>
      <w:marBottom w:val="0"/>
      <w:divBdr>
        <w:top w:val="none" w:sz="0" w:space="0" w:color="auto"/>
        <w:left w:val="none" w:sz="0" w:space="0" w:color="auto"/>
        <w:bottom w:val="none" w:sz="0" w:space="0" w:color="auto"/>
        <w:right w:val="none" w:sz="0" w:space="0" w:color="auto"/>
      </w:divBdr>
    </w:div>
    <w:div w:id="1634552903">
      <w:bodyDiv w:val="1"/>
      <w:marLeft w:val="0"/>
      <w:marRight w:val="0"/>
      <w:marTop w:val="0"/>
      <w:marBottom w:val="0"/>
      <w:divBdr>
        <w:top w:val="none" w:sz="0" w:space="0" w:color="auto"/>
        <w:left w:val="none" w:sz="0" w:space="0" w:color="auto"/>
        <w:bottom w:val="none" w:sz="0" w:space="0" w:color="auto"/>
        <w:right w:val="none" w:sz="0" w:space="0" w:color="auto"/>
      </w:divBdr>
    </w:div>
    <w:div w:id="1651910408">
      <w:bodyDiv w:val="1"/>
      <w:marLeft w:val="0"/>
      <w:marRight w:val="0"/>
      <w:marTop w:val="0"/>
      <w:marBottom w:val="0"/>
      <w:divBdr>
        <w:top w:val="none" w:sz="0" w:space="0" w:color="auto"/>
        <w:left w:val="none" w:sz="0" w:space="0" w:color="auto"/>
        <w:bottom w:val="none" w:sz="0" w:space="0" w:color="auto"/>
        <w:right w:val="none" w:sz="0" w:space="0" w:color="auto"/>
      </w:divBdr>
    </w:div>
    <w:div w:id="1659653835">
      <w:bodyDiv w:val="1"/>
      <w:marLeft w:val="0"/>
      <w:marRight w:val="0"/>
      <w:marTop w:val="0"/>
      <w:marBottom w:val="0"/>
      <w:divBdr>
        <w:top w:val="none" w:sz="0" w:space="0" w:color="auto"/>
        <w:left w:val="none" w:sz="0" w:space="0" w:color="auto"/>
        <w:bottom w:val="none" w:sz="0" w:space="0" w:color="auto"/>
        <w:right w:val="none" w:sz="0" w:space="0" w:color="auto"/>
      </w:divBdr>
    </w:div>
    <w:div w:id="1659772096">
      <w:bodyDiv w:val="1"/>
      <w:marLeft w:val="0"/>
      <w:marRight w:val="0"/>
      <w:marTop w:val="0"/>
      <w:marBottom w:val="0"/>
      <w:divBdr>
        <w:top w:val="none" w:sz="0" w:space="0" w:color="auto"/>
        <w:left w:val="none" w:sz="0" w:space="0" w:color="auto"/>
        <w:bottom w:val="none" w:sz="0" w:space="0" w:color="auto"/>
        <w:right w:val="none" w:sz="0" w:space="0" w:color="auto"/>
      </w:divBdr>
    </w:div>
    <w:div w:id="1660886451">
      <w:bodyDiv w:val="1"/>
      <w:marLeft w:val="0"/>
      <w:marRight w:val="0"/>
      <w:marTop w:val="0"/>
      <w:marBottom w:val="0"/>
      <w:divBdr>
        <w:top w:val="none" w:sz="0" w:space="0" w:color="auto"/>
        <w:left w:val="none" w:sz="0" w:space="0" w:color="auto"/>
        <w:bottom w:val="none" w:sz="0" w:space="0" w:color="auto"/>
        <w:right w:val="none" w:sz="0" w:space="0" w:color="auto"/>
      </w:divBdr>
    </w:div>
    <w:div w:id="1661079096">
      <w:bodyDiv w:val="1"/>
      <w:marLeft w:val="0"/>
      <w:marRight w:val="0"/>
      <w:marTop w:val="0"/>
      <w:marBottom w:val="0"/>
      <w:divBdr>
        <w:top w:val="none" w:sz="0" w:space="0" w:color="auto"/>
        <w:left w:val="none" w:sz="0" w:space="0" w:color="auto"/>
        <w:bottom w:val="none" w:sz="0" w:space="0" w:color="auto"/>
        <w:right w:val="none" w:sz="0" w:space="0" w:color="auto"/>
      </w:divBdr>
    </w:div>
    <w:div w:id="1670055877">
      <w:bodyDiv w:val="1"/>
      <w:marLeft w:val="0"/>
      <w:marRight w:val="0"/>
      <w:marTop w:val="0"/>
      <w:marBottom w:val="0"/>
      <w:divBdr>
        <w:top w:val="none" w:sz="0" w:space="0" w:color="auto"/>
        <w:left w:val="none" w:sz="0" w:space="0" w:color="auto"/>
        <w:bottom w:val="none" w:sz="0" w:space="0" w:color="auto"/>
        <w:right w:val="none" w:sz="0" w:space="0" w:color="auto"/>
      </w:divBdr>
    </w:div>
    <w:div w:id="1678969394">
      <w:bodyDiv w:val="1"/>
      <w:marLeft w:val="0"/>
      <w:marRight w:val="0"/>
      <w:marTop w:val="0"/>
      <w:marBottom w:val="0"/>
      <w:divBdr>
        <w:top w:val="none" w:sz="0" w:space="0" w:color="auto"/>
        <w:left w:val="none" w:sz="0" w:space="0" w:color="auto"/>
        <w:bottom w:val="none" w:sz="0" w:space="0" w:color="auto"/>
        <w:right w:val="none" w:sz="0" w:space="0" w:color="auto"/>
      </w:divBdr>
    </w:div>
    <w:div w:id="1683239568">
      <w:bodyDiv w:val="1"/>
      <w:marLeft w:val="0"/>
      <w:marRight w:val="0"/>
      <w:marTop w:val="0"/>
      <w:marBottom w:val="0"/>
      <w:divBdr>
        <w:top w:val="none" w:sz="0" w:space="0" w:color="auto"/>
        <w:left w:val="none" w:sz="0" w:space="0" w:color="auto"/>
        <w:bottom w:val="none" w:sz="0" w:space="0" w:color="auto"/>
        <w:right w:val="none" w:sz="0" w:space="0" w:color="auto"/>
      </w:divBdr>
    </w:div>
    <w:div w:id="1684739960">
      <w:bodyDiv w:val="1"/>
      <w:marLeft w:val="0"/>
      <w:marRight w:val="0"/>
      <w:marTop w:val="0"/>
      <w:marBottom w:val="0"/>
      <w:divBdr>
        <w:top w:val="none" w:sz="0" w:space="0" w:color="auto"/>
        <w:left w:val="none" w:sz="0" w:space="0" w:color="auto"/>
        <w:bottom w:val="none" w:sz="0" w:space="0" w:color="auto"/>
        <w:right w:val="none" w:sz="0" w:space="0" w:color="auto"/>
      </w:divBdr>
    </w:div>
    <w:div w:id="1685326261">
      <w:bodyDiv w:val="1"/>
      <w:marLeft w:val="0"/>
      <w:marRight w:val="0"/>
      <w:marTop w:val="0"/>
      <w:marBottom w:val="0"/>
      <w:divBdr>
        <w:top w:val="none" w:sz="0" w:space="0" w:color="auto"/>
        <w:left w:val="none" w:sz="0" w:space="0" w:color="auto"/>
        <w:bottom w:val="none" w:sz="0" w:space="0" w:color="auto"/>
        <w:right w:val="none" w:sz="0" w:space="0" w:color="auto"/>
      </w:divBdr>
    </w:div>
    <w:div w:id="1688674593">
      <w:bodyDiv w:val="1"/>
      <w:marLeft w:val="0"/>
      <w:marRight w:val="0"/>
      <w:marTop w:val="0"/>
      <w:marBottom w:val="0"/>
      <w:divBdr>
        <w:top w:val="none" w:sz="0" w:space="0" w:color="auto"/>
        <w:left w:val="none" w:sz="0" w:space="0" w:color="auto"/>
        <w:bottom w:val="none" w:sz="0" w:space="0" w:color="auto"/>
        <w:right w:val="none" w:sz="0" w:space="0" w:color="auto"/>
      </w:divBdr>
    </w:div>
    <w:div w:id="1688822248">
      <w:bodyDiv w:val="1"/>
      <w:marLeft w:val="0"/>
      <w:marRight w:val="0"/>
      <w:marTop w:val="0"/>
      <w:marBottom w:val="0"/>
      <w:divBdr>
        <w:top w:val="none" w:sz="0" w:space="0" w:color="auto"/>
        <w:left w:val="none" w:sz="0" w:space="0" w:color="auto"/>
        <w:bottom w:val="none" w:sz="0" w:space="0" w:color="auto"/>
        <w:right w:val="none" w:sz="0" w:space="0" w:color="auto"/>
      </w:divBdr>
    </w:div>
    <w:div w:id="1696344094">
      <w:bodyDiv w:val="1"/>
      <w:marLeft w:val="0"/>
      <w:marRight w:val="0"/>
      <w:marTop w:val="0"/>
      <w:marBottom w:val="0"/>
      <w:divBdr>
        <w:top w:val="none" w:sz="0" w:space="0" w:color="auto"/>
        <w:left w:val="none" w:sz="0" w:space="0" w:color="auto"/>
        <w:bottom w:val="none" w:sz="0" w:space="0" w:color="auto"/>
        <w:right w:val="none" w:sz="0" w:space="0" w:color="auto"/>
      </w:divBdr>
    </w:div>
    <w:div w:id="1697000220">
      <w:bodyDiv w:val="1"/>
      <w:marLeft w:val="0"/>
      <w:marRight w:val="0"/>
      <w:marTop w:val="0"/>
      <w:marBottom w:val="0"/>
      <w:divBdr>
        <w:top w:val="none" w:sz="0" w:space="0" w:color="auto"/>
        <w:left w:val="none" w:sz="0" w:space="0" w:color="auto"/>
        <w:bottom w:val="none" w:sz="0" w:space="0" w:color="auto"/>
        <w:right w:val="none" w:sz="0" w:space="0" w:color="auto"/>
      </w:divBdr>
    </w:div>
    <w:div w:id="1697000333">
      <w:bodyDiv w:val="1"/>
      <w:marLeft w:val="0"/>
      <w:marRight w:val="0"/>
      <w:marTop w:val="0"/>
      <w:marBottom w:val="0"/>
      <w:divBdr>
        <w:top w:val="none" w:sz="0" w:space="0" w:color="auto"/>
        <w:left w:val="none" w:sz="0" w:space="0" w:color="auto"/>
        <w:bottom w:val="none" w:sz="0" w:space="0" w:color="auto"/>
        <w:right w:val="none" w:sz="0" w:space="0" w:color="auto"/>
      </w:divBdr>
    </w:div>
    <w:div w:id="1698390469">
      <w:bodyDiv w:val="1"/>
      <w:marLeft w:val="0"/>
      <w:marRight w:val="0"/>
      <w:marTop w:val="0"/>
      <w:marBottom w:val="0"/>
      <w:divBdr>
        <w:top w:val="none" w:sz="0" w:space="0" w:color="auto"/>
        <w:left w:val="none" w:sz="0" w:space="0" w:color="auto"/>
        <w:bottom w:val="none" w:sz="0" w:space="0" w:color="auto"/>
        <w:right w:val="none" w:sz="0" w:space="0" w:color="auto"/>
      </w:divBdr>
    </w:div>
    <w:div w:id="1705204606">
      <w:bodyDiv w:val="1"/>
      <w:marLeft w:val="0"/>
      <w:marRight w:val="0"/>
      <w:marTop w:val="0"/>
      <w:marBottom w:val="0"/>
      <w:divBdr>
        <w:top w:val="none" w:sz="0" w:space="0" w:color="auto"/>
        <w:left w:val="none" w:sz="0" w:space="0" w:color="auto"/>
        <w:bottom w:val="none" w:sz="0" w:space="0" w:color="auto"/>
        <w:right w:val="none" w:sz="0" w:space="0" w:color="auto"/>
      </w:divBdr>
    </w:div>
    <w:div w:id="1708797677">
      <w:bodyDiv w:val="1"/>
      <w:marLeft w:val="0"/>
      <w:marRight w:val="0"/>
      <w:marTop w:val="0"/>
      <w:marBottom w:val="0"/>
      <w:divBdr>
        <w:top w:val="none" w:sz="0" w:space="0" w:color="auto"/>
        <w:left w:val="none" w:sz="0" w:space="0" w:color="auto"/>
        <w:bottom w:val="none" w:sz="0" w:space="0" w:color="auto"/>
        <w:right w:val="none" w:sz="0" w:space="0" w:color="auto"/>
      </w:divBdr>
    </w:div>
    <w:div w:id="1709064862">
      <w:bodyDiv w:val="1"/>
      <w:marLeft w:val="0"/>
      <w:marRight w:val="0"/>
      <w:marTop w:val="0"/>
      <w:marBottom w:val="0"/>
      <w:divBdr>
        <w:top w:val="none" w:sz="0" w:space="0" w:color="auto"/>
        <w:left w:val="none" w:sz="0" w:space="0" w:color="auto"/>
        <w:bottom w:val="none" w:sz="0" w:space="0" w:color="auto"/>
        <w:right w:val="none" w:sz="0" w:space="0" w:color="auto"/>
      </w:divBdr>
    </w:div>
    <w:div w:id="1715545117">
      <w:bodyDiv w:val="1"/>
      <w:marLeft w:val="0"/>
      <w:marRight w:val="0"/>
      <w:marTop w:val="0"/>
      <w:marBottom w:val="0"/>
      <w:divBdr>
        <w:top w:val="none" w:sz="0" w:space="0" w:color="auto"/>
        <w:left w:val="none" w:sz="0" w:space="0" w:color="auto"/>
        <w:bottom w:val="none" w:sz="0" w:space="0" w:color="auto"/>
        <w:right w:val="none" w:sz="0" w:space="0" w:color="auto"/>
      </w:divBdr>
    </w:div>
    <w:div w:id="1715688854">
      <w:bodyDiv w:val="1"/>
      <w:marLeft w:val="0"/>
      <w:marRight w:val="0"/>
      <w:marTop w:val="0"/>
      <w:marBottom w:val="0"/>
      <w:divBdr>
        <w:top w:val="none" w:sz="0" w:space="0" w:color="auto"/>
        <w:left w:val="none" w:sz="0" w:space="0" w:color="auto"/>
        <w:bottom w:val="none" w:sz="0" w:space="0" w:color="auto"/>
        <w:right w:val="none" w:sz="0" w:space="0" w:color="auto"/>
      </w:divBdr>
    </w:div>
    <w:div w:id="1719233603">
      <w:bodyDiv w:val="1"/>
      <w:marLeft w:val="0"/>
      <w:marRight w:val="0"/>
      <w:marTop w:val="0"/>
      <w:marBottom w:val="0"/>
      <w:divBdr>
        <w:top w:val="none" w:sz="0" w:space="0" w:color="auto"/>
        <w:left w:val="none" w:sz="0" w:space="0" w:color="auto"/>
        <w:bottom w:val="none" w:sz="0" w:space="0" w:color="auto"/>
        <w:right w:val="none" w:sz="0" w:space="0" w:color="auto"/>
      </w:divBdr>
    </w:div>
    <w:div w:id="1724988190">
      <w:bodyDiv w:val="1"/>
      <w:marLeft w:val="0"/>
      <w:marRight w:val="0"/>
      <w:marTop w:val="0"/>
      <w:marBottom w:val="0"/>
      <w:divBdr>
        <w:top w:val="none" w:sz="0" w:space="0" w:color="auto"/>
        <w:left w:val="none" w:sz="0" w:space="0" w:color="auto"/>
        <w:bottom w:val="none" w:sz="0" w:space="0" w:color="auto"/>
        <w:right w:val="none" w:sz="0" w:space="0" w:color="auto"/>
      </w:divBdr>
    </w:div>
    <w:div w:id="172551798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009616">
      <w:bodyDiv w:val="1"/>
      <w:marLeft w:val="0"/>
      <w:marRight w:val="0"/>
      <w:marTop w:val="0"/>
      <w:marBottom w:val="0"/>
      <w:divBdr>
        <w:top w:val="none" w:sz="0" w:space="0" w:color="auto"/>
        <w:left w:val="none" w:sz="0" w:space="0" w:color="auto"/>
        <w:bottom w:val="none" w:sz="0" w:space="0" w:color="auto"/>
        <w:right w:val="none" w:sz="0" w:space="0" w:color="auto"/>
      </w:divBdr>
    </w:div>
    <w:div w:id="1744372084">
      <w:bodyDiv w:val="1"/>
      <w:marLeft w:val="0"/>
      <w:marRight w:val="0"/>
      <w:marTop w:val="0"/>
      <w:marBottom w:val="0"/>
      <w:divBdr>
        <w:top w:val="none" w:sz="0" w:space="0" w:color="auto"/>
        <w:left w:val="none" w:sz="0" w:space="0" w:color="auto"/>
        <w:bottom w:val="none" w:sz="0" w:space="0" w:color="auto"/>
        <w:right w:val="none" w:sz="0" w:space="0" w:color="auto"/>
      </w:divBdr>
    </w:div>
    <w:div w:id="1755739703">
      <w:bodyDiv w:val="1"/>
      <w:marLeft w:val="0"/>
      <w:marRight w:val="0"/>
      <w:marTop w:val="0"/>
      <w:marBottom w:val="0"/>
      <w:divBdr>
        <w:top w:val="none" w:sz="0" w:space="0" w:color="auto"/>
        <w:left w:val="none" w:sz="0" w:space="0" w:color="auto"/>
        <w:bottom w:val="none" w:sz="0" w:space="0" w:color="auto"/>
        <w:right w:val="none" w:sz="0" w:space="0" w:color="auto"/>
      </w:divBdr>
    </w:div>
    <w:div w:id="1761371409">
      <w:bodyDiv w:val="1"/>
      <w:marLeft w:val="0"/>
      <w:marRight w:val="0"/>
      <w:marTop w:val="0"/>
      <w:marBottom w:val="0"/>
      <w:divBdr>
        <w:top w:val="none" w:sz="0" w:space="0" w:color="auto"/>
        <w:left w:val="none" w:sz="0" w:space="0" w:color="auto"/>
        <w:bottom w:val="none" w:sz="0" w:space="0" w:color="auto"/>
        <w:right w:val="none" w:sz="0" w:space="0" w:color="auto"/>
      </w:divBdr>
    </w:div>
    <w:div w:id="1762215235">
      <w:bodyDiv w:val="1"/>
      <w:marLeft w:val="0"/>
      <w:marRight w:val="0"/>
      <w:marTop w:val="0"/>
      <w:marBottom w:val="0"/>
      <w:divBdr>
        <w:top w:val="none" w:sz="0" w:space="0" w:color="auto"/>
        <w:left w:val="none" w:sz="0" w:space="0" w:color="auto"/>
        <w:bottom w:val="none" w:sz="0" w:space="0" w:color="auto"/>
        <w:right w:val="none" w:sz="0" w:space="0" w:color="auto"/>
      </w:divBdr>
    </w:div>
    <w:div w:id="1764186661">
      <w:bodyDiv w:val="1"/>
      <w:marLeft w:val="0"/>
      <w:marRight w:val="0"/>
      <w:marTop w:val="0"/>
      <w:marBottom w:val="0"/>
      <w:divBdr>
        <w:top w:val="none" w:sz="0" w:space="0" w:color="auto"/>
        <w:left w:val="none" w:sz="0" w:space="0" w:color="auto"/>
        <w:bottom w:val="none" w:sz="0" w:space="0" w:color="auto"/>
        <w:right w:val="none" w:sz="0" w:space="0" w:color="auto"/>
      </w:divBdr>
    </w:div>
    <w:div w:id="1773276640">
      <w:bodyDiv w:val="1"/>
      <w:marLeft w:val="0"/>
      <w:marRight w:val="0"/>
      <w:marTop w:val="0"/>
      <w:marBottom w:val="0"/>
      <w:divBdr>
        <w:top w:val="none" w:sz="0" w:space="0" w:color="auto"/>
        <w:left w:val="none" w:sz="0" w:space="0" w:color="auto"/>
        <w:bottom w:val="none" w:sz="0" w:space="0" w:color="auto"/>
        <w:right w:val="none" w:sz="0" w:space="0" w:color="auto"/>
      </w:divBdr>
    </w:div>
    <w:div w:id="1781334409">
      <w:bodyDiv w:val="1"/>
      <w:marLeft w:val="0"/>
      <w:marRight w:val="0"/>
      <w:marTop w:val="0"/>
      <w:marBottom w:val="0"/>
      <w:divBdr>
        <w:top w:val="none" w:sz="0" w:space="0" w:color="auto"/>
        <w:left w:val="none" w:sz="0" w:space="0" w:color="auto"/>
        <w:bottom w:val="none" w:sz="0" w:space="0" w:color="auto"/>
        <w:right w:val="none" w:sz="0" w:space="0" w:color="auto"/>
      </w:divBdr>
    </w:div>
    <w:div w:id="1783457655">
      <w:bodyDiv w:val="1"/>
      <w:marLeft w:val="0"/>
      <w:marRight w:val="0"/>
      <w:marTop w:val="0"/>
      <w:marBottom w:val="0"/>
      <w:divBdr>
        <w:top w:val="none" w:sz="0" w:space="0" w:color="auto"/>
        <w:left w:val="none" w:sz="0" w:space="0" w:color="auto"/>
        <w:bottom w:val="none" w:sz="0" w:space="0" w:color="auto"/>
        <w:right w:val="none" w:sz="0" w:space="0" w:color="auto"/>
      </w:divBdr>
    </w:div>
    <w:div w:id="1785155067">
      <w:bodyDiv w:val="1"/>
      <w:marLeft w:val="0"/>
      <w:marRight w:val="0"/>
      <w:marTop w:val="0"/>
      <w:marBottom w:val="0"/>
      <w:divBdr>
        <w:top w:val="none" w:sz="0" w:space="0" w:color="auto"/>
        <w:left w:val="none" w:sz="0" w:space="0" w:color="auto"/>
        <w:bottom w:val="none" w:sz="0" w:space="0" w:color="auto"/>
        <w:right w:val="none" w:sz="0" w:space="0" w:color="auto"/>
      </w:divBdr>
    </w:div>
    <w:div w:id="1790197326">
      <w:bodyDiv w:val="1"/>
      <w:marLeft w:val="0"/>
      <w:marRight w:val="0"/>
      <w:marTop w:val="0"/>
      <w:marBottom w:val="0"/>
      <w:divBdr>
        <w:top w:val="none" w:sz="0" w:space="0" w:color="auto"/>
        <w:left w:val="none" w:sz="0" w:space="0" w:color="auto"/>
        <w:bottom w:val="none" w:sz="0" w:space="0" w:color="auto"/>
        <w:right w:val="none" w:sz="0" w:space="0" w:color="auto"/>
      </w:divBdr>
    </w:div>
    <w:div w:id="1791246900">
      <w:bodyDiv w:val="1"/>
      <w:marLeft w:val="0"/>
      <w:marRight w:val="0"/>
      <w:marTop w:val="0"/>
      <w:marBottom w:val="0"/>
      <w:divBdr>
        <w:top w:val="none" w:sz="0" w:space="0" w:color="auto"/>
        <w:left w:val="none" w:sz="0" w:space="0" w:color="auto"/>
        <w:bottom w:val="none" w:sz="0" w:space="0" w:color="auto"/>
        <w:right w:val="none" w:sz="0" w:space="0" w:color="auto"/>
      </w:divBdr>
    </w:div>
    <w:div w:id="1795051544">
      <w:bodyDiv w:val="1"/>
      <w:marLeft w:val="0"/>
      <w:marRight w:val="0"/>
      <w:marTop w:val="0"/>
      <w:marBottom w:val="0"/>
      <w:divBdr>
        <w:top w:val="none" w:sz="0" w:space="0" w:color="auto"/>
        <w:left w:val="none" w:sz="0" w:space="0" w:color="auto"/>
        <w:bottom w:val="none" w:sz="0" w:space="0" w:color="auto"/>
        <w:right w:val="none" w:sz="0" w:space="0" w:color="auto"/>
      </w:divBdr>
    </w:div>
    <w:div w:id="1799837454">
      <w:bodyDiv w:val="1"/>
      <w:marLeft w:val="0"/>
      <w:marRight w:val="0"/>
      <w:marTop w:val="0"/>
      <w:marBottom w:val="0"/>
      <w:divBdr>
        <w:top w:val="none" w:sz="0" w:space="0" w:color="auto"/>
        <w:left w:val="none" w:sz="0" w:space="0" w:color="auto"/>
        <w:bottom w:val="none" w:sz="0" w:space="0" w:color="auto"/>
        <w:right w:val="none" w:sz="0" w:space="0" w:color="auto"/>
      </w:divBdr>
    </w:div>
    <w:div w:id="180022494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393590">
      <w:bodyDiv w:val="1"/>
      <w:marLeft w:val="0"/>
      <w:marRight w:val="0"/>
      <w:marTop w:val="0"/>
      <w:marBottom w:val="0"/>
      <w:divBdr>
        <w:top w:val="none" w:sz="0" w:space="0" w:color="auto"/>
        <w:left w:val="none" w:sz="0" w:space="0" w:color="auto"/>
        <w:bottom w:val="none" w:sz="0" w:space="0" w:color="auto"/>
        <w:right w:val="none" w:sz="0" w:space="0" w:color="auto"/>
      </w:divBdr>
      <w:divsChild>
        <w:div w:id="1170440007">
          <w:marLeft w:val="0"/>
          <w:marRight w:val="0"/>
          <w:marTop w:val="0"/>
          <w:marBottom w:val="0"/>
          <w:divBdr>
            <w:top w:val="none" w:sz="0" w:space="0" w:color="auto"/>
            <w:left w:val="none" w:sz="0" w:space="0" w:color="auto"/>
            <w:bottom w:val="none" w:sz="0" w:space="0" w:color="auto"/>
            <w:right w:val="none" w:sz="0" w:space="0" w:color="auto"/>
          </w:divBdr>
          <w:divsChild>
            <w:div w:id="235865661">
              <w:marLeft w:val="0"/>
              <w:marRight w:val="0"/>
              <w:marTop w:val="0"/>
              <w:marBottom w:val="0"/>
              <w:divBdr>
                <w:top w:val="none" w:sz="0" w:space="0" w:color="auto"/>
                <w:left w:val="none" w:sz="0" w:space="0" w:color="auto"/>
                <w:bottom w:val="none" w:sz="0" w:space="0" w:color="auto"/>
                <w:right w:val="none" w:sz="0" w:space="0" w:color="auto"/>
              </w:divBdr>
            </w:div>
            <w:div w:id="467742063">
              <w:marLeft w:val="0"/>
              <w:marRight w:val="0"/>
              <w:marTop w:val="0"/>
              <w:marBottom w:val="0"/>
              <w:divBdr>
                <w:top w:val="none" w:sz="0" w:space="0" w:color="auto"/>
                <w:left w:val="none" w:sz="0" w:space="0" w:color="auto"/>
                <w:bottom w:val="none" w:sz="0" w:space="0" w:color="auto"/>
                <w:right w:val="none" w:sz="0" w:space="0" w:color="auto"/>
              </w:divBdr>
            </w:div>
            <w:div w:id="529803228">
              <w:marLeft w:val="0"/>
              <w:marRight w:val="0"/>
              <w:marTop w:val="0"/>
              <w:marBottom w:val="0"/>
              <w:divBdr>
                <w:top w:val="none" w:sz="0" w:space="0" w:color="auto"/>
                <w:left w:val="none" w:sz="0" w:space="0" w:color="auto"/>
                <w:bottom w:val="none" w:sz="0" w:space="0" w:color="auto"/>
                <w:right w:val="none" w:sz="0" w:space="0" w:color="auto"/>
              </w:divBdr>
            </w:div>
            <w:div w:id="568685980">
              <w:marLeft w:val="0"/>
              <w:marRight w:val="0"/>
              <w:marTop w:val="0"/>
              <w:marBottom w:val="0"/>
              <w:divBdr>
                <w:top w:val="none" w:sz="0" w:space="0" w:color="auto"/>
                <w:left w:val="none" w:sz="0" w:space="0" w:color="auto"/>
                <w:bottom w:val="none" w:sz="0" w:space="0" w:color="auto"/>
                <w:right w:val="none" w:sz="0" w:space="0" w:color="auto"/>
              </w:divBdr>
            </w:div>
            <w:div w:id="626544931">
              <w:marLeft w:val="0"/>
              <w:marRight w:val="0"/>
              <w:marTop w:val="0"/>
              <w:marBottom w:val="0"/>
              <w:divBdr>
                <w:top w:val="none" w:sz="0" w:space="0" w:color="auto"/>
                <w:left w:val="none" w:sz="0" w:space="0" w:color="auto"/>
                <w:bottom w:val="none" w:sz="0" w:space="0" w:color="auto"/>
                <w:right w:val="none" w:sz="0" w:space="0" w:color="auto"/>
              </w:divBdr>
            </w:div>
            <w:div w:id="1293974813">
              <w:marLeft w:val="0"/>
              <w:marRight w:val="0"/>
              <w:marTop w:val="0"/>
              <w:marBottom w:val="0"/>
              <w:divBdr>
                <w:top w:val="none" w:sz="0" w:space="0" w:color="auto"/>
                <w:left w:val="none" w:sz="0" w:space="0" w:color="auto"/>
                <w:bottom w:val="none" w:sz="0" w:space="0" w:color="auto"/>
                <w:right w:val="none" w:sz="0" w:space="0" w:color="auto"/>
              </w:divBdr>
            </w:div>
            <w:div w:id="1469207927">
              <w:marLeft w:val="0"/>
              <w:marRight w:val="0"/>
              <w:marTop w:val="0"/>
              <w:marBottom w:val="0"/>
              <w:divBdr>
                <w:top w:val="none" w:sz="0" w:space="0" w:color="auto"/>
                <w:left w:val="none" w:sz="0" w:space="0" w:color="auto"/>
                <w:bottom w:val="none" w:sz="0" w:space="0" w:color="auto"/>
                <w:right w:val="none" w:sz="0" w:space="0" w:color="auto"/>
              </w:divBdr>
            </w:div>
            <w:div w:id="1647667181">
              <w:marLeft w:val="0"/>
              <w:marRight w:val="0"/>
              <w:marTop w:val="0"/>
              <w:marBottom w:val="0"/>
              <w:divBdr>
                <w:top w:val="none" w:sz="0" w:space="0" w:color="auto"/>
                <w:left w:val="none" w:sz="0" w:space="0" w:color="auto"/>
                <w:bottom w:val="none" w:sz="0" w:space="0" w:color="auto"/>
                <w:right w:val="none" w:sz="0" w:space="0" w:color="auto"/>
              </w:divBdr>
            </w:div>
            <w:div w:id="1948385471">
              <w:marLeft w:val="0"/>
              <w:marRight w:val="0"/>
              <w:marTop w:val="0"/>
              <w:marBottom w:val="0"/>
              <w:divBdr>
                <w:top w:val="none" w:sz="0" w:space="0" w:color="auto"/>
                <w:left w:val="none" w:sz="0" w:space="0" w:color="auto"/>
                <w:bottom w:val="none" w:sz="0" w:space="0" w:color="auto"/>
                <w:right w:val="none" w:sz="0" w:space="0" w:color="auto"/>
              </w:divBdr>
            </w:div>
            <w:div w:id="1979070317">
              <w:marLeft w:val="0"/>
              <w:marRight w:val="0"/>
              <w:marTop w:val="0"/>
              <w:marBottom w:val="0"/>
              <w:divBdr>
                <w:top w:val="none" w:sz="0" w:space="0" w:color="auto"/>
                <w:left w:val="none" w:sz="0" w:space="0" w:color="auto"/>
                <w:bottom w:val="none" w:sz="0" w:space="0" w:color="auto"/>
                <w:right w:val="none" w:sz="0" w:space="0" w:color="auto"/>
              </w:divBdr>
            </w:div>
            <w:div w:id="20605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1684">
      <w:bodyDiv w:val="1"/>
      <w:marLeft w:val="0"/>
      <w:marRight w:val="0"/>
      <w:marTop w:val="0"/>
      <w:marBottom w:val="0"/>
      <w:divBdr>
        <w:top w:val="none" w:sz="0" w:space="0" w:color="auto"/>
        <w:left w:val="none" w:sz="0" w:space="0" w:color="auto"/>
        <w:bottom w:val="none" w:sz="0" w:space="0" w:color="auto"/>
        <w:right w:val="none" w:sz="0" w:space="0" w:color="auto"/>
      </w:divBdr>
    </w:div>
    <w:div w:id="1811634619">
      <w:bodyDiv w:val="1"/>
      <w:marLeft w:val="0"/>
      <w:marRight w:val="0"/>
      <w:marTop w:val="0"/>
      <w:marBottom w:val="0"/>
      <w:divBdr>
        <w:top w:val="none" w:sz="0" w:space="0" w:color="auto"/>
        <w:left w:val="none" w:sz="0" w:space="0" w:color="auto"/>
        <w:bottom w:val="none" w:sz="0" w:space="0" w:color="auto"/>
        <w:right w:val="none" w:sz="0" w:space="0" w:color="auto"/>
      </w:divBdr>
    </w:div>
    <w:div w:id="1816026880">
      <w:bodyDiv w:val="1"/>
      <w:marLeft w:val="0"/>
      <w:marRight w:val="0"/>
      <w:marTop w:val="0"/>
      <w:marBottom w:val="0"/>
      <w:divBdr>
        <w:top w:val="none" w:sz="0" w:space="0" w:color="auto"/>
        <w:left w:val="none" w:sz="0" w:space="0" w:color="auto"/>
        <w:bottom w:val="none" w:sz="0" w:space="0" w:color="auto"/>
        <w:right w:val="none" w:sz="0" w:space="0" w:color="auto"/>
      </w:divBdr>
    </w:div>
    <w:div w:id="182007709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162795">
      <w:bodyDiv w:val="1"/>
      <w:marLeft w:val="0"/>
      <w:marRight w:val="0"/>
      <w:marTop w:val="0"/>
      <w:marBottom w:val="0"/>
      <w:divBdr>
        <w:top w:val="none" w:sz="0" w:space="0" w:color="auto"/>
        <w:left w:val="none" w:sz="0" w:space="0" w:color="auto"/>
        <w:bottom w:val="none" w:sz="0" w:space="0" w:color="auto"/>
        <w:right w:val="none" w:sz="0" w:space="0" w:color="auto"/>
      </w:divBdr>
    </w:div>
    <w:div w:id="1831481308">
      <w:bodyDiv w:val="1"/>
      <w:marLeft w:val="0"/>
      <w:marRight w:val="0"/>
      <w:marTop w:val="0"/>
      <w:marBottom w:val="0"/>
      <w:divBdr>
        <w:top w:val="none" w:sz="0" w:space="0" w:color="auto"/>
        <w:left w:val="none" w:sz="0" w:space="0" w:color="auto"/>
        <w:bottom w:val="none" w:sz="0" w:space="0" w:color="auto"/>
        <w:right w:val="none" w:sz="0" w:space="0" w:color="auto"/>
      </w:divBdr>
    </w:div>
    <w:div w:id="1833719031">
      <w:bodyDiv w:val="1"/>
      <w:marLeft w:val="0"/>
      <w:marRight w:val="0"/>
      <w:marTop w:val="0"/>
      <w:marBottom w:val="0"/>
      <w:divBdr>
        <w:top w:val="none" w:sz="0" w:space="0" w:color="auto"/>
        <w:left w:val="none" w:sz="0" w:space="0" w:color="auto"/>
        <w:bottom w:val="none" w:sz="0" w:space="0" w:color="auto"/>
        <w:right w:val="none" w:sz="0" w:space="0" w:color="auto"/>
      </w:divBdr>
    </w:div>
    <w:div w:id="1837261442">
      <w:bodyDiv w:val="1"/>
      <w:marLeft w:val="0"/>
      <w:marRight w:val="0"/>
      <w:marTop w:val="0"/>
      <w:marBottom w:val="0"/>
      <w:divBdr>
        <w:top w:val="none" w:sz="0" w:space="0" w:color="auto"/>
        <w:left w:val="none" w:sz="0" w:space="0" w:color="auto"/>
        <w:bottom w:val="none" w:sz="0" w:space="0" w:color="auto"/>
        <w:right w:val="none" w:sz="0" w:space="0" w:color="auto"/>
      </w:divBdr>
    </w:div>
    <w:div w:id="1839534188">
      <w:bodyDiv w:val="1"/>
      <w:marLeft w:val="0"/>
      <w:marRight w:val="0"/>
      <w:marTop w:val="0"/>
      <w:marBottom w:val="0"/>
      <w:divBdr>
        <w:top w:val="none" w:sz="0" w:space="0" w:color="auto"/>
        <w:left w:val="none" w:sz="0" w:space="0" w:color="auto"/>
        <w:bottom w:val="none" w:sz="0" w:space="0" w:color="auto"/>
        <w:right w:val="none" w:sz="0" w:space="0" w:color="auto"/>
      </w:divBdr>
    </w:div>
    <w:div w:id="1846508257">
      <w:bodyDiv w:val="1"/>
      <w:marLeft w:val="0"/>
      <w:marRight w:val="0"/>
      <w:marTop w:val="0"/>
      <w:marBottom w:val="0"/>
      <w:divBdr>
        <w:top w:val="none" w:sz="0" w:space="0" w:color="auto"/>
        <w:left w:val="none" w:sz="0" w:space="0" w:color="auto"/>
        <w:bottom w:val="none" w:sz="0" w:space="0" w:color="auto"/>
        <w:right w:val="none" w:sz="0" w:space="0" w:color="auto"/>
      </w:divBdr>
    </w:div>
    <w:div w:id="1849178398">
      <w:bodyDiv w:val="1"/>
      <w:marLeft w:val="0"/>
      <w:marRight w:val="0"/>
      <w:marTop w:val="0"/>
      <w:marBottom w:val="0"/>
      <w:divBdr>
        <w:top w:val="none" w:sz="0" w:space="0" w:color="auto"/>
        <w:left w:val="none" w:sz="0" w:space="0" w:color="auto"/>
        <w:bottom w:val="none" w:sz="0" w:space="0" w:color="auto"/>
        <w:right w:val="none" w:sz="0" w:space="0" w:color="auto"/>
      </w:divBdr>
    </w:div>
    <w:div w:id="1851139199">
      <w:bodyDiv w:val="1"/>
      <w:marLeft w:val="0"/>
      <w:marRight w:val="0"/>
      <w:marTop w:val="0"/>
      <w:marBottom w:val="0"/>
      <w:divBdr>
        <w:top w:val="none" w:sz="0" w:space="0" w:color="auto"/>
        <w:left w:val="none" w:sz="0" w:space="0" w:color="auto"/>
        <w:bottom w:val="none" w:sz="0" w:space="0" w:color="auto"/>
        <w:right w:val="none" w:sz="0" w:space="0" w:color="auto"/>
      </w:divBdr>
    </w:div>
    <w:div w:id="1853034932">
      <w:bodyDiv w:val="1"/>
      <w:marLeft w:val="0"/>
      <w:marRight w:val="0"/>
      <w:marTop w:val="0"/>
      <w:marBottom w:val="0"/>
      <w:divBdr>
        <w:top w:val="none" w:sz="0" w:space="0" w:color="auto"/>
        <w:left w:val="none" w:sz="0" w:space="0" w:color="auto"/>
        <w:bottom w:val="none" w:sz="0" w:space="0" w:color="auto"/>
        <w:right w:val="none" w:sz="0" w:space="0" w:color="auto"/>
      </w:divBdr>
    </w:div>
    <w:div w:id="1853638667">
      <w:bodyDiv w:val="1"/>
      <w:marLeft w:val="0"/>
      <w:marRight w:val="0"/>
      <w:marTop w:val="0"/>
      <w:marBottom w:val="0"/>
      <w:divBdr>
        <w:top w:val="none" w:sz="0" w:space="0" w:color="auto"/>
        <w:left w:val="none" w:sz="0" w:space="0" w:color="auto"/>
        <w:bottom w:val="none" w:sz="0" w:space="0" w:color="auto"/>
        <w:right w:val="none" w:sz="0" w:space="0" w:color="auto"/>
      </w:divBdr>
    </w:div>
    <w:div w:id="1854610797">
      <w:bodyDiv w:val="1"/>
      <w:marLeft w:val="0"/>
      <w:marRight w:val="0"/>
      <w:marTop w:val="0"/>
      <w:marBottom w:val="0"/>
      <w:divBdr>
        <w:top w:val="none" w:sz="0" w:space="0" w:color="auto"/>
        <w:left w:val="none" w:sz="0" w:space="0" w:color="auto"/>
        <w:bottom w:val="none" w:sz="0" w:space="0" w:color="auto"/>
        <w:right w:val="none" w:sz="0" w:space="0" w:color="auto"/>
      </w:divBdr>
    </w:div>
    <w:div w:id="1856722471">
      <w:bodyDiv w:val="1"/>
      <w:marLeft w:val="0"/>
      <w:marRight w:val="0"/>
      <w:marTop w:val="0"/>
      <w:marBottom w:val="0"/>
      <w:divBdr>
        <w:top w:val="none" w:sz="0" w:space="0" w:color="auto"/>
        <w:left w:val="none" w:sz="0" w:space="0" w:color="auto"/>
        <w:bottom w:val="none" w:sz="0" w:space="0" w:color="auto"/>
        <w:right w:val="none" w:sz="0" w:space="0" w:color="auto"/>
      </w:divBdr>
    </w:div>
    <w:div w:id="1861431472">
      <w:bodyDiv w:val="1"/>
      <w:marLeft w:val="0"/>
      <w:marRight w:val="0"/>
      <w:marTop w:val="0"/>
      <w:marBottom w:val="0"/>
      <w:divBdr>
        <w:top w:val="none" w:sz="0" w:space="0" w:color="auto"/>
        <w:left w:val="none" w:sz="0" w:space="0" w:color="auto"/>
        <w:bottom w:val="none" w:sz="0" w:space="0" w:color="auto"/>
        <w:right w:val="none" w:sz="0" w:space="0" w:color="auto"/>
      </w:divBdr>
    </w:div>
    <w:div w:id="1861771381">
      <w:bodyDiv w:val="1"/>
      <w:marLeft w:val="0"/>
      <w:marRight w:val="0"/>
      <w:marTop w:val="0"/>
      <w:marBottom w:val="0"/>
      <w:divBdr>
        <w:top w:val="none" w:sz="0" w:space="0" w:color="auto"/>
        <w:left w:val="none" w:sz="0" w:space="0" w:color="auto"/>
        <w:bottom w:val="none" w:sz="0" w:space="0" w:color="auto"/>
        <w:right w:val="none" w:sz="0" w:space="0" w:color="auto"/>
      </w:divBdr>
    </w:div>
    <w:div w:id="1865749647">
      <w:bodyDiv w:val="1"/>
      <w:marLeft w:val="0"/>
      <w:marRight w:val="0"/>
      <w:marTop w:val="0"/>
      <w:marBottom w:val="0"/>
      <w:divBdr>
        <w:top w:val="none" w:sz="0" w:space="0" w:color="auto"/>
        <w:left w:val="none" w:sz="0" w:space="0" w:color="auto"/>
        <w:bottom w:val="none" w:sz="0" w:space="0" w:color="auto"/>
        <w:right w:val="none" w:sz="0" w:space="0" w:color="auto"/>
      </w:divBdr>
    </w:div>
    <w:div w:id="1866671993">
      <w:bodyDiv w:val="1"/>
      <w:marLeft w:val="0"/>
      <w:marRight w:val="0"/>
      <w:marTop w:val="0"/>
      <w:marBottom w:val="0"/>
      <w:divBdr>
        <w:top w:val="none" w:sz="0" w:space="0" w:color="auto"/>
        <w:left w:val="none" w:sz="0" w:space="0" w:color="auto"/>
        <w:bottom w:val="none" w:sz="0" w:space="0" w:color="auto"/>
        <w:right w:val="none" w:sz="0" w:space="0" w:color="auto"/>
      </w:divBdr>
    </w:div>
    <w:div w:id="1869877247">
      <w:bodyDiv w:val="1"/>
      <w:marLeft w:val="0"/>
      <w:marRight w:val="0"/>
      <w:marTop w:val="0"/>
      <w:marBottom w:val="0"/>
      <w:divBdr>
        <w:top w:val="none" w:sz="0" w:space="0" w:color="auto"/>
        <w:left w:val="none" w:sz="0" w:space="0" w:color="auto"/>
        <w:bottom w:val="none" w:sz="0" w:space="0" w:color="auto"/>
        <w:right w:val="none" w:sz="0" w:space="0" w:color="auto"/>
      </w:divBdr>
    </w:div>
    <w:div w:id="1871796403">
      <w:bodyDiv w:val="1"/>
      <w:marLeft w:val="0"/>
      <w:marRight w:val="0"/>
      <w:marTop w:val="0"/>
      <w:marBottom w:val="0"/>
      <w:divBdr>
        <w:top w:val="none" w:sz="0" w:space="0" w:color="auto"/>
        <w:left w:val="none" w:sz="0" w:space="0" w:color="auto"/>
        <w:bottom w:val="none" w:sz="0" w:space="0" w:color="auto"/>
        <w:right w:val="none" w:sz="0" w:space="0" w:color="auto"/>
      </w:divBdr>
    </w:div>
    <w:div w:id="1872839870">
      <w:bodyDiv w:val="1"/>
      <w:marLeft w:val="0"/>
      <w:marRight w:val="0"/>
      <w:marTop w:val="0"/>
      <w:marBottom w:val="0"/>
      <w:divBdr>
        <w:top w:val="none" w:sz="0" w:space="0" w:color="auto"/>
        <w:left w:val="none" w:sz="0" w:space="0" w:color="auto"/>
        <w:bottom w:val="none" w:sz="0" w:space="0" w:color="auto"/>
        <w:right w:val="none" w:sz="0" w:space="0" w:color="auto"/>
      </w:divBdr>
    </w:div>
    <w:div w:id="1877696796">
      <w:bodyDiv w:val="1"/>
      <w:marLeft w:val="0"/>
      <w:marRight w:val="0"/>
      <w:marTop w:val="0"/>
      <w:marBottom w:val="0"/>
      <w:divBdr>
        <w:top w:val="none" w:sz="0" w:space="0" w:color="auto"/>
        <w:left w:val="none" w:sz="0" w:space="0" w:color="auto"/>
        <w:bottom w:val="none" w:sz="0" w:space="0" w:color="auto"/>
        <w:right w:val="none" w:sz="0" w:space="0" w:color="auto"/>
      </w:divBdr>
    </w:div>
    <w:div w:id="1883907263">
      <w:bodyDiv w:val="1"/>
      <w:marLeft w:val="0"/>
      <w:marRight w:val="0"/>
      <w:marTop w:val="0"/>
      <w:marBottom w:val="0"/>
      <w:divBdr>
        <w:top w:val="none" w:sz="0" w:space="0" w:color="auto"/>
        <w:left w:val="none" w:sz="0" w:space="0" w:color="auto"/>
        <w:bottom w:val="none" w:sz="0" w:space="0" w:color="auto"/>
        <w:right w:val="none" w:sz="0" w:space="0" w:color="auto"/>
      </w:divBdr>
    </w:div>
    <w:div w:id="1885675494">
      <w:bodyDiv w:val="1"/>
      <w:marLeft w:val="0"/>
      <w:marRight w:val="0"/>
      <w:marTop w:val="0"/>
      <w:marBottom w:val="0"/>
      <w:divBdr>
        <w:top w:val="none" w:sz="0" w:space="0" w:color="auto"/>
        <w:left w:val="none" w:sz="0" w:space="0" w:color="auto"/>
        <w:bottom w:val="none" w:sz="0" w:space="0" w:color="auto"/>
        <w:right w:val="none" w:sz="0" w:space="0" w:color="auto"/>
      </w:divBdr>
    </w:div>
    <w:div w:id="1897204666">
      <w:bodyDiv w:val="1"/>
      <w:marLeft w:val="0"/>
      <w:marRight w:val="0"/>
      <w:marTop w:val="0"/>
      <w:marBottom w:val="0"/>
      <w:divBdr>
        <w:top w:val="none" w:sz="0" w:space="0" w:color="auto"/>
        <w:left w:val="none" w:sz="0" w:space="0" w:color="auto"/>
        <w:bottom w:val="none" w:sz="0" w:space="0" w:color="auto"/>
        <w:right w:val="none" w:sz="0" w:space="0" w:color="auto"/>
      </w:divBdr>
    </w:div>
    <w:div w:id="1901213220">
      <w:bodyDiv w:val="1"/>
      <w:marLeft w:val="0"/>
      <w:marRight w:val="0"/>
      <w:marTop w:val="0"/>
      <w:marBottom w:val="0"/>
      <w:divBdr>
        <w:top w:val="none" w:sz="0" w:space="0" w:color="auto"/>
        <w:left w:val="none" w:sz="0" w:space="0" w:color="auto"/>
        <w:bottom w:val="none" w:sz="0" w:space="0" w:color="auto"/>
        <w:right w:val="none" w:sz="0" w:space="0" w:color="auto"/>
      </w:divBdr>
    </w:div>
    <w:div w:id="1903251268">
      <w:bodyDiv w:val="1"/>
      <w:marLeft w:val="0"/>
      <w:marRight w:val="0"/>
      <w:marTop w:val="0"/>
      <w:marBottom w:val="0"/>
      <w:divBdr>
        <w:top w:val="none" w:sz="0" w:space="0" w:color="auto"/>
        <w:left w:val="none" w:sz="0" w:space="0" w:color="auto"/>
        <w:bottom w:val="none" w:sz="0" w:space="0" w:color="auto"/>
        <w:right w:val="none" w:sz="0" w:space="0" w:color="auto"/>
      </w:divBdr>
    </w:div>
    <w:div w:id="1907178796">
      <w:bodyDiv w:val="1"/>
      <w:marLeft w:val="0"/>
      <w:marRight w:val="0"/>
      <w:marTop w:val="0"/>
      <w:marBottom w:val="0"/>
      <w:divBdr>
        <w:top w:val="none" w:sz="0" w:space="0" w:color="auto"/>
        <w:left w:val="none" w:sz="0" w:space="0" w:color="auto"/>
        <w:bottom w:val="none" w:sz="0" w:space="0" w:color="auto"/>
        <w:right w:val="none" w:sz="0" w:space="0" w:color="auto"/>
      </w:divBdr>
    </w:div>
    <w:div w:id="1909723673">
      <w:bodyDiv w:val="1"/>
      <w:marLeft w:val="0"/>
      <w:marRight w:val="0"/>
      <w:marTop w:val="0"/>
      <w:marBottom w:val="0"/>
      <w:divBdr>
        <w:top w:val="none" w:sz="0" w:space="0" w:color="auto"/>
        <w:left w:val="none" w:sz="0" w:space="0" w:color="auto"/>
        <w:bottom w:val="none" w:sz="0" w:space="0" w:color="auto"/>
        <w:right w:val="none" w:sz="0" w:space="0" w:color="auto"/>
      </w:divBdr>
    </w:div>
    <w:div w:id="1914006150">
      <w:bodyDiv w:val="1"/>
      <w:marLeft w:val="0"/>
      <w:marRight w:val="0"/>
      <w:marTop w:val="0"/>
      <w:marBottom w:val="0"/>
      <w:divBdr>
        <w:top w:val="none" w:sz="0" w:space="0" w:color="auto"/>
        <w:left w:val="none" w:sz="0" w:space="0" w:color="auto"/>
        <w:bottom w:val="none" w:sz="0" w:space="0" w:color="auto"/>
        <w:right w:val="none" w:sz="0" w:space="0" w:color="auto"/>
      </w:divBdr>
    </w:div>
    <w:div w:id="1916933077">
      <w:bodyDiv w:val="1"/>
      <w:marLeft w:val="0"/>
      <w:marRight w:val="0"/>
      <w:marTop w:val="0"/>
      <w:marBottom w:val="0"/>
      <w:divBdr>
        <w:top w:val="none" w:sz="0" w:space="0" w:color="auto"/>
        <w:left w:val="none" w:sz="0" w:space="0" w:color="auto"/>
        <w:bottom w:val="none" w:sz="0" w:space="0" w:color="auto"/>
        <w:right w:val="none" w:sz="0" w:space="0" w:color="auto"/>
      </w:divBdr>
    </w:div>
    <w:div w:id="1924411934">
      <w:bodyDiv w:val="1"/>
      <w:marLeft w:val="0"/>
      <w:marRight w:val="0"/>
      <w:marTop w:val="0"/>
      <w:marBottom w:val="0"/>
      <w:divBdr>
        <w:top w:val="none" w:sz="0" w:space="0" w:color="auto"/>
        <w:left w:val="none" w:sz="0" w:space="0" w:color="auto"/>
        <w:bottom w:val="none" w:sz="0" w:space="0" w:color="auto"/>
        <w:right w:val="none" w:sz="0" w:space="0" w:color="auto"/>
      </w:divBdr>
    </w:div>
    <w:div w:id="1925408165">
      <w:bodyDiv w:val="1"/>
      <w:marLeft w:val="0"/>
      <w:marRight w:val="0"/>
      <w:marTop w:val="0"/>
      <w:marBottom w:val="0"/>
      <w:divBdr>
        <w:top w:val="none" w:sz="0" w:space="0" w:color="auto"/>
        <w:left w:val="none" w:sz="0" w:space="0" w:color="auto"/>
        <w:bottom w:val="none" w:sz="0" w:space="0" w:color="auto"/>
        <w:right w:val="none" w:sz="0" w:space="0" w:color="auto"/>
      </w:divBdr>
    </w:div>
    <w:div w:id="1930843652">
      <w:bodyDiv w:val="1"/>
      <w:marLeft w:val="0"/>
      <w:marRight w:val="0"/>
      <w:marTop w:val="0"/>
      <w:marBottom w:val="0"/>
      <w:divBdr>
        <w:top w:val="none" w:sz="0" w:space="0" w:color="auto"/>
        <w:left w:val="none" w:sz="0" w:space="0" w:color="auto"/>
        <w:bottom w:val="none" w:sz="0" w:space="0" w:color="auto"/>
        <w:right w:val="none" w:sz="0" w:space="0" w:color="auto"/>
      </w:divBdr>
    </w:div>
    <w:div w:id="1932397004">
      <w:bodyDiv w:val="1"/>
      <w:marLeft w:val="0"/>
      <w:marRight w:val="0"/>
      <w:marTop w:val="0"/>
      <w:marBottom w:val="0"/>
      <w:divBdr>
        <w:top w:val="none" w:sz="0" w:space="0" w:color="auto"/>
        <w:left w:val="none" w:sz="0" w:space="0" w:color="auto"/>
        <w:bottom w:val="none" w:sz="0" w:space="0" w:color="auto"/>
        <w:right w:val="none" w:sz="0" w:space="0" w:color="auto"/>
      </w:divBdr>
    </w:div>
    <w:div w:id="1933976636">
      <w:bodyDiv w:val="1"/>
      <w:marLeft w:val="0"/>
      <w:marRight w:val="0"/>
      <w:marTop w:val="0"/>
      <w:marBottom w:val="0"/>
      <w:divBdr>
        <w:top w:val="none" w:sz="0" w:space="0" w:color="auto"/>
        <w:left w:val="none" w:sz="0" w:space="0" w:color="auto"/>
        <w:bottom w:val="none" w:sz="0" w:space="0" w:color="auto"/>
        <w:right w:val="none" w:sz="0" w:space="0" w:color="auto"/>
      </w:divBdr>
    </w:div>
    <w:div w:id="1935286329">
      <w:bodyDiv w:val="1"/>
      <w:marLeft w:val="0"/>
      <w:marRight w:val="0"/>
      <w:marTop w:val="0"/>
      <w:marBottom w:val="0"/>
      <w:divBdr>
        <w:top w:val="none" w:sz="0" w:space="0" w:color="auto"/>
        <w:left w:val="none" w:sz="0" w:space="0" w:color="auto"/>
        <w:bottom w:val="none" w:sz="0" w:space="0" w:color="auto"/>
        <w:right w:val="none" w:sz="0" w:space="0" w:color="auto"/>
      </w:divBdr>
    </w:div>
    <w:div w:id="1937708392">
      <w:bodyDiv w:val="1"/>
      <w:marLeft w:val="0"/>
      <w:marRight w:val="0"/>
      <w:marTop w:val="0"/>
      <w:marBottom w:val="0"/>
      <w:divBdr>
        <w:top w:val="none" w:sz="0" w:space="0" w:color="auto"/>
        <w:left w:val="none" w:sz="0" w:space="0" w:color="auto"/>
        <w:bottom w:val="none" w:sz="0" w:space="0" w:color="auto"/>
        <w:right w:val="none" w:sz="0" w:space="0" w:color="auto"/>
      </w:divBdr>
    </w:div>
    <w:div w:id="1942449653">
      <w:bodyDiv w:val="1"/>
      <w:marLeft w:val="0"/>
      <w:marRight w:val="0"/>
      <w:marTop w:val="0"/>
      <w:marBottom w:val="0"/>
      <w:divBdr>
        <w:top w:val="none" w:sz="0" w:space="0" w:color="auto"/>
        <w:left w:val="none" w:sz="0" w:space="0" w:color="auto"/>
        <w:bottom w:val="none" w:sz="0" w:space="0" w:color="auto"/>
        <w:right w:val="none" w:sz="0" w:space="0" w:color="auto"/>
      </w:divBdr>
      <w:divsChild>
        <w:div w:id="1527405447">
          <w:marLeft w:val="0"/>
          <w:marRight w:val="0"/>
          <w:marTop w:val="0"/>
          <w:marBottom w:val="0"/>
          <w:divBdr>
            <w:top w:val="none" w:sz="0" w:space="0" w:color="auto"/>
            <w:left w:val="none" w:sz="0" w:space="0" w:color="auto"/>
            <w:bottom w:val="none" w:sz="0" w:space="0" w:color="auto"/>
            <w:right w:val="none" w:sz="0" w:space="0" w:color="auto"/>
          </w:divBdr>
        </w:div>
      </w:divsChild>
    </w:div>
    <w:div w:id="1944723452">
      <w:bodyDiv w:val="1"/>
      <w:marLeft w:val="0"/>
      <w:marRight w:val="0"/>
      <w:marTop w:val="0"/>
      <w:marBottom w:val="0"/>
      <w:divBdr>
        <w:top w:val="none" w:sz="0" w:space="0" w:color="auto"/>
        <w:left w:val="none" w:sz="0" w:space="0" w:color="auto"/>
        <w:bottom w:val="none" w:sz="0" w:space="0" w:color="auto"/>
        <w:right w:val="none" w:sz="0" w:space="0" w:color="auto"/>
      </w:divBdr>
    </w:div>
    <w:div w:id="1947150399">
      <w:bodyDiv w:val="1"/>
      <w:marLeft w:val="0"/>
      <w:marRight w:val="0"/>
      <w:marTop w:val="0"/>
      <w:marBottom w:val="0"/>
      <w:divBdr>
        <w:top w:val="none" w:sz="0" w:space="0" w:color="auto"/>
        <w:left w:val="none" w:sz="0" w:space="0" w:color="auto"/>
        <w:bottom w:val="none" w:sz="0" w:space="0" w:color="auto"/>
        <w:right w:val="none" w:sz="0" w:space="0" w:color="auto"/>
      </w:divBdr>
    </w:div>
    <w:div w:id="1948080756">
      <w:bodyDiv w:val="1"/>
      <w:marLeft w:val="0"/>
      <w:marRight w:val="0"/>
      <w:marTop w:val="0"/>
      <w:marBottom w:val="0"/>
      <w:divBdr>
        <w:top w:val="none" w:sz="0" w:space="0" w:color="auto"/>
        <w:left w:val="none" w:sz="0" w:space="0" w:color="auto"/>
        <w:bottom w:val="none" w:sz="0" w:space="0" w:color="auto"/>
        <w:right w:val="none" w:sz="0" w:space="0" w:color="auto"/>
      </w:divBdr>
    </w:div>
    <w:div w:id="1951741328">
      <w:bodyDiv w:val="1"/>
      <w:marLeft w:val="0"/>
      <w:marRight w:val="0"/>
      <w:marTop w:val="0"/>
      <w:marBottom w:val="0"/>
      <w:divBdr>
        <w:top w:val="none" w:sz="0" w:space="0" w:color="auto"/>
        <w:left w:val="none" w:sz="0" w:space="0" w:color="auto"/>
        <w:bottom w:val="none" w:sz="0" w:space="0" w:color="auto"/>
        <w:right w:val="none" w:sz="0" w:space="0" w:color="auto"/>
      </w:divBdr>
    </w:div>
    <w:div w:id="1961640576">
      <w:bodyDiv w:val="1"/>
      <w:marLeft w:val="0"/>
      <w:marRight w:val="0"/>
      <w:marTop w:val="0"/>
      <w:marBottom w:val="0"/>
      <w:divBdr>
        <w:top w:val="none" w:sz="0" w:space="0" w:color="auto"/>
        <w:left w:val="none" w:sz="0" w:space="0" w:color="auto"/>
        <w:bottom w:val="none" w:sz="0" w:space="0" w:color="auto"/>
        <w:right w:val="none" w:sz="0" w:space="0" w:color="auto"/>
      </w:divBdr>
    </w:div>
    <w:div w:id="1962150455">
      <w:bodyDiv w:val="1"/>
      <w:marLeft w:val="0"/>
      <w:marRight w:val="0"/>
      <w:marTop w:val="0"/>
      <w:marBottom w:val="0"/>
      <w:divBdr>
        <w:top w:val="none" w:sz="0" w:space="0" w:color="auto"/>
        <w:left w:val="none" w:sz="0" w:space="0" w:color="auto"/>
        <w:bottom w:val="none" w:sz="0" w:space="0" w:color="auto"/>
        <w:right w:val="none" w:sz="0" w:space="0" w:color="auto"/>
      </w:divBdr>
    </w:div>
    <w:div w:id="1964724654">
      <w:bodyDiv w:val="1"/>
      <w:marLeft w:val="0"/>
      <w:marRight w:val="0"/>
      <w:marTop w:val="0"/>
      <w:marBottom w:val="0"/>
      <w:divBdr>
        <w:top w:val="none" w:sz="0" w:space="0" w:color="auto"/>
        <w:left w:val="none" w:sz="0" w:space="0" w:color="auto"/>
        <w:bottom w:val="none" w:sz="0" w:space="0" w:color="auto"/>
        <w:right w:val="none" w:sz="0" w:space="0" w:color="auto"/>
      </w:divBdr>
    </w:div>
    <w:div w:id="1966353104">
      <w:bodyDiv w:val="1"/>
      <w:marLeft w:val="0"/>
      <w:marRight w:val="0"/>
      <w:marTop w:val="0"/>
      <w:marBottom w:val="0"/>
      <w:divBdr>
        <w:top w:val="none" w:sz="0" w:space="0" w:color="auto"/>
        <w:left w:val="none" w:sz="0" w:space="0" w:color="auto"/>
        <w:bottom w:val="none" w:sz="0" w:space="0" w:color="auto"/>
        <w:right w:val="none" w:sz="0" w:space="0" w:color="auto"/>
      </w:divBdr>
    </w:div>
    <w:div w:id="1971856763">
      <w:bodyDiv w:val="1"/>
      <w:marLeft w:val="0"/>
      <w:marRight w:val="0"/>
      <w:marTop w:val="0"/>
      <w:marBottom w:val="0"/>
      <w:divBdr>
        <w:top w:val="none" w:sz="0" w:space="0" w:color="auto"/>
        <w:left w:val="none" w:sz="0" w:space="0" w:color="auto"/>
        <w:bottom w:val="none" w:sz="0" w:space="0" w:color="auto"/>
        <w:right w:val="none" w:sz="0" w:space="0" w:color="auto"/>
      </w:divBdr>
    </w:div>
    <w:div w:id="1973754034">
      <w:bodyDiv w:val="1"/>
      <w:marLeft w:val="0"/>
      <w:marRight w:val="0"/>
      <w:marTop w:val="0"/>
      <w:marBottom w:val="0"/>
      <w:divBdr>
        <w:top w:val="none" w:sz="0" w:space="0" w:color="auto"/>
        <w:left w:val="none" w:sz="0" w:space="0" w:color="auto"/>
        <w:bottom w:val="none" w:sz="0" w:space="0" w:color="auto"/>
        <w:right w:val="none" w:sz="0" w:space="0" w:color="auto"/>
      </w:divBdr>
    </w:div>
    <w:div w:id="1978797831">
      <w:bodyDiv w:val="1"/>
      <w:marLeft w:val="0"/>
      <w:marRight w:val="0"/>
      <w:marTop w:val="0"/>
      <w:marBottom w:val="0"/>
      <w:divBdr>
        <w:top w:val="none" w:sz="0" w:space="0" w:color="auto"/>
        <w:left w:val="none" w:sz="0" w:space="0" w:color="auto"/>
        <w:bottom w:val="none" w:sz="0" w:space="0" w:color="auto"/>
        <w:right w:val="none" w:sz="0" w:space="0" w:color="auto"/>
      </w:divBdr>
    </w:div>
    <w:div w:id="198083954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474252">
      <w:bodyDiv w:val="1"/>
      <w:marLeft w:val="0"/>
      <w:marRight w:val="0"/>
      <w:marTop w:val="0"/>
      <w:marBottom w:val="0"/>
      <w:divBdr>
        <w:top w:val="none" w:sz="0" w:space="0" w:color="auto"/>
        <w:left w:val="none" w:sz="0" w:space="0" w:color="auto"/>
        <w:bottom w:val="none" w:sz="0" w:space="0" w:color="auto"/>
        <w:right w:val="none" w:sz="0" w:space="0" w:color="auto"/>
      </w:divBdr>
    </w:div>
    <w:div w:id="1987391119">
      <w:bodyDiv w:val="1"/>
      <w:marLeft w:val="0"/>
      <w:marRight w:val="0"/>
      <w:marTop w:val="0"/>
      <w:marBottom w:val="0"/>
      <w:divBdr>
        <w:top w:val="none" w:sz="0" w:space="0" w:color="auto"/>
        <w:left w:val="none" w:sz="0" w:space="0" w:color="auto"/>
        <w:bottom w:val="none" w:sz="0" w:space="0" w:color="auto"/>
        <w:right w:val="none" w:sz="0" w:space="0" w:color="auto"/>
      </w:divBdr>
    </w:div>
    <w:div w:id="1988821739">
      <w:bodyDiv w:val="1"/>
      <w:marLeft w:val="0"/>
      <w:marRight w:val="0"/>
      <w:marTop w:val="0"/>
      <w:marBottom w:val="0"/>
      <w:divBdr>
        <w:top w:val="none" w:sz="0" w:space="0" w:color="auto"/>
        <w:left w:val="none" w:sz="0" w:space="0" w:color="auto"/>
        <w:bottom w:val="none" w:sz="0" w:space="0" w:color="auto"/>
        <w:right w:val="none" w:sz="0" w:space="0" w:color="auto"/>
      </w:divBdr>
    </w:div>
    <w:div w:id="1993950288">
      <w:bodyDiv w:val="1"/>
      <w:marLeft w:val="0"/>
      <w:marRight w:val="0"/>
      <w:marTop w:val="0"/>
      <w:marBottom w:val="0"/>
      <w:divBdr>
        <w:top w:val="none" w:sz="0" w:space="0" w:color="auto"/>
        <w:left w:val="none" w:sz="0" w:space="0" w:color="auto"/>
        <w:bottom w:val="none" w:sz="0" w:space="0" w:color="auto"/>
        <w:right w:val="none" w:sz="0" w:space="0" w:color="auto"/>
      </w:divBdr>
    </w:div>
    <w:div w:id="1994216029">
      <w:bodyDiv w:val="1"/>
      <w:marLeft w:val="0"/>
      <w:marRight w:val="0"/>
      <w:marTop w:val="0"/>
      <w:marBottom w:val="0"/>
      <w:divBdr>
        <w:top w:val="none" w:sz="0" w:space="0" w:color="auto"/>
        <w:left w:val="none" w:sz="0" w:space="0" w:color="auto"/>
        <w:bottom w:val="none" w:sz="0" w:space="0" w:color="auto"/>
        <w:right w:val="none" w:sz="0" w:space="0" w:color="auto"/>
      </w:divBdr>
    </w:div>
    <w:div w:id="1994602343">
      <w:bodyDiv w:val="1"/>
      <w:marLeft w:val="0"/>
      <w:marRight w:val="0"/>
      <w:marTop w:val="0"/>
      <w:marBottom w:val="0"/>
      <w:divBdr>
        <w:top w:val="none" w:sz="0" w:space="0" w:color="auto"/>
        <w:left w:val="none" w:sz="0" w:space="0" w:color="auto"/>
        <w:bottom w:val="none" w:sz="0" w:space="0" w:color="auto"/>
        <w:right w:val="none" w:sz="0" w:space="0" w:color="auto"/>
      </w:divBdr>
    </w:div>
    <w:div w:id="1996031832">
      <w:bodyDiv w:val="1"/>
      <w:marLeft w:val="0"/>
      <w:marRight w:val="0"/>
      <w:marTop w:val="0"/>
      <w:marBottom w:val="0"/>
      <w:divBdr>
        <w:top w:val="none" w:sz="0" w:space="0" w:color="auto"/>
        <w:left w:val="none" w:sz="0" w:space="0" w:color="auto"/>
        <w:bottom w:val="none" w:sz="0" w:space="0" w:color="auto"/>
        <w:right w:val="none" w:sz="0" w:space="0" w:color="auto"/>
      </w:divBdr>
    </w:div>
    <w:div w:id="2001422524">
      <w:bodyDiv w:val="1"/>
      <w:marLeft w:val="0"/>
      <w:marRight w:val="0"/>
      <w:marTop w:val="0"/>
      <w:marBottom w:val="0"/>
      <w:divBdr>
        <w:top w:val="none" w:sz="0" w:space="0" w:color="auto"/>
        <w:left w:val="none" w:sz="0" w:space="0" w:color="auto"/>
        <w:bottom w:val="none" w:sz="0" w:space="0" w:color="auto"/>
        <w:right w:val="none" w:sz="0" w:space="0" w:color="auto"/>
      </w:divBdr>
    </w:div>
    <w:div w:id="2008164874">
      <w:bodyDiv w:val="1"/>
      <w:marLeft w:val="0"/>
      <w:marRight w:val="0"/>
      <w:marTop w:val="0"/>
      <w:marBottom w:val="0"/>
      <w:divBdr>
        <w:top w:val="none" w:sz="0" w:space="0" w:color="auto"/>
        <w:left w:val="none" w:sz="0" w:space="0" w:color="auto"/>
        <w:bottom w:val="none" w:sz="0" w:space="0" w:color="auto"/>
        <w:right w:val="none" w:sz="0" w:space="0" w:color="auto"/>
      </w:divBdr>
    </w:div>
    <w:div w:id="2012021886">
      <w:bodyDiv w:val="1"/>
      <w:marLeft w:val="0"/>
      <w:marRight w:val="0"/>
      <w:marTop w:val="0"/>
      <w:marBottom w:val="0"/>
      <w:divBdr>
        <w:top w:val="none" w:sz="0" w:space="0" w:color="auto"/>
        <w:left w:val="none" w:sz="0" w:space="0" w:color="auto"/>
        <w:bottom w:val="none" w:sz="0" w:space="0" w:color="auto"/>
        <w:right w:val="none" w:sz="0" w:space="0" w:color="auto"/>
      </w:divBdr>
      <w:divsChild>
        <w:div w:id="150370429">
          <w:marLeft w:val="0"/>
          <w:marRight w:val="0"/>
          <w:marTop w:val="0"/>
          <w:marBottom w:val="0"/>
          <w:divBdr>
            <w:top w:val="none" w:sz="0" w:space="0" w:color="auto"/>
            <w:left w:val="none" w:sz="0" w:space="0" w:color="auto"/>
            <w:bottom w:val="none" w:sz="0" w:space="0" w:color="auto"/>
            <w:right w:val="none" w:sz="0" w:space="0" w:color="auto"/>
          </w:divBdr>
          <w:divsChild>
            <w:div w:id="85074815">
              <w:marLeft w:val="0"/>
              <w:marRight w:val="0"/>
              <w:marTop w:val="0"/>
              <w:marBottom w:val="0"/>
              <w:divBdr>
                <w:top w:val="none" w:sz="0" w:space="0" w:color="auto"/>
                <w:left w:val="none" w:sz="0" w:space="0" w:color="auto"/>
                <w:bottom w:val="none" w:sz="0" w:space="0" w:color="auto"/>
                <w:right w:val="none" w:sz="0" w:space="0" w:color="auto"/>
              </w:divBdr>
              <w:divsChild>
                <w:div w:id="1879317876">
                  <w:marLeft w:val="0"/>
                  <w:marRight w:val="0"/>
                  <w:marTop w:val="0"/>
                  <w:marBottom w:val="0"/>
                  <w:divBdr>
                    <w:top w:val="none" w:sz="0" w:space="0" w:color="auto"/>
                    <w:left w:val="none" w:sz="0" w:space="0" w:color="auto"/>
                    <w:bottom w:val="none" w:sz="0" w:space="0" w:color="auto"/>
                    <w:right w:val="none" w:sz="0" w:space="0" w:color="auto"/>
                  </w:divBdr>
                </w:div>
              </w:divsChild>
            </w:div>
            <w:div w:id="750276209">
              <w:marLeft w:val="0"/>
              <w:marRight w:val="0"/>
              <w:marTop w:val="0"/>
              <w:marBottom w:val="0"/>
              <w:divBdr>
                <w:top w:val="none" w:sz="0" w:space="0" w:color="auto"/>
                <w:left w:val="none" w:sz="0" w:space="0" w:color="auto"/>
                <w:bottom w:val="none" w:sz="0" w:space="0" w:color="auto"/>
                <w:right w:val="none" w:sz="0" w:space="0" w:color="auto"/>
              </w:divBdr>
            </w:div>
            <w:div w:id="1514807956">
              <w:marLeft w:val="0"/>
              <w:marRight w:val="0"/>
              <w:marTop w:val="0"/>
              <w:marBottom w:val="0"/>
              <w:divBdr>
                <w:top w:val="none" w:sz="0" w:space="0" w:color="auto"/>
                <w:left w:val="none" w:sz="0" w:space="0" w:color="auto"/>
                <w:bottom w:val="none" w:sz="0" w:space="0" w:color="auto"/>
                <w:right w:val="none" w:sz="0" w:space="0" w:color="auto"/>
              </w:divBdr>
            </w:div>
            <w:div w:id="18692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9559">
      <w:bodyDiv w:val="1"/>
      <w:marLeft w:val="0"/>
      <w:marRight w:val="0"/>
      <w:marTop w:val="0"/>
      <w:marBottom w:val="0"/>
      <w:divBdr>
        <w:top w:val="none" w:sz="0" w:space="0" w:color="auto"/>
        <w:left w:val="none" w:sz="0" w:space="0" w:color="auto"/>
        <w:bottom w:val="none" w:sz="0" w:space="0" w:color="auto"/>
        <w:right w:val="none" w:sz="0" w:space="0" w:color="auto"/>
      </w:divBdr>
    </w:div>
    <w:div w:id="2018457656">
      <w:bodyDiv w:val="1"/>
      <w:marLeft w:val="0"/>
      <w:marRight w:val="0"/>
      <w:marTop w:val="0"/>
      <w:marBottom w:val="0"/>
      <w:divBdr>
        <w:top w:val="none" w:sz="0" w:space="0" w:color="auto"/>
        <w:left w:val="none" w:sz="0" w:space="0" w:color="auto"/>
        <w:bottom w:val="none" w:sz="0" w:space="0" w:color="auto"/>
        <w:right w:val="none" w:sz="0" w:space="0" w:color="auto"/>
      </w:divBdr>
    </w:div>
    <w:div w:id="2020036823">
      <w:bodyDiv w:val="1"/>
      <w:marLeft w:val="0"/>
      <w:marRight w:val="0"/>
      <w:marTop w:val="0"/>
      <w:marBottom w:val="0"/>
      <w:divBdr>
        <w:top w:val="none" w:sz="0" w:space="0" w:color="auto"/>
        <w:left w:val="none" w:sz="0" w:space="0" w:color="auto"/>
        <w:bottom w:val="none" w:sz="0" w:space="0" w:color="auto"/>
        <w:right w:val="none" w:sz="0" w:space="0" w:color="auto"/>
      </w:divBdr>
    </w:div>
    <w:div w:id="2021928891">
      <w:bodyDiv w:val="1"/>
      <w:marLeft w:val="0"/>
      <w:marRight w:val="0"/>
      <w:marTop w:val="0"/>
      <w:marBottom w:val="0"/>
      <w:divBdr>
        <w:top w:val="none" w:sz="0" w:space="0" w:color="auto"/>
        <w:left w:val="none" w:sz="0" w:space="0" w:color="auto"/>
        <w:bottom w:val="none" w:sz="0" w:space="0" w:color="auto"/>
        <w:right w:val="none" w:sz="0" w:space="0" w:color="auto"/>
      </w:divBdr>
    </w:div>
    <w:div w:id="2024085996">
      <w:bodyDiv w:val="1"/>
      <w:marLeft w:val="0"/>
      <w:marRight w:val="0"/>
      <w:marTop w:val="0"/>
      <w:marBottom w:val="0"/>
      <w:divBdr>
        <w:top w:val="none" w:sz="0" w:space="0" w:color="auto"/>
        <w:left w:val="none" w:sz="0" w:space="0" w:color="auto"/>
        <w:bottom w:val="none" w:sz="0" w:space="0" w:color="auto"/>
        <w:right w:val="none" w:sz="0" w:space="0" w:color="auto"/>
      </w:divBdr>
    </w:div>
    <w:div w:id="2029018853">
      <w:bodyDiv w:val="1"/>
      <w:marLeft w:val="0"/>
      <w:marRight w:val="0"/>
      <w:marTop w:val="0"/>
      <w:marBottom w:val="0"/>
      <w:divBdr>
        <w:top w:val="none" w:sz="0" w:space="0" w:color="auto"/>
        <w:left w:val="none" w:sz="0" w:space="0" w:color="auto"/>
        <w:bottom w:val="none" w:sz="0" w:space="0" w:color="auto"/>
        <w:right w:val="none" w:sz="0" w:space="0" w:color="auto"/>
      </w:divBdr>
    </w:div>
    <w:div w:id="2029407029">
      <w:bodyDiv w:val="1"/>
      <w:marLeft w:val="0"/>
      <w:marRight w:val="0"/>
      <w:marTop w:val="0"/>
      <w:marBottom w:val="0"/>
      <w:divBdr>
        <w:top w:val="none" w:sz="0" w:space="0" w:color="auto"/>
        <w:left w:val="none" w:sz="0" w:space="0" w:color="auto"/>
        <w:bottom w:val="none" w:sz="0" w:space="0" w:color="auto"/>
        <w:right w:val="none" w:sz="0" w:space="0" w:color="auto"/>
      </w:divBdr>
    </w:div>
    <w:div w:id="2041856684">
      <w:bodyDiv w:val="1"/>
      <w:marLeft w:val="0"/>
      <w:marRight w:val="0"/>
      <w:marTop w:val="0"/>
      <w:marBottom w:val="0"/>
      <w:divBdr>
        <w:top w:val="none" w:sz="0" w:space="0" w:color="auto"/>
        <w:left w:val="none" w:sz="0" w:space="0" w:color="auto"/>
        <w:bottom w:val="none" w:sz="0" w:space="0" w:color="auto"/>
        <w:right w:val="none" w:sz="0" w:space="0" w:color="auto"/>
      </w:divBdr>
    </w:div>
    <w:div w:id="2045133225">
      <w:bodyDiv w:val="1"/>
      <w:marLeft w:val="0"/>
      <w:marRight w:val="0"/>
      <w:marTop w:val="0"/>
      <w:marBottom w:val="0"/>
      <w:divBdr>
        <w:top w:val="none" w:sz="0" w:space="0" w:color="auto"/>
        <w:left w:val="none" w:sz="0" w:space="0" w:color="auto"/>
        <w:bottom w:val="none" w:sz="0" w:space="0" w:color="auto"/>
        <w:right w:val="none" w:sz="0" w:space="0" w:color="auto"/>
      </w:divBdr>
    </w:div>
    <w:div w:id="2050491227">
      <w:bodyDiv w:val="1"/>
      <w:marLeft w:val="0"/>
      <w:marRight w:val="0"/>
      <w:marTop w:val="0"/>
      <w:marBottom w:val="0"/>
      <w:divBdr>
        <w:top w:val="none" w:sz="0" w:space="0" w:color="auto"/>
        <w:left w:val="none" w:sz="0" w:space="0" w:color="auto"/>
        <w:bottom w:val="none" w:sz="0" w:space="0" w:color="auto"/>
        <w:right w:val="none" w:sz="0" w:space="0" w:color="auto"/>
      </w:divBdr>
    </w:div>
    <w:div w:id="2050838186">
      <w:bodyDiv w:val="1"/>
      <w:marLeft w:val="0"/>
      <w:marRight w:val="0"/>
      <w:marTop w:val="0"/>
      <w:marBottom w:val="0"/>
      <w:divBdr>
        <w:top w:val="none" w:sz="0" w:space="0" w:color="auto"/>
        <w:left w:val="none" w:sz="0" w:space="0" w:color="auto"/>
        <w:bottom w:val="none" w:sz="0" w:space="0" w:color="auto"/>
        <w:right w:val="none" w:sz="0" w:space="0" w:color="auto"/>
      </w:divBdr>
    </w:div>
    <w:div w:id="2052144650">
      <w:bodyDiv w:val="1"/>
      <w:marLeft w:val="0"/>
      <w:marRight w:val="0"/>
      <w:marTop w:val="0"/>
      <w:marBottom w:val="0"/>
      <w:divBdr>
        <w:top w:val="none" w:sz="0" w:space="0" w:color="auto"/>
        <w:left w:val="none" w:sz="0" w:space="0" w:color="auto"/>
        <w:bottom w:val="none" w:sz="0" w:space="0" w:color="auto"/>
        <w:right w:val="none" w:sz="0" w:space="0" w:color="auto"/>
      </w:divBdr>
    </w:div>
    <w:div w:id="2057898341">
      <w:bodyDiv w:val="1"/>
      <w:marLeft w:val="0"/>
      <w:marRight w:val="0"/>
      <w:marTop w:val="0"/>
      <w:marBottom w:val="0"/>
      <w:divBdr>
        <w:top w:val="none" w:sz="0" w:space="0" w:color="auto"/>
        <w:left w:val="none" w:sz="0" w:space="0" w:color="auto"/>
        <w:bottom w:val="none" w:sz="0" w:space="0" w:color="auto"/>
        <w:right w:val="none" w:sz="0" w:space="0" w:color="auto"/>
      </w:divBdr>
    </w:div>
    <w:div w:id="2060744496">
      <w:bodyDiv w:val="1"/>
      <w:marLeft w:val="0"/>
      <w:marRight w:val="0"/>
      <w:marTop w:val="0"/>
      <w:marBottom w:val="0"/>
      <w:divBdr>
        <w:top w:val="none" w:sz="0" w:space="0" w:color="auto"/>
        <w:left w:val="none" w:sz="0" w:space="0" w:color="auto"/>
        <w:bottom w:val="none" w:sz="0" w:space="0" w:color="auto"/>
        <w:right w:val="none" w:sz="0" w:space="0" w:color="auto"/>
      </w:divBdr>
    </w:div>
    <w:div w:id="2063673769">
      <w:bodyDiv w:val="1"/>
      <w:marLeft w:val="0"/>
      <w:marRight w:val="0"/>
      <w:marTop w:val="0"/>
      <w:marBottom w:val="0"/>
      <w:divBdr>
        <w:top w:val="none" w:sz="0" w:space="0" w:color="auto"/>
        <w:left w:val="none" w:sz="0" w:space="0" w:color="auto"/>
        <w:bottom w:val="none" w:sz="0" w:space="0" w:color="auto"/>
        <w:right w:val="none" w:sz="0" w:space="0" w:color="auto"/>
      </w:divBdr>
    </w:div>
    <w:div w:id="2071423367">
      <w:bodyDiv w:val="1"/>
      <w:marLeft w:val="0"/>
      <w:marRight w:val="0"/>
      <w:marTop w:val="0"/>
      <w:marBottom w:val="0"/>
      <w:divBdr>
        <w:top w:val="none" w:sz="0" w:space="0" w:color="auto"/>
        <w:left w:val="none" w:sz="0" w:space="0" w:color="auto"/>
        <w:bottom w:val="none" w:sz="0" w:space="0" w:color="auto"/>
        <w:right w:val="none" w:sz="0" w:space="0" w:color="auto"/>
      </w:divBdr>
      <w:divsChild>
        <w:div w:id="464784798">
          <w:marLeft w:val="0"/>
          <w:marRight w:val="0"/>
          <w:marTop w:val="0"/>
          <w:marBottom w:val="0"/>
          <w:divBdr>
            <w:top w:val="none" w:sz="0" w:space="0" w:color="auto"/>
            <w:left w:val="none" w:sz="0" w:space="0" w:color="auto"/>
            <w:bottom w:val="none" w:sz="0" w:space="0" w:color="auto"/>
            <w:right w:val="none" w:sz="0" w:space="0" w:color="auto"/>
          </w:divBdr>
        </w:div>
      </w:divsChild>
    </w:div>
    <w:div w:id="2073773379">
      <w:bodyDiv w:val="1"/>
      <w:marLeft w:val="0"/>
      <w:marRight w:val="0"/>
      <w:marTop w:val="0"/>
      <w:marBottom w:val="0"/>
      <w:divBdr>
        <w:top w:val="none" w:sz="0" w:space="0" w:color="auto"/>
        <w:left w:val="none" w:sz="0" w:space="0" w:color="auto"/>
        <w:bottom w:val="none" w:sz="0" w:space="0" w:color="auto"/>
        <w:right w:val="none" w:sz="0" w:space="0" w:color="auto"/>
      </w:divBdr>
    </w:div>
    <w:div w:id="2076312746">
      <w:bodyDiv w:val="1"/>
      <w:marLeft w:val="0"/>
      <w:marRight w:val="0"/>
      <w:marTop w:val="0"/>
      <w:marBottom w:val="0"/>
      <w:divBdr>
        <w:top w:val="none" w:sz="0" w:space="0" w:color="auto"/>
        <w:left w:val="none" w:sz="0" w:space="0" w:color="auto"/>
        <w:bottom w:val="none" w:sz="0" w:space="0" w:color="auto"/>
        <w:right w:val="none" w:sz="0" w:space="0" w:color="auto"/>
      </w:divBdr>
    </w:div>
    <w:div w:id="2077505588">
      <w:bodyDiv w:val="1"/>
      <w:marLeft w:val="0"/>
      <w:marRight w:val="0"/>
      <w:marTop w:val="0"/>
      <w:marBottom w:val="0"/>
      <w:divBdr>
        <w:top w:val="none" w:sz="0" w:space="0" w:color="auto"/>
        <w:left w:val="none" w:sz="0" w:space="0" w:color="auto"/>
        <w:bottom w:val="none" w:sz="0" w:space="0" w:color="auto"/>
        <w:right w:val="none" w:sz="0" w:space="0" w:color="auto"/>
      </w:divBdr>
    </w:div>
    <w:div w:id="208544595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31653">
      <w:bodyDiv w:val="1"/>
      <w:marLeft w:val="0"/>
      <w:marRight w:val="0"/>
      <w:marTop w:val="0"/>
      <w:marBottom w:val="0"/>
      <w:divBdr>
        <w:top w:val="none" w:sz="0" w:space="0" w:color="auto"/>
        <w:left w:val="none" w:sz="0" w:space="0" w:color="auto"/>
        <w:bottom w:val="none" w:sz="0" w:space="0" w:color="auto"/>
        <w:right w:val="none" w:sz="0" w:space="0" w:color="auto"/>
      </w:divBdr>
    </w:div>
    <w:div w:id="2092121030">
      <w:bodyDiv w:val="1"/>
      <w:marLeft w:val="0"/>
      <w:marRight w:val="0"/>
      <w:marTop w:val="0"/>
      <w:marBottom w:val="0"/>
      <w:divBdr>
        <w:top w:val="none" w:sz="0" w:space="0" w:color="auto"/>
        <w:left w:val="none" w:sz="0" w:space="0" w:color="auto"/>
        <w:bottom w:val="none" w:sz="0" w:space="0" w:color="auto"/>
        <w:right w:val="none" w:sz="0" w:space="0" w:color="auto"/>
      </w:divBdr>
    </w:div>
    <w:div w:id="2104107472">
      <w:bodyDiv w:val="1"/>
      <w:marLeft w:val="0"/>
      <w:marRight w:val="0"/>
      <w:marTop w:val="0"/>
      <w:marBottom w:val="0"/>
      <w:divBdr>
        <w:top w:val="none" w:sz="0" w:space="0" w:color="auto"/>
        <w:left w:val="none" w:sz="0" w:space="0" w:color="auto"/>
        <w:bottom w:val="none" w:sz="0" w:space="0" w:color="auto"/>
        <w:right w:val="none" w:sz="0" w:space="0" w:color="auto"/>
      </w:divBdr>
    </w:div>
    <w:div w:id="2105104153">
      <w:bodyDiv w:val="1"/>
      <w:marLeft w:val="0"/>
      <w:marRight w:val="0"/>
      <w:marTop w:val="0"/>
      <w:marBottom w:val="0"/>
      <w:divBdr>
        <w:top w:val="none" w:sz="0" w:space="0" w:color="auto"/>
        <w:left w:val="none" w:sz="0" w:space="0" w:color="auto"/>
        <w:bottom w:val="none" w:sz="0" w:space="0" w:color="auto"/>
        <w:right w:val="none" w:sz="0" w:space="0" w:color="auto"/>
      </w:divBdr>
    </w:div>
    <w:div w:id="2105951518">
      <w:bodyDiv w:val="1"/>
      <w:marLeft w:val="0"/>
      <w:marRight w:val="0"/>
      <w:marTop w:val="0"/>
      <w:marBottom w:val="0"/>
      <w:divBdr>
        <w:top w:val="none" w:sz="0" w:space="0" w:color="auto"/>
        <w:left w:val="none" w:sz="0" w:space="0" w:color="auto"/>
        <w:bottom w:val="none" w:sz="0" w:space="0" w:color="auto"/>
        <w:right w:val="none" w:sz="0" w:space="0" w:color="auto"/>
      </w:divBdr>
    </w:div>
    <w:div w:id="210668258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519650">
      <w:bodyDiv w:val="1"/>
      <w:marLeft w:val="0"/>
      <w:marRight w:val="0"/>
      <w:marTop w:val="0"/>
      <w:marBottom w:val="0"/>
      <w:divBdr>
        <w:top w:val="none" w:sz="0" w:space="0" w:color="auto"/>
        <w:left w:val="none" w:sz="0" w:space="0" w:color="auto"/>
        <w:bottom w:val="none" w:sz="0" w:space="0" w:color="auto"/>
        <w:right w:val="none" w:sz="0" w:space="0" w:color="auto"/>
      </w:divBdr>
    </w:div>
    <w:div w:id="2125807954">
      <w:bodyDiv w:val="1"/>
      <w:marLeft w:val="0"/>
      <w:marRight w:val="0"/>
      <w:marTop w:val="0"/>
      <w:marBottom w:val="0"/>
      <w:divBdr>
        <w:top w:val="none" w:sz="0" w:space="0" w:color="auto"/>
        <w:left w:val="none" w:sz="0" w:space="0" w:color="auto"/>
        <w:bottom w:val="none" w:sz="0" w:space="0" w:color="auto"/>
        <w:right w:val="none" w:sz="0" w:space="0" w:color="auto"/>
      </w:divBdr>
    </w:div>
    <w:div w:id="2131969021">
      <w:bodyDiv w:val="1"/>
      <w:marLeft w:val="0"/>
      <w:marRight w:val="0"/>
      <w:marTop w:val="0"/>
      <w:marBottom w:val="0"/>
      <w:divBdr>
        <w:top w:val="none" w:sz="0" w:space="0" w:color="auto"/>
        <w:left w:val="none" w:sz="0" w:space="0" w:color="auto"/>
        <w:bottom w:val="none" w:sz="0" w:space="0" w:color="auto"/>
        <w:right w:val="none" w:sz="0" w:space="0" w:color="auto"/>
      </w:divBdr>
    </w:div>
    <w:div w:id="213667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0B69"/>
    <w:rsid w:val="000F49C5"/>
    <w:rsid w:val="00104243"/>
    <w:rsid w:val="00107C64"/>
    <w:rsid w:val="001270BF"/>
    <w:rsid w:val="00183F29"/>
    <w:rsid w:val="001935DC"/>
    <w:rsid w:val="00232D69"/>
    <w:rsid w:val="00236D83"/>
    <w:rsid w:val="00244A1E"/>
    <w:rsid w:val="002550FD"/>
    <w:rsid w:val="002D5D6F"/>
    <w:rsid w:val="00316B26"/>
    <w:rsid w:val="003305D0"/>
    <w:rsid w:val="00333F8E"/>
    <w:rsid w:val="00350199"/>
    <w:rsid w:val="003920CC"/>
    <w:rsid w:val="00397E8F"/>
    <w:rsid w:val="003D4D19"/>
    <w:rsid w:val="00413D83"/>
    <w:rsid w:val="0042716E"/>
    <w:rsid w:val="00460DCA"/>
    <w:rsid w:val="004774E2"/>
    <w:rsid w:val="004822A9"/>
    <w:rsid w:val="004D2ED1"/>
    <w:rsid w:val="004E6034"/>
    <w:rsid w:val="00506266"/>
    <w:rsid w:val="005802C8"/>
    <w:rsid w:val="0058277A"/>
    <w:rsid w:val="005D6697"/>
    <w:rsid w:val="00611F13"/>
    <w:rsid w:val="00675A6F"/>
    <w:rsid w:val="00677645"/>
    <w:rsid w:val="00687A99"/>
    <w:rsid w:val="006A1F0A"/>
    <w:rsid w:val="006B6EF7"/>
    <w:rsid w:val="006B7F19"/>
    <w:rsid w:val="006F6DFE"/>
    <w:rsid w:val="007154C5"/>
    <w:rsid w:val="0072046F"/>
    <w:rsid w:val="007C6F8F"/>
    <w:rsid w:val="008241A5"/>
    <w:rsid w:val="00835E07"/>
    <w:rsid w:val="00863744"/>
    <w:rsid w:val="008F2FF4"/>
    <w:rsid w:val="009A7290"/>
    <w:rsid w:val="009B6FC1"/>
    <w:rsid w:val="009D4FD2"/>
    <w:rsid w:val="00A85F12"/>
    <w:rsid w:val="00A979E3"/>
    <w:rsid w:val="00A97B67"/>
    <w:rsid w:val="00AB5EAB"/>
    <w:rsid w:val="00AF4851"/>
    <w:rsid w:val="00B24590"/>
    <w:rsid w:val="00B31087"/>
    <w:rsid w:val="00B625F2"/>
    <w:rsid w:val="00B63B4A"/>
    <w:rsid w:val="00B948CD"/>
    <w:rsid w:val="00BC400C"/>
    <w:rsid w:val="00BC42D6"/>
    <w:rsid w:val="00BD5C13"/>
    <w:rsid w:val="00C40000"/>
    <w:rsid w:val="00C41BCC"/>
    <w:rsid w:val="00C92381"/>
    <w:rsid w:val="00CC6F9A"/>
    <w:rsid w:val="00CD4053"/>
    <w:rsid w:val="00D57E7C"/>
    <w:rsid w:val="00D61AF4"/>
    <w:rsid w:val="00DC2398"/>
    <w:rsid w:val="00DD7BA4"/>
    <w:rsid w:val="00DF698E"/>
    <w:rsid w:val="00E318CE"/>
    <w:rsid w:val="00E50DC3"/>
    <w:rsid w:val="00E646E1"/>
    <w:rsid w:val="00F17846"/>
    <w:rsid w:val="00F4552A"/>
    <w:rsid w:val="00F76F6A"/>
    <w:rsid w:val="00F93872"/>
    <w:rsid w:val="00FA3542"/>
    <w:rsid w:val="00FC22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AppLet</b:Tag>
    <b:SourceType>Book</b:SourceType>
    <b:Guid>{214F3F50-D002-441A-976A-581AF3202D24}</b:Guid>
    <b:Title>ONRW-2019369590-10817, COR-24-004155-000, Application for the United Kingdom validation of French certificates of approval</b:Title>
    <b:RefOrder>1</b:RefOrder>
  </b:Source>
  <b:Source>
    <b:Tag>content</b:Tag>
    <b:SourceType>Book</b:SourceType>
    <b:Guid>{4448FB76-BFC3-44EB-AE0A-5239D1A99B31}</b:Guid>
    <b:Title>ONRW-2019369590-10836, DOS-22-010635-000, General Contents</b:Title>
    <b:RefOrder>2</b:RefOrder>
  </b:Source>
  <b:Source>
    <b:Tag>GBIFold</b:Tag>
    <b:SourceType>Book</b:SourceType>
    <b:Guid>{23A1D46D-B42B-4F13-A3CC-D505102A4C6F}</b:Guid>
    <b:Title>ONRW-157424439-373, F/358-IF-96 Issue 2</b:Title>
    <b:RefOrder>11</b:RefOrder>
  </b:Source>
  <b:Source>
    <b:Tag>GBAFold</b:Tag>
    <b:SourceType>Book</b:SourceType>
    <b:Guid>{E25A73D3-D2F6-46E1-83AC-C95B5D0EC6A7}</b:Guid>
    <b:Title>ONRW-157424439-369, F/358/AF-96 Issue 3</b:Title>
    <b:RefOrder>12</b:RefOrder>
  </b:Source>
  <b:Source>
    <b:Tag>GBIfolddONR</b:Tag>
    <b:SourceType>Book</b:SourceType>
    <b:Guid>{E5032C1F-7849-4953-B552-567A03A7848F}</b:Guid>
    <b:Title>ONRW-157424439-371, F/358/B(U)F-96 Issue 2</b:Title>
    <b:RefOrder>13</b:RefOrder>
  </b:Source>
  <b:Source>
    <b:Tag>ISO7195</b:Tag>
    <b:SourceType>Book</b:SourceType>
    <b:Guid>{A643A4E6-BA34-431C-9336-4753A1B3DA20}</b:Guid>
    <b:Title>ISO 7195:2020, Nuclear energy — Packagings for the transport of uranium hexafluoride (UF6)</b:Title>
    <b:RefOrder>14</b:RefOrder>
  </b:Source>
  <b:Source>
    <b:Tag>USAreport</b:Tag>
    <b:SourceType>Book</b:SourceType>
    <b:Guid>{2688B7C0-5D35-4290-B97E-C636A17905A8}</b:Guid>
    <b:Title>ONRW-2019369590-23033, SAFETY EVALUATION REPORT Docket No. 71-3047 Model No. COG-OP-30B Package French Certificate F/358/AF-96 Revision Hw</b:Title>
    <b:RefOrder>15</b:RefOrder>
  </b:Source>
  <b:Source>
    <b:Tag>shield</b:Tag>
    <b:SourceType>Book</b:SourceType>
    <b:Guid>{98F78AC7-C14F-47CE-B1E3-430556AD6BD4}</b:Guid>
    <b:Title>ONRW-2126615823-7166, Shielding Assessment for COG-OP-30B</b:Title>
    <b:RefOrder>16</b:RefOrder>
  </b:Source>
  <b:Source>
    <b:Tag>HF</b:Tag>
    <b:SourceType>Book</b:SourceType>
    <b:Guid>{4339B918-E388-4EC1-AE41-666F02AECB0D}</b:Guid>
    <b:Title>ONRW-2126615823-7876, Human Factors Assessment</b:Title>
    <b:RefOrder>20</b:RefOrder>
  </b:Source>
  <b:Source>
    <b:Tag>crit</b:Tag>
    <b:SourceType>Book</b:SourceType>
    <b:Guid>{899F4738-3491-4DCD-BA6F-5F49C2BC555C}</b:Guid>
    <b:Title>ONRW-2126615823-7397, Criticality Safety Assessment of the COG-OP-30B (F/358/B(U)F, F/358/AF, F/358/IF) Transport Package for the Transport of Uranium Hexafluoride</b:Title>
    <b:RefOrder>19</b:RefOrder>
  </b:Source>
  <b:Source>
    <b:Tag>eng</b:Tag>
    <b:SourceType>Book</b:SourceType>
    <b:Guid>{8D16FE6E-F691-4F33-8010-BA7DA5B734A6}</b:Guid>
    <b:Title>ONRW-2126615823-7617, COG-OP-30B Engineering Assessment</b:Title>
    <b:RefOrder>18</b:RefOrder>
  </b:Source>
  <b:Source>
    <b:Tag>ASTM</b:Tag>
    <b:SourceType>Book</b:SourceType>
    <b:Guid>{2825F531-620C-4F72-8A7D-8D9408B7E1E8}</b:Guid>
    <b:Title>ASTM C 996-20, "Standard Specification for Uranium Hexafluoride Enriched to Less Than 5% 235U", 2020.</b:Title>
    <b:RefOrder>17</b:RefOrder>
  </b:Source>
  <b:Source>
    <b:Tag>goodprac</b:Tag>
    <b:SourceType>Book</b:SourceType>
    <b:Guid>{8267CDB7-9A3F-43A5-AE37-AA23BD0B96EE}</b:Guid>
    <b:Title>The UF6 Manual. Good Handling Practices for Uranium Hexafluoride. USEC-651. Revision 10. July 2017</b:Title>
    <b:RefOrder>21</b:RefOrder>
  </b:Source>
  <b:Source>
    <b:Tag>ADR</b:Tag>
    <b:SourceType>Book</b:SourceType>
    <b:Guid>{6C236231-0009-4DD9-9030-9BD9E5B3A0FE}</b:Guid>
    <b:Title>United Nations Economic Commission for Europe (UNECE) Agreement concerning the International Carriage of Dangerous Goods by Road (ADR), 2025 Edition</b:Title>
    <b:RefOrder>3</b:RefOrder>
  </b:Source>
  <b:Source>
    <b:Tag>SSR6</b:Tag>
    <b:SourceType>Book</b:SourceType>
    <b:Guid>{463CD86C-5830-45AC-8F96-BB577C9022DE}</b:Guid>
    <b:Title>IAEA Safety Standards Series No. SSR-6 (Rev.1) Regulations for the Safe Transport of Radioactive Material 2018 Edition</b:Title>
    <b:RefOrder>7</b:RefOrder>
  </b:Source>
  <b:Source>
    <b:Tag>IMDG2</b:Tag>
    <b:SourceType>Book</b:SourceType>
    <b:Guid>{19617ABA-4FDB-40F5-978A-52BF86104227}</b:Guid>
    <b:Title>International Maritime Dangerous Goods (IMDG) Code 2024 Edition incorporating Amendment 42-24</b:Title>
    <b:RefOrder>6</b:RefOrder>
  </b:Source>
  <b:Source>
    <b:Tag>RID</b:Tag>
    <b:SourceType>Book</b:SourceType>
    <b:Guid>{AD64478E-EAEE-4C5A-82B1-FDD5FBA0B5BB}</b:Guid>
    <b:Title>Intergovernmental Organisation for International Carriage by Rail (OTIF) Regulation concerning the International Carriage of Dangerous Goods by Rail (RID) 2025 Edition</b:Title>
    <b:RefOrder>4</b:RefOrder>
  </b:Source>
  <b:Source>
    <b:Tag>IMDG</b:Tag>
    <b:SourceType>Book</b:SourceType>
    <b:Guid>{BA3E1188-6F2E-440B-8BF5-B3BCE15B617C}</b:Guid>
    <b:Title>International Maritime Organisation (IMO) “International Maritime Dangerous Goods (IMDG) Code 2022 Edition incorporating Amendment 41-22</b:Title>
    <b:RefOrder>5</b:RefOrder>
  </b:Source>
  <b:Source>
    <b:Tag>F358baseAF</b:Tag>
    <b:SourceType>Book</b:SourceType>
    <b:Guid>{1A2635CE-65E4-4768-BBD0-04DCDA9C8953}</b:Guid>
    <b:Title>ONRW-2019369590-10819, F/358/AF-96 (Hw)</b:Title>
    <b:RefOrder>9</b:RefOrder>
  </b:Source>
  <b:Source>
    <b:Tag>F358IFbase</b:Tag>
    <b:SourceType>Book</b:SourceType>
    <b:Guid>{208C76E7-B584-4CA7-8FCC-447300548B18}</b:Guid>
    <b:Title>ONRW-2019369590-10823, F/358/IF-96 (Hx)</b:Title>
    <b:RefOrder>8</b:RefOrder>
  </b:Source>
  <b:Source>
    <b:Tag>F358BUFbase</b:Tag>
    <b:SourceType>Book</b:SourceType>
    <b:Guid>{5571D6F6-8347-48E0-9094-B456E16968E0}</b:Guid>
    <b:Title>ONRW-2019369590-10821, F/358/B(U)F-96 (Hv)</b:Title>
    <b:RefOrder>10</b:RefOrder>
  </b:Source>
  <b:Source>
    <b:Tag>F358rev3</b:Tag>
    <b:SourceType>Book</b:SourceType>
    <b:Guid>{65D3A172-E5B1-4BAB-BA2E-CF07DF374FE0}</b:Guid>
    <b:Title>ONRW-2019369590-22965, F/358/IF-96 (Rev. 3)</b:Title>
    <b:RefOrder>22</b:RefOrder>
  </b:Source>
  <b:Source>
    <b:Tag>F358AFrev4</b:Tag>
    <b:SourceType>Book</b:SourceType>
    <b:Guid>{4392A306-BA3D-4421-9737-965462A66500}</b:Guid>
    <b:Title>ONRW-2019369590-22967, F/358/AF-96 (Rev.4)</b:Title>
    <b:RefOrder>23</b:RefOrder>
  </b:Source>
  <b:Source>
    <b:Tag>F359BUFrev3</b:Tag>
    <b:SourceType>Book</b:SourceType>
    <b:Guid>{43BBE2A9-C8D2-4B2D-ADD9-41C0C39828CF}</b:Guid>
    <b:Title>ONRW-2019369590-22968, F/358/B(U)F-96 (Rev.3)</b:Title>
    <b:RefOrder>24</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2" ma:contentTypeDescription="Create a new document." ma:contentTypeScope="" ma:versionID="fcc2c11a91e0d134fc4fb85ba93d9274">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d06af83436598545ae3bff9dafbf918"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ONRW-2019369590-23686</_dlc_DocId>
    <_dlc_DocIdUrl xmlns="f6cfbbfa-3ea0-4d8e-acde-632e83cd9c55">
      <Url>https://prodonrgov.sharepoint.com/_layouts/15/DocIdRedir.aspx?ID=ONRW-2019369590-23686</Url>
      <Description>ONRW-2019369590-23686</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Orano NPS France (Site)</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Lesley Corkrey</Uploadedby>
    <Classification xmlns="2b92fa06-69b2-4527-a0e1-9e8803fc1e53" xsi:nil="true"/>
    <Record_x0020_Number xmlns="f6cfbbfa-3ea0-4d8e-acde-632e83cd9c55">PR-01787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Orano NPS France (Site)</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3002FE-2413-4CFF-AC11-D36192989E36}">
  <ds:schemaRefs>
    <ds:schemaRef ds:uri="http://schemas.openxmlformats.org/officeDocument/2006/bibliography"/>
  </ds:schemaRefs>
</ds:datastoreItem>
</file>

<file path=customXml/itemProps3.xml><?xml version="1.0" encoding="utf-8"?>
<ds:datastoreItem xmlns:ds="http://schemas.openxmlformats.org/officeDocument/2006/customXml" ds:itemID="{C2B4DB31-8C2D-4E50-B70C-35757AA02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5378A-093F-4E56-91DA-7C9E4C828866}">
  <ds:schemaRefs>
    <ds:schemaRef ds:uri="http://purl.org/dc/dcmitype/"/>
    <ds:schemaRef ds:uri="http://schemas.openxmlformats.org/package/2006/metadata/core-properties"/>
    <ds:schemaRef ds:uri="2b92fa06-69b2-4527-a0e1-9e8803fc1e53"/>
    <ds:schemaRef ds:uri="http://purl.org/dc/elements/1.1/"/>
    <ds:schemaRef ds:uri="http://purl.org/dc/terms/"/>
    <ds:schemaRef ds:uri="http://schemas.microsoft.com/office/infopath/2007/PartnerControls"/>
    <ds:schemaRef ds:uri="http://schemas.microsoft.com/office/2006/documentManagement/types"/>
    <ds:schemaRef ds:uri="f6cfbbfa-3ea0-4d8e-acde-632e83cd9c55"/>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3732</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PR-01787 – Validation of package design approvals F/358/AF, F/358/IF and F/358/B(U)F</vt:lpstr>
    </vt:vector>
  </TitlesOfParts>
  <Manager>Office for Nuclear Regulation</Manager>
  <Company>Office for Nuclear Regulation</Company>
  <LinksUpToDate>false</LinksUpToDate>
  <CharactersWithSpaces>24962</CharactersWithSpaces>
  <SharedDoc>false</SharedDoc>
  <HLinks>
    <vt:vector size="96" baseType="variant">
      <vt:variant>
        <vt:i4>1572912</vt:i4>
      </vt:variant>
      <vt:variant>
        <vt:i4>92</vt:i4>
      </vt:variant>
      <vt:variant>
        <vt:i4>0</vt:i4>
      </vt:variant>
      <vt:variant>
        <vt:i4>5</vt:i4>
      </vt:variant>
      <vt:variant>
        <vt:lpwstr/>
      </vt:variant>
      <vt:variant>
        <vt:lpwstr>_Toc205820571</vt:lpwstr>
      </vt:variant>
      <vt:variant>
        <vt:i4>1572912</vt:i4>
      </vt:variant>
      <vt:variant>
        <vt:i4>86</vt:i4>
      </vt:variant>
      <vt:variant>
        <vt:i4>0</vt:i4>
      </vt:variant>
      <vt:variant>
        <vt:i4>5</vt:i4>
      </vt:variant>
      <vt:variant>
        <vt:lpwstr/>
      </vt:variant>
      <vt:variant>
        <vt:lpwstr>_Toc205820570</vt:lpwstr>
      </vt:variant>
      <vt:variant>
        <vt:i4>1638448</vt:i4>
      </vt:variant>
      <vt:variant>
        <vt:i4>80</vt:i4>
      </vt:variant>
      <vt:variant>
        <vt:i4>0</vt:i4>
      </vt:variant>
      <vt:variant>
        <vt:i4>5</vt:i4>
      </vt:variant>
      <vt:variant>
        <vt:lpwstr/>
      </vt:variant>
      <vt:variant>
        <vt:lpwstr>_Toc205820569</vt:lpwstr>
      </vt:variant>
      <vt:variant>
        <vt:i4>1638448</vt:i4>
      </vt:variant>
      <vt:variant>
        <vt:i4>74</vt:i4>
      </vt:variant>
      <vt:variant>
        <vt:i4>0</vt:i4>
      </vt:variant>
      <vt:variant>
        <vt:i4>5</vt:i4>
      </vt:variant>
      <vt:variant>
        <vt:lpwstr/>
      </vt:variant>
      <vt:variant>
        <vt:lpwstr>_Toc205820568</vt:lpwstr>
      </vt:variant>
      <vt:variant>
        <vt:i4>1638448</vt:i4>
      </vt:variant>
      <vt:variant>
        <vt:i4>68</vt:i4>
      </vt:variant>
      <vt:variant>
        <vt:i4>0</vt:i4>
      </vt:variant>
      <vt:variant>
        <vt:i4>5</vt:i4>
      </vt:variant>
      <vt:variant>
        <vt:lpwstr/>
      </vt:variant>
      <vt:variant>
        <vt:lpwstr>_Toc205820567</vt:lpwstr>
      </vt:variant>
      <vt:variant>
        <vt:i4>1638448</vt:i4>
      </vt:variant>
      <vt:variant>
        <vt:i4>62</vt:i4>
      </vt:variant>
      <vt:variant>
        <vt:i4>0</vt:i4>
      </vt:variant>
      <vt:variant>
        <vt:i4>5</vt:i4>
      </vt:variant>
      <vt:variant>
        <vt:lpwstr/>
      </vt:variant>
      <vt:variant>
        <vt:lpwstr>_Toc205820566</vt:lpwstr>
      </vt:variant>
      <vt:variant>
        <vt:i4>1638448</vt:i4>
      </vt:variant>
      <vt:variant>
        <vt:i4>56</vt:i4>
      </vt:variant>
      <vt:variant>
        <vt:i4>0</vt:i4>
      </vt:variant>
      <vt:variant>
        <vt:i4>5</vt:i4>
      </vt:variant>
      <vt:variant>
        <vt:lpwstr/>
      </vt:variant>
      <vt:variant>
        <vt:lpwstr>_Toc205820565</vt:lpwstr>
      </vt:variant>
      <vt:variant>
        <vt:i4>1638448</vt:i4>
      </vt:variant>
      <vt:variant>
        <vt:i4>50</vt:i4>
      </vt:variant>
      <vt:variant>
        <vt:i4>0</vt:i4>
      </vt:variant>
      <vt:variant>
        <vt:i4>5</vt:i4>
      </vt:variant>
      <vt:variant>
        <vt:lpwstr/>
      </vt:variant>
      <vt:variant>
        <vt:lpwstr>_Toc205820564</vt:lpwstr>
      </vt:variant>
      <vt:variant>
        <vt:i4>1638448</vt:i4>
      </vt:variant>
      <vt:variant>
        <vt:i4>44</vt:i4>
      </vt:variant>
      <vt:variant>
        <vt:i4>0</vt:i4>
      </vt:variant>
      <vt:variant>
        <vt:i4>5</vt:i4>
      </vt:variant>
      <vt:variant>
        <vt:lpwstr/>
      </vt:variant>
      <vt:variant>
        <vt:lpwstr>_Toc205820563</vt:lpwstr>
      </vt:variant>
      <vt:variant>
        <vt:i4>1638448</vt:i4>
      </vt:variant>
      <vt:variant>
        <vt:i4>38</vt:i4>
      </vt:variant>
      <vt:variant>
        <vt:i4>0</vt:i4>
      </vt:variant>
      <vt:variant>
        <vt:i4>5</vt:i4>
      </vt:variant>
      <vt:variant>
        <vt:lpwstr/>
      </vt:variant>
      <vt:variant>
        <vt:lpwstr>_Toc205820562</vt:lpwstr>
      </vt:variant>
      <vt:variant>
        <vt:i4>1638448</vt:i4>
      </vt:variant>
      <vt:variant>
        <vt:i4>32</vt:i4>
      </vt:variant>
      <vt:variant>
        <vt:i4>0</vt:i4>
      </vt:variant>
      <vt:variant>
        <vt:i4>5</vt:i4>
      </vt:variant>
      <vt:variant>
        <vt:lpwstr/>
      </vt:variant>
      <vt:variant>
        <vt:lpwstr>_Toc205820561</vt:lpwstr>
      </vt:variant>
      <vt:variant>
        <vt:i4>1638448</vt:i4>
      </vt:variant>
      <vt:variant>
        <vt:i4>26</vt:i4>
      </vt:variant>
      <vt:variant>
        <vt:i4>0</vt:i4>
      </vt:variant>
      <vt:variant>
        <vt:i4>5</vt:i4>
      </vt:variant>
      <vt:variant>
        <vt:lpwstr/>
      </vt:variant>
      <vt:variant>
        <vt:lpwstr>_Toc205820560</vt:lpwstr>
      </vt:variant>
      <vt:variant>
        <vt:i4>1703984</vt:i4>
      </vt:variant>
      <vt:variant>
        <vt:i4>20</vt:i4>
      </vt:variant>
      <vt:variant>
        <vt:i4>0</vt:i4>
      </vt:variant>
      <vt:variant>
        <vt:i4>5</vt:i4>
      </vt:variant>
      <vt:variant>
        <vt:lpwstr/>
      </vt:variant>
      <vt:variant>
        <vt:lpwstr>_Toc205820559</vt:lpwstr>
      </vt:variant>
      <vt:variant>
        <vt:i4>1703984</vt:i4>
      </vt:variant>
      <vt:variant>
        <vt:i4>14</vt:i4>
      </vt:variant>
      <vt:variant>
        <vt:i4>0</vt:i4>
      </vt:variant>
      <vt:variant>
        <vt:i4>5</vt:i4>
      </vt:variant>
      <vt:variant>
        <vt:lpwstr/>
      </vt:variant>
      <vt:variant>
        <vt:lpwstr>_Toc205820558</vt:lpwstr>
      </vt:variant>
      <vt:variant>
        <vt:i4>1703984</vt:i4>
      </vt:variant>
      <vt:variant>
        <vt:i4>8</vt:i4>
      </vt:variant>
      <vt:variant>
        <vt:i4>0</vt:i4>
      </vt:variant>
      <vt:variant>
        <vt:i4>5</vt:i4>
      </vt:variant>
      <vt:variant>
        <vt:lpwstr/>
      </vt:variant>
      <vt:variant>
        <vt:lpwstr>_Toc205820557</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PR-01787 – Validation of package design approval certificates F/358/AF, F/358/IF and F/358/B(U)F</dc:title>
  <dc:subject>[Subtitle or description]</dc:subject>
  <cp:keywords>[Key words separated by commas]</cp:keywords>
  <dc:description/>
  <cp:revision>2</cp:revision>
  <cp:lastPrinted>2016-11-29T19:35:00Z</cp:lastPrinted>
  <dcterms:created xsi:type="dcterms:W3CDTF">2025-09-09T13:46:00Z</dcterms:created>
  <dcterms:modified xsi:type="dcterms:W3CDTF">2025-09-09T13:46:00Z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73625272-5453-4598-bca0-cf5ff92a6d2f</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