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73948CEF" w:rsidR="00D0226A" w:rsidRPr="001E03E1" w:rsidRDefault="00132BC1" w:rsidP="001E03E1">
            <w:pPr>
              <w:pStyle w:val="CoverTitle"/>
              <w:rPr>
                <w:szCs w:val="90"/>
              </w:rPr>
            </w:pPr>
            <w:r w:rsidRPr="00210181">
              <w:rPr>
                <w:sz w:val="36"/>
                <w:szCs w:val="36"/>
              </w:rPr>
              <w:t>P</w:t>
            </w:r>
            <w:r w:rsidR="00210181" w:rsidRPr="00210181">
              <w:rPr>
                <w:sz w:val="36"/>
                <w:szCs w:val="36"/>
              </w:rPr>
              <w:t>R-01937</w:t>
            </w:r>
            <w:r w:rsidRPr="00F15CD9">
              <w:rPr>
                <w:sz w:val="36"/>
                <w:szCs w:val="36"/>
              </w:rPr>
              <w:t xml:space="preserve"> </w:t>
            </w:r>
            <w:r w:rsidR="00227705">
              <w:rPr>
                <w:sz w:val="36"/>
                <w:szCs w:val="36"/>
              </w:rPr>
              <w:t xml:space="preserve">Mk A2 AGR </w:t>
            </w:r>
            <w:r w:rsidR="00B146F0">
              <w:rPr>
                <w:sz w:val="36"/>
                <w:szCs w:val="36"/>
              </w:rPr>
              <w:t xml:space="preserve">Transport </w:t>
            </w:r>
            <w:r w:rsidR="00227705">
              <w:rPr>
                <w:sz w:val="36"/>
                <w:szCs w:val="36"/>
              </w:rPr>
              <w:t xml:space="preserve">Flask (Design No. 2834) </w:t>
            </w:r>
            <w:r w:rsidR="00280A75">
              <w:rPr>
                <w:sz w:val="36"/>
                <w:szCs w:val="36"/>
              </w:rPr>
              <w:t>-</w:t>
            </w:r>
            <w:r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21F50">
                      <w:rPr>
                        <w:sz w:val="36"/>
                        <w:szCs w:val="36"/>
                      </w:rPr>
                      <w:t xml:space="preserve">Assessment of </w:t>
                    </w:r>
                    <w:r w:rsidR="003C698C">
                      <w:rPr>
                        <w:sz w:val="36"/>
                        <w:szCs w:val="36"/>
                      </w:rPr>
                      <w:t>Modification N0287</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26E2F807"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421F50">
        <w:rPr>
          <w:rStyle w:val="Style2"/>
          <w:sz w:val="36"/>
          <w:szCs w:val="16"/>
        </w:rPr>
        <w:t>PR-01937</w:t>
      </w:r>
      <w:r w:rsidR="00B146F0">
        <w:rPr>
          <w:rStyle w:val="Style2"/>
          <w:sz w:val="36"/>
          <w:szCs w:val="16"/>
        </w:rPr>
        <w:t xml:space="preserve"> Mk A2 AGR Transport Flask (Design No. 2834)</w:t>
      </w:r>
    </w:p>
    <w:p w14:paraId="297D790E" w14:textId="45F1E949"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B146F0">
            <w:rPr>
              <w:rStyle w:val="Style2"/>
              <w:sz w:val="36"/>
              <w:szCs w:val="16"/>
            </w:rPr>
            <w:t>Assessment of Modification N0287</w:t>
          </w:r>
        </w:sdtContent>
      </w:sdt>
    </w:p>
    <w:p w14:paraId="61A25C0F" w14:textId="39EC7DBA" w:rsidR="00004C16" w:rsidRDefault="00004C16" w:rsidP="00004C16">
      <w:pPr>
        <w:rPr>
          <w:sz w:val="28"/>
          <w:szCs w:val="28"/>
        </w:rPr>
      </w:pPr>
    </w:p>
    <w:p w14:paraId="4D99E381" w14:textId="6F97FD63"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210181">
        <w:rPr>
          <w:szCs w:val="24"/>
        </w:rPr>
        <w:t>EDF Energy Nuclear Generation Limited</w:t>
      </w:r>
    </w:p>
    <w:p w14:paraId="23B9A867" w14:textId="3AD8DC42" w:rsidR="00004C16" w:rsidRPr="0099220B" w:rsidRDefault="005663B3" w:rsidP="00E7185C">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4FDA0330"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0181">
            <w:rPr>
              <w:szCs w:val="24"/>
            </w:rPr>
            <w:t>1</w:t>
          </w:r>
        </w:sdtContent>
      </w:sdt>
    </w:p>
    <w:p w14:paraId="19206F45" w14:textId="2A3FEF41"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FF6D71">
        <w:rPr>
          <w:szCs w:val="24"/>
        </w:rPr>
        <w:t>Ju</w:t>
      </w:r>
      <w:r w:rsidR="00582266">
        <w:rPr>
          <w:szCs w:val="24"/>
        </w:rPr>
        <w:t>ly</w:t>
      </w:r>
      <w:r w:rsidR="00FF6D71">
        <w:rPr>
          <w:szCs w:val="24"/>
        </w:rPr>
        <w:t xml:space="preserve"> 2025</w:t>
      </w:r>
    </w:p>
    <w:p w14:paraId="461D902C" w14:textId="554DCE7C" w:rsidR="0099220B" w:rsidRDefault="0099220B" w:rsidP="004B7A72">
      <w:r>
        <w:rPr>
          <w:b/>
          <w:bCs/>
        </w:rPr>
        <w:t>Document ID</w:t>
      </w:r>
      <w:r>
        <w:t xml:space="preserve">: </w:t>
      </w:r>
      <w:r w:rsidR="00DB4A58" w:rsidRPr="00DA2D32">
        <w:t>ONRW-</w:t>
      </w:r>
      <w:r w:rsidR="008E2034">
        <w:t>2019369590</w:t>
      </w:r>
      <w:r w:rsidR="00091BB2">
        <w:t>-21511</w:t>
      </w:r>
    </w:p>
    <w:p w14:paraId="39BC0EA4" w14:textId="77777777" w:rsidR="00420A11"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00FF6D71">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00FF6D71">
        <w:tc>
          <w:tcPr>
            <w:tcW w:w="2762" w:type="dxa"/>
          </w:tcPr>
          <w:p w14:paraId="65482A03" w14:textId="78901F1F" w:rsidR="00E9054F" w:rsidRDefault="00E9054F" w:rsidP="00595C8C">
            <w:pPr>
              <w:spacing w:before="60" w:after="60"/>
            </w:pPr>
            <w:r>
              <w:t>ONR</w:t>
            </w:r>
          </w:p>
        </w:tc>
        <w:tc>
          <w:tcPr>
            <w:tcW w:w="3546" w:type="dxa"/>
          </w:tcPr>
          <w:p w14:paraId="1C80912E" w14:textId="2A2B25A9" w:rsidR="00E9054F" w:rsidRDefault="00E9054F" w:rsidP="00595C8C">
            <w:pPr>
              <w:spacing w:before="60" w:after="60"/>
            </w:pPr>
          </w:p>
        </w:tc>
        <w:tc>
          <w:tcPr>
            <w:tcW w:w="2708" w:type="dxa"/>
          </w:tcPr>
          <w:p w14:paraId="097E1A87" w14:textId="2C86AAB7" w:rsidR="00E9054F" w:rsidRDefault="00E9054F" w:rsidP="00595C8C">
            <w:pPr>
              <w:spacing w:before="60" w:after="60"/>
            </w:pPr>
          </w:p>
        </w:tc>
      </w:tr>
      <w:tr w:rsidR="00E9054F" w14:paraId="2F7C7EC2" w14:textId="77777777" w:rsidTr="00FF6D71">
        <w:tc>
          <w:tcPr>
            <w:tcW w:w="2762" w:type="dxa"/>
          </w:tcPr>
          <w:p w14:paraId="4F564E04" w14:textId="45D0EAB1" w:rsidR="00E9054F" w:rsidRDefault="001D7719" w:rsidP="00595C8C">
            <w:pPr>
              <w:spacing w:before="60" w:after="60"/>
            </w:pPr>
            <w:r>
              <w:rPr>
                <w:szCs w:val="24"/>
              </w:rPr>
              <w:t>EDF Energy Nuclear Generation Limited</w:t>
            </w:r>
          </w:p>
        </w:tc>
        <w:tc>
          <w:tcPr>
            <w:tcW w:w="3546" w:type="dxa"/>
          </w:tcPr>
          <w:p w14:paraId="3CFBC47F" w14:textId="5450971D" w:rsidR="001D7719" w:rsidRDefault="001D7719" w:rsidP="001D7719">
            <w:pPr>
              <w:spacing w:before="60" w:after="60"/>
            </w:pPr>
          </w:p>
        </w:tc>
        <w:tc>
          <w:tcPr>
            <w:tcW w:w="2708" w:type="dxa"/>
          </w:tcPr>
          <w:p w14:paraId="21AE1C32" w14:textId="4550070C" w:rsidR="00E9054F" w:rsidRDefault="00E9054F" w:rsidP="00595C8C">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1A41673B" w14:textId="77777777" w:rsidR="004D16CD" w:rsidRDefault="004D16CD" w:rsidP="00DB4A58">
      <w:pPr>
        <w:pStyle w:val="Footer"/>
        <w:jc w:val="left"/>
        <w:rPr>
          <w:color w:val="auto"/>
        </w:rPr>
      </w:pPr>
    </w:p>
    <w:p w14:paraId="679E1261" w14:textId="77777777" w:rsidR="004D16CD" w:rsidRDefault="004D16CD"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408A5B0" w:rsidR="00DB4A58" w:rsidRPr="0099220B" w:rsidRDefault="00DB4A58" w:rsidP="00DB4A58">
      <w:pPr>
        <w:pStyle w:val="Footer"/>
        <w:jc w:val="left"/>
        <w:rPr>
          <w:color w:val="auto"/>
        </w:rPr>
      </w:pPr>
      <w:r w:rsidRPr="0099220B">
        <w:rPr>
          <w:color w:val="auto"/>
        </w:rPr>
        <w:t xml:space="preserve">© Office for Nuclear Regulation, </w:t>
      </w:r>
      <w:r w:rsidR="00FF6D71">
        <w:rPr>
          <w:color w:val="auto"/>
        </w:rPr>
        <w:t>2025</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2178014"/>
      <w:bookmarkStart w:id="3" w:name="_Toc109727646"/>
      <w:bookmarkEnd w:id="0"/>
      <w:r w:rsidRPr="00410423">
        <w:lastRenderedPageBreak/>
        <w:t xml:space="preserve">Executive </w:t>
      </w:r>
      <w:bookmarkEnd w:id="1"/>
      <w:r w:rsidR="00DE35B0">
        <w:t>s</w:t>
      </w:r>
      <w:r w:rsidR="00DE35B0" w:rsidRPr="00410423">
        <w:t>ummary</w:t>
      </w:r>
      <w:bookmarkEnd w:id="2"/>
    </w:p>
    <w:p w14:paraId="49E3D625" w14:textId="25C4550E" w:rsidR="001E7F62" w:rsidRDefault="003B4CE6" w:rsidP="00202152">
      <w:r>
        <w:t xml:space="preserve">This report presents the findings of the ONR assessment of the proposed </w:t>
      </w:r>
      <w:r w:rsidR="00FD3D43">
        <w:t xml:space="preserve">Category B </w:t>
      </w:r>
      <w:r w:rsidR="001E7F62">
        <w:t>Modification N0287 for the Mk A2 AGR transport flask, Design No. 2834</w:t>
      </w:r>
      <w:r w:rsidR="00AB37BE">
        <w:t xml:space="preserve"> </w:t>
      </w:r>
      <w:r w:rsidR="00C6006B">
        <w:t xml:space="preserve">that was </w:t>
      </w:r>
      <w:r w:rsidR="00AB37BE">
        <w:t>submitted by EDF Energy Nuclear Generation Limited (the applicant)</w:t>
      </w:r>
      <w:r w:rsidR="001E7F62">
        <w:t>.</w:t>
      </w:r>
    </w:p>
    <w:p w14:paraId="4B951CF0" w14:textId="3DED3A5A" w:rsidR="00A0398E" w:rsidRDefault="00FD3D43" w:rsidP="00202152">
      <w:r>
        <w:t xml:space="preserve">The modification </w:t>
      </w:r>
      <w:r w:rsidR="007453D3">
        <w:t>wa</w:t>
      </w:r>
      <w:r w:rsidR="000F0AB7">
        <w:t xml:space="preserve">s required to </w:t>
      </w:r>
      <w:r w:rsidR="007453D3">
        <w:t xml:space="preserve">correct a number of non-safety significant </w:t>
      </w:r>
      <w:r w:rsidR="000F0AB7">
        <w:t xml:space="preserve">inconsistencies in key technical data and operational practice </w:t>
      </w:r>
      <w:r w:rsidR="00497FCD">
        <w:t xml:space="preserve">between the </w:t>
      </w:r>
      <w:r w:rsidR="000F0AB7">
        <w:t xml:space="preserve">Package Design Safety Report </w:t>
      </w:r>
      <w:r w:rsidR="008E026C">
        <w:t>(PDSR), Package Operations and Maintenance Manual (POMM) and the certificates of package design and shipment approval issued for the package under the GB/2834 identification mark.</w:t>
      </w:r>
    </w:p>
    <w:p w14:paraId="4E542F5B" w14:textId="0BF4D884" w:rsidR="007453D3" w:rsidRDefault="00A0398E" w:rsidP="00202152">
      <w:r>
        <w:t xml:space="preserve">Based on the work carried out by ONR, it is concluded that the </w:t>
      </w:r>
      <w:r w:rsidR="008D323E">
        <w:t xml:space="preserve">applicant’s </w:t>
      </w:r>
      <w:r>
        <w:t xml:space="preserve">proposed modification </w:t>
      </w:r>
      <w:r w:rsidR="00953106">
        <w:t xml:space="preserve">has </w:t>
      </w:r>
      <w:r w:rsidR="0082252D">
        <w:t>address</w:t>
      </w:r>
      <w:r w:rsidR="00953106">
        <w:t>ed the i</w:t>
      </w:r>
      <w:r w:rsidR="0082252D">
        <w:t>dentified i</w:t>
      </w:r>
      <w:r w:rsidR="00953106">
        <w:t xml:space="preserve">nconsistencies </w:t>
      </w:r>
      <w:r w:rsidR="00C0280F">
        <w:t xml:space="preserve">between </w:t>
      </w:r>
      <w:r w:rsidR="00B01FA9">
        <w:t>the</w:t>
      </w:r>
      <w:r w:rsidR="00181C83">
        <w:t>ir</w:t>
      </w:r>
      <w:r w:rsidR="00B01FA9">
        <w:t xml:space="preserve"> safety case documents and </w:t>
      </w:r>
      <w:r w:rsidR="0082252D">
        <w:t xml:space="preserve">correctly </w:t>
      </w:r>
      <w:r w:rsidR="00B01FA9">
        <w:t xml:space="preserve">aligned them </w:t>
      </w:r>
      <w:r w:rsidR="00BA303E">
        <w:t xml:space="preserve">with </w:t>
      </w:r>
      <w:r w:rsidR="00953106">
        <w:t>the various certificates of approval issued by ONR as the Great</w:t>
      </w:r>
      <w:r w:rsidR="005F6C94">
        <w:t xml:space="preserve"> Britain transport competent authority.</w:t>
      </w:r>
    </w:p>
    <w:p w14:paraId="39D45FE0" w14:textId="77777777" w:rsidR="00C66A84" w:rsidRDefault="00BA303E" w:rsidP="00202152">
      <w:r>
        <w:t>It is recommended that ONR’s Head of Regulation for the GB Transport Competent Authority</w:t>
      </w:r>
      <w:r w:rsidR="00C66A84">
        <w:t>:</w:t>
      </w:r>
    </w:p>
    <w:p w14:paraId="591C364D" w14:textId="5A325AF6" w:rsidR="00F77315" w:rsidRDefault="00B77191" w:rsidP="00202152">
      <w:pPr>
        <w:pStyle w:val="Bulletlist1"/>
      </w:pPr>
      <w:r>
        <w:t>a</w:t>
      </w:r>
      <w:r w:rsidR="00173AFB" w:rsidRPr="00173AFB">
        <w:t xml:space="preserve">ccepts this </w:t>
      </w:r>
      <w:r w:rsidR="00173AFB">
        <w:t>report</w:t>
      </w:r>
      <w:r w:rsidR="00173AFB" w:rsidRPr="00173AFB">
        <w:t xml:space="preserve"> to confirm support for the ONR technical and regulatory arguments that justify granting competent authority approval of the requested Modification N0287; and</w:t>
      </w:r>
    </w:p>
    <w:p w14:paraId="353113EE" w14:textId="75CD25DC" w:rsidR="00C66A84" w:rsidRPr="00C66A84" w:rsidRDefault="00B77191" w:rsidP="00F77315">
      <w:pPr>
        <w:pStyle w:val="Bulletlist1"/>
        <w:sectPr w:rsidR="00C66A84" w:rsidRPr="00C66A84"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t>g</w:t>
      </w:r>
      <w:r w:rsidR="00BA303E">
        <w:t>rant</w:t>
      </w:r>
      <w:r w:rsidR="00F77315">
        <w:t>s</w:t>
      </w:r>
      <w:r w:rsidR="00BA303E">
        <w:t xml:space="preserve"> approval of </w:t>
      </w:r>
      <w:r w:rsidR="00F63FDD">
        <w:t xml:space="preserve">the modification by signing the competent authority approval section of </w:t>
      </w:r>
      <w:r w:rsidR="000A2B51">
        <w:t xml:space="preserve">the applicant’s modification sheet, </w:t>
      </w:r>
      <w:r w:rsidR="00F63FDD">
        <w:t>Modification N</w:t>
      </w:r>
      <w:r w:rsidR="000A2B51">
        <w:t>umber N</w:t>
      </w:r>
      <w:r w:rsidR="00F63FDD">
        <w:t>287 Issue 1.</w:t>
      </w: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A46287">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EB02A6" w14:paraId="68C30D73" w14:textId="77777777" w:rsidTr="00A46287">
        <w:tc>
          <w:tcPr>
            <w:tcW w:w="2330" w:type="dxa"/>
          </w:tcPr>
          <w:p w14:paraId="2A590527" w14:textId="5AAF96B2" w:rsidR="00EB02A6" w:rsidRDefault="00EB02A6" w:rsidP="00FB0CE0">
            <w:pPr>
              <w:spacing w:before="60" w:after="60"/>
            </w:pPr>
            <w:r>
              <w:t>AGR</w:t>
            </w:r>
          </w:p>
        </w:tc>
        <w:tc>
          <w:tcPr>
            <w:tcW w:w="6686" w:type="dxa"/>
          </w:tcPr>
          <w:p w14:paraId="34277512" w14:textId="586C2224" w:rsidR="00EB02A6" w:rsidRDefault="00EB02A6" w:rsidP="00FB0CE0">
            <w:pPr>
              <w:spacing w:before="60" w:after="60"/>
            </w:pPr>
            <w:r>
              <w:t>Advanced Gas-cooled Reactor</w:t>
            </w:r>
          </w:p>
        </w:tc>
      </w:tr>
      <w:tr w:rsidR="00EB02A6" w14:paraId="116555E9" w14:textId="77777777" w:rsidTr="00A46287">
        <w:tc>
          <w:tcPr>
            <w:tcW w:w="2330" w:type="dxa"/>
          </w:tcPr>
          <w:p w14:paraId="762F65B5" w14:textId="6F0606BC" w:rsidR="00EB02A6" w:rsidRDefault="00EB02A6" w:rsidP="00FB0CE0">
            <w:pPr>
              <w:spacing w:before="60" w:after="60"/>
            </w:pPr>
            <w:r>
              <w:t>CA</w:t>
            </w:r>
          </w:p>
        </w:tc>
        <w:tc>
          <w:tcPr>
            <w:tcW w:w="6686" w:type="dxa"/>
          </w:tcPr>
          <w:p w14:paraId="135DD29C" w14:textId="71B4F034" w:rsidR="00EB02A6" w:rsidRDefault="00EB02A6" w:rsidP="00FB0CE0">
            <w:pPr>
              <w:spacing w:before="60" w:after="60"/>
            </w:pPr>
            <w:r>
              <w:t>Competent Authority</w:t>
            </w:r>
          </w:p>
        </w:tc>
      </w:tr>
      <w:tr w:rsidR="002C0317" w14:paraId="00CA7518" w14:textId="77777777" w:rsidTr="00A46287">
        <w:tc>
          <w:tcPr>
            <w:tcW w:w="2330" w:type="dxa"/>
          </w:tcPr>
          <w:p w14:paraId="0D639837" w14:textId="3B5FE2B4" w:rsidR="002C0317" w:rsidRPr="00603563" w:rsidRDefault="002C0317" w:rsidP="00FB0CE0">
            <w:pPr>
              <w:spacing w:before="60" w:after="60"/>
            </w:pPr>
            <w:r>
              <w:t>GB</w:t>
            </w:r>
          </w:p>
        </w:tc>
        <w:tc>
          <w:tcPr>
            <w:tcW w:w="6686" w:type="dxa"/>
          </w:tcPr>
          <w:p w14:paraId="40D32F4D" w14:textId="0442BA57" w:rsidR="002C0317" w:rsidRPr="00603563" w:rsidRDefault="002C0317" w:rsidP="00FB0CE0">
            <w:pPr>
              <w:spacing w:before="60" w:after="60"/>
            </w:pPr>
            <w:r>
              <w:t>Great Britain</w:t>
            </w:r>
          </w:p>
        </w:tc>
      </w:tr>
      <w:tr w:rsidR="007E7235" w14:paraId="2F8C163A" w14:textId="77777777" w:rsidTr="00A46287">
        <w:tc>
          <w:tcPr>
            <w:tcW w:w="2330" w:type="dxa"/>
          </w:tcPr>
          <w:p w14:paraId="5DAE071A" w14:textId="7C8BF799" w:rsidR="007E7235" w:rsidRPr="00603563" w:rsidRDefault="007E7235" w:rsidP="00FB0CE0">
            <w:pPr>
              <w:spacing w:before="60" w:after="60"/>
            </w:pPr>
            <w:r w:rsidRPr="00FA074B">
              <w:t>ONR</w:t>
            </w:r>
          </w:p>
        </w:tc>
        <w:tc>
          <w:tcPr>
            <w:tcW w:w="6686" w:type="dxa"/>
          </w:tcPr>
          <w:p w14:paraId="78535260" w14:textId="20A69CB9" w:rsidR="007E7235" w:rsidRPr="00603563" w:rsidRDefault="007E7235" w:rsidP="00FB0CE0">
            <w:pPr>
              <w:spacing w:before="60" w:after="60"/>
            </w:pPr>
            <w:r w:rsidRPr="00FA074B">
              <w:t xml:space="preserve">Office for Nuclear Regulation </w:t>
            </w:r>
          </w:p>
        </w:tc>
      </w:tr>
      <w:tr w:rsidR="00AB0B9A" w14:paraId="678F155E" w14:textId="77777777" w:rsidTr="00A46287">
        <w:tc>
          <w:tcPr>
            <w:tcW w:w="2330" w:type="dxa"/>
          </w:tcPr>
          <w:p w14:paraId="239054F2" w14:textId="7CFD53FF" w:rsidR="00AB0B9A" w:rsidRPr="00FA074B" w:rsidRDefault="00AB0B9A" w:rsidP="00FB0CE0">
            <w:pPr>
              <w:spacing w:before="60" w:after="60"/>
            </w:pPr>
            <w:r>
              <w:t>PAR</w:t>
            </w:r>
          </w:p>
        </w:tc>
        <w:tc>
          <w:tcPr>
            <w:tcW w:w="6686" w:type="dxa"/>
          </w:tcPr>
          <w:p w14:paraId="73177FCF" w14:textId="51003218" w:rsidR="00AB0B9A" w:rsidRPr="00FA074B" w:rsidRDefault="00AB0B9A" w:rsidP="00FB0CE0">
            <w:pPr>
              <w:spacing w:before="60" w:after="60"/>
            </w:pPr>
            <w:r>
              <w:t>Project Assessment Report</w:t>
            </w:r>
          </w:p>
        </w:tc>
      </w:tr>
      <w:tr w:rsidR="007E7235" w14:paraId="564058CB" w14:textId="77777777" w:rsidTr="00A46287">
        <w:tc>
          <w:tcPr>
            <w:tcW w:w="2330" w:type="dxa"/>
          </w:tcPr>
          <w:p w14:paraId="4D3F02EE" w14:textId="396767FE" w:rsidR="007E7235" w:rsidRPr="00603563" w:rsidRDefault="007E7235" w:rsidP="00FB0CE0">
            <w:pPr>
              <w:spacing w:before="60" w:after="60"/>
            </w:pPr>
            <w:r w:rsidRPr="00FA074B">
              <w:t>P</w:t>
            </w:r>
            <w:r w:rsidR="00A46287">
              <w:t>D</w:t>
            </w:r>
            <w:r w:rsidRPr="00FA074B">
              <w:t>SR</w:t>
            </w:r>
          </w:p>
        </w:tc>
        <w:tc>
          <w:tcPr>
            <w:tcW w:w="6686" w:type="dxa"/>
          </w:tcPr>
          <w:p w14:paraId="056030E4" w14:textId="4560A6A7" w:rsidR="007E7235" w:rsidRPr="00603563" w:rsidRDefault="007E7235" w:rsidP="00FB0CE0">
            <w:pPr>
              <w:spacing w:before="60" w:after="60"/>
            </w:pPr>
            <w:r w:rsidRPr="00FA074B">
              <w:t>P</w:t>
            </w:r>
            <w:r w:rsidR="00A46287">
              <w:t>ackage Design S</w:t>
            </w:r>
            <w:r w:rsidR="002B0713" w:rsidRPr="00FA074B">
              <w:t xml:space="preserve">afety </w:t>
            </w:r>
            <w:r w:rsidR="00A46287">
              <w:t>R</w:t>
            </w:r>
            <w:r w:rsidR="002B0713" w:rsidRPr="00FA074B">
              <w:t>eport</w:t>
            </w:r>
          </w:p>
        </w:tc>
      </w:tr>
      <w:tr w:rsidR="006613AB" w14:paraId="401C25C2" w14:textId="77777777" w:rsidTr="00A46287">
        <w:tc>
          <w:tcPr>
            <w:tcW w:w="2330" w:type="dxa"/>
          </w:tcPr>
          <w:p w14:paraId="28FD8247" w14:textId="28CA811D" w:rsidR="006613AB" w:rsidRPr="00FA074B" w:rsidRDefault="006613AB" w:rsidP="00FB0CE0">
            <w:pPr>
              <w:spacing w:before="60" w:after="60"/>
            </w:pPr>
            <w:r>
              <w:t>POMM</w:t>
            </w:r>
          </w:p>
        </w:tc>
        <w:tc>
          <w:tcPr>
            <w:tcW w:w="6686" w:type="dxa"/>
          </w:tcPr>
          <w:p w14:paraId="207B9552" w14:textId="36F503F7" w:rsidR="006613AB" w:rsidRPr="00FA074B" w:rsidRDefault="006613AB" w:rsidP="00FB0CE0">
            <w:pPr>
              <w:spacing w:before="60" w:after="60"/>
            </w:pPr>
            <w:r w:rsidRPr="006613AB">
              <w:t>Package Operations and Maintenance Manua</w:t>
            </w:r>
            <w:r w:rsidR="00BD4F2D">
              <w:t>l</w:t>
            </w:r>
          </w:p>
        </w:tc>
      </w:tr>
      <w:tr w:rsidR="006613AB" w14:paraId="471D8D1D" w14:textId="77777777" w:rsidTr="00A46287">
        <w:tc>
          <w:tcPr>
            <w:tcW w:w="2330" w:type="dxa"/>
          </w:tcPr>
          <w:p w14:paraId="19F8E39A" w14:textId="58ED89B8" w:rsidR="006613AB" w:rsidRDefault="006613AB" w:rsidP="00FB0CE0">
            <w:pPr>
              <w:spacing w:before="60" w:after="60"/>
            </w:pPr>
            <w:r>
              <w:t>RI</w:t>
            </w:r>
          </w:p>
        </w:tc>
        <w:tc>
          <w:tcPr>
            <w:tcW w:w="6686" w:type="dxa"/>
          </w:tcPr>
          <w:p w14:paraId="7C403AD2" w14:textId="5D7CFCB9" w:rsidR="006613AB" w:rsidRPr="006613AB" w:rsidRDefault="006613AB" w:rsidP="00FB0CE0">
            <w:pPr>
              <w:spacing w:before="60" w:after="60"/>
            </w:pPr>
            <w:r>
              <w:t>Regulatory Issue</w:t>
            </w:r>
          </w:p>
        </w:tc>
      </w:tr>
      <w:tr w:rsidR="00321823" w14:paraId="2F520762" w14:textId="77777777" w:rsidTr="00A46287">
        <w:tc>
          <w:tcPr>
            <w:tcW w:w="2330" w:type="dxa"/>
          </w:tcPr>
          <w:p w14:paraId="0F2C41EB" w14:textId="35C1C5F8" w:rsidR="00321823" w:rsidRPr="00FA074B" w:rsidRDefault="00321823" w:rsidP="00FB0CE0">
            <w:pPr>
              <w:spacing w:before="60" w:after="60"/>
            </w:pPr>
            <w:r>
              <w:t>UK</w:t>
            </w:r>
          </w:p>
        </w:tc>
        <w:tc>
          <w:tcPr>
            <w:tcW w:w="6686" w:type="dxa"/>
          </w:tcPr>
          <w:p w14:paraId="2FE996FC" w14:textId="068B85A1" w:rsidR="00321823" w:rsidRPr="00FA074B" w:rsidRDefault="00321823" w:rsidP="00FB0CE0">
            <w:pPr>
              <w:spacing w:before="60" w:after="60"/>
            </w:pPr>
            <w:r>
              <w:t>United Kingdom</w:t>
            </w:r>
          </w:p>
        </w:tc>
      </w:tr>
      <w:tr w:rsidR="00516478" w14:paraId="15C3AA7C" w14:textId="77777777" w:rsidTr="00A46287">
        <w:tc>
          <w:tcPr>
            <w:tcW w:w="2330" w:type="dxa"/>
          </w:tcPr>
          <w:p w14:paraId="6B55695C" w14:textId="4FC3A805" w:rsidR="00516478" w:rsidRDefault="00516478" w:rsidP="00FB0CE0">
            <w:pPr>
              <w:spacing w:before="60" w:after="60"/>
            </w:pPr>
            <w:r>
              <w:t>WIReD</w:t>
            </w:r>
          </w:p>
        </w:tc>
        <w:tc>
          <w:tcPr>
            <w:tcW w:w="6686" w:type="dxa"/>
          </w:tcPr>
          <w:p w14:paraId="46B7D719" w14:textId="616B69F7" w:rsidR="00516478" w:rsidRDefault="00516478" w:rsidP="00FB0CE0">
            <w:pPr>
              <w:spacing w:before="60" w:after="60"/>
            </w:pPr>
            <w:r w:rsidRPr="00516478">
              <w:t>(ONR) Well Informed Regulatory Decisions</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1F07AA9A" w14:textId="11B8FE98" w:rsidR="008F5D7E"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02178014" w:history="1">
            <w:r w:rsidR="008F5D7E" w:rsidRPr="00E01FE2">
              <w:rPr>
                <w:rStyle w:val="Hyperlink"/>
              </w:rPr>
              <w:t>Executive summary</w:t>
            </w:r>
            <w:r w:rsidR="008F5D7E">
              <w:rPr>
                <w:webHidden/>
              </w:rPr>
              <w:tab/>
            </w:r>
            <w:r w:rsidR="008F5D7E">
              <w:rPr>
                <w:webHidden/>
              </w:rPr>
              <w:fldChar w:fldCharType="begin"/>
            </w:r>
            <w:r w:rsidR="008F5D7E">
              <w:rPr>
                <w:webHidden/>
              </w:rPr>
              <w:instrText xml:space="preserve"> PAGEREF _Toc202178014 \h </w:instrText>
            </w:r>
            <w:r w:rsidR="008F5D7E">
              <w:rPr>
                <w:webHidden/>
              </w:rPr>
            </w:r>
            <w:r w:rsidR="008F5D7E">
              <w:rPr>
                <w:webHidden/>
              </w:rPr>
              <w:fldChar w:fldCharType="separate"/>
            </w:r>
            <w:r w:rsidR="00882B19">
              <w:rPr>
                <w:webHidden/>
              </w:rPr>
              <w:t>3</w:t>
            </w:r>
            <w:r w:rsidR="008F5D7E">
              <w:rPr>
                <w:webHidden/>
              </w:rPr>
              <w:fldChar w:fldCharType="end"/>
            </w:r>
          </w:hyperlink>
        </w:p>
        <w:p w14:paraId="0428951D" w14:textId="183AB889" w:rsidR="008F5D7E" w:rsidRDefault="008F5D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178015" w:history="1">
            <w:r w:rsidRPr="00E01FE2">
              <w:rPr>
                <w:rStyle w:val="Hyperlink"/>
              </w:rPr>
              <w:t>1.</w:t>
            </w:r>
            <w:r>
              <w:rPr>
                <w:rFonts w:asciiTheme="minorHAnsi" w:eastAsiaTheme="minorEastAsia" w:hAnsiTheme="minorHAnsi" w:cstheme="minorBidi"/>
                <w:kern w:val="2"/>
                <w:szCs w:val="24"/>
                <w:lang w:eastAsia="en-GB" w:bidi="ar-SA"/>
                <w14:ligatures w14:val="standardContextual"/>
              </w:rPr>
              <w:tab/>
            </w:r>
            <w:r w:rsidRPr="00E01FE2">
              <w:rPr>
                <w:rStyle w:val="Hyperlink"/>
              </w:rPr>
              <w:t>Permission requested</w:t>
            </w:r>
            <w:r>
              <w:rPr>
                <w:webHidden/>
              </w:rPr>
              <w:tab/>
            </w:r>
            <w:r>
              <w:rPr>
                <w:webHidden/>
              </w:rPr>
              <w:fldChar w:fldCharType="begin"/>
            </w:r>
            <w:r>
              <w:rPr>
                <w:webHidden/>
              </w:rPr>
              <w:instrText xml:space="preserve"> PAGEREF _Toc202178015 \h </w:instrText>
            </w:r>
            <w:r>
              <w:rPr>
                <w:webHidden/>
              </w:rPr>
            </w:r>
            <w:r>
              <w:rPr>
                <w:webHidden/>
              </w:rPr>
              <w:fldChar w:fldCharType="separate"/>
            </w:r>
            <w:r w:rsidR="00882B19">
              <w:rPr>
                <w:webHidden/>
              </w:rPr>
              <w:t>6</w:t>
            </w:r>
            <w:r>
              <w:rPr>
                <w:webHidden/>
              </w:rPr>
              <w:fldChar w:fldCharType="end"/>
            </w:r>
          </w:hyperlink>
        </w:p>
        <w:p w14:paraId="23ED31BC" w14:textId="1CB83D29" w:rsidR="008F5D7E" w:rsidRDefault="008F5D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178016" w:history="1">
            <w:r w:rsidRPr="00E01FE2">
              <w:rPr>
                <w:rStyle w:val="Hyperlink"/>
              </w:rPr>
              <w:t>2.</w:t>
            </w:r>
            <w:r>
              <w:rPr>
                <w:rFonts w:asciiTheme="minorHAnsi" w:eastAsiaTheme="minorEastAsia" w:hAnsiTheme="minorHAnsi" w:cstheme="minorBidi"/>
                <w:kern w:val="2"/>
                <w:szCs w:val="24"/>
                <w:lang w:eastAsia="en-GB" w:bidi="ar-SA"/>
                <w14:ligatures w14:val="standardContextual"/>
              </w:rPr>
              <w:tab/>
            </w:r>
            <w:r w:rsidRPr="00E01FE2">
              <w:rPr>
                <w:rStyle w:val="Hyperlink"/>
              </w:rPr>
              <w:t>Background</w:t>
            </w:r>
            <w:r>
              <w:rPr>
                <w:webHidden/>
              </w:rPr>
              <w:tab/>
            </w:r>
            <w:r>
              <w:rPr>
                <w:webHidden/>
              </w:rPr>
              <w:fldChar w:fldCharType="begin"/>
            </w:r>
            <w:r>
              <w:rPr>
                <w:webHidden/>
              </w:rPr>
              <w:instrText xml:space="preserve"> PAGEREF _Toc202178016 \h </w:instrText>
            </w:r>
            <w:r>
              <w:rPr>
                <w:webHidden/>
              </w:rPr>
            </w:r>
            <w:r>
              <w:rPr>
                <w:webHidden/>
              </w:rPr>
              <w:fldChar w:fldCharType="separate"/>
            </w:r>
            <w:r w:rsidR="00882B19">
              <w:rPr>
                <w:webHidden/>
              </w:rPr>
              <w:t>6</w:t>
            </w:r>
            <w:r>
              <w:rPr>
                <w:webHidden/>
              </w:rPr>
              <w:fldChar w:fldCharType="end"/>
            </w:r>
          </w:hyperlink>
        </w:p>
        <w:p w14:paraId="5D99B59D" w14:textId="4F09E571" w:rsidR="008F5D7E" w:rsidRDefault="008F5D7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2178017" w:history="1">
            <w:r w:rsidRPr="00E01FE2">
              <w:rPr>
                <w:rStyle w:val="Hyperlink"/>
              </w:rPr>
              <w:t>2.1.</w:t>
            </w:r>
            <w:r>
              <w:rPr>
                <w:rFonts w:asciiTheme="minorHAnsi" w:eastAsiaTheme="minorEastAsia" w:hAnsiTheme="minorHAnsi" w:cstheme="minorBidi"/>
                <w:kern w:val="2"/>
                <w:szCs w:val="24"/>
                <w:lang w:eastAsia="en-GB" w:bidi="ar-SA"/>
                <w14:ligatures w14:val="standardContextual"/>
              </w:rPr>
              <w:tab/>
            </w:r>
            <w:r w:rsidRPr="00E01FE2">
              <w:rPr>
                <w:rStyle w:val="Hyperlink"/>
              </w:rPr>
              <w:t>Overview of Package Design</w:t>
            </w:r>
            <w:r>
              <w:rPr>
                <w:webHidden/>
              </w:rPr>
              <w:tab/>
            </w:r>
            <w:r>
              <w:rPr>
                <w:webHidden/>
              </w:rPr>
              <w:fldChar w:fldCharType="begin"/>
            </w:r>
            <w:r>
              <w:rPr>
                <w:webHidden/>
              </w:rPr>
              <w:instrText xml:space="preserve"> PAGEREF _Toc202178017 \h </w:instrText>
            </w:r>
            <w:r>
              <w:rPr>
                <w:webHidden/>
              </w:rPr>
            </w:r>
            <w:r>
              <w:rPr>
                <w:webHidden/>
              </w:rPr>
              <w:fldChar w:fldCharType="separate"/>
            </w:r>
            <w:r w:rsidR="00882B19">
              <w:rPr>
                <w:webHidden/>
              </w:rPr>
              <w:t>6</w:t>
            </w:r>
            <w:r>
              <w:rPr>
                <w:webHidden/>
              </w:rPr>
              <w:fldChar w:fldCharType="end"/>
            </w:r>
          </w:hyperlink>
        </w:p>
        <w:p w14:paraId="6CD92A57" w14:textId="2B12CEE6" w:rsidR="008F5D7E" w:rsidRDefault="008F5D7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2178018" w:history="1">
            <w:r w:rsidRPr="00E01FE2">
              <w:rPr>
                <w:rStyle w:val="Hyperlink"/>
              </w:rPr>
              <w:t>2.2.</w:t>
            </w:r>
            <w:r>
              <w:rPr>
                <w:rFonts w:asciiTheme="minorHAnsi" w:eastAsiaTheme="minorEastAsia" w:hAnsiTheme="minorHAnsi" w:cstheme="minorBidi"/>
                <w:kern w:val="2"/>
                <w:szCs w:val="24"/>
                <w:lang w:eastAsia="en-GB" w:bidi="ar-SA"/>
                <w14:ligatures w14:val="standardContextual"/>
              </w:rPr>
              <w:tab/>
            </w:r>
            <w:r w:rsidRPr="00E01FE2">
              <w:rPr>
                <w:rStyle w:val="Hyperlink"/>
              </w:rPr>
              <w:t>Regulatory History</w:t>
            </w:r>
            <w:r>
              <w:rPr>
                <w:webHidden/>
              </w:rPr>
              <w:tab/>
            </w:r>
            <w:r>
              <w:rPr>
                <w:webHidden/>
              </w:rPr>
              <w:fldChar w:fldCharType="begin"/>
            </w:r>
            <w:r>
              <w:rPr>
                <w:webHidden/>
              </w:rPr>
              <w:instrText xml:space="preserve"> PAGEREF _Toc202178018 \h </w:instrText>
            </w:r>
            <w:r>
              <w:rPr>
                <w:webHidden/>
              </w:rPr>
            </w:r>
            <w:r>
              <w:rPr>
                <w:webHidden/>
              </w:rPr>
              <w:fldChar w:fldCharType="separate"/>
            </w:r>
            <w:r w:rsidR="00882B19">
              <w:rPr>
                <w:webHidden/>
              </w:rPr>
              <w:t>6</w:t>
            </w:r>
            <w:r>
              <w:rPr>
                <w:webHidden/>
              </w:rPr>
              <w:fldChar w:fldCharType="end"/>
            </w:r>
          </w:hyperlink>
        </w:p>
        <w:p w14:paraId="623A316E" w14:textId="33347A58" w:rsidR="008F5D7E" w:rsidRDefault="008F5D7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2178019" w:history="1">
            <w:r w:rsidRPr="00E01FE2">
              <w:rPr>
                <w:rStyle w:val="Hyperlink"/>
              </w:rPr>
              <w:t>2.3.</w:t>
            </w:r>
            <w:r>
              <w:rPr>
                <w:rFonts w:asciiTheme="minorHAnsi" w:eastAsiaTheme="minorEastAsia" w:hAnsiTheme="minorHAnsi" w:cstheme="minorBidi"/>
                <w:kern w:val="2"/>
                <w:szCs w:val="24"/>
                <w:lang w:eastAsia="en-GB" w:bidi="ar-SA"/>
                <w14:ligatures w14:val="standardContextual"/>
              </w:rPr>
              <w:tab/>
            </w:r>
            <w:r w:rsidRPr="00E01FE2">
              <w:rPr>
                <w:rStyle w:val="Hyperlink"/>
              </w:rPr>
              <w:t>Purpose and Scope of Modification</w:t>
            </w:r>
            <w:r>
              <w:rPr>
                <w:webHidden/>
              </w:rPr>
              <w:tab/>
            </w:r>
            <w:r>
              <w:rPr>
                <w:webHidden/>
              </w:rPr>
              <w:fldChar w:fldCharType="begin"/>
            </w:r>
            <w:r>
              <w:rPr>
                <w:webHidden/>
              </w:rPr>
              <w:instrText xml:space="preserve"> PAGEREF _Toc202178019 \h </w:instrText>
            </w:r>
            <w:r>
              <w:rPr>
                <w:webHidden/>
              </w:rPr>
            </w:r>
            <w:r>
              <w:rPr>
                <w:webHidden/>
              </w:rPr>
              <w:fldChar w:fldCharType="separate"/>
            </w:r>
            <w:r w:rsidR="00882B19">
              <w:rPr>
                <w:webHidden/>
              </w:rPr>
              <w:t>7</w:t>
            </w:r>
            <w:r>
              <w:rPr>
                <w:webHidden/>
              </w:rPr>
              <w:fldChar w:fldCharType="end"/>
            </w:r>
          </w:hyperlink>
        </w:p>
        <w:p w14:paraId="6D874377" w14:textId="472350F7" w:rsidR="008F5D7E" w:rsidRDefault="008F5D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178020" w:history="1">
            <w:r w:rsidRPr="00E01FE2">
              <w:rPr>
                <w:rStyle w:val="Hyperlink"/>
              </w:rPr>
              <w:t>3.</w:t>
            </w:r>
            <w:r>
              <w:rPr>
                <w:rFonts w:asciiTheme="minorHAnsi" w:eastAsiaTheme="minorEastAsia" w:hAnsiTheme="minorHAnsi" w:cstheme="minorBidi"/>
                <w:kern w:val="2"/>
                <w:szCs w:val="24"/>
                <w:lang w:eastAsia="en-GB" w:bidi="ar-SA"/>
                <w14:ligatures w14:val="standardContextual"/>
              </w:rPr>
              <w:tab/>
            </w:r>
            <w:r w:rsidRPr="00E01FE2">
              <w:rPr>
                <w:rStyle w:val="Hyperlink"/>
              </w:rPr>
              <w:t>Assessment and inspection work carried out by ONR in consideration of this request</w:t>
            </w:r>
            <w:r>
              <w:rPr>
                <w:webHidden/>
              </w:rPr>
              <w:tab/>
            </w:r>
            <w:r>
              <w:rPr>
                <w:webHidden/>
              </w:rPr>
              <w:fldChar w:fldCharType="begin"/>
            </w:r>
            <w:r>
              <w:rPr>
                <w:webHidden/>
              </w:rPr>
              <w:instrText xml:space="preserve"> PAGEREF _Toc202178020 \h </w:instrText>
            </w:r>
            <w:r>
              <w:rPr>
                <w:webHidden/>
              </w:rPr>
            </w:r>
            <w:r>
              <w:rPr>
                <w:webHidden/>
              </w:rPr>
              <w:fldChar w:fldCharType="separate"/>
            </w:r>
            <w:r w:rsidR="00882B19">
              <w:rPr>
                <w:webHidden/>
              </w:rPr>
              <w:t>8</w:t>
            </w:r>
            <w:r>
              <w:rPr>
                <w:webHidden/>
              </w:rPr>
              <w:fldChar w:fldCharType="end"/>
            </w:r>
          </w:hyperlink>
        </w:p>
        <w:p w14:paraId="79342BC1" w14:textId="729FCD7F" w:rsidR="008F5D7E" w:rsidRDefault="008F5D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178021" w:history="1">
            <w:r w:rsidRPr="00E01FE2">
              <w:rPr>
                <w:rStyle w:val="Hyperlink"/>
              </w:rPr>
              <w:t>4.</w:t>
            </w:r>
            <w:r>
              <w:rPr>
                <w:rFonts w:asciiTheme="minorHAnsi" w:eastAsiaTheme="minorEastAsia" w:hAnsiTheme="minorHAnsi" w:cstheme="minorBidi"/>
                <w:kern w:val="2"/>
                <w:szCs w:val="24"/>
                <w:lang w:eastAsia="en-GB" w:bidi="ar-SA"/>
                <w14:ligatures w14:val="standardContextual"/>
              </w:rPr>
              <w:tab/>
            </w:r>
            <w:r w:rsidRPr="00E01FE2">
              <w:rPr>
                <w:rStyle w:val="Hyperlink"/>
              </w:rPr>
              <w:t>Matters arising from ONR’s work</w:t>
            </w:r>
            <w:r>
              <w:rPr>
                <w:webHidden/>
              </w:rPr>
              <w:tab/>
            </w:r>
            <w:r>
              <w:rPr>
                <w:webHidden/>
              </w:rPr>
              <w:fldChar w:fldCharType="begin"/>
            </w:r>
            <w:r>
              <w:rPr>
                <w:webHidden/>
              </w:rPr>
              <w:instrText xml:space="preserve"> PAGEREF _Toc202178021 \h </w:instrText>
            </w:r>
            <w:r>
              <w:rPr>
                <w:webHidden/>
              </w:rPr>
            </w:r>
            <w:r>
              <w:rPr>
                <w:webHidden/>
              </w:rPr>
              <w:fldChar w:fldCharType="separate"/>
            </w:r>
            <w:r w:rsidR="00882B19">
              <w:rPr>
                <w:webHidden/>
              </w:rPr>
              <w:t>8</w:t>
            </w:r>
            <w:r>
              <w:rPr>
                <w:webHidden/>
              </w:rPr>
              <w:fldChar w:fldCharType="end"/>
            </w:r>
          </w:hyperlink>
        </w:p>
        <w:p w14:paraId="617F914F" w14:textId="70B0822B" w:rsidR="008F5D7E" w:rsidRDefault="008F5D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178022" w:history="1">
            <w:r w:rsidRPr="00E01FE2">
              <w:rPr>
                <w:rStyle w:val="Hyperlink"/>
              </w:rPr>
              <w:t>5.</w:t>
            </w:r>
            <w:r>
              <w:rPr>
                <w:rFonts w:asciiTheme="minorHAnsi" w:eastAsiaTheme="minorEastAsia" w:hAnsiTheme="minorHAnsi" w:cstheme="minorBidi"/>
                <w:kern w:val="2"/>
                <w:szCs w:val="24"/>
                <w:lang w:eastAsia="en-GB" w:bidi="ar-SA"/>
                <w14:ligatures w14:val="standardContextual"/>
              </w:rPr>
              <w:tab/>
            </w:r>
            <w:r w:rsidRPr="00E01FE2">
              <w:rPr>
                <w:rStyle w:val="Hyperlink"/>
              </w:rPr>
              <w:t>Conclusions</w:t>
            </w:r>
            <w:r>
              <w:rPr>
                <w:webHidden/>
              </w:rPr>
              <w:tab/>
            </w:r>
            <w:r>
              <w:rPr>
                <w:webHidden/>
              </w:rPr>
              <w:fldChar w:fldCharType="begin"/>
            </w:r>
            <w:r>
              <w:rPr>
                <w:webHidden/>
              </w:rPr>
              <w:instrText xml:space="preserve"> PAGEREF _Toc202178022 \h </w:instrText>
            </w:r>
            <w:r>
              <w:rPr>
                <w:webHidden/>
              </w:rPr>
            </w:r>
            <w:r>
              <w:rPr>
                <w:webHidden/>
              </w:rPr>
              <w:fldChar w:fldCharType="separate"/>
            </w:r>
            <w:r w:rsidR="00882B19">
              <w:rPr>
                <w:webHidden/>
              </w:rPr>
              <w:t>8</w:t>
            </w:r>
            <w:r>
              <w:rPr>
                <w:webHidden/>
              </w:rPr>
              <w:fldChar w:fldCharType="end"/>
            </w:r>
          </w:hyperlink>
        </w:p>
        <w:p w14:paraId="75F669D3" w14:textId="428E452F" w:rsidR="008F5D7E" w:rsidRDefault="008F5D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178023" w:history="1">
            <w:r w:rsidRPr="00E01FE2">
              <w:rPr>
                <w:rStyle w:val="Hyperlink"/>
              </w:rPr>
              <w:t>6.</w:t>
            </w:r>
            <w:r>
              <w:rPr>
                <w:rFonts w:asciiTheme="minorHAnsi" w:eastAsiaTheme="minorEastAsia" w:hAnsiTheme="minorHAnsi" w:cstheme="minorBidi"/>
                <w:kern w:val="2"/>
                <w:szCs w:val="24"/>
                <w:lang w:eastAsia="en-GB" w:bidi="ar-SA"/>
                <w14:ligatures w14:val="standardContextual"/>
              </w:rPr>
              <w:tab/>
            </w:r>
            <w:r w:rsidRPr="00E01FE2">
              <w:rPr>
                <w:rStyle w:val="Hyperlink"/>
              </w:rPr>
              <w:t>Recommendations</w:t>
            </w:r>
            <w:r>
              <w:rPr>
                <w:webHidden/>
              </w:rPr>
              <w:tab/>
            </w:r>
            <w:r>
              <w:rPr>
                <w:webHidden/>
              </w:rPr>
              <w:fldChar w:fldCharType="begin"/>
            </w:r>
            <w:r>
              <w:rPr>
                <w:webHidden/>
              </w:rPr>
              <w:instrText xml:space="preserve"> PAGEREF _Toc202178023 \h </w:instrText>
            </w:r>
            <w:r>
              <w:rPr>
                <w:webHidden/>
              </w:rPr>
            </w:r>
            <w:r>
              <w:rPr>
                <w:webHidden/>
              </w:rPr>
              <w:fldChar w:fldCharType="separate"/>
            </w:r>
            <w:r w:rsidR="00882B19">
              <w:rPr>
                <w:webHidden/>
              </w:rPr>
              <w:t>9</w:t>
            </w:r>
            <w:r>
              <w:rPr>
                <w:webHidden/>
              </w:rPr>
              <w:fldChar w:fldCharType="end"/>
            </w:r>
          </w:hyperlink>
        </w:p>
        <w:p w14:paraId="0946B399" w14:textId="7207544D" w:rsidR="008F5D7E" w:rsidRDefault="008F5D7E">
          <w:pPr>
            <w:pStyle w:val="TOC1"/>
            <w:rPr>
              <w:rFonts w:asciiTheme="minorHAnsi" w:eastAsiaTheme="minorEastAsia" w:hAnsiTheme="minorHAnsi" w:cstheme="minorBidi"/>
              <w:kern w:val="2"/>
              <w:szCs w:val="24"/>
              <w:lang w:eastAsia="en-GB" w:bidi="ar-SA"/>
              <w14:ligatures w14:val="standardContextual"/>
            </w:rPr>
          </w:pPr>
          <w:hyperlink w:anchor="_Toc202178024" w:history="1">
            <w:r w:rsidRPr="00E01FE2">
              <w:rPr>
                <w:rStyle w:val="Hyperlink"/>
              </w:rPr>
              <w:t>References</w:t>
            </w:r>
            <w:r>
              <w:rPr>
                <w:webHidden/>
              </w:rPr>
              <w:tab/>
            </w:r>
            <w:r>
              <w:rPr>
                <w:webHidden/>
              </w:rPr>
              <w:fldChar w:fldCharType="begin"/>
            </w:r>
            <w:r>
              <w:rPr>
                <w:webHidden/>
              </w:rPr>
              <w:instrText xml:space="preserve"> PAGEREF _Toc202178024 \h </w:instrText>
            </w:r>
            <w:r>
              <w:rPr>
                <w:webHidden/>
              </w:rPr>
            </w:r>
            <w:r>
              <w:rPr>
                <w:webHidden/>
              </w:rPr>
              <w:fldChar w:fldCharType="separate"/>
            </w:r>
            <w:r w:rsidR="00882B19">
              <w:rPr>
                <w:webHidden/>
              </w:rPr>
              <w:t>9</w:t>
            </w:r>
            <w:r>
              <w:rPr>
                <w:webHidden/>
              </w:rPr>
              <w:fldChar w:fldCharType="end"/>
            </w:r>
          </w:hyperlink>
        </w:p>
        <w:p w14:paraId="65FCBC12" w14:textId="7864B671" w:rsidR="00F8500A" w:rsidRDefault="00F8500A">
          <w:r>
            <w:rPr>
              <w:b/>
              <w:bCs/>
              <w:noProof/>
            </w:rPr>
            <w:fldChar w:fldCharType="end"/>
          </w:r>
        </w:p>
      </w:sdtContent>
    </w:sdt>
    <w:p w14:paraId="4A9F4FE3" w14:textId="312575BC" w:rsidR="0038766B" w:rsidRPr="00410423" w:rsidRDefault="0038766B" w:rsidP="00D77E20">
      <w:pPr>
        <w:pStyle w:val="Heading1"/>
        <w:pageBreakBefore/>
      </w:pPr>
      <w:bookmarkStart w:id="4" w:name="_Toc202178015"/>
      <w:bookmarkStart w:id="5" w:name="_Toc109727647"/>
      <w:r w:rsidRPr="00410423">
        <w:lastRenderedPageBreak/>
        <w:t xml:space="preserve">Permission </w:t>
      </w:r>
      <w:r w:rsidR="00385E75">
        <w:t>r</w:t>
      </w:r>
      <w:r w:rsidR="00385E75" w:rsidRPr="00410423">
        <w:t>equested</w:t>
      </w:r>
      <w:bookmarkEnd w:id="4"/>
    </w:p>
    <w:p w14:paraId="591D1602" w14:textId="7FAADB00" w:rsidR="00590C5D" w:rsidRDefault="006B3C77" w:rsidP="006B3C77">
      <w:pPr>
        <w:pStyle w:val="NumList1"/>
      </w:pPr>
      <w:r w:rsidRPr="006B3C77">
        <w:t>EDF Energy Nuclear Generation Limited (the applicant) has applied (ref</w:t>
      </w:r>
      <w:r w:rsidR="003411C0">
        <w:t>s</w:t>
      </w:r>
      <w:r w:rsidRPr="006B3C77">
        <w:t xml:space="preserve">. </w:t>
      </w:r>
      <w:sdt>
        <w:sdtPr>
          <w:id w:val="2086799481"/>
          <w:citation/>
        </w:sdtPr>
        <w:sdtEndPr/>
        <w:sdtContent>
          <w:r w:rsidR="00926F5E">
            <w:fldChar w:fldCharType="begin"/>
          </w:r>
          <w:r w:rsidR="00926F5E">
            <w:instrText xml:space="preserve"> CITATION 2834_N287_App \l 2057  \m 2834_N287_Mod</w:instrText>
          </w:r>
          <w:r w:rsidR="00926F5E">
            <w:fldChar w:fldCharType="separate"/>
          </w:r>
          <w:r w:rsidR="00CF0AD3" w:rsidRPr="00CF0AD3">
            <w:rPr>
              <w:noProof/>
            </w:rPr>
            <w:t>[1, 2]</w:t>
          </w:r>
          <w:r w:rsidR="00926F5E">
            <w:fldChar w:fldCharType="end"/>
          </w:r>
        </w:sdtContent>
      </w:sdt>
      <w:r w:rsidRPr="006B3C77">
        <w:t>) to the Office for Nuclear Regulation (ONR) as the Great Britain (GB) competent authority (CA) for approval of Modification N02</w:t>
      </w:r>
      <w:r>
        <w:t>87</w:t>
      </w:r>
      <w:r w:rsidRPr="006B3C77">
        <w:t xml:space="preserve"> to the Mk A2 </w:t>
      </w:r>
      <w:r w:rsidR="008F5D7E">
        <w:t>Advanced Gas-cooled Reactor (</w:t>
      </w:r>
      <w:r w:rsidRPr="006B3C77">
        <w:t>AGR</w:t>
      </w:r>
      <w:r w:rsidR="008F5D7E">
        <w:t>)</w:t>
      </w:r>
      <w:r w:rsidRPr="006B3C77">
        <w:t xml:space="preserve"> transport flask, Design No. 2834.</w:t>
      </w:r>
    </w:p>
    <w:p w14:paraId="29865568" w14:textId="5688BAAC" w:rsidR="001B09B5" w:rsidRPr="0038766B" w:rsidRDefault="001B09B5" w:rsidP="006B3C77">
      <w:pPr>
        <w:pStyle w:val="NumList1"/>
      </w:pPr>
      <w:r w:rsidRPr="001B09B5">
        <w:t>This Project Assessment Report (PAR) presents the basis of our regulatory decision regarding Modification N0</w:t>
      </w:r>
      <w:r>
        <w:t>287</w:t>
      </w:r>
      <w:r w:rsidRPr="001B09B5">
        <w:t>.</w:t>
      </w:r>
    </w:p>
    <w:p w14:paraId="13C362CC" w14:textId="780BE3CD" w:rsidR="0038766B" w:rsidRPr="0038766B" w:rsidRDefault="00590C5D" w:rsidP="00236FC1">
      <w:pPr>
        <w:pStyle w:val="Heading1"/>
      </w:pPr>
      <w:bookmarkStart w:id="6" w:name="_Toc202178016"/>
      <w:r>
        <w:t>Background</w:t>
      </w:r>
      <w:bookmarkEnd w:id="6"/>
    </w:p>
    <w:p w14:paraId="74F0BEFE" w14:textId="77777777" w:rsidR="00450DC0" w:rsidRDefault="00450DC0" w:rsidP="00450DC0">
      <w:pPr>
        <w:pStyle w:val="Heading2"/>
      </w:pPr>
      <w:bookmarkStart w:id="7" w:name="_Toc161725330"/>
      <w:bookmarkStart w:id="8" w:name="_Toc174629773"/>
      <w:bookmarkStart w:id="9" w:name="_Toc202178017"/>
      <w:r>
        <w:t>Overview of Package Design</w:t>
      </w:r>
      <w:bookmarkEnd w:id="7"/>
      <w:bookmarkEnd w:id="8"/>
      <w:bookmarkEnd w:id="9"/>
    </w:p>
    <w:p w14:paraId="653B0C32" w14:textId="5FD55832" w:rsidR="00FA7847" w:rsidRDefault="00FA7847" w:rsidP="00FA7847">
      <w:pPr>
        <w:pStyle w:val="NumList1"/>
      </w:pPr>
      <w:r>
        <w:t xml:space="preserve">The GB/2834 package design is commonly known as the Mk A2 AGR </w:t>
      </w:r>
      <w:r w:rsidR="007221B4">
        <w:t>transport</w:t>
      </w:r>
      <w:r>
        <w:t xml:space="preserve"> flask and has been in operation since the 1990s. It has principally been used for the shipment of AGR fuel from the applicant’s AGR power stations to Sellafield for storage and reprocessing, as well as transport of fuel assembly tie-bars and other non-fissile components.</w:t>
      </w:r>
    </w:p>
    <w:p w14:paraId="254FBCFF" w14:textId="77777777" w:rsidR="00FA7847" w:rsidRDefault="00FA7847" w:rsidP="00FA7847">
      <w:pPr>
        <w:pStyle w:val="NumList1"/>
      </w:pPr>
      <w:r>
        <w:t>The package design comprises a forged carbon steel flask body with attached external cooling fins, a flask lid assembly and an internal stainless steel skip (of two different designs) carrying the radioactive contents.</w:t>
      </w:r>
    </w:p>
    <w:p w14:paraId="7F124C83" w14:textId="77777777" w:rsidR="00FA7847" w:rsidRDefault="00FA7847" w:rsidP="00FA7847">
      <w:pPr>
        <w:pStyle w:val="NumList1"/>
      </w:pPr>
      <w:r>
        <w:t>The package design has five variants:</w:t>
      </w:r>
    </w:p>
    <w:p w14:paraId="7C0E4189" w14:textId="77777777" w:rsidR="00FA7847" w:rsidRDefault="00FA7847" w:rsidP="00FA7847">
      <w:pPr>
        <w:pStyle w:val="Bulletlist1"/>
        <w:ind w:left="1276"/>
      </w:pPr>
      <w:r>
        <w:t>‘A’ - unbottled AGR fuel elements in a 15-compartment skip;</w:t>
      </w:r>
    </w:p>
    <w:p w14:paraId="49F52007" w14:textId="77777777" w:rsidR="00FA7847" w:rsidRDefault="00FA7847" w:rsidP="00FA7847">
      <w:pPr>
        <w:pStyle w:val="Bulletlist1"/>
        <w:ind w:left="1276"/>
      </w:pPr>
      <w:r>
        <w:t>‘B’ - bottled AGR fuel elements in an 8-compartment skip;</w:t>
      </w:r>
    </w:p>
    <w:p w14:paraId="5BDA7EBD" w14:textId="15C67893" w:rsidR="00FA7847" w:rsidRDefault="00FA7847" w:rsidP="00FA7847">
      <w:pPr>
        <w:pStyle w:val="Bulletlist1"/>
        <w:ind w:left="1276"/>
      </w:pPr>
      <w:r>
        <w:t>‘C’ - loose AGR fuel pins in slotted cans or whole/part pins, pellets and powders in debris capsules within slotted cans in an 8-compartment skip;</w:t>
      </w:r>
    </w:p>
    <w:p w14:paraId="683CFC76" w14:textId="77777777" w:rsidR="00FA7847" w:rsidRDefault="00FA7847" w:rsidP="00FA7847">
      <w:pPr>
        <w:pStyle w:val="Bulletlist1"/>
        <w:ind w:left="1276"/>
      </w:pPr>
      <w:r>
        <w:t>‘D’ - discharged flask; and</w:t>
      </w:r>
    </w:p>
    <w:p w14:paraId="06AE38FA" w14:textId="77777777" w:rsidR="00FA7847" w:rsidRPr="00E75A5A" w:rsidRDefault="00FA7847" w:rsidP="00FA7847">
      <w:pPr>
        <w:pStyle w:val="Bulletlist1"/>
        <w:ind w:left="1276"/>
        <w:rPr>
          <w:lang w:val="it-IT"/>
        </w:rPr>
      </w:pPr>
      <w:r w:rsidRPr="00A65DD0">
        <w:t>'E' - non-fissile components, e.g. irradiated tie-bars</w:t>
      </w:r>
      <w:r w:rsidRPr="00E75A5A">
        <w:rPr>
          <w:lang w:val="it-IT"/>
        </w:rPr>
        <w:t>.</w:t>
      </w:r>
    </w:p>
    <w:p w14:paraId="7F461BCF" w14:textId="77777777" w:rsidR="007221B4" w:rsidRDefault="007221B4" w:rsidP="007221B4">
      <w:pPr>
        <w:pStyle w:val="Heading2"/>
      </w:pPr>
      <w:bookmarkStart w:id="10" w:name="_Toc161725331"/>
      <w:bookmarkStart w:id="11" w:name="_Toc174629774"/>
      <w:bookmarkStart w:id="12" w:name="_Toc202178018"/>
      <w:r>
        <w:t>Regulatory History</w:t>
      </w:r>
      <w:bookmarkEnd w:id="10"/>
      <w:bookmarkEnd w:id="11"/>
      <w:bookmarkEnd w:id="12"/>
    </w:p>
    <w:p w14:paraId="44C4F581" w14:textId="77777777" w:rsidR="00BE2EB5" w:rsidRDefault="007221B4" w:rsidP="007221B4">
      <w:pPr>
        <w:pStyle w:val="NumList1"/>
      </w:pPr>
      <w:r>
        <w:t xml:space="preserve">The last renewal of the GB/2834 package design approval was completed in 2022. Based on our assessment, we granted package design and shipment approval for the ‘A’, ‘B’, ‘D’ and ‘E’ package variants for transport by road and rail in the United Kingdom (UK).  </w:t>
      </w:r>
    </w:p>
    <w:p w14:paraId="4D4B14A6" w14:textId="77777777" w:rsidR="00626ED6" w:rsidRDefault="007221B4" w:rsidP="00336F2A">
      <w:pPr>
        <w:pStyle w:val="NumList1"/>
        <w:pageBreakBefore/>
      </w:pPr>
      <w:r>
        <w:lastRenderedPageBreak/>
        <w:t xml:space="preserve">We </w:t>
      </w:r>
      <w:r w:rsidR="00BE2EB5">
        <w:t xml:space="preserve">subsequently </w:t>
      </w:r>
      <w:r w:rsidR="003640AD">
        <w:t xml:space="preserve">approved Modification N0251 </w:t>
      </w:r>
      <w:r w:rsidR="004D5747">
        <w:t>to</w:t>
      </w:r>
      <w:r w:rsidR="00626ED6">
        <w:t>:</w:t>
      </w:r>
    </w:p>
    <w:p w14:paraId="4E08EE74" w14:textId="77777777" w:rsidR="008A5987" w:rsidRDefault="008A5987" w:rsidP="00626ED6">
      <w:pPr>
        <w:pStyle w:val="Bulletlist1"/>
        <w:ind w:left="1276"/>
      </w:pPr>
      <w:r>
        <w:t>e</w:t>
      </w:r>
      <w:r w:rsidR="004D353A">
        <w:t>xtend the flask major maintenance period from four to five years;</w:t>
      </w:r>
    </w:p>
    <w:p w14:paraId="296A4C17" w14:textId="4788EC7F" w:rsidR="004D353A" w:rsidRDefault="00754802" w:rsidP="00626ED6">
      <w:pPr>
        <w:pStyle w:val="Bulletlist1"/>
        <w:ind w:left="1276"/>
      </w:pPr>
      <w:r>
        <w:t xml:space="preserve">grant package design and shipment approval of the </w:t>
      </w:r>
      <w:r w:rsidR="004D353A">
        <w:t xml:space="preserve">‘C’ </w:t>
      </w:r>
      <w:r w:rsidR="006F41CA">
        <w:t xml:space="preserve">package </w:t>
      </w:r>
      <w:r w:rsidR="004D353A">
        <w:t>variant</w:t>
      </w:r>
      <w:r w:rsidR="006F41CA">
        <w:t xml:space="preserve"> for transport by road and rail in the UK</w:t>
      </w:r>
      <w:r w:rsidR="004D353A">
        <w:t>;</w:t>
      </w:r>
      <w:r w:rsidR="008A5987">
        <w:t xml:space="preserve"> and</w:t>
      </w:r>
    </w:p>
    <w:p w14:paraId="04449B17" w14:textId="47D280D1" w:rsidR="00D80960" w:rsidRDefault="0086539D" w:rsidP="00626ED6">
      <w:pPr>
        <w:pStyle w:val="Bulletlist1"/>
        <w:ind w:left="1276"/>
      </w:pPr>
      <w:r>
        <w:t xml:space="preserve">extend </w:t>
      </w:r>
      <w:r w:rsidR="00EB1131">
        <w:t xml:space="preserve">package design approval </w:t>
      </w:r>
      <w:r>
        <w:t xml:space="preserve">of the ‘D’ and </w:t>
      </w:r>
      <w:r w:rsidR="008A5987">
        <w:t xml:space="preserve">‘E’ </w:t>
      </w:r>
      <w:r w:rsidR="00EB1131">
        <w:t xml:space="preserve">package </w:t>
      </w:r>
      <w:r w:rsidR="008A5987">
        <w:t>variant</w:t>
      </w:r>
      <w:r w:rsidR="00EB1131">
        <w:t>s</w:t>
      </w:r>
      <w:r>
        <w:t xml:space="preserve"> to include sea transport</w:t>
      </w:r>
      <w:r w:rsidR="008A5987">
        <w:t>.</w:t>
      </w:r>
    </w:p>
    <w:p w14:paraId="156E7688" w14:textId="7778A2B1" w:rsidR="008A24F1" w:rsidRDefault="007221B4" w:rsidP="008A24F1">
      <w:pPr>
        <w:pStyle w:val="NumList1"/>
      </w:pPr>
      <w:r>
        <w:t xml:space="preserve">Our </w:t>
      </w:r>
      <w:r w:rsidR="00427148">
        <w:t>assessment</w:t>
      </w:r>
      <w:r w:rsidR="0018031B">
        <w:t xml:space="preserve"> of Modification N0251</w:t>
      </w:r>
      <w:r w:rsidR="00427148">
        <w:t xml:space="preserve"> </w:t>
      </w:r>
      <w:r w:rsidR="00543724">
        <w:t xml:space="preserve">(ref. </w:t>
      </w:r>
      <w:sdt>
        <w:sdtPr>
          <w:id w:val="-1660230690"/>
          <w:citation/>
        </w:sdtPr>
        <w:sdtEndPr/>
        <w:sdtContent>
          <w:r w:rsidR="00543724">
            <w:fldChar w:fldCharType="begin"/>
          </w:r>
          <w:r w:rsidR="00543724">
            <w:instrText xml:space="preserve"> CITATION 2834_N251_PAR2 \l 2057 </w:instrText>
          </w:r>
          <w:r w:rsidR="00543724">
            <w:fldChar w:fldCharType="separate"/>
          </w:r>
          <w:r w:rsidR="00CF0AD3" w:rsidRPr="00CF0AD3">
            <w:rPr>
              <w:noProof/>
            </w:rPr>
            <w:t>[3]</w:t>
          </w:r>
          <w:r w:rsidR="00543724">
            <w:fldChar w:fldCharType="end"/>
          </w:r>
        </w:sdtContent>
      </w:sdt>
      <w:r w:rsidR="00543724">
        <w:t xml:space="preserve">) </w:t>
      </w:r>
      <w:r w:rsidR="00427148">
        <w:t xml:space="preserve">identified some inconsistencies between the applicant’s </w:t>
      </w:r>
      <w:r w:rsidR="0018031B">
        <w:t>Package Design Safety Report (</w:t>
      </w:r>
      <w:r w:rsidR="00427148">
        <w:t>PDSR</w:t>
      </w:r>
      <w:r w:rsidR="0018031B">
        <w:t>)</w:t>
      </w:r>
      <w:r w:rsidR="00D02B00">
        <w:t>,</w:t>
      </w:r>
      <w:r w:rsidR="00427148">
        <w:t xml:space="preserve"> </w:t>
      </w:r>
      <w:r w:rsidR="0018031B">
        <w:t xml:space="preserve">the Package Operations and Maintenance Manual (POMM) </w:t>
      </w:r>
      <w:r w:rsidR="00D02B00">
        <w:t xml:space="preserve">and the certificates of package design and shipment approval for all </w:t>
      </w:r>
      <w:r w:rsidR="00427148">
        <w:t>variants of the GB/2834 package. These relate</w:t>
      </w:r>
      <w:r w:rsidR="00954352">
        <w:t>d</w:t>
      </w:r>
      <w:r w:rsidR="00427148">
        <w:t xml:space="preserve"> to details of flask shipment and AGR fuel</w:t>
      </w:r>
      <w:r w:rsidR="00711D52">
        <w:t>, including (but not limited to)</w:t>
      </w:r>
      <w:r w:rsidR="008A24F1">
        <w:t>:</w:t>
      </w:r>
    </w:p>
    <w:p w14:paraId="49C60F81" w14:textId="554677A6" w:rsidR="008A24F1" w:rsidRDefault="008C4B3A" w:rsidP="008A24F1">
      <w:pPr>
        <w:pStyle w:val="Bulletlist1"/>
        <w:ind w:left="1276"/>
      </w:pPr>
      <w:r>
        <w:t>peak AGR fuel burnup</w:t>
      </w:r>
      <w:r w:rsidR="008A24F1">
        <w:t>;</w:t>
      </w:r>
    </w:p>
    <w:p w14:paraId="4E4DA85F" w14:textId="362FDCF6" w:rsidR="008A24F1" w:rsidRDefault="00A86C07" w:rsidP="008A24F1">
      <w:pPr>
        <w:pStyle w:val="Bulletlist1"/>
        <w:ind w:left="1276"/>
      </w:pPr>
      <w:r>
        <w:t>arrangements for oversheeting of packages</w:t>
      </w:r>
      <w:r w:rsidR="008A24F1">
        <w:t>; and</w:t>
      </w:r>
    </w:p>
    <w:p w14:paraId="14411C8E" w14:textId="0AEC0052" w:rsidR="008A24F1" w:rsidRDefault="00A86C07" w:rsidP="008A24F1">
      <w:pPr>
        <w:pStyle w:val="Bulletlist1"/>
        <w:ind w:left="1276"/>
      </w:pPr>
      <w:r>
        <w:t>fissile material approval conditions for beryllium, graphite and deuterium.</w:t>
      </w:r>
    </w:p>
    <w:p w14:paraId="5850BF79" w14:textId="1095FB34" w:rsidR="007221B4" w:rsidRDefault="00427148" w:rsidP="004B0070">
      <w:pPr>
        <w:pStyle w:val="NumList1"/>
      </w:pPr>
      <w:r>
        <w:t xml:space="preserve">We </w:t>
      </w:r>
      <w:r w:rsidR="00711D52">
        <w:t xml:space="preserve">judged that these inconsistences were not safety significant and </w:t>
      </w:r>
      <w:r w:rsidR="009E0A60" w:rsidRPr="009E0A60">
        <w:t xml:space="preserve">ensured that the correct information, limits and conditions were specified in the revised certificates of package design and shipment approval </w:t>
      </w:r>
      <w:r w:rsidR="00A0763C">
        <w:t xml:space="preserve">for all GB/2834 package variants </w:t>
      </w:r>
      <w:r w:rsidR="009E0A60" w:rsidRPr="009E0A60">
        <w:t>that were issued through our</w:t>
      </w:r>
      <w:r w:rsidR="00A0763C">
        <w:t xml:space="preserve"> approval of </w:t>
      </w:r>
      <w:r w:rsidR="00F9566B">
        <w:t>Modification N0251</w:t>
      </w:r>
      <w:r w:rsidR="00BA04AB">
        <w:t xml:space="preserve"> </w:t>
      </w:r>
      <w:r w:rsidR="007221B4">
        <w:t>(refs.</w:t>
      </w:r>
      <w:r w:rsidR="00E23E86">
        <w:t xml:space="preserve"> </w:t>
      </w:r>
      <w:sdt>
        <w:sdtPr>
          <w:id w:val="-922178833"/>
          <w:citation/>
        </w:sdtPr>
        <w:sdtEndPr/>
        <w:sdtContent>
          <w:r w:rsidR="00E23E86">
            <w:fldChar w:fldCharType="begin"/>
          </w:r>
          <w:r w:rsidR="00E23E86">
            <w:instrText xml:space="preserve"> CITATION 2834A_CoA_Rev14 \l 2057  \m 2834B_CoA_Rev14 \m 2834C_CoA_Rev13 \m 2834D_CoA_Rev14</w:instrText>
          </w:r>
          <w:r w:rsidR="00DE48FB">
            <w:instrText xml:space="preserve"> \m 2834D_ShipApp_Rev17 \m 2834E_CoA_Rev6 \m 2834E_ShipApp_Rev5</w:instrText>
          </w:r>
          <w:r w:rsidR="00E23E86">
            <w:fldChar w:fldCharType="separate"/>
          </w:r>
          <w:r w:rsidR="00CF0AD3" w:rsidRPr="00CF0AD3">
            <w:rPr>
              <w:noProof/>
            </w:rPr>
            <w:t>[4, 5, 6, 7, 8, 9, 10]</w:t>
          </w:r>
          <w:r w:rsidR="00E23E86">
            <w:fldChar w:fldCharType="end"/>
          </w:r>
        </w:sdtContent>
      </w:sdt>
      <w:r w:rsidR="007221B4">
        <w:t>).</w:t>
      </w:r>
    </w:p>
    <w:p w14:paraId="3B6B9D74" w14:textId="036E4F2E" w:rsidR="00D874EB" w:rsidRDefault="00D874EB" w:rsidP="00FF0D4D">
      <w:pPr>
        <w:pStyle w:val="NumList1"/>
      </w:pPr>
      <w:r>
        <w:t>The applicant committed to resolv</w:t>
      </w:r>
      <w:r w:rsidR="004B1367">
        <w:t>e</w:t>
      </w:r>
      <w:r>
        <w:t xml:space="preserve"> the inconsistencies in their safety case documentation and we monitored </w:t>
      </w:r>
      <w:r w:rsidR="008A5442">
        <w:t xml:space="preserve">their </w:t>
      </w:r>
      <w:r>
        <w:t xml:space="preserve">progress via a Level 4 regulatory issue (RI-12219) which was closed on submission of Modification N0287 by the </w:t>
      </w:r>
      <w:r w:rsidR="00A96481">
        <w:t>applicant</w:t>
      </w:r>
      <w:r>
        <w:t>.</w:t>
      </w:r>
    </w:p>
    <w:p w14:paraId="2CCE6FCE" w14:textId="77777777" w:rsidR="007221B4" w:rsidRDefault="007221B4" w:rsidP="007221B4">
      <w:pPr>
        <w:pStyle w:val="Heading2"/>
      </w:pPr>
      <w:bookmarkStart w:id="13" w:name="_Toc161725332"/>
      <w:bookmarkStart w:id="14" w:name="_Toc174629775"/>
      <w:bookmarkStart w:id="15" w:name="_Toc202178019"/>
      <w:r>
        <w:t>Purpose and Scope of Modification</w:t>
      </w:r>
      <w:bookmarkEnd w:id="13"/>
      <w:bookmarkEnd w:id="14"/>
      <w:bookmarkEnd w:id="15"/>
    </w:p>
    <w:p w14:paraId="65712BD6" w14:textId="45FEC6C5" w:rsidR="00C94E4F" w:rsidRDefault="007221B4" w:rsidP="007221B4">
      <w:pPr>
        <w:pStyle w:val="NumList1"/>
      </w:pPr>
      <w:r>
        <w:t>The applicant</w:t>
      </w:r>
      <w:r w:rsidR="0093411E">
        <w:t xml:space="preserve">’s modification </w:t>
      </w:r>
      <w:r w:rsidR="00C47043">
        <w:t>is to update the Mk A2 AGR transport flask PDSR and POMM</w:t>
      </w:r>
      <w:r>
        <w:t xml:space="preserve"> </w:t>
      </w:r>
      <w:r w:rsidR="00C47043">
        <w:t>as required to ensu</w:t>
      </w:r>
      <w:r w:rsidR="00AD1510">
        <w:t xml:space="preserve">re that they are fully aligned and consistent with the package design and shipment approvals granted by the CA. </w:t>
      </w:r>
      <w:r w:rsidR="006042BB">
        <w:t xml:space="preserve">It </w:t>
      </w:r>
      <w:r w:rsidR="00C94E4F">
        <w:t>has been submitted as</w:t>
      </w:r>
      <w:r w:rsidR="006042BB">
        <w:t xml:space="preserve"> a Category B modification because it amends the PDSR</w:t>
      </w:r>
      <w:r w:rsidR="00C94E4F">
        <w:t xml:space="preserve"> and therefore requires CA </w:t>
      </w:r>
      <w:r w:rsidR="00692744">
        <w:t>approval</w:t>
      </w:r>
      <w:r w:rsidR="004C72EF">
        <w:t xml:space="preserve"> under the applicant’s arrangements and in </w:t>
      </w:r>
      <w:r w:rsidR="0007453F">
        <w:t>line</w:t>
      </w:r>
      <w:r w:rsidR="004C72EF">
        <w:t xml:space="preserve"> with our guidance (ref. </w:t>
      </w:r>
      <w:sdt>
        <w:sdtPr>
          <w:id w:val="1852828366"/>
          <w:citation/>
        </w:sdtPr>
        <w:sdtEndPr/>
        <w:sdtContent>
          <w:r w:rsidR="0063294E">
            <w:fldChar w:fldCharType="begin"/>
          </w:r>
          <w:r w:rsidR="0063294E">
            <w:instrText xml:space="preserve"> CITATION TRA_PER_GD_014 \l 2057 </w:instrText>
          </w:r>
          <w:r w:rsidR="0063294E">
            <w:fldChar w:fldCharType="separate"/>
          </w:r>
          <w:r w:rsidR="00CF0AD3" w:rsidRPr="00CF0AD3">
            <w:rPr>
              <w:noProof/>
            </w:rPr>
            <w:t>[11]</w:t>
          </w:r>
          <w:r w:rsidR="0063294E">
            <w:fldChar w:fldCharType="end"/>
          </w:r>
        </w:sdtContent>
      </w:sdt>
      <w:r w:rsidR="004C72EF">
        <w:t>)</w:t>
      </w:r>
      <w:r w:rsidR="00C94E4F">
        <w:t>.</w:t>
      </w:r>
    </w:p>
    <w:p w14:paraId="4A4B131A" w14:textId="7C60D921" w:rsidR="0038766B" w:rsidRPr="0038766B" w:rsidRDefault="00385E75" w:rsidP="00236FC1">
      <w:pPr>
        <w:pStyle w:val="Heading1"/>
      </w:pPr>
      <w:bookmarkStart w:id="16" w:name="_Toc202178020"/>
      <w:r>
        <w:lastRenderedPageBreak/>
        <w:t>Assessment and inspection work carried out by ONR in consideration of this request</w:t>
      </w:r>
      <w:bookmarkEnd w:id="16"/>
    </w:p>
    <w:p w14:paraId="5398121B" w14:textId="2B573017" w:rsidR="000F134B" w:rsidRPr="000F134B" w:rsidRDefault="00A9095A" w:rsidP="000F134B">
      <w:pPr>
        <w:pStyle w:val="NumList1"/>
      </w:pPr>
      <w:r>
        <w:t xml:space="preserve">In accordance with the regulatory permissioning strategy, we have carried out a targeted and proportionate assessment of the applicant’s proposed modification. </w:t>
      </w:r>
      <w:r w:rsidR="000F134B" w:rsidRPr="000F134B">
        <w:t xml:space="preserve">No specialist inspector assessment </w:t>
      </w:r>
      <w:r w:rsidR="000F134B">
        <w:t>wa</w:t>
      </w:r>
      <w:r w:rsidR="000F134B" w:rsidRPr="000F134B">
        <w:t>s required to support this permission because the modification align</w:t>
      </w:r>
      <w:r w:rsidR="005E0F27">
        <w:t>s</w:t>
      </w:r>
      <w:r w:rsidR="000F134B" w:rsidRPr="000F134B">
        <w:t xml:space="preserve"> the PDSR and POMM with respect to the key </w:t>
      </w:r>
      <w:r w:rsidR="00332851">
        <w:t xml:space="preserve">technical </w:t>
      </w:r>
      <w:r w:rsidR="000F134B" w:rsidRPr="000F134B">
        <w:t>data and operational practice previously assessed and approved by ONR.</w:t>
      </w:r>
    </w:p>
    <w:p w14:paraId="39451F19" w14:textId="38AF79F3" w:rsidR="00A9095A" w:rsidRDefault="005407B0" w:rsidP="00A9095A">
      <w:pPr>
        <w:pStyle w:val="NumList1"/>
      </w:pPr>
      <w:r>
        <w:t xml:space="preserve">No inspection work was required to complete </w:t>
      </w:r>
      <w:r w:rsidR="00974B02">
        <w:t xml:space="preserve">the permissioning requested under </w:t>
      </w:r>
      <w:r>
        <w:t xml:space="preserve">Modification N0287. </w:t>
      </w:r>
      <w:r w:rsidR="00931E08">
        <w:t xml:space="preserve">We </w:t>
      </w:r>
      <w:r w:rsidR="006A1BDA">
        <w:t xml:space="preserve">intend to </w:t>
      </w:r>
      <w:r w:rsidR="00931E08">
        <w:t xml:space="preserve">inspect the applicant’s management system and Mk A2 AGR </w:t>
      </w:r>
      <w:r w:rsidR="00882E15">
        <w:t xml:space="preserve">transport </w:t>
      </w:r>
      <w:r w:rsidR="00931E08">
        <w:t>flask modification process as p</w:t>
      </w:r>
      <w:r w:rsidR="004B0C9A">
        <w:t>art of our assessment of Modification N0286 during 2025</w:t>
      </w:r>
      <w:r w:rsidR="00E87CBE">
        <w:t xml:space="preserve"> (ref. </w:t>
      </w:r>
      <w:sdt>
        <w:sdtPr>
          <w:id w:val="1821770521"/>
          <w:citation/>
        </w:sdtPr>
        <w:sdtEndPr/>
        <w:sdtContent>
          <w:r w:rsidR="00E87CBE">
            <w:fldChar w:fldCharType="begin"/>
          </w:r>
          <w:r w:rsidR="00E87CBE">
            <w:instrText xml:space="preserve"> CITATION 2834_N286_PR \l 2057 </w:instrText>
          </w:r>
          <w:r w:rsidR="00E87CBE">
            <w:fldChar w:fldCharType="separate"/>
          </w:r>
          <w:r w:rsidR="00CF0AD3" w:rsidRPr="00CF0AD3">
            <w:rPr>
              <w:noProof/>
            </w:rPr>
            <w:t>[12]</w:t>
          </w:r>
          <w:r w:rsidR="00E87CBE">
            <w:fldChar w:fldCharType="end"/>
          </w:r>
        </w:sdtContent>
      </w:sdt>
      <w:r w:rsidR="00E87CBE">
        <w:t>)</w:t>
      </w:r>
      <w:r w:rsidR="004B0C9A">
        <w:t>.</w:t>
      </w:r>
    </w:p>
    <w:p w14:paraId="1CF8A00E" w14:textId="34FAA260" w:rsidR="0032422D" w:rsidRDefault="003D2A8E" w:rsidP="0032422D">
      <w:pPr>
        <w:pStyle w:val="NumList1"/>
      </w:pPr>
      <w:r>
        <w:t>As</w:t>
      </w:r>
      <w:r w:rsidR="007220B9">
        <w:t xml:space="preserve"> Project Inspector</w:t>
      </w:r>
      <w:r>
        <w:t>, I assessed</w:t>
      </w:r>
      <w:r w:rsidR="00F007E8">
        <w:t xml:space="preserve"> the applicant’s revised PDSR</w:t>
      </w:r>
      <w:r w:rsidR="00D8655C">
        <w:t xml:space="preserve"> </w:t>
      </w:r>
      <w:r w:rsidR="003A2BDE">
        <w:t xml:space="preserve">(ref. </w:t>
      </w:r>
      <w:sdt>
        <w:sdtPr>
          <w:id w:val="1328714262"/>
          <w:citation/>
        </w:sdtPr>
        <w:sdtEndPr/>
        <w:sdtContent>
          <w:r w:rsidR="00C8391D">
            <w:fldChar w:fldCharType="begin"/>
          </w:r>
          <w:r w:rsidR="00C8391D">
            <w:instrText xml:space="preserve"> CITATION 2834_PDSR_Rev15 \l 2057 </w:instrText>
          </w:r>
          <w:r w:rsidR="00C8391D">
            <w:fldChar w:fldCharType="separate"/>
          </w:r>
          <w:r w:rsidR="00CF0AD3" w:rsidRPr="00CF0AD3">
            <w:rPr>
              <w:noProof/>
            </w:rPr>
            <w:t>[13]</w:t>
          </w:r>
          <w:r w:rsidR="00C8391D">
            <w:fldChar w:fldCharType="end"/>
          </w:r>
        </w:sdtContent>
      </w:sdt>
      <w:r w:rsidR="003A2BDE">
        <w:t xml:space="preserve">) </w:t>
      </w:r>
      <w:r w:rsidR="00D8655C">
        <w:t>and POMM</w:t>
      </w:r>
      <w:r w:rsidR="003A2BDE">
        <w:t xml:space="preserve"> (ref. </w:t>
      </w:r>
      <w:sdt>
        <w:sdtPr>
          <w:id w:val="-6909267"/>
          <w:citation/>
        </w:sdtPr>
        <w:sdtEndPr/>
        <w:sdtContent>
          <w:r w:rsidR="00C8391D">
            <w:fldChar w:fldCharType="begin"/>
          </w:r>
          <w:r w:rsidR="00C8391D">
            <w:instrText xml:space="preserve"> CITATION 2834_POMM_Rev21 \l 2057 </w:instrText>
          </w:r>
          <w:r w:rsidR="00C8391D">
            <w:fldChar w:fldCharType="separate"/>
          </w:r>
          <w:r w:rsidR="00CF0AD3" w:rsidRPr="00CF0AD3">
            <w:rPr>
              <w:noProof/>
            </w:rPr>
            <w:t>[14]</w:t>
          </w:r>
          <w:r w:rsidR="00C8391D">
            <w:fldChar w:fldCharType="end"/>
          </w:r>
        </w:sdtContent>
      </w:sdt>
      <w:r w:rsidR="003A2BDE">
        <w:t xml:space="preserve">) that were submitted </w:t>
      </w:r>
      <w:r w:rsidR="00C8391D">
        <w:t xml:space="preserve">with </w:t>
      </w:r>
      <w:r w:rsidR="003A2BDE">
        <w:t>Modification N0287.</w:t>
      </w:r>
      <w:r w:rsidR="00FE5344">
        <w:t xml:space="preserve"> </w:t>
      </w:r>
      <w:r w:rsidR="00C13DC1">
        <w:t xml:space="preserve">My assessment (ref. </w:t>
      </w:r>
      <w:sdt>
        <w:sdtPr>
          <w:id w:val="-312797238"/>
          <w:citation/>
        </w:sdtPr>
        <w:sdtEndPr/>
        <w:sdtContent>
          <w:r w:rsidR="00D74E42">
            <w:fldChar w:fldCharType="begin"/>
          </w:r>
          <w:r w:rsidR="00FC1667">
            <w:instrText xml:space="preserve">CITATION 2834_N287_TechNote \l 2057 </w:instrText>
          </w:r>
          <w:r w:rsidR="00D74E42">
            <w:fldChar w:fldCharType="separate"/>
          </w:r>
          <w:r w:rsidR="00FC1667" w:rsidRPr="00FC1667">
            <w:rPr>
              <w:noProof/>
            </w:rPr>
            <w:t>[15]</w:t>
          </w:r>
          <w:r w:rsidR="00D74E42">
            <w:fldChar w:fldCharType="end"/>
          </w:r>
        </w:sdtContent>
      </w:sdt>
      <w:r w:rsidR="00C13DC1">
        <w:t xml:space="preserve">) </w:t>
      </w:r>
      <w:r w:rsidR="000B1C05">
        <w:t>confirmed that</w:t>
      </w:r>
      <w:r w:rsidR="0032422D">
        <w:t>:</w:t>
      </w:r>
    </w:p>
    <w:p w14:paraId="7F89590A" w14:textId="77777777" w:rsidR="0032422D" w:rsidRDefault="0032422D" w:rsidP="0032422D">
      <w:pPr>
        <w:pStyle w:val="Bulletlist1"/>
        <w:ind w:left="1276"/>
      </w:pPr>
      <w:r>
        <w:t>the inconsistences identified during our assessment of Modification N0251 had been rectified;</w:t>
      </w:r>
    </w:p>
    <w:p w14:paraId="6D1795EC" w14:textId="6AB8E6CC" w:rsidR="007A16E1" w:rsidRDefault="0032422D" w:rsidP="0032422D">
      <w:pPr>
        <w:pStyle w:val="Bulletlist1"/>
        <w:ind w:left="1276"/>
      </w:pPr>
      <w:r>
        <w:t>that further</w:t>
      </w:r>
      <w:r w:rsidR="007A16E1">
        <w:t xml:space="preserve"> minor inconsistencies identified by the applica</w:t>
      </w:r>
      <w:r w:rsidR="00B77191">
        <w:t>n</w:t>
      </w:r>
      <w:r w:rsidR="007A16E1">
        <w:t>t had also been rectified; and</w:t>
      </w:r>
    </w:p>
    <w:p w14:paraId="3A1931CF" w14:textId="6516142F" w:rsidR="004F106F" w:rsidRDefault="00EB1358" w:rsidP="0032422D">
      <w:pPr>
        <w:pStyle w:val="Bulletlist1"/>
        <w:ind w:left="1276"/>
      </w:pPr>
      <w:r>
        <w:t xml:space="preserve">that the updated PDSR and POMM documents were now </w:t>
      </w:r>
      <w:r w:rsidR="00280897">
        <w:t xml:space="preserve">consistent </w:t>
      </w:r>
      <w:r w:rsidR="003B47C4">
        <w:t>on</w:t>
      </w:r>
      <w:r w:rsidR="008E129F">
        <w:t xml:space="preserve"> key </w:t>
      </w:r>
      <w:r w:rsidR="000F12DB">
        <w:t xml:space="preserve">technical </w:t>
      </w:r>
      <w:r w:rsidR="00A946B9">
        <w:t xml:space="preserve">parameters </w:t>
      </w:r>
      <w:r w:rsidR="000F12DB">
        <w:t>and operational</w:t>
      </w:r>
      <w:r w:rsidR="00A946B9">
        <w:t xml:space="preserve"> practice</w:t>
      </w:r>
      <w:r w:rsidR="005F7F9F">
        <w:t>,</w:t>
      </w:r>
      <w:r w:rsidR="00280897">
        <w:t xml:space="preserve"> an</w:t>
      </w:r>
      <w:r w:rsidR="005F7F9F">
        <w:t>d</w:t>
      </w:r>
      <w:r w:rsidR="00D319C9">
        <w:t xml:space="preserve"> </w:t>
      </w:r>
      <w:r w:rsidR="005F7F9F">
        <w:t xml:space="preserve">fully aligned with the </w:t>
      </w:r>
      <w:r w:rsidR="00C13DC1">
        <w:t>GB/2834 ce</w:t>
      </w:r>
      <w:r w:rsidR="005F7F9F">
        <w:t>rtificates of package design and shipment approval</w:t>
      </w:r>
      <w:r w:rsidR="00A946B9">
        <w:t>.</w:t>
      </w:r>
    </w:p>
    <w:p w14:paraId="59A5C587" w14:textId="342B06FA" w:rsidR="0038766B" w:rsidRPr="0038766B" w:rsidRDefault="000F617C" w:rsidP="00410423">
      <w:pPr>
        <w:pStyle w:val="Heading1"/>
      </w:pPr>
      <w:bookmarkStart w:id="17" w:name="_Toc202178021"/>
      <w:r>
        <w:t xml:space="preserve">Matters </w:t>
      </w:r>
      <w:r w:rsidR="00385E75">
        <w:t xml:space="preserve">arising </w:t>
      </w:r>
      <w:r>
        <w:t>from ONR</w:t>
      </w:r>
      <w:r w:rsidR="00385E75">
        <w:t>’</w:t>
      </w:r>
      <w:r>
        <w:t xml:space="preserve">s </w:t>
      </w:r>
      <w:r w:rsidR="00385E75">
        <w:t>work</w:t>
      </w:r>
      <w:bookmarkEnd w:id="17"/>
    </w:p>
    <w:p w14:paraId="57EE8A7A" w14:textId="77777777" w:rsidR="004525CA" w:rsidRDefault="00F41ECF" w:rsidP="00F41ECF">
      <w:pPr>
        <w:pStyle w:val="NumList1"/>
      </w:pPr>
      <w:r w:rsidRPr="00F41ECF">
        <w:t xml:space="preserve">There are no matters arising from our assessment of this </w:t>
      </w:r>
      <w:r w:rsidR="004525CA">
        <w:t>modification.</w:t>
      </w:r>
    </w:p>
    <w:p w14:paraId="27A58E7E" w14:textId="77777777" w:rsidR="00777BCE" w:rsidRDefault="00777BCE" w:rsidP="00236FC1">
      <w:pPr>
        <w:pStyle w:val="Heading1"/>
      </w:pPr>
      <w:bookmarkStart w:id="18" w:name="_Toc202178022"/>
      <w:r>
        <w:t>Conclusions</w:t>
      </w:r>
      <w:bookmarkEnd w:id="18"/>
    </w:p>
    <w:p w14:paraId="139249FD" w14:textId="4A86827C" w:rsidR="00F37ADC" w:rsidRDefault="0029666A" w:rsidP="002B3B0A">
      <w:pPr>
        <w:pStyle w:val="NumList1"/>
      </w:pPr>
      <w:r w:rsidRPr="0038766B">
        <w:t>Based on the work carried out by ONR, I am satisfied that</w:t>
      </w:r>
      <w:r>
        <w:t xml:space="preserve"> the proposed modification has addressed the identified inconsistencies in the safety case documentation and has correctly aligned the revised PDSR and POMM with the GB/2834 certificates of package design and shipment approval.</w:t>
      </w:r>
    </w:p>
    <w:p w14:paraId="3AD06306" w14:textId="16D2DEFB" w:rsidR="0038766B" w:rsidRPr="0038766B" w:rsidRDefault="00777BCE" w:rsidP="00410423">
      <w:pPr>
        <w:pStyle w:val="Heading1"/>
      </w:pPr>
      <w:bookmarkStart w:id="19" w:name="_Toc202178023"/>
      <w:r>
        <w:lastRenderedPageBreak/>
        <w:t>Recommendations</w:t>
      </w:r>
      <w:bookmarkEnd w:id="19"/>
    </w:p>
    <w:p w14:paraId="689EB7E0" w14:textId="79CB55FE" w:rsidR="00F70284" w:rsidRDefault="0038766B" w:rsidP="00B77191">
      <w:pPr>
        <w:pStyle w:val="NumList1"/>
      </w:pPr>
      <w:r w:rsidRPr="0038766B">
        <w:t xml:space="preserve">I recommend that </w:t>
      </w:r>
      <w:r w:rsidR="0084402F">
        <w:t xml:space="preserve">ONR’s Head of Regulation for the GB </w:t>
      </w:r>
      <w:r w:rsidR="00B77191">
        <w:t>T</w:t>
      </w:r>
      <w:r w:rsidR="0084402F">
        <w:t xml:space="preserve">ransport </w:t>
      </w:r>
      <w:r w:rsidR="00B77191">
        <w:t>C</w:t>
      </w:r>
      <w:r w:rsidR="0084402F">
        <w:t xml:space="preserve">ompetent </w:t>
      </w:r>
      <w:r w:rsidR="00B77191">
        <w:t>A</w:t>
      </w:r>
      <w:r w:rsidR="0084402F">
        <w:t>uthority</w:t>
      </w:r>
      <w:r w:rsidR="00F70284">
        <w:t>:</w:t>
      </w:r>
    </w:p>
    <w:p w14:paraId="65A9E85D" w14:textId="093066B7" w:rsidR="00F70284" w:rsidRDefault="00B77191" w:rsidP="00B77191">
      <w:pPr>
        <w:pStyle w:val="Bulletlist1"/>
        <w:ind w:left="1276"/>
      </w:pPr>
      <w:bookmarkStart w:id="20" w:name="_Hlk202182035"/>
      <w:r>
        <w:t>a</w:t>
      </w:r>
      <w:r w:rsidR="00F70284">
        <w:t>ccepts this PAR to confirm support for the ONR technical and regulatory arguments that justify granting</w:t>
      </w:r>
      <w:r w:rsidR="000C0497">
        <w:t xml:space="preserve"> competent </w:t>
      </w:r>
      <w:r w:rsidR="00426AA5">
        <w:t xml:space="preserve">authority approval of </w:t>
      </w:r>
      <w:r w:rsidR="001A6718">
        <w:t xml:space="preserve">the requested </w:t>
      </w:r>
      <w:r w:rsidR="001E120E">
        <w:t>M</w:t>
      </w:r>
      <w:r w:rsidR="00DD2C58">
        <w:t>odification</w:t>
      </w:r>
      <w:r w:rsidR="001E120E">
        <w:t xml:space="preserve"> N0287</w:t>
      </w:r>
      <w:r w:rsidR="00F70284">
        <w:t>;</w:t>
      </w:r>
      <w:r w:rsidR="00C41805">
        <w:t xml:space="preserve"> and</w:t>
      </w:r>
    </w:p>
    <w:p w14:paraId="6773BBE3" w14:textId="7CA97F46" w:rsidR="0038766B" w:rsidRPr="0038766B" w:rsidRDefault="00B77191" w:rsidP="00B77191">
      <w:pPr>
        <w:pStyle w:val="Bulletlist1"/>
        <w:ind w:left="1276"/>
      </w:pPr>
      <w:r>
        <w:t>g</w:t>
      </w:r>
      <w:r w:rsidR="0084402F">
        <w:t>rant</w:t>
      </w:r>
      <w:r w:rsidR="00154AB4">
        <w:t>s</w:t>
      </w:r>
      <w:r w:rsidR="0084402F">
        <w:t xml:space="preserve"> approval </w:t>
      </w:r>
      <w:r w:rsidR="00871CD9">
        <w:t xml:space="preserve">of Modification N0287 </w:t>
      </w:r>
      <w:r w:rsidR="0084402F">
        <w:t>by si</w:t>
      </w:r>
      <w:r w:rsidR="00E23723">
        <w:t xml:space="preserve">gning the competent authority approval section of </w:t>
      </w:r>
      <w:r w:rsidR="00871CD9">
        <w:t>the applicant’s modification sheet</w:t>
      </w:r>
      <w:r w:rsidR="00567E8F">
        <w:t xml:space="preserve">, </w:t>
      </w:r>
      <w:r w:rsidR="008B4039">
        <w:t>Modification Number</w:t>
      </w:r>
      <w:r w:rsidR="00CC35C2">
        <w:t xml:space="preserve"> </w:t>
      </w:r>
      <w:r w:rsidR="008B4039">
        <w:t>N287 Issue 1</w:t>
      </w:r>
      <w:r w:rsidR="00CC35C2">
        <w:t xml:space="preserve"> (ref. </w:t>
      </w:r>
      <w:sdt>
        <w:sdtPr>
          <w:id w:val="-896506840"/>
          <w:citation/>
        </w:sdtPr>
        <w:sdtEndPr/>
        <w:sdtContent>
          <w:r w:rsidR="006F03F3">
            <w:fldChar w:fldCharType="begin"/>
          </w:r>
          <w:r w:rsidR="006F03F3">
            <w:instrText xml:space="preserve"> CITATION 2834_N287_Mod \l 2057 </w:instrText>
          </w:r>
          <w:r w:rsidR="006F03F3">
            <w:fldChar w:fldCharType="separate"/>
          </w:r>
          <w:r w:rsidR="00CF0AD3" w:rsidRPr="00CF0AD3">
            <w:t>[2]</w:t>
          </w:r>
          <w:r w:rsidR="006F03F3">
            <w:fldChar w:fldCharType="end"/>
          </w:r>
        </w:sdtContent>
      </w:sdt>
      <w:r w:rsidR="00CC35C2">
        <w:t>)</w:t>
      </w:r>
      <w:r w:rsidR="00871CD9">
        <w:t xml:space="preserve">. </w:t>
      </w:r>
    </w:p>
    <w:bookmarkEnd w:id="20" w:displacedByCustomXml="next"/>
    <w:bookmarkEnd w:id="5" w:displacedByCustomXml="next"/>
    <w:bookmarkStart w:id="21" w:name="_Toc202178024" w:displacedByCustomXml="next"/>
    <w:sdt>
      <w:sdtPr>
        <w:rPr>
          <w:sz w:val="24"/>
        </w:rPr>
        <w:id w:val="1663974676"/>
        <w:docPartObj>
          <w:docPartGallery w:val="Bibliographies"/>
          <w:docPartUnique/>
        </w:docPartObj>
      </w:sdtPr>
      <w:sdtEndPr/>
      <w:sdtContent>
        <w:p w14:paraId="13A8D2DA" w14:textId="2766E623" w:rsidR="00AC2E98" w:rsidRDefault="00AC2E98" w:rsidP="00CF0AD3">
          <w:pPr>
            <w:pStyle w:val="Heading1"/>
            <w:numPr>
              <w:ilvl w:val="0"/>
              <w:numId w:val="0"/>
            </w:numPr>
            <w:spacing w:after="0"/>
          </w:pPr>
          <w:r>
            <w:t>References</w:t>
          </w:r>
          <w:bookmarkEnd w:id="21"/>
        </w:p>
        <w:sdt>
          <w:sdtPr>
            <w:id w:val="-573587230"/>
            <w:bibliography/>
          </w:sdtPr>
          <w:sdtEndPr/>
          <w:sdtContent>
            <w:p w14:paraId="70C87859" w14:textId="77777777" w:rsidR="00CF0AD3" w:rsidRDefault="00AC2E98" w:rsidP="00CF0AD3">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CF0AD3" w14:paraId="7198FF39" w14:textId="77777777">
                <w:trPr>
                  <w:divId w:val="1423379270"/>
                  <w:tblCellSpacing w:w="15" w:type="dxa"/>
                </w:trPr>
                <w:tc>
                  <w:tcPr>
                    <w:tcW w:w="50" w:type="pct"/>
                    <w:hideMark/>
                  </w:tcPr>
                  <w:p w14:paraId="041361A7" w14:textId="6DA1BC7A" w:rsidR="00CF0AD3" w:rsidRPr="00CF0AD3" w:rsidRDefault="00CF0AD3">
                    <w:pPr>
                      <w:pStyle w:val="Bibliography"/>
                      <w:rPr>
                        <w:noProof/>
                        <w:szCs w:val="24"/>
                      </w:rPr>
                    </w:pPr>
                    <w:r w:rsidRPr="00CF0AD3">
                      <w:rPr>
                        <w:noProof/>
                      </w:rPr>
                      <w:t xml:space="preserve">[1] </w:t>
                    </w:r>
                  </w:p>
                </w:tc>
                <w:tc>
                  <w:tcPr>
                    <w:tcW w:w="0" w:type="auto"/>
                    <w:hideMark/>
                  </w:tcPr>
                  <w:p w14:paraId="7695F305" w14:textId="77777777" w:rsidR="00CF0AD3" w:rsidRPr="00CF0AD3" w:rsidRDefault="00CF0AD3">
                    <w:pPr>
                      <w:pStyle w:val="Bibliography"/>
                      <w:rPr>
                        <w:noProof/>
                      </w:rPr>
                    </w:pPr>
                    <w:r w:rsidRPr="00CF0AD3">
                      <w:rPr>
                        <w:noProof/>
                      </w:rPr>
                      <w:t xml:space="preserve">EDF, "RI-12219 Alignment of PDSR and POMM", NSLGEN32888, November 2024, WIReD Ref: ONRW-2019369590-15159. </w:t>
                    </w:r>
                  </w:p>
                </w:tc>
              </w:tr>
              <w:tr w:rsidR="00CF0AD3" w14:paraId="380DFB5F" w14:textId="77777777">
                <w:trPr>
                  <w:divId w:val="1423379270"/>
                  <w:tblCellSpacing w:w="15" w:type="dxa"/>
                </w:trPr>
                <w:tc>
                  <w:tcPr>
                    <w:tcW w:w="50" w:type="pct"/>
                    <w:hideMark/>
                  </w:tcPr>
                  <w:p w14:paraId="15842A04" w14:textId="77777777" w:rsidR="00CF0AD3" w:rsidRPr="00CF0AD3" w:rsidRDefault="00CF0AD3">
                    <w:pPr>
                      <w:pStyle w:val="Bibliography"/>
                      <w:rPr>
                        <w:noProof/>
                      </w:rPr>
                    </w:pPr>
                    <w:r w:rsidRPr="00CF0AD3">
                      <w:rPr>
                        <w:noProof/>
                      </w:rPr>
                      <w:t xml:space="preserve">[2] </w:t>
                    </w:r>
                  </w:p>
                </w:tc>
                <w:tc>
                  <w:tcPr>
                    <w:tcW w:w="0" w:type="auto"/>
                    <w:hideMark/>
                  </w:tcPr>
                  <w:p w14:paraId="0A4C9C1F" w14:textId="77777777" w:rsidR="00CF0AD3" w:rsidRPr="00CF0AD3" w:rsidRDefault="00CF0AD3">
                    <w:pPr>
                      <w:pStyle w:val="Bibliography"/>
                      <w:rPr>
                        <w:noProof/>
                      </w:rPr>
                    </w:pPr>
                    <w:r w:rsidRPr="00CF0AD3">
                      <w:rPr>
                        <w:noProof/>
                      </w:rPr>
                      <w:t xml:space="preserve">EDF, "EDF Energy Nuclear Generation - Modification Number N287 Issue 1", November 2024, WIReD Ref: ONRW-2019369590-15104. </w:t>
                    </w:r>
                  </w:p>
                </w:tc>
              </w:tr>
              <w:tr w:rsidR="00CF0AD3" w14:paraId="09AAD1F3" w14:textId="77777777">
                <w:trPr>
                  <w:divId w:val="1423379270"/>
                  <w:tblCellSpacing w:w="15" w:type="dxa"/>
                </w:trPr>
                <w:tc>
                  <w:tcPr>
                    <w:tcW w:w="50" w:type="pct"/>
                    <w:hideMark/>
                  </w:tcPr>
                  <w:p w14:paraId="0B714880" w14:textId="77777777" w:rsidR="00CF0AD3" w:rsidRPr="00CF0AD3" w:rsidRDefault="00CF0AD3">
                    <w:pPr>
                      <w:pStyle w:val="Bibliography"/>
                      <w:rPr>
                        <w:noProof/>
                      </w:rPr>
                    </w:pPr>
                    <w:r w:rsidRPr="00CF0AD3">
                      <w:rPr>
                        <w:noProof/>
                      </w:rPr>
                      <w:t xml:space="preserve">[3] </w:t>
                    </w:r>
                  </w:p>
                </w:tc>
                <w:tc>
                  <w:tcPr>
                    <w:tcW w:w="0" w:type="auto"/>
                    <w:hideMark/>
                  </w:tcPr>
                  <w:p w14:paraId="13F719F0" w14:textId="77777777" w:rsidR="00CF0AD3" w:rsidRPr="00CF0AD3" w:rsidRDefault="00CF0AD3">
                    <w:pPr>
                      <w:pStyle w:val="Bibliography"/>
                      <w:rPr>
                        <w:noProof/>
                      </w:rPr>
                    </w:pPr>
                    <w:r w:rsidRPr="00CF0AD3">
                      <w:rPr>
                        <w:noProof/>
                      </w:rPr>
                      <w:t xml:space="preserve">ONR, "PR-01479 Mk A2 AGR Transport Flask (Design No. 2834) - Assessment of Modification N0251, Phase 2", September 2024, WIReD Ref: ONRW-2019369590-8531. </w:t>
                    </w:r>
                  </w:p>
                </w:tc>
              </w:tr>
              <w:tr w:rsidR="00CF0AD3" w14:paraId="021A3B79" w14:textId="77777777">
                <w:trPr>
                  <w:divId w:val="1423379270"/>
                  <w:tblCellSpacing w:w="15" w:type="dxa"/>
                </w:trPr>
                <w:tc>
                  <w:tcPr>
                    <w:tcW w:w="50" w:type="pct"/>
                    <w:hideMark/>
                  </w:tcPr>
                  <w:p w14:paraId="79450EDF" w14:textId="77777777" w:rsidR="00CF0AD3" w:rsidRPr="00CF0AD3" w:rsidRDefault="00CF0AD3">
                    <w:pPr>
                      <w:pStyle w:val="Bibliography"/>
                      <w:rPr>
                        <w:noProof/>
                      </w:rPr>
                    </w:pPr>
                    <w:r w:rsidRPr="00CF0AD3">
                      <w:rPr>
                        <w:noProof/>
                      </w:rPr>
                      <w:t xml:space="preserve">[4] </w:t>
                    </w:r>
                  </w:p>
                </w:tc>
                <w:tc>
                  <w:tcPr>
                    <w:tcW w:w="0" w:type="auto"/>
                    <w:hideMark/>
                  </w:tcPr>
                  <w:p w14:paraId="695878AC" w14:textId="77777777" w:rsidR="00CF0AD3" w:rsidRPr="00CF0AD3" w:rsidRDefault="00CF0AD3">
                    <w:pPr>
                      <w:pStyle w:val="Bibliography"/>
                      <w:rPr>
                        <w:noProof/>
                      </w:rPr>
                    </w:pPr>
                    <w:r w:rsidRPr="00CF0AD3">
                      <w:rPr>
                        <w:noProof/>
                      </w:rPr>
                      <w:t xml:space="preserve">ONR, "Certificate of Approval of Package Design and Shipment for the Carriage of Radioactive Material, GB/2834A/B(M)F (Rev.14)", WIReD Ref: ONRW-2019369590-12978. </w:t>
                    </w:r>
                  </w:p>
                </w:tc>
              </w:tr>
              <w:tr w:rsidR="00CF0AD3" w14:paraId="379F6CBE" w14:textId="77777777">
                <w:trPr>
                  <w:divId w:val="1423379270"/>
                  <w:tblCellSpacing w:w="15" w:type="dxa"/>
                </w:trPr>
                <w:tc>
                  <w:tcPr>
                    <w:tcW w:w="50" w:type="pct"/>
                    <w:hideMark/>
                  </w:tcPr>
                  <w:p w14:paraId="43685465" w14:textId="77777777" w:rsidR="00CF0AD3" w:rsidRPr="00CF0AD3" w:rsidRDefault="00CF0AD3">
                    <w:pPr>
                      <w:pStyle w:val="Bibliography"/>
                      <w:rPr>
                        <w:noProof/>
                      </w:rPr>
                    </w:pPr>
                    <w:r w:rsidRPr="00CF0AD3">
                      <w:rPr>
                        <w:noProof/>
                      </w:rPr>
                      <w:t xml:space="preserve">[5] </w:t>
                    </w:r>
                  </w:p>
                </w:tc>
                <w:tc>
                  <w:tcPr>
                    <w:tcW w:w="0" w:type="auto"/>
                    <w:hideMark/>
                  </w:tcPr>
                  <w:p w14:paraId="147A6C74" w14:textId="77777777" w:rsidR="00CF0AD3" w:rsidRPr="00CF0AD3" w:rsidRDefault="00CF0AD3">
                    <w:pPr>
                      <w:pStyle w:val="Bibliography"/>
                      <w:rPr>
                        <w:noProof/>
                      </w:rPr>
                    </w:pPr>
                    <w:r w:rsidRPr="00CF0AD3">
                      <w:rPr>
                        <w:noProof/>
                      </w:rPr>
                      <w:t xml:space="preserve">ONR, "Certificate of Approval of Package Design and Shipment for the Carriage of Radioactive Material, GB/2834B/B(M)F (Rev.14)", WIReD Ref: ONRW-2019369590-12979. </w:t>
                    </w:r>
                  </w:p>
                </w:tc>
              </w:tr>
              <w:tr w:rsidR="00CF0AD3" w14:paraId="3B30AD2A" w14:textId="77777777">
                <w:trPr>
                  <w:divId w:val="1423379270"/>
                  <w:tblCellSpacing w:w="15" w:type="dxa"/>
                </w:trPr>
                <w:tc>
                  <w:tcPr>
                    <w:tcW w:w="50" w:type="pct"/>
                    <w:hideMark/>
                  </w:tcPr>
                  <w:p w14:paraId="7A1B7D40" w14:textId="77777777" w:rsidR="00CF0AD3" w:rsidRPr="00CF0AD3" w:rsidRDefault="00CF0AD3">
                    <w:pPr>
                      <w:pStyle w:val="Bibliography"/>
                      <w:rPr>
                        <w:noProof/>
                      </w:rPr>
                    </w:pPr>
                    <w:r w:rsidRPr="00CF0AD3">
                      <w:rPr>
                        <w:noProof/>
                      </w:rPr>
                      <w:t xml:space="preserve">[6] </w:t>
                    </w:r>
                  </w:p>
                </w:tc>
                <w:tc>
                  <w:tcPr>
                    <w:tcW w:w="0" w:type="auto"/>
                    <w:hideMark/>
                  </w:tcPr>
                  <w:p w14:paraId="0BA1045A" w14:textId="77777777" w:rsidR="00CF0AD3" w:rsidRPr="00CF0AD3" w:rsidRDefault="00CF0AD3">
                    <w:pPr>
                      <w:pStyle w:val="Bibliography"/>
                      <w:rPr>
                        <w:noProof/>
                      </w:rPr>
                    </w:pPr>
                    <w:r w:rsidRPr="00CF0AD3">
                      <w:rPr>
                        <w:noProof/>
                      </w:rPr>
                      <w:t xml:space="preserve">ONR, "Certificate of Approval of Package Design and Shipment for the Carriage of Radioactive Material, GB/2834C/B(M)F (Rev.13)", WIReD Ref: ONRW-2019369590-7999. </w:t>
                    </w:r>
                  </w:p>
                </w:tc>
              </w:tr>
              <w:tr w:rsidR="00CF0AD3" w14:paraId="6A6C68CA" w14:textId="77777777">
                <w:trPr>
                  <w:divId w:val="1423379270"/>
                  <w:tblCellSpacing w:w="15" w:type="dxa"/>
                </w:trPr>
                <w:tc>
                  <w:tcPr>
                    <w:tcW w:w="50" w:type="pct"/>
                    <w:hideMark/>
                  </w:tcPr>
                  <w:p w14:paraId="556FEE23" w14:textId="77777777" w:rsidR="00CF0AD3" w:rsidRPr="00CF0AD3" w:rsidRDefault="00CF0AD3">
                    <w:pPr>
                      <w:pStyle w:val="Bibliography"/>
                      <w:rPr>
                        <w:noProof/>
                      </w:rPr>
                    </w:pPr>
                    <w:r w:rsidRPr="00CF0AD3">
                      <w:rPr>
                        <w:noProof/>
                      </w:rPr>
                      <w:t xml:space="preserve">[7] </w:t>
                    </w:r>
                  </w:p>
                </w:tc>
                <w:tc>
                  <w:tcPr>
                    <w:tcW w:w="0" w:type="auto"/>
                    <w:hideMark/>
                  </w:tcPr>
                  <w:p w14:paraId="420F924D" w14:textId="77777777" w:rsidR="00CF0AD3" w:rsidRPr="00CF0AD3" w:rsidRDefault="00CF0AD3">
                    <w:pPr>
                      <w:pStyle w:val="Bibliography"/>
                      <w:rPr>
                        <w:noProof/>
                      </w:rPr>
                    </w:pPr>
                    <w:r w:rsidRPr="00CF0AD3">
                      <w:rPr>
                        <w:noProof/>
                      </w:rPr>
                      <w:t xml:space="preserve">ONR, "Certificate of Approval of Package Design for the Carriage of Radioactive Material, GB/2834D/B(M) (Rev.14)", WIReD Ref: ONRW-2019369590-7996. </w:t>
                    </w:r>
                  </w:p>
                </w:tc>
              </w:tr>
              <w:tr w:rsidR="00CF0AD3" w14:paraId="058CE315" w14:textId="77777777">
                <w:trPr>
                  <w:divId w:val="1423379270"/>
                  <w:tblCellSpacing w:w="15" w:type="dxa"/>
                </w:trPr>
                <w:tc>
                  <w:tcPr>
                    <w:tcW w:w="50" w:type="pct"/>
                    <w:hideMark/>
                  </w:tcPr>
                  <w:p w14:paraId="5BFCFEE6" w14:textId="77777777" w:rsidR="00CF0AD3" w:rsidRPr="00CF0AD3" w:rsidRDefault="00CF0AD3">
                    <w:pPr>
                      <w:pStyle w:val="Bibliography"/>
                      <w:rPr>
                        <w:noProof/>
                      </w:rPr>
                    </w:pPr>
                    <w:r w:rsidRPr="00CF0AD3">
                      <w:rPr>
                        <w:noProof/>
                      </w:rPr>
                      <w:t xml:space="preserve">[8] </w:t>
                    </w:r>
                  </w:p>
                </w:tc>
                <w:tc>
                  <w:tcPr>
                    <w:tcW w:w="0" w:type="auto"/>
                    <w:hideMark/>
                  </w:tcPr>
                  <w:p w14:paraId="13CB9E84" w14:textId="77777777" w:rsidR="00CF0AD3" w:rsidRPr="00CF0AD3" w:rsidRDefault="00CF0AD3">
                    <w:pPr>
                      <w:pStyle w:val="Bibliography"/>
                      <w:rPr>
                        <w:noProof/>
                      </w:rPr>
                    </w:pPr>
                    <w:r w:rsidRPr="00CF0AD3">
                      <w:rPr>
                        <w:noProof/>
                      </w:rPr>
                      <w:t xml:space="preserve">ONR, "Certificate of Approval for the Shipment of Radioactive Material, GB/2834D/B(M)T (Rev.17)", WIReD Ref: ONRW-2019369590-11681. </w:t>
                    </w:r>
                  </w:p>
                </w:tc>
              </w:tr>
              <w:tr w:rsidR="00CF0AD3" w14:paraId="40447736" w14:textId="77777777">
                <w:trPr>
                  <w:divId w:val="1423379270"/>
                  <w:tblCellSpacing w:w="15" w:type="dxa"/>
                </w:trPr>
                <w:tc>
                  <w:tcPr>
                    <w:tcW w:w="50" w:type="pct"/>
                    <w:hideMark/>
                  </w:tcPr>
                  <w:p w14:paraId="08F047CB" w14:textId="77777777" w:rsidR="00CF0AD3" w:rsidRPr="00CF0AD3" w:rsidRDefault="00CF0AD3">
                    <w:pPr>
                      <w:pStyle w:val="Bibliography"/>
                      <w:rPr>
                        <w:noProof/>
                      </w:rPr>
                    </w:pPr>
                    <w:r w:rsidRPr="00CF0AD3">
                      <w:rPr>
                        <w:noProof/>
                      </w:rPr>
                      <w:lastRenderedPageBreak/>
                      <w:t xml:space="preserve">[9] </w:t>
                    </w:r>
                  </w:p>
                </w:tc>
                <w:tc>
                  <w:tcPr>
                    <w:tcW w:w="0" w:type="auto"/>
                    <w:hideMark/>
                  </w:tcPr>
                  <w:p w14:paraId="04FEDBD7" w14:textId="77777777" w:rsidR="00CF0AD3" w:rsidRPr="00CF0AD3" w:rsidRDefault="00CF0AD3">
                    <w:pPr>
                      <w:pStyle w:val="Bibliography"/>
                      <w:rPr>
                        <w:noProof/>
                      </w:rPr>
                    </w:pPr>
                    <w:r w:rsidRPr="00CF0AD3">
                      <w:rPr>
                        <w:noProof/>
                      </w:rPr>
                      <w:t xml:space="preserve">ONR, "Certificate of Approval of Package Design for the Carriage of Radioactive Material, GB/2834E/B(M) (Rev.6)", WIReD Ref: ONRW-2019369590-7997. </w:t>
                    </w:r>
                  </w:p>
                </w:tc>
              </w:tr>
              <w:tr w:rsidR="00CF0AD3" w14:paraId="07ACEF64" w14:textId="77777777">
                <w:trPr>
                  <w:divId w:val="1423379270"/>
                  <w:tblCellSpacing w:w="15" w:type="dxa"/>
                </w:trPr>
                <w:tc>
                  <w:tcPr>
                    <w:tcW w:w="50" w:type="pct"/>
                    <w:hideMark/>
                  </w:tcPr>
                  <w:p w14:paraId="1D9E1D9F" w14:textId="77777777" w:rsidR="00CF0AD3" w:rsidRPr="00CF0AD3" w:rsidRDefault="00CF0AD3">
                    <w:pPr>
                      <w:pStyle w:val="Bibliography"/>
                      <w:rPr>
                        <w:noProof/>
                      </w:rPr>
                    </w:pPr>
                    <w:r w:rsidRPr="00CF0AD3">
                      <w:rPr>
                        <w:noProof/>
                      </w:rPr>
                      <w:t xml:space="preserve">[10] </w:t>
                    </w:r>
                  </w:p>
                </w:tc>
                <w:tc>
                  <w:tcPr>
                    <w:tcW w:w="0" w:type="auto"/>
                    <w:hideMark/>
                  </w:tcPr>
                  <w:p w14:paraId="55E32FC8" w14:textId="77777777" w:rsidR="00CF0AD3" w:rsidRPr="00CF0AD3" w:rsidRDefault="00CF0AD3">
                    <w:pPr>
                      <w:pStyle w:val="Bibliography"/>
                      <w:rPr>
                        <w:noProof/>
                      </w:rPr>
                    </w:pPr>
                    <w:r w:rsidRPr="00CF0AD3">
                      <w:rPr>
                        <w:noProof/>
                      </w:rPr>
                      <w:t xml:space="preserve">ONR, "Certificate of Approval for the Shipment of Radioactive Material, GB/2834E/B(M)T (Rev.5)", WIReD Ref: ONRW-2019369590-11682. </w:t>
                    </w:r>
                  </w:p>
                </w:tc>
              </w:tr>
              <w:tr w:rsidR="00CF0AD3" w14:paraId="5EDF49D8" w14:textId="77777777">
                <w:trPr>
                  <w:divId w:val="1423379270"/>
                  <w:tblCellSpacing w:w="15" w:type="dxa"/>
                </w:trPr>
                <w:tc>
                  <w:tcPr>
                    <w:tcW w:w="50" w:type="pct"/>
                    <w:hideMark/>
                  </w:tcPr>
                  <w:p w14:paraId="106879BE" w14:textId="77777777" w:rsidR="00CF0AD3" w:rsidRPr="00CF0AD3" w:rsidRDefault="00CF0AD3">
                    <w:pPr>
                      <w:pStyle w:val="Bibliography"/>
                      <w:rPr>
                        <w:noProof/>
                      </w:rPr>
                    </w:pPr>
                    <w:r w:rsidRPr="00CF0AD3">
                      <w:rPr>
                        <w:noProof/>
                      </w:rPr>
                      <w:t xml:space="preserve">[11] </w:t>
                    </w:r>
                  </w:p>
                </w:tc>
                <w:tc>
                  <w:tcPr>
                    <w:tcW w:w="0" w:type="auto"/>
                    <w:hideMark/>
                  </w:tcPr>
                  <w:p w14:paraId="13131A29" w14:textId="77777777" w:rsidR="00CF0AD3" w:rsidRPr="00CF0AD3" w:rsidRDefault="00CF0AD3">
                    <w:pPr>
                      <w:pStyle w:val="Bibliography"/>
                      <w:rPr>
                        <w:noProof/>
                      </w:rPr>
                    </w:pPr>
                    <w:r w:rsidRPr="00CF0AD3">
                      <w:rPr>
                        <w:noProof/>
                      </w:rPr>
                      <w:t xml:space="preserve">ONR, TRA-PER-GD-014 Issue 4, "Guidance for Applications for UK Competent Authority Approval", October 2023, CM9 Ref: 2019/335838. </w:t>
                    </w:r>
                  </w:p>
                </w:tc>
              </w:tr>
              <w:tr w:rsidR="00CF0AD3" w14:paraId="4BDAB609" w14:textId="77777777">
                <w:trPr>
                  <w:divId w:val="1423379270"/>
                  <w:tblCellSpacing w:w="15" w:type="dxa"/>
                </w:trPr>
                <w:tc>
                  <w:tcPr>
                    <w:tcW w:w="50" w:type="pct"/>
                    <w:hideMark/>
                  </w:tcPr>
                  <w:p w14:paraId="3720D117" w14:textId="77777777" w:rsidR="00CF0AD3" w:rsidRPr="00CF0AD3" w:rsidRDefault="00CF0AD3">
                    <w:pPr>
                      <w:pStyle w:val="Bibliography"/>
                      <w:rPr>
                        <w:noProof/>
                      </w:rPr>
                    </w:pPr>
                    <w:r w:rsidRPr="00CF0AD3">
                      <w:rPr>
                        <w:noProof/>
                      </w:rPr>
                      <w:t xml:space="preserve">[12] </w:t>
                    </w:r>
                  </w:p>
                </w:tc>
                <w:tc>
                  <w:tcPr>
                    <w:tcW w:w="0" w:type="auto"/>
                    <w:hideMark/>
                  </w:tcPr>
                  <w:p w14:paraId="01022F3C" w14:textId="77777777" w:rsidR="00CF0AD3" w:rsidRPr="00CF0AD3" w:rsidRDefault="00CF0AD3">
                    <w:pPr>
                      <w:pStyle w:val="Bibliography"/>
                      <w:rPr>
                        <w:noProof/>
                      </w:rPr>
                    </w:pPr>
                    <w:r w:rsidRPr="00CF0AD3">
                      <w:rPr>
                        <w:noProof/>
                      </w:rPr>
                      <w:t xml:space="preserve">ONR, WIReD Permissioning Record PR-01936. </w:t>
                    </w:r>
                  </w:p>
                </w:tc>
              </w:tr>
              <w:tr w:rsidR="00CF0AD3" w14:paraId="579006A7" w14:textId="77777777">
                <w:trPr>
                  <w:divId w:val="1423379270"/>
                  <w:tblCellSpacing w:w="15" w:type="dxa"/>
                </w:trPr>
                <w:tc>
                  <w:tcPr>
                    <w:tcW w:w="50" w:type="pct"/>
                    <w:hideMark/>
                  </w:tcPr>
                  <w:p w14:paraId="20865BAD" w14:textId="77777777" w:rsidR="00CF0AD3" w:rsidRPr="00CF0AD3" w:rsidRDefault="00CF0AD3">
                    <w:pPr>
                      <w:pStyle w:val="Bibliography"/>
                      <w:rPr>
                        <w:noProof/>
                      </w:rPr>
                    </w:pPr>
                    <w:r w:rsidRPr="00CF0AD3">
                      <w:rPr>
                        <w:noProof/>
                      </w:rPr>
                      <w:t xml:space="preserve">[13] </w:t>
                    </w:r>
                  </w:p>
                </w:tc>
                <w:tc>
                  <w:tcPr>
                    <w:tcW w:w="0" w:type="auto"/>
                    <w:hideMark/>
                  </w:tcPr>
                  <w:p w14:paraId="5D77CA12" w14:textId="77777777" w:rsidR="00CF0AD3" w:rsidRPr="00CF0AD3" w:rsidRDefault="00CF0AD3">
                    <w:pPr>
                      <w:pStyle w:val="Bibliography"/>
                      <w:rPr>
                        <w:noProof/>
                      </w:rPr>
                    </w:pPr>
                    <w:r w:rsidRPr="00CF0AD3">
                      <w:rPr>
                        <w:noProof/>
                      </w:rPr>
                      <w:t xml:space="preserve">EDF, "Package Design Safety Report for the Mk A2 AGR Flask Design No 2834", E/REP/BRDB/0007/AGR/03, Revision 015, November 2024, WIReD Ref: ONRW-2019369590-15703. </w:t>
                    </w:r>
                  </w:p>
                </w:tc>
              </w:tr>
              <w:tr w:rsidR="00CF0AD3" w14:paraId="30C12D31" w14:textId="77777777">
                <w:trPr>
                  <w:divId w:val="1423379270"/>
                  <w:tblCellSpacing w:w="15" w:type="dxa"/>
                </w:trPr>
                <w:tc>
                  <w:tcPr>
                    <w:tcW w:w="50" w:type="pct"/>
                    <w:hideMark/>
                  </w:tcPr>
                  <w:p w14:paraId="4B5C2702" w14:textId="77777777" w:rsidR="00CF0AD3" w:rsidRPr="00CF0AD3" w:rsidRDefault="00CF0AD3">
                    <w:pPr>
                      <w:pStyle w:val="Bibliography"/>
                      <w:rPr>
                        <w:noProof/>
                      </w:rPr>
                    </w:pPr>
                    <w:r w:rsidRPr="00CF0AD3">
                      <w:rPr>
                        <w:noProof/>
                      </w:rPr>
                      <w:t xml:space="preserve">[14] </w:t>
                    </w:r>
                  </w:p>
                </w:tc>
                <w:tc>
                  <w:tcPr>
                    <w:tcW w:w="0" w:type="auto"/>
                    <w:hideMark/>
                  </w:tcPr>
                  <w:p w14:paraId="2951589C" w14:textId="77777777" w:rsidR="00CF0AD3" w:rsidRPr="00CF0AD3" w:rsidRDefault="00CF0AD3">
                    <w:pPr>
                      <w:pStyle w:val="Bibliography"/>
                      <w:rPr>
                        <w:noProof/>
                      </w:rPr>
                    </w:pPr>
                    <w:r w:rsidRPr="00CF0AD3">
                      <w:rPr>
                        <w:noProof/>
                      </w:rPr>
                      <w:t xml:space="preserve">EDF, "Package Operations and Maintenance Manual for the Mk A2 AGR Fuel Transport Flask Design No.2834", E/REP/BRDB/0008/AGR/03, Revision 021, October 2024, WIReD Ref: ONRW-2019369590-18945. </w:t>
                    </w:r>
                  </w:p>
                </w:tc>
              </w:tr>
              <w:tr w:rsidR="00CF0AD3" w14:paraId="153851EA" w14:textId="77777777">
                <w:trPr>
                  <w:divId w:val="1423379270"/>
                  <w:tblCellSpacing w:w="15" w:type="dxa"/>
                </w:trPr>
                <w:tc>
                  <w:tcPr>
                    <w:tcW w:w="50" w:type="pct"/>
                    <w:hideMark/>
                  </w:tcPr>
                  <w:p w14:paraId="7DEF8671" w14:textId="77777777" w:rsidR="00CF0AD3" w:rsidRPr="00CF0AD3" w:rsidRDefault="00CF0AD3">
                    <w:pPr>
                      <w:pStyle w:val="Bibliography"/>
                      <w:rPr>
                        <w:noProof/>
                      </w:rPr>
                    </w:pPr>
                    <w:r w:rsidRPr="00CF0AD3">
                      <w:rPr>
                        <w:noProof/>
                      </w:rPr>
                      <w:t xml:space="preserve">[15] </w:t>
                    </w:r>
                  </w:p>
                </w:tc>
                <w:tc>
                  <w:tcPr>
                    <w:tcW w:w="0" w:type="auto"/>
                    <w:hideMark/>
                  </w:tcPr>
                  <w:p w14:paraId="69058E7D" w14:textId="1DFEE0C4" w:rsidR="00CF0AD3" w:rsidRPr="00CF0AD3" w:rsidRDefault="00CF0AD3">
                    <w:pPr>
                      <w:pStyle w:val="Bibliography"/>
                      <w:rPr>
                        <w:noProof/>
                      </w:rPr>
                    </w:pPr>
                    <w:r w:rsidRPr="00CF0AD3">
                      <w:rPr>
                        <w:noProof/>
                      </w:rPr>
                      <w:t>ONR, "Permissioning Assessment - Mk A2 AGR Flask, Design No. GB/2834 - Modification N0287 - Alignment of PDSR and POMM", May 2025, CM9 Ref: 2025/16805</w:t>
                    </w:r>
                    <w:r w:rsidR="00A53D38">
                      <w:rPr>
                        <w:noProof/>
                      </w:rPr>
                      <w:t>, WIReD Ref: ONRW-2019369590-21512</w:t>
                    </w:r>
                    <w:r w:rsidRPr="00CF0AD3">
                      <w:rPr>
                        <w:noProof/>
                      </w:rPr>
                      <w:t xml:space="preserve">. </w:t>
                    </w:r>
                  </w:p>
                </w:tc>
              </w:tr>
            </w:tbl>
            <w:p w14:paraId="2CAB4531" w14:textId="77777777" w:rsidR="00CF0AD3" w:rsidRDefault="00CF0AD3">
              <w:pPr>
                <w:divId w:val="1423379270"/>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E2A82" w14:textId="77777777" w:rsidR="008D168D" w:rsidRDefault="008D168D" w:rsidP="007D199A">
      <w:pPr>
        <w:spacing w:after="0"/>
      </w:pPr>
      <w:r>
        <w:separator/>
      </w:r>
    </w:p>
    <w:p w14:paraId="2C51C0CD" w14:textId="77777777" w:rsidR="008D168D" w:rsidRDefault="008D168D"/>
  </w:endnote>
  <w:endnote w:type="continuationSeparator" w:id="0">
    <w:p w14:paraId="584F1B52" w14:textId="77777777" w:rsidR="008D168D" w:rsidRDefault="008D168D" w:rsidP="007D199A">
      <w:pPr>
        <w:spacing w:after="0"/>
      </w:pPr>
      <w:r>
        <w:continuationSeparator/>
      </w:r>
    </w:p>
    <w:p w14:paraId="6DD7F7DF" w14:textId="77777777" w:rsidR="008D168D" w:rsidRDefault="008D1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147D0C" w:rsidRDefault="00B137F7" w:rsidP="00B137F7">
    <w:pPr>
      <w:pStyle w:val="Footer"/>
      <w:jc w:val="left"/>
      <w:rPr>
        <w:lang w:val="pt-PT"/>
      </w:rPr>
    </w:pPr>
    <w:r w:rsidRPr="00147D0C">
      <w:rPr>
        <w:b/>
        <w:bCs/>
        <w:color w:val="auto"/>
        <w:sz w:val="20"/>
        <w:szCs w:val="18"/>
        <w:lang w:val="pt-PT"/>
      </w:rPr>
      <w:t xml:space="preserve">Template </w:t>
    </w:r>
    <w:r w:rsidR="00FB2CF2" w:rsidRPr="00147D0C">
      <w:rPr>
        <w:b/>
        <w:bCs/>
        <w:color w:val="auto"/>
        <w:sz w:val="20"/>
        <w:szCs w:val="18"/>
        <w:lang w:val="pt-PT"/>
      </w:rPr>
      <w:t>ref</w:t>
    </w:r>
    <w:r w:rsidRPr="00147D0C">
      <w:rPr>
        <w:b/>
        <w:bCs/>
        <w:color w:val="auto"/>
        <w:sz w:val="20"/>
        <w:szCs w:val="18"/>
        <w:lang w:val="pt-PT"/>
      </w:rPr>
      <w:t>.</w:t>
    </w:r>
    <w:r w:rsidRPr="00147D0C">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147D0C">
          <w:rPr>
            <w:color w:val="auto"/>
            <w:sz w:val="20"/>
            <w:szCs w:val="18"/>
            <w:lang w:val="pt-PT"/>
          </w:rPr>
          <w:t>5</w:t>
        </w:r>
        <w:r w:rsidR="00E72E4A" w:rsidRPr="00147D0C">
          <w:rPr>
            <w:color w:val="auto"/>
            <w:sz w:val="20"/>
            <w:szCs w:val="18"/>
            <w:lang w:val="pt-PT"/>
          </w:rPr>
          <w:t>.1</w:t>
        </w:r>
      </w:sdtContent>
    </w:sdt>
    <w:r w:rsidRPr="00147D0C">
      <w:rPr>
        <w:color w:val="auto"/>
        <w:sz w:val="20"/>
        <w:szCs w:val="18"/>
        <w:lang w:val="pt-PT"/>
      </w:rPr>
      <w:t>)</w:t>
    </w:r>
    <w:r w:rsidRPr="00147D0C">
      <w:rPr>
        <w:color w:val="auto"/>
        <w:sz w:val="20"/>
        <w:szCs w:val="18"/>
        <w:lang w:val="pt-PT"/>
      </w:rPr>
      <w:tab/>
    </w:r>
    <w:r w:rsidR="00795F5F" w:rsidRPr="00147D0C">
      <w:rPr>
        <w:lang w:val="pt-PT"/>
      </w:rPr>
      <w:t xml:space="preserve">Page | </w:t>
    </w:r>
    <w:r w:rsidR="00795F5F" w:rsidRPr="00E72E4A">
      <w:fldChar w:fldCharType="begin"/>
    </w:r>
    <w:r w:rsidR="00795F5F" w:rsidRPr="00147D0C">
      <w:rPr>
        <w:lang w:val="pt-PT"/>
      </w:rPr>
      <w:instrText xml:space="preserve"> PAGE   \* MERGEFORMAT </w:instrText>
    </w:r>
    <w:r w:rsidR="00795F5F" w:rsidRPr="00E72E4A">
      <w:fldChar w:fldCharType="separate"/>
    </w:r>
    <w:r w:rsidR="00795F5F" w:rsidRPr="00147D0C">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F5BB7" w14:textId="77777777" w:rsidR="008D168D" w:rsidRPr="005E0344" w:rsidRDefault="008D168D" w:rsidP="005E0344">
      <w:pPr>
        <w:spacing w:after="120"/>
        <w:rPr>
          <w:color w:val="000000" w:themeColor="text2"/>
        </w:rPr>
      </w:pPr>
      <w:r w:rsidRPr="005E0344">
        <w:rPr>
          <w:color w:val="000000" w:themeColor="text2"/>
        </w:rPr>
        <w:separator/>
      </w:r>
    </w:p>
  </w:footnote>
  <w:footnote w:type="continuationSeparator" w:id="0">
    <w:p w14:paraId="31F274A5" w14:textId="77777777" w:rsidR="008D168D" w:rsidRPr="005E0344" w:rsidRDefault="008D168D" w:rsidP="0090581D">
      <w:pPr>
        <w:spacing w:after="120"/>
        <w:rPr>
          <w:color w:val="000000" w:themeColor="text2"/>
        </w:rPr>
      </w:pPr>
      <w:r w:rsidRPr="005E0344">
        <w:rPr>
          <w:color w:val="000000" w:themeColor="text2"/>
        </w:rPr>
        <w:continuationSeparator/>
      </w:r>
    </w:p>
    <w:p w14:paraId="3D71BAB4" w14:textId="77777777" w:rsidR="008D168D" w:rsidRDefault="008D168D"/>
  </w:footnote>
  <w:footnote w:type="continuationNotice" w:id="1">
    <w:p w14:paraId="5BBEA2A4" w14:textId="77777777" w:rsidR="008D168D" w:rsidRDefault="008D168D">
      <w:pPr>
        <w:spacing w:after="0"/>
      </w:pPr>
    </w:p>
    <w:p w14:paraId="3B724A6A" w14:textId="77777777" w:rsidR="008D168D" w:rsidRDefault="008D16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35F05A34"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B146F0">
          <w:rPr>
            <w:sz w:val="20"/>
            <w:szCs w:val="24"/>
          </w:rPr>
          <w:t>Assessment of Modification N0287</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018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 w:numId="27" w16cid:durableId="1426222412">
    <w:abstractNumId w:val="18"/>
  </w:num>
  <w:num w:numId="28" w16cid:durableId="2622300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1A1"/>
    <w:rsid w:val="00011177"/>
    <w:rsid w:val="00014814"/>
    <w:rsid w:val="00024522"/>
    <w:rsid w:val="00024B2E"/>
    <w:rsid w:val="00027F4F"/>
    <w:rsid w:val="00030430"/>
    <w:rsid w:val="0003078E"/>
    <w:rsid w:val="00031B89"/>
    <w:rsid w:val="00033673"/>
    <w:rsid w:val="0003693D"/>
    <w:rsid w:val="0004440F"/>
    <w:rsid w:val="00052C8A"/>
    <w:rsid w:val="00052FC4"/>
    <w:rsid w:val="00053C16"/>
    <w:rsid w:val="000548C8"/>
    <w:rsid w:val="00065677"/>
    <w:rsid w:val="0007453F"/>
    <w:rsid w:val="00075605"/>
    <w:rsid w:val="00075C66"/>
    <w:rsid w:val="000771C0"/>
    <w:rsid w:val="000817D4"/>
    <w:rsid w:val="00082879"/>
    <w:rsid w:val="00091512"/>
    <w:rsid w:val="00091BB2"/>
    <w:rsid w:val="00091EEA"/>
    <w:rsid w:val="000A105C"/>
    <w:rsid w:val="000A14B4"/>
    <w:rsid w:val="000A2B51"/>
    <w:rsid w:val="000B1C05"/>
    <w:rsid w:val="000C0497"/>
    <w:rsid w:val="000C2DDC"/>
    <w:rsid w:val="000C3115"/>
    <w:rsid w:val="000C7A9D"/>
    <w:rsid w:val="000D2FD4"/>
    <w:rsid w:val="000F0AB7"/>
    <w:rsid w:val="000F12DB"/>
    <w:rsid w:val="000F134B"/>
    <w:rsid w:val="000F1B7B"/>
    <w:rsid w:val="000F2ED4"/>
    <w:rsid w:val="000F617C"/>
    <w:rsid w:val="001028E8"/>
    <w:rsid w:val="00122FCC"/>
    <w:rsid w:val="00124C2B"/>
    <w:rsid w:val="00125749"/>
    <w:rsid w:val="00126752"/>
    <w:rsid w:val="00130B30"/>
    <w:rsid w:val="00132BC1"/>
    <w:rsid w:val="00134D41"/>
    <w:rsid w:val="0013707A"/>
    <w:rsid w:val="00137804"/>
    <w:rsid w:val="00140E1C"/>
    <w:rsid w:val="00147AE4"/>
    <w:rsid w:val="00147D0C"/>
    <w:rsid w:val="00154AB4"/>
    <w:rsid w:val="001571E5"/>
    <w:rsid w:val="0016391E"/>
    <w:rsid w:val="00173AFB"/>
    <w:rsid w:val="00177666"/>
    <w:rsid w:val="0018031B"/>
    <w:rsid w:val="00181C83"/>
    <w:rsid w:val="001849CA"/>
    <w:rsid w:val="00185410"/>
    <w:rsid w:val="00192352"/>
    <w:rsid w:val="001A23D1"/>
    <w:rsid w:val="001A2D70"/>
    <w:rsid w:val="001A6718"/>
    <w:rsid w:val="001B09B5"/>
    <w:rsid w:val="001C4D63"/>
    <w:rsid w:val="001D0DE0"/>
    <w:rsid w:val="001D5AFF"/>
    <w:rsid w:val="001D74B4"/>
    <w:rsid w:val="001D7719"/>
    <w:rsid w:val="001E03E1"/>
    <w:rsid w:val="001E120E"/>
    <w:rsid w:val="001E4762"/>
    <w:rsid w:val="001E7F62"/>
    <w:rsid w:val="001F059F"/>
    <w:rsid w:val="001F6CA0"/>
    <w:rsid w:val="00200811"/>
    <w:rsid w:val="00200CA1"/>
    <w:rsid w:val="00202152"/>
    <w:rsid w:val="0020261B"/>
    <w:rsid w:val="00210181"/>
    <w:rsid w:val="0021338D"/>
    <w:rsid w:val="00214D43"/>
    <w:rsid w:val="00217F19"/>
    <w:rsid w:val="00222E79"/>
    <w:rsid w:val="00223090"/>
    <w:rsid w:val="002238B4"/>
    <w:rsid w:val="00227705"/>
    <w:rsid w:val="002319AB"/>
    <w:rsid w:val="002319AC"/>
    <w:rsid w:val="00234342"/>
    <w:rsid w:val="00236FC1"/>
    <w:rsid w:val="0024040D"/>
    <w:rsid w:val="00247B56"/>
    <w:rsid w:val="00251CD7"/>
    <w:rsid w:val="00252514"/>
    <w:rsid w:val="00255FA3"/>
    <w:rsid w:val="00257288"/>
    <w:rsid w:val="00261FB6"/>
    <w:rsid w:val="002629F8"/>
    <w:rsid w:val="00263396"/>
    <w:rsid w:val="002659FA"/>
    <w:rsid w:val="00267815"/>
    <w:rsid w:val="00280897"/>
    <w:rsid w:val="00280A75"/>
    <w:rsid w:val="00280DDF"/>
    <w:rsid w:val="002917FF"/>
    <w:rsid w:val="00291A6D"/>
    <w:rsid w:val="00292ADF"/>
    <w:rsid w:val="00294058"/>
    <w:rsid w:val="0029666A"/>
    <w:rsid w:val="002A0DEC"/>
    <w:rsid w:val="002B0713"/>
    <w:rsid w:val="002B16F1"/>
    <w:rsid w:val="002B1C53"/>
    <w:rsid w:val="002C0317"/>
    <w:rsid w:val="002E064B"/>
    <w:rsid w:val="002E0BE4"/>
    <w:rsid w:val="002E3B58"/>
    <w:rsid w:val="002E3E8A"/>
    <w:rsid w:val="002E6A6A"/>
    <w:rsid w:val="002F19C8"/>
    <w:rsid w:val="002F3397"/>
    <w:rsid w:val="0030380D"/>
    <w:rsid w:val="00312411"/>
    <w:rsid w:val="00321823"/>
    <w:rsid w:val="00322116"/>
    <w:rsid w:val="00323E71"/>
    <w:rsid w:val="0032422D"/>
    <w:rsid w:val="00326F77"/>
    <w:rsid w:val="00331AB8"/>
    <w:rsid w:val="00332851"/>
    <w:rsid w:val="00332B95"/>
    <w:rsid w:val="00336F2A"/>
    <w:rsid w:val="003401B0"/>
    <w:rsid w:val="003411C0"/>
    <w:rsid w:val="003440D2"/>
    <w:rsid w:val="00346C8E"/>
    <w:rsid w:val="00351251"/>
    <w:rsid w:val="00351D63"/>
    <w:rsid w:val="003640AD"/>
    <w:rsid w:val="003664E7"/>
    <w:rsid w:val="00367BD5"/>
    <w:rsid w:val="00385E75"/>
    <w:rsid w:val="0038766B"/>
    <w:rsid w:val="00390327"/>
    <w:rsid w:val="00393066"/>
    <w:rsid w:val="00393B78"/>
    <w:rsid w:val="003A01E9"/>
    <w:rsid w:val="003A2BDE"/>
    <w:rsid w:val="003A7E1C"/>
    <w:rsid w:val="003B47C4"/>
    <w:rsid w:val="003B4CE6"/>
    <w:rsid w:val="003C0306"/>
    <w:rsid w:val="003C114C"/>
    <w:rsid w:val="003C1560"/>
    <w:rsid w:val="003C2C5D"/>
    <w:rsid w:val="003C465D"/>
    <w:rsid w:val="003C698C"/>
    <w:rsid w:val="003D2A8E"/>
    <w:rsid w:val="003D495D"/>
    <w:rsid w:val="003E098E"/>
    <w:rsid w:val="003E2FAE"/>
    <w:rsid w:val="003E323E"/>
    <w:rsid w:val="003F6833"/>
    <w:rsid w:val="00407CF7"/>
    <w:rsid w:val="00410423"/>
    <w:rsid w:val="00410CD1"/>
    <w:rsid w:val="00413750"/>
    <w:rsid w:val="00415ED6"/>
    <w:rsid w:val="00417CAF"/>
    <w:rsid w:val="00420A11"/>
    <w:rsid w:val="00421F50"/>
    <w:rsid w:val="00422265"/>
    <w:rsid w:val="00426AA5"/>
    <w:rsid w:val="00427148"/>
    <w:rsid w:val="004373A7"/>
    <w:rsid w:val="00437D94"/>
    <w:rsid w:val="0044030C"/>
    <w:rsid w:val="00450DC0"/>
    <w:rsid w:val="004525CA"/>
    <w:rsid w:val="004648A4"/>
    <w:rsid w:val="00471380"/>
    <w:rsid w:val="004802D5"/>
    <w:rsid w:val="00492AD7"/>
    <w:rsid w:val="00494F0D"/>
    <w:rsid w:val="00496BFD"/>
    <w:rsid w:val="00497FCD"/>
    <w:rsid w:val="004A3DF2"/>
    <w:rsid w:val="004B0C9A"/>
    <w:rsid w:val="004B1367"/>
    <w:rsid w:val="004C361D"/>
    <w:rsid w:val="004C4891"/>
    <w:rsid w:val="004C72EF"/>
    <w:rsid w:val="004D16CD"/>
    <w:rsid w:val="004D16D7"/>
    <w:rsid w:val="004D25C6"/>
    <w:rsid w:val="004D2C89"/>
    <w:rsid w:val="004D353A"/>
    <w:rsid w:val="004D5747"/>
    <w:rsid w:val="004E3932"/>
    <w:rsid w:val="004E3A14"/>
    <w:rsid w:val="004E6E34"/>
    <w:rsid w:val="004F106F"/>
    <w:rsid w:val="004F1E79"/>
    <w:rsid w:val="004F5F33"/>
    <w:rsid w:val="0050103A"/>
    <w:rsid w:val="00503AC2"/>
    <w:rsid w:val="00511B0F"/>
    <w:rsid w:val="00516478"/>
    <w:rsid w:val="00532A25"/>
    <w:rsid w:val="00534C68"/>
    <w:rsid w:val="00536689"/>
    <w:rsid w:val="005407B0"/>
    <w:rsid w:val="00543724"/>
    <w:rsid w:val="00550FA1"/>
    <w:rsid w:val="0055388E"/>
    <w:rsid w:val="005663B3"/>
    <w:rsid w:val="00567E8F"/>
    <w:rsid w:val="005754AE"/>
    <w:rsid w:val="00577FB5"/>
    <w:rsid w:val="00582266"/>
    <w:rsid w:val="005831A4"/>
    <w:rsid w:val="005852D1"/>
    <w:rsid w:val="00587A22"/>
    <w:rsid w:val="00590C5D"/>
    <w:rsid w:val="0059276A"/>
    <w:rsid w:val="0059299D"/>
    <w:rsid w:val="00595C8C"/>
    <w:rsid w:val="00597747"/>
    <w:rsid w:val="005A242F"/>
    <w:rsid w:val="005A4CDD"/>
    <w:rsid w:val="005B57E4"/>
    <w:rsid w:val="005B5ABD"/>
    <w:rsid w:val="005C140A"/>
    <w:rsid w:val="005C1E52"/>
    <w:rsid w:val="005C3466"/>
    <w:rsid w:val="005C6763"/>
    <w:rsid w:val="005D3164"/>
    <w:rsid w:val="005E0344"/>
    <w:rsid w:val="005E0F27"/>
    <w:rsid w:val="005E440B"/>
    <w:rsid w:val="005F2C85"/>
    <w:rsid w:val="005F6C94"/>
    <w:rsid w:val="005F7F9F"/>
    <w:rsid w:val="006042BB"/>
    <w:rsid w:val="00605ADB"/>
    <w:rsid w:val="00611C9F"/>
    <w:rsid w:val="006248DE"/>
    <w:rsid w:val="00626ED6"/>
    <w:rsid w:val="00627555"/>
    <w:rsid w:val="006322A0"/>
    <w:rsid w:val="0063294E"/>
    <w:rsid w:val="006361FD"/>
    <w:rsid w:val="0064226F"/>
    <w:rsid w:val="00642DDB"/>
    <w:rsid w:val="00653298"/>
    <w:rsid w:val="0065796A"/>
    <w:rsid w:val="006613AB"/>
    <w:rsid w:val="00663A7C"/>
    <w:rsid w:val="00667DF2"/>
    <w:rsid w:val="00670DF1"/>
    <w:rsid w:val="00671345"/>
    <w:rsid w:val="00672A9B"/>
    <w:rsid w:val="00673151"/>
    <w:rsid w:val="00675884"/>
    <w:rsid w:val="006863B8"/>
    <w:rsid w:val="00692744"/>
    <w:rsid w:val="00696EE0"/>
    <w:rsid w:val="00697980"/>
    <w:rsid w:val="006A19EF"/>
    <w:rsid w:val="006A1BDA"/>
    <w:rsid w:val="006A43D5"/>
    <w:rsid w:val="006A525B"/>
    <w:rsid w:val="006B3C77"/>
    <w:rsid w:val="006C045F"/>
    <w:rsid w:val="006C4196"/>
    <w:rsid w:val="006C63B0"/>
    <w:rsid w:val="006C76A2"/>
    <w:rsid w:val="006C792E"/>
    <w:rsid w:val="006D116C"/>
    <w:rsid w:val="006D3377"/>
    <w:rsid w:val="006D59CB"/>
    <w:rsid w:val="006E16B3"/>
    <w:rsid w:val="006E7C42"/>
    <w:rsid w:val="006F03F3"/>
    <w:rsid w:val="006F168A"/>
    <w:rsid w:val="006F41CA"/>
    <w:rsid w:val="006F5076"/>
    <w:rsid w:val="006F6009"/>
    <w:rsid w:val="0070321D"/>
    <w:rsid w:val="007068BA"/>
    <w:rsid w:val="00711D52"/>
    <w:rsid w:val="00716AB1"/>
    <w:rsid w:val="00721D63"/>
    <w:rsid w:val="007220B9"/>
    <w:rsid w:val="007221B4"/>
    <w:rsid w:val="00732C7B"/>
    <w:rsid w:val="00734D2B"/>
    <w:rsid w:val="00737705"/>
    <w:rsid w:val="007408D4"/>
    <w:rsid w:val="007420AC"/>
    <w:rsid w:val="00742617"/>
    <w:rsid w:val="007453D3"/>
    <w:rsid w:val="00747913"/>
    <w:rsid w:val="00754802"/>
    <w:rsid w:val="007678C3"/>
    <w:rsid w:val="00774C2F"/>
    <w:rsid w:val="00777BCE"/>
    <w:rsid w:val="00783AFA"/>
    <w:rsid w:val="00785427"/>
    <w:rsid w:val="007855C0"/>
    <w:rsid w:val="00790540"/>
    <w:rsid w:val="00795F5F"/>
    <w:rsid w:val="007968CA"/>
    <w:rsid w:val="007A16E1"/>
    <w:rsid w:val="007A43FF"/>
    <w:rsid w:val="007B3918"/>
    <w:rsid w:val="007C2F0D"/>
    <w:rsid w:val="007C3C1D"/>
    <w:rsid w:val="007D199A"/>
    <w:rsid w:val="007D2EBE"/>
    <w:rsid w:val="007E1C07"/>
    <w:rsid w:val="007E31F9"/>
    <w:rsid w:val="007E7235"/>
    <w:rsid w:val="007F24B6"/>
    <w:rsid w:val="00801AE4"/>
    <w:rsid w:val="00803288"/>
    <w:rsid w:val="00803D94"/>
    <w:rsid w:val="00812681"/>
    <w:rsid w:val="0082252D"/>
    <w:rsid w:val="008229BA"/>
    <w:rsid w:val="008238F7"/>
    <w:rsid w:val="00824151"/>
    <w:rsid w:val="0084402F"/>
    <w:rsid w:val="00845390"/>
    <w:rsid w:val="0084601B"/>
    <w:rsid w:val="00852482"/>
    <w:rsid w:val="00853F67"/>
    <w:rsid w:val="008606F0"/>
    <w:rsid w:val="0086539D"/>
    <w:rsid w:val="00865489"/>
    <w:rsid w:val="0086553D"/>
    <w:rsid w:val="00871CD9"/>
    <w:rsid w:val="00874FEB"/>
    <w:rsid w:val="00875083"/>
    <w:rsid w:val="00881B6F"/>
    <w:rsid w:val="00882AA4"/>
    <w:rsid w:val="00882B19"/>
    <w:rsid w:val="00882E15"/>
    <w:rsid w:val="00883E22"/>
    <w:rsid w:val="00884E43"/>
    <w:rsid w:val="00887EC6"/>
    <w:rsid w:val="0089010B"/>
    <w:rsid w:val="0089084C"/>
    <w:rsid w:val="00893409"/>
    <w:rsid w:val="00893D9F"/>
    <w:rsid w:val="008A062B"/>
    <w:rsid w:val="008A2379"/>
    <w:rsid w:val="008A24F1"/>
    <w:rsid w:val="008A2F0A"/>
    <w:rsid w:val="008A4329"/>
    <w:rsid w:val="008A5442"/>
    <w:rsid w:val="008A578E"/>
    <w:rsid w:val="008A5987"/>
    <w:rsid w:val="008B1519"/>
    <w:rsid w:val="008B2309"/>
    <w:rsid w:val="008B360C"/>
    <w:rsid w:val="008B4039"/>
    <w:rsid w:val="008B541D"/>
    <w:rsid w:val="008B7BCC"/>
    <w:rsid w:val="008C31F2"/>
    <w:rsid w:val="008C4B3A"/>
    <w:rsid w:val="008C50C3"/>
    <w:rsid w:val="008C6D7C"/>
    <w:rsid w:val="008C7094"/>
    <w:rsid w:val="008D1119"/>
    <w:rsid w:val="008D168D"/>
    <w:rsid w:val="008D2B97"/>
    <w:rsid w:val="008D323E"/>
    <w:rsid w:val="008D49A5"/>
    <w:rsid w:val="008D6C81"/>
    <w:rsid w:val="008E026C"/>
    <w:rsid w:val="008E129F"/>
    <w:rsid w:val="008E2034"/>
    <w:rsid w:val="008E5D60"/>
    <w:rsid w:val="008E6CF0"/>
    <w:rsid w:val="008F1439"/>
    <w:rsid w:val="008F5D7E"/>
    <w:rsid w:val="008F7051"/>
    <w:rsid w:val="00900C8E"/>
    <w:rsid w:val="009013D2"/>
    <w:rsid w:val="009033A9"/>
    <w:rsid w:val="0090581D"/>
    <w:rsid w:val="009100AC"/>
    <w:rsid w:val="0091439C"/>
    <w:rsid w:val="00917CDD"/>
    <w:rsid w:val="00920572"/>
    <w:rsid w:val="00920BF2"/>
    <w:rsid w:val="0092302D"/>
    <w:rsid w:val="00926F5E"/>
    <w:rsid w:val="00931E08"/>
    <w:rsid w:val="00933977"/>
    <w:rsid w:val="0093411E"/>
    <w:rsid w:val="009349A9"/>
    <w:rsid w:val="00936C52"/>
    <w:rsid w:val="00953106"/>
    <w:rsid w:val="00954352"/>
    <w:rsid w:val="0095489B"/>
    <w:rsid w:val="00965A48"/>
    <w:rsid w:val="00966FB9"/>
    <w:rsid w:val="009671CD"/>
    <w:rsid w:val="00972F49"/>
    <w:rsid w:val="00974B02"/>
    <w:rsid w:val="009751A9"/>
    <w:rsid w:val="00980F9C"/>
    <w:rsid w:val="0098632B"/>
    <w:rsid w:val="0099220B"/>
    <w:rsid w:val="00992844"/>
    <w:rsid w:val="00997BFB"/>
    <w:rsid w:val="009A6686"/>
    <w:rsid w:val="009A7348"/>
    <w:rsid w:val="009B0684"/>
    <w:rsid w:val="009B462C"/>
    <w:rsid w:val="009B5B8E"/>
    <w:rsid w:val="009C15F3"/>
    <w:rsid w:val="009C3689"/>
    <w:rsid w:val="009C5A1D"/>
    <w:rsid w:val="009D085E"/>
    <w:rsid w:val="009E07C2"/>
    <w:rsid w:val="009E0A60"/>
    <w:rsid w:val="009E0E52"/>
    <w:rsid w:val="009E4CAF"/>
    <w:rsid w:val="009F72F9"/>
    <w:rsid w:val="00A00205"/>
    <w:rsid w:val="00A00AF0"/>
    <w:rsid w:val="00A0398E"/>
    <w:rsid w:val="00A04A43"/>
    <w:rsid w:val="00A0763C"/>
    <w:rsid w:val="00A14B5A"/>
    <w:rsid w:val="00A3567F"/>
    <w:rsid w:val="00A37698"/>
    <w:rsid w:val="00A41E7A"/>
    <w:rsid w:val="00A41ED3"/>
    <w:rsid w:val="00A46287"/>
    <w:rsid w:val="00A525CE"/>
    <w:rsid w:val="00A53D38"/>
    <w:rsid w:val="00A60E40"/>
    <w:rsid w:val="00A61EE6"/>
    <w:rsid w:val="00A81D82"/>
    <w:rsid w:val="00A86C07"/>
    <w:rsid w:val="00A9095A"/>
    <w:rsid w:val="00A9118F"/>
    <w:rsid w:val="00A93E33"/>
    <w:rsid w:val="00A946B9"/>
    <w:rsid w:val="00A96481"/>
    <w:rsid w:val="00AB0B9A"/>
    <w:rsid w:val="00AB37BE"/>
    <w:rsid w:val="00AB6970"/>
    <w:rsid w:val="00AC1939"/>
    <w:rsid w:val="00AC2E98"/>
    <w:rsid w:val="00AC7C05"/>
    <w:rsid w:val="00AD1135"/>
    <w:rsid w:val="00AD1510"/>
    <w:rsid w:val="00AD167C"/>
    <w:rsid w:val="00AD17C7"/>
    <w:rsid w:val="00AD4041"/>
    <w:rsid w:val="00AD4B06"/>
    <w:rsid w:val="00AE1B65"/>
    <w:rsid w:val="00AE302B"/>
    <w:rsid w:val="00B01265"/>
    <w:rsid w:val="00B01BF1"/>
    <w:rsid w:val="00B01CA9"/>
    <w:rsid w:val="00B01FA9"/>
    <w:rsid w:val="00B137F7"/>
    <w:rsid w:val="00B146F0"/>
    <w:rsid w:val="00B16BE5"/>
    <w:rsid w:val="00B2533F"/>
    <w:rsid w:val="00B259DF"/>
    <w:rsid w:val="00B37C33"/>
    <w:rsid w:val="00B44B1F"/>
    <w:rsid w:val="00B53317"/>
    <w:rsid w:val="00B57A3E"/>
    <w:rsid w:val="00B64141"/>
    <w:rsid w:val="00B64E72"/>
    <w:rsid w:val="00B76F1D"/>
    <w:rsid w:val="00B77191"/>
    <w:rsid w:val="00B77913"/>
    <w:rsid w:val="00B824FB"/>
    <w:rsid w:val="00B82646"/>
    <w:rsid w:val="00B96A4E"/>
    <w:rsid w:val="00B97359"/>
    <w:rsid w:val="00B97A8F"/>
    <w:rsid w:val="00BA04AB"/>
    <w:rsid w:val="00BA1ED8"/>
    <w:rsid w:val="00BA303E"/>
    <w:rsid w:val="00BA4D01"/>
    <w:rsid w:val="00BA4E58"/>
    <w:rsid w:val="00BA7074"/>
    <w:rsid w:val="00BB054F"/>
    <w:rsid w:val="00BB7829"/>
    <w:rsid w:val="00BD02BF"/>
    <w:rsid w:val="00BD1457"/>
    <w:rsid w:val="00BD4F2D"/>
    <w:rsid w:val="00BE2AD9"/>
    <w:rsid w:val="00BE2EB5"/>
    <w:rsid w:val="00BF27FE"/>
    <w:rsid w:val="00C0280F"/>
    <w:rsid w:val="00C043B3"/>
    <w:rsid w:val="00C079AB"/>
    <w:rsid w:val="00C10E61"/>
    <w:rsid w:val="00C13DC1"/>
    <w:rsid w:val="00C14787"/>
    <w:rsid w:val="00C1596D"/>
    <w:rsid w:val="00C15B8D"/>
    <w:rsid w:val="00C17010"/>
    <w:rsid w:val="00C20562"/>
    <w:rsid w:val="00C215C3"/>
    <w:rsid w:val="00C23A96"/>
    <w:rsid w:val="00C249C6"/>
    <w:rsid w:val="00C32CC1"/>
    <w:rsid w:val="00C41805"/>
    <w:rsid w:val="00C426EC"/>
    <w:rsid w:val="00C47043"/>
    <w:rsid w:val="00C47439"/>
    <w:rsid w:val="00C6006B"/>
    <w:rsid w:val="00C6483C"/>
    <w:rsid w:val="00C64AE9"/>
    <w:rsid w:val="00C66A84"/>
    <w:rsid w:val="00C70CFF"/>
    <w:rsid w:val="00C718FE"/>
    <w:rsid w:val="00C8391D"/>
    <w:rsid w:val="00C86CEC"/>
    <w:rsid w:val="00C8773D"/>
    <w:rsid w:val="00C87ABB"/>
    <w:rsid w:val="00C90062"/>
    <w:rsid w:val="00C91831"/>
    <w:rsid w:val="00C94E4F"/>
    <w:rsid w:val="00C953DF"/>
    <w:rsid w:val="00C9657E"/>
    <w:rsid w:val="00CC1BA4"/>
    <w:rsid w:val="00CC26F0"/>
    <w:rsid w:val="00CC35C2"/>
    <w:rsid w:val="00CD2D93"/>
    <w:rsid w:val="00CD5401"/>
    <w:rsid w:val="00CD64C6"/>
    <w:rsid w:val="00CE2709"/>
    <w:rsid w:val="00CE2D64"/>
    <w:rsid w:val="00CE3B86"/>
    <w:rsid w:val="00CE6198"/>
    <w:rsid w:val="00CF0AD3"/>
    <w:rsid w:val="00CF6230"/>
    <w:rsid w:val="00D017FC"/>
    <w:rsid w:val="00D0226A"/>
    <w:rsid w:val="00D02B00"/>
    <w:rsid w:val="00D13147"/>
    <w:rsid w:val="00D319C9"/>
    <w:rsid w:val="00D3306C"/>
    <w:rsid w:val="00D463FF"/>
    <w:rsid w:val="00D46D7C"/>
    <w:rsid w:val="00D5528D"/>
    <w:rsid w:val="00D5715A"/>
    <w:rsid w:val="00D71687"/>
    <w:rsid w:val="00D74813"/>
    <w:rsid w:val="00D74E42"/>
    <w:rsid w:val="00D77E20"/>
    <w:rsid w:val="00D80960"/>
    <w:rsid w:val="00D8655C"/>
    <w:rsid w:val="00D874EB"/>
    <w:rsid w:val="00D92C55"/>
    <w:rsid w:val="00DA2D32"/>
    <w:rsid w:val="00DA30BC"/>
    <w:rsid w:val="00DA69C2"/>
    <w:rsid w:val="00DA6D70"/>
    <w:rsid w:val="00DB419B"/>
    <w:rsid w:val="00DB4A58"/>
    <w:rsid w:val="00DB6050"/>
    <w:rsid w:val="00DC2C34"/>
    <w:rsid w:val="00DD2C58"/>
    <w:rsid w:val="00DD59DA"/>
    <w:rsid w:val="00DE2C87"/>
    <w:rsid w:val="00DE35B0"/>
    <w:rsid w:val="00DE459A"/>
    <w:rsid w:val="00DE48FB"/>
    <w:rsid w:val="00DF01D6"/>
    <w:rsid w:val="00DF27DA"/>
    <w:rsid w:val="00DF4DBE"/>
    <w:rsid w:val="00E23723"/>
    <w:rsid w:val="00E23E86"/>
    <w:rsid w:val="00E40820"/>
    <w:rsid w:val="00E4658F"/>
    <w:rsid w:val="00E46F4B"/>
    <w:rsid w:val="00E54A67"/>
    <w:rsid w:val="00E5544A"/>
    <w:rsid w:val="00E61C0D"/>
    <w:rsid w:val="00E63EB4"/>
    <w:rsid w:val="00E66160"/>
    <w:rsid w:val="00E66DEF"/>
    <w:rsid w:val="00E71329"/>
    <w:rsid w:val="00E7185C"/>
    <w:rsid w:val="00E72E4A"/>
    <w:rsid w:val="00E75A6E"/>
    <w:rsid w:val="00E8363B"/>
    <w:rsid w:val="00E84966"/>
    <w:rsid w:val="00E87CBE"/>
    <w:rsid w:val="00E9054F"/>
    <w:rsid w:val="00E92383"/>
    <w:rsid w:val="00EA1B3A"/>
    <w:rsid w:val="00EA2109"/>
    <w:rsid w:val="00EB02A6"/>
    <w:rsid w:val="00EB1131"/>
    <w:rsid w:val="00EB1358"/>
    <w:rsid w:val="00EC386D"/>
    <w:rsid w:val="00ED4D4E"/>
    <w:rsid w:val="00EE0C77"/>
    <w:rsid w:val="00EE4E54"/>
    <w:rsid w:val="00EF4334"/>
    <w:rsid w:val="00F007E8"/>
    <w:rsid w:val="00F01CE7"/>
    <w:rsid w:val="00F02AFB"/>
    <w:rsid w:val="00F02C24"/>
    <w:rsid w:val="00F03AA6"/>
    <w:rsid w:val="00F15409"/>
    <w:rsid w:val="00F15CD9"/>
    <w:rsid w:val="00F30FF3"/>
    <w:rsid w:val="00F37ADC"/>
    <w:rsid w:val="00F41ECF"/>
    <w:rsid w:val="00F436BB"/>
    <w:rsid w:val="00F47145"/>
    <w:rsid w:val="00F47FBB"/>
    <w:rsid w:val="00F545BF"/>
    <w:rsid w:val="00F63FDD"/>
    <w:rsid w:val="00F70284"/>
    <w:rsid w:val="00F71B56"/>
    <w:rsid w:val="00F7663D"/>
    <w:rsid w:val="00F77315"/>
    <w:rsid w:val="00F825D7"/>
    <w:rsid w:val="00F832C8"/>
    <w:rsid w:val="00F8500A"/>
    <w:rsid w:val="00F873B3"/>
    <w:rsid w:val="00F9566B"/>
    <w:rsid w:val="00F956D2"/>
    <w:rsid w:val="00FA19C0"/>
    <w:rsid w:val="00FA33FE"/>
    <w:rsid w:val="00FA42B9"/>
    <w:rsid w:val="00FA755A"/>
    <w:rsid w:val="00FA7847"/>
    <w:rsid w:val="00FB0CE0"/>
    <w:rsid w:val="00FB2B0F"/>
    <w:rsid w:val="00FB2CF2"/>
    <w:rsid w:val="00FB4F6B"/>
    <w:rsid w:val="00FB5FE1"/>
    <w:rsid w:val="00FC0E8D"/>
    <w:rsid w:val="00FC1667"/>
    <w:rsid w:val="00FC46EF"/>
    <w:rsid w:val="00FD31B3"/>
    <w:rsid w:val="00FD3D43"/>
    <w:rsid w:val="00FD4204"/>
    <w:rsid w:val="00FD7D02"/>
    <w:rsid w:val="00FE5344"/>
    <w:rsid w:val="00FF3CCB"/>
    <w:rsid w:val="00FF57B5"/>
    <w:rsid w:val="00FF6D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604">
      <w:bodyDiv w:val="1"/>
      <w:marLeft w:val="0"/>
      <w:marRight w:val="0"/>
      <w:marTop w:val="0"/>
      <w:marBottom w:val="0"/>
      <w:divBdr>
        <w:top w:val="none" w:sz="0" w:space="0" w:color="auto"/>
        <w:left w:val="none" w:sz="0" w:space="0" w:color="auto"/>
        <w:bottom w:val="none" w:sz="0" w:space="0" w:color="auto"/>
        <w:right w:val="none" w:sz="0" w:space="0" w:color="auto"/>
      </w:divBdr>
    </w:div>
    <w:div w:id="8609166">
      <w:bodyDiv w:val="1"/>
      <w:marLeft w:val="0"/>
      <w:marRight w:val="0"/>
      <w:marTop w:val="0"/>
      <w:marBottom w:val="0"/>
      <w:divBdr>
        <w:top w:val="none" w:sz="0" w:space="0" w:color="auto"/>
        <w:left w:val="none" w:sz="0" w:space="0" w:color="auto"/>
        <w:bottom w:val="none" w:sz="0" w:space="0" w:color="auto"/>
        <w:right w:val="none" w:sz="0" w:space="0" w:color="auto"/>
      </w:divBdr>
    </w:div>
    <w:div w:id="10569133">
      <w:bodyDiv w:val="1"/>
      <w:marLeft w:val="0"/>
      <w:marRight w:val="0"/>
      <w:marTop w:val="0"/>
      <w:marBottom w:val="0"/>
      <w:divBdr>
        <w:top w:val="none" w:sz="0" w:space="0" w:color="auto"/>
        <w:left w:val="none" w:sz="0" w:space="0" w:color="auto"/>
        <w:bottom w:val="none" w:sz="0" w:space="0" w:color="auto"/>
        <w:right w:val="none" w:sz="0" w:space="0" w:color="auto"/>
      </w:divBdr>
    </w:div>
    <w:div w:id="44302729">
      <w:bodyDiv w:val="1"/>
      <w:marLeft w:val="0"/>
      <w:marRight w:val="0"/>
      <w:marTop w:val="0"/>
      <w:marBottom w:val="0"/>
      <w:divBdr>
        <w:top w:val="none" w:sz="0" w:space="0" w:color="auto"/>
        <w:left w:val="none" w:sz="0" w:space="0" w:color="auto"/>
        <w:bottom w:val="none" w:sz="0" w:space="0" w:color="auto"/>
        <w:right w:val="none" w:sz="0" w:space="0" w:color="auto"/>
      </w:divBdr>
    </w:div>
    <w:div w:id="46229097">
      <w:bodyDiv w:val="1"/>
      <w:marLeft w:val="0"/>
      <w:marRight w:val="0"/>
      <w:marTop w:val="0"/>
      <w:marBottom w:val="0"/>
      <w:divBdr>
        <w:top w:val="none" w:sz="0" w:space="0" w:color="auto"/>
        <w:left w:val="none" w:sz="0" w:space="0" w:color="auto"/>
        <w:bottom w:val="none" w:sz="0" w:space="0" w:color="auto"/>
        <w:right w:val="none" w:sz="0" w:space="0" w:color="auto"/>
      </w:divBdr>
    </w:div>
    <w:div w:id="54816326">
      <w:bodyDiv w:val="1"/>
      <w:marLeft w:val="0"/>
      <w:marRight w:val="0"/>
      <w:marTop w:val="0"/>
      <w:marBottom w:val="0"/>
      <w:divBdr>
        <w:top w:val="none" w:sz="0" w:space="0" w:color="auto"/>
        <w:left w:val="none" w:sz="0" w:space="0" w:color="auto"/>
        <w:bottom w:val="none" w:sz="0" w:space="0" w:color="auto"/>
        <w:right w:val="none" w:sz="0" w:space="0" w:color="auto"/>
      </w:divBdr>
    </w:div>
    <w:div w:id="62991136">
      <w:bodyDiv w:val="1"/>
      <w:marLeft w:val="0"/>
      <w:marRight w:val="0"/>
      <w:marTop w:val="0"/>
      <w:marBottom w:val="0"/>
      <w:divBdr>
        <w:top w:val="none" w:sz="0" w:space="0" w:color="auto"/>
        <w:left w:val="none" w:sz="0" w:space="0" w:color="auto"/>
        <w:bottom w:val="none" w:sz="0" w:space="0" w:color="auto"/>
        <w:right w:val="none" w:sz="0" w:space="0" w:color="auto"/>
      </w:divBdr>
    </w:div>
    <w:div w:id="6333572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6870994">
      <w:bodyDiv w:val="1"/>
      <w:marLeft w:val="0"/>
      <w:marRight w:val="0"/>
      <w:marTop w:val="0"/>
      <w:marBottom w:val="0"/>
      <w:divBdr>
        <w:top w:val="none" w:sz="0" w:space="0" w:color="auto"/>
        <w:left w:val="none" w:sz="0" w:space="0" w:color="auto"/>
        <w:bottom w:val="none" w:sz="0" w:space="0" w:color="auto"/>
        <w:right w:val="none" w:sz="0" w:space="0" w:color="auto"/>
      </w:divBdr>
    </w:div>
    <w:div w:id="98989628">
      <w:bodyDiv w:val="1"/>
      <w:marLeft w:val="0"/>
      <w:marRight w:val="0"/>
      <w:marTop w:val="0"/>
      <w:marBottom w:val="0"/>
      <w:divBdr>
        <w:top w:val="none" w:sz="0" w:space="0" w:color="auto"/>
        <w:left w:val="none" w:sz="0" w:space="0" w:color="auto"/>
        <w:bottom w:val="none" w:sz="0" w:space="0" w:color="auto"/>
        <w:right w:val="none" w:sz="0" w:space="0" w:color="auto"/>
      </w:divBdr>
    </w:div>
    <w:div w:id="107818581">
      <w:bodyDiv w:val="1"/>
      <w:marLeft w:val="0"/>
      <w:marRight w:val="0"/>
      <w:marTop w:val="0"/>
      <w:marBottom w:val="0"/>
      <w:divBdr>
        <w:top w:val="none" w:sz="0" w:space="0" w:color="auto"/>
        <w:left w:val="none" w:sz="0" w:space="0" w:color="auto"/>
        <w:bottom w:val="none" w:sz="0" w:space="0" w:color="auto"/>
        <w:right w:val="none" w:sz="0" w:space="0" w:color="auto"/>
      </w:divBdr>
    </w:div>
    <w:div w:id="126365163">
      <w:bodyDiv w:val="1"/>
      <w:marLeft w:val="0"/>
      <w:marRight w:val="0"/>
      <w:marTop w:val="0"/>
      <w:marBottom w:val="0"/>
      <w:divBdr>
        <w:top w:val="none" w:sz="0" w:space="0" w:color="auto"/>
        <w:left w:val="none" w:sz="0" w:space="0" w:color="auto"/>
        <w:bottom w:val="none" w:sz="0" w:space="0" w:color="auto"/>
        <w:right w:val="none" w:sz="0" w:space="0" w:color="auto"/>
      </w:divBdr>
    </w:div>
    <w:div w:id="136731520">
      <w:bodyDiv w:val="1"/>
      <w:marLeft w:val="0"/>
      <w:marRight w:val="0"/>
      <w:marTop w:val="0"/>
      <w:marBottom w:val="0"/>
      <w:divBdr>
        <w:top w:val="none" w:sz="0" w:space="0" w:color="auto"/>
        <w:left w:val="none" w:sz="0" w:space="0" w:color="auto"/>
        <w:bottom w:val="none" w:sz="0" w:space="0" w:color="auto"/>
        <w:right w:val="none" w:sz="0" w:space="0" w:color="auto"/>
      </w:divBdr>
    </w:div>
    <w:div w:id="143396162">
      <w:bodyDiv w:val="1"/>
      <w:marLeft w:val="0"/>
      <w:marRight w:val="0"/>
      <w:marTop w:val="0"/>
      <w:marBottom w:val="0"/>
      <w:divBdr>
        <w:top w:val="none" w:sz="0" w:space="0" w:color="auto"/>
        <w:left w:val="none" w:sz="0" w:space="0" w:color="auto"/>
        <w:bottom w:val="none" w:sz="0" w:space="0" w:color="auto"/>
        <w:right w:val="none" w:sz="0" w:space="0" w:color="auto"/>
      </w:divBdr>
    </w:div>
    <w:div w:id="169297418">
      <w:bodyDiv w:val="1"/>
      <w:marLeft w:val="0"/>
      <w:marRight w:val="0"/>
      <w:marTop w:val="0"/>
      <w:marBottom w:val="0"/>
      <w:divBdr>
        <w:top w:val="none" w:sz="0" w:space="0" w:color="auto"/>
        <w:left w:val="none" w:sz="0" w:space="0" w:color="auto"/>
        <w:bottom w:val="none" w:sz="0" w:space="0" w:color="auto"/>
        <w:right w:val="none" w:sz="0" w:space="0" w:color="auto"/>
      </w:divBdr>
    </w:div>
    <w:div w:id="178663689">
      <w:bodyDiv w:val="1"/>
      <w:marLeft w:val="0"/>
      <w:marRight w:val="0"/>
      <w:marTop w:val="0"/>
      <w:marBottom w:val="0"/>
      <w:divBdr>
        <w:top w:val="none" w:sz="0" w:space="0" w:color="auto"/>
        <w:left w:val="none" w:sz="0" w:space="0" w:color="auto"/>
        <w:bottom w:val="none" w:sz="0" w:space="0" w:color="auto"/>
        <w:right w:val="none" w:sz="0" w:space="0" w:color="auto"/>
      </w:divBdr>
    </w:div>
    <w:div w:id="19890541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335205">
      <w:bodyDiv w:val="1"/>
      <w:marLeft w:val="0"/>
      <w:marRight w:val="0"/>
      <w:marTop w:val="0"/>
      <w:marBottom w:val="0"/>
      <w:divBdr>
        <w:top w:val="none" w:sz="0" w:space="0" w:color="auto"/>
        <w:left w:val="none" w:sz="0" w:space="0" w:color="auto"/>
        <w:bottom w:val="none" w:sz="0" w:space="0" w:color="auto"/>
        <w:right w:val="none" w:sz="0" w:space="0" w:color="auto"/>
      </w:divBdr>
    </w:div>
    <w:div w:id="207257581">
      <w:bodyDiv w:val="1"/>
      <w:marLeft w:val="0"/>
      <w:marRight w:val="0"/>
      <w:marTop w:val="0"/>
      <w:marBottom w:val="0"/>
      <w:divBdr>
        <w:top w:val="none" w:sz="0" w:space="0" w:color="auto"/>
        <w:left w:val="none" w:sz="0" w:space="0" w:color="auto"/>
        <w:bottom w:val="none" w:sz="0" w:space="0" w:color="auto"/>
        <w:right w:val="none" w:sz="0" w:space="0" w:color="auto"/>
      </w:divBdr>
    </w:div>
    <w:div w:id="209389790">
      <w:bodyDiv w:val="1"/>
      <w:marLeft w:val="0"/>
      <w:marRight w:val="0"/>
      <w:marTop w:val="0"/>
      <w:marBottom w:val="0"/>
      <w:divBdr>
        <w:top w:val="none" w:sz="0" w:space="0" w:color="auto"/>
        <w:left w:val="none" w:sz="0" w:space="0" w:color="auto"/>
        <w:bottom w:val="none" w:sz="0" w:space="0" w:color="auto"/>
        <w:right w:val="none" w:sz="0" w:space="0" w:color="auto"/>
      </w:divBdr>
    </w:div>
    <w:div w:id="229385317">
      <w:bodyDiv w:val="1"/>
      <w:marLeft w:val="0"/>
      <w:marRight w:val="0"/>
      <w:marTop w:val="0"/>
      <w:marBottom w:val="0"/>
      <w:divBdr>
        <w:top w:val="none" w:sz="0" w:space="0" w:color="auto"/>
        <w:left w:val="none" w:sz="0" w:space="0" w:color="auto"/>
        <w:bottom w:val="none" w:sz="0" w:space="0" w:color="auto"/>
        <w:right w:val="none" w:sz="0" w:space="0" w:color="auto"/>
      </w:divBdr>
    </w:div>
    <w:div w:id="245847748">
      <w:bodyDiv w:val="1"/>
      <w:marLeft w:val="0"/>
      <w:marRight w:val="0"/>
      <w:marTop w:val="0"/>
      <w:marBottom w:val="0"/>
      <w:divBdr>
        <w:top w:val="none" w:sz="0" w:space="0" w:color="auto"/>
        <w:left w:val="none" w:sz="0" w:space="0" w:color="auto"/>
        <w:bottom w:val="none" w:sz="0" w:space="0" w:color="auto"/>
        <w:right w:val="none" w:sz="0" w:space="0" w:color="auto"/>
      </w:divBdr>
    </w:div>
    <w:div w:id="261383749">
      <w:bodyDiv w:val="1"/>
      <w:marLeft w:val="0"/>
      <w:marRight w:val="0"/>
      <w:marTop w:val="0"/>
      <w:marBottom w:val="0"/>
      <w:divBdr>
        <w:top w:val="none" w:sz="0" w:space="0" w:color="auto"/>
        <w:left w:val="none" w:sz="0" w:space="0" w:color="auto"/>
        <w:bottom w:val="none" w:sz="0" w:space="0" w:color="auto"/>
        <w:right w:val="none" w:sz="0" w:space="0" w:color="auto"/>
      </w:divBdr>
    </w:div>
    <w:div w:id="262691606">
      <w:bodyDiv w:val="1"/>
      <w:marLeft w:val="0"/>
      <w:marRight w:val="0"/>
      <w:marTop w:val="0"/>
      <w:marBottom w:val="0"/>
      <w:divBdr>
        <w:top w:val="none" w:sz="0" w:space="0" w:color="auto"/>
        <w:left w:val="none" w:sz="0" w:space="0" w:color="auto"/>
        <w:bottom w:val="none" w:sz="0" w:space="0" w:color="auto"/>
        <w:right w:val="none" w:sz="0" w:space="0" w:color="auto"/>
      </w:divBdr>
    </w:div>
    <w:div w:id="275454563">
      <w:bodyDiv w:val="1"/>
      <w:marLeft w:val="0"/>
      <w:marRight w:val="0"/>
      <w:marTop w:val="0"/>
      <w:marBottom w:val="0"/>
      <w:divBdr>
        <w:top w:val="none" w:sz="0" w:space="0" w:color="auto"/>
        <w:left w:val="none" w:sz="0" w:space="0" w:color="auto"/>
        <w:bottom w:val="none" w:sz="0" w:space="0" w:color="auto"/>
        <w:right w:val="none" w:sz="0" w:space="0" w:color="auto"/>
      </w:divBdr>
    </w:div>
    <w:div w:id="277682884">
      <w:bodyDiv w:val="1"/>
      <w:marLeft w:val="0"/>
      <w:marRight w:val="0"/>
      <w:marTop w:val="0"/>
      <w:marBottom w:val="0"/>
      <w:divBdr>
        <w:top w:val="none" w:sz="0" w:space="0" w:color="auto"/>
        <w:left w:val="none" w:sz="0" w:space="0" w:color="auto"/>
        <w:bottom w:val="none" w:sz="0" w:space="0" w:color="auto"/>
        <w:right w:val="none" w:sz="0" w:space="0" w:color="auto"/>
      </w:divBdr>
    </w:div>
    <w:div w:id="285743377">
      <w:bodyDiv w:val="1"/>
      <w:marLeft w:val="0"/>
      <w:marRight w:val="0"/>
      <w:marTop w:val="0"/>
      <w:marBottom w:val="0"/>
      <w:divBdr>
        <w:top w:val="none" w:sz="0" w:space="0" w:color="auto"/>
        <w:left w:val="none" w:sz="0" w:space="0" w:color="auto"/>
        <w:bottom w:val="none" w:sz="0" w:space="0" w:color="auto"/>
        <w:right w:val="none" w:sz="0" w:space="0" w:color="auto"/>
      </w:divBdr>
    </w:div>
    <w:div w:id="298195577">
      <w:bodyDiv w:val="1"/>
      <w:marLeft w:val="0"/>
      <w:marRight w:val="0"/>
      <w:marTop w:val="0"/>
      <w:marBottom w:val="0"/>
      <w:divBdr>
        <w:top w:val="none" w:sz="0" w:space="0" w:color="auto"/>
        <w:left w:val="none" w:sz="0" w:space="0" w:color="auto"/>
        <w:bottom w:val="none" w:sz="0" w:space="0" w:color="auto"/>
        <w:right w:val="none" w:sz="0" w:space="0" w:color="auto"/>
      </w:divBdr>
    </w:div>
    <w:div w:id="304362432">
      <w:bodyDiv w:val="1"/>
      <w:marLeft w:val="0"/>
      <w:marRight w:val="0"/>
      <w:marTop w:val="0"/>
      <w:marBottom w:val="0"/>
      <w:divBdr>
        <w:top w:val="none" w:sz="0" w:space="0" w:color="auto"/>
        <w:left w:val="none" w:sz="0" w:space="0" w:color="auto"/>
        <w:bottom w:val="none" w:sz="0" w:space="0" w:color="auto"/>
        <w:right w:val="none" w:sz="0" w:space="0" w:color="auto"/>
      </w:divBdr>
    </w:div>
    <w:div w:id="308021523">
      <w:bodyDiv w:val="1"/>
      <w:marLeft w:val="0"/>
      <w:marRight w:val="0"/>
      <w:marTop w:val="0"/>
      <w:marBottom w:val="0"/>
      <w:divBdr>
        <w:top w:val="none" w:sz="0" w:space="0" w:color="auto"/>
        <w:left w:val="none" w:sz="0" w:space="0" w:color="auto"/>
        <w:bottom w:val="none" w:sz="0" w:space="0" w:color="auto"/>
        <w:right w:val="none" w:sz="0" w:space="0" w:color="auto"/>
      </w:divBdr>
    </w:div>
    <w:div w:id="310521791">
      <w:bodyDiv w:val="1"/>
      <w:marLeft w:val="0"/>
      <w:marRight w:val="0"/>
      <w:marTop w:val="0"/>
      <w:marBottom w:val="0"/>
      <w:divBdr>
        <w:top w:val="none" w:sz="0" w:space="0" w:color="auto"/>
        <w:left w:val="none" w:sz="0" w:space="0" w:color="auto"/>
        <w:bottom w:val="none" w:sz="0" w:space="0" w:color="auto"/>
        <w:right w:val="none" w:sz="0" w:space="0" w:color="auto"/>
      </w:divBdr>
    </w:div>
    <w:div w:id="314649953">
      <w:bodyDiv w:val="1"/>
      <w:marLeft w:val="0"/>
      <w:marRight w:val="0"/>
      <w:marTop w:val="0"/>
      <w:marBottom w:val="0"/>
      <w:divBdr>
        <w:top w:val="none" w:sz="0" w:space="0" w:color="auto"/>
        <w:left w:val="none" w:sz="0" w:space="0" w:color="auto"/>
        <w:bottom w:val="none" w:sz="0" w:space="0" w:color="auto"/>
        <w:right w:val="none" w:sz="0" w:space="0" w:color="auto"/>
      </w:divBdr>
    </w:div>
    <w:div w:id="32967858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5495957">
      <w:bodyDiv w:val="1"/>
      <w:marLeft w:val="0"/>
      <w:marRight w:val="0"/>
      <w:marTop w:val="0"/>
      <w:marBottom w:val="0"/>
      <w:divBdr>
        <w:top w:val="none" w:sz="0" w:space="0" w:color="auto"/>
        <w:left w:val="none" w:sz="0" w:space="0" w:color="auto"/>
        <w:bottom w:val="none" w:sz="0" w:space="0" w:color="auto"/>
        <w:right w:val="none" w:sz="0" w:space="0" w:color="auto"/>
      </w:divBdr>
    </w:div>
    <w:div w:id="372846146">
      <w:bodyDiv w:val="1"/>
      <w:marLeft w:val="0"/>
      <w:marRight w:val="0"/>
      <w:marTop w:val="0"/>
      <w:marBottom w:val="0"/>
      <w:divBdr>
        <w:top w:val="none" w:sz="0" w:space="0" w:color="auto"/>
        <w:left w:val="none" w:sz="0" w:space="0" w:color="auto"/>
        <w:bottom w:val="none" w:sz="0" w:space="0" w:color="auto"/>
        <w:right w:val="none" w:sz="0" w:space="0" w:color="auto"/>
      </w:divBdr>
    </w:div>
    <w:div w:id="379087659">
      <w:bodyDiv w:val="1"/>
      <w:marLeft w:val="0"/>
      <w:marRight w:val="0"/>
      <w:marTop w:val="0"/>
      <w:marBottom w:val="0"/>
      <w:divBdr>
        <w:top w:val="none" w:sz="0" w:space="0" w:color="auto"/>
        <w:left w:val="none" w:sz="0" w:space="0" w:color="auto"/>
        <w:bottom w:val="none" w:sz="0" w:space="0" w:color="auto"/>
        <w:right w:val="none" w:sz="0" w:space="0" w:color="auto"/>
      </w:divBdr>
    </w:div>
    <w:div w:id="382101681">
      <w:bodyDiv w:val="1"/>
      <w:marLeft w:val="0"/>
      <w:marRight w:val="0"/>
      <w:marTop w:val="0"/>
      <w:marBottom w:val="0"/>
      <w:divBdr>
        <w:top w:val="none" w:sz="0" w:space="0" w:color="auto"/>
        <w:left w:val="none" w:sz="0" w:space="0" w:color="auto"/>
        <w:bottom w:val="none" w:sz="0" w:space="0" w:color="auto"/>
        <w:right w:val="none" w:sz="0" w:space="0" w:color="auto"/>
      </w:divBdr>
    </w:div>
    <w:div w:id="383066822">
      <w:bodyDiv w:val="1"/>
      <w:marLeft w:val="0"/>
      <w:marRight w:val="0"/>
      <w:marTop w:val="0"/>
      <w:marBottom w:val="0"/>
      <w:divBdr>
        <w:top w:val="none" w:sz="0" w:space="0" w:color="auto"/>
        <w:left w:val="none" w:sz="0" w:space="0" w:color="auto"/>
        <w:bottom w:val="none" w:sz="0" w:space="0" w:color="auto"/>
        <w:right w:val="none" w:sz="0" w:space="0" w:color="auto"/>
      </w:divBdr>
    </w:div>
    <w:div w:id="387922941">
      <w:bodyDiv w:val="1"/>
      <w:marLeft w:val="0"/>
      <w:marRight w:val="0"/>
      <w:marTop w:val="0"/>
      <w:marBottom w:val="0"/>
      <w:divBdr>
        <w:top w:val="none" w:sz="0" w:space="0" w:color="auto"/>
        <w:left w:val="none" w:sz="0" w:space="0" w:color="auto"/>
        <w:bottom w:val="none" w:sz="0" w:space="0" w:color="auto"/>
        <w:right w:val="none" w:sz="0" w:space="0" w:color="auto"/>
      </w:divBdr>
    </w:div>
    <w:div w:id="393746850">
      <w:bodyDiv w:val="1"/>
      <w:marLeft w:val="0"/>
      <w:marRight w:val="0"/>
      <w:marTop w:val="0"/>
      <w:marBottom w:val="0"/>
      <w:divBdr>
        <w:top w:val="none" w:sz="0" w:space="0" w:color="auto"/>
        <w:left w:val="none" w:sz="0" w:space="0" w:color="auto"/>
        <w:bottom w:val="none" w:sz="0" w:space="0" w:color="auto"/>
        <w:right w:val="none" w:sz="0" w:space="0" w:color="auto"/>
      </w:divBdr>
    </w:div>
    <w:div w:id="400367784">
      <w:bodyDiv w:val="1"/>
      <w:marLeft w:val="0"/>
      <w:marRight w:val="0"/>
      <w:marTop w:val="0"/>
      <w:marBottom w:val="0"/>
      <w:divBdr>
        <w:top w:val="none" w:sz="0" w:space="0" w:color="auto"/>
        <w:left w:val="none" w:sz="0" w:space="0" w:color="auto"/>
        <w:bottom w:val="none" w:sz="0" w:space="0" w:color="auto"/>
        <w:right w:val="none" w:sz="0" w:space="0" w:color="auto"/>
      </w:divBdr>
    </w:div>
    <w:div w:id="402803761">
      <w:bodyDiv w:val="1"/>
      <w:marLeft w:val="0"/>
      <w:marRight w:val="0"/>
      <w:marTop w:val="0"/>
      <w:marBottom w:val="0"/>
      <w:divBdr>
        <w:top w:val="none" w:sz="0" w:space="0" w:color="auto"/>
        <w:left w:val="none" w:sz="0" w:space="0" w:color="auto"/>
        <w:bottom w:val="none" w:sz="0" w:space="0" w:color="auto"/>
        <w:right w:val="none" w:sz="0" w:space="0" w:color="auto"/>
      </w:divBdr>
    </w:div>
    <w:div w:id="404379711">
      <w:bodyDiv w:val="1"/>
      <w:marLeft w:val="0"/>
      <w:marRight w:val="0"/>
      <w:marTop w:val="0"/>
      <w:marBottom w:val="0"/>
      <w:divBdr>
        <w:top w:val="none" w:sz="0" w:space="0" w:color="auto"/>
        <w:left w:val="none" w:sz="0" w:space="0" w:color="auto"/>
        <w:bottom w:val="none" w:sz="0" w:space="0" w:color="auto"/>
        <w:right w:val="none" w:sz="0" w:space="0" w:color="auto"/>
      </w:divBdr>
    </w:div>
    <w:div w:id="431560321">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0635417">
      <w:bodyDiv w:val="1"/>
      <w:marLeft w:val="0"/>
      <w:marRight w:val="0"/>
      <w:marTop w:val="0"/>
      <w:marBottom w:val="0"/>
      <w:divBdr>
        <w:top w:val="none" w:sz="0" w:space="0" w:color="auto"/>
        <w:left w:val="none" w:sz="0" w:space="0" w:color="auto"/>
        <w:bottom w:val="none" w:sz="0" w:space="0" w:color="auto"/>
        <w:right w:val="none" w:sz="0" w:space="0" w:color="auto"/>
      </w:divBdr>
    </w:div>
    <w:div w:id="474374092">
      <w:bodyDiv w:val="1"/>
      <w:marLeft w:val="0"/>
      <w:marRight w:val="0"/>
      <w:marTop w:val="0"/>
      <w:marBottom w:val="0"/>
      <w:divBdr>
        <w:top w:val="none" w:sz="0" w:space="0" w:color="auto"/>
        <w:left w:val="none" w:sz="0" w:space="0" w:color="auto"/>
        <w:bottom w:val="none" w:sz="0" w:space="0" w:color="auto"/>
        <w:right w:val="none" w:sz="0" w:space="0" w:color="auto"/>
      </w:divBdr>
    </w:div>
    <w:div w:id="493492412">
      <w:bodyDiv w:val="1"/>
      <w:marLeft w:val="0"/>
      <w:marRight w:val="0"/>
      <w:marTop w:val="0"/>
      <w:marBottom w:val="0"/>
      <w:divBdr>
        <w:top w:val="none" w:sz="0" w:space="0" w:color="auto"/>
        <w:left w:val="none" w:sz="0" w:space="0" w:color="auto"/>
        <w:bottom w:val="none" w:sz="0" w:space="0" w:color="auto"/>
        <w:right w:val="none" w:sz="0" w:space="0" w:color="auto"/>
      </w:divBdr>
    </w:div>
    <w:div w:id="495804111">
      <w:bodyDiv w:val="1"/>
      <w:marLeft w:val="0"/>
      <w:marRight w:val="0"/>
      <w:marTop w:val="0"/>
      <w:marBottom w:val="0"/>
      <w:divBdr>
        <w:top w:val="none" w:sz="0" w:space="0" w:color="auto"/>
        <w:left w:val="none" w:sz="0" w:space="0" w:color="auto"/>
        <w:bottom w:val="none" w:sz="0" w:space="0" w:color="auto"/>
        <w:right w:val="none" w:sz="0" w:space="0" w:color="auto"/>
      </w:divBdr>
    </w:div>
    <w:div w:id="499389797">
      <w:bodyDiv w:val="1"/>
      <w:marLeft w:val="0"/>
      <w:marRight w:val="0"/>
      <w:marTop w:val="0"/>
      <w:marBottom w:val="0"/>
      <w:divBdr>
        <w:top w:val="none" w:sz="0" w:space="0" w:color="auto"/>
        <w:left w:val="none" w:sz="0" w:space="0" w:color="auto"/>
        <w:bottom w:val="none" w:sz="0" w:space="0" w:color="auto"/>
        <w:right w:val="none" w:sz="0" w:space="0" w:color="auto"/>
      </w:divBdr>
      <w:divsChild>
        <w:div w:id="1999573151">
          <w:marLeft w:val="0"/>
          <w:marRight w:val="0"/>
          <w:marTop w:val="0"/>
          <w:marBottom w:val="0"/>
          <w:divBdr>
            <w:top w:val="none" w:sz="0" w:space="0" w:color="auto"/>
            <w:left w:val="none" w:sz="0" w:space="0" w:color="auto"/>
            <w:bottom w:val="none" w:sz="0" w:space="0" w:color="auto"/>
            <w:right w:val="none" w:sz="0" w:space="0" w:color="auto"/>
          </w:divBdr>
        </w:div>
      </w:divsChild>
    </w:div>
    <w:div w:id="507869881">
      <w:bodyDiv w:val="1"/>
      <w:marLeft w:val="0"/>
      <w:marRight w:val="0"/>
      <w:marTop w:val="0"/>
      <w:marBottom w:val="0"/>
      <w:divBdr>
        <w:top w:val="none" w:sz="0" w:space="0" w:color="auto"/>
        <w:left w:val="none" w:sz="0" w:space="0" w:color="auto"/>
        <w:bottom w:val="none" w:sz="0" w:space="0" w:color="auto"/>
        <w:right w:val="none" w:sz="0" w:space="0" w:color="auto"/>
      </w:divBdr>
    </w:div>
    <w:div w:id="508764077">
      <w:bodyDiv w:val="1"/>
      <w:marLeft w:val="0"/>
      <w:marRight w:val="0"/>
      <w:marTop w:val="0"/>
      <w:marBottom w:val="0"/>
      <w:divBdr>
        <w:top w:val="none" w:sz="0" w:space="0" w:color="auto"/>
        <w:left w:val="none" w:sz="0" w:space="0" w:color="auto"/>
        <w:bottom w:val="none" w:sz="0" w:space="0" w:color="auto"/>
        <w:right w:val="none" w:sz="0" w:space="0" w:color="auto"/>
      </w:divBdr>
    </w:div>
    <w:div w:id="509221961">
      <w:bodyDiv w:val="1"/>
      <w:marLeft w:val="0"/>
      <w:marRight w:val="0"/>
      <w:marTop w:val="0"/>
      <w:marBottom w:val="0"/>
      <w:divBdr>
        <w:top w:val="none" w:sz="0" w:space="0" w:color="auto"/>
        <w:left w:val="none" w:sz="0" w:space="0" w:color="auto"/>
        <w:bottom w:val="none" w:sz="0" w:space="0" w:color="auto"/>
        <w:right w:val="none" w:sz="0" w:space="0" w:color="auto"/>
      </w:divBdr>
    </w:div>
    <w:div w:id="510611460">
      <w:bodyDiv w:val="1"/>
      <w:marLeft w:val="0"/>
      <w:marRight w:val="0"/>
      <w:marTop w:val="0"/>
      <w:marBottom w:val="0"/>
      <w:divBdr>
        <w:top w:val="none" w:sz="0" w:space="0" w:color="auto"/>
        <w:left w:val="none" w:sz="0" w:space="0" w:color="auto"/>
        <w:bottom w:val="none" w:sz="0" w:space="0" w:color="auto"/>
        <w:right w:val="none" w:sz="0" w:space="0" w:color="auto"/>
      </w:divBdr>
    </w:div>
    <w:div w:id="518587723">
      <w:bodyDiv w:val="1"/>
      <w:marLeft w:val="0"/>
      <w:marRight w:val="0"/>
      <w:marTop w:val="0"/>
      <w:marBottom w:val="0"/>
      <w:divBdr>
        <w:top w:val="none" w:sz="0" w:space="0" w:color="auto"/>
        <w:left w:val="none" w:sz="0" w:space="0" w:color="auto"/>
        <w:bottom w:val="none" w:sz="0" w:space="0" w:color="auto"/>
        <w:right w:val="none" w:sz="0" w:space="0" w:color="auto"/>
      </w:divBdr>
    </w:div>
    <w:div w:id="53184914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654147">
      <w:bodyDiv w:val="1"/>
      <w:marLeft w:val="0"/>
      <w:marRight w:val="0"/>
      <w:marTop w:val="0"/>
      <w:marBottom w:val="0"/>
      <w:divBdr>
        <w:top w:val="none" w:sz="0" w:space="0" w:color="auto"/>
        <w:left w:val="none" w:sz="0" w:space="0" w:color="auto"/>
        <w:bottom w:val="none" w:sz="0" w:space="0" w:color="auto"/>
        <w:right w:val="none" w:sz="0" w:space="0" w:color="auto"/>
      </w:divBdr>
    </w:div>
    <w:div w:id="549925495">
      <w:bodyDiv w:val="1"/>
      <w:marLeft w:val="0"/>
      <w:marRight w:val="0"/>
      <w:marTop w:val="0"/>
      <w:marBottom w:val="0"/>
      <w:divBdr>
        <w:top w:val="none" w:sz="0" w:space="0" w:color="auto"/>
        <w:left w:val="none" w:sz="0" w:space="0" w:color="auto"/>
        <w:bottom w:val="none" w:sz="0" w:space="0" w:color="auto"/>
        <w:right w:val="none" w:sz="0" w:space="0" w:color="auto"/>
      </w:divBdr>
    </w:div>
    <w:div w:id="573659485">
      <w:bodyDiv w:val="1"/>
      <w:marLeft w:val="0"/>
      <w:marRight w:val="0"/>
      <w:marTop w:val="0"/>
      <w:marBottom w:val="0"/>
      <w:divBdr>
        <w:top w:val="none" w:sz="0" w:space="0" w:color="auto"/>
        <w:left w:val="none" w:sz="0" w:space="0" w:color="auto"/>
        <w:bottom w:val="none" w:sz="0" w:space="0" w:color="auto"/>
        <w:right w:val="none" w:sz="0" w:space="0" w:color="auto"/>
      </w:divBdr>
    </w:div>
    <w:div w:id="589387563">
      <w:bodyDiv w:val="1"/>
      <w:marLeft w:val="0"/>
      <w:marRight w:val="0"/>
      <w:marTop w:val="0"/>
      <w:marBottom w:val="0"/>
      <w:divBdr>
        <w:top w:val="none" w:sz="0" w:space="0" w:color="auto"/>
        <w:left w:val="none" w:sz="0" w:space="0" w:color="auto"/>
        <w:bottom w:val="none" w:sz="0" w:space="0" w:color="auto"/>
        <w:right w:val="none" w:sz="0" w:space="0" w:color="auto"/>
      </w:divBdr>
    </w:div>
    <w:div w:id="597102629">
      <w:bodyDiv w:val="1"/>
      <w:marLeft w:val="0"/>
      <w:marRight w:val="0"/>
      <w:marTop w:val="0"/>
      <w:marBottom w:val="0"/>
      <w:divBdr>
        <w:top w:val="none" w:sz="0" w:space="0" w:color="auto"/>
        <w:left w:val="none" w:sz="0" w:space="0" w:color="auto"/>
        <w:bottom w:val="none" w:sz="0" w:space="0" w:color="auto"/>
        <w:right w:val="none" w:sz="0" w:space="0" w:color="auto"/>
      </w:divBdr>
    </w:div>
    <w:div w:id="599220887">
      <w:bodyDiv w:val="1"/>
      <w:marLeft w:val="0"/>
      <w:marRight w:val="0"/>
      <w:marTop w:val="0"/>
      <w:marBottom w:val="0"/>
      <w:divBdr>
        <w:top w:val="none" w:sz="0" w:space="0" w:color="auto"/>
        <w:left w:val="none" w:sz="0" w:space="0" w:color="auto"/>
        <w:bottom w:val="none" w:sz="0" w:space="0" w:color="auto"/>
        <w:right w:val="none" w:sz="0" w:space="0" w:color="auto"/>
      </w:divBdr>
    </w:div>
    <w:div w:id="602419442">
      <w:bodyDiv w:val="1"/>
      <w:marLeft w:val="0"/>
      <w:marRight w:val="0"/>
      <w:marTop w:val="0"/>
      <w:marBottom w:val="0"/>
      <w:divBdr>
        <w:top w:val="none" w:sz="0" w:space="0" w:color="auto"/>
        <w:left w:val="none" w:sz="0" w:space="0" w:color="auto"/>
        <w:bottom w:val="none" w:sz="0" w:space="0" w:color="auto"/>
        <w:right w:val="none" w:sz="0" w:space="0" w:color="auto"/>
      </w:divBdr>
    </w:div>
    <w:div w:id="602569488">
      <w:bodyDiv w:val="1"/>
      <w:marLeft w:val="0"/>
      <w:marRight w:val="0"/>
      <w:marTop w:val="0"/>
      <w:marBottom w:val="0"/>
      <w:divBdr>
        <w:top w:val="none" w:sz="0" w:space="0" w:color="auto"/>
        <w:left w:val="none" w:sz="0" w:space="0" w:color="auto"/>
        <w:bottom w:val="none" w:sz="0" w:space="0" w:color="auto"/>
        <w:right w:val="none" w:sz="0" w:space="0" w:color="auto"/>
      </w:divBdr>
    </w:div>
    <w:div w:id="605579337">
      <w:bodyDiv w:val="1"/>
      <w:marLeft w:val="0"/>
      <w:marRight w:val="0"/>
      <w:marTop w:val="0"/>
      <w:marBottom w:val="0"/>
      <w:divBdr>
        <w:top w:val="none" w:sz="0" w:space="0" w:color="auto"/>
        <w:left w:val="none" w:sz="0" w:space="0" w:color="auto"/>
        <w:bottom w:val="none" w:sz="0" w:space="0" w:color="auto"/>
        <w:right w:val="none" w:sz="0" w:space="0" w:color="auto"/>
      </w:divBdr>
    </w:div>
    <w:div w:id="613171610">
      <w:bodyDiv w:val="1"/>
      <w:marLeft w:val="0"/>
      <w:marRight w:val="0"/>
      <w:marTop w:val="0"/>
      <w:marBottom w:val="0"/>
      <w:divBdr>
        <w:top w:val="none" w:sz="0" w:space="0" w:color="auto"/>
        <w:left w:val="none" w:sz="0" w:space="0" w:color="auto"/>
        <w:bottom w:val="none" w:sz="0" w:space="0" w:color="auto"/>
        <w:right w:val="none" w:sz="0" w:space="0" w:color="auto"/>
      </w:divBdr>
    </w:div>
    <w:div w:id="616176520">
      <w:bodyDiv w:val="1"/>
      <w:marLeft w:val="0"/>
      <w:marRight w:val="0"/>
      <w:marTop w:val="0"/>
      <w:marBottom w:val="0"/>
      <w:divBdr>
        <w:top w:val="none" w:sz="0" w:space="0" w:color="auto"/>
        <w:left w:val="none" w:sz="0" w:space="0" w:color="auto"/>
        <w:bottom w:val="none" w:sz="0" w:space="0" w:color="auto"/>
        <w:right w:val="none" w:sz="0" w:space="0" w:color="auto"/>
      </w:divBdr>
    </w:div>
    <w:div w:id="629819931">
      <w:bodyDiv w:val="1"/>
      <w:marLeft w:val="0"/>
      <w:marRight w:val="0"/>
      <w:marTop w:val="0"/>
      <w:marBottom w:val="0"/>
      <w:divBdr>
        <w:top w:val="none" w:sz="0" w:space="0" w:color="auto"/>
        <w:left w:val="none" w:sz="0" w:space="0" w:color="auto"/>
        <w:bottom w:val="none" w:sz="0" w:space="0" w:color="auto"/>
        <w:right w:val="none" w:sz="0" w:space="0" w:color="auto"/>
      </w:divBdr>
    </w:div>
    <w:div w:id="640039457">
      <w:bodyDiv w:val="1"/>
      <w:marLeft w:val="0"/>
      <w:marRight w:val="0"/>
      <w:marTop w:val="0"/>
      <w:marBottom w:val="0"/>
      <w:divBdr>
        <w:top w:val="none" w:sz="0" w:space="0" w:color="auto"/>
        <w:left w:val="none" w:sz="0" w:space="0" w:color="auto"/>
        <w:bottom w:val="none" w:sz="0" w:space="0" w:color="auto"/>
        <w:right w:val="none" w:sz="0" w:space="0" w:color="auto"/>
      </w:divBdr>
    </w:div>
    <w:div w:id="649947098">
      <w:bodyDiv w:val="1"/>
      <w:marLeft w:val="0"/>
      <w:marRight w:val="0"/>
      <w:marTop w:val="0"/>
      <w:marBottom w:val="0"/>
      <w:divBdr>
        <w:top w:val="none" w:sz="0" w:space="0" w:color="auto"/>
        <w:left w:val="none" w:sz="0" w:space="0" w:color="auto"/>
        <w:bottom w:val="none" w:sz="0" w:space="0" w:color="auto"/>
        <w:right w:val="none" w:sz="0" w:space="0" w:color="auto"/>
      </w:divBdr>
    </w:div>
    <w:div w:id="659117795">
      <w:bodyDiv w:val="1"/>
      <w:marLeft w:val="0"/>
      <w:marRight w:val="0"/>
      <w:marTop w:val="0"/>
      <w:marBottom w:val="0"/>
      <w:divBdr>
        <w:top w:val="none" w:sz="0" w:space="0" w:color="auto"/>
        <w:left w:val="none" w:sz="0" w:space="0" w:color="auto"/>
        <w:bottom w:val="none" w:sz="0" w:space="0" w:color="auto"/>
        <w:right w:val="none" w:sz="0" w:space="0" w:color="auto"/>
      </w:divBdr>
    </w:div>
    <w:div w:id="664093524">
      <w:bodyDiv w:val="1"/>
      <w:marLeft w:val="0"/>
      <w:marRight w:val="0"/>
      <w:marTop w:val="0"/>
      <w:marBottom w:val="0"/>
      <w:divBdr>
        <w:top w:val="none" w:sz="0" w:space="0" w:color="auto"/>
        <w:left w:val="none" w:sz="0" w:space="0" w:color="auto"/>
        <w:bottom w:val="none" w:sz="0" w:space="0" w:color="auto"/>
        <w:right w:val="none" w:sz="0" w:space="0" w:color="auto"/>
      </w:divBdr>
    </w:div>
    <w:div w:id="683284267">
      <w:bodyDiv w:val="1"/>
      <w:marLeft w:val="0"/>
      <w:marRight w:val="0"/>
      <w:marTop w:val="0"/>
      <w:marBottom w:val="0"/>
      <w:divBdr>
        <w:top w:val="none" w:sz="0" w:space="0" w:color="auto"/>
        <w:left w:val="none" w:sz="0" w:space="0" w:color="auto"/>
        <w:bottom w:val="none" w:sz="0" w:space="0" w:color="auto"/>
        <w:right w:val="none" w:sz="0" w:space="0" w:color="auto"/>
      </w:divBdr>
    </w:div>
    <w:div w:id="688917811">
      <w:bodyDiv w:val="1"/>
      <w:marLeft w:val="0"/>
      <w:marRight w:val="0"/>
      <w:marTop w:val="0"/>
      <w:marBottom w:val="0"/>
      <w:divBdr>
        <w:top w:val="none" w:sz="0" w:space="0" w:color="auto"/>
        <w:left w:val="none" w:sz="0" w:space="0" w:color="auto"/>
        <w:bottom w:val="none" w:sz="0" w:space="0" w:color="auto"/>
        <w:right w:val="none" w:sz="0" w:space="0" w:color="auto"/>
      </w:divBdr>
    </w:div>
    <w:div w:id="694162279">
      <w:bodyDiv w:val="1"/>
      <w:marLeft w:val="0"/>
      <w:marRight w:val="0"/>
      <w:marTop w:val="0"/>
      <w:marBottom w:val="0"/>
      <w:divBdr>
        <w:top w:val="none" w:sz="0" w:space="0" w:color="auto"/>
        <w:left w:val="none" w:sz="0" w:space="0" w:color="auto"/>
        <w:bottom w:val="none" w:sz="0" w:space="0" w:color="auto"/>
        <w:right w:val="none" w:sz="0" w:space="0" w:color="auto"/>
      </w:divBdr>
    </w:div>
    <w:div w:id="702751365">
      <w:bodyDiv w:val="1"/>
      <w:marLeft w:val="0"/>
      <w:marRight w:val="0"/>
      <w:marTop w:val="0"/>
      <w:marBottom w:val="0"/>
      <w:divBdr>
        <w:top w:val="none" w:sz="0" w:space="0" w:color="auto"/>
        <w:left w:val="none" w:sz="0" w:space="0" w:color="auto"/>
        <w:bottom w:val="none" w:sz="0" w:space="0" w:color="auto"/>
        <w:right w:val="none" w:sz="0" w:space="0" w:color="auto"/>
      </w:divBdr>
    </w:div>
    <w:div w:id="749498807">
      <w:bodyDiv w:val="1"/>
      <w:marLeft w:val="0"/>
      <w:marRight w:val="0"/>
      <w:marTop w:val="0"/>
      <w:marBottom w:val="0"/>
      <w:divBdr>
        <w:top w:val="none" w:sz="0" w:space="0" w:color="auto"/>
        <w:left w:val="none" w:sz="0" w:space="0" w:color="auto"/>
        <w:bottom w:val="none" w:sz="0" w:space="0" w:color="auto"/>
        <w:right w:val="none" w:sz="0" w:space="0" w:color="auto"/>
      </w:divBdr>
    </w:div>
    <w:div w:id="756825912">
      <w:bodyDiv w:val="1"/>
      <w:marLeft w:val="0"/>
      <w:marRight w:val="0"/>
      <w:marTop w:val="0"/>
      <w:marBottom w:val="0"/>
      <w:divBdr>
        <w:top w:val="none" w:sz="0" w:space="0" w:color="auto"/>
        <w:left w:val="none" w:sz="0" w:space="0" w:color="auto"/>
        <w:bottom w:val="none" w:sz="0" w:space="0" w:color="auto"/>
        <w:right w:val="none" w:sz="0" w:space="0" w:color="auto"/>
      </w:divBdr>
    </w:div>
    <w:div w:id="759374361">
      <w:bodyDiv w:val="1"/>
      <w:marLeft w:val="0"/>
      <w:marRight w:val="0"/>
      <w:marTop w:val="0"/>
      <w:marBottom w:val="0"/>
      <w:divBdr>
        <w:top w:val="none" w:sz="0" w:space="0" w:color="auto"/>
        <w:left w:val="none" w:sz="0" w:space="0" w:color="auto"/>
        <w:bottom w:val="none" w:sz="0" w:space="0" w:color="auto"/>
        <w:right w:val="none" w:sz="0" w:space="0" w:color="auto"/>
      </w:divBdr>
    </w:div>
    <w:div w:id="765731705">
      <w:bodyDiv w:val="1"/>
      <w:marLeft w:val="0"/>
      <w:marRight w:val="0"/>
      <w:marTop w:val="0"/>
      <w:marBottom w:val="0"/>
      <w:divBdr>
        <w:top w:val="none" w:sz="0" w:space="0" w:color="auto"/>
        <w:left w:val="none" w:sz="0" w:space="0" w:color="auto"/>
        <w:bottom w:val="none" w:sz="0" w:space="0" w:color="auto"/>
        <w:right w:val="none" w:sz="0" w:space="0" w:color="auto"/>
      </w:divBdr>
    </w:div>
    <w:div w:id="793325312">
      <w:bodyDiv w:val="1"/>
      <w:marLeft w:val="0"/>
      <w:marRight w:val="0"/>
      <w:marTop w:val="0"/>
      <w:marBottom w:val="0"/>
      <w:divBdr>
        <w:top w:val="none" w:sz="0" w:space="0" w:color="auto"/>
        <w:left w:val="none" w:sz="0" w:space="0" w:color="auto"/>
        <w:bottom w:val="none" w:sz="0" w:space="0" w:color="auto"/>
        <w:right w:val="none" w:sz="0" w:space="0" w:color="auto"/>
      </w:divBdr>
    </w:div>
    <w:div w:id="797189674">
      <w:bodyDiv w:val="1"/>
      <w:marLeft w:val="0"/>
      <w:marRight w:val="0"/>
      <w:marTop w:val="0"/>
      <w:marBottom w:val="0"/>
      <w:divBdr>
        <w:top w:val="none" w:sz="0" w:space="0" w:color="auto"/>
        <w:left w:val="none" w:sz="0" w:space="0" w:color="auto"/>
        <w:bottom w:val="none" w:sz="0" w:space="0" w:color="auto"/>
        <w:right w:val="none" w:sz="0" w:space="0" w:color="auto"/>
      </w:divBdr>
    </w:div>
    <w:div w:id="802843908">
      <w:bodyDiv w:val="1"/>
      <w:marLeft w:val="0"/>
      <w:marRight w:val="0"/>
      <w:marTop w:val="0"/>
      <w:marBottom w:val="0"/>
      <w:divBdr>
        <w:top w:val="none" w:sz="0" w:space="0" w:color="auto"/>
        <w:left w:val="none" w:sz="0" w:space="0" w:color="auto"/>
        <w:bottom w:val="none" w:sz="0" w:space="0" w:color="auto"/>
        <w:right w:val="none" w:sz="0" w:space="0" w:color="auto"/>
      </w:divBdr>
    </w:div>
    <w:div w:id="806162050">
      <w:bodyDiv w:val="1"/>
      <w:marLeft w:val="0"/>
      <w:marRight w:val="0"/>
      <w:marTop w:val="0"/>
      <w:marBottom w:val="0"/>
      <w:divBdr>
        <w:top w:val="none" w:sz="0" w:space="0" w:color="auto"/>
        <w:left w:val="none" w:sz="0" w:space="0" w:color="auto"/>
        <w:bottom w:val="none" w:sz="0" w:space="0" w:color="auto"/>
        <w:right w:val="none" w:sz="0" w:space="0" w:color="auto"/>
      </w:divBdr>
    </w:div>
    <w:div w:id="818425270">
      <w:bodyDiv w:val="1"/>
      <w:marLeft w:val="0"/>
      <w:marRight w:val="0"/>
      <w:marTop w:val="0"/>
      <w:marBottom w:val="0"/>
      <w:divBdr>
        <w:top w:val="none" w:sz="0" w:space="0" w:color="auto"/>
        <w:left w:val="none" w:sz="0" w:space="0" w:color="auto"/>
        <w:bottom w:val="none" w:sz="0" w:space="0" w:color="auto"/>
        <w:right w:val="none" w:sz="0" w:space="0" w:color="auto"/>
      </w:divBdr>
    </w:div>
    <w:div w:id="820537800">
      <w:bodyDiv w:val="1"/>
      <w:marLeft w:val="0"/>
      <w:marRight w:val="0"/>
      <w:marTop w:val="0"/>
      <w:marBottom w:val="0"/>
      <w:divBdr>
        <w:top w:val="none" w:sz="0" w:space="0" w:color="auto"/>
        <w:left w:val="none" w:sz="0" w:space="0" w:color="auto"/>
        <w:bottom w:val="none" w:sz="0" w:space="0" w:color="auto"/>
        <w:right w:val="none" w:sz="0" w:space="0" w:color="auto"/>
      </w:divBdr>
    </w:div>
    <w:div w:id="830170915">
      <w:bodyDiv w:val="1"/>
      <w:marLeft w:val="0"/>
      <w:marRight w:val="0"/>
      <w:marTop w:val="0"/>
      <w:marBottom w:val="0"/>
      <w:divBdr>
        <w:top w:val="none" w:sz="0" w:space="0" w:color="auto"/>
        <w:left w:val="none" w:sz="0" w:space="0" w:color="auto"/>
        <w:bottom w:val="none" w:sz="0" w:space="0" w:color="auto"/>
        <w:right w:val="none" w:sz="0" w:space="0" w:color="auto"/>
      </w:divBdr>
    </w:div>
    <w:div w:id="833884076">
      <w:bodyDiv w:val="1"/>
      <w:marLeft w:val="0"/>
      <w:marRight w:val="0"/>
      <w:marTop w:val="0"/>
      <w:marBottom w:val="0"/>
      <w:divBdr>
        <w:top w:val="none" w:sz="0" w:space="0" w:color="auto"/>
        <w:left w:val="none" w:sz="0" w:space="0" w:color="auto"/>
        <w:bottom w:val="none" w:sz="0" w:space="0" w:color="auto"/>
        <w:right w:val="none" w:sz="0" w:space="0" w:color="auto"/>
      </w:divBdr>
    </w:div>
    <w:div w:id="844827851">
      <w:bodyDiv w:val="1"/>
      <w:marLeft w:val="0"/>
      <w:marRight w:val="0"/>
      <w:marTop w:val="0"/>
      <w:marBottom w:val="0"/>
      <w:divBdr>
        <w:top w:val="none" w:sz="0" w:space="0" w:color="auto"/>
        <w:left w:val="none" w:sz="0" w:space="0" w:color="auto"/>
        <w:bottom w:val="none" w:sz="0" w:space="0" w:color="auto"/>
        <w:right w:val="none" w:sz="0" w:space="0" w:color="auto"/>
      </w:divBdr>
    </w:div>
    <w:div w:id="848568991">
      <w:bodyDiv w:val="1"/>
      <w:marLeft w:val="0"/>
      <w:marRight w:val="0"/>
      <w:marTop w:val="0"/>
      <w:marBottom w:val="0"/>
      <w:divBdr>
        <w:top w:val="none" w:sz="0" w:space="0" w:color="auto"/>
        <w:left w:val="none" w:sz="0" w:space="0" w:color="auto"/>
        <w:bottom w:val="none" w:sz="0" w:space="0" w:color="auto"/>
        <w:right w:val="none" w:sz="0" w:space="0" w:color="auto"/>
      </w:divBdr>
    </w:div>
    <w:div w:id="852646110">
      <w:bodyDiv w:val="1"/>
      <w:marLeft w:val="0"/>
      <w:marRight w:val="0"/>
      <w:marTop w:val="0"/>
      <w:marBottom w:val="0"/>
      <w:divBdr>
        <w:top w:val="none" w:sz="0" w:space="0" w:color="auto"/>
        <w:left w:val="none" w:sz="0" w:space="0" w:color="auto"/>
        <w:bottom w:val="none" w:sz="0" w:space="0" w:color="auto"/>
        <w:right w:val="none" w:sz="0" w:space="0" w:color="auto"/>
      </w:divBdr>
    </w:div>
    <w:div w:id="872035706">
      <w:bodyDiv w:val="1"/>
      <w:marLeft w:val="0"/>
      <w:marRight w:val="0"/>
      <w:marTop w:val="0"/>
      <w:marBottom w:val="0"/>
      <w:divBdr>
        <w:top w:val="none" w:sz="0" w:space="0" w:color="auto"/>
        <w:left w:val="none" w:sz="0" w:space="0" w:color="auto"/>
        <w:bottom w:val="none" w:sz="0" w:space="0" w:color="auto"/>
        <w:right w:val="none" w:sz="0" w:space="0" w:color="auto"/>
      </w:divBdr>
    </w:div>
    <w:div w:id="876964922">
      <w:bodyDiv w:val="1"/>
      <w:marLeft w:val="0"/>
      <w:marRight w:val="0"/>
      <w:marTop w:val="0"/>
      <w:marBottom w:val="0"/>
      <w:divBdr>
        <w:top w:val="none" w:sz="0" w:space="0" w:color="auto"/>
        <w:left w:val="none" w:sz="0" w:space="0" w:color="auto"/>
        <w:bottom w:val="none" w:sz="0" w:space="0" w:color="auto"/>
        <w:right w:val="none" w:sz="0" w:space="0" w:color="auto"/>
      </w:divBdr>
    </w:div>
    <w:div w:id="884216614">
      <w:bodyDiv w:val="1"/>
      <w:marLeft w:val="0"/>
      <w:marRight w:val="0"/>
      <w:marTop w:val="0"/>
      <w:marBottom w:val="0"/>
      <w:divBdr>
        <w:top w:val="none" w:sz="0" w:space="0" w:color="auto"/>
        <w:left w:val="none" w:sz="0" w:space="0" w:color="auto"/>
        <w:bottom w:val="none" w:sz="0" w:space="0" w:color="auto"/>
        <w:right w:val="none" w:sz="0" w:space="0" w:color="auto"/>
      </w:divBdr>
    </w:div>
    <w:div w:id="891573704">
      <w:bodyDiv w:val="1"/>
      <w:marLeft w:val="0"/>
      <w:marRight w:val="0"/>
      <w:marTop w:val="0"/>
      <w:marBottom w:val="0"/>
      <w:divBdr>
        <w:top w:val="none" w:sz="0" w:space="0" w:color="auto"/>
        <w:left w:val="none" w:sz="0" w:space="0" w:color="auto"/>
        <w:bottom w:val="none" w:sz="0" w:space="0" w:color="auto"/>
        <w:right w:val="none" w:sz="0" w:space="0" w:color="auto"/>
      </w:divBdr>
    </w:div>
    <w:div w:id="91011906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31814675">
      <w:bodyDiv w:val="1"/>
      <w:marLeft w:val="0"/>
      <w:marRight w:val="0"/>
      <w:marTop w:val="0"/>
      <w:marBottom w:val="0"/>
      <w:divBdr>
        <w:top w:val="none" w:sz="0" w:space="0" w:color="auto"/>
        <w:left w:val="none" w:sz="0" w:space="0" w:color="auto"/>
        <w:bottom w:val="none" w:sz="0" w:space="0" w:color="auto"/>
        <w:right w:val="none" w:sz="0" w:space="0" w:color="auto"/>
      </w:divBdr>
    </w:div>
    <w:div w:id="933245285">
      <w:bodyDiv w:val="1"/>
      <w:marLeft w:val="0"/>
      <w:marRight w:val="0"/>
      <w:marTop w:val="0"/>
      <w:marBottom w:val="0"/>
      <w:divBdr>
        <w:top w:val="none" w:sz="0" w:space="0" w:color="auto"/>
        <w:left w:val="none" w:sz="0" w:space="0" w:color="auto"/>
        <w:bottom w:val="none" w:sz="0" w:space="0" w:color="auto"/>
        <w:right w:val="none" w:sz="0" w:space="0" w:color="auto"/>
      </w:divBdr>
    </w:div>
    <w:div w:id="959074232">
      <w:bodyDiv w:val="1"/>
      <w:marLeft w:val="0"/>
      <w:marRight w:val="0"/>
      <w:marTop w:val="0"/>
      <w:marBottom w:val="0"/>
      <w:divBdr>
        <w:top w:val="none" w:sz="0" w:space="0" w:color="auto"/>
        <w:left w:val="none" w:sz="0" w:space="0" w:color="auto"/>
        <w:bottom w:val="none" w:sz="0" w:space="0" w:color="auto"/>
        <w:right w:val="none" w:sz="0" w:space="0" w:color="auto"/>
      </w:divBdr>
    </w:div>
    <w:div w:id="96508770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3992409">
      <w:bodyDiv w:val="1"/>
      <w:marLeft w:val="0"/>
      <w:marRight w:val="0"/>
      <w:marTop w:val="0"/>
      <w:marBottom w:val="0"/>
      <w:divBdr>
        <w:top w:val="none" w:sz="0" w:space="0" w:color="auto"/>
        <w:left w:val="none" w:sz="0" w:space="0" w:color="auto"/>
        <w:bottom w:val="none" w:sz="0" w:space="0" w:color="auto"/>
        <w:right w:val="none" w:sz="0" w:space="0" w:color="auto"/>
      </w:divBdr>
    </w:div>
    <w:div w:id="995302827">
      <w:bodyDiv w:val="1"/>
      <w:marLeft w:val="0"/>
      <w:marRight w:val="0"/>
      <w:marTop w:val="0"/>
      <w:marBottom w:val="0"/>
      <w:divBdr>
        <w:top w:val="none" w:sz="0" w:space="0" w:color="auto"/>
        <w:left w:val="none" w:sz="0" w:space="0" w:color="auto"/>
        <w:bottom w:val="none" w:sz="0" w:space="0" w:color="auto"/>
        <w:right w:val="none" w:sz="0" w:space="0" w:color="auto"/>
      </w:divBdr>
    </w:div>
    <w:div w:id="996032461">
      <w:bodyDiv w:val="1"/>
      <w:marLeft w:val="0"/>
      <w:marRight w:val="0"/>
      <w:marTop w:val="0"/>
      <w:marBottom w:val="0"/>
      <w:divBdr>
        <w:top w:val="none" w:sz="0" w:space="0" w:color="auto"/>
        <w:left w:val="none" w:sz="0" w:space="0" w:color="auto"/>
        <w:bottom w:val="none" w:sz="0" w:space="0" w:color="auto"/>
        <w:right w:val="none" w:sz="0" w:space="0" w:color="auto"/>
      </w:divBdr>
    </w:div>
    <w:div w:id="1014500111">
      <w:bodyDiv w:val="1"/>
      <w:marLeft w:val="0"/>
      <w:marRight w:val="0"/>
      <w:marTop w:val="0"/>
      <w:marBottom w:val="0"/>
      <w:divBdr>
        <w:top w:val="none" w:sz="0" w:space="0" w:color="auto"/>
        <w:left w:val="none" w:sz="0" w:space="0" w:color="auto"/>
        <w:bottom w:val="none" w:sz="0" w:space="0" w:color="auto"/>
        <w:right w:val="none" w:sz="0" w:space="0" w:color="auto"/>
      </w:divBdr>
    </w:div>
    <w:div w:id="1025518637">
      <w:bodyDiv w:val="1"/>
      <w:marLeft w:val="0"/>
      <w:marRight w:val="0"/>
      <w:marTop w:val="0"/>
      <w:marBottom w:val="0"/>
      <w:divBdr>
        <w:top w:val="none" w:sz="0" w:space="0" w:color="auto"/>
        <w:left w:val="none" w:sz="0" w:space="0" w:color="auto"/>
        <w:bottom w:val="none" w:sz="0" w:space="0" w:color="auto"/>
        <w:right w:val="none" w:sz="0" w:space="0" w:color="auto"/>
      </w:divBdr>
    </w:div>
    <w:div w:id="1040057515">
      <w:bodyDiv w:val="1"/>
      <w:marLeft w:val="0"/>
      <w:marRight w:val="0"/>
      <w:marTop w:val="0"/>
      <w:marBottom w:val="0"/>
      <w:divBdr>
        <w:top w:val="none" w:sz="0" w:space="0" w:color="auto"/>
        <w:left w:val="none" w:sz="0" w:space="0" w:color="auto"/>
        <w:bottom w:val="none" w:sz="0" w:space="0" w:color="auto"/>
        <w:right w:val="none" w:sz="0" w:space="0" w:color="auto"/>
      </w:divBdr>
    </w:div>
    <w:div w:id="1045134657">
      <w:bodyDiv w:val="1"/>
      <w:marLeft w:val="0"/>
      <w:marRight w:val="0"/>
      <w:marTop w:val="0"/>
      <w:marBottom w:val="0"/>
      <w:divBdr>
        <w:top w:val="none" w:sz="0" w:space="0" w:color="auto"/>
        <w:left w:val="none" w:sz="0" w:space="0" w:color="auto"/>
        <w:bottom w:val="none" w:sz="0" w:space="0" w:color="auto"/>
        <w:right w:val="none" w:sz="0" w:space="0" w:color="auto"/>
      </w:divBdr>
    </w:div>
    <w:div w:id="1053844034">
      <w:bodyDiv w:val="1"/>
      <w:marLeft w:val="0"/>
      <w:marRight w:val="0"/>
      <w:marTop w:val="0"/>
      <w:marBottom w:val="0"/>
      <w:divBdr>
        <w:top w:val="none" w:sz="0" w:space="0" w:color="auto"/>
        <w:left w:val="none" w:sz="0" w:space="0" w:color="auto"/>
        <w:bottom w:val="none" w:sz="0" w:space="0" w:color="auto"/>
        <w:right w:val="none" w:sz="0" w:space="0" w:color="auto"/>
      </w:divBdr>
    </w:div>
    <w:div w:id="1055203819">
      <w:bodyDiv w:val="1"/>
      <w:marLeft w:val="0"/>
      <w:marRight w:val="0"/>
      <w:marTop w:val="0"/>
      <w:marBottom w:val="0"/>
      <w:divBdr>
        <w:top w:val="none" w:sz="0" w:space="0" w:color="auto"/>
        <w:left w:val="none" w:sz="0" w:space="0" w:color="auto"/>
        <w:bottom w:val="none" w:sz="0" w:space="0" w:color="auto"/>
        <w:right w:val="none" w:sz="0" w:space="0" w:color="auto"/>
      </w:divBdr>
    </w:div>
    <w:div w:id="1086849174">
      <w:bodyDiv w:val="1"/>
      <w:marLeft w:val="0"/>
      <w:marRight w:val="0"/>
      <w:marTop w:val="0"/>
      <w:marBottom w:val="0"/>
      <w:divBdr>
        <w:top w:val="none" w:sz="0" w:space="0" w:color="auto"/>
        <w:left w:val="none" w:sz="0" w:space="0" w:color="auto"/>
        <w:bottom w:val="none" w:sz="0" w:space="0" w:color="auto"/>
        <w:right w:val="none" w:sz="0" w:space="0" w:color="auto"/>
      </w:divBdr>
    </w:div>
    <w:div w:id="1088191381">
      <w:bodyDiv w:val="1"/>
      <w:marLeft w:val="0"/>
      <w:marRight w:val="0"/>
      <w:marTop w:val="0"/>
      <w:marBottom w:val="0"/>
      <w:divBdr>
        <w:top w:val="none" w:sz="0" w:space="0" w:color="auto"/>
        <w:left w:val="none" w:sz="0" w:space="0" w:color="auto"/>
        <w:bottom w:val="none" w:sz="0" w:space="0" w:color="auto"/>
        <w:right w:val="none" w:sz="0" w:space="0" w:color="auto"/>
      </w:divBdr>
    </w:div>
    <w:div w:id="1095134340">
      <w:bodyDiv w:val="1"/>
      <w:marLeft w:val="0"/>
      <w:marRight w:val="0"/>
      <w:marTop w:val="0"/>
      <w:marBottom w:val="0"/>
      <w:divBdr>
        <w:top w:val="none" w:sz="0" w:space="0" w:color="auto"/>
        <w:left w:val="none" w:sz="0" w:space="0" w:color="auto"/>
        <w:bottom w:val="none" w:sz="0" w:space="0" w:color="auto"/>
        <w:right w:val="none" w:sz="0" w:space="0" w:color="auto"/>
      </w:divBdr>
    </w:div>
    <w:div w:id="110010853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381966">
      <w:bodyDiv w:val="1"/>
      <w:marLeft w:val="0"/>
      <w:marRight w:val="0"/>
      <w:marTop w:val="0"/>
      <w:marBottom w:val="0"/>
      <w:divBdr>
        <w:top w:val="none" w:sz="0" w:space="0" w:color="auto"/>
        <w:left w:val="none" w:sz="0" w:space="0" w:color="auto"/>
        <w:bottom w:val="none" w:sz="0" w:space="0" w:color="auto"/>
        <w:right w:val="none" w:sz="0" w:space="0" w:color="auto"/>
      </w:divBdr>
    </w:div>
    <w:div w:id="1143547578">
      <w:bodyDiv w:val="1"/>
      <w:marLeft w:val="0"/>
      <w:marRight w:val="0"/>
      <w:marTop w:val="0"/>
      <w:marBottom w:val="0"/>
      <w:divBdr>
        <w:top w:val="none" w:sz="0" w:space="0" w:color="auto"/>
        <w:left w:val="none" w:sz="0" w:space="0" w:color="auto"/>
        <w:bottom w:val="none" w:sz="0" w:space="0" w:color="auto"/>
        <w:right w:val="none" w:sz="0" w:space="0" w:color="auto"/>
      </w:divBdr>
    </w:div>
    <w:div w:id="1150100847">
      <w:bodyDiv w:val="1"/>
      <w:marLeft w:val="0"/>
      <w:marRight w:val="0"/>
      <w:marTop w:val="0"/>
      <w:marBottom w:val="0"/>
      <w:divBdr>
        <w:top w:val="none" w:sz="0" w:space="0" w:color="auto"/>
        <w:left w:val="none" w:sz="0" w:space="0" w:color="auto"/>
        <w:bottom w:val="none" w:sz="0" w:space="0" w:color="auto"/>
        <w:right w:val="none" w:sz="0" w:space="0" w:color="auto"/>
      </w:divBdr>
    </w:div>
    <w:div w:id="1166550037">
      <w:bodyDiv w:val="1"/>
      <w:marLeft w:val="0"/>
      <w:marRight w:val="0"/>
      <w:marTop w:val="0"/>
      <w:marBottom w:val="0"/>
      <w:divBdr>
        <w:top w:val="none" w:sz="0" w:space="0" w:color="auto"/>
        <w:left w:val="none" w:sz="0" w:space="0" w:color="auto"/>
        <w:bottom w:val="none" w:sz="0" w:space="0" w:color="auto"/>
        <w:right w:val="none" w:sz="0" w:space="0" w:color="auto"/>
      </w:divBdr>
    </w:div>
    <w:div w:id="1174802983">
      <w:bodyDiv w:val="1"/>
      <w:marLeft w:val="0"/>
      <w:marRight w:val="0"/>
      <w:marTop w:val="0"/>
      <w:marBottom w:val="0"/>
      <w:divBdr>
        <w:top w:val="none" w:sz="0" w:space="0" w:color="auto"/>
        <w:left w:val="none" w:sz="0" w:space="0" w:color="auto"/>
        <w:bottom w:val="none" w:sz="0" w:space="0" w:color="auto"/>
        <w:right w:val="none" w:sz="0" w:space="0" w:color="auto"/>
      </w:divBdr>
    </w:div>
    <w:div w:id="1207371504">
      <w:bodyDiv w:val="1"/>
      <w:marLeft w:val="0"/>
      <w:marRight w:val="0"/>
      <w:marTop w:val="0"/>
      <w:marBottom w:val="0"/>
      <w:divBdr>
        <w:top w:val="none" w:sz="0" w:space="0" w:color="auto"/>
        <w:left w:val="none" w:sz="0" w:space="0" w:color="auto"/>
        <w:bottom w:val="none" w:sz="0" w:space="0" w:color="auto"/>
        <w:right w:val="none" w:sz="0" w:space="0" w:color="auto"/>
      </w:divBdr>
    </w:div>
    <w:div w:id="1220097020">
      <w:bodyDiv w:val="1"/>
      <w:marLeft w:val="0"/>
      <w:marRight w:val="0"/>
      <w:marTop w:val="0"/>
      <w:marBottom w:val="0"/>
      <w:divBdr>
        <w:top w:val="none" w:sz="0" w:space="0" w:color="auto"/>
        <w:left w:val="none" w:sz="0" w:space="0" w:color="auto"/>
        <w:bottom w:val="none" w:sz="0" w:space="0" w:color="auto"/>
        <w:right w:val="none" w:sz="0" w:space="0" w:color="auto"/>
      </w:divBdr>
    </w:div>
    <w:div w:id="1221210922">
      <w:bodyDiv w:val="1"/>
      <w:marLeft w:val="0"/>
      <w:marRight w:val="0"/>
      <w:marTop w:val="0"/>
      <w:marBottom w:val="0"/>
      <w:divBdr>
        <w:top w:val="none" w:sz="0" w:space="0" w:color="auto"/>
        <w:left w:val="none" w:sz="0" w:space="0" w:color="auto"/>
        <w:bottom w:val="none" w:sz="0" w:space="0" w:color="auto"/>
        <w:right w:val="none" w:sz="0" w:space="0" w:color="auto"/>
      </w:divBdr>
    </w:div>
    <w:div w:id="1223057115">
      <w:bodyDiv w:val="1"/>
      <w:marLeft w:val="0"/>
      <w:marRight w:val="0"/>
      <w:marTop w:val="0"/>
      <w:marBottom w:val="0"/>
      <w:divBdr>
        <w:top w:val="none" w:sz="0" w:space="0" w:color="auto"/>
        <w:left w:val="none" w:sz="0" w:space="0" w:color="auto"/>
        <w:bottom w:val="none" w:sz="0" w:space="0" w:color="auto"/>
        <w:right w:val="none" w:sz="0" w:space="0" w:color="auto"/>
      </w:divBdr>
    </w:div>
    <w:div w:id="1232934045">
      <w:bodyDiv w:val="1"/>
      <w:marLeft w:val="0"/>
      <w:marRight w:val="0"/>
      <w:marTop w:val="0"/>
      <w:marBottom w:val="0"/>
      <w:divBdr>
        <w:top w:val="none" w:sz="0" w:space="0" w:color="auto"/>
        <w:left w:val="none" w:sz="0" w:space="0" w:color="auto"/>
        <w:bottom w:val="none" w:sz="0" w:space="0" w:color="auto"/>
        <w:right w:val="none" w:sz="0" w:space="0" w:color="auto"/>
      </w:divBdr>
    </w:div>
    <w:div w:id="1234730729">
      <w:bodyDiv w:val="1"/>
      <w:marLeft w:val="0"/>
      <w:marRight w:val="0"/>
      <w:marTop w:val="0"/>
      <w:marBottom w:val="0"/>
      <w:divBdr>
        <w:top w:val="none" w:sz="0" w:space="0" w:color="auto"/>
        <w:left w:val="none" w:sz="0" w:space="0" w:color="auto"/>
        <w:bottom w:val="none" w:sz="0" w:space="0" w:color="auto"/>
        <w:right w:val="none" w:sz="0" w:space="0" w:color="auto"/>
      </w:divBdr>
    </w:div>
    <w:div w:id="1237397168">
      <w:bodyDiv w:val="1"/>
      <w:marLeft w:val="0"/>
      <w:marRight w:val="0"/>
      <w:marTop w:val="0"/>
      <w:marBottom w:val="0"/>
      <w:divBdr>
        <w:top w:val="none" w:sz="0" w:space="0" w:color="auto"/>
        <w:left w:val="none" w:sz="0" w:space="0" w:color="auto"/>
        <w:bottom w:val="none" w:sz="0" w:space="0" w:color="auto"/>
        <w:right w:val="none" w:sz="0" w:space="0" w:color="auto"/>
      </w:divBdr>
    </w:div>
    <w:div w:id="1245411553">
      <w:bodyDiv w:val="1"/>
      <w:marLeft w:val="0"/>
      <w:marRight w:val="0"/>
      <w:marTop w:val="0"/>
      <w:marBottom w:val="0"/>
      <w:divBdr>
        <w:top w:val="none" w:sz="0" w:space="0" w:color="auto"/>
        <w:left w:val="none" w:sz="0" w:space="0" w:color="auto"/>
        <w:bottom w:val="none" w:sz="0" w:space="0" w:color="auto"/>
        <w:right w:val="none" w:sz="0" w:space="0" w:color="auto"/>
      </w:divBdr>
    </w:div>
    <w:div w:id="1264341514">
      <w:bodyDiv w:val="1"/>
      <w:marLeft w:val="0"/>
      <w:marRight w:val="0"/>
      <w:marTop w:val="0"/>
      <w:marBottom w:val="0"/>
      <w:divBdr>
        <w:top w:val="none" w:sz="0" w:space="0" w:color="auto"/>
        <w:left w:val="none" w:sz="0" w:space="0" w:color="auto"/>
        <w:bottom w:val="none" w:sz="0" w:space="0" w:color="auto"/>
        <w:right w:val="none" w:sz="0" w:space="0" w:color="auto"/>
      </w:divBdr>
    </w:div>
    <w:div w:id="1264605558">
      <w:bodyDiv w:val="1"/>
      <w:marLeft w:val="0"/>
      <w:marRight w:val="0"/>
      <w:marTop w:val="0"/>
      <w:marBottom w:val="0"/>
      <w:divBdr>
        <w:top w:val="none" w:sz="0" w:space="0" w:color="auto"/>
        <w:left w:val="none" w:sz="0" w:space="0" w:color="auto"/>
        <w:bottom w:val="none" w:sz="0" w:space="0" w:color="auto"/>
        <w:right w:val="none" w:sz="0" w:space="0" w:color="auto"/>
      </w:divBdr>
    </w:div>
    <w:div w:id="1273242920">
      <w:bodyDiv w:val="1"/>
      <w:marLeft w:val="0"/>
      <w:marRight w:val="0"/>
      <w:marTop w:val="0"/>
      <w:marBottom w:val="0"/>
      <w:divBdr>
        <w:top w:val="none" w:sz="0" w:space="0" w:color="auto"/>
        <w:left w:val="none" w:sz="0" w:space="0" w:color="auto"/>
        <w:bottom w:val="none" w:sz="0" w:space="0" w:color="auto"/>
        <w:right w:val="none" w:sz="0" w:space="0" w:color="auto"/>
      </w:divBdr>
    </w:div>
    <w:div w:id="1297755394">
      <w:bodyDiv w:val="1"/>
      <w:marLeft w:val="0"/>
      <w:marRight w:val="0"/>
      <w:marTop w:val="0"/>
      <w:marBottom w:val="0"/>
      <w:divBdr>
        <w:top w:val="none" w:sz="0" w:space="0" w:color="auto"/>
        <w:left w:val="none" w:sz="0" w:space="0" w:color="auto"/>
        <w:bottom w:val="none" w:sz="0" w:space="0" w:color="auto"/>
        <w:right w:val="none" w:sz="0" w:space="0" w:color="auto"/>
      </w:divBdr>
    </w:div>
    <w:div w:id="1299451498">
      <w:bodyDiv w:val="1"/>
      <w:marLeft w:val="0"/>
      <w:marRight w:val="0"/>
      <w:marTop w:val="0"/>
      <w:marBottom w:val="0"/>
      <w:divBdr>
        <w:top w:val="none" w:sz="0" w:space="0" w:color="auto"/>
        <w:left w:val="none" w:sz="0" w:space="0" w:color="auto"/>
        <w:bottom w:val="none" w:sz="0" w:space="0" w:color="auto"/>
        <w:right w:val="none" w:sz="0" w:space="0" w:color="auto"/>
      </w:divBdr>
    </w:div>
    <w:div w:id="1310593319">
      <w:bodyDiv w:val="1"/>
      <w:marLeft w:val="0"/>
      <w:marRight w:val="0"/>
      <w:marTop w:val="0"/>
      <w:marBottom w:val="0"/>
      <w:divBdr>
        <w:top w:val="none" w:sz="0" w:space="0" w:color="auto"/>
        <w:left w:val="none" w:sz="0" w:space="0" w:color="auto"/>
        <w:bottom w:val="none" w:sz="0" w:space="0" w:color="auto"/>
        <w:right w:val="none" w:sz="0" w:space="0" w:color="auto"/>
      </w:divBdr>
    </w:div>
    <w:div w:id="1314021773">
      <w:bodyDiv w:val="1"/>
      <w:marLeft w:val="0"/>
      <w:marRight w:val="0"/>
      <w:marTop w:val="0"/>
      <w:marBottom w:val="0"/>
      <w:divBdr>
        <w:top w:val="none" w:sz="0" w:space="0" w:color="auto"/>
        <w:left w:val="none" w:sz="0" w:space="0" w:color="auto"/>
        <w:bottom w:val="none" w:sz="0" w:space="0" w:color="auto"/>
        <w:right w:val="none" w:sz="0" w:space="0" w:color="auto"/>
      </w:divBdr>
    </w:div>
    <w:div w:id="1320234313">
      <w:bodyDiv w:val="1"/>
      <w:marLeft w:val="0"/>
      <w:marRight w:val="0"/>
      <w:marTop w:val="0"/>
      <w:marBottom w:val="0"/>
      <w:divBdr>
        <w:top w:val="none" w:sz="0" w:space="0" w:color="auto"/>
        <w:left w:val="none" w:sz="0" w:space="0" w:color="auto"/>
        <w:bottom w:val="none" w:sz="0" w:space="0" w:color="auto"/>
        <w:right w:val="none" w:sz="0" w:space="0" w:color="auto"/>
      </w:divBdr>
    </w:div>
    <w:div w:id="1333341599">
      <w:bodyDiv w:val="1"/>
      <w:marLeft w:val="0"/>
      <w:marRight w:val="0"/>
      <w:marTop w:val="0"/>
      <w:marBottom w:val="0"/>
      <w:divBdr>
        <w:top w:val="none" w:sz="0" w:space="0" w:color="auto"/>
        <w:left w:val="none" w:sz="0" w:space="0" w:color="auto"/>
        <w:bottom w:val="none" w:sz="0" w:space="0" w:color="auto"/>
        <w:right w:val="none" w:sz="0" w:space="0" w:color="auto"/>
      </w:divBdr>
    </w:div>
    <w:div w:id="1334264389">
      <w:bodyDiv w:val="1"/>
      <w:marLeft w:val="0"/>
      <w:marRight w:val="0"/>
      <w:marTop w:val="0"/>
      <w:marBottom w:val="0"/>
      <w:divBdr>
        <w:top w:val="none" w:sz="0" w:space="0" w:color="auto"/>
        <w:left w:val="none" w:sz="0" w:space="0" w:color="auto"/>
        <w:bottom w:val="none" w:sz="0" w:space="0" w:color="auto"/>
        <w:right w:val="none" w:sz="0" w:space="0" w:color="auto"/>
      </w:divBdr>
    </w:div>
    <w:div w:id="1357468008">
      <w:bodyDiv w:val="1"/>
      <w:marLeft w:val="0"/>
      <w:marRight w:val="0"/>
      <w:marTop w:val="0"/>
      <w:marBottom w:val="0"/>
      <w:divBdr>
        <w:top w:val="none" w:sz="0" w:space="0" w:color="auto"/>
        <w:left w:val="none" w:sz="0" w:space="0" w:color="auto"/>
        <w:bottom w:val="none" w:sz="0" w:space="0" w:color="auto"/>
        <w:right w:val="none" w:sz="0" w:space="0" w:color="auto"/>
      </w:divBdr>
    </w:div>
    <w:div w:id="1361780663">
      <w:bodyDiv w:val="1"/>
      <w:marLeft w:val="0"/>
      <w:marRight w:val="0"/>
      <w:marTop w:val="0"/>
      <w:marBottom w:val="0"/>
      <w:divBdr>
        <w:top w:val="none" w:sz="0" w:space="0" w:color="auto"/>
        <w:left w:val="none" w:sz="0" w:space="0" w:color="auto"/>
        <w:bottom w:val="none" w:sz="0" w:space="0" w:color="auto"/>
        <w:right w:val="none" w:sz="0" w:space="0" w:color="auto"/>
      </w:divBdr>
    </w:div>
    <w:div w:id="1364406608">
      <w:bodyDiv w:val="1"/>
      <w:marLeft w:val="0"/>
      <w:marRight w:val="0"/>
      <w:marTop w:val="0"/>
      <w:marBottom w:val="0"/>
      <w:divBdr>
        <w:top w:val="none" w:sz="0" w:space="0" w:color="auto"/>
        <w:left w:val="none" w:sz="0" w:space="0" w:color="auto"/>
        <w:bottom w:val="none" w:sz="0" w:space="0" w:color="auto"/>
        <w:right w:val="none" w:sz="0" w:space="0" w:color="auto"/>
      </w:divBdr>
    </w:div>
    <w:div w:id="1383292519">
      <w:bodyDiv w:val="1"/>
      <w:marLeft w:val="0"/>
      <w:marRight w:val="0"/>
      <w:marTop w:val="0"/>
      <w:marBottom w:val="0"/>
      <w:divBdr>
        <w:top w:val="none" w:sz="0" w:space="0" w:color="auto"/>
        <w:left w:val="none" w:sz="0" w:space="0" w:color="auto"/>
        <w:bottom w:val="none" w:sz="0" w:space="0" w:color="auto"/>
        <w:right w:val="none" w:sz="0" w:space="0" w:color="auto"/>
      </w:divBdr>
    </w:div>
    <w:div w:id="140013080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3379270">
      <w:bodyDiv w:val="1"/>
      <w:marLeft w:val="0"/>
      <w:marRight w:val="0"/>
      <w:marTop w:val="0"/>
      <w:marBottom w:val="0"/>
      <w:divBdr>
        <w:top w:val="none" w:sz="0" w:space="0" w:color="auto"/>
        <w:left w:val="none" w:sz="0" w:space="0" w:color="auto"/>
        <w:bottom w:val="none" w:sz="0" w:space="0" w:color="auto"/>
        <w:right w:val="none" w:sz="0" w:space="0" w:color="auto"/>
      </w:divBdr>
    </w:div>
    <w:div w:id="1435444661">
      <w:bodyDiv w:val="1"/>
      <w:marLeft w:val="0"/>
      <w:marRight w:val="0"/>
      <w:marTop w:val="0"/>
      <w:marBottom w:val="0"/>
      <w:divBdr>
        <w:top w:val="none" w:sz="0" w:space="0" w:color="auto"/>
        <w:left w:val="none" w:sz="0" w:space="0" w:color="auto"/>
        <w:bottom w:val="none" w:sz="0" w:space="0" w:color="auto"/>
        <w:right w:val="none" w:sz="0" w:space="0" w:color="auto"/>
      </w:divBdr>
    </w:div>
    <w:div w:id="144036887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86086">
      <w:bodyDiv w:val="1"/>
      <w:marLeft w:val="0"/>
      <w:marRight w:val="0"/>
      <w:marTop w:val="0"/>
      <w:marBottom w:val="0"/>
      <w:divBdr>
        <w:top w:val="none" w:sz="0" w:space="0" w:color="auto"/>
        <w:left w:val="none" w:sz="0" w:space="0" w:color="auto"/>
        <w:bottom w:val="none" w:sz="0" w:space="0" w:color="auto"/>
        <w:right w:val="none" w:sz="0" w:space="0" w:color="auto"/>
      </w:divBdr>
    </w:div>
    <w:div w:id="1445231732">
      <w:bodyDiv w:val="1"/>
      <w:marLeft w:val="0"/>
      <w:marRight w:val="0"/>
      <w:marTop w:val="0"/>
      <w:marBottom w:val="0"/>
      <w:divBdr>
        <w:top w:val="none" w:sz="0" w:space="0" w:color="auto"/>
        <w:left w:val="none" w:sz="0" w:space="0" w:color="auto"/>
        <w:bottom w:val="none" w:sz="0" w:space="0" w:color="auto"/>
        <w:right w:val="none" w:sz="0" w:space="0" w:color="auto"/>
      </w:divBdr>
    </w:div>
    <w:div w:id="1449928279">
      <w:bodyDiv w:val="1"/>
      <w:marLeft w:val="0"/>
      <w:marRight w:val="0"/>
      <w:marTop w:val="0"/>
      <w:marBottom w:val="0"/>
      <w:divBdr>
        <w:top w:val="none" w:sz="0" w:space="0" w:color="auto"/>
        <w:left w:val="none" w:sz="0" w:space="0" w:color="auto"/>
        <w:bottom w:val="none" w:sz="0" w:space="0" w:color="auto"/>
        <w:right w:val="none" w:sz="0" w:space="0" w:color="auto"/>
      </w:divBdr>
    </w:div>
    <w:div w:id="1462189471">
      <w:bodyDiv w:val="1"/>
      <w:marLeft w:val="0"/>
      <w:marRight w:val="0"/>
      <w:marTop w:val="0"/>
      <w:marBottom w:val="0"/>
      <w:divBdr>
        <w:top w:val="none" w:sz="0" w:space="0" w:color="auto"/>
        <w:left w:val="none" w:sz="0" w:space="0" w:color="auto"/>
        <w:bottom w:val="none" w:sz="0" w:space="0" w:color="auto"/>
        <w:right w:val="none" w:sz="0" w:space="0" w:color="auto"/>
      </w:divBdr>
    </w:div>
    <w:div w:id="1463382500">
      <w:bodyDiv w:val="1"/>
      <w:marLeft w:val="0"/>
      <w:marRight w:val="0"/>
      <w:marTop w:val="0"/>
      <w:marBottom w:val="0"/>
      <w:divBdr>
        <w:top w:val="none" w:sz="0" w:space="0" w:color="auto"/>
        <w:left w:val="none" w:sz="0" w:space="0" w:color="auto"/>
        <w:bottom w:val="none" w:sz="0" w:space="0" w:color="auto"/>
        <w:right w:val="none" w:sz="0" w:space="0" w:color="auto"/>
      </w:divBdr>
    </w:div>
    <w:div w:id="1464806843">
      <w:bodyDiv w:val="1"/>
      <w:marLeft w:val="0"/>
      <w:marRight w:val="0"/>
      <w:marTop w:val="0"/>
      <w:marBottom w:val="0"/>
      <w:divBdr>
        <w:top w:val="none" w:sz="0" w:space="0" w:color="auto"/>
        <w:left w:val="none" w:sz="0" w:space="0" w:color="auto"/>
        <w:bottom w:val="none" w:sz="0" w:space="0" w:color="auto"/>
        <w:right w:val="none" w:sz="0" w:space="0" w:color="auto"/>
      </w:divBdr>
    </w:div>
    <w:div w:id="1465583433">
      <w:bodyDiv w:val="1"/>
      <w:marLeft w:val="0"/>
      <w:marRight w:val="0"/>
      <w:marTop w:val="0"/>
      <w:marBottom w:val="0"/>
      <w:divBdr>
        <w:top w:val="none" w:sz="0" w:space="0" w:color="auto"/>
        <w:left w:val="none" w:sz="0" w:space="0" w:color="auto"/>
        <w:bottom w:val="none" w:sz="0" w:space="0" w:color="auto"/>
        <w:right w:val="none" w:sz="0" w:space="0" w:color="auto"/>
      </w:divBdr>
    </w:div>
    <w:div w:id="1468084322">
      <w:bodyDiv w:val="1"/>
      <w:marLeft w:val="0"/>
      <w:marRight w:val="0"/>
      <w:marTop w:val="0"/>
      <w:marBottom w:val="0"/>
      <w:divBdr>
        <w:top w:val="none" w:sz="0" w:space="0" w:color="auto"/>
        <w:left w:val="none" w:sz="0" w:space="0" w:color="auto"/>
        <w:bottom w:val="none" w:sz="0" w:space="0" w:color="auto"/>
        <w:right w:val="none" w:sz="0" w:space="0" w:color="auto"/>
      </w:divBdr>
    </w:div>
    <w:div w:id="1471051623">
      <w:bodyDiv w:val="1"/>
      <w:marLeft w:val="0"/>
      <w:marRight w:val="0"/>
      <w:marTop w:val="0"/>
      <w:marBottom w:val="0"/>
      <w:divBdr>
        <w:top w:val="none" w:sz="0" w:space="0" w:color="auto"/>
        <w:left w:val="none" w:sz="0" w:space="0" w:color="auto"/>
        <w:bottom w:val="none" w:sz="0" w:space="0" w:color="auto"/>
        <w:right w:val="none" w:sz="0" w:space="0" w:color="auto"/>
      </w:divBdr>
    </w:div>
    <w:div w:id="1471363748">
      <w:bodyDiv w:val="1"/>
      <w:marLeft w:val="0"/>
      <w:marRight w:val="0"/>
      <w:marTop w:val="0"/>
      <w:marBottom w:val="0"/>
      <w:divBdr>
        <w:top w:val="none" w:sz="0" w:space="0" w:color="auto"/>
        <w:left w:val="none" w:sz="0" w:space="0" w:color="auto"/>
        <w:bottom w:val="none" w:sz="0" w:space="0" w:color="auto"/>
        <w:right w:val="none" w:sz="0" w:space="0" w:color="auto"/>
      </w:divBdr>
    </w:div>
    <w:div w:id="1478258779">
      <w:bodyDiv w:val="1"/>
      <w:marLeft w:val="0"/>
      <w:marRight w:val="0"/>
      <w:marTop w:val="0"/>
      <w:marBottom w:val="0"/>
      <w:divBdr>
        <w:top w:val="none" w:sz="0" w:space="0" w:color="auto"/>
        <w:left w:val="none" w:sz="0" w:space="0" w:color="auto"/>
        <w:bottom w:val="none" w:sz="0" w:space="0" w:color="auto"/>
        <w:right w:val="none" w:sz="0" w:space="0" w:color="auto"/>
      </w:divBdr>
    </w:div>
    <w:div w:id="1479152691">
      <w:bodyDiv w:val="1"/>
      <w:marLeft w:val="0"/>
      <w:marRight w:val="0"/>
      <w:marTop w:val="0"/>
      <w:marBottom w:val="0"/>
      <w:divBdr>
        <w:top w:val="none" w:sz="0" w:space="0" w:color="auto"/>
        <w:left w:val="none" w:sz="0" w:space="0" w:color="auto"/>
        <w:bottom w:val="none" w:sz="0" w:space="0" w:color="auto"/>
        <w:right w:val="none" w:sz="0" w:space="0" w:color="auto"/>
      </w:divBdr>
    </w:div>
    <w:div w:id="1483808169">
      <w:bodyDiv w:val="1"/>
      <w:marLeft w:val="0"/>
      <w:marRight w:val="0"/>
      <w:marTop w:val="0"/>
      <w:marBottom w:val="0"/>
      <w:divBdr>
        <w:top w:val="none" w:sz="0" w:space="0" w:color="auto"/>
        <w:left w:val="none" w:sz="0" w:space="0" w:color="auto"/>
        <w:bottom w:val="none" w:sz="0" w:space="0" w:color="auto"/>
        <w:right w:val="none" w:sz="0" w:space="0" w:color="auto"/>
      </w:divBdr>
    </w:div>
    <w:div w:id="1492017953">
      <w:bodyDiv w:val="1"/>
      <w:marLeft w:val="0"/>
      <w:marRight w:val="0"/>
      <w:marTop w:val="0"/>
      <w:marBottom w:val="0"/>
      <w:divBdr>
        <w:top w:val="none" w:sz="0" w:space="0" w:color="auto"/>
        <w:left w:val="none" w:sz="0" w:space="0" w:color="auto"/>
        <w:bottom w:val="none" w:sz="0" w:space="0" w:color="auto"/>
        <w:right w:val="none" w:sz="0" w:space="0" w:color="auto"/>
      </w:divBdr>
    </w:div>
    <w:div w:id="1498495046">
      <w:bodyDiv w:val="1"/>
      <w:marLeft w:val="0"/>
      <w:marRight w:val="0"/>
      <w:marTop w:val="0"/>
      <w:marBottom w:val="0"/>
      <w:divBdr>
        <w:top w:val="none" w:sz="0" w:space="0" w:color="auto"/>
        <w:left w:val="none" w:sz="0" w:space="0" w:color="auto"/>
        <w:bottom w:val="none" w:sz="0" w:space="0" w:color="auto"/>
        <w:right w:val="none" w:sz="0" w:space="0" w:color="auto"/>
      </w:divBdr>
    </w:div>
    <w:div w:id="1499881663">
      <w:bodyDiv w:val="1"/>
      <w:marLeft w:val="0"/>
      <w:marRight w:val="0"/>
      <w:marTop w:val="0"/>
      <w:marBottom w:val="0"/>
      <w:divBdr>
        <w:top w:val="none" w:sz="0" w:space="0" w:color="auto"/>
        <w:left w:val="none" w:sz="0" w:space="0" w:color="auto"/>
        <w:bottom w:val="none" w:sz="0" w:space="0" w:color="auto"/>
        <w:right w:val="none" w:sz="0" w:space="0" w:color="auto"/>
      </w:divBdr>
    </w:div>
    <w:div w:id="1507984650">
      <w:bodyDiv w:val="1"/>
      <w:marLeft w:val="0"/>
      <w:marRight w:val="0"/>
      <w:marTop w:val="0"/>
      <w:marBottom w:val="0"/>
      <w:divBdr>
        <w:top w:val="none" w:sz="0" w:space="0" w:color="auto"/>
        <w:left w:val="none" w:sz="0" w:space="0" w:color="auto"/>
        <w:bottom w:val="none" w:sz="0" w:space="0" w:color="auto"/>
        <w:right w:val="none" w:sz="0" w:space="0" w:color="auto"/>
      </w:divBdr>
    </w:div>
    <w:div w:id="1511722393">
      <w:bodyDiv w:val="1"/>
      <w:marLeft w:val="0"/>
      <w:marRight w:val="0"/>
      <w:marTop w:val="0"/>
      <w:marBottom w:val="0"/>
      <w:divBdr>
        <w:top w:val="none" w:sz="0" w:space="0" w:color="auto"/>
        <w:left w:val="none" w:sz="0" w:space="0" w:color="auto"/>
        <w:bottom w:val="none" w:sz="0" w:space="0" w:color="auto"/>
        <w:right w:val="none" w:sz="0" w:space="0" w:color="auto"/>
      </w:divBdr>
    </w:div>
    <w:div w:id="1512450489">
      <w:bodyDiv w:val="1"/>
      <w:marLeft w:val="0"/>
      <w:marRight w:val="0"/>
      <w:marTop w:val="0"/>
      <w:marBottom w:val="0"/>
      <w:divBdr>
        <w:top w:val="none" w:sz="0" w:space="0" w:color="auto"/>
        <w:left w:val="none" w:sz="0" w:space="0" w:color="auto"/>
        <w:bottom w:val="none" w:sz="0" w:space="0" w:color="auto"/>
        <w:right w:val="none" w:sz="0" w:space="0" w:color="auto"/>
      </w:divBdr>
    </w:div>
    <w:div w:id="1519270286">
      <w:bodyDiv w:val="1"/>
      <w:marLeft w:val="0"/>
      <w:marRight w:val="0"/>
      <w:marTop w:val="0"/>
      <w:marBottom w:val="0"/>
      <w:divBdr>
        <w:top w:val="none" w:sz="0" w:space="0" w:color="auto"/>
        <w:left w:val="none" w:sz="0" w:space="0" w:color="auto"/>
        <w:bottom w:val="none" w:sz="0" w:space="0" w:color="auto"/>
        <w:right w:val="none" w:sz="0" w:space="0" w:color="auto"/>
      </w:divBdr>
    </w:div>
    <w:div w:id="1520779316">
      <w:bodyDiv w:val="1"/>
      <w:marLeft w:val="0"/>
      <w:marRight w:val="0"/>
      <w:marTop w:val="0"/>
      <w:marBottom w:val="0"/>
      <w:divBdr>
        <w:top w:val="none" w:sz="0" w:space="0" w:color="auto"/>
        <w:left w:val="none" w:sz="0" w:space="0" w:color="auto"/>
        <w:bottom w:val="none" w:sz="0" w:space="0" w:color="auto"/>
        <w:right w:val="none" w:sz="0" w:space="0" w:color="auto"/>
      </w:divBdr>
    </w:div>
    <w:div w:id="1523780427">
      <w:bodyDiv w:val="1"/>
      <w:marLeft w:val="0"/>
      <w:marRight w:val="0"/>
      <w:marTop w:val="0"/>
      <w:marBottom w:val="0"/>
      <w:divBdr>
        <w:top w:val="none" w:sz="0" w:space="0" w:color="auto"/>
        <w:left w:val="none" w:sz="0" w:space="0" w:color="auto"/>
        <w:bottom w:val="none" w:sz="0" w:space="0" w:color="auto"/>
        <w:right w:val="none" w:sz="0" w:space="0" w:color="auto"/>
      </w:divBdr>
    </w:div>
    <w:div w:id="1526021372">
      <w:bodyDiv w:val="1"/>
      <w:marLeft w:val="0"/>
      <w:marRight w:val="0"/>
      <w:marTop w:val="0"/>
      <w:marBottom w:val="0"/>
      <w:divBdr>
        <w:top w:val="none" w:sz="0" w:space="0" w:color="auto"/>
        <w:left w:val="none" w:sz="0" w:space="0" w:color="auto"/>
        <w:bottom w:val="none" w:sz="0" w:space="0" w:color="auto"/>
        <w:right w:val="none" w:sz="0" w:space="0" w:color="auto"/>
      </w:divBdr>
    </w:div>
    <w:div w:id="1535535740">
      <w:bodyDiv w:val="1"/>
      <w:marLeft w:val="0"/>
      <w:marRight w:val="0"/>
      <w:marTop w:val="0"/>
      <w:marBottom w:val="0"/>
      <w:divBdr>
        <w:top w:val="none" w:sz="0" w:space="0" w:color="auto"/>
        <w:left w:val="none" w:sz="0" w:space="0" w:color="auto"/>
        <w:bottom w:val="none" w:sz="0" w:space="0" w:color="auto"/>
        <w:right w:val="none" w:sz="0" w:space="0" w:color="auto"/>
      </w:divBdr>
    </w:div>
    <w:div w:id="1541015665">
      <w:bodyDiv w:val="1"/>
      <w:marLeft w:val="0"/>
      <w:marRight w:val="0"/>
      <w:marTop w:val="0"/>
      <w:marBottom w:val="0"/>
      <w:divBdr>
        <w:top w:val="none" w:sz="0" w:space="0" w:color="auto"/>
        <w:left w:val="none" w:sz="0" w:space="0" w:color="auto"/>
        <w:bottom w:val="none" w:sz="0" w:space="0" w:color="auto"/>
        <w:right w:val="none" w:sz="0" w:space="0" w:color="auto"/>
      </w:divBdr>
    </w:div>
    <w:div w:id="1541016916">
      <w:bodyDiv w:val="1"/>
      <w:marLeft w:val="0"/>
      <w:marRight w:val="0"/>
      <w:marTop w:val="0"/>
      <w:marBottom w:val="0"/>
      <w:divBdr>
        <w:top w:val="none" w:sz="0" w:space="0" w:color="auto"/>
        <w:left w:val="none" w:sz="0" w:space="0" w:color="auto"/>
        <w:bottom w:val="none" w:sz="0" w:space="0" w:color="auto"/>
        <w:right w:val="none" w:sz="0" w:space="0" w:color="auto"/>
      </w:divBdr>
    </w:div>
    <w:div w:id="1549609042">
      <w:bodyDiv w:val="1"/>
      <w:marLeft w:val="0"/>
      <w:marRight w:val="0"/>
      <w:marTop w:val="0"/>
      <w:marBottom w:val="0"/>
      <w:divBdr>
        <w:top w:val="none" w:sz="0" w:space="0" w:color="auto"/>
        <w:left w:val="none" w:sz="0" w:space="0" w:color="auto"/>
        <w:bottom w:val="none" w:sz="0" w:space="0" w:color="auto"/>
        <w:right w:val="none" w:sz="0" w:space="0" w:color="auto"/>
      </w:divBdr>
    </w:div>
    <w:div w:id="1551188981">
      <w:bodyDiv w:val="1"/>
      <w:marLeft w:val="0"/>
      <w:marRight w:val="0"/>
      <w:marTop w:val="0"/>
      <w:marBottom w:val="0"/>
      <w:divBdr>
        <w:top w:val="none" w:sz="0" w:space="0" w:color="auto"/>
        <w:left w:val="none" w:sz="0" w:space="0" w:color="auto"/>
        <w:bottom w:val="none" w:sz="0" w:space="0" w:color="auto"/>
        <w:right w:val="none" w:sz="0" w:space="0" w:color="auto"/>
      </w:divBdr>
    </w:div>
    <w:div w:id="1556622576">
      <w:bodyDiv w:val="1"/>
      <w:marLeft w:val="0"/>
      <w:marRight w:val="0"/>
      <w:marTop w:val="0"/>
      <w:marBottom w:val="0"/>
      <w:divBdr>
        <w:top w:val="none" w:sz="0" w:space="0" w:color="auto"/>
        <w:left w:val="none" w:sz="0" w:space="0" w:color="auto"/>
        <w:bottom w:val="none" w:sz="0" w:space="0" w:color="auto"/>
        <w:right w:val="none" w:sz="0" w:space="0" w:color="auto"/>
      </w:divBdr>
    </w:div>
    <w:div w:id="1566141466">
      <w:bodyDiv w:val="1"/>
      <w:marLeft w:val="0"/>
      <w:marRight w:val="0"/>
      <w:marTop w:val="0"/>
      <w:marBottom w:val="0"/>
      <w:divBdr>
        <w:top w:val="none" w:sz="0" w:space="0" w:color="auto"/>
        <w:left w:val="none" w:sz="0" w:space="0" w:color="auto"/>
        <w:bottom w:val="none" w:sz="0" w:space="0" w:color="auto"/>
        <w:right w:val="none" w:sz="0" w:space="0" w:color="auto"/>
      </w:divBdr>
    </w:div>
    <w:div w:id="1583366960">
      <w:bodyDiv w:val="1"/>
      <w:marLeft w:val="0"/>
      <w:marRight w:val="0"/>
      <w:marTop w:val="0"/>
      <w:marBottom w:val="0"/>
      <w:divBdr>
        <w:top w:val="none" w:sz="0" w:space="0" w:color="auto"/>
        <w:left w:val="none" w:sz="0" w:space="0" w:color="auto"/>
        <w:bottom w:val="none" w:sz="0" w:space="0" w:color="auto"/>
        <w:right w:val="none" w:sz="0" w:space="0" w:color="auto"/>
      </w:divBdr>
    </w:div>
    <w:div w:id="161895333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4197749">
      <w:bodyDiv w:val="1"/>
      <w:marLeft w:val="0"/>
      <w:marRight w:val="0"/>
      <w:marTop w:val="0"/>
      <w:marBottom w:val="0"/>
      <w:divBdr>
        <w:top w:val="none" w:sz="0" w:space="0" w:color="auto"/>
        <w:left w:val="none" w:sz="0" w:space="0" w:color="auto"/>
        <w:bottom w:val="none" w:sz="0" w:space="0" w:color="auto"/>
        <w:right w:val="none" w:sz="0" w:space="0" w:color="auto"/>
      </w:divBdr>
    </w:div>
    <w:div w:id="1646162285">
      <w:bodyDiv w:val="1"/>
      <w:marLeft w:val="0"/>
      <w:marRight w:val="0"/>
      <w:marTop w:val="0"/>
      <w:marBottom w:val="0"/>
      <w:divBdr>
        <w:top w:val="none" w:sz="0" w:space="0" w:color="auto"/>
        <w:left w:val="none" w:sz="0" w:space="0" w:color="auto"/>
        <w:bottom w:val="none" w:sz="0" w:space="0" w:color="auto"/>
        <w:right w:val="none" w:sz="0" w:space="0" w:color="auto"/>
      </w:divBdr>
    </w:div>
    <w:div w:id="1647054204">
      <w:bodyDiv w:val="1"/>
      <w:marLeft w:val="0"/>
      <w:marRight w:val="0"/>
      <w:marTop w:val="0"/>
      <w:marBottom w:val="0"/>
      <w:divBdr>
        <w:top w:val="none" w:sz="0" w:space="0" w:color="auto"/>
        <w:left w:val="none" w:sz="0" w:space="0" w:color="auto"/>
        <w:bottom w:val="none" w:sz="0" w:space="0" w:color="auto"/>
        <w:right w:val="none" w:sz="0" w:space="0" w:color="auto"/>
      </w:divBdr>
    </w:div>
    <w:div w:id="1655136207">
      <w:bodyDiv w:val="1"/>
      <w:marLeft w:val="0"/>
      <w:marRight w:val="0"/>
      <w:marTop w:val="0"/>
      <w:marBottom w:val="0"/>
      <w:divBdr>
        <w:top w:val="none" w:sz="0" w:space="0" w:color="auto"/>
        <w:left w:val="none" w:sz="0" w:space="0" w:color="auto"/>
        <w:bottom w:val="none" w:sz="0" w:space="0" w:color="auto"/>
        <w:right w:val="none" w:sz="0" w:space="0" w:color="auto"/>
      </w:divBdr>
    </w:div>
    <w:div w:id="1667903699">
      <w:bodyDiv w:val="1"/>
      <w:marLeft w:val="0"/>
      <w:marRight w:val="0"/>
      <w:marTop w:val="0"/>
      <w:marBottom w:val="0"/>
      <w:divBdr>
        <w:top w:val="none" w:sz="0" w:space="0" w:color="auto"/>
        <w:left w:val="none" w:sz="0" w:space="0" w:color="auto"/>
        <w:bottom w:val="none" w:sz="0" w:space="0" w:color="auto"/>
        <w:right w:val="none" w:sz="0" w:space="0" w:color="auto"/>
      </w:divBdr>
    </w:div>
    <w:div w:id="1678338411">
      <w:bodyDiv w:val="1"/>
      <w:marLeft w:val="0"/>
      <w:marRight w:val="0"/>
      <w:marTop w:val="0"/>
      <w:marBottom w:val="0"/>
      <w:divBdr>
        <w:top w:val="none" w:sz="0" w:space="0" w:color="auto"/>
        <w:left w:val="none" w:sz="0" w:space="0" w:color="auto"/>
        <w:bottom w:val="none" w:sz="0" w:space="0" w:color="auto"/>
        <w:right w:val="none" w:sz="0" w:space="0" w:color="auto"/>
      </w:divBdr>
    </w:div>
    <w:div w:id="1679843607">
      <w:bodyDiv w:val="1"/>
      <w:marLeft w:val="0"/>
      <w:marRight w:val="0"/>
      <w:marTop w:val="0"/>
      <w:marBottom w:val="0"/>
      <w:divBdr>
        <w:top w:val="none" w:sz="0" w:space="0" w:color="auto"/>
        <w:left w:val="none" w:sz="0" w:space="0" w:color="auto"/>
        <w:bottom w:val="none" w:sz="0" w:space="0" w:color="auto"/>
        <w:right w:val="none" w:sz="0" w:space="0" w:color="auto"/>
      </w:divBdr>
    </w:div>
    <w:div w:id="1681664182">
      <w:bodyDiv w:val="1"/>
      <w:marLeft w:val="0"/>
      <w:marRight w:val="0"/>
      <w:marTop w:val="0"/>
      <w:marBottom w:val="0"/>
      <w:divBdr>
        <w:top w:val="none" w:sz="0" w:space="0" w:color="auto"/>
        <w:left w:val="none" w:sz="0" w:space="0" w:color="auto"/>
        <w:bottom w:val="none" w:sz="0" w:space="0" w:color="auto"/>
        <w:right w:val="none" w:sz="0" w:space="0" w:color="auto"/>
      </w:divBdr>
    </w:div>
    <w:div w:id="1691419023">
      <w:bodyDiv w:val="1"/>
      <w:marLeft w:val="0"/>
      <w:marRight w:val="0"/>
      <w:marTop w:val="0"/>
      <w:marBottom w:val="0"/>
      <w:divBdr>
        <w:top w:val="none" w:sz="0" w:space="0" w:color="auto"/>
        <w:left w:val="none" w:sz="0" w:space="0" w:color="auto"/>
        <w:bottom w:val="none" w:sz="0" w:space="0" w:color="auto"/>
        <w:right w:val="none" w:sz="0" w:space="0" w:color="auto"/>
      </w:divBdr>
    </w:div>
    <w:div w:id="1709333912">
      <w:bodyDiv w:val="1"/>
      <w:marLeft w:val="0"/>
      <w:marRight w:val="0"/>
      <w:marTop w:val="0"/>
      <w:marBottom w:val="0"/>
      <w:divBdr>
        <w:top w:val="none" w:sz="0" w:space="0" w:color="auto"/>
        <w:left w:val="none" w:sz="0" w:space="0" w:color="auto"/>
        <w:bottom w:val="none" w:sz="0" w:space="0" w:color="auto"/>
        <w:right w:val="none" w:sz="0" w:space="0" w:color="auto"/>
      </w:divBdr>
    </w:div>
    <w:div w:id="173180629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6222351">
      <w:bodyDiv w:val="1"/>
      <w:marLeft w:val="0"/>
      <w:marRight w:val="0"/>
      <w:marTop w:val="0"/>
      <w:marBottom w:val="0"/>
      <w:divBdr>
        <w:top w:val="none" w:sz="0" w:space="0" w:color="auto"/>
        <w:left w:val="none" w:sz="0" w:space="0" w:color="auto"/>
        <w:bottom w:val="none" w:sz="0" w:space="0" w:color="auto"/>
        <w:right w:val="none" w:sz="0" w:space="0" w:color="auto"/>
      </w:divBdr>
    </w:div>
    <w:div w:id="1746296823">
      <w:bodyDiv w:val="1"/>
      <w:marLeft w:val="0"/>
      <w:marRight w:val="0"/>
      <w:marTop w:val="0"/>
      <w:marBottom w:val="0"/>
      <w:divBdr>
        <w:top w:val="none" w:sz="0" w:space="0" w:color="auto"/>
        <w:left w:val="none" w:sz="0" w:space="0" w:color="auto"/>
        <w:bottom w:val="none" w:sz="0" w:space="0" w:color="auto"/>
        <w:right w:val="none" w:sz="0" w:space="0" w:color="auto"/>
      </w:divBdr>
    </w:div>
    <w:div w:id="1747412517">
      <w:bodyDiv w:val="1"/>
      <w:marLeft w:val="0"/>
      <w:marRight w:val="0"/>
      <w:marTop w:val="0"/>
      <w:marBottom w:val="0"/>
      <w:divBdr>
        <w:top w:val="none" w:sz="0" w:space="0" w:color="auto"/>
        <w:left w:val="none" w:sz="0" w:space="0" w:color="auto"/>
        <w:bottom w:val="none" w:sz="0" w:space="0" w:color="auto"/>
        <w:right w:val="none" w:sz="0" w:space="0" w:color="auto"/>
      </w:divBdr>
    </w:div>
    <w:div w:id="1750928410">
      <w:bodyDiv w:val="1"/>
      <w:marLeft w:val="0"/>
      <w:marRight w:val="0"/>
      <w:marTop w:val="0"/>
      <w:marBottom w:val="0"/>
      <w:divBdr>
        <w:top w:val="none" w:sz="0" w:space="0" w:color="auto"/>
        <w:left w:val="none" w:sz="0" w:space="0" w:color="auto"/>
        <w:bottom w:val="none" w:sz="0" w:space="0" w:color="auto"/>
        <w:right w:val="none" w:sz="0" w:space="0" w:color="auto"/>
      </w:divBdr>
    </w:div>
    <w:div w:id="1771732342">
      <w:bodyDiv w:val="1"/>
      <w:marLeft w:val="0"/>
      <w:marRight w:val="0"/>
      <w:marTop w:val="0"/>
      <w:marBottom w:val="0"/>
      <w:divBdr>
        <w:top w:val="none" w:sz="0" w:space="0" w:color="auto"/>
        <w:left w:val="none" w:sz="0" w:space="0" w:color="auto"/>
        <w:bottom w:val="none" w:sz="0" w:space="0" w:color="auto"/>
        <w:right w:val="none" w:sz="0" w:space="0" w:color="auto"/>
      </w:divBdr>
    </w:div>
    <w:div w:id="1775441153">
      <w:bodyDiv w:val="1"/>
      <w:marLeft w:val="0"/>
      <w:marRight w:val="0"/>
      <w:marTop w:val="0"/>
      <w:marBottom w:val="0"/>
      <w:divBdr>
        <w:top w:val="none" w:sz="0" w:space="0" w:color="auto"/>
        <w:left w:val="none" w:sz="0" w:space="0" w:color="auto"/>
        <w:bottom w:val="none" w:sz="0" w:space="0" w:color="auto"/>
        <w:right w:val="none" w:sz="0" w:space="0" w:color="auto"/>
      </w:divBdr>
    </w:div>
    <w:div w:id="1778717111">
      <w:bodyDiv w:val="1"/>
      <w:marLeft w:val="0"/>
      <w:marRight w:val="0"/>
      <w:marTop w:val="0"/>
      <w:marBottom w:val="0"/>
      <w:divBdr>
        <w:top w:val="none" w:sz="0" w:space="0" w:color="auto"/>
        <w:left w:val="none" w:sz="0" w:space="0" w:color="auto"/>
        <w:bottom w:val="none" w:sz="0" w:space="0" w:color="auto"/>
        <w:right w:val="none" w:sz="0" w:space="0" w:color="auto"/>
      </w:divBdr>
    </w:div>
    <w:div w:id="1783182132">
      <w:bodyDiv w:val="1"/>
      <w:marLeft w:val="0"/>
      <w:marRight w:val="0"/>
      <w:marTop w:val="0"/>
      <w:marBottom w:val="0"/>
      <w:divBdr>
        <w:top w:val="none" w:sz="0" w:space="0" w:color="auto"/>
        <w:left w:val="none" w:sz="0" w:space="0" w:color="auto"/>
        <w:bottom w:val="none" w:sz="0" w:space="0" w:color="auto"/>
        <w:right w:val="none" w:sz="0" w:space="0" w:color="auto"/>
      </w:divBdr>
    </w:div>
    <w:div w:id="1789086836">
      <w:bodyDiv w:val="1"/>
      <w:marLeft w:val="0"/>
      <w:marRight w:val="0"/>
      <w:marTop w:val="0"/>
      <w:marBottom w:val="0"/>
      <w:divBdr>
        <w:top w:val="none" w:sz="0" w:space="0" w:color="auto"/>
        <w:left w:val="none" w:sz="0" w:space="0" w:color="auto"/>
        <w:bottom w:val="none" w:sz="0" w:space="0" w:color="auto"/>
        <w:right w:val="none" w:sz="0" w:space="0" w:color="auto"/>
      </w:divBdr>
    </w:div>
    <w:div w:id="1789619382">
      <w:bodyDiv w:val="1"/>
      <w:marLeft w:val="0"/>
      <w:marRight w:val="0"/>
      <w:marTop w:val="0"/>
      <w:marBottom w:val="0"/>
      <w:divBdr>
        <w:top w:val="none" w:sz="0" w:space="0" w:color="auto"/>
        <w:left w:val="none" w:sz="0" w:space="0" w:color="auto"/>
        <w:bottom w:val="none" w:sz="0" w:space="0" w:color="auto"/>
        <w:right w:val="none" w:sz="0" w:space="0" w:color="auto"/>
      </w:divBdr>
    </w:div>
    <w:div w:id="179687051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695014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701075">
      <w:bodyDiv w:val="1"/>
      <w:marLeft w:val="0"/>
      <w:marRight w:val="0"/>
      <w:marTop w:val="0"/>
      <w:marBottom w:val="0"/>
      <w:divBdr>
        <w:top w:val="none" w:sz="0" w:space="0" w:color="auto"/>
        <w:left w:val="none" w:sz="0" w:space="0" w:color="auto"/>
        <w:bottom w:val="none" w:sz="0" w:space="0" w:color="auto"/>
        <w:right w:val="none" w:sz="0" w:space="0" w:color="auto"/>
      </w:divBdr>
    </w:div>
    <w:div w:id="1827552313">
      <w:bodyDiv w:val="1"/>
      <w:marLeft w:val="0"/>
      <w:marRight w:val="0"/>
      <w:marTop w:val="0"/>
      <w:marBottom w:val="0"/>
      <w:divBdr>
        <w:top w:val="none" w:sz="0" w:space="0" w:color="auto"/>
        <w:left w:val="none" w:sz="0" w:space="0" w:color="auto"/>
        <w:bottom w:val="none" w:sz="0" w:space="0" w:color="auto"/>
        <w:right w:val="none" w:sz="0" w:space="0" w:color="auto"/>
      </w:divBdr>
    </w:div>
    <w:div w:id="1841969729">
      <w:bodyDiv w:val="1"/>
      <w:marLeft w:val="0"/>
      <w:marRight w:val="0"/>
      <w:marTop w:val="0"/>
      <w:marBottom w:val="0"/>
      <w:divBdr>
        <w:top w:val="none" w:sz="0" w:space="0" w:color="auto"/>
        <w:left w:val="none" w:sz="0" w:space="0" w:color="auto"/>
        <w:bottom w:val="none" w:sz="0" w:space="0" w:color="auto"/>
        <w:right w:val="none" w:sz="0" w:space="0" w:color="auto"/>
      </w:divBdr>
      <w:divsChild>
        <w:div w:id="46690908">
          <w:marLeft w:val="0"/>
          <w:marRight w:val="0"/>
          <w:marTop w:val="0"/>
          <w:marBottom w:val="0"/>
          <w:divBdr>
            <w:top w:val="none" w:sz="0" w:space="0" w:color="auto"/>
            <w:left w:val="none" w:sz="0" w:space="0" w:color="auto"/>
            <w:bottom w:val="none" w:sz="0" w:space="0" w:color="auto"/>
            <w:right w:val="none" w:sz="0" w:space="0" w:color="auto"/>
          </w:divBdr>
        </w:div>
      </w:divsChild>
    </w:div>
    <w:div w:id="1860385163">
      <w:bodyDiv w:val="1"/>
      <w:marLeft w:val="0"/>
      <w:marRight w:val="0"/>
      <w:marTop w:val="0"/>
      <w:marBottom w:val="0"/>
      <w:divBdr>
        <w:top w:val="none" w:sz="0" w:space="0" w:color="auto"/>
        <w:left w:val="none" w:sz="0" w:space="0" w:color="auto"/>
        <w:bottom w:val="none" w:sz="0" w:space="0" w:color="auto"/>
        <w:right w:val="none" w:sz="0" w:space="0" w:color="auto"/>
      </w:divBdr>
    </w:div>
    <w:div w:id="1901281288">
      <w:bodyDiv w:val="1"/>
      <w:marLeft w:val="0"/>
      <w:marRight w:val="0"/>
      <w:marTop w:val="0"/>
      <w:marBottom w:val="0"/>
      <w:divBdr>
        <w:top w:val="none" w:sz="0" w:space="0" w:color="auto"/>
        <w:left w:val="none" w:sz="0" w:space="0" w:color="auto"/>
        <w:bottom w:val="none" w:sz="0" w:space="0" w:color="auto"/>
        <w:right w:val="none" w:sz="0" w:space="0" w:color="auto"/>
      </w:divBdr>
    </w:div>
    <w:div w:id="1904488654">
      <w:bodyDiv w:val="1"/>
      <w:marLeft w:val="0"/>
      <w:marRight w:val="0"/>
      <w:marTop w:val="0"/>
      <w:marBottom w:val="0"/>
      <w:divBdr>
        <w:top w:val="none" w:sz="0" w:space="0" w:color="auto"/>
        <w:left w:val="none" w:sz="0" w:space="0" w:color="auto"/>
        <w:bottom w:val="none" w:sz="0" w:space="0" w:color="auto"/>
        <w:right w:val="none" w:sz="0" w:space="0" w:color="auto"/>
      </w:divBdr>
    </w:div>
    <w:div w:id="1924606908">
      <w:bodyDiv w:val="1"/>
      <w:marLeft w:val="0"/>
      <w:marRight w:val="0"/>
      <w:marTop w:val="0"/>
      <w:marBottom w:val="0"/>
      <w:divBdr>
        <w:top w:val="none" w:sz="0" w:space="0" w:color="auto"/>
        <w:left w:val="none" w:sz="0" w:space="0" w:color="auto"/>
        <w:bottom w:val="none" w:sz="0" w:space="0" w:color="auto"/>
        <w:right w:val="none" w:sz="0" w:space="0" w:color="auto"/>
      </w:divBdr>
    </w:div>
    <w:div w:id="1927572976">
      <w:bodyDiv w:val="1"/>
      <w:marLeft w:val="0"/>
      <w:marRight w:val="0"/>
      <w:marTop w:val="0"/>
      <w:marBottom w:val="0"/>
      <w:divBdr>
        <w:top w:val="none" w:sz="0" w:space="0" w:color="auto"/>
        <w:left w:val="none" w:sz="0" w:space="0" w:color="auto"/>
        <w:bottom w:val="none" w:sz="0" w:space="0" w:color="auto"/>
        <w:right w:val="none" w:sz="0" w:space="0" w:color="auto"/>
      </w:divBdr>
    </w:div>
    <w:div w:id="1950969181">
      <w:bodyDiv w:val="1"/>
      <w:marLeft w:val="0"/>
      <w:marRight w:val="0"/>
      <w:marTop w:val="0"/>
      <w:marBottom w:val="0"/>
      <w:divBdr>
        <w:top w:val="none" w:sz="0" w:space="0" w:color="auto"/>
        <w:left w:val="none" w:sz="0" w:space="0" w:color="auto"/>
        <w:bottom w:val="none" w:sz="0" w:space="0" w:color="auto"/>
        <w:right w:val="none" w:sz="0" w:space="0" w:color="auto"/>
      </w:divBdr>
    </w:div>
    <w:div w:id="1959607429">
      <w:bodyDiv w:val="1"/>
      <w:marLeft w:val="0"/>
      <w:marRight w:val="0"/>
      <w:marTop w:val="0"/>
      <w:marBottom w:val="0"/>
      <w:divBdr>
        <w:top w:val="none" w:sz="0" w:space="0" w:color="auto"/>
        <w:left w:val="none" w:sz="0" w:space="0" w:color="auto"/>
        <w:bottom w:val="none" w:sz="0" w:space="0" w:color="auto"/>
        <w:right w:val="none" w:sz="0" w:space="0" w:color="auto"/>
      </w:divBdr>
    </w:div>
    <w:div w:id="1963607331">
      <w:bodyDiv w:val="1"/>
      <w:marLeft w:val="0"/>
      <w:marRight w:val="0"/>
      <w:marTop w:val="0"/>
      <w:marBottom w:val="0"/>
      <w:divBdr>
        <w:top w:val="none" w:sz="0" w:space="0" w:color="auto"/>
        <w:left w:val="none" w:sz="0" w:space="0" w:color="auto"/>
        <w:bottom w:val="none" w:sz="0" w:space="0" w:color="auto"/>
        <w:right w:val="none" w:sz="0" w:space="0" w:color="auto"/>
      </w:divBdr>
    </w:div>
    <w:div w:id="1970865599">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0355355">
      <w:bodyDiv w:val="1"/>
      <w:marLeft w:val="0"/>
      <w:marRight w:val="0"/>
      <w:marTop w:val="0"/>
      <w:marBottom w:val="0"/>
      <w:divBdr>
        <w:top w:val="none" w:sz="0" w:space="0" w:color="auto"/>
        <w:left w:val="none" w:sz="0" w:space="0" w:color="auto"/>
        <w:bottom w:val="none" w:sz="0" w:space="0" w:color="auto"/>
        <w:right w:val="none" w:sz="0" w:space="0" w:color="auto"/>
      </w:divBdr>
    </w:div>
    <w:div w:id="1996293999">
      <w:bodyDiv w:val="1"/>
      <w:marLeft w:val="0"/>
      <w:marRight w:val="0"/>
      <w:marTop w:val="0"/>
      <w:marBottom w:val="0"/>
      <w:divBdr>
        <w:top w:val="none" w:sz="0" w:space="0" w:color="auto"/>
        <w:left w:val="none" w:sz="0" w:space="0" w:color="auto"/>
        <w:bottom w:val="none" w:sz="0" w:space="0" w:color="auto"/>
        <w:right w:val="none" w:sz="0" w:space="0" w:color="auto"/>
      </w:divBdr>
    </w:div>
    <w:div w:id="2016494444">
      <w:bodyDiv w:val="1"/>
      <w:marLeft w:val="0"/>
      <w:marRight w:val="0"/>
      <w:marTop w:val="0"/>
      <w:marBottom w:val="0"/>
      <w:divBdr>
        <w:top w:val="none" w:sz="0" w:space="0" w:color="auto"/>
        <w:left w:val="none" w:sz="0" w:space="0" w:color="auto"/>
        <w:bottom w:val="none" w:sz="0" w:space="0" w:color="auto"/>
        <w:right w:val="none" w:sz="0" w:space="0" w:color="auto"/>
      </w:divBdr>
    </w:div>
    <w:div w:id="2040618843">
      <w:bodyDiv w:val="1"/>
      <w:marLeft w:val="0"/>
      <w:marRight w:val="0"/>
      <w:marTop w:val="0"/>
      <w:marBottom w:val="0"/>
      <w:divBdr>
        <w:top w:val="none" w:sz="0" w:space="0" w:color="auto"/>
        <w:left w:val="none" w:sz="0" w:space="0" w:color="auto"/>
        <w:bottom w:val="none" w:sz="0" w:space="0" w:color="auto"/>
        <w:right w:val="none" w:sz="0" w:space="0" w:color="auto"/>
      </w:divBdr>
    </w:div>
    <w:div w:id="2041202655">
      <w:bodyDiv w:val="1"/>
      <w:marLeft w:val="0"/>
      <w:marRight w:val="0"/>
      <w:marTop w:val="0"/>
      <w:marBottom w:val="0"/>
      <w:divBdr>
        <w:top w:val="none" w:sz="0" w:space="0" w:color="auto"/>
        <w:left w:val="none" w:sz="0" w:space="0" w:color="auto"/>
        <w:bottom w:val="none" w:sz="0" w:space="0" w:color="auto"/>
        <w:right w:val="none" w:sz="0" w:space="0" w:color="auto"/>
      </w:divBdr>
    </w:div>
    <w:div w:id="2046565588">
      <w:bodyDiv w:val="1"/>
      <w:marLeft w:val="0"/>
      <w:marRight w:val="0"/>
      <w:marTop w:val="0"/>
      <w:marBottom w:val="0"/>
      <w:divBdr>
        <w:top w:val="none" w:sz="0" w:space="0" w:color="auto"/>
        <w:left w:val="none" w:sz="0" w:space="0" w:color="auto"/>
        <w:bottom w:val="none" w:sz="0" w:space="0" w:color="auto"/>
        <w:right w:val="none" w:sz="0" w:space="0" w:color="auto"/>
      </w:divBdr>
    </w:div>
    <w:div w:id="2048602997">
      <w:bodyDiv w:val="1"/>
      <w:marLeft w:val="0"/>
      <w:marRight w:val="0"/>
      <w:marTop w:val="0"/>
      <w:marBottom w:val="0"/>
      <w:divBdr>
        <w:top w:val="none" w:sz="0" w:space="0" w:color="auto"/>
        <w:left w:val="none" w:sz="0" w:space="0" w:color="auto"/>
        <w:bottom w:val="none" w:sz="0" w:space="0" w:color="auto"/>
        <w:right w:val="none" w:sz="0" w:space="0" w:color="auto"/>
      </w:divBdr>
    </w:div>
    <w:div w:id="2049718385">
      <w:bodyDiv w:val="1"/>
      <w:marLeft w:val="0"/>
      <w:marRight w:val="0"/>
      <w:marTop w:val="0"/>
      <w:marBottom w:val="0"/>
      <w:divBdr>
        <w:top w:val="none" w:sz="0" w:space="0" w:color="auto"/>
        <w:left w:val="none" w:sz="0" w:space="0" w:color="auto"/>
        <w:bottom w:val="none" w:sz="0" w:space="0" w:color="auto"/>
        <w:right w:val="none" w:sz="0" w:space="0" w:color="auto"/>
      </w:divBdr>
    </w:div>
    <w:div w:id="2053920933">
      <w:bodyDiv w:val="1"/>
      <w:marLeft w:val="0"/>
      <w:marRight w:val="0"/>
      <w:marTop w:val="0"/>
      <w:marBottom w:val="0"/>
      <w:divBdr>
        <w:top w:val="none" w:sz="0" w:space="0" w:color="auto"/>
        <w:left w:val="none" w:sz="0" w:space="0" w:color="auto"/>
        <w:bottom w:val="none" w:sz="0" w:space="0" w:color="auto"/>
        <w:right w:val="none" w:sz="0" w:space="0" w:color="auto"/>
      </w:divBdr>
    </w:div>
    <w:div w:id="2060739643">
      <w:bodyDiv w:val="1"/>
      <w:marLeft w:val="0"/>
      <w:marRight w:val="0"/>
      <w:marTop w:val="0"/>
      <w:marBottom w:val="0"/>
      <w:divBdr>
        <w:top w:val="none" w:sz="0" w:space="0" w:color="auto"/>
        <w:left w:val="none" w:sz="0" w:space="0" w:color="auto"/>
        <w:bottom w:val="none" w:sz="0" w:space="0" w:color="auto"/>
        <w:right w:val="none" w:sz="0" w:space="0" w:color="auto"/>
      </w:divBdr>
    </w:div>
    <w:div w:id="2063753493">
      <w:bodyDiv w:val="1"/>
      <w:marLeft w:val="0"/>
      <w:marRight w:val="0"/>
      <w:marTop w:val="0"/>
      <w:marBottom w:val="0"/>
      <w:divBdr>
        <w:top w:val="none" w:sz="0" w:space="0" w:color="auto"/>
        <w:left w:val="none" w:sz="0" w:space="0" w:color="auto"/>
        <w:bottom w:val="none" w:sz="0" w:space="0" w:color="auto"/>
        <w:right w:val="none" w:sz="0" w:space="0" w:color="auto"/>
      </w:divBdr>
    </w:div>
    <w:div w:id="2067292842">
      <w:bodyDiv w:val="1"/>
      <w:marLeft w:val="0"/>
      <w:marRight w:val="0"/>
      <w:marTop w:val="0"/>
      <w:marBottom w:val="0"/>
      <w:divBdr>
        <w:top w:val="none" w:sz="0" w:space="0" w:color="auto"/>
        <w:left w:val="none" w:sz="0" w:space="0" w:color="auto"/>
        <w:bottom w:val="none" w:sz="0" w:space="0" w:color="auto"/>
        <w:right w:val="none" w:sz="0" w:space="0" w:color="auto"/>
      </w:divBdr>
    </w:div>
    <w:div w:id="2076277542">
      <w:bodyDiv w:val="1"/>
      <w:marLeft w:val="0"/>
      <w:marRight w:val="0"/>
      <w:marTop w:val="0"/>
      <w:marBottom w:val="0"/>
      <w:divBdr>
        <w:top w:val="none" w:sz="0" w:space="0" w:color="auto"/>
        <w:left w:val="none" w:sz="0" w:space="0" w:color="auto"/>
        <w:bottom w:val="none" w:sz="0" w:space="0" w:color="auto"/>
        <w:right w:val="none" w:sz="0" w:space="0" w:color="auto"/>
      </w:divBdr>
    </w:div>
    <w:div w:id="207935485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4161580">
      <w:bodyDiv w:val="1"/>
      <w:marLeft w:val="0"/>
      <w:marRight w:val="0"/>
      <w:marTop w:val="0"/>
      <w:marBottom w:val="0"/>
      <w:divBdr>
        <w:top w:val="none" w:sz="0" w:space="0" w:color="auto"/>
        <w:left w:val="none" w:sz="0" w:space="0" w:color="auto"/>
        <w:bottom w:val="none" w:sz="0" w:space="0" w:color="auto"/>
        <w:right w:val="none" w:sz="0" w:space="0" w:color="auto"/>
      </w:divBdr>
    </w:div>
    <w:div w:id="2097507842">
      <w:bodyDiv w:val="1"/>
      <w:marLeft w:val="0"/>
      <w:marRight w:val="0"/>
      <w:marTop w:val="0"/>
      <w:marBottom w:val="0"/>
      <w:divBdr>
        <w:top w:val="none" w:sz="0" w:space="0" w:color="auto"/>
        <w:left w:val="none" w:sz="0" w:space="0" w:color="auto"/>
        <w:bottom w:val="none" w:sz="0" w:space="0" w:color="auto"/>
        <w:right w:val="none" w:sz="0" w:space="0" w:color="auto"/>
      </w:divBdr>
    </w:div>
    <w:div w:id="2100246749">
      <w:bodyDiv w:val="1"/>
      <w:marLeft w:val="0"/>
      <w:marRight w:val="0"/>
      <w:marTop w:val="0"/>
      <w:marBottom w:val="0"/>
      <w:divBdr>
        <w:top w:val="none" w:sz="0" w:space="0" w:color="auto"/>
        <w:left w:val="none" w:sz="0" w:space="0" w:color="auto"/>
        <w:bottom w:val="none" w:sz="0" w:space="0" w:color="auto"/>
        <w:right w:val="none" w:sz="0" w:space="0" w:color="auto"/>
      </w:divBdr>
    </w:div>
    <w:div w:id="2104841608">
      <w:bodyDiv w:val="1"/>
      <w:marLeft w:val="0"/>
      <w:marRight w:val="0"/>
      <w:marTop w:val="0"/>
      <w:marBottom w:val="0"/>
      <w:divBdr>
        <w:top w:val="none" w:sz="0" w:space="0" w:color="auto"/>
        <w:left w:val="none" w:sz="0" w:space="0" w:color="auto"/>
        <w:bottom w:val="none" w:sz="0" w:space="0" w:color="auto"/>
        <w:right w:val="none" w:sz="0" w:space="0" w:color="auto"/>
      </w:divBdr>
    </w:div>
    <w:div w:id="210804324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0392062">
      <w:bodyDiv w:val="1"/>
      <w:marLeft w:val="0"/>
      <w:marRight w:val="0"/>
      <w:marTop w:val="0"/>
      <w:marBottom w:val="0"/>
      <w:divBdr>
        <w:top w:val="none" w:sz="0" w:space="0" w:color="auto"/>
        <w:left w:val="none" w:sz="0" w:space="0" w:color="auto"/>
        <w:bottom w:val="none" w:sz="0" w:space="0" w:color="auto"/>
        <w:right w:val="none" w:sz="0" w:space="0" w:color="auto"/>
      </w:divBdr>
    </w:div>
    <w:div w:id="214495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7E34"/>
    <w:rsid w:val="000C7A9D"/>
    <w:rsid w:val="00183F29"/>
    <w:rsid w:val="001935DC"/>
    <w:rsid w:val="00216F71"/>
    <w:rsid w:val="00236D83"/>
    <w:rsid w:val="002550FD"/>
    <w:rsid w:val="002B16F1"/>
    <w:rsid w:val="00333F8E"/>
    <w:rsid w:val="00350199"/>
    <w:rsid w:val="00397E8F"/>
    <w:rsid w:val="00410CD1"/>
    <w:rsid w:val="00460DCA"/>
    <w:rsid w:val="004E3A14"/>
    <w:rsid w:val="004E6034"/>
    <w:rsid w:val="005802C8"/>
    <w:rsid w:val="00611F13"/>
    <w:rsid w:val="006A1F0A"/>
    <w:rsid w:val="006B7F19"/>
    <w:rsid w:val="006D3377"/>
    <w:rsid w:val="007154C5"/>
    <w:rsid w:val="007C6F8F"/>
    <w:rsid w:val="007D57D0"/>
    <w:rsid w:val="00801AE4"/>
    <w:rsid w:val="00835E07"/>
    <w:rsid w:val="00863744"/>
    <w:rsid w:val="00876425"/>
    <w:rsid w:val="008B541D"/>
    <w:rsid w:val="00B24590"/>
    <w:rsid w:val="00C41BCC"/>
    <w:rsid w:val="00D57E7C"/>
    <w:rsid w:val="00DC2398"/>
    <w:rsid w:val="00DD7BA4"/>
    <w:rsid w:val="00E21E83"/>
    <w:rsid w:val="00E318CE"/>
    <w:rsid w:val="00E5544A"/>
    <w:rsid w:val="00E646E1"/>
    <w:rsid w:val="00EC386D"/>
    <w:rsid w:val="00ED53B0"/>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IEEE2006OfficeOnline.xsl.xsl" StyleName="IEEE" Version="2006">
  <b:Source>
    <b:Tag>2834_N287_Mod</b:Tag>
    <b:SourceType>Misc</b:SourceType>
    <b:Guid>{BBB1735E-84E8-4E27-8C97-3912123726C4}</b:Guid>
    <b:Author>
      <b:Author>
        <b:Corporate>EDF</b:Corporate>
      </b:Author>
    </b:Author>
    <b:Title>"EDF Energy Nuclear Generation - Modification Number N287 Issue 1", November 2024</b:Title>
    <b:Year>WIReD Ref: ONRW-2019369590-15104</b:Year>
    <b:RefOrder>2</b:RefOrder>
  </b:Source>
  <b:Source>
    <b:Tag>2834_N287_App</b:Tag>
    <b:SourceType>Misc</b:SourceType>
    <b:Guid>{BF539A8A-3F9F-4DD5-A678-8B0C071F5311}</b:Guid>
    <b:Author>
      <b:Author>
        <b:Corporate>EDF</b:Corporate>
      </b:Author>
    </b:Author>
    <b:Title>"RI-12219 Alignment of PDSR and POMM", NSLGEN32888, November 2024</b:Title>
    <b:Year>WIReD Ref: ONRW-2019369590-15159</b:Year>
    <b:RefOrder>1</b:RefOrder>
  </b:Source>
  <b:Source>
    <b:Tag>2834_POMM_Rev21</b:Tag>
    <b:SourceType>Misc</b:SourceType>
    <b:Guid>{565C72AF-2689-4550-B572-CE1AF0A3D664}</b:Guid>
    <b:Author>
      <b:Author>
        <b:Corporate>EDF</b:Corporate>
      </b:Author>
    </b:Author>
    <b:Title>"Package Operations and Maintenance Manual for the Mk A2 AGR Fuel Transport Flask Design No.2834", E/REP/BRDB/0008/AGR/03, Revision 021, October 2024</b:Title>
    <b:Year>WIReD Ref: ONRW-2019369590-18945</b:Year>
    <b:RefOrder>14</b:RefOrder>
  </b:Source>
  <b:Source>
    <b:Tag>2834_PDSR_Rev15</b:Tag>
    <b:SourceType>Misc</b:SourceType>
    <b:Guid>{D44501EC-34B9-44CA-899B-5EB64242D4BA}</b:Guid>
    <b:Author>
      <b:Author>
        <b:Corporate>EDF</b:Corporate>
      </b:Author>
    </b:Author>
    <b:Title>"Package Design Safety Report for the Mk A2 AGR Flask Design No 2834", E/REP/BRDB/0007/AGR/03, Revision 015, November 2024</b:Title>
    <b:Year>WIReD Ref: ONRW-2019369590-15703</b:Year>
    <b:RefOrder>13</b:RefOrder>
  </b:Source>
  <b:Source>
    <b:Tag>2834A_CoA_Rev14</b:Tag>
    <b:SourceType>Misc</b:SourceType>
    <b:Guid>{C078DE80-4C67-4F22-B84C-7BF6F85D5693}</b:Guid>
    <b:Author>
      <b:Author>
        <b:Corporate>ONR</b:Corporate>
      </b:Author>
    </b:Author>
    <b:Title>"Certificate of Approval of Package Design and Shipment for the Carriage of Radioactive Material, GB/2834A/B(M)F (Rev.14)"</b:Title>
    <b:Year>WIReD Ref: ONRW-2019369590-12978</b:Year>
    <b:RefOrder>4</b:RefOrder>
  </b:Source>
  <b:Source>
    <b:Tag>2834B_CoA_Rev14</b:Tag>
    <b:SourceType>Misc</b:SourceType>
    <b:Guid>{B8D212EE-9E17-47C4-8F56-AFA055CE40B3}</b:Guid>
    <b:Author>
      <b:Author>
        <b:Corporate>ONR</b:Corporate>
      </b:Author>
    </b:Author>
    <b:Title>"Certificate of Approval of Package Design and Shipment for the Carriage of Radioactive Material, GB/2834B/B(M)F (Rev.14)"</b:Title>
    <b:Year>WIReD Ref: ONRW-2019369590-12979</b:Year>
    <b:RefOrder>5</b:RefOrder>
  </b:Source>
  <b:Source>
    <b:Tag>2834C_CoA_Rev13</b:Tag>
    <b:SourceType>Misc</b:SourceType>
    <b:Guid>{ABF07357-015D-4C1C-8EB5-FFDB7B7ADD6C}</b:Guid>
    <b:Author>
      <b:Author>
        <b:Corporate>ONR</b:Corporate>
      </b:Author>
    </b:Author>
    <b:Title>"Certificate of Approval of Package Design and Shipment for the Carriage of Radioactive Material, GB/2834C/B(M)F (Rev.13)"</b:Title>
    <b:Year>WIReD Ref: ONRW-2019369590-7999</b:Year>
    <b:RefOrder>6</b:RefOrder>
  </b:Source>
  <b:Source>
    <b:Tag>2834D_CoA_Rev14</b:Tag>
    <b:SourceType>Misc</b:SourceType>
    <b:Guid>{245F97DE-A6B6-4930-B0B8-69FB41BCC694}</b:Guid>
    <b:Author>
      <b:Author>
        <b:Corporate>ONR</b:Corporate>
      </b:Author>
    </b:Author>
    <b:Title>"Certificate of Approval of Package Design for the Carriage of Radioactive Material, GB/2834D/B(M) (Rev.14)"</b:Title>
    <b:Year>WIReD Ref: ONRW-2019369590-7996</b:Year>
    <b:RefOrder>7</b:RefOrder>
  </b:Source>
  <b:Source>
    <b:Tag>2834D_ShipApp_Rev17</b:Tag>
    <b:SourceType>Misc</b:SourceType>
    <b:Guid>{97F32024-7919-4CA4-86E1-7328B59DF270}</b:Guid>
    <b:Author>
      <b:Author>
        <b:Corporate>ONR</b:Corporate>
      </b:Author>
    </b:Author>
    <b:Title>"Certificate of Approval for the Shipment of Radioactive Material, GB/2834D/B(M)T (Rev.17)"</b:Title>
    <b:Year>WIReD Ref: ONRW-2019369590-11681</b:Year>
    <b:RefOrder>8</b:RefOrder>
  </b:Source>
  <b:Source>
    <b:Tag>2834E_CoA_Rev6</b:Tag>
    <b:SourceType>Misc</b:SourceType>
    <b:Guid>{CBCB59F4-1537-42D1-B1FC-D705E4BEAEBB}</b:Guid>
    <b:Author>
      <b:Author>
        <b:Corporate>ONR</b:Corporate>
      </b:Author>
    </b:Author>
    <b:Title>"Certificate of Approval of Package Design for the Carriage of Radioactive Material, GB/2834E/B(M) (Rev.6)"</b:Title>
    <b:Year>WIReD Ref: ONRW-2019369590-7997</b:Year>
    <b:RefOrder>9</b:RefOrder>
  </b:Source>
  <b:Source>
    <b:Tag>2834E_ShipApp_Rev5</b:Tag>
    <b:SourceType>Misc</b:SourceType>
    <b:Guid>{1B6C5F15-3959-42B3-8528-9FD19A3672E3}</b:Guid>
    <b:Author>
      <b:Author>
        <b:Corporate>ONR</b:Corporate>
      </b:Author>
    </b:Author>
    <b:Title>"Certificate of Approval for the Shipment of Radioactive Material, GB/2834E/B(M)T (Rev.5)"</b:Title>
    <b:Year>WIReD Ref: ONRW-2019369590-11682</b:Year>
    <b:RefOrder>10</b:RefOrder>
  </b:Source>
  <b:Source>
    <b:Tag>2834_N286_PR</b:Tag>
    <b:SourceType>Misc</b:SourceType>
    <b:Guid>{27835C54-0EAF-459E-A3D8-D6EB59A92226}</b:Guid>
    <b:Author>
      <b:Author>
        <b:Corporate>ONR</b:Corporate>
      </b:Author>
    </b:Author>
    <b:Title>WIReD Permissioning Record PR-01936</b:Title>
    <b:RefOrder>12</b:RefOrder>
  </b:Source>
  <b:Source>
    <b:Tag>2834_N251_PAR2</b:Tag>
    <b:SourceType>Misc</b:SourceType>
    <b:Guid>{086983FE-7B9B-4439-A9CA-423CDC400B34}</b:Guid>
    <b:Author>
      <b:Author>
        <b:Corporate>ONR</b:Corporate>
      </b:Author>
    </b:Author>
    <b:Title>"PR-01479 Mk A2 AGR Transport Flask (Design No. 2834) - Assessment of Modification N0251, Phase 2", September 2024</b:Title>
    <b:Year>WIReD Ref: ONRW-2019369590-8531</b:Year>
    <b:RefOrder>3</b:RefOrder>
  </b:Source>
  <b:Source>
    <b:Tag>TRA_PER_GD_014</b:Tag>
    <b:SourceType>Misc</b:SourceType>
    <b:Guid>{57F0B587-FD74-4064-B9D5-DD8194054EDF}</b:Guid>
    <b:Title>TRA-PER-GD-014 Issue 4, "Guidance for Applications for UK Competent Authority Approval", October 2023</b:Title>
    <b:Author>
      <b:Author>
        <b:Corporate>ONR</b:Corporate>
      </b:Author>
    </b:Author>
    <b:Year>CM9 Ref: 2019/335838</b:Year>
    <b:RefOrder>11</b:RefOrder>
  </b:Source>
  <b:Source>
    <b:Tag>2834_N287_TechNote</b:Tag>
    <b:SourceType>Misc</b:SourceType>
    <b:Guid>{A83578CE-0AC0-4EC7-A685-AECF06AFBB3A}</b:Guid>
    <b:Author>
      <b:Author>
        <b:Corporate>ONR</b:Corporate>
      </b:Author>
    </b:Author>
    <b:Title>"Permissioning Assessment - Mk A2 AGR Flask, Design No. GB/2834 - Modification N0287 - Alignment of PDSR and POMM", May 2025</b:Title>
    <b:Year>CM9 Ref: 2025/16805, WIReD Ref: ONRW-2019369590-21512</b:Year>
    <b:RefOrder>15</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ONRW-2019369590-22540</_dlc_DocId>
    <_dlc_DocIdUrl xmlns="f6cfbbfa-3ea0-4d8e-acde-632e83cd9c55">
      <Url>https://prodonrgov.sharepoint.com/_layouts/15/DocIdRedir.aspx?ID=ONRW-2019369590-22540</Url>
      <Description>ONRW-2019369590-22540</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PR-01937</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041575AB-85BC-4108-A15B-EEEC6B09ED27}">
  <ds:schemaRefs>
    <ds:schemaRef ds:uri="http://schemas.openxmlformats.org/officeDocument/2006/bibliography"/>
  </ds:schemaRefs>
</ds:datastoreItem>
</file>

<file path=customXml/itemProps4.xml><?xml version="1.0" encoding="utf-8"?>
<ds:datastoreItem xmlns:ds="http://schemas.openxmlformats.org/officeDocument/2006/customXml" ds:itemID="{43221F9D-79F4-4116-8351-C314F2876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B5378A-093F-4E56-91DA-7C9E4C828866}">
  <ds:schemaRefs>
    <ds:schemaRef ds:uri="http://schemas.microsoft.com/office/infopath/2007/PartnerControls"/>
    <ds:schemaRef ds:uri="http://www.w3.org/XML/1998/namespace"/>
    <ds:schemaRef ds:uri="http://purl.org/dc/dcmitype/"/>
    <ds:schemaRef ds:uri="http://purl.org/dc/elements/1.1/"/>
    <ds:schemaRef ds:uri="http://purl.org/dc/terms/"/>
    <ds:schemaRef ds:uri="http://schemas.microsoft.com/office/2006/documentManagement/types"/>
    <ds:schemaRef ds:uri="2b92fa06-69b2-4527-a0e1-9e8803fc1e53"/>
    <ds:schemaRef ds:uri="http://schemas.openxmlformats.org/package/2006/metadata/core-properties"/>
    <ds:schemaRef ds:uri="f6cfbbfa-3ea0-4d8e-acde-632e83cd9c55"/>
    <ds:schemaRef ds:uri="http://schemas.microsoft.com/office/2006/metadata/properties"/>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10</Pages>
  <Words>1824</Words>
  <Characters>10399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ONR-DOC-TEMP-005 - Project Assessment Report (PAR) Template</vt:lpstr>
    </vt:vector>
  </TitlesOfParts>
  <Manager>Office for Nuclear Regulation</Manager>
  <Company>Office for Nuclear Regulation</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Modification N0287</dc:title>
  <dc:subject>[Subtitle or description]</dc:subject>
  <dc:creator>Liam Dunning</dc:creator>
  <cp:keywords>[Key words separated by commas]</cp:keywords>
  <dc:description/>
  <cp:lastModifiedBy>Peter Wynne</cp:lastModifiedBy>
  <cp:revision>2</cp:revision>
  <cp:lastPrinted>2016-11-28T11:35:00Z</cp:lastPrinted>
  <dcterms:created xsi:type="dcterms:W3CDTF">2025-08-01T09:21:00Z</dcterms:created>
  <dcterms:modified xsi:type="dcterms:W3CDTF">2025-08-01T09:21:00Z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fdc94754-69d6-4683-8332-ad9fd74d5347</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