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6833C6B8" w:rsidR="00D0226A" w:rsidRPr="001E03E1" w:rsidRDefault="002D6DC9" w:rsidP="001E03E1">
            <w:pPr>
              <w:pStyle w:val="CoverTitle"/>
              <w:rPr>
                <w:szCs w:val="90"/>
              </w:rPr>
            </w:pPr>
            <w:r>
              <w:rPr>
                <w:sz w:val="36"/>
                <w:szCs w:val="36"/>
              </w:rPr>
              <w:t>PR-01879</w:t>
            </w:r>
            <w:r w:rsidR="00132BC1" w:rsidRPr="00F15CD9">
              <w:rPr>
                <w:sz w:val="36"/>
                <w:szCs w:val="36"/>
              </w:rPr>
              <w:t xml:space="preserve"> – </w:t>
            </w:r>
            <w:sdt>
              <w:sdtPr>
                <w:rPr>
                  <w:sz w:val="36"/>
                  <w:szCs w:val="36"/>
                </w:rPr>
                <w:id w:val="1228188510"/>
                <w:placeholder>
                  <w:docPart w:val="1B9E9F7471584D15BAD8C1B0ADD2F99A"/>
                </w:placeholder>
              </w:sdtPr>
              <w:sdtEndPr>
                <w:rPr>
                  <w:sz w:val="44"/>
                  <w:szCs w:val="44"/>
                </w:rPr>
              </w:sdtEndPr>
              <w:sdtContent>
                <w:sdt>
                  <w:sdtPr>
                    <w:rPr>
                      <w:sz w:val="36"/>
                      <w:szCs w:val="36"/>
                    </w:rPr>
                    <w:alias w:val="Document Title"/>
                    <w:tag w:val=""/>
                    <w:id w:val="-1089070423"/>
                    <w:lock w:val="sdtLocked"/>
                    <w:placeholder>
                      <w:docPart w:val="61E53E2787E44C0983C649BE8F5608F2"/>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814AD">
                      <w:rPr>
                        <w:sz w:val="36"/>
                        <w:szCs w:val="36"/>
                      </w:rPr>
                      <w:t xml:space="preserve">Nuclear Restoration Services Limited </w:t>
                    </w:r>
                    <w:r w:rsidR="00C814AD" w:rsidRPr="002F5D7D">
                      <w:rPr>
                        <w:sz w:val="36"/>
                        <w:szCs w:val="36"/>
                      </w:rPr>
                      <w:t>TN Gemini - Shipment Approval in support of Harwell NMT Programme</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AE0C672"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716171">
        <w:rPr>
          <w:sz w:val="36"/>
          <w:szCs w:val="36"/>
        </w:rPr>
        <w:t>A</w:t>
      </w:r>
      <w:r w:rsidR="009C5A1D">
        <w:rPr>
          <w:sz w:val="36"/>
          <w:szCs w:val="36"/>
        </w:rPr>
        <w:t xml:space="preserve">ssessment </w:t>
      </w:r>
      <w:r w:rsidR="00716171">
        <w:rPr>
          <w:sz w:val="36"/>
          <w:szCs w:val="36"/>
        </w:rPr>
        <w:t>R</w:t>
      </w:r>
      <w:r w:rsidR="009C5A1D">
        <w:rPr>
          <w:sz w:val="36"/>
          <w:szCs w:val="36"/>
        </w:rPr>
        <w:t>eport</w:t>
      </w:r>
    </w:p>
    <w:p w14:paraId="3E340E1B" w14:textId="3D22D834"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395181">
        <w:rPr>
          <w:sz w:val="36"/>
          <w:szCs w:val="36"/>
        </w:rPr>
        <w:t>PR-01879</w:t>
      </w:r>
    </w:p>
    <w:p w14:paraId="297D790E" w14:textId="0556EFBD"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42C25B48FFD44EF9B16BB4FC7FEADEB3"/>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C814AD">
            <w:rPr>
              <w:rStyle w:val="Style2"/>
              <w:sz w:val="36"/>
              <w:szCs w:val="16"/>
            </w:rPr>
            <w:t>Nuclear Restoration Services Limited TN Gemini - Shipment Approval in support of Harwell NMT Programme</w:t>
          </w:r>
        </w:sdtContent>
      </w:sdt>
    </w:p>
    <w:p w14:paraId="61A25C0F" w14:textId="39EC7DBA" w:rsidR="00004C16" w:rsidRDefault="00004C16" w:rsidP="00004C16">
      <w:pPr>
        <w:rPr>
          <w:sz w:val="28"/>
          <w:szCs w:val="28"/>
        </w:rPr>
      </w:pPr>
    </w:p>
    <w:p w14:paraId="4D99E381" w14:textId="746A0D7B"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395181">
        <w:rPr>
          <w:szCs w:val="24"/>
        </w:rPr>
        <w:t xml:space="preserve">Nuclear Restoration Services </w:t>
      </w:r>
      <w:r w:rsidR="00341B99">
        <w:rPr>
          <w:szCs w:val="24"/>
        </w:rPr>
        <w:t>Limited</w:t>
      </w:r>
    </w:p>
    <w:p w14:paraId="23B9A867" w14:textId="5E47BE3C" w:rsidR="00004C16" w:rsidRPr="0099220B" w:rsidRDefault="005663B3" w:rsidP="00AF4FA7">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2FA2F630"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4FA7">
            <w:rPr>
              <w:szCs w:val="24"/>
            </w:rPr>
            <w:t>1</w:t>
          </w:r>
        </w:sdtContent>
      </w:sdt>
    </w:p>
    <w:p w14:paraId="19206F45" w14:textId="52D9EA06" w:rsidR="00004C16" w:rsidRPr="00055E27" w:rsidRDefault="00004C16" w:rsidP="00004C16">
      <w:pPr>
        <w:rPr>
          <w:szCs w:val="24"/>
        </w:rPr>
      </w:pPr>
      <w:r w:rsidRPr="00055E27">
        <w:rPr>
          <w:b/>
          <w:bCs/>
          <w:szCs w:val="24"/>
        </w:rPr>
        <w:t xml:space="preserve">Publication </w:t>
      </w:r>
      <w:r w:rsidR="009C5A1D" w:rsidRPr="00055E27">
        <w:rPr>
          <w:b/>
          <w:bCs/>
          <w:szCs w:val="24"/>
        </w:rPr>
        <w:t>d</w:t>
      </w:r>
      <w:r w:rsidRPr="00055E27">
        <w:rPr>
          <w:b/>
          <w:bCs/>
          <w:szCs w:val="24"/>
        </w:rPr>
        <w:t>ate</w:t>
      </w:r>
      <w:r w:rsidRPr="00055E27">
        <w:rPr>
          <w:szCs w:val="24"/>
        </w:rPr>
        <w:t xml:space="preserve">: </w:t>
      </w:r>
      <w:r w:rsidR="00AF4FA7" w:rsidRPr="00055E27">
        <w:rPr>
          <w:szCs w:val="24"/>
        </w:rPr>
        <w:t>Jul</w:t>
      </w:r>
      <w:r w:rsidR="00716171" w:rsidRPr="00055E27">
        <w:rPr>
          <w:szCs w:val="24"/>
        </w:rPr>
        <w:t>y</w:t>
      </w:r>
      <w:r w:rsidR="00B6113C">
        <w:rPr>
          <w:szCs w:val="24"/>
        </w:rPr>
        <w:t xml:space="preserve"> </w:t>
      </w:r>
      <w:r w:rsidR="00716171" w:rsidRPr="00055E27">
        <w:rPr>
          <w:szCs w:val="24"/>
        </w:rPr>
        <w:t>2</w:t>
      </w:r>
      <w:r w:rsidR="00B6113C">
        <w:rPr>
          <w:szCs w:val="24"/>
        </w:rPr>
        <w:t>02</w:t>
      </w:r>
      <w:r w:rsidR="00716171" w:rsidRPr="00055E27">
        <w:rPr>
          <w:szCs w:val="24"/>
        </w:rPr>
        <w:t>5</w:t>
      </w:r>
    </w:p>
    <w:p w14:paraId="461D902C" w14:textId="102D9167" w:rsidR="0099220B" w:rsidRPr="00AF4FA7" w:rsidRDefault="0099220B" w:rsidP="65DC40C0">
      <w:pPr>
        <w:rPr>
          <w:highlight w:val="yellow"/>
          <w:lang w:val="fr-FR"/>
        </w:rPr>
      </w:pPr>
      <w:r w:rsidRPr="65DC40C0">
        <w:rPr>
          <w:b/>
          <w:bCs/>
          <w:lang w:val="fr-FR"/>
        </w:rPr>
        <w:t>Document ID</w:t>
      </w:r>
      <w:r w:rsidRPr="65DC40C0">
        <w:rPr>
          <w:lang w:val="fr-FR"/>
        </w:rPr>
        <w:t xml:space="preserve">: </w:t>
      </w:r>
      <w:r w:rsidR="7CA5310B" w:rsidRPr="65DC40C0">
        <w:rPr>
          <w:lang w:val="fr-FR"/>
        </w:rPr>
        <w:t>ONRW-2019369590-22462</w:t>
      </w:r>
    </w:p>
    <w:p w14:paraId="39BC0EA4" w14:textId="77777777" w:rsidR="00420A11" w:rsidRPr="00AF4FA7"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1AA5C93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3E729E" w14:paraId="0B4E4E42" w14:textId="789BBBBC" w:rsidTr="1AA5C937">
        <w:tc>
          <w:tcPr>
            <w:tcW w:w="2762" w:type="dxa"/>
          </w:tcPr>
          <w:p w14:paraId="65482A03" w14:textId="04FC319B" w:rsidR="003E729E" w:rsidRDefault="003E729E" w:rsidP="003E729E">
            <w:pPr>
              <w:spacing w:before="60" w:after="60"/>
            </w:pPr>
            <w:r>
              <w:t>ONR</w:t>
            </w:r>
          </w:p>
        </w:tc>
        <w:tc>
          <w:tcPr>
            <w:tcW w:w="3546" w:type="dxa"/>
          </w:tcPr>
          <w:p w14:paraId="1C80912E" w14:textId="70A3DBDB" w:rsidR="003E729E" w:rsidRDefault="003E729E" w:rsidP="003E729E">
            <w:pPr>
              <w:spacing w:before="60" w:after="60"/>
            </w:pPr>
          </w:p>
        </w:tc>
        <w:tc>
          <w:tcPr>
            <w:tcW w:w="2708" w:type="dxa"/>
          </w:tcPr>
          <w:p w14:paraId="097E1A87" w14:textId="0159E49C" w:rsidR="003E729E" w:rsidRDefault="003E729E" w:rsidP="003E729E">
            <w:pPr>
              <w:spacing w:before="60" w:after="60"/>
            </w:pPr>
          </w:p>
        </w:tc>
      </w:tr>
      <w:tr w:rsidR="00F77C45" w14:paraId="12498318" w14:textId="77777777" w:rsidTr="1AA5C937">
        <w:tc>
          <w:tcPr>
            <w:tcW w:w="2762" w:type="dxa"/>
          </w:tcPr>
          <w:p w14:paraId="53826D77" w14:textId="6F75ADE7" w:rsidR="00F77C45" w:rsidRPr="007F5F0C" w:rsidRDefault="00F77C45" w:rsidP="003E729E">
            <w:pPr>
              <w:spacing w:before="60" w:after="60"/>
              <w:rPr>
                <w:szCs w:val="24"/>
              </w:rPr>
            </w:pPr>
            <w:r w:rsidRPr="007F5F0C">
              <w:rPr>
                <w:color w:val="000000"/>
                <w:szCs w:val="24"/>
              </w:rPr>
              <w:t xml:space="preserve">ONR </w:t>
            </w:r>
          </w:p>
        </w:tc>
        <w:tc>
          <w:tcPr>
            <w:tcW w:w="3546" w:type="dxa"/>
          </w:tcPr>
          <w:p w14:paraId="4DAE503C" w14:textId="593660B0" w:rsidR="00F77C45" w:rsidRPr="007F5F0C" w:rsidRDefault="00F77C45" w:rsidP="003E729E">
            <w:pPr>
              <w:spacing w:before="60" w:after="60"/>
              <w:rPr>
                <w:szCs w:val="24"/>
              </w:rPr>
            </w:pPr>
          </w:p>
        </w:tc>
        <w:tc>
          <w:tcPr>
            <w:tcW w:w="2708" w:type="dxa"/>
          </w:tcPr>
          <w:p w14:paraId="3348FE1E" w14:textId="72B61673" w:rsidR="00F77C45" w:rsidRPr="007E714A" w:rsidRDefault="00F77C45" w:rsidP="003E729E">
            <w:pPr>
              <w:spacing w:before="60" w:after="60"/>
              <w:rPr>
                <w:highlight w:val="yellow"/>
              </w:rPr>
            </w:pPr>
          </w:p>
        </w:tc>
      </w:tr>
      <w:tr w:rsidR="003E729E" w14:paraId="4D932834" w14:textId="77777777" w:rsidTr="1AA5C937">
        <w:tc>
          <w:tcPr>
            <w:tcW w:w="2762" w:type="dxa"/>
          </w:tcPr>
          <w:p w14:paraId="0438C391" w14:textId="332A373C" w:rsidR="003E729E" w:rsidRDefault="003E729E" w:rsidP="003E729E">
            <w:pPr>
              <w:spacing w:before="60" w:after="60"/>
            </w:pPr>
            <w:r w:rsidRPr="00197A23">
              <w:t>Nuclear Restoration Services Limited</w:t>
            </w:r>
          </w:p>
        </w:tc>
        <w:tc>
          <w:tcPr>
            <w:tcW w:w="3546" w:type="dxa"/>
          </w:tcPr>
          <w:p w14:paraId="10B33439" w14:textId="332B1929" w:rsidR="003E729E" w:rsidRDefault="003E729E" w:rsidP="003E729E">
            <w:pPr>
              <w:spacing w:before="60" w:after="60"/>
            </w:pPr>
          </w:p>
        </w:tc>
        <w:tc>
          <w:tcPr>
            <w:tcW w:w="2708" w:type="dxa"/>
          </w:tcPr>
          <w:p w14:paraId="45E71811" w14:textId="7E5A8BE7" w:rsidR="003E729E" w:rsidRDefault="003E729E" w:rsidP="003E729E">
            <w:pPr>
              <w:spacing w:before="60" w:after="60"/>
            </w:pPr>
          </w:p>
        </w:tc>
      </w:tr>
      <w:tr w:rsidR="003E729E" w14:paraId="2F7C7EC2" w14:textId="77777777" w:rsidTr="1AA5C937">
        <w:tc>
          <w:tcPr>
            <w:tcW w:w="2762" w:type="dxa"/>
          </w:tcPr>
          <w:p w14:paraId="4F564E04" w14:textId="3F5591E3" w:rsidR="003E729E" w:rsidRDefault="003E729E" w:rsidP="003E729E">
            <w:pPr>
              <w:spacing w:before="60" w:after="60"/>
            </w:pPr>
            <w:r w:rsidRPr="00197A23">
              <w:t>Nuclear Restoration Services Limited</w:t>
            </w:r>
          </w:p>
        </w:tc>
        <w:tc>
          <w:tcPr>
            <w:tcW w:w="3546" w:type="dxa"/>
          </w:tcPr>
          <w:p w14:paraId="3CFBC47F" w14:textId="73C17254" w:rsidR="003E729E" w:rsidRDefault="003E729E" w:rsidP="003E729E">
            <w:pPr>
              <w:spacing w:before="60" w:after="60"/>
            </w:pPr>
          </w:p>
        </w:tc>
        <w:tc>
          <w:tcPr>
            <w:tcW w:w="2708" w:type="dxa"/>
          </w:tcPr>
          <w:p w14:paraId="21AE1C32" w14:textId="5F4BE9F0" w:rsidR="003E729E" w:rsidRDefault="003E729E" w:rsidP="003E729E">
            <w:pPr>
              <w:spacing w:before="60" w:after="60"/>
            </w:pPr>
          </w:p>
        </w:tc>
      </w:tr>
    </w:tbl>
    <w:p w14:paraId="295B4ACF" w14:textId="77777777" w:rsidR="00DB4A58" w:rsidRDefault="00DB4A58" w:rsidP="00DB4A58">
      <w:pPr>
        <w:pStyle w:val="Footer"/>
        <w:jc w:val="left"/>
        <w:rPr>
          <w:color w:val="auto"/>
        </w:rPr>
      </w:pPr>
    </w:p>
    <w:p w14:paraId="78ECD1CE" w14:textId="4C3031C3" w:rsidR="00DB4A58" w:rsidRDefault="00DB4A58" w:rsidP="00DB4A58">
      <w:pPr>
        <w:pStyle w:val="Footer"/>
        <w:jc w:val="left"/>
        <w:rPr>
          <w:color w:val="auto"/>
        </w:rPr>
      </w:pPr>
      <w:r w:rsidRPr="0099220B">
        <w:rPr>
          <w:color w:val="auto"/>
        </w:rPr>
        <w:t xml:space="preserve">© Office for Nuclear Regulation, </w:t>
      </w:r>
      <w:r w:rsidR="00F316C4">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3649889"/>
      <w:bookmarkStart w:id="3" w:name="_Toc109727646"/>
      <w:bookmarkEnd w:id="0"/>
      <w:r w:rsidRPr="00410423">
        <w:lastRenderedPageBreak/>
        <w:t xml:space="preserve">Executive </w:t>
      </w:r>
      <w:bookmarkEnd w:id="1"/>
      <w:r w:rsidR="00DE35B0">
        <w:t>s</w:t>
      </w:r>
      <w:r w:rsidR="00DE35B0" w:rsidRPr="00410423">
        <w:t>ummary</w:t>
      </w:r>
      <w:bookmarkEnd w:id="2"/>
    </w:p>
    <w:p w14:paraId="1EE88E60" w14:textId="54506E17" w:rsidR="006259E8" w:rsidRPr="006259E8" w:rsidRDefault="006259E8" w:rsidP="00E96410">
      <w:r w:rsidRPr="006259E8">
        <w:t xml:space="preserve">The applicant, Nuclear Restoration Services </w:t>
      </w:r>
      <w:r w:rsidR="00C814AD">
        <w:t>Limited</w:t>
      </w:r>
      <w:r w:rsidRPr="006259E8">
        <w:t xml:space="preserve"> (NRS), has submitted an application to ONR</w:t>
      </w:r>
      <w:r w:rsidR="00B1634B">
        <w:t xml:space="preserve"> </w:t>
      </w:r>
      <w:r w:rsidRPr="006259E8">
        <w:t xml:space="preserve">requesting that the </w:t>
      </w:r>
      <w:r w:rsidR="00B05691">
        <w:t>Great Britain (GB)</w:t>
      </w:r>
      <w:r w:rsidRPr="006259E8">
        <w:t xml:space="preserve"> </w:t>
      </w:r>
      <w:r w:rsidR="00F36836">
        <w:t xml:space="preserve">transport </w:t>
      </w:r>
      <w:r w:rsidRPr="006259E8">
        <w:t xml:space="preserve">competent authority grants Shipment Approval of the Type B(M)F package design F/343, also named RD39 or TN </w:t>
      </w:r>
      <w:r w:rsidR="000549D1">
        <w:t>Gemini</w:t>
      </w:r>
      <w:r w:rsidR="000549D1" w:rsidRPr="006259E8">
        <w:t xml:space="preserve"> </w:t>
      </w:r>
      <w:r w:rsidRPr="006259E8">
        <w:t xml:space="preserve">for transport by road in GB. The application from NRS is for GB Shipment Approval for the full period of the package design approval </w:t>
      </w:r>
      <w:r w:rsidR="002C4ADB">
        <w:t>F/343/B(M)F (Rev.1)</w:t>
      </w:r>
      <w:r w:rsidRPr="006259E8">
        <w:t xml:space="preserve"> to allow contingency in both the schedule and number of shipments. The shipment application is for two GB contents only of the French base certificate (contents No. 8 and contents No. 9).</w:t>
      </w:r>
    </w:p>
    <w:p w14:paraId="15B664A3" w14:textId="1C69339C" w:rsidR="00060028" w:rsidRDefault="006259E8" w:rsidP="00060028">
      <w:r w:rsidRPr="006259E8">
        <w:t>The current certificate expires on 20</w:t>
      </w:r>
      <w:r w:rsidRPr="007F5F0C">
        <w:rPr>
          <w:vertAlign w:val="superscript"/>
        </w:rPr>
        <w:t>th</w:t>
      </w:r>
      <w:r w:rsidRPr="006259E8">
        <w:t xml:space="preserve"> July 2025.</w:t>
      </w:r>
    </w:p>
    <w:p w14:paraId="0E215695" w14:textId="0AEDA63E" w:rsidR="0053786D" w:rsidRDefault="00060028" w:rsidP="0053786D">
      <w:r w:rsidRPr="00060028">
        <w:t>Shipment Approval is required to meet the requirements of IAEA SSR-6 paragraph 825(a)</w:t>
      </w:r>
      <w:r w:rsidR="002C3266">
        <w:t xml:space="preserve"> (ADR 5.1.5.1.2)</w:t>
      </w:r>
      <w:r w:rsidRPr="00060028">
        <w:t>.These shipments are being carried out as part of the Nuclear Materials Transfer project to consolidate material present at NRS Harwell with similar material at Sellafield site. The project provides hazard reduction at the NRS Harwell site, improved long term storage and security for the material post-transfer, as well as providing substantial savings to the N</w:t>
      </w:r>
      <w:r w:rsidR="00F64F34">
        <w:t>uclear Decommissioning Authority</w:t>
      </w:r>
      <w:r w:rsidRPr="00060028">
        <w:t xml:space="preserve"> group.</w:t>
      </w:r>
    </w:p>
    <w:p w14:paraId="71C02189" w14:textId="4920A2A8" w:rsidR="00080BBE" w:rsidRDefault="00C31355" w:rsidP="00080BBE">
      <w:bookmarkStart w:id="4" w:name="_Hlk203646422"/>
      <w:r>
        <w:t>T</w:t>
      </w:r>
      <w:r w:rsidRPr="00C31355">
        <w:t xml:space="preserve">his </w:t>
      </w:r>
      <w:r w:rsidR="00A7659A">
        <w:t xml:space="preserve">project assessment report </w:t>
      </w:r>
      <w:r>
        <w:t>focusse</w:t>
      </w:r>
      <w:r w:rsidR="00A7659A">
        <w:t>s</w:t>
      </w:r>
      <w:r w:rsidRPr="00C31355">
        <w:t xml:space="preserve"> on the consignors management systems, quality plans, operating instructions and emergency arrangements. </w:t>
      </w:r>
    </w:p>
    <w:bookmarkEnd w:id="4"/>
    <w:p w14:paraId="6C27C3C0" w14:textId="040CDAF4" w:rsidR="00080BBE" w:rsidRPr="00080BBE" w:rsidRDefault="00080BBE" w:rsidP="00727FEC">
      <w:r w:rsidRPr="00080BBE">
        <w:t>Based on the work carried out by ONR</w:t>
      </w:r>
      <w:r w:rsidR="00727FEC">
        <w:t xml:space="preserve">, </w:t>
      </w:r>
      <w:r w:rsidRPr="00080BBE">
        <w:t xml:space="preserve">I consider the safety submission from the applicant to be adequate and the </w:t>
      </w:r>
      <w:r>
        <w:t>shipment application</w:t>
      </w:r>
      <w:r w:rsidRPr="00080BBE">
        <w:t xml:space="preserve"> to be compliant with the </w:t>
      </w:r>
      <w:r w:rsidR="00F64F34">
        <w:t xml:space="preserve">certificate of package </w:t>
      </w:r>
      <w:r w:rsidR="009663C9">
        <w:t xml:space="preserve">design </w:t>
      </w:r>
      <w:r w:rsidR="00F64F34">
        <w:t>approval</w:t>
      </w:r>
      <w:r w:rsidR="009663C9">
        <w:t xml:space="preserve"> (F</w:t>
      </w:r>
      <w:r w:rsidR="006D6E53">
        <w:t xml:space="preserve">/343/B(M)F (Rev.1)) and </w:t>
      </w:r>
      <w:r w:rsidRPr="00080BBE">
        <w:t>applicable transport regulations.</w:t>
      </w:r>
    </w:p>
    <w:p w14:paraId="4C8D7AB6" w14:textId="2D65D192" w:rsidR="00080BBE" w:rsidRPr="00080BBE" w:rsidRDefault="00080BBE" w:rsidP="00080BBE">
      <w:r w:rsidRPr="00080BBE">
        <w:t xml:space="preserve">I recommend that the Head of Transport Competent Authority signs the following Certificate of Approval </w:t>
      </w:r>
      <w:r w:rsidR="00F64F34">
        <w:t>for Shipment</w:t>
      </w:r>
      <w:r w:rsidRPr="00080BBE">
        <w:t xml:space="preserve">, </w:t>
      </w:r>
      <w:r w:rsidR="00F64F34">
        <w:t xml:space="preserve">to be </w:t>
      </w:r>
      <w:r w:rsidRPr="00080BBE">
        <w:t xml:space="preserve">effective </w:t>
      </w:r>
      <w:r w:rsidR="00F64F34">
        <w:t>from</w:t>
      </w:r>
      <w:r w:rsidRPr="00080BBE">
        <w:t xml:space="preserve"> 21</w:t>
      </w:r>
      <w:r w:rsidRPr="007F5F0C">
        <w:rPr>
          <w:vertAlign w:val="superscript"/>
        </w:rPr>
        <w:t>st</w:t>
      </w:r>
      <w:r w:rsidRPr="00080BBE">
        <w:t xml:space="preserve"> July 2025 and</w:t>
      </w:r>
      <w:r w:rsidR="0023597C">
        <w:t xml:space="preserve"> </w:t>
      </w:r>
      <w:r w:rsidRPr="00080BBE">
        <w:t>expire on 20</w:t>
      </w:r>
      <w:r w:rsidRPr="007F5F0C">
        <w:rPr>
          <w:vertAlign w:val="superscript"/>
        </w:rPr>
        <w:t>th</w:t>
      </w:r>
      <w:r w:rsidRPr="00080BBE">
        <w:t xml:space="preserve"> July 2030:</w:t>
      </w:r>
    </w:p>
    <w:p w14:paraId="6AA9807D" w14:textId="51843B5F" w:rsidR="00080BBE" w:rsidRPr="00080BBE" w:rsidRDefault="004A22C1" w:rsidP="00777D8A">
      <w:pPr>
        <w:pStyle w:val="ListParagraph"/>
        <w:numPr>
          <w:ilvl w:val="0"/>
          <w:numId w:val="4"/>
        </w:numPr>
      </w:pPr>
      <w:r>
        <w:t>GB/4127/B(M)FT (1) (Rev.0)</w:t>
      </w:r>
    </w:p>
    <w:p w14:paraId="353113EE" w14:textId="0AB40E0C" w:rsidR="00080BBE" w:rsidRDefault="00080BBE" w:rsidP="00C31355">
      <w:pPr>
        <w:sectPr w:rsidR="00080BBE"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8"/>
        <w:gridCol w:w="6678"/>
      </w:tblGrid>
      <w:tr w:rsidR="00FB0CE0" w:rsidRPr="00FB0CE0" w14:paraId="4E32C20A" w14:textId="77777777" w:rsidTr="009E7DE2">
        <w:trPr>
          <w:cnfStyle w:val="100000000000" w:firstRow="1" w:lastRow="0" w:firstColumn="0" w:lastColumn="0" w:oddVBand="0" w:evenVBand="0" w:oddHBand="0" w:evenHBand="0" w:firstRowFirstColumn="0" w:firstRowLastColumn="0" w:lastRowFirstColumn="0" w:lastRowLastColumn="0"/>
        </w:trPr>
        <w:tc>
          <w:tcPr>
            <w:tcW w:w="2338" w:type="dxa"/>
          </w:tcPr>
          <w:p w14:paraId="6430A6B3" w14:textId="3474E5D7" w:rsidR="00FB0CE0" w:rsidRPr="00FB0CE0" w:rsidRDefault="00FB0CE0" w:rsidP="00FB0CE0">
            <w:pPr>
              <w:spacing w:before="60" w:after="60"/>
              <w:rPr>
                <w:b w:val="0"/>
                <w:bCs/>
              </w:rPr>
            </w:pPr>
            <w:r w:rsidRPr="00FB0CE0">
              <w:rPr>
                <w:b w:val="0"/>
                <w:bCs/>
              </w:rPr>
              <w:t>Term/Acronym</w:t>
            </w:r>
          </w:p>
        </w:tc>
        <w:tc>
          <w:tcPr>
            <w:tcW w:w="6678"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9E7DE2">
        <w:tc>
          <w:tcPr>
            <w:tcW w:w="2338" w:type="dxa"/>
          </w:tcPr>
          <w:p w14:paraId="4CACC636" w14:textId="2636F757" w:rsidR="00B53317" w:rsidRDefault="008637F9" w:rsidP="00FB0CE0">
            <w:pPr>
              <w:spacing w:before="60" w:after="60"/>
            </w:pPr>
            <w:r>
              <w:t>ADR</w:t>
            </w:r>
          </w:p>
        </w:tc>
        <w:tc>
          <w:tcPr>
            <w:tcW w:w="6678" w:type="dxa"/>
          </w:tcPr>
          <w:p w14:paraId="1B3CDB43" w14:textId="010F52BC" w:rsidR="00B53317" w:rsidRDefault="008637F9" w:rsidP="00FB0CE0">
            <w:pPr>
              <w:spacing w:before="60" w:after="60"/>
            </w:pPr>
            <w:r w:rsidRPr="00845723">
              <w:t>Agreement concerning the International Carriage of Dangerous Goods by Road</w:t>
            </w:r>
          </w:p>
        </w:tc>
      </w:tr>
      <w:tr w:rsidR="0020705A" w14:paraId="2234AA5E" w14:textId="77777777" w:rsidTr="009E7DE2">
        <w:tc>
          <w:tcPr>
            <w:tcW w:w="2338" w:type="dxa"/>
          </w:tcPr>
          <w:p w14:paraId="6178A75D" w14:textId="58DBB8CB" w:rsidR="0020705A" w:rsidRDefault="0020705A" w:rsidP="0020705A">
            <w:pPr>
              <w:spacing w:before="60" w:after="60"/>
            </w:pPr>
            <w:r>
              <w:t>CA</w:t>
            </w:r>
          </w:p>
        </w:tc>
        <w:tc>
          <w:tcPr>
            <w:tcW w:w="6678" w:type="dxa"/>
          </w:tcPr>
          <w:p w14:paraId="6CB977C5" w14:textId="004D2143" w:rsidR="0020705A" w:rsidRDefault="0020705A" w:rsidP="0020705A">
            <w:pPr>
              <w:spacing w:before="60" w:after="60"/>
            </w:pPr>
            <w:r>
              <w:t>Competent Authority</w:t>
            </w:r>
          </w:p>
        </w:tc>
      </w:tr>
      <w:tr w:rsidR="0020705A" w14:paraId="08DFB38F" w14:textId="77777777" w:rsidTr="009E7DE2">
        <w:tc>
          <w:tcPr>
            <w:tcW w:w="2338" w:type="dxa"/>
          </w:tcPr>
          <w:p w14:paraId="0B7D36DD" w14:textId="2D98CCEE" w:rsidR="0020705A" w:rsidRDefault="0020705A" w:rsidP="0020705A">
            <w:pPr>
              <w:spacing w:before="60" w:after="60"/>
            </w:pPr>
            <w:r>
              <w:t>CLD</w:t>
            </w:r>
          </w:p>
        </w:tc>
        <w:tc>
          <w:tcPr>
            <w:tcW w:w="6678" w:type="dxa"/>
          </w:tcPr>
          <w:p w14:paraId="5DAE7587" w14:textId="41F5875E" w:rsidR="0020705A" w:rsidRDefault="0020705A" w:rsidP="0020705A">
            <w:pPr>
              <w:spacing w:before="60" w:after="60"/>
            </w:pPr>
            <w:r>
              <w:t>Concrete Lined Drums</w:t>
            </w:r>
          </w:p>
        </w:tc>
      </w:tr>
      <w:tr w:rsidR="0020705A" w14:paraId="6AF5C94F" w14:textId="77777777" w:rsidTr="009E7DE2">
        <w:tc>
          <w:tcPr>
            <w:tcW w:w="2338" w:type="dxa"/>
          </w:tcPr>
          <w:p w14:paraId="08F81D90" w14:textId="5BAE29A8" w:rsidR="0020705A" w:rsidRDefault="0020705A" w:rsidP="0020705A">
            <w:pPr>
              <w:spacing w:before="60" w:after="60"/>
            </w:pPr>
            <w:r>
              <w:t>CoA</w:t>
            </w:r>
          </w:p>
        </w:tc>
        <w:tc>
          <w:tcPr>
            <w:tcW w:w="6678" w:type="dxa"/>
          </w:tcPr>
          <w:p w14:paraId="3192E206" w14:textId="512233A0" w:rsidR="0020705A" w:rsidRDefault="0020705A" w:rsidP="0020705A">
            <w:pPr>
              <w:spacing w:before="60" w:after="60"/>
            </w:pPr>
            <w:r>
              <w:t>Certificate of Approval</w:t>
            </w:r>
          </w:p>
        </w:tc>
      </w:tr>
      <w:tr w:rsidR="0020705A" w14:paraId="7035B461" w14:textId="77777777" w:rsidTr="009E7DE2">
        <w:tc>
          <w:tcPr>
            <w:tcW w:w="2338" w:type="dxa"/>
          </w:tcPr>
          <w:p w14:paraId="43EF2D48" w14:textId="1460B25F" w:rsidR="0020705A" w:rsidRDefault="0020705A" w:rsidP="0020705A">
            <w:pPr>
              <w:spacing w:before="60" w:after="60"/>
            </w:pPr>
            <w:r>
              <w:t>CR</w:t>
            </w:r>
          </w:p>
        </w:tc>
        <w:tc>
          <w:tcPr>
            <w:tcW w:w="6678" w:type="dxa"/>
          </w:tcPr>
          <w:p w14:paraId="49A8EA6A" w14:textId="4303666C" w:rsidR="0020705A" w:rsidRDefault="0020705A" w:rsidP="0020705A">
            <w:pPr>
              <w:spacing w:before="60" w:after="60"/>
            </w:pPr>
            <w:r>
              <w:t>Contact Record</w:t>
            </w:r>
          </w:p>
        </w:tc>
      </w:tr>
      <w:tr w:rsidR="0020705A" w14:paraId="0DF6686E" w14:textId="77777777" w:rsidTr="009E7DE2">
        <w:tc>
          <w:tcPr>
            <w:tcW w:w="2338" w:type="dxa"/>
          </w:tcPr>
          <w:p w14:paraId="7238C053" w14:textId="121DD191" w:rsidR="0020705A" w:rsidRDefault="0020705A" w:rsidP="0020705A">
            <w:pPr>
              <w:spacing w:before="60" w:after="60"/>
            </w:pPr>
            <w:r>
              <w:t>GB</w:t>
            </w:r>
          </w:p>
        </w:tc>
        <w:tc>
          <w:tcPr>
            <w:tcW w:w="6678" w:type="dxa"/>
          </w:tcPr>
          <w:p w14:paraId="06372E43" w14:textId="3049CAEE" w:rsidR="0020705A" w:rsidRDefault="0020705A" w:rsidP="0020705A">
            <w:pPr>
              <w:spacing w:before="60" w:after="60"/>
            </w:pPr>
            <w:r>
              <w:t>Great Britain</w:t>
            </w:r>
          </w:p>
        </w:tc>
      </w:tr>
      <w:tr w:rsidR="0020705A" w14:paraId="726C27DC" w14:textId="77777777" w:rsidTr="009E7DE2">
        <w:tc>
          <w:tcPr>
            <w:tcW w:w="2338" w:type="dxa"/>
          </w:tcPr>
          <w:p w14:paraId="4110FE41" w14:textId="50EBDCE9" w:rsidR="0020705A" w:rsidRDefault="0020705A" w:rsidP="0020705A">
            <w:pPr>
              <w:spacing w:before="60" w:after="60"/>
            </w:pPr>
            <w:r>
              <w:t>IAEA</w:t>
            </w:r>
          </w:p>
        </w:tc>
        <w:tc>
          <w:tcPr>
            <w:tcW w:w="6678" w:type="dxa"/>
          </w:tcPr>
          <w:p w14:paraId="43F6E997" w14:textId="33902BC6" w:rsidR="0020705A" w:rsidRDefault="0020705A" w:rsidP="0020705A">
            <w:pPr>
              <w:spacing w:before="60" w:after="60"/>
            </w:pPr>
            <w:r>
              <w:t xml:space="preserve">International Atomic Energy </w:t>
            </w:r>
            <w:r w:rsidR="00871F73">
              <w:t>Agency</w:t>
            </w:r>
          </w:p>
        </w:tc>
      </w:tr>
      <w:tr w:rsidR="0020705A" w14:paraId="2056F1D9" w14:textId="77777777" w:rsidTr="009E7DE2">
        <w:tc>
          <w:tcPr>
            <w:tcW w:w="2338" w:type="dxa"/>
          </w:tcPr>
          <w:p w14:paraId="59F39F8D" w14:textId="72EFA0F8" w:rsidR="0020705A" w:rsidRDefault="0020705A" w:rsidP="0020705A">
            <w:pPr>
              <w:spacing w:before="60" w:after="60"/>
            </w:pPr>
            <w:r>
              <w:t>IMS</w:t>
            </w:r>
          </w:p>
        </w:tc>
        <w:tc>
          <w:tcPr>
            <w:tcW w:w="6678" w:type="dxa"/>
          </w:tcPr>
          <w:p w14:paraId="723CC4CD" w14:textId="1B9C7A40" w:rsidR="0020705A" w:rsidRDefault="0020705A" w:rsidP="0020705A">
            <w:pPr>
              <w:spacing w:before="60" w:after="60"/>
            </w:pPr>
            <w:r>
              <w:t>Integrated Management System</w:t>
            </w:r>
          </w:p>
        </w:tc>
      </w:tr>
      <w:tr w:rsidR="0020705A" w14:paraId="6A43F00C" w14:textId="77777777" w:rsidTr="009E7DE2">
        <w:tc>
          <w:tcPr>
            <w:tcW w:w="2338" w:type="dxa"/>
          </w:tcPr>
          <w:p w14:paraId="3A42133D" w14:textId="07443082" w:rsidR="0020705A" w:rsidRDefault="0020705A" w:rsidP="0020705A">
            <w:pPr>
              <w:spacing w:before="60" w:after="60"/>
            </w:pPr>
            <w:r>
              <w:t>NDA</w:t>
            </w:r>
          </w:p>
        </w:tc>
        <w:tc>
          <w:tcPr>
            <w:tcW w:w="6678" w:type="dxa"/>
          </w:tcPr>
          <w:p w14:paraId="13E8EFCB" w14:textId="19E2366F" w:rsidR="0020705A" w:rsidRDefault="0020705A" w:rsidP="0020705A">
            <w:pPr>
              <w:spacing w:before="60" w:after="60"/>
            </w:pPr>
            <w:r>
              <w:t>Nuclear Decommissioning Authority</w:t>
            </w:r>
          </w:p>
        </w:tc>
      </w:tr>
      <w:tr w:rsidR="0020705A" w14:paraId="701368D5" w14:textId="77777777" w:rsidTr="009E7DE2">
        <w:tc>
          <w:tcPr>
            <w:tcW w:w="2338" w:type="dxa"/>
          </w:tcPr>
          <w:p w14:paraId="4B5CEA21" w14:textId="2DB34526" w:rsidR="0020705A" w:rsidRDefault="0020705A" w:rsidP="0020705A">
            <w:pPr>
              <w:spacing w:before="60" w:after="60"/>
            </w:pPr>
            <w:r>
              <w:t>NRS</w:t>
            </w:r>
          </w:p>
        </w:tc>
        <w:tc>
          <w:tcPr>
            <w:tcW w:w="6678" w:type="dxa"/>
          </w:tcPr>
          <w:p w14:paraId="468ED1CC" w14:textId="11C33BCA" w:rsidR="0020705A" w:rsidRDefault="0020705A" w:rsidP="0020705A">
            <w:pPr>
              <w:spacing w:before="60" w:after="60"/>
            </w:pPr>
            <w:r>
              <w:t>Nuclear Restoration Services</w:t>
            </w:r>
            <w:r w:rsidR="00871F73">
              <w:t xml:space="preserve"> Limited</w:t>
            </w:r>
          </w:p>
        </w:tc>
      </w:tr>
      <w:tr w:rsidR="0020705A" w14:paraId="138CFB14" w14:textId="77777777" w:rsidTr="009E7DE2">
        <w:tc>
          <w:tcPr>
            <w:tcW w:w="2338" w:type="dxa"/>
          </w:tcPr>
          <w:p w14:paraId="33A99888" w14:textId="35F6CF99" w:rsidR="0020705A" w:rsidRDefault="0020705A" w:rsidP="0020705A">
            <w:pPr>
              <w:spacing w:before="60" w:after="60"/>
            </w:pPr>
            <w:r>
              <w:t>ONR</w:t>
            </w:r>
          </w:p>
        </w:tc>
        <w:tc>
          <w:tcPr>
            <w:tcW w:w="6678" w:type="dxa"/>
          </w:tcPr>
          <w:p w14:paraId="0C4D7BA4" w14:textId="04CBE49B" w:rsidR="0020705A" w:rsidRDefault="0020705A" w:rsidP="0020705A">
            <w:pPr>
              <w:spacing w:before="60" w:after="60"/>
            </w:pPr>
            <w:r>
              <w:t>Office for Nuclear Regulation</w:t>
            </w:r>
          </w:p>
        </w:tc>
      </w:tr>
      <w:tr w:rsidR="0020705A" w14:paraId="2F8C163A" w14:textId="77777777" w:rsidTr="009E7DE2">
        <w:tc>
          <w:tcPr>
            <w:tcW w:w="2338" w:type="dxa"/>
          </w:tcPr>
          <w:p w14:paraId="5DAE071A" w14:textId="5886E477" w:rsidR="0020705A" w:rsidRPr="00603563" w:rsidRDefault="0020705A" w:rsidP="0020705A">
            <w:pPr>
              <w:spacing w:before="60" w:after="60"/>
            </w:pPr>
            <w:r>
              <w:t>PAR</w:t>
            </w:r>
          </w:p>
        </w:tc>
        <w:tc>
          <w:tcPr>
            <w:tcW w:w="6678" w:type="dxa"/>
          </w:tcPr>
          <w:p w14:paraId="78535260" w14:textId="3CEC17E2" w:rsidR="0020705A" w:rsidRPr="00603563" w:rsidRDefault="0020705A" w:rsidP="0020705A">
            <w:pPr>
              <w:spacing w:before="60" w:after="60"/>
            </w:pPr>
            <w:r>
              <w:t xml:space="preserve">Project Assessment </w:t>
            </w:r>
            <w:r w:rsidR="0006172C">
              <w:t>Report</w:t>
            </w:r>
          </w:p>
        </w:tc>
      </w:tr>
      <w:tr w:rsidR="0020705A" w14:paraId="564058CB" w14:textId="77777777" w:rsidTr="009E7DE2">
        <w:tc>
          <w:tcPr>
            <w:tcW w:w="2338" w:type="dxa"/>
          </w:tcPr>
          <w:p w14:paraId="4D3F02EE" w14:textId="2794CA41" w:rsidR="0020705A" w:rsidRPr="00603563" w:rsidRDefault="0020705A" w:rsidP="0020705A">
            <w:pPr>
              <w:spacing w:before="60" w:after="60"/>
            </w:pPr>
            <w:r>
              <w:t>PIM</w:t>
            </w:r>
          </w:p>
        </w:tc>
        <w:tc>
          <w:tcPr>
            <w:tcW w:w="6678" w:type="dxa"/>
          </w:tcPr>
          <w:p w14:paraId="056030E4" w14:textId="0429B445" w:rsidR="0020705A" w:rsidRPr="00603563" w:rsidRDefault="0020705A" w:rsidP="0020705A">
            <w:pPr>
              <w:spacing w:before="60" w:after="60"/>
            </w:pPr>
            <w:r>
              <w:t>Project Initiation Meeting</w:t>
            </w:r>
          </w:p>
        </w:tc>
      </w:tr>
      <w:tr w:rsidR="0020705A" w14:paraId="306E4F80" w14:textId="77777777" w:rsidTr="009E7DE2">
        <w:tc>
          <w:tcPr>
            <w:tcW w:w="2338" w:type="dxa"/>
          </w:tcPr>
          <w:p w14:paraId="2F9FD623" w14:textId="248F14C5" w:rsidR="0020705A" w:rsidRDefault="0020705A" w:rsidP="0020705A">
            <w:pPr>
              <w:spacing w:before="60" w:after="60"/>
            </w:pPr>
            <w:r>
              <w:t>RGP</w:t>
            </w:r>
          </w:p>
        </w:tc>
        <w:tc>
          <w:tcPr>
            <w:tcW w:w="6678" w:type="dxa"/>
          </w:tcPr>
          <w:p w14:paraId="21E6DB0D" w14:textId="485D017B" w:rsidR="0020705A" w:rsidRDefault="0020705A" w:rsidP="0020705A">
            <w:pPr>
              <w:spacing w:before="60" w:after="60"/>
            </w:pPr>
            <w:r>
              <w:t>Relevant Good Practi</w:t>
            </w:r>
            <w:r w:rsidR="00CB466E">
              <w:t>c</w:t>
            </w:r>
            <w:r>
              <w:t>e</w:t>
            </w:r>
          </w:p>
        </w:tc>
      </w:tr>
      <w:tr w:rsidR="0020705A" w14:paraId="550FD016" w14:textId="77777777" w:rsidTr="009E7DE2">
        <w:tc>
          <w:tcPr>
            <w:tcW w:w="2338" w:type="dxa"/>
          </w:tcPr>
          <w:p w14:paraId="72F3E6F7" w14:textId="7EF4F658" w:rsidR="0020705A" w:rsidRDefault="0020705A" w:rsidP="0020705A">
            <w:pPr>
              <w:spacing w:before="60" w:after="60"/>
            </w:pPr>
            <w:r>
              <w:t>RI</w:t>
            </w:r>
          </w:p>
        </w:tc>
        <w:tc>
          <w:tcPr>
            <w:tcW w:w="6678" w:type="dxa"/>
          </w:tcPr>
          <w:p w14:paraId="11F091A3" w14:textId="75AFB459" w:rsidR="0020705A" w:rsidRDefault="0020705A" w:rsidP="0020705A">
            <w:pPr>
              <w:spacing w:before="60" w:after="60"/>
            </w:pPr>
            <w:r>
              <w:t>Regulatory Issue</w:t>
            </w:r>
          </w:p>
        </w:tc>
      </w:tr>
      <w:tr w:rsidR="0020705A" w14:paraId="7D9CBC01" w14:textId="77777777" w:rsidTr="009E7DE2">
        <w:tc>
          <w:tcPr>
            <w:tcW w:w="2338" w:type="dxa"/>
          </w:tcPr>
          <w:p w14:paraId="42A18F96" w14:textId="5051A881" w:rsidR="0020705A" w:rsidRPr="00603563" w:rsidRDefault="0020705A" w:rsidP="0020705A">
            <w:pPr>
              <w:spacing w:before="60" w:after="60"/>
            </w:pPr>
            <w:r>
              <w:t>RQ</w:t>
            </w:r>
          </w:p>
        </w:tc>
        <w:tc>
          <w:tcPr>
            <w:tcW w:w="6678" w:type="dxa"/>
          </w:tcPr>
          <w:p w14:paraId="4B0E45E8" w14:textId="26A42837" w:rsidR="0020705A" w:rsidRPr="00603563" w:rsidRDefault="0020705A" w:rsidP="0020705A">
            <w:pPr>
              <w:spacing w:before="60" w:after="60"/>
            </w:pPr>
            <w:r>
              <w:t>Regulatory Query</w:t>
            </w:r>
          </w:p>
        </w:tc>
      </w:tr>
      <w:tr w:rsidR="0020705A" w14:paraId="4B1F191A" w14:textId="77777777" w:rsidTr="009E7DE2">
        <w:tc>
          <w:tcPr>
            <w:tcW w:w="2338" w:type="dxa"/>
          </w:tcPr>
          <w:p w14:paraId="34E581D3" w14:textId="15CF07E7" w:rsidR="0020705A" w:rsidRPr="00603563" w:rsidRDefault="0020705A" w:rsidP="0020705A">
            <w:pPr>
              <w:spacing w:before="60" w:after="60"/>
            </w:pPr>
            <w:r>
              <w:t>SQEP</w:t>
            </w:r>
          </w:p>
        </w:tc>
        <w:tc>
          <w:tcPr>
            <w:tcW w:w="6678" w:type="dxa"/>
          </w:tcPr>
          <w:p w14:paraId="63B252CB" w14:textId="6E317C71" w:rsidR="0020705A" w:rsidRPr="00603563" w:rsidRDefault="0020705A" w:rsidP="0020705A">
            <w:pPr>
              <w:spacing w:before="60" w:after="60"/>
            </w:pPr>
            <w:r>
              <w:t xml:space="preserve">Suitably Qualified and </w:t>
            </w:r>
            <w:r w:rsidR="00B6113C">
              <w:t>E</w:t>
            </w:r>
            <w:r>
              <w:t xml:space="preserve">xperienced </w:t>
            </w:r>
            <w:r w:rsidR="00B6113C">
              <w:t>P</w:t>
            </w:r>
            <w:r>
              <w:t>erson</w:t>
            </w:r>
          </w:p>
        </w:tc>
      </w:tr>
      <w:tr w:rsidR="003E7852" w14:paraId="667E1B17" w14:textId="77777777" w:rsidTr="009E7DE2">
        <w:tc>
          <w:tcPr>
            <w:tcW w:w="2338" w:type="dxa"/>
          </w:tcPr>
          <w:p w14:paraId="6A0D03C6" w14:textId="64D28EC6" w:rsidR="003E7852" w:rsidRDefault="003E7852" w:rsidP="003E7852">
            <w:pPr>
              <w:spacing w:before="60" w:after="60"/>
            </w:pPr>
            <w:r>
              <w:t>SSR</w:t>
            </w:r>
          </w:p>
        </w:tc>
        <w:tc>
          <w:tcPr>
            <w:tcW w:w="6678" w:type="dxa"/>
          </w:tcPr>
          <w:p w14:paraId="1056A17E" w14:textId="4724AAF5" w:rsidR="003E7852" w:rsidRDefault="003E7852" w:rsidP="003E7852">
            <w:pPr>
              <w:spacing w:before="60" w:after="60"/>
            </w:pPr>
            <w:r w:rsidRPr="003621E0">
              <w:t>(IAEA) Specific Safety Requirements</w:t>
            </w:r>
          </w:p>
        </w:tc>
      </w:tr>
      <w:tr w:rsidR="003E7852" w14:paraId="784D3D30" w14:textId="77777777" w:rsidTr="009E7DE2">
        <w:tc>
          <w:tcPr>
            <w:tcW w:w="2338" w:type="dxa"/>
          </w:tcPr>
          <w:p w14:paraId="22FAEF1B" w14:textId="784E91F7" w:rsidR="003E7852" w:rsidRDefault="003E7852" w:rsidP="003E7852">
            <w:pPr>
              <w:spacing w:before="60" w:after="60"/>
            </w:pPr>
            <w:r>
              <w:t>TCA</w:t>
            </w:r>
          </w:p>
        </w:tc>
        <w:tc>
          <w:tcPr>
            <w:tcW w:w="6678" w:type="dxa"/>
          </w:tcPr>
          <w:p w14:paraId="0FB39AFB" w14:textId="1B7A5181" w:rsidR="003E7852" w:rsidRDefault="003E7852" w:rsidP="003E7852">
            <w:pPr>
              <w:spacing w:before="60" w:after="60"/>
            </w:pPr>
            <w:r>
              <w:t>Transport Competent Authority</w:t>
            </w:r>
          </w:p>
        </w:tc>
      </w:tr>
      <w:tr w:rsidR="00B6113C" w14:paraId="1A80853B" w14:textId="77777777" w:rsidTr="009E7DE2">
        <w:tc>
          <w:tcPr>
            <w:tcW w:w="2338" w:type="dxa"/>
          </w:tcPr>
          <w:p w14:paraId="1BDF0F44" w14:textId="0FF75290" w:rsidR="00B6113C" w:rsidRDefault="00B6113C" w:rsidP="003E7852">
            <w:pPr>
              <w:spacing w:before="60" w:after="60"/>
            </w:pPr>
            <w:r>
              <w:t>UK</w:t>
            </w:r>
          </w:p>
        </w:tc>
        <w:tc>
          <w:tcPr>
            <w:tcW w:w="6678" w:type="dxa"/>
          </w:tcPr>
          <w:p w14:paraId="57595E39" w14:textId="4C9C59B2" w:rsidR="00B6113C" w:rsidRDefault="00B6113C" w:rsidP="003E7852">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78C7C70A" w14:textId="3D561D4A" w:rsidR="00D51978"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3649889" w:history="1">
            <w:r w:rsidR="00D51978" w:rsidRPr="00F86176">
              <w:rPr>
                <w:rStyle w:val="Hyperlink"/>
              </w:rPr>
              <w:t>Executive summary</w:t>
            </w:r>
            <w:r w:rsidR="00D51978">
              <w:rPr>
                <w:webHidden/>
              </w:rPr>
              <w:tab/>
            </w:r>
            <w:r w:rsidR="00D51978">
              <w:rPr>
                <w:webHidden/>
              </w:rPr>
              <w:fldChar w:fldCharType="begin"/>
            </w:r>
            <w:r w:rsidR="00D51978">
              <w:rPr>
                <w:webHidden/>
              </w:rPr>
              <w:instrText xml:space="preserve"> PAGEREF _Toc203649889 \h </w:instrText>
            </w:r>
            <w:r w:rsidR="00D51978">
              <w:rPr>
                <w:webHidden/>
              </w:rPr>
            </w:r>
            <w:r w:rsidR="00D51978">
              <w:rPr>
                <w:webHidden/>
              </w:rPr>
              <w:fldChar w:fldCharType="separate"/>
            </w:r>
            <w:r w:rsidR="00D51978">
              <w:rPr>
                <w:webHidden/>
              </w:rPr>
              <w:t>4</w:t>
            </w:r>
            <w:r w:rsidR="00D51978">
              <w:rPr>
                <w:webHidden/>
              </w:rPr>
              <w:fldChar w:fldCharType="end"/>
            </w:r>
          </w:hyperlink>
        </w:p>
        <w:p w14:paraId="232BBC3A" w14:textId="5FFEFA30" w:rsidR="00D51978" w:rsidRDefault="00D5197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649890" w:history="1">
            <w:r w:rsidRPr="00F86176">
              <w:rPr>
                <w:rStyle w:val="Hyperlink"/>
              </w:rPr>
              <w:t>1.</w:t>
            </w:r>
            <w:r>
              <w:rPr>
                <w:rFonts w:asciiTheme="minorHAnsi" w:eastAsiaTheme="minorEastAsia" w:hAnsiTheme="minorHAnsi" w:cstheme="minorBidi"/>
                <w:kern w:val="2"/>
                <w:szCs w:val="24"/>
                <w:lang w:eastAsia="en-GB" w:bidi="ar-SA"/>
                <w14:ligatures w14:val="standardContextual"/>
              </w:rPr>
              <w:tab/>
            </w:r>
            <w:r w:rsidRPr="00F86176">
              <w:rPr>
                <w:rStyle w:val="Hyperlink"/>
              </w:rPr>
              <w:t>Permission requested</w:t>
            </w:r>
            <w:r>
              <w:rPr>
                <w:webHidden/>
              </w:rPr>
              <w:tab/>
            </w:r>
            <w:r>
              <w:rPr>
                <w:webHidden/>
              </w:rPr>
              <w:fldChar w:fldCharType="begin"/>
            </w:r>
            <w:r>
              <w:rPr>
                <w:webHidden/>
              </w:rPr>
              <w:instrText xml:space="preserve"> PAGEREF _Toc203649890 \h </w:instrText>
            </w:r>
            <w:r>
              <w:rPr>
                <w:webHidden/>
              </w:rPr>
            </w:r>
            <w:r>
              <w:rPr>
                <w:webHidden/>
              </w:rPr>
              <w:fldChar w:fldCharType="separate"/>
            </w:r>
            <w:r>
              <w:rPr>
                <w:webHidden/>
              </w:rPr>
              <w:t>8</w:t>
            </w:r>
            <w:r>
              <w:rPr>
                <w:webHidden/>
              </w:rPr>
              <w:fldChar w:fldCharType="end"/>
            </w:r>
          </w:hyperlink>
        </w:p>
        <w:p w14:paraId="5FE0BEA2" w14:textId="1046ED23" w:rsidR="00D51978" w:rsidRDefault="00D5197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649891" w:history="1">
            <w:r w:rsidRPr="00F86176">
              <w:rPr>
                <w:rStyle w:val="Hyperlink"/>
              </w:rPr>
              <w:t>2.</w:t>
            </w:r>
            <w:r>
              <w:rPr>
                <w:rFonts w:asciiTheme="minorHAnsi" w:eastAsiaTheme="minorEastAsia" w:hAnsiTheme="minorHAnsi" w:cstheme="minorBidi"/>
                <w:kern w:val="2"/>
                <w:szCs w:val="24"/>
                <w:lang w:eastAsia="en-GB" w:bidi="ar-SA"/>
                <w14:ligatures w14:val="standardContextual"/>
              </w:rPr>
              <w:tab/>
            </w:r>
            <w:r w:rsidRPr="00F86176">
              <w:rPr>
                <w:rStyle w:val="Hyperlink"/>
              </w:rPr>
              <w:t>Background</w:t>
            </w:r>
            <w:r>
              <w:rPr>
                <w:webHidden/>
              </w:rPr>
              <w:tab/>
            </w:r>
            <w:r>
              <w:rPr>
                <w:webHidden/>
              </w:rPr>
              <w:fldChar w:fldCharType="begin"/>
            </w:r>
            <w:r>
              <w:rPr>
                <w:webHidden/>
              </w:rPr>
              <w:instrText xml:space="preserve"> PAGEREF _Toc203649891 \h </w:instrText>
            </w:r>
            <w:r>
              <w:rPr>
                <w:webHidden/>
              </w:rPr>
            </w:r>
            <w:r>
              <w:rPr>
                <w:webHidden/>
              </w:rPr>
              <w:fldChar w:fldCharType="separate"/>
            </w:r>
            <w:r>
              <w:rPr>
                <w:webHidden/>
              </w:rPr>
              <w:t>8</w:t>
            </w:r>
            <w:r>
              <w:rPr>
                <w:webHidden/>
              </w:rPr>
              <w:fldChar w:fldCharType="end"/>
            </w:r>
          </w:hyperlink>
        </w:p>
        <w:p w14:paraId="4BFE2438" w14:textId="15980129" w:rsidR="00D51978" w:rsidRDefault="00D5197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649892" w:history="1">
            <w:r w:rsidRPr="00F86176">
              <w:rPr>
                <w:rStyle w:val="Hyperlink"/>
              </w:rPr>
              <w:t>3.</w:t>
            </w:r>
            <w:r>
              <w:rPr>
                <w:rFonts w:asciiTheme="minorHAnsi" w:eastAsiaTheme="minorEastAsia" w:hAnsiTheme="minorHAnsi" w:cstheme="minorBidi"/>
                <w:kern w:val="2"/>
                <w:szCs w:val="24"/>
                <w:lang w:eastAsia="en-GB" w:bidi="ar-SA"/>
                <w14:ligatures w14:val="standardContextual"/>
              </w:rPr>
              <w:tab/>
            </w:r>
            <w:r w:rsidRPr="00F86176">
              <w:rPr>
                <w:rStyle w:val="Hyperlink"/>
              </w:rPr>
              <w:t>Assessment and inspection work carried out by ONR in consideration of this request</w:t>
            </w:r>
            <w:r>
              <w:rPr>
                <w:webHidden/>
              </w:rPr>
              <w:tab/>
            </w:r>
            <w:r>
              <w:rPr>
                <w:webHidden/>
              </w:rPr>
              <w:fldChar w:fldCharType="begin"/>
            </w:r>
            <w:r>
              <w:rPr>
                <w:webHidden/>
              </w:rPr>
              <w:instrText xml:space="preserve"> PAGEREF _Toc203649892 \h </w:instrText>
            </w:r>
            <w:r>
              <w:rPr>
                <w:webHidden/>
              </w:rPr>
            </w:r>
            <w:r>
              <w:rPr>
                <w:webHidden/>
              </w:rPr>
              <w:fldChar w:fldCharType="separate"/>
            </w:r>
            <w:r>
              <w:rPr>
                <w:webHidden/>
              </w:rPr>
              <w:t>10</w:t>
            </w:r>
            <w:r>
              <w:rPr>
                <w:webHidden/>
              </w:rPr>
              <w:fldChar w:fldCharType="end"/>
            </w:r>
          </w:hyperlink>
        </w:p>
        <w:p w14:paraId="6FC04A3D" w14:textId="2B01F933" w:rsidR="00D51978" w:rsidRDefault="00D5197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649893" w:history="1">
            <w:r w:rsidRPr="00F86176">
              <w:rPr>
                <w:rStyle w:val="Hyperlink"/>
              </w:rPr>
              <w:t>3.1.</w:t>
            </w:r>
            <w:r>
              <w:rPr>
                <w:rFonts w:asciiTheme="minorHAnsi" w:eastAsiaTheme="minorEastAsia" w:hAnsiTheme="minorHAnsi" w:cstheme="minorBidi"/>
                <w:kern w:val="2"/>
                <w:szCs w:val="24"/>
                <w:lang w:eastAsia="en-GB" w:bidi="ar-SA"/>
                <w14:ligatures w14:val="standardContextual"/>
              </w:rPr>
              <w:tab/>
            </w:r>
            <w:r w:rsidRPr="00F86176">
              <w:rPr>
                <w:rStyle w:val="Hyperlink"/>
              </w:rPr>
              <w:t>Transport permissioning instruction and guidance</w:t>
            </w:r>
            <w:r>
              <w:rPr>
                <w:webHidden/>
              </w:rPr>
              <w:tab/>
            </w:r>
            <w:r>
              <w:rPr>
                <w:webHidden/>
              </w:rPr>
              <w:fldChar w:fldCharType="begin"/>
            </w:r>
            <w:r>
              <w:rPr>
                <w:webHidden/>
              </w:rPr>
              <w:instrText xml:space="preserve"> PAGEREF _Toc203649893 \h </w:instrText>
            </w:r>
            <w:r>
              <w:rPr>
                <w:webHidden/>
              </w:rPr>
            </w:r>
            <w:r>
              <w:rPr>
                <w:webHidden/>
              </w:rPr>
              <w:fldChar w:fldCharType="separate"/>
            </w:r>
            <w:r>
              <w:rPr>
                <w:webHidden/>
              </w:rPr>
              <w:t>10</w:t>
            </w:r>
            <w:r>
              <w:rPr>
                <w:webHidden/>
              </w:rPr>
              <w:fldChar w:fldCharType="end"/>
            </w:r>
          </w:hyperlink>
        </w:p>
        <w:p w14:paraId="3EECF474" w14:textId="7B0FC0EC" w:rsidR="00D51978" w:rsidRDefault="00D5197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649894" w:history="1">
            <w:r w:rsidRPr="00F86176">
              <w:rPr>
                <w:rStyle w:val="Hyperlink"/>
              </w:rPr>
              <w:t>3.2.</w:t>
            </w:r>
            <w:r>
              <w:rPr>
                <w:rFonts w:asciiTheme="minorHAnsi" w:eastAsiaTheme="minorEastAsia" w:hAnsiTheme="minorHAnsi" w:cstheme="minorBidi"/>
                <w:kern w:val="2"/>
                <w:szCs w:val="24"/>
                <w:lang w:eastAsia="en-GB" w:bidi="ar-SA"/>
                <w14:ligatures w14:val="standardContextual"/>
              </w:rPr>
              <w:tab/>
            </w:r>
            <w:r w:rsidRPr="00F86176">
              <w:rPr>
                <w:rStyle w:val="Hyperlink"/>
              </w:rPr>
              <w:t>Relevant regulations governing the transport of radioactive materials</w:t>
            </w:r>
            <w:r>
              <w:rPr>
                <w:webHidden/>
              </w:rPr>
              <w:tab/>
            </w:r>
            <w:r>
              <w:rPr>
                <w:webHidden/>
              </w:rPr>
              <w:fldChar w:fldCharType="begin"/>
            </w:r>
            <w:r>
              <w:rPr>
                <w:webHidden/>
              </w:rPr>
              <w:instrText xml:space="preserve"> PAGEREF _Toc203649894 \h </w:instrText>
            </w:r>
            <w:r>
              <w:rPr>
                <w:webHidden/>
              </w:rPr>
            </w:r>
            <w:r>
              <w:rPr>
                <w:webHidden/>
              </w:rPr>
              <w:fldChar w:fldCharType="separate"/>
            </w:r>
            <w:r>
              <w:rPr>
                <w:webHidden/>
              </w:rPr>
              <w:t>10</w:t>
            </w:r>
            <w:r>
              <w:rPr>
                <w:webHidden/>
              </w:rPr>
              <w:fldChar w:fldCharType="end"/>
            </w:r>
          </w:hyperlink>
        </w:p>
        <w:p w14:paraId="236AEE5E" w14:textId="29D69020" w:rsidR="00D51978" w:rsidRDefault="00D5197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649895" w:history="1">
            <w:r w:rsidRPr="00F86176">
              <w:rPr>
                <w:rStyle w:val="Hyperlink"/>
              </w:rPr>
              <w:t>3.3.</w:t>
            </w:r>
            <w:r>
              <w:rPr>
                <w:rFonts w:asciiTheme="minorHAnsi" w:eastAsiaTheme="minorEastAsia" w:hAnsiTheme="minorHAnsi" w:cstheme="minorBidi"/>
                <w:kern w:val="2"/>
                <w:szCs w:val="24"/>
                <w:lang w:eastAsia="en-GB" w:bidi="ar-SA"/>
                <w14:ligatures w14:val="standardContextual"/>
              </w:rPr>
              <w:tab/>
            </w:r>
            <w:r w:rsidRPr="00F86176">
              <w:rPr>
                <w:rStyle w:val="Hyperlink"/>
              </w:rPr>
              <w:t>Regulatory permissioning strategy</w:t>
            </w:r>
            <w:r>
              <w:rPr>
                <w:webHidden/>
              </w:rPr>
              <w:tab/>
            </w:r>
            <w:r>
              <w:rPr>
                <w:webHidden/>
              </w:rPr>
              <w:fldChar w:fldCharType="begin"/>
            </w:r>
            <w:r>
              <w:rPr>
                <w:webHidden/>
              </w:rPr>
              <w:instrText xml:space="preserve"> PAGEREF _Toc203649895 \h </w:instrText>
            </w:r>
            <w:r>
              <w:rPr>
                <w:webHidden/>
              </w:rPr>
            </w:r>
            <w:r>
              <w:rPr>
                <w:webHidden/>
              </w:rPr>
              <w:fldChar w:fldCharType="separate"/>
            </w:r>
            <w:r>
              <w:rPr>
                <w:webHidden/>
              </w:rPr>
              <w:t>10</w:t>
            </w:r>
            <w:r>
              <w:rPr>
                <w:webHidden/>
              </w:rPr>
              <w:fldChar w:fldCharType="end"/>
            </w:r>
          </w:hyperlink>
        </w:p>
        <w:p w14:paraId="58475906" w14:textId="3EE11E04" w:rsidR="00D51978" w:rsidRDefault="00D5197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649896" w:history="1">
            <w:r w:rsidRPr="00F86176">
              <w:rPr>
                <w:rStyle w:val="Hyperlink"/>
              </w:rPr>
              <w:t>3.4.</w:t>
            </w:r>
            <w:r>
              <w:rPr>
                <w:rFonts w:asciiTheme="minorHAnsi" w:eastAsiaTheme="minorEastAsia" w:hAnsiTheme="minorHAnsi" w:cstheme="minorBidi"/>
                <w:kern w:val="2"/>
                <w:szCs w:val="24"/>
                <w:lang w:eastAsia="en-GB" w:bidi="ar-SA"/>
                <w14:ligatures w14:val="standardContextual"/>
              </w:rPr>
              <w:tab/>
            </w:r>
            <w:r w:rsidRPr="00F86176">
              <w:rPr>
                <w:rStyle w:val="Hyperlink"/>
              </w:rPr>
              <w:t>TCA Dutyholder lead review</w:t>
            </w:r>
            <w:r>
              <w:rPr>
                <w:webHidden/>
              </w:rPr>
              <w:tab/>
            </w:r>
            <w:r>
              <w:rPr>
                <w:webHidden/>
              </w:rPr>
              <w:fldChar w:fldCharType="begin"/>
            </w:r>
            <w:r>
              <w:rPr>
                <w:webHidden/>
              </w:rPr>
              <w:instrText xml:space="preserve"> PAGEREF _Toc203649896 \h </w:instrText>
            </w:r>
            <w:r>
              <w:rPr>
                <w:webHidden/>
              </w:rPr>
            </w:r>
            <w:r>
              <w:rPr>
                <w:webHidden/>
              </w:rPr>
              <w:fldChar w:fldCharType="separate"/>
            </w:r>
            <w:r>
              <w:rPr>
                <w:webHidden/>
              </w:rPr>
              <w:t>11</w:t>
            </w:r>
            <w:r>
              <w:rPr>
                <w:webHidden/>
              </w:rPr>
              <w:fldChar w:fldCharType="end"/>
            </w:r>
          </w:hyperlink>
        </w:p>
        <w:p w14:paraId="442F22F5" w14:textId="64016C40" w:rsidR="00D51978" w:rsidRDefault="00D5197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3649897" w:history="1">
            <w:r w:rsidRPr="00F86176">
              <w:rPr>
                <w:rStyle w:val="Hyperlink"/>
                <w:noProof/>
              </w:rPr>
              <w:t>3.4.1.</w:t>
            </w:r>
            <w:r>
              <w:rPr>
                <w:rFonts w:asciiTheme="minorHAnsi" w:eastAsiaTheme="minorEastAsia" w:hAnsiTheme="minorHAnsi" w:cstheme="minorBidi"/>
                <w:noProof/>
                <w:kern w:val="2"/>
                <w:szCs w:val="24"/>
                <w:lang w:eastAsia="en-GB" w:bidi="ar-SA"/>
                <w14:ligatures w14:val="standardContextual"/>
              </w:rPr>
              <w:tab/>
            </w:r>
            <w:r w:rsidRPr="00F86176">
              <w:rPr>
                <w:rStyle w:val="Hyperlink"/>
                <w:noProof/>
              </w:rPr>
              <w:t>Conclusion and recommendations</w:t>
            </w:r>
            <w:r>
              <w:rPr>
                <w:noProof/>
                <w:webHidden/>
              </w:rPr>
              <w:tab/>
            </w:r>
            <w:r>
              <w:rPr>
                <w:noProof/>
                <w:webHidden/>
              </w:rPr>
              <w:fldChar w:fldCharType="begin"/>
            </w:r>
            <w:r>
              <w:rPr>
                <w:noProof/>
                <w:webHidden/>
              </w:rPr>
              <w:instrText xml:space="preserve"> PAGEREF _Toc203649897 \h </w:instrText>
            </w:r>
            <w:r>
              <w:rPr>
                <w:noProof/>
                <w:webHidden/>
              </w:rPr>
            </w:r>
            <w:r>
              <w:rPr>
                <w:noProof/>
                <w:webHidden/>
              </w:rPr>
              <w:fldChar w:fldCharType="separate"/>
            </w:r>
            <w:r>
              <w:rPr>
                <w:noProof/>
                <w:webHidden/>
              </w:rPr>
              <w:t>12</w:t>
            </w:r>
            <w:r>
              <w:rPr>
                <w:noProof/>
                <w:webHidden/>
              </w:rPr>
              <w:fldChar w:fldCharType="end"/>
            </w:r>
          </w:hyperlink>
        </w:p>
        <w:p w14:paraId="5F5CDA6F" w14:textId="6EBCE72B" w:rsidR="00D51978" w:rsidRDefault="00D5197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649898" w:history="1">
            <w:r w:rsidRPr="00F86176">
              <w:rPr>
                <w:rStyle w:val="Hyperlink"/>
              </w:rPr>
              <w:t>3.5.</w:t>
            </w:r>
            <w:r>
              <w:rPr>
                <w:rFonts w:asciiTheme="minorHAnsi" w:eastAsiaTheme="minorEastAsia" w:hAnsiTheme="minorHAnsi" w:cstheme="minorBidi"/>
                <w:kern w:val="2"/>
                <w:szCs w:val="24"/>
                <w:lang w:eastAsia="en-GB" w:bidi="ar-SA"/>
                <w14:ligatures w14:val="standardContextual"/>
              </w:rPr>
              <w:tab/>
            </w:r>
            <w:r w:rsidRPr="00F86176">
              <w:rPr>
                <w:rStyle w:val="Hyperlink"/>
              </w:rPr>
              <w:t>Human factors assessment</w:t>
            </w:r>
            <w:r>
              <w:rPr>
                <w:webHidden/>
              </w:rPr>
              <w:tab/>
            </w:r>
            <w:r>
              <w:rPr>
                <w:webHidden/>
              </w:rPr>
              <w:fldChar w:fldCharType="begin"/>
            </w:r>
            <w:r>
              <w:rPr>
                <w:webHidden/>
              </w:rPr>
              <w:instrText xml:space="preserve"> PAGEREF _Toc203649898 \h </w:instrText>
            </w:r>
            <w:r>
              <w:rPr>
                <w:webHidden/>
              </w:rPr>
            </w:r>
            <w:r>
              <w:rPr>
                <w:webHidden/>
              </w:rPr>
              <w:fldChar w:fldCharType="separate"/>
            </w:r>
            <w:r>
              <w:rPr>
                <w:webHidden/>
              </w:rPr>
              <w:t>13</w:t>
            </w:r>
            <w:r>
              <w:rPr>
                <w:webHidden/>
              </w:rPr>
              <w:fldChar w:fldCharType="end"/>
            </w:r>
          </w:hyperlink>
        </w:p>
        <w:p w14:paraId="0834AE77" w14:textId="14EA8778" w:rsidR="00D51978" w:rsidRDefault="00D5197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649899" w:history="1">
            <w:r w:rsidRPr="00F86176">
              <w:rPr>
                <w:rStyle w:val="Hyperlink"/>
              </w:rPr>
              <w:t>3.6.</w:t>
            </w:r>
            <w:r>
              <w:rPr>
                <w:rFonts w:asciiTheme="minorHAnsi" w:eastAsiaTheme="minorEastAsia" w:hAnsiTheme="minorHAnsi" w:cstheme="minorBidi"/>
                <w:kern w:val="2"/>
                <w:szCs w:val="24"/>
                <w:lang w:eastAsia="en-GB" w:bidi="ar-SA"/>
                <w14:ligatures w14:val="standardContextual"/>
              </w:rPr>
              <w:tab/>
            </w:r>
            <w:r w:rsidRPr="00F86176">
              <w:rPr>
                <w:rStyle w:val="Hyperlink"/>
              </w:rPr>
              <w:t>Previous recommendations</w:t>
            </w:r>
            <w:r>
              <w:rPr>
                <w:webHidden/>
              </w:rPr>
              <w:tab/>
            </w:r>
            <w:r>
              <w:rPr>
                <w:webHidden/>
              </w:rPr>
              <w:fldChar w:fldCharType="begin"/>
            </w:r>
            <w:r>
              <w:rPr>
                <w:webHidden/>
              </w:rPr>
              <w:instrText xml:space="preserve"> PAGEREF _Toc203649899 \h </w:instrText>
            </w:r>
            <w:r>
              <w:rPr>
                <w:webHidden/>
              </w:rPr>
            </w:r>
            <w:r>
              <w:rPr>
                <w:webHidden/>
              </w:rPr>
              <w:fldChar w:fldCharType="separate"/>
            </w:r>
            <w:r>
              <w:rPr>
                <w:webHidden/>
              </w:rPr>
              <w:t>13</w:t>
            </w:r>
            <w:r>
              <w:rPr>
                <w:webHidden/>
              </w:rPr>
              <w:fldChar w:fldCharType="end"/>
            </w:r>
          </w:hyperlink>
        </w:p>
        <w:p w14:paraId="6815D269" w14:textId="50C41644" w:rsidR="00D51978" w:rsidRDefault="00D5197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649900" w:history="1">
            <w:r w:rsidRPr="00F86176">
              <w:rPr>
                <w:rStyle w:val="Hyperlink"/>
              </w:rPr>
              <w:t>4.</w:t>
            </w:r>
            <w:r>
              <w:rPr>
                <w:rFonts w:asciiTheme="minorHAnsi" w:eastAsiaTheme="minorEastAsia" w:hAnsiTheme="minorHAnsi" w:cstheme="minorBidi"/>
                <w:kern w:val="2"/>
                <w:szCs w:val="24"/>
                <w:lang w:eastAsia="en-GB" w:bidi="ar-SA"/>
                <w14:ligatures w14:val="standardContextual"/>
              </w:rPr>
              <w:tab/>
            </w:r>
            <w:r w:rsidRPr="00F86176">
              <w:rPr>
                <w:rStyle w:val="Hyperlink"/>
              </w:rPr>
              <w:t>Matters arising from ONR’s work</w:t>
            </w:r>
            <w:r>
              <w:rPr>
                <w:webHidden/>
              </w:rPr>
              <w:tab/>
            </w:r>
            <w:r>
              <w:rPr>
                <w:webHidden/>
              </w:rPr>
              <w:fldChar w:fldCharType="begin"/>
            </w:r>
            <w:r>
              <w:rPr>
                <w:webHidden/>
              </w:rPr>
              <w:instrText xml:space="preserve"> PAGEREF _Toc203649900 \h </w:instrText>
            </w:r>
            <w:r>
              <w:rPr>
                <w:webHidden/>
              </w:rPr>
            </w:r>
            <w:r>
              <w:rPr>
                <w:webHidden/>
              </w:rPr>
              <w:fldChar w:fldCharType="separate"/>
            </w:r>
            <w:r>
              <w:rPr>
                <w:webHidden/>
              </w:rPr>
              <w:t>14</w:t>
            </w:r>
            <w:r>
              <w:rPr>
                <w:webHidden/>
              </w:rPr>
              <w:fldChar w:fldCharType="end"/>
            </w:r>
          </w:hyperlink>
        </w:p>
        <w:p w14:paraId="2835F56A" w14:textId="78CD5008" w:rsidR="00D51978" w:rsidRDefault="00D5197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649901" w:history="1">
            <w:r w:rsidRPr="00F86176">
              <w:rPr>
                <w:rStyle w:val="Hyperlink"/>
              </w:rPr>
              <w:t>5.</w:t>
            </w:r>
            <w:r>
              <w:rPr>
                <w:rFonts w:asciiTheme="minorHAnsi" w:eastAsiaTheme="minorEastAsia" w:hAnsiTheme="minorHAnsi" w:cstheme="minorBidi"/>
                <w:kern w:val="2"/>
                <w:szCs w:val="24"/>
                <w:lang w:eastAsia="en-GB" w:bidi="ar-SA"/>
                <w14:ligatures w14:val="standardContextual"/>
              </w:rPr>
              <w:tab/>
            </w:r>
            <w:r w:rsidRPr="00F86176">
              <w:rPr>
                <w:rStyle w:val="Hyperlink"/>
              </w:rPr>
              <w:t>Conclusions</w:t>
            </w:r>
            <w:r>
              <w:rPr>
                <w:webHidden/>
              </w:rPr>
              <w:tab/>
            </w:r>
            <w:r>
              <w:rPr>
                <w:webHidden/>
              </w:rPr>
              <w:fldChar w:fldCharType="begin"/>
            </w:r>
            <w:r>
              <w:rPr>
                <w:webHidden/>
              </w:rPr>
              <w:instrText xml:space="preserve"> PAGEREF _Toc203649901 \h </w:instrText>
            </w:r>
            <w:r>
              <w:rPr>
                <w:webHidden/>
              </w:rPr>
            </w:r>
            <w:r>
              <w:rPr>
                <w:webHidden/>
              </w:rPr>
              <w:fldChar w:fldCharType="separate"/>
            </w:r>
            <w:r>
              <w:rPr>
                <w:webHidden/>
              </w:rPr>
              <w:t>14</w:t>
            </w:r>
            <w:r>
              <w:rPr>
                <w:webHidden/>
              </w:rPr>
              <w:fldChar w:fldCharType="end"/>
            </w:r>
          </w:hyperlink>
        </w:p>
        <w:p w14:paraId="3914B33B" w14:textId="27D2FDB6" w:rsidR="00D51978" w:rsidRDefault="00D5197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649902" w:history="1">
            <w:r w:rsidRPr="00F86176">
              <w:rPr>
                <w:rStyle w:val="Hyperlink"/>
              </w:rPr>
              <w:t>6.</w:t>
            </w:r>
            <w:r>
              <w:rPr>
                <w:rFonts w:asciiTheme="minorHAnsi" w:eastAsiaTheme="minorEastAsia" w:hAnsiTheme="minorHAnsi" w:cstheme="minorBidi"/>
                <w:kern w:val="2"/>
                <w:szCs w:val="24"/>
                <w:lang w:eastAsia="en-GB" w:bidi="ar-SA"/>
                <w14:ligatures w14:val="standardContextual"/>
              </w:rPr>
              <w:tab/>
            </w:r>
            <w:r w:rsidRPr="00F86176">
              <w:rPr>
                <w:rStyle w:val="Hyperlink"/>
              </w:rPr>
              <w:t>Recommendations</w:t>
            </w:r>
            <w:r>
              <w:rPr>
                <w:webHidden/>
              </w:rPr>
              <w:tab/>
            </w:r>
            <w:r>
              <w:rPr>
                <w:webHidden/>
              </w:rPr>
              <w:fldChar w:fldCharType="begin"/>
            </w:r>
            <w:r>
              <w:rPr>
                <w:webHidden/>
              </w:rPr>
              <w:instrText xml:space="preserve"> PAGEREF _Toc203649902 \h </w:instrText>
            </w:r>
            <w:r>
              <w:rPr>
                <w:webHidden/>
              </w:rPr>
            </w:r>
            <w:r>
              <w:rPr>
                <w:webHidden/>
              </w:rPr>
              <w:fldChar w:fldCharType="separate"/>
            </w:r>
            <w:r>
              <w:rPr>
                <w:webHidden/>
              </w:rPr>
              <w:t>14</w:t>
            </w:r>
            <w:r>
              <w:rPr>
                <w:webHidden/>
              </w:rPr>
              <w:fldChar w:fldCharType="end"/>
            </w:r>
          </w:hyperlink>
        </w:p>
        <w:p w14:paraId="6A2CC276" w14:textId="37918A8B" w:rsidR="00D51978" w:rsidRDefault="00D51978">
          <w:pPr>
            <w:pStyle w:val="TOC1"/>
            <w:rPr>
              <w:rFonts w:asciiTheme="minorHAnsi" w:eastAsiaTheme="minorEastAsia" w:hAnsiTheme="minorHAnsi" w:cstheme="minorBidi"/>
              <w:kern w:val="2"/>
              <w:szCs w:val="24"/>
              <w:lang w:eastAsia="en-GB" w:bidi="ar-SA"/>
              <w14:ligatures w14:val="standardContextual"/>
            </w:rPr>
          </w:pPr>
          <w:hyperlink w:anchor="_Toc203649903" w:history="1">
            <w:r w:rsidRPr="00F86176">
              <w:rPr>
                <w:rStyle w:val="Hyperlink"/>
              </w:rPr>
              <w:t>References</w:t>
            </w:r>
            <w:r>
              <w:rPr>
                <w:webHidden/>
              </w:rPr>
              <w:tab/>
            </w:r>
            <w:r>
              <w:rPr>
                <w:webHidden/>
              </w:rPr>
              <w:fldChar w:fldCharType="begin"/>
            </w:r>
            <w:r>
              <w:rPr>
                <w:webHidden/>
              </w:rPr>
              <w:instrText xml:space="preserve"> PAGEREF _Toc203649903 \h </w:instrText>
            </w:r>
            <w:r>
              <w:rPr>
                <w:webHidden/>
              </w:rPr>
            </w:r>
            <w:r>
              <w:rPr>
                <w:webHidden/>
              </w:rPr>
              <w:fldChar w:fldCharType="separate"/>
            </w:r>
            <w:r>
              <w:rPr>
                <w:webHidden/>
              </w:rPr>
              <w:t>15</w:t>
            </w:r>
            <w:r>
              <w:rPr>
                <w:webHidden/>
              </w:rPr>
              <w:fldChar w:fldCharType="end"/>
            </w:r>
          </w:hyperlink>
        </w:p>
        <w:p w14:paraId="65FCBC12" w14:textId="5CF64F67" w:rsidR="00F8500A" w:rsidRDefault="00F8500A">
          <w:r>
            <w:rPr>
              <w:b/>
              <w:bCs/>
              <w:noProof/>
            </w:rPr>
            <w:fldChar w:fldCharType="end"/>
          </w:r>
        </w:p>
      </w:sdtContent>
    </w:sdt>
    <w:p w14:paraId="0CAD6143" w14:textId="714EA5EC" w:rsidR="00AC2E98" w:rsidRDefault="00AC2E98" w:rsidP="003F2EDB">
      <w:pPr>
        <w:pStyle w:val="Bulletlist1"/>
        <w:numPr>
          <w:ilvl w:val="0"/>
          <w:numId w:val="0"/>
        </w:numPr>
        <w:ind w:left="1276" w:hanging="360"/>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203649890"/>
      <w:r w:rsidRPr="00410423">
        <w:lastRenderedPageBreak/>
        <w:t xml:space="preserve">Permission </w:t>
      </w:r>
      <w:r w:rsidR="00385E75">
        <w:t>r</w:t>
      </w:r>
      <w:r w:rsidR="00385E75" w:rsidRPr="00410423">
        <w:t>equested</w:t>
      </w:r>
      <w:bookmarkEnd w:id="5"/>
    </w:p>
    <w:p w14:paraId="7EF8E4F3" w14:textId="5BCF09FA" w:rsidR="0058344C" w:rsidRDefault="0058344C" w:rsidP="00D51978">
      <w:pPr>
        <w:pStyle w:val="NumList1"/>
        <w:ind w:left="851" w:hanging="851"/>
      </w:pPr>
      <w:r w:rsidRPr="0058344C">
        <w:t xml:space="preserve">The applicant, Nuclear Restoration Services </w:t>
      </w:r>
      <w:r w:rsidR="00C814AD">
        <w:t>Limited</w:t>
      </w:r>
      <w:r w:rsidRPr="0058344C">
        <w:t xml:space="preserve"> (NRS), has submitted an application to ONR </w:t>
      </w:r>
      <w:r w:rsidR="00F33068">
        <w:t xml:space="preserve">(ref. </w:t>
      </w:r>
      <w:sdt>
        <w:sdtPr>
          <w:id w:val="259805851"/>
          <w:citation/>
        </w:sdtPr>
        <w:sdtEndPr/>
        <w:sdtContent>
          <w:r w:rsidR="00733E09">
            <w:fldChar w:fldCharType="begin"/>
          </w:r>
          <w:r w:rsidR="00733E09">
            <w:instrText xml:space="preserve"> CITATION NRS25 \l 2057 </w:instrText>
          </w:r>
          <w:r w:rsidR="00733E09">
            <w:fldChar w:fldCharType="separate"/>
          </w:r>
          <w:r w:rsidR="00881329" w:rsidRPr="00881329">
            <w:rPr>
              <w:noProof/>
            </w:rPr>
            <w:t>[1]</w:t>
          </w:r>
          <w:r w:rsidR="00733E09">
            <w:fldChar w:fldCharType="end"/>
          </w:r>
        </w:sdtContent>
      </w:sdt>
      <w:r w:rsidR="00F33068">
        <w:t>)</w:t>
      </w:r>
      <w:r w:rsidRPr="0058344C">
        <w:t xml:space="preserve">, requesting that the </w:t>
      </w:r>
      <w:r w:rsidR="00F64F34">
        <w:t>Great Britian (GB)</w:t>
      </w:r>
      <w:r w:rsidRPr="0058344C">
        <w:t xml:space="preserve"> competent authority grants Shipment Approval of the Type B(M)F package design F/343, also named RD39 or TN </w:t>
      </w:r>
      <w:r w:rsidR="00A96BA7" w:rsidRPr="0058344C">
        <w:t>G</w:t>
      </w:r>
      <w:r w:rsidR="00A96BA7">
        <w:t>emini</w:t>
      </w:r>
      <w:r w:rsidR="00A96BA7" w:rsidRPr="0058344C">
        <w:t xml:space="preserve"> </w:t>
      </w:r>
      <w:r w:rsidRPr="0058344C">
        <w:t>for transport by road in GB.</w:t>
      </w:r>
    </w:p>
    <w:p w14:paraId="334CA4A3" w14:textId="07E25B06" w:rsidR="00971FB7" w:rsidRDefault="0058344C" w:rsidP="00D51978">
      <w:pPr>
        <w:pStyle w:val="NumList1"/>
        <w:ind w:left="851" w:hanging="851"/>
      </w:pPr>
      <w:r w:rsidRPr="0058344C">
        <w:t xml:space="preserve">The application from NRS is for GB Shipment Approval for the full period of the </w:t>
      </w:r>
      <w:r w:rsidR="00D337BB">
        <w:t xml:space="preserve">validation of </w:t>
      </w:r>
      <w:r w:rsidRPr="0058344C">
        <w:t xml:space="preserve">package design approval </w:t>
      </w:r>
      <w:r w:rsidR="0022447C">
        <w:t>F/343/B(M)F (Rev.1)</w:t>
      </w:r>
      <w:r w:rsidRPr="0058344C">
        <w:t xml:space="preserve"> to allow contingency in both the schedule and number of shipments. The shipment a</w:t>
      </w:r>
      <w:r w:rsidR="00D337BB">
        <w:t xml:space="preserve">pproval </w:t>
      </w:r>
      <w:r w:rsidRPr="0058344C">
        <w:t>application is for two GB contents only of the French base certificate (contents No. 8 and contents No. 9).</w:t>
      </w:r>
    </w:p>
    <w:p w14:paraId="44486066" w14:textId="2AE8BA38" w:rsidR="00C8521C" w:rsidRDefault="00C8521C" w:rsidP="00777D8A">
      <w:pPr>
        <w:pStyle w:val="NumList1"/>
        <w:ind w:left="851" w:hanging="851"/>
      </w:pPr>
      <w:r w:rsidRPr="00777D8A">
        <w:t>Within the framework of the clearance of the Harwell site, content</w:t>
      </w:r>
      <w:r w:rsidR="00757A25" w:rsidRPr="00777D8A">
        <w:t>s</w:t>
      </w:r>
      <w:r w:rsidRPr="00777D8A">
        <w:t xml:space="preserve"> No. </w:t>
      </w:r>
      <w:r w:rsidR="00757A25" w:rsidRPr="00777D8A">
        <w:t>8 and 9</w:t>
      </w:r>
      <w:r w:rsidRPr="00777D8A">
        <w:t xml:space="preserve"> w</w:t>
      </w:r>
      <w:r w:rsidR="00E363C2" w:rsidRPr="00777D8A">
        <w:t>ere</w:t>
      </w:r>
      <w:r w:rsidRPr="00777D8A">
        <w:t xml:space="preserve"> defined to allow the transport of some Concrete Lined Drums (CLD) containing contaminated waste</w:t>
      </w:r>
      <w:r w:rsidR="00E363C2" w:rsidRPr="00777D8A">
        <w:t>.</w:t>
      </w:r>
    </w:p>
    <w:p w14:paraId="33E6AD7D" w14:textId="1BB29071" w:rsidR="00971FB7" w:rsidRDefault="00971FB7" w:rsidP="00777D8A">
      <w:pPr>
        <w:pStyle w:val="NumList1"/>
        <w:ind w:left="851" w:hanging="851"/>
      </w:pPr>
      <w:r>
        <w:t xml:space="preserve">The application is requesting shipment approval for transport in GB. The extant GB </w:t>
      </w:r>
      <w:r w:rsidR="00F64F34">
        <w:t>certificate of approval (</w:t>
      </w:r>
      <w:r>
        <w:t>CoA</w:t>
      </w:r>
      <w:r w:rsidR="00F64F34">
        <w:t>)</w:t>
      </w:r>
      <w:r w:rsidR="00465362">
        <w:t xml:space="preserve"> GB/5112B</w:t>
      </w:r>
      <w:r w:rsidR="00D337BB">
        <w:t>/</w:t>
      </w:r>
      <w:r w:rsidR="00465362">
        <w:t>B(M)F</w:t>
      </w:r>
      <w:r w:rsidR="006C3F97">
        <w:t>-96</w:t>
      </w:r>
      <w:r w:rsidR="00465362">
        <w:t>T (Rev.0)</w:t>
      </w:r>
      <w:r>
        <w:t xml:space="preserve"> is due to expire on 20</w:t>
      </w:r>
      <w:r w:rsidRPr="00777D8A">
        <w:t>th</w:t>
      </w:r>
      <w:r>
        <w:t xml:space="preserve"> July 2025.</w:t>
      </w:r>
    </w:p>
    <w:p w14:paraId="34904C97" w14:textId="49D7B005" w:rsidR="00C11688" w:rsidRPr="0038766B" w:rsidRDefault="00971FB7" w:rsidP="00777D8A">
      <w:pPr>
        <w:pStyle w:val="NumList1"/>
        <w:ind w:left="851" w:hanging="851"/>
      </w:pPr>
      <w:r>
        <w:t>This Project Assessment Report (PAR) presents the basis of the regulatory decision by ONR, as GB Competent Authority (CA) for the</w:t>
      </w:r>
      <w:r w:rsidR="008241E6">
        <w:t xml:space="preserve"> </w:t>
      </w:r>
      <w:r w:rsidR="00353346">
        <w:t>civil surface</w:t>
      </w:r>
      <w:r>
        <w:t xml:space="preserve"> transport of Class 7 (radioactive material) dangerous goods, to grant the requested </w:t>
      </w:r>
      <w:r w:rsidR="0084013C">
        <w:t>certificate of approval (</w:t>
      </w:r>
      <w:r>
        <w:t>CoA</w:t>
      </w:r>
      <w:r w:rsidR="0084013C">
        <w:t>)</w:t>
      </w:r>
      <w:r w:rsidR="00C11688">
        <w:t>.</w:t>
      </w:r>
    </w:p>
    <w:p w14:paraId="13C362CC" w14:textId="780BE3CD" w:rsidR="0038766B" w:rsidRPr="0038766B" w:rsidRDefault="00590C5D" w:rsidP="00410423">
      <w:pPr>
        <w:pStyle w:val="Heading1"/>
      </w:pPr>
      <w:bookmarkStart w:id="6" w:name="_Toc203649891"/>
      <w:r>
        <w:t>Background</w:t>
      </w:r>
      <w:bookmarkEnd w:id="6"/>
    </w:p>
    <w:p w14:paraId="65ED2FC7" w14:textId="767E0545" w:rsidR="00B37C33" w:rsidRDefault="006C3F97" w:rsidP="00777D8A">
      <w:pPr>
        <w:pStyle w:val="NumList1"/>
        <w:ind w:left="851" w:hanging="851"/>
      </w:pPr>
      <w:r>
        <w:t>T</w:t>
      </w:r>
      <w:r w:rsidRPr="006C3F97">
        <w:t xml:space="preserve">he TN </w:t>
      </w:r>
      <w:r w:rsidR="00A96BA7">
        <w:t>Gemini</w:t>
      </w:r>
      <w:r w:rsidR="00A96BA7" w:rsidRPr="006C3F97">
        <w:t xml:space="preserve"> </w:t>
      </w:r>
      <w:r w:rsidRPr="006C3F97">
        <w:t xml:space="preserve">packaging, loaded with contents No. 8 and 9 of the French certificate of approval F/343/B(M)F-96T(Gab), has previously been granted the </w:t>
      </w:r>
      <w:r w:rsidR="0084013C">
        <w:t xml:space="preserve">combined </w:t>
      </w:r>
      <w:r w:rsidRPr="006C3F97">
        <w:t>certificate of package design and shipment approval GB/5112B/B(M)F-96T (Rev.0) by ONR, for road transport in Great Britain as a Type B(M)</w:t>
      </w:r>
      <w:r w:rsidR="0084013C">
        <w:t>F</w:t>
      </w:r>
      <w:r w:rsidRPr="006C3F97">
        <w:t xml:space="preserve"> package</w:t>
      </w:r>
      <w:r w:rsidR="003234AF">
        <w:t>. The</w:t>
      </w:r>
      <w:r w:rsidRPr="006C3F97">
        <w:t xml:space="preserve"> design </w:t>
      </w:r>
      <w:r w:rsidR="003234AF">
        <w:t xml:space="preserve">is </w:t>
      </w:r>
      <w:r w:rsidRPr="006C3F97">
        <w:t xml:space="preserve">based on the French certificate of approval due to only two of the contents of French certificate F/343/B(M)F-96T (Gab) being relevant to the </w:t>
      </w:r>
      <w:r w:rsidR="0084013C">
        <w:t>United Kingdom (</w:t>
      </w:r>
      <w:r w:rsidRPr="006C3F97">
        <w:t>UK</w:t>
      </w:r>
      <w:r w:rsidR="0084013C">
        <w:t>)</w:t>
      </w:r>
      <w:r w:rsidRPr="006C3F97">
        <w:t xml:space="preserve"> (contents No. 8 and No. 9). </w:t>
      </w:r>
      <w:r w:rsidR="003B478E" w:rsidRPr="006C3F97" w:rsidDel="003B478E">
        <w:t xml:space="preserve"> </w:t>
      </w:r>
    </w:p>
    <w:p w14:paraId="4CDBBD0C" w14:textId="05265D10" w:rsidR="006C3F97" w:rsidRDefault="00BA0B6D" w:rsidP="00777D8A">
      <w:pPr>
        <w:pStyle w:val="NumList1"/>
        <w:ind w:left="851" w:hanging="851"/>
      </w:pPr>
      <w:r w:rsidRPr="00BA0B6D">
        <w:t>ONR has since provided a full validation, F/343/B(M)F-96T (Rev. 0) to a further French certificate (F/343/B(M)F-96T</w:t>
      </w:r>
      <w:r w:rsidR="00C570CE">
        <w:t xml:space="preserve"> </w:t>
      </w:r>
      <w:r w:rsidR="007A61A1">
        <w:t>(Gac)</w:t>
      </w:r>
      <w:r w:rsidRPr="00BA0B6D">
        <w:t>) that addressed a modification to content no. 9.</w:t>
      </w:r>
    </w:p>
    <w:p w14:paraId="081D1A43" w14:textId="74C8949B" w:rsidR="00BA0B6D" w:rsidRDefault="00BA0B6D" w:rsidP="00777D8A">
      <w:pPr>
        <w:pStyle w:val="NumList1"/>
        <w:ind w:left="851" w:hanging="851"/>
      </w:pPr>
      <w:r w:rsidRPr="00BA0B6D">
        <w:t xml:space="preserve">Previously, ONR issued a combined package design and shipment approval. It was agreed during the project initiation meeting (PIM) for </w:t>
      </w:r>
      <w:proofErr w:type="spellStart"/>
      <w:r w:rsidR="003D11B1">
        <w:t>p</w:t>
      </w:r>
      <w:r w:rsidRPr="00BA0B6D">
        <w:t>ermissioning</w:t>
      </w:r>
      <w:proofErr w:type="spellEnd"/>
      <w:r w:rsidRPr="00BA0B6D">
        <w:t xml:space="preserve"> </w:t>
      </w:r>
      <w:r w:rsidR="003D11B1">
        <w:t>project</w:t>
      </w:r>
      <w:r w:rsidRPr="00BA0B6D">
        <w:t xml:space="preserve"> PR-01207 that separate package design and shipment </w:t>
      </w:r>
      <w:r w:rsidR="003D11B1">
        <w:t xml:space="preserve">approval </w:t>
      </w:r>
      <w:r w:rsidRPr="00BA0B6D">
        <w:t>certificate</w:t>
      </w:r>
      <w:r w:rsidR="003D11B1">
        <w:t>s</w:t>
      </w:r>
      <w:r w:rsidRPr="00BA0B6D">
        <w:t xml:space="preserve"> would be issued. Since writing the scope for the </w:t>
      </w:r>
      <w:r w:rsidR="003D11B1">
        <w:t xml:space="preserve">package </w:t>
      </w:r>
      <w:r w:rsidRPr="00BA0B6D">
        <w:t xml:space="preserve">design approval, the strategy is now to issue a </w:t>
      </w:r>
      <w:r w:rsidR="003D11B1">
        <w:t>v</w:t>
      </w:r>
      <w:r w:rsidRPr="00BA0B6D">
        <w:t xml:space="preserve">alidation of the French CoA </w:t>
      </w:r>
      <w:r w:rsidRPr="00BA0B6D">
        <w:lastRenderedPageBreak/>
        <w:t>F/343/B(M)FT (H</w:t>
      </w:r>
      <w:r w:rsidR="006D4BC9">
        <w:t>ae</w:t>
      </w:r>
      <w:r w:rsidRPr="00BA0B6D">
        <w:t>) for contents 8 and 9 only with other contents and shipment excluded. The shipment approval will therefore cover the two GB contents only of F/343/B(M)FT (Hae) (contents 8 and 9 of the French Certificate).</w:t>
      </w:r>
    </w:p>
    <w:p w14:paraId="13BA4320" w14:textId="4DFA06D4" w:rsidR="005F0FDC" w:rsidRDefault="005F0FDC" w:rsidP="00777D8A">
      <w:pPr>
        <w:pStyle w:val="NumList1"/>
        <w:ind w:left="851" w:hanging="851"/>
      </w:pPr>
      <w:r w:rsidRPr="005F0FDC">
        <w:t>Shipment Approval is required to meet the requirements of IAEA SSR-6 paragraph 825(a)</w:t>
      </w:r>
      <w:r w:rsidR="003D11B1">
        <w:t xml:space="preserve">, i.e. </w:t>
      </w:r>
      <w:r w:rsidR="0064719E">
        <w:t>ADR 5.1.5.1.2</w:t>
      </w:r>
      <w:r w:rsidR="003D11B1">
        <w:t>(a</w:t>
      </w:r>
      <w:r w:rsidR="0064719E">
        <w:t>)</w:t>
      </w:r>
      <w:r w:rsidRPr="005F0FDC">
        <w:t>.</w:t>
      </w:r>
      <w:r w:rsidR="003D11B1">
        <w:t xml:space="preserve"> </w:t>
      </w:r>
      <w:r w:rsidRPr="005F0FDC">
        <w:t xml:space="preserve">These shipments are being carried out as part of the Nuclear Materials Transfer </w:t>
      </w:r>
      <w:r w:rsidR="003D11B1">
        <w:t xml:space="preserve">(NMT) </w:t>
      </w:r>
      <w:r w:rsidRPr="005F0FDC">
        <w:t>project to consolidate material present at NRS Harwell with similar material at Sellafield site. The project provides hazard reduction at the NRS Harwell site, improved long term storage and security for the material post-transfer, as well as providing substantial savings to the N</w:t>
      </w:r>
      <w:r w:rsidR="003D11B1">
        <w:t>uclear Decommissioning Authority (</w:t>
      </w:r>
      <w:r w:rsidRPr="005F0FDC">
        <w:t>NDA</w:t>
      </w:r>
      <w:r w:rsidR="003D11B1">
        <w:t>)</w:t>
      </w:r>
      <w:r w:rsidRPr="005F0FDC">
        <w:t xml:space="preserve"> group. Completion of this project remains one of the NDA Group Key Targets.</w:t>
      </w:r>
    </w:p>
    <w:p w14:paraId="6726DA12" w14:textId="0BE4CB0F" w:rsidR="00BA0B6D" w:rsidRDefault="00F63879" w:rsidP="00777D8A">
      <w:pPr>
        <w:pStyle w:val="NumList1"/>
        <w:ind w:left="851" w:hanging="851"/>
      </w:pPr>
      <w:r w:rsidRPr="00F63879">
        <w:t>Shipment approval</w:t>
      </w:r>
      <w:r w:rsidR="003D11B1">
        <w:t xml:space="preserve"> is required because</w:t>
      </w:r>
      <w:r w:rsidRPr="00F63879">
        <w:t>:</w:t>
      </w:r>
    </w:p>
    <w:p w14:paraId="2D76BE3E" w14:textId="0865B046" w:rsidR="00F63879" w:rsidRPr="00F63879" w:rsidRDefault="00F63879" w:rsidP="00B6113C">
      <w:pPr>
        <w:pStyle w:val="NumList1"/>
        <w:numPr>
          <w:ilvl w:val="0"/>
          <w:numId w:val="4"/>
        </w:numPr>
        <w:ind w:left="1560" w:hanging="426"/>
      </w:pPr>
      <w:r w:rsidRPr="00F63879">
        <w:t xml:space="preserve">The package design does not meet the requirements of IAEA SSR-6 paragraph 663 and has only been demonstrated to an operating pressure consistent with a 21 day closure period and not the one year period as </w:t>
      </w:r>
      <w:r w:rsidRPr="005B7835">
        <w:t>defined in IAEA SSR-6</w:t>
      </w:r>
      <w:r w:rsidR="005B7835" w:rsidRPr="005B7835">
        <w:t xml:space="preserve"> </w:t>
      </w:r>
      <w:r w:rsidR="005B7835">
        <w:t xml:space="preserve">(ref. </w:t>
      </w:r>
      <w:sdt>
        <w:sdtPr>
          <w:id w:val="154499873"/>
          <w:citation/>
        </w:sdtPr>
        <w:sdtEndPr/>
        <w:sdtContent>
          <w:r w:rsidR="005B7835" w:rsidRPr="005B7835">
            <w:fldChar w:fldCharType="begin"/>
          </w:r>
          <w:r w:rsidR="005B7835" w:rsidRPr="005B7835">
            <w:instrText xml:space="preserve"> CITATION IAE181 \l 2057 </w:instrText>
          </w:r>
          <w:r w:rsidR="005B7835" w:rsidRPr="005B7835">
            <w:fldChar w:fldCharType="separate"/>
          </w:r>
          <w:r w:rsidR="005B7835" w:rsidRPr="005B7835">
            <w:t>[2]</w:t>
          </w:r>
          <w:r w:rsidR="005B7835" w:rsidRPr="005B7835">
            <w:fldChar w:fldCharType="end"/>
          </w:r>
        </w:sdtContent>
      </w:sdt>
      <w:r w:rsidR="005B7835">
        <w:t>)</w:t>
      </w:r>
      <w:r w:rsidRPr="005B7835">
        <w:t xml:space="preserve"> paragraph 229.</w:t>
      </w:r>
      <w:r w:rsidRPr="00F63879">
        <w:t xml:space="preserve"> This is due to the need to prevent the generation of a flammable mixture of gases within the package containment system during shipment which would potentially be present beyond this period (i.e. during an accident scenario involving a fire with a recovery time beyond a 28 day closure period).</w:t>
      </w:r>
    </w:p>
    <w:p w14:paraId="0D2CA6C5" w14:textId="03F2A346" w:rsidR="002D6811" w:rsidRPr="002D6811" w:rsidRDefault="002D6811" w:rsidP="00B6113C">
      <w:pPr>
        <w:pStyle w:val="NumList1"/>
        <w:numPr>
          <w:ilvl w:val="0"/>
          <w:numId w:val="4"/>
        </w:numPr>
        <w:ind w:left="1560" w:hanging="426"/>
      </w:pPr>
      <w:r w:rsidRPr="002D6811">
        <w:t>The package design does not meet the requirements of IAEA SSR-6 paragraphs 639 or 666 and has only been demonstrated to</w:t>
      </w:r>
      <w:r w:rsidR="002030F7">
        <w:t xml:space="preserve"> operate safely </w:t>
      </w:r>
      <w:r w:rsidR="00057A32">
        <w:t>for</w:t>
      </w:r>
      <w:r w:rsidRPr="002D6811">
        <w:t xml:space="preserve"> a minimum temperature of -10 °C.</w:t>
      </w:r>
    </w:p>
    <w:p w14:paraId="678758A6" w14:textId="634EC255" w:rsidR="00815D4C" w:rsidRDefault="002D6811" w:rsidP="00777D8A">
      <w:pPr>
        <w:pStyle w:val="NumList1"/>
        <w:ind w:left="851" w:hanging="851"/>
      </w:pPr>
      <w:r w:rsidRPr="002D6811">
        <w:t xml:space="preserve">This shipment </w:t>
      </w:r>
      <w:r>
        <w:t xml:space="preserve">approval </w:t>
      </w:r>
      <w:r w:rsidR="00815D4C">
        <w:t>is a new</w:t>
      </w:r>
      <w:r w:rsidRPr="002D6811">
        <w:t xml:space="preserve"> application and </w:t>
      </w:r>
      <w:r w:rsidR="00815D4C">
        <w:t xml:space="preserve">has been </w:t>
      </w:r>
      <w:r w:rsidRPr="002D6811">
        <w:t xml:space="preserve">given a new GB certificate number which will reference </w:t>
      </w:r>
      <w:r w:rsidR="008923AE">
        <w:t>GB</w:t>
      </w:r>
      <w:r w:rsidRPr="002D6811">
        <w:t xml:space="preserve"> validation certificate F/343/B(M)F (Rev.1) and not GB/5112B/B(M)F.</w:t>
      </w:r>
    </w:p>
    <w:p w14:paraId="5C6ADFF5" w14:textId="3580981A" w:rsidR="00F63879" w:rsidRDefault="002D6811" w:rsidP="00777D8A">
      <w:pPr>
        <w:pStyle w:val="NumList1"/>
        <w:ind w:left="851" w:hanging="851"/>
      </w:pPr>
      <w:r w:rsidRPr="002D6811">
        <w:t xml:space="preserve">The French base certificate has been issued for 7 years and expires </w:t>
      </w:r>
      <w:r w:rsidR="008923AE">
        <w:t>at</w:t>
      </w:r>
      <w:r w:rsidRPr="002D6811">
        <w:t xml:space="preserve"> the end of July 2032. In line with current ONR processes it has been agreed </w:t>
      </w:r>
      <w:r w:rsidR="007816DB">
        <w:t xml:space="preserve">with the </w:t>
      </w:r>
      <w:r w:rsidR="008923AE">
        <w:t>Head of Transport Competent Authority (</w:t>
      </w:r>
      <w:r w:rsidR="007816DB">
        <w:t>TCA</w:t>
      </w:r>
      <w:r w:rsidR="008923AE">
        <w:t>)</w:t>
      </w:r>
      <w:r w:rsidR="007816DB">
        <w:t xml:space="preserve"> </w:t>
      </w:r>
      <w:r w:rsidRPr="002D6811">
        <w:t xml:space="preserve">that the </w:t>
      </w:r>
      <w:r w:rsidR="00815D4C">
        <w:t>shipment approval</w:t>
      </w:r>
      <w:r w:rsidRPr="002D6811">
        <w:t xml:space="preserve"> will</w:t>
      </w:r>
      <w:r w:rsidR="00201364">
        <w:t xml:space="preserve"> match the GB </w:t>
      </w:r>
      <w:r w:rsidR="008923AE">
        <w:t xml:space="preserve">validation of package </w:t>
      </w:r>
      <w:r w:rsidR="00201364">
        <w:t>design approval and will</w:t>
      </w:r>
      <w:r w:rsidRPr="002D6811">
        <w:t xml:space="preserve"> be approved for 5 years (until July 2030).</w:t>
      </w:r>
    </w:p>
    <w:p w14:paraId="413FAFDF" w14:textId="42DAD16E" w:rsidR="00B37C33" w:rsidRPr="00B37C33" w:rsidRDefault="005F0FDC" w:rsidP="00777D8A">
      <w:pPr>
        <w:pStyle w:val="NumList1"/>
        <w:ind w:left="851" w:hanging="851"/>
      </w:pPr>
      <w:r w:rsidRPr="005F0FDC">
        <w:t xml:space="preserve">There are approximately 25 shipments planned between now and December 2026 from Harwell to Sellafield site for </w:t>
      </w:r>
      <w:r w:rsidR="000D3144">
        <w:t>CLD’s</w:t>
      </w:r>
      <w:r w:rsidRPr="005F0FDC">
        <w:t>.</w:t>
      </w:r>
    </w:p>
    <w:p w14:paraId="4A4B131A" w14:textId="7C60D921" w:rsidR="0038766B" w:rsidRPr="0038766B" w:rsidRDefault="00385E75" w:rsidP="00410423">
      <w:pPr>
        <w:pStyle w:val="Heading1"/>
      </w:pPr>
      <w:bookmarkStart w:id="7" w:name="_Toc203649892"/>
      <w:r>
        <w:lastRenderedPageBreak/>
        <w:t>Assessment and inspection work carried out by ONR in consideration of this request</w:t>
      </w:r>
      <w:bookmarkEnd w:id="7"/>
    </w:p>
    <w:p w14:paraId="3AD67FAF" w14:textId="0AC6CF65" w:rsidR="008E1565" w:rsidRDefault="008E1565" w:rsidP="008E1565">
      <w:pPr>
        <w:pStyle w:val="Heading2"/>
        <w:ind w:left="1440" w:hanging="1080"/>
      </w:pPr>
      <w:bookmarkStart w:id="8" w:name="_Toc200391321"/>
      <w:bookmarkStart w:id="9" w:name="_Toc202905954"/>
      <w:bookmarkStart w:id="10" w:name="_Toc203649893"/>
      <w:r>
        <w:t xml:space="preserve">Transport </w:t>
      </w:r>
      <w:proofErr w:type="spellStart"/>
      <w:r w:rsidR="00A77017">
        <w:t>p</w:t>
      </w:r>
      <w:r>
        <w:t>ermissioning</w:t>
      </w:r>
      <w:proofErr w:type="spellEnd"/>
      <w:r>
        <w:t xml:space="preserve"> </w:t>
      </w:r>
      <w:r w:rsidR="00A77017">
        <w:t>i</w:t>
      </w:r>
      <w:r>
        <w:t xml:space="preserve">nstruction and </w:t>
      </w:r>
      <w:r w:rsidR="00A77017">
        <w:t>g</w:t>
      </w:r>
      <w:r>
        <w:t>uidance</w:t>
      </w:r>
      <w:bookmarkEnd w:id="8"/>
      <w:bookmarkEnd w:id="9"/>
      <w:bookmarkEnd w:id="10"/>
    </w:p>
    <w:p w14:paraId="5D8C3367" w14:textId="10CF84A9" w:rsidR="000F617C" w:rsidRDefault="003E4B05" w:rsidP="00777D8A">
      <w:pPr>
        <w:pStyle w:val="NumList1"/>
        <w:ind w:left="851" w:hanging="851"/>
      </w:pPr>
      <w:r>
        <w:t>We</w:t>
      </w:r>
      <w:r w:rsidR="008E1565" w:rsidRPr="00413A4D">
        <w:t xml:space="preserve"> have used ONR Instruction ONR-TCA-IN-001 “Transport </w:t>
      </w:r>
      <w:proofErr w:type="spellStart"/>
      <w:r w:rsidR="008E1565" w:rsidRPr="00413A4D">
        <w:t>Permissioning</w:t>
      </w:r>
      <w:proofErr w:type="spellEnd"/>
      <w:r w:rsidR="008E1565" w:rsidRPr="00413A4D">
        <w:t xml:space="preserve">” </w:t>
      </w:r>
      <w:r w:rsidR="00D129EF">
        <w:t xml:space="preserve">(ref. </w:t>
      </w:r>
      <w:sdt>
        <w:sdtPr>
          <w:id w:val="1471472625"/>
          <w:citation/>
        </w:sdtPr>
        <w:sdtEndPr/>
        <w:sdtContent>
          <w:r w:rsidR="00FC7C79" w:rsidRPr="00413A4D">
            <w:fldChar w:fldCharType="begin"/>
          </w:r>
          <w:r w:rsidR="00FC7C79">
            <w:instrText xml:space="preserve">CITATION Placeholder3 \l 2057 </w:instrText>
          </w:r>
          <w:r w:rsidR="00FC7C79" w:rsidRPr="00413A4D">
            <w:fldChar w:fldCharType="separate"/>
          </w:r>
          <w:r w:rsidR="00881329" w:rsidRPr="00881329">
            <w:t>[2]</w:t>
          </w:r>
          <w:r w:rsidR="00FC7C79" w:rsidRPr="00413A4D">
            <w:fldChar w:fldCharType="end"/>
          </w:r>
        </w:sdtContent>
      </w:sdt>
      <w:r w:rsidR="00D129EF">
        <w:t>)</w:t>
      </w:r>
      <w:r w:rsidR="00FC7C79" w:rsidRPr="00413A4D">
        <w:t xml:space="preserve"> </w:t>
      </w:r>
      <w:r w:rsidR="008E1565" w:rsidRPr="00413A4D">
        <w:t xml:space="preserve">and ONR Guidance Document ONR-TCA-GD-001 </w:t>
      </w:r>
      <w:r w:rsidR="00E91503">
        <w:t xml:space="preserve">(ref. </w:t>
      </w:r>
      <w:sdt>
        <w:sdtPr>
          <w:id w:val="1975865580"/>
          <w:citation/>
        </w:sdtPr>
        <w:sdtEndPr/>
        <w:sdtContent>
          <w:r w:rsidR="00BC3C53" w:rsidRPr="00413A4D">
            <w:fldChar w:fldCharType="begin"/>
          </w:r>
          <w:r w:rsidR="00BC3C53">
            <w:instrText xml:space="preserve">CITATION Placeholder2 \l 2057 </w:instrText>
          </w:r>
          <w:r w:rsidR="00BC3C53" w:rsidRPr="00413A4D">
            <w:fldChar w:fldCharType="separate"/>
          </w:r>
          <w:r w:rsidR="00881329" w:rsidRPr="00881329">
            <w:t>[3]</w:t>
          </w:r>
          <w:r w:rsidR="00BC3C53" w:rsidRPr="00413A4D">
            <w:fldChar w:fldCharType="end"/>
          </w:r>
        </w:sdtContent>
      </w:sdt>
      <w:r w:rsidR="00E91503">
        <w:t>)</w:t>
      </w:r>
      <w:r w:rsidR="00BC3C53" w:rsidRPr="00413A4D">
        <w:t xml:space="preserve"> </w:t>
      </w:r>
      <w:r w:rsidR="008E1565" w:rsidRPr="00413A4D">
        <w:t xml:space="preserve">during this </w:t>
      </w:r>
      <w:proofErr w:type="spellStart"/>
      <w:r w:rsidR="008E1565" w:rsidRPr="00413A4D">
        <w:t>permissioning</w:t>
      </w:r>
      <w:proofErr w:type="spellEnd"/>
      <w:r w:rsidR="008E1565" w:rsidRPr="00413A4D">
        <w:t>.</w:t>
      </w:r>
    </w:p>
    <w:p w14:paraId="34F16260" w14:textId="628F3C80" w:rsidR="00A40F21" w:rsidRDefault="00A40F21" w:rsidP="00A40F21">
      <w:pPr>
        <w:pStyle w:val="Heading2"/>
        <w:ind w:left="1418" w:hanging="1058"/>
      </w:pPr>
      <w:bookmarkStart w:id="11" w:name="_Toc202905955"/>
      <w:bookmarkStart w:id="12" w:name="_Toc203649894"/>
      <w:r>
        <w:t xml:space="preserve">Relevant </w:t>
      </w:r>
      <w:r w:rsidR="00A77017">
        <w:t>r</w:t>
      </w:r>
      <w:r>
        <w:t xml:space="preserve">egulations </w:t>
      </w:r>
      <w:r w:rsidR="00A77017">
        <w:t>g</w:t>
      </w:r>
      <w:r>
        <w:t xml:space="preserve">overning the </w:t>
      </w:r>
      <w:r w:rsidR="00A77017">
        <w:t>t</w:t>
      </w:r>
      <w:r>
        <w:t xml:space="preserve">ransport of </w:t>
      </w:r>
      <w:r w:rsidR="00A77017">
        <w:t>r</w:t>
      </w:r>
      <w:r>
        <w:t xml:space="preserve">adioactive </w:t>
      </w:r>
      <w:r w:rsidR="00A77017">
        <w:t>m</w:t>
      </w:r>
      <w:r>
        <w:t>aterials</w:t>
      </w:r>
      <w:bookmarkEnd w:id="11"/>
      <w:bookmarkEnd w:id="12"/>
    </w:p>
    <w:p w14:paraId="2B57DE49" w14:textId="471BACE1" w:rsidR="00A40F21" w:rsidRDefault="00A40F21" w:rsidP="00777D8A">
      <w:pPr>
        <w:pStyle w:val="NumList1"/>
        <w:ind w:left="851" w:hanging="851"/>
      </w:pPr>
      <w:r w:rsidRPr="00764BF2">
        <w:t xml:space="preserve">Relevant international and UK regulations governing the transport of radioactive materials by road </w:t>
      </w:r>
      <w:r>
        <w:t>are:</w:t>
      </w:r>
    </w:p>
    <w:p w14:paraId="64F74F17" w14:textId="3E3C2A2C" w:rsidR="00A40F21" w:rsidRDefault="00A40F21" w:rsidP="00777D8A">
      <w:pPr>
        <w:pStyle w:val="NumList1"/>
        <w:numPr>
          <w:ilvl w:val="0"/>
          <w:numId w:val="5"/>
        </w:numPr>
      </w:pPr>
      <w:r w:rsidRPr="004F4DF1">
        <w:t>International Atomic Energy Agency (IAEA) Specific Safety Requirements (SSR)-6 (Rev. 1) “Regulations for the Safe Transport of Radioactive Material. 2018 Edition</w:t>
      </w:r>
      <w:r>
        <w:t xml:space="preserve">” </w:t>
      </w:r>
      <w:r w:rsidR="00E91503">
        <w:t xml:space="preserve">(ref. </w:t>
      </w:r>
      <w:sdt>
        <w:sdtPr>
          <w:id w:val="-895582747"/>
          <w:citation/>
        </w:sdtPr>
        <w:sdtEndPr/>
        <w:sdtContent>
          <w:r>
            <w:fldChar w:fldCharType="begin"/>
          </w:r>
          <w:r>
            <w:instrText xml:space="preserve"> CITATION IAE181 \l 2057 </w:instrText>
          </w:r>
          <w:r>
            <w:fldChar w:fldCharType="separate"/>
          </w:r>
          <w:r w:rsidR="00881329" w:rsidRPr="00881329">
            <w:rPr>
              <w:noProof/>
            </w:rPr>
            <w:t>[4]</w:t>
          </w:r>
          <w:r>
            <w:fldChar w:fldCharType="end"/>
          </w:r>
        </w:sdtContent>
      </w:sdt>
      <w:r w:rsidR="00E91503">
        <w:t>)</w:t>
      </w:r>
      <w:r>
        <w:t>;</w:t>
      </w:r>
    </w:p>
    <w:p w14:paraId="7EA20483" w14:textId="5E20A0F9" w:rsidR="00A40F21" w:rsidRDefault="00A40F21" w:rsidP="00777D8A">
      <w:pPr>
        <w:pStyle w:val="NumList1"/>
        <w:numPr>
          <w:ilvl w:val="0"/>
          <w:numId w:val="5"/>
        </w:numPr>
      </w:pPr>
      <w:r w:rsidRPr="00A32F0E">
        <w:t xml:space="preserve">United Nations Economic Commission for Europe (UNECE) “Agreement concerning the International Carriage of Dangerous Goods by Road (ADR) 2025 Edition” </w:t>
      </w:r>
      <w:r w:rsidR="00E91503">
        <w:t xml:space="preserve">(ref. </w:t>
      </w:r>
      <w:sdt>
        <w:sdtPr>
          <w:id w:val="1285002757"/>
          <w:citation/>
        </w:sdtPr>
        <w:sdtEndPr/>
        <w:sdtContent>
          <w:r>
            <w:fldChar w:fldCharType="begin"/>
          </w:r>
          <w:r>
            <w:instrText xml:space="preserve"> CITATION UNEon \l 2057 </w:instrText>
          </w:r>
          <w:r>
            <w:fldChar w:fldCharType="separate"/>
          </w:r>
          <w:r w:rsidR="00881329" w:rsidRPr="00881329">
            <w:rPr>
              <w:noProof/>
            </w:rPr>
            <w:t>[5]</w:t>
          </w:r>
          <w:r>
            <w:fldChar w:fldCharType="end"/>
          </w:r>
        </w:sdtContent>
      </w:sdt>
      <w:r w:rsidR="00E91503">
        <w:t>)</w:t>
      </w:r>
      <w:r w:rsidRPr="00A32F0E">
        <w:t>;</w:t>
      </w:r>
    </w:p>
    <w:p w14:paraId="771965D7" w14:textId="3E42081F" w:rsidR="00A40F21" w:rsidRPr="00BC2C9B" w:rsidRDefault="00A40F21" w:rsidP="00777D8A">
      <w:pPr>
        <w:pStyle w:val="NumList1"/>
        <w:numPr>
          <w:ilvl w:val="0"/>
          <w:numId w:val="5"/>
        </w:numPr>
      </w:pPr>
      <w:r w:rsidRPr="00BC2C9B">
        <w:t xml:space="preserve">Energy Act 2013 </w:t>
      </w:r>
      <w:r w:rsidR="00D000B3">
        <w:t xml:space="preserve">(ref. </w:t>
      </w:r>
      <w:sdt>
        <w:sdtPr>
          <w:id w:val="647558389"/>
          <w:citation/>
        </w:sdtPr>
        <w:sdtEndPr/>
        <w:sdtContent>
          <w:r w:rsidRPr="00BC2C9B">
            <w:fldChar w:fldCharType="begin"/>
          </w:r>
          <w:r w:rsidRPr="00BC2C9B">
            <w:instrText xml:space="preserve"> CITATION UKP13 \l 2057 </w:instrText>
          </w:r>
          <w:r w:rsidRPr="00BC2C9B">
            <w:fldChar w:fldCharType="separate"/>
          </w:r>
          <w:r w:rsidR="00D000B3" w:rsidRPr="00D000B3">
            <w:rPr>
              <w:noProof/>
            </w:rPr>
            <w:t>[6]</w:t>
          </w:r>
          <w:r w:rsidRPr="00BC2C9B">
            <w:fldChar w:fldCharType="end"/>
          </w:r>
        </w:sdtContent>
      </w:sdt>
      <w:r w:rsidR="00D000B3">
        <w:t>)</w:t>
      </w:r>
      <w:r w:rsidRPr="00BC2C9B">
        <w:t>;</w:t>
      </w:r>
      <w:r w:rsidR="00B6113C">
        <w:t xml:space="preserve"> and</w:t>
      </w:r>
    </w:p>
    <w:p w14:paraId="2464E99C" w14:textId="7F6C9FB7" w:rsidR="00A40F21" w:rsidRDefault="00A40F21" w:rsidP="00777D8A">
      <w:pPr>
        <w:pStyle w:val="NumList1"/>
        <w:numPr>
          <w:ilvl w:val="0"/>
          <w:numId w:val="5"/>
        </w:numPr>
      </w:pPr>
      <w:r w:rsidRPr="00683A5C">
        <w:t xml:space="preserve">The Carriage of Dangerous Goods and </w:t>
      </w:r>
      <w:r w:rsidRPr="00BC2C9B">
        <w:t xml:space="preserve">Use of Transportable Pressure Equipment Regulations 2009 (CDG09) </w:t>
      </w:r>
      <w:r w:rsidR="00C07FF0">
        <w:t xml:space="preserve">(ref. </w:t>
      </w:r>
      <w:sdt>
        <w:sdtPr>
          <w:id w:val="-1603798053"/>
          <w:citation/>
        </w:sdtPr>
        <w:sdtEndPr/>
        <w:sdtContent>
          <w:r w:rsidRPr="00BC2C9B">
            <w:fldChar w:fldCharType="begin"/>
          </w:r>
          <w:r w:rsidRPr="00BC2C9B">
            <w:instrText xml:space="preserve"> CITATION UKP09 \l 2057 </w:instrText>
          </w:r>
          <w:r w:rsidRPr="00BC2C9B">
            <w:fldChar w:fldCharType="separate"/>
          </w:r>
          <w:r w:rsidR="00D000B3" w:rsidRPr="00D000B3">
            <w:rPr>
              <w:noProof/>
            </w:rPr>
            <w:t>[7]</w:t>
          </w:r>
          <w:r w:rsidRPr="00BC2C9B">
            <w:fldChar w:fldCharType="end"/>
          </w:r>
        </w:sdtContent>
      </w:sdt>
      <w:r w:rsidR="00C07FF0">
        <w:t>)</w:t>
      </w:r>
      <w:r w:rsidR="00B6113C">
        <w:t>.</w:t>
      </w:r>
    </w:p>
    <w:p w14:paraId="1C494FD5" w14:textId="44E0B9DF" w:rsidR="00E76C7C" w:rsidRDefault="00E76C7C" w:rsidP="00E76C7C">
      <w:pPr>
        <w:pStyle w:val="Heading2"/>
      </w:pPr>
      <w:bookmarkStart w:id="13" w:name="_Toc202905956"/>
      <w:bookmarkStart w:id="14" w:name="_Toc203649895"/>
      <w:r>
        <w:t xml:space="preserve">Regulatory </w:t>
      </w:r>
      <w:proofErr w:type="spellStart"/>
      <w:r w:rsidR="00A77017">
        <w:t>p</w:t>
      </w:r>
      <w:r>
        <w:t>ermissioning</w:t>
      </w:r>
      <w:proofErr w:type="spellEnd"/>
      <w:r>
        <w:t xml:space="preserve"> </w:t>
      </w:r>
      <w:r w:rsidR="00A77017">
        <w:t>s</w:t>
      </w:r>
      <w:r>
        <w:t>trategy</w:t>
      </w:r>
      <w:bookmarkEnd w:id="13"/>
      <w:bookmarkEnd w:id="14"/>
    </w:p>
    <w:p w14:paraId="43886722" w14:textId="79B4DD63" w:rsidR="00E76C7C" w:rsidRDefault="00E76C7C" w:rsidP="00777D8A">
      <w:pPr>
        <w:pStyle w:val="NumList1"/>
        <w:ind w:left="851" w:hanging="851"/>
      </w:pPr>
      <w:r>
        <w:t xml:space="preserve">In accordance with the approved regulatory </w:t>
      </w:r>
      <w:proofErr w:type="spellStart"/>
      <w:r>
        <w:t>permissioning</w:t>
      </w:r>
      <w:proofErr w:type="spellEnd"/>
      <w:r>
        <w:t xml:space="preserve"> strategy, ONR has carried out a proportionate </w:t>
      </w:r>
      <w:proofErr w:type="spellStart"/>
      <w:r>
        <w:t>permissioning</w:t>
      </w:r>
      <w:proofErr w:type="spellEnd"/>
      <w:r>
        <w:t xml:space="preserve"> </w:t>
      </w:r>
      <w:r w:rsidR="00B6113C">
        <w:t xml:space="preserve">assessment </w:t>
      </w:r>
      <w:r>
        <w:t>focussed on:</w:t>
      </w:r>
      <w:r w:rsidR="00327DC0">
        <w:t xml:space="preserve"> </w:t>
      </w:r>
    </w:p>
    <w:p w14:paraId="561ECBA8" w14:textId="0EA2A957" w:rsidR="00614A84" w:rsidRDefault="00B31C95" w:rsidP="00777D8A">
      <w:pPr>
        <w:pStyle w:val="NumList1"/>
        <w:numPr>
          <w:ilvl w:val="0"/>
          <w:numId w:val="10"/>
        </w:numPr>
        <w:ind w:left="1560" w:hanging="426"/>
      </w:pPr>
      <w:r>
        <w:t>I</w:t>
      </w:r>
      <w:r w:rsidRPr="00821462">
        <w:t>dentification and implementation of administrative controls</w:t>
      </w:r>
      <w:r w:rsidR="00791A8C">
        <w:t>;</w:t>
      </w:r>
    </w:p>
    <w:p w14:paraId="69BDDBA7" w14:textId="207A9EF0" w:rsidR="00B31C95" w:rsidRDefault="00B31C95" w:rsidP="00777D8A">
      <w:pPr>
        <w:pStyle w:val="NumList1"/>
        <w:numPr>
          <w:ilvl w:val="0"/>
          <w:numId w:val="10"/>
        </w:numPr>
        <w:ind w:left="1560" w:hanging="426"/>
      </w:pPr>
      <w:r>
        <w:t>Management systems, quality plans and emergency arrangements</w:t>
      </w:r>
      <w:r w:rsidR="00791A8C">
        <w:t>;</w:t>
      </w:r>
      <w:r w:rsidR="00B6113C">
        <w:t xml:space="preserve"> and</w:t>
      </w:r>
    </w:p>
    <w:p w14:paraId="5B2155C2" w14:textId="2A09FB1C" w:rsidR="00981744" w:rsidRDefault="00981744" w:rsidP="00777D8A">
      <w:pPr>
        <w:pStyle w:val="NumList1"/>
        <w:numPr>
          <w:ilvl w:val="0"/>
          <w:numId w:val="10"/>
        </w:numPr>
        <w:ind w:left="1560" w:hanging="426"/>
      </w:pPr>
      <w:r>
        <w:t xml:space="preserve">Actions from the </w:t>
      </w:r>
      <w:r w:rsidR="00791A8C">
        <w:t xml:space="preserve">most recent </w:t>
      </w:r>
      <w:r w:rsidR="00B6113C">
        <w:t xml:space="preserve">package </w:t>
      </w:r>
      <w:r w:rsidR="00791A8C">
        <w:t>design validation</w:t>
      </w:r>
      <w:r w:rsidR="00B6113C">
        <w:t>.</w:t>
      </w:r>
    </w:p>
    <w:p w14:paraId="39229C7E" w14:textId="0F4444C0" w:rsidR="00833C4E" w:rsidRDefault="00833C4E" w:rsidP="00777D8A">
      <w:pPr>
        <w:pStyle w:val="NumList1"/>
        <w:ind w:left="851" w:hanging="851"/>
      </w:pPr>
      <w:r w:rsidRPr="005F0FDC">
        <w:lastRenderedPageBreak/>
        <w:t>The shipment application has been prepared utilising the good practice in ONR Guidance Document TRA-PER-GD-014 Guidance for Applications for UK Competent Authority Approval and meets the requirements of IAEA SSR-6 paragraph 827. The content is for two furniture types (TN910 and TN920).</w:t>
      </w:r>
    </w:p>
    <w:p w14:paraId="3E02F5E4" w14:textId="7943D96A" w:rsidR="001E7A27" w:rsidRDefault="00505FC7" w:rsidP="00092CFE">
      <w:pPr>
        <w:pStyle w:val="Heading2"/>
      </w:pPr>
      <w:bookmarkStart w:id="15" w:name="_Toc203649896"/>
      <w:r>
        <w:t>TCA</w:t>
      </w:r>
      <w:r w:rsidR="00453AE2">
        <w:t xml:space="preserve"> </w:t>
      </w:r>
      <w:r w:rsidR="009469E5">
        <w:t xml:space="preserve">Dutyholder </w:t>
      </w:r>
      <w:r w:rsidR="00A77017">
        <w:t>l</w:t>
      </w:r>
      <w:r w:rsidR="009469E5">
        <w:t xml:space="preserve">ead </w:t>
      </w:r>
      <w:r w:rsidR="00A77017">
        <w:t>r</w:t>
      </w:r>
      <w:r w:rsidR="009469E5">
        <w:t>eview</w:t>
      </w:r>
      <w:bookmarkEnd w:id="15"/>
    </w:p>
    <w:p w14:paraId="22258A5A" w14:textId="3760A25B" w:rsidR="001E7A27" w:rsidRDefault="00453AE2" w:rsidP="00777D8A">
      <w:pPr>
        <w:pStyle w:val="NumList1"/>
        <w:ind w:left="851" w:hanging="851"/>
      </w:pPr>
      <w:r>
        <w:t xml:space="preserve">A </w:t>
      </w:r>
      <w:proofErr w:type="spellStart"/>
      <w:r>
        <w:t>dutyholder</w:t>
      </w:r>
      <w:proofErr w:type="spellEnd"/>
      <w:r>
        <w:t xml:space="preserve"> lead review has been produced </w:t>
      </w:r>
      <w:r w:rsidR="00C07FF0">
        <w:t xml:space="preserve">(ref. </w:t>
      </w:r>
      <w:sdt>
        <w:sdtPr>
          <w:id w:val="-966122034"/>
          <w:citation/>
        </w:sdtPr>
        <w:sdtEndPr/>
        <w:sdtContent>
          <w:r w:rsidR="00147B52">
            <w:fldChar w:fldCharType="begin"/>
          </w:r>
          <w:r w:rsidR="00147B52">
            <w:instrText xml:space="preserve"> CITATION ONR254 \l 2057 </w:instrText>
          </w:r>
          <w:r w:rsidR="00147B52">
            <w:fldChar w:fldCharType="separate"/>
          </w:r>
          <w:r w:rsidR="00C07FF0" w:rsidRPr="00C07FF0">
            <w:t>[8]</w:t>
          </w:r>
          <w:r w:rsidR="00147B52">
            <w:fldChar w:fldCharType="end"/>
          </w:r>
        </w:sdtContent>
      </w:sdt>
      <w:r w:rsidR="00C07FF0">
        <w:t>)</w:t>
      </w:r>
      <w:r w:rsidR="00147B52">
        <w:t xml:space="preserve"> </w:t>
      </w:r>
      <w:r w:rsidR="00167F12">
        <w:t xml:space="preserve">as part of this </w:t>
      </w:r>
      <w:proofErr w:type="spellStart"/>
      <w:r w:rsidR="00167F12">
        <w:t>permissioning</w:t>
      </w:r>
      <w:proofErr w:type="spellEnd"/>
      <w:r w:rsidR="00167F12">
        <w:t xml:space="preserve">. </w:t>
      </w:r>
      <w:r w:rsidR="00B4068B">
        <w:t xml:space="preserve">Relevant information as part of the </w:t>
      </w:r>
      <w:proofErr w:type="spellStart"/>
      <w:r w:rsidR="00B4068B">
        <w:t>dutyholder</w:t>
      </w:r>
      <w:proofErr w:type="spellEnd"/>
      <w:r w:rsidR="00B4068B">
        <w:t xml:space="preserve"> lead role has been </w:t>
      </w:r>
      <w:r w:rsidR="00BC3544">
        <w:t>used supplemented by sampling the following key areas of NRS’s safety case:</w:t>
      </w:r>
    </w:p>
    <w:p w14:paraId="6078CB77" w14:textId="3553496F" w:rsidR="00BC3544" w:rsidRDefault="00BC3544" w:rsidP="00777D8A">
      <w:pPr>
        <w:pStyle w:val="NumList1"/>
        <w:numPr>
          <w:ilvl w:val="0"/>
          <w:numId w:val="7"/>
        </w:numPr>
      </w:pPr>
      <w:r>
        <w:t>Management systems</w:t>
      </w:r>
      <w:r w:rsidR="004B01D7">
        <w:t>;</w:t>
      </w:r>
    </w:p>
    <w:p w14:paraId="3241154B" w14:textId="64487711" w:rsidR="00BC3544" w:rsidRDefault="00BC3544" w:rsidP="00777D8A">
      <w:pPr>
        <w:pStyle w:val="NumList1"/>
        <w:numPr>
          <w:ilvl w:val="0"/>
          <w:numId w:val="7"/>
        </w:numPr>
      </w:pPr>
      <w:r>
        <w:t>Quality plans</w:t>
      </w:r>
      <w:r w:rsidR="004B01D7">
        <w:t>; and</w:t>
      </w:r>
    </w:p>
    <w:p w14:paraId="0433709B" w14:textId="3186FE27" w:rsidR="00914C49" w:rsidRDefault="00BC3544" w:rsidP="00777D8A">
      <w:pPr>
        <w:pStyle w:val="NumList1"/>
        <w:numPr>
          <w:ilvl w:val="0"/>
          <w:numId w:val="7"/>
        </w:numPr>
      </w:pPr>
      <w:r>
        <w:t>Emergency arrangements</w:t>
      </w:r>
      <w:r w:rsidR="004B01D7">
        <w:t>.</w:t>
      </w:r>
    </w:p>
    <w:p w14:paraId="44C9045E" w14:textId="5A757C62" w:rsidR="00D42772" w:rsidRDefault="0088782D" w:rsidP="00777D8A">
      <w:pPr>
        <w:pStyle w:val="NumList1"/>
        <w:ind w:left="851" w:hanging="851"/>
      </w:pPr>
      <w:r>
        <w:t xml:space="preserve">Our inspector has previously covered </w:t>
      </w:r>
      <w:r w:rsidR="006A53BB">
        <w:t xml:space="preserve">NRS’ management system </w:t>
      </w:r>
      <w:r w:rsidR="008F2F06">
        <w:t>during:</w:t>
      </w:r>
    </w:p>
    <w:p w14:paraId="61B131A1" w14:textId="68AD060B" w:rsidR="00DE721C" w:rsidRPr="00DE721C" w:rsidRDefault="00DE721C" w:rsidP="00B6113C">
      <w:pPr>
        <w:pStyle w:val="NumList1"/>
        <w:numPr>
          <w:ilvl w:val="0"/>
          <w:numId w:val="8"/>
        </w:numPr>
        <w:ind w:left="1560"/>
        <w:rPr>
          <w:bCs/>
        </w:rPr>
      </w:pPr>
      <w:r w:rsidRPr="00DE721C">
        <w:rPr>
          <w:bCs/>
        </w:rPr>
        <w:t>A “NRS Transport Arrangements &amp; Class 7 Transport Level 4 Meeting” meeting on 4-5 September 2024</w:t>
      </w:r>
      <w:r w:rsidR="00881329">
        <w:rPr>
          <w:bCs/>
        </w:rPr>
        <w:t xml:space="preserve"> </w:t>
      </w:r>
      <w:r w:rsidR="00C07FF0">
        <w:rPr>
          <w:bCs/>
        </w:rPr>
        <w:t xml:space="preserve">(ref. </w:t>
      </w:r>
      <w:sdt>
        <w:sdtPr>
          <w:rPr>
            <w:bCs/>
          </w:rPr>
          <w:id w:val="444820175"/>
          <w:citation/>
        </w:sdtPr>
        <w:sdtEndPr/>
        <w:sdtContent>
          <w:r w:rsidR="00881329">
            <w:rPr>
              <w:bCs/>
            </w:rPr>
            <w:fldChar w:fldCharType="begin"/>
          </w:r>
          <w:r w:rsidR="00881329">
            <w:rPr>
              <w:bCs/>
            </w:rPr>
            <w:instrText xml:space="preserve"> CITATION ONR243 \l 2057 </w:instrText>
          </w:r>
          <w:r w:rsidR="00881329">
            <w:rPr>
              <w:bCs/>
            </w:rPr>
            <w:fldChar w:fldCharType="separate"/>
          </w:r>
          <w:r w:rsidR="00C07FF0" w:rsidRPr="00C07FF0">
            <w:rPr>
              <w:noProof/>
            </w:rPr>
            <w:t>[9]</w:t>
          </w:r>
          <w:r w:rsidR="00881329">
            <w:rPr>
              <w:bCs/>
            </w:rPr>
            <w:fldChar w:fldCharType="end"/>
          </w:r>
        </w:sdtContent>
      </w:sdt>
      <w:r w:rsidR="00C07FF0">
        <w:rPr>
          <w:bCs/>
        </w:rPr>
        <w:t>)</w:t>
      </w:r>
      <w:r w:rsidRPr="00DE721C">
        <w:rPr>
          <w:bCs/>
        </w:rPr>
        <w:t>; and,</w:t>
      </w:r>
    </w:p>
    <w:p w14:paraId="55079624" w14:textId="1F43ECE4" w:rsidR="008F2F06" w:rsidRPr="00881329" w:rsidRDefault="002279D8" w:rsidP="00B6113C">
      <w:pPr>
        <w:pStyle w:val="NumList1"/>
        <w:numPr>
          <w:ilvl w:val="0"/>
          <w:numId w:val="8"/>
        </w:numPr>
        <w:ind w:left="1560"/>
      </w:pPr>
      <w:r w:rsidRPr="00881329">
        <w:rPr>
          <w:rFonts w:eastAsia="Calibri" w:cs="Arial"/>
          <w:bCs/>
        </w:rPr>
        <w:t xml:space="preserve">A “NRS-ONR Class 7 Dutyholder Lead” meeting on 31 October 2024 </w:t>
      </w:r>
      <w:r w:rsidR="00C07FF0">
        <w:rPr>
          <w:rFonts w:eastAsia="Calibri" w:cs="Arial"/>
          <w:bCs/>
        </w:rPr>
        <w:t xml:space="preserve">(ref. </w:t>
      </w:r>
      <w:sdt>
        <w:sdtPr>
          <w:rPr>
            <w:bCs/>
          </w:rPr>
          <w:id w:val="851611777"/>
          <w:citation/>
        </w:sdtPr>
        <w:sdtEndPr/>
        <w:sdtContent>
          <w:r w:rsidR="00881329" w:rsidRPr="00881329">
            <w:rPr>
              <w:bCs/>
            </w:rPr>
            <w:fldChar w:fldCharType="begin"/>
          </w:r>
          <w:r w:rsidR="00881329" w:rsidRPr="00881329">
            <w:rPr>
              <w:bCs/>
            </w:rPr>
            <w:instrText xml:space="preserve"> CITATION ONR242 \l 2057 </w:instrText>
          </w:r>
          <w:r w:rsidR="00881329" w:rsidRPr="00881329">
            <w:rPr>
              <w:bCs/>
            </w:rPr>
            <w:fldChar w:fldCharType="separate"/>
          </w:r>
          <w:r w:rsidR="00C07FF0" w:rsidRPr="00C07FF0">
            <w:rPr>
              <w:noProof/>
            </w:rPr>
            <w:t>[10]</w:t>
          </w:r>
          <w:r w:rsidR="00881329" w:rsidRPr="00881329">
            <w:rPr>
              <w:bCs/>
            </w:rPr>
            <w:fldChar w:fldCharType="end"/>
          </w:r>
        </w:sdtContent>
      </w:sdt>
      <w:r w:rsidR="00C07FF0">
        <w:rPr>
          <w:bCs/>
        </w:rPr>
        <w:t>)</w:t>
      </w:r>
      <w:r w:rsidRPr="00881329">
        <w:rPr>
          <w:rFonts w:eastAsia="Calibri" w:cs="Arial"/>
          <w:bCs/>
        </w:rPr>
        <w:t>.</w:t>
      </w:r>
    </w:p>
    <w:p w14:paraId="34F09DFE" w14:textId="0C297F24" w:rsidR="00310F4F" w:rsidRDefault="00310F4F" w:rsidP="00777D8A">
      <w:pPr>
        <w:pStyle w:val="NumList1"/>
        <w:ind w:left="851" w:hanging="851"/>
      </w:pPr>
      <w:r w:rsidRPr="003042B5">
        <w:t>These two C</w:t>
      </w:r>
      <w:r w:rsidR="00D45072" w:rsidRPr="003042B5">
        <w:t>ontact Records (CRs) refer</w:t>
      </w:r>
      <w:r w:rsidR="00D45072">
        <w:t xml:space="preserve"> to the management system in place at twelve of the NRS site</w:t>
      </w:r>
      <w:r w:rsidR="00970765">
        <w:t xml:space="preserve">s, including Harwell and are therefore relevant to support this </w:t>
      </w:r>
      <w:proofErr w:type="spellStart"/>
      <w:r w:rsidR="00970765">
        <w:t>permissioning</w:t>
      </w:r>
      <w:proofErr w:type="spellEnd"/>
      <w:r w:rsidR="00970765">
        <w:t>.</w:t>
      </w:r>
    </w:p>
    <w:p w14:paraId="27485748" w14:textId="38102043" w:rsidR="009E66D1" w:rsidRDefault="000E5871" w:rsidP="00777D8A">
      <w:pPr>
        <w:pStyle w:val="NumList1"/>
        <w:ind w:left="851" w:hanging="851"/>
      </w:pPr>
      <w:r>
        <w:t>There have been three Cat</w:t>
      </w:r>
      <w:r w:rsidR="007777F4">
        <w:t>ego</w:t>
      </w:r>
      <w:r w:rsidR="00AB0D51">
        <w:t>ry</w:t>
      </w:r>
      <w:r>
        <w:t xml:space="preserve"> C </w:t>
      </w:r>
      <w:proofErr w:type="spellStart"/>
      <w:r>
        <w:t>permissioning</w:t>
      </w:r>
      <w:proofErr w:type="spellEnd"/>
      <w:r>
        <w:t xml:space="preserve"> activities </w:t>
      </w:r>
      <w:r w:rsidR="00345B97">
        <w:t>relevant to the management system which are now closed (PR-01772, PR-02039 and PR</w:t>
      </w:r>
      <w:r w:rsidR="00447FE6">
        <w:noBreakHyphen/>
      </w:r>
      <w:r w:rsidR="003700DD">
        <w:t>02170).</w:t>
      </w:r>
    </w:p>
    <w:p w14:paraId="38DB7EC4" w14:textId="7C3F8534" w:rsidR="00100B45" w:rsidRDefault="00DC09F5" w:rsidP="00777D8A">
      <w:pPr>
        <w:pStyle w:val="NumList1"/>
        <w:ind w:left="851" w:hanging="851"/>
      </w:pPr>
      <w:r>
        <w:t xml:space="preserve">A level 3 regulatory issue (RI) </w:t>
      </w:r>
      <w:r w:rsidR="00B6113C">
        <w:t xml:space="preserve">(RI-11566) </w:t>
      </w:r>
      <w:r w:rsidR="00EE26BB">
        <w:t xml:space="preserve">was previously raised due to shortfalls </w:t>
      </w:r>
      <w:r w:rsidR="00796020">
        <w:t xml:space="preserve">in compliance with CDG 2009 Schedule 2 </w:t>
      </w:r>
      <w:r w:rsidR="00B6113C">
        <w:t>P</w:t>
      </w:r>
      <w:r w:rsidR="00796020">
        <w:t xml:space="preserve">art 1. </w:t>
      </w:r>
      <w:r w:rsidR="005D73D0">
        <w:t xml:space="preserve">The applicant has addressed these </w:t>
      </w:r>
      <w:r w:rsidR="003E51D6">
        <w:t>shortfalls</w:t>
      </w:r>
      <w:r w:rsidR="005D73D0">
        <w:t xml:space="preserve"> satisfactorily </w:t>
      </w:r>
      <w:r w:rsidR="00A24376">
        <w:t>and the regulatory issue has been closed.</w:t>
      </w:r>
      <w:r w:rsidR="00A24376" w:rsidDel="00A24376">
        <w:t xml:space="preserve"> </w:t>
      </w:r>
    </w:p>
    <w:p w14:paraId="0283071C" w14:textId="32E9E234" w:rsidR="00D23D79" w:rsidRPr="00D42772" w:rsidRDefault="009F15DB" w:rsidP="00777D8A">
      <w:pPr>
        <w:pStyle w:val="NumList1"/>
        <w:ind w:left="851" w:hanging="851"/>
      </w:pPr>
      <w:r>
        <w:t xml:space="preserve">A series of questions were raised </w:t>
      </w:r>
      <w:r w:rsidR="00597933">
        <w:t>for discussion</w:t>
      </w:r>
      <w:r>
        <w:t xml:space="preserve"> with the applicant</w:t>
      </w:r>
      <w:r w:rsidR="00597933" w:rsidRPr="00597933">
        <w:t xml:space="preserve"> </w:t>
      </w:r>
      <w:r w:rsidR="00597933">
        <w:t>at the project initiation meeting (PIM)</w:t>
      </w:r>
      <w:r w:rsidR="003535A6">
        <w:t xml:space="preserve"> </w:t>
      </w:r>
      <w:r w:rsidR="001A5CF3">
        <w:t xml:space="preserve">(ref. </w:t>
      </w:r>
      <w:sdt>
        <w:sdtPr>
          <w:id w:val="-1578125801"/>
          <w:citation/>
        </w:sdtPr>
        <w:sdtEndPr/>
        <w:sdtContent>
          <w:r w:rsidR="003535A6">
            <w:fldChar w:fldCharType="begin"/>
          </w:r>
          <w:r w:rsidR="003535A6">
            <w:instrText xml:space="preserve"> CITATION ONR2 \l 2057 </w:instrText>
          </w:r>
          <w:r w:rsidR="003535A6">
            <w:fldChar w:fldCharType="separate"/>
          </w:r>
          <w:r w:rsidR="001A5CF3" w:rsidRPr="001A5CF3">
            <w:t>[11]</w:t>
          </w:r>
          <w:r w:rsidR="003535A6">
            <w:fldChar w:fldCharType="end"/>
          </w:r>
        </w:sdtContent>
      </w:sdt>
      <w:r w:rsidR="001A5CF3">
        <w:t>)</w:t>
      </w:r>
      <w:r w:rsidR="00635115">
        <w:t xml:space="preserve">. </w:t>
      </w:r>
      <w:r w:rsidR="004C1195">
        <w:t xml:space="preserve">NRS talked through their response during the PIM and later </w:t>
      </w:r>
      <w:r w:rsidR="00635115">
        <w:t xml:space="preserve">provided a response in writing to these questions which </w:t>
      </w:r>
      <w:r w:rsidR="009B3DDD">
        <w:t>satisfied our inspector</w:t>
      </w:r>
      <w:r w:rsidR="00635115">
        <w:t>.</w:t>
      </w:r>
    </w:p>
    <w:p w14:paraId="28958EB5" w14:textId="364BA8F5" w:rsidR="00C1349D" w:rsidRDefault="00C1349D" w:rsidP="00C1349D">
      <w:pPr>
        <w:pStyle w:val="Heading3"/>
      </w:pPr>
      <w:bookmarkStart w:id="16" w:name="_Toc203649897"/>
      <w:r>
        <w:lastRenderedPageBreak/>
        <w:t>Conclusion and recommendations</w:t>
      </w:r>
      <w:bookmarkEnd w:id="16"/>
    </w:p>
    <w:p w14:paraId="0BF63F47" w14:textId="15B71564" w:rsidR="00C7672F" w:rsidRDefault="00F970F4" w:rsidP="00777D8A">
      <w:pPr>
        <w:pStyle w:val="NumList1"/>
        <w:ind w:left="851" w:hanging="851"/>
      </w:pPr>
      <w:r>
        <w:t xml:space="preserve">Our inspector concludes that </w:t>
      </w:r>
      <w:r w:rsidR="00196135">
        <w:t>he is</w:t>
      </w:r>
      <w:r>
        <w:t xml:space="preserve"> satisfied th</w:t>
      </w:r>
      <w:r w:rsidR="00B6113C">
        <w:t>at</w:t>
      </w:r>
      <w:r>
        <w:t xml:space="preserve"> NRS is operating with an Integrated Management System </w:t>
      </w:r>
      <w:r w:rsidRPr="0054247D">
        <w:t>(IMS)</w:t>
      </w:r>
      <w:r w:rsidR="0045249F" w:rsidRPr="0054247D">
        <w:t xml:space="preserve"> which is generally consistent with relevant good practi</w:t>
      </w:r>
      <w:r w:rsidR="004B01D7">
        <w:t>c</w:t>
      </w:r>
      <w:r w:rsidR="0045249F" w:rsidRPr="0054247D">
        <w:t>e (RGP).</w:t>
      </w:r>
    </w:p>
    <w:p w14:paraId="691AD88B" w14:textId="20C87573" w:rsidR="00D92F8C" w:rsidRPr="00777D8A" w:rsidRDefault="00CC147A" w:rsidP="00777D8A">
      <w:pPr>
        <w:pStyle w:val="NumList1"/>
        <w:ind w:left="851" w:hanging="851"/>
      </w:pPr>
      <w:r>
        <w:t xml:space="preserve">Our inspector considers </w:t>
      </w:r>
      <w:r w:rsidR="00D92F8C" w:rsidRPr="00777D8A">
        <w:t>that the NRS management system for the safe transport of radioactive material, which consists of Standard Procedures S</w:t>
      </w:r>
      <w:r w:rsidR="003C6A94" w:rsidRPr="00777D8A">
        <w:noBreakHyphen/>
      </w:r>
      <w:r w:rsidR="00D92F8C" w:rsidRPr="00777D8A">
        <w:t>075, S-142 and S-463, is adequate.</w:t>
      </w:r>
    </w:p>
    <w:p w14:paraId="0BFE89B1" w14:textId="24DEF22E" w:rsidR="00280100" w:rsidRPr="00777D8A" w:rsidRDefault="00280100" w:rsidP="00777D8A">
      <w:pPr>
        <w:pStyle w:val="NumList1"/>
        <w:ind w:left="851" w:hanging="851"/>
      </w:pPr>
      <w:r>
        <w:t xml:space="preserve">Our inspector </w:t>
      </w:r>
      <w:r w:rsidRPr="00777D8A">
        <w:t>is satisfied that an adequate change control procedure is in place relating to the management system for the safe transport of radioactive material.</w:t>
      </w:r>
    </w:p>
    <w:p w14:paraId="4F3E3AC1" w14:textId="6768CC1E" w:rsidR="00B218E8" w:rsidRDefault="00B218E8" w:rsidP="00777D8A">
      <w:pPr>
        <w:pStyle w:val="NumList1"/>
        <w:ind w:left="851" w:hanging="851"/>
      </w:pPr>
      <w:r>
        <w:t>Our ONR inspector is content with the two operational quality plan</w:t>
      </w:r>
      <w:r w:rsidR="001D6D88">
        <w:t>s.</w:t>
      </w:r>
    </w:p>
    <w:p w14:paraId="64324450" w14:textId="06ED0670" w:rsidR="003F0F8E" w:rsidRPr="00777D8A" w:rsidRDefault="001D6D88" w:rsidP="00777D8A">
      <w:pPr>
        <w:pStyle w:val="NumList1"/>
        <w:ind w:left="851" w:hanging="851"/>
      </w:pPr>
      <w:r>
        <w:t xml:space="preserve">Our ONR inspector is content with aspects </w:t>
      </w:r>
      <w:r w:rsidR="004779A1">
        <w:t xml:space="preserve">of the two consignor quality plans however considers that they should be optimised </w:t>
      </w:r>
      <w:r w:rsidR="003F0F8E" w:rsidRPr="00777D8A">
        <w:t>to reduce the risk of closure times greater than 14 days or transportation below -10</w:t>
      </w:r>
      <w:r w:rsidR="003F0F8E" w:rsidRPr="00B6113C">
        <w:rPr>
          <w:vertAlign w:val="superscript"/>
        </w:rPr>
        <w:t>o</w:t>
      </w:r>
      <w:r w:rsidR="003F0F8E" w:rsidRPr="00777D8A">
        <w:t xml:space="preserve">C. The Human Factors Inspector has a Level 4 </w:t>
      </w:r>
      <w:r w:rsidR="008F2B8B" w:rsidRPr="00777D8A">
        <w:t>Regulatory Issue (</w:t>
      </w:r>
      <w:r w:rsidR="003F0F8E" w:rsidRPr="00777D8A">
        <w:t>RI</w:t>
      </w:r>
      <w:r w:rsidR="008F2B8B" w:rsidRPr="00777D8A">
        <w:t>)</w:t>
      </w:r>
      <w:r w:rsidR="003F0F8E" w:rsidRPr="00777D8A">
        <w:t xml:space="preserve"> relating to this matter (see paragraph </w:t>
      </w:r>
      <w:r w:rsidR="00C76074" w:rsidRPr="00777D8A">
        <w:t>3</w:t>
      </w:r>
      <w:r w:rsidR="00E93171" w:rsidRPr="00777D8A">
        <w:t>6</w:t>
      </w:r>
      <w:r w:rsidR="003F0F8E" w:rsidRPr="00777D8A">
        <w:t>).</w:t>
      </w:r>
    </w:p>
    <w:p w14:paraId="71906274" w14:textId="0CF113E6" w:rsidR="00E86EB2" w:rsidRDefault="00E86EB2" w:rsidP="00777D8A">
      <w:pPr>
        <w:pStyle w:val="NumList1"/>
        <w:ind w:left="851" w:hanging="851"/>
      </w:pPr>
      <w:r>
        <w:t xml:space="preserve">Based on the recent closure of a relevant Level 3 RI and the ONR Acknowledgement of an updated “Radioactive Materials Transport Emergency Plan”, our </w:t>
      </w:r>
      <w:r w:rsidR="008725F1">
        <w:t>inspector</w:t>
      </w:r>
      <w:r>
        <w:t xml:space="preserve"> considers that adequate emergency arrangements are in place.</w:t>
      </w:r>
    </w:p>
    <w:p w14:paraId="493073E6" w14:textId="4E1C9D5A" w:rsidR="001D6D88" w:rsidRDefault="00E86EB2" w:rsidP="00777D8A">
      <w:pPr>
        <w:pStyle w:val="NumList1"/>
        <w:ind w:left="851" w:hanging="851"/>
      </w:pPr>
      <w:r>
        <w:t xml:space="preserve">As the </w:t>
      </w:r>
      <w:proofErr w:type="spellStart"/>
      <w:r>
        <w:t>dutyholder</w:t>
      </w:r>
      <w:proofErr w:type="spellEnd"/>
      <w:r>
        <w:t xml:space="preserve"> lead for NRS our </w:t>
      </w:r>
      <w:r w:rsidR="00294641">
        <w:t>inspector</w:t>
      </w:r>
      <w:r>
        <w:t xml:space="preserve"> supports ONR granting shipment approval to NRS.</w:t>
      </w:r>
    </w:p>
    <w:p w14:paraId="0521DC92" w14:textId="3ACD550C" w:rsidR="00E86EB2" w:rsidRPr="00777D8A" w:rsidRDefault="00E86EB2" w:rsidP="00777D8A">
      <w:pPr>
        <w:pStyle w:val="NumList1"/>
        <w:ind w:left="851" w:hanging="851"/>
      </w:pPr>
      <w:r>
        <w:t xml:space="preserve">Our ONR inspector recommends that section 3 </w:t>
      </w:r>
      <w:r w:rsidRPr="00777D8A">
        <w:t xml:space="preserve">“Management Systems” </w:t>
      </w:r>
      <w:r w:rsidR="00993D2B" w:rsidRPr="00777D8A">
        <w:t xml:space="preserve">of the CoA </w:t>
      </w:r>
      <w:r w:rsidRPr="00777D8A">
        <w:t>should list:</w:t>
      </w:r>
    </w:p>
    <w:p w14:paraId="7F178D53" w14:textId="77777777" w:rsidR="00E86EB2" w:rsidRDefault="00E86EB2" w:rsidP="00777D8A">
      <w:pPr>
        <w:pStyle w:val="ListParagraph"/>
        <w:numPr>
          <w:ilvl w:val="0"/>
          <w:numId w:val="9"/>
        </w:numPr>
        <w:rPr>
          <w:rFonts w:asciiTheme="minorHAnsi" w:eastAsiaTheme="minorHAnsi" w:hAnsiTheme="minorHAnsi" w:cstheme="minorBidi"/>
          <w:lang w:bidi="ar-SA"/>
        </w:rPr>
      </w:pPr>
      <w:r w:rsidRPr="00FC175E">
        <w:rPr>
          <w:rFonts w:asciiTheme="minorHAnsi" w:eastAsiaTheme="minorHAnsi" w:hAnsiTheme="minorHAnsi" w:cstheme="minorBidi"/>
          <w:lang w:bidi="ar-SA"/>
        </w:rPr>
        <w:t>Nuclear Restoration Services Limited ‘Licensing/Approval of Radioactive Material Transport Packages’, Standard Procedure S-075 Issue 5, 26 February 2025;</w:t>
      </w:r>
    </w:p>
    <w:p w14:paraId="4595A383" w14:textId="77777777" w:rsidR="00E86EB2" w:rsidRPr="00FC175E" w:rsidRDefault="00E86EB2" w:rsidP="00E86EB2">
      <w:pPr>
        <w:pStyle w:val="ListParagraph"/>
        <w:ind w:left="1571"/>
        <w:rPr>
          <w:rFonts w:asciiTheme="minorHAnsi" w:eastAsiaTheme="minorHAnsi" w:hAnsiTheme="minorHAnsi" w:cstheme="minorBidi"/>
          <w:lang w:bidi="ar-SA"/>
        </w:rPr>
      </w:pPr>
    </w:p>
    <w:p w14:paraId="18AEA3E5" w14:textId="77777777" w:rsidR="00E86EB2" w:rsidRPr="005E50FC" w:rsidRDefault="00E86EB2" w:rsidP="00777D8A">
      <w:pPr>
        <w:pStyle w:val="ListParagraph"/>
        <w:numPr>
          <w:ilvl w:val="0"/>
          <w:numId w:val="9"/>
        </w:numPr>
        <w:rPr>
          <w:rFonts w:asciiTheme="minorHAnsi" w:eastAsiaTheme="minorHAnsi" w:hAnsiTheme="minorHAnsi" w:cstheme="minorBidi"/>
          <w:lang w:bidi="ar-SA"/>
        </w:rPr>
      </w:pPr>
      <w:r w:rsidRPr="005E50FC">
        <w:rPr>
          <w:rFonts w:asciiTheme="minorHAnsi" w:eastAsiaTheme="minorHAnsi" w:hAnsiTheme="minorHAnsi" w:cstheme="minorBidi"/>
          <w:lang w:bidi="ar-SA"/>
        </w:rPr>
        <w:t>Nuclear Restoration Services Limited ‘Dangerous Goods (including Radioactive Materials) Transport’, Standard Procedure S-142 Issue 10, 14 February 2025; and</w:t>
      </w:r>
    </w:p>
    <w:p w14:paraId="52CFB364" w14:textId="42756B18" w:rsidR="00E86EB2" w:rsidRPr="00C7672F" w:rsidRDefault="00E86EB2" w:rsidP="00777D8A">
      <w:pPr>
        <w:pStyle w:val="NumList1"/>
        <w:numPr>
          <w:ilvl w:val="0"/>
          <w:numId w:val="9"/>
        </w:numPr>
      </w:pPr>
      <w:r w:rsidRPr="00B218E8">
        <w:rPr>
          <w:rFonts w:ascii="Arial" w:eastAsia="Times New Roman" w:hAnsi="Arial" w:cs="Arial"/>
          <w:szCs w:val="24"/>
        </w:rPr>
        <w:t>Nuclear Restoration Services Limited ‘Radioactive Materials Transport Emergency Plan’, Standard Procedure S-463 Issue 6, 30 June 2025</w:t>
      </w:r>
      <w:r w:rsidR="001728C5">
        <w:rPr>
          <w:rFonts w:ascii="Arial" w:eastAsia="Times New Roman" w:hAnsi="Arial" w:cs="Arial"/>
          <w:szCs w:val="24"/>
        </w:rPr>
        <w:t>.</w:t>
      </w:r>
    </w:p>
    <w:p w14:paraId="77353457" w14:textId="38FF87A1" w:rsidR="009469E5" w:rsidRDefault="009469E5" w:rsidP="00092CFE">
      <w:pPr>
        <w:pStyle w:val="Heading2"/>
      </w:pPr>
      <w:bookmarkStart w:id="17" w:name="_Toc203649898"/>
      <w:r>
        <w:lastRenderedPageBreak/>
        <w:t xml:space="preserve">Human </w:t>
      </w:r>
      <w:r w:rsidR="00A77017">
        <w:t>f</w:t>
      </w:r>
      <w:r>
        <w:t xml:space="preserve">actors </w:t>
      </w:r>
      <w:r w:rsidR="00A77017">
        <w:t>a</w:t>
      </w:r>
      <w:r>
        <w:t>ssessment</w:t>
      </w:r>
      <w:bookmarkEnd w:id="17"/>
    </w:p>
    <w:p w14:paraId="78E1659C" w14:textId="1D35AD7A" w:rsidR="00821462" w:rsidRDefault="005A26EE" w:rsidP="00777D8A">
      <w:pPr>
        <w:pStyle w:val="NumList1"/>
        <w:ind w:left="851" w:hanging="851"/>
      </w:pPr>
      <w:r>
        <w:t xml:space="preserve">A routine report </w:t>
      </w:r>
      <w:r w:rsidR="00954C4E">
        <w:t xml:space="preserve">has been </w:t>
      </w:r>
      <w:r w:rsidR="00954C4E" w:rsidRPr="003F144B">
        <w:t>produced</w:t>
      </w:r>
      <w:r w:rsidR="007E3D79" w:rsidRPr="003F144B">
        <w:t xml:space="preserve"> </w:t>
      </w:r>
      <w:r w:rsidR="00415EEE">
        <w:t xml:space="preserve">(ref. </w:t>
      </w:r>
      <w:sdt>
        <w:sdtPr>
          <w:id w:val="565926108"/>
          <w:citation/>
        </w:sdtPr>
        <w:sdtEndPr/>
        <w:sdtContent>
          <w:r w:rsidR="003F144B" w:rsidRPr="003F144B">
            <w:fldChar w:fldCharType="begin"/>
          </w:r>
          <w:r w:rsidR="003F144B" w:rsidRPr="003F144B">
            <w:instrText xml:space="preserve"> CITATION ONR255 \l 2057 </w:instrText>
          </w:r>
          <w:r w:rsidR="003F144B" w:rsidRPr="003F144B">
            <w:fldChar w:fldCharType="separate"/>
          </w:r>
          <w:r w:rsidR="00415EEE" w:rsidRPr="00415EEE">
            <w:t>[12]</w:t>
          </w:r>
          <w:r w:rsidR="003F144B" w:rsidRPr="003F144B">
            <w:fldChar w:fldCharType="end"/>
          </w:r>
        </w:sdtContent>
      </w:sdt>
      <w:r w:rsidR="00415EEE">
        <w:t>)</w:t>
      </w:r>
      <w:r w:rsidR="003F144B">
        <w:t xml:space="preserve"> </w:t>
      </w:r>
      <w:r w:rsidR="00954C4E">
        <w:t xml:space="preserve">focussing on </w:t>
      </w:r>
      <w:r w:rsidR="00821462" w:rsidRPr="00821462">
        <w:t>the adequacy of the identification and implementation of the administrative controls identified by NRS to meet the shipment approval requirements.</w:t>
      </w:r>
    </w:p>
    <w:p w14:paraId="517F485A" w14:textId="0E53A1AD" w:rsidR="00732A58" w:rsidRDefault="007B52D7" w:rsidP="00777D8A">
      <w:pPr>
        <w:pStyle w:val="NumList1"/>
        <w:ind w:left="851" w:hanging="851"/>
      </w:pPr>
      <w:r w:rsidRPr="399E3AB3">
        <w:t xml:space="preserve">Our assessor </w:t>
      </w:r>
      <w:r w:rsidR="00732A58" w:rsidRPr="399E3AB3">
        <w:t xml:space="preserve">undertook a Human Factors assessment of these elements to ensure they are adequately implemented into operational </w:t>
      </w:r>
      <w:r w:rsidR="00791E5C" w:rsidRPr="399E3AB3">
        <w:t>practi</w:t>
      </w:r>
      <w:r w:rsidR="00A7120D" w:rsidRPr="399E3AB3">
        <w:t>c</w:t>
      </w:r>
      <w:r w:rsidR="00791E5C" w:rsidRPr="399E3AB3">
        <w:t>e, such that they could be reliably</w:t>
      </w:r>
      <w:r w:rsidR="00732A58" w:rsidRPr="399E3AB3">
        <w:t xml:space="preserve"> complied with. </w:t>
      </w:r>
      <w:r w:rsidR="00791E5C" w:rsidRPr="399E3AB3">
        <w:t>Our assessor</w:t>
      </w:r>
      <w:r w:rsidR="00732A58" w:rsidRPr="399E3AB3">
        <w:t xml:space="preserve"> considered the adequacy of the NRS Quality Plans for operation of the </w:t>
      </w:r>
      <w:r w:rsidR="007E3D79" w:rsidRPr="399E3AB3">
        <w:t xml:space="preserve">TN </w:t>
      </w:r>
      <w:r w:rsidR="00732A58" w:rsidRPr="399E3AB3">
        <w:t xml:space="preserve">Gemini package and its consignment for transport. </w:t>
      </w:r>
      <w:r w:rsidR="007E3D79" w:rsidRPr="399E3AB3">
        <w:t>Our assessor</w:t>
      </w:r>
      <w:r w:rsidR="00732A58" w:rsidRPr="399E3AB3">
        <w:t xml:space="preserve"> also dr</w:t>
      </w:r>
      <w:r w:rsidR="007E3D79" w:rsidRPr="399E3AB3">
        <w:t>ew</w:t>
      </w:r>
      <w:r w:rsidR="00732A58" w:rsidRPr="399E3AB3">
        <w:t xml:space="preserve"> on discussions with the NRS transport team and the records of previous </w:t>
      </w:r>
      <w:r w:rsidR="00B6113C">
        <w:t xml:space="preserve">TN </w:t>
      </w:r>
      <w:r w:rsidR="00732A58" w:rsidRPr="399E3AB3">
        <w:t>Gemini shipments.</w:t>
      </w:r>
    </w:p>
    <w:p w14:paraId="2B339D0C" w14:textId="29BFF931" w:rsidR="00347441" w:rsidRPr="00732A58" w:rsidRDefault="007E3D79" w:rsidP="00777D8A">
      <w:pPr>
        <w:pStyle w:val="NumList1"/>
        <w:ind w:left="851" w:hanging="851"/>
      </w:pPr>
      <w:r>
        <w:t>Some</w:t>
      </w:r>
      <w:r w:rsidR="00347441" w:rsidRPr="00347441">
        <w:t xml:space="preserve"> areas for improvement </w:t>
      </w:r>
      <w:r>
        <w:t xml:space="preserve">were identified </w:t>
      </w:r>
      <w:r w:rsidR="00347441" w:rsidRPr="00347441">
        <w:t>with</w:t>
      </w:r>
      <w:r>
        <w:t>in</w:t>
      </w:r>
      <w:r w:rsidR="00347441" w:rsidRPr="00347441">
        <w:t xml:space="preserve"> the NRS Quality Plans to further improve reliability / reduce the risk arising from human error. These were associated with ensuring the closure time restrictions and low temperature requirements were complied with to ensure the risk arising from human error remains low.</w:t>
      </w:r>
    </w:p>
    <w:p w14:paraId="3DBA53A3" w14:textId="42F406A3" w:rsidR="00347441" w:rsidRPr="00347441" w:rsidRDefault="00347441" w:rsidP="00777D8A">
      <w:pPr>
        <w:pStyle w:val="NumList1"/>
        <w:ind w:left="851" w:hanging="851"/>
      </w:pPr>
      <w:r w:rsidRPr="00347441">
        <w:t xml:space="preserve">However, </w:t>
      </w:r>
      <w:r w:rsidR="00055B16">
        <w:t xml:space="preserve">our assessor </w:t>
      </w:r>
      <w:r w:rsidRPr="00347441">
        <w:t xml:space="preserve">did not judge it necessary to require improvement prior to issuing the shipment approval. </w:t>
      </w:r>
      <w:r w:rsidR="00055B16">
        <w:t>This</w:t>
      </w:r>
      <w:r w:rsidRPr="00347441">
        <w:t xml:space="preserve"> judgement </w:t>
      </w:r>
      <w:r w:rsidR="00055B16">
        <w:t>was</w:t>
      </w:r>
      <w:r w:rsidRPr="00347441">
        <w:t xml:space="preserve"> based on the following:</w:t>
      </w:r>
    </w:p>
    <w:p w14:paraId="30277925" w14:textId="7BFFB8D7" w:rsidR="00347441" w:rsidRPr="00347441" w:rsidRDefault="00347441" w:rsidP="00777D8A">
      <w:pPr>
        <w:pStyle w:val="NumList1"/>
        <w:numPr>
          <w:ilvl w:val="0"/>
          <w:numId w:val="6"/>
        </w:numPr>
        <w:rPr>
          <w:lang w:eastAsia="en-GB"/>
        </w:rPr>
      </w:pPr>
      <w:r w:rsidRPr="00347441">
        <w:rPr>
          <w:lang w:eastAsia="en-GB"/>
        </w:rPr>
        <w:t xml:space="preserve">The two claims are clearly defined, are not complex to fulfil and are feasible for </w:t>
      </w:r>
      <w:r w:rsidR="004B01D7">
        <w:rPr>
          <w:lang w:eastAsia="en-GB"/>
        </w:rPr>
        <w:t xml:space="preserve">a </w:t>
      </w:r>
      <w:r w:rsidR="00055B16">
        <w:rPr>
          <w:lang w:eastAsia="en-GB"/>
        </w:rPr>
        <w:t>suitabl</w:t>
      </w:r>
      <w:r w:rsidR="004B01D7">
        <w:rPr>
          <w:lang w:eastAsia="en-GB"/>
        </w:rPr>
        <w:t>y</w:t>
      </w:r>
      <w:r w:rsidR="00055B16">
        <w:rPr>
          <w:lang w:eastAsia="en-GB"/>
        </w:rPr>
        <w:t xml:space="preserve"> qualified </w:t>
      </w:r>
      <w:r w:rsidR="00E338DE">
        <w:rPr>
          <w:lang w:eastAsia="en-GB"/>
        </w:rPr>
        <w:t xml:space="preserve">and </w:t>
      </w:r>
      <w:r w:rsidR="00055B16">
        <w:rPr>
          <w:lang w:eastAsia="en-GB"/>
        </w:rPr>
        <w:t xml:space="preserve">experienced </w:t>
      </w:r>
      <w:r w:rsidR="00D02DF1">
        <w:rPr>
          <w:lang w:eastAsia="en-GB"/>
        </w:rPr>
        <w:t>person</w:t>
      </w:r>
      <w:r w:rsidRPr="00347441">
        <w:rPr>
          <w:lang w:eastAsia="en-GB"/>
        </w:rPr>
        <w:t xml:space="preserve"> </w:t>
      </w:r>
      <w:r w:rsidR="00F5646A">
        <w:rPr>
          <w:lang w:eastAsia="en-GB"/>
        </w:rPr>
        <w:t xml:space="preserve">(SQEP) </w:t>
      </w:r>
      <w:r w:rsidRPr="00347441">
        <w:rPr>
          <w:lang w:eastAsia="en-GB"/>
        </w:rPr>
        <w:t>to complete.</w:t>
      </w:r>
    </w:p>
    <w:p w14:paraId="755F4D9D" w14:textId="3D63C237" w:rsidR="00347441" w:rsidRPr="00347441" w:rsidRDefault="00347441" w:rsidP="00777D8A">
      <w:pPr>
        <w:pStyle w:val="NumList1"/>
        <w:numPr>
          <w:ilvl w:val="0"/>
          <w:numId w:val="6"/>
        </w:numPr>
        <w:rPr>
          <w:lang w:eastAsia="en-GB"/>
        </w:rPr>
      </w:pPr>
      <w:r w:rsidRPr="00347441">
        <w:rPr>
          <w:lang w:eastAsia="en-GB"/>
        </w:rPr>
        <w:t>There is positive operational history, which demonstrates that the 14-</w:t>
      </w:r>
      <w:r w:rsidR="000971BC">
        <w:rPr>
          <w:lang w:eastAsia="en-GB"/>
        </w:rPr>
        <w:t xml:space="preserve">day </w:t>
      </w:r>
      <w:r w:rsidRPr="00347441">
        <w:rPr>
          <w:lang w:eastAsia="en-GB"/>
        </w:rPr>
        <w:t>shipment duration and 21-day closure duration has not been challenged.</w:t>
      </w:r>
    </w:p>
    <w:p w14:paraId="643183AF" w14:textId="1A3FB2C9" w:rsidR="00347441" w:rsidRDefault="00347441" w:rsidP="00777D8A">
      <w:pPr>
        <w:pStyle w:val="NumList1"/>
        <w:numPr>
          <w:ilvl w:val="0"/>
          <w:numId w:val="6"/>
        </w:numPr>
        <w:rPr>
          <w:lang w:eastAsia="en-GB"/>
        </w:rPr>
      </w:pPr>
      <w:r w:rsidRPr="00D141C3">
        <w:rPr>
          <w:lang w:eastAsia="en-GB"/>
        </w:rPr>
        <w:t>The limits associated with temperature control are only likely to be challenged in winter, therefore there is adequate time to implement improvement</w:t>
      </w:r>
    </w:p>
    <w:p w14:paraId="2BF3411A" w14:textId="61409B73" w:rsidR="00670A0C" w:rsidRPr="00347441" w:rsidRDefault="00670A0C" w:rsidP="00777D8A">
      <w:pPr>
        <w:pStyle w:val="NumList1"/>
        <w:ind w:left="851" w:hanging="851"/>
      </w:pPr>
      <w:r w:rsidRPr="00D141C3">
        <w:t>To ensure the necessary improvements are made</w:t>
      </w:r>
      <w:r w:rsidR="00A645F3" w:rsidRPr="00D141C3">
        <w:t>, our assessor has</w:t>
      </w:r>
      <w:r w:rsidRPr="00D141C3">
        <w:t xml:space="preserve"> raised a level four regulatory issue (RI-12636) to track the improvements to completion.</w:t>
      </w:r>
    </w:p>
    <w:p w14:paraId="49F3C60D" w14:textId="48484448" w:rsidR="009469E5" w:rsidRDefault="00670A0C" w:rsidP="00777D8A">
      <w:pPr>
        <w:pStyle w:val="NumList1"/>
        <w:ind w:left="851" w:hanging="851"/>
      </w:pPr>
      <w:r>
        <w:t>Our ONR ass</w:t>
      </w:r>
      <w:r w:rsidR="0073481F">
        <w:t>essor recommends that from a Human Factors perspective, shipment approval for the TN Gemini package is granted.</w:t>
      </w:r>
    </w:p>
    <w:p w14:paraId="635373F5" w14:textId="1843C63E" w:rsidR="00FF7F02" w:rsidRDefault="00AA7E8A" w:rsidP="00FF7F02">
      <w:pPr>
        <w:pStyle w:val="Heading2"/>
      </w:pPr>
      <w:bookmarkStart w:id="18" w:name="_Toc203649899"/>
      <w:r>
        <w:t>Previous recommendations</w:t>
      </w:r>
      <w:bookmarkEnd w:id="18"/>
    </w:p>
    <w:p w14:paraId="23A867C7" w14:textId="39A1DFCD" w:rsidR="0055353E" w:rsidRDefault="004F47FE" w:rsidP="00777D8A">
      <w:pPr>
        <w:pStyle w:val="NumList1"/>
        <w:ind w:left="851" w:hanging="851"/>
      </w:pPr>
      <w:r>
        <w:t>The Project Assessment Report (PAR)</w:t>
      </w:r>
      <w:r w:rsidR="00667C61">
        <w:t xml:space="preserve"> PR-0</w:t>
      </w:r>
      <w:r w:rsidR="00667C61" w:rsidRPr="006E2C1A">
        <w:t xml:space="preserve">1207 </w:t>
      </w:r>
      <w:r w:rsidR="00415EEE">
        <w:t xml:space="preserve">(ref. </w:t>
      </w:r>
      <w:sdt>
        <w:sdtPr>
          <w:id w:val="-442310265"/>
          <w:citation/>
        </w:sdtPr>
        <w:sdtEndPr/>
        <w:sdtContent>
          <w:r w:rsidR="00667C61" w:rsidRPr="006E2C1A">
            <w:fldChar w:fldCharType="begin"/>
          </w:r>
          <w:r w:rsidR="00667C61" w:rsidRPr="006E2C1A">
            <w:instrText xml:space="preserve"> CITATION ONR256 \l 2057 </w:instrText>
          </w:r>
          <w:r w:rsidR="00667C61" w:rsidRPr="006E2C1A">
            <w:fldChar w:fldCharType="separate"/>
          </w:r>
          <w:r w:rsidR="00415EEE" w:rsidRPr="00415EEE">
            <w:t>[13]</w:t>
          </w:r>
          <w:r w:rsidR="00667C61" w:rsidRPr="006E2C1A">
            <w:fldChar w:fldCharType="end"/>
          </w:r>
        </w:sdtContent>
      </w:sdt>
      <w:bookmarkStart w:id="19" w:name="_Toc109727647"/>
      <w:r w:rsidR="00415EEE">
        <w:t>)</w:t>
      </w:r>
      <w:r>
        <w:t xml:space="preserve"> </w:t>
      </w:r>
      <w:r w:rsidR="00667C61">
        <w:t xml:space="preserve">for the </w:t>
      </w:r>
      <w:r w:rsidR="00B6113C">
        <w:t xml:space="preserve">package </w:t>
      </w:r>
      <w:r w:rsidR="00667C61">
        <w:t>design validation has several</w:t>
      </w:r>
      <w:r w:rsidR="003C6C7E">
        <w:t xml:space="preserve"> recommendation</w:t>
      </w:r>
      <w:r w:rsidR="004850C0">
        <w:t xml:space="preserve">s </w:t>
      </w:r>
      <w:r w:rsidR="003C6C7E" w:rsidRPr="006E2C1A">
        <w:t>to be</w:t>
      </w:r>
      <w:r w:rsidR="003C6C7E">
        <w:t xml:space="preserve"> addressed as part of th</w:t>
      </w:r>
      <w:r w:rsidR="00667C61">
        <w:t xml:space="preserve">e </w:t>
      </w:r>
      <w:r w:rsidR="003C6C7E">
        <w:t>shipment approval</w:t>
      </w:r>
      <w:r w:rsidR="004E4402">
        <w:t>.</w:t>
      </w:r>
      <w:r w:rsidR="003C6C7E">
        <w:t xml:space="preserve"> </w:t>
      </w:r>
    </w:p>
    <w:p w14:paraId="77C66E68" w14:textId="1C9EF0B2" w:rsidR="0055353E" w:rsidRDefault="00120190" w:rsidP="00120190">
      <w:pPr>
        <w:pStyle w:val="NumList1"/>
        <w:numPr>
          <w:ilvl w:val="0"/>
          <w:numId w:val="0"/>
        </w:numPr>
        <w:ind w:left="851"/>
      </w:pPr>
      <w:r w:rsidRPr="00120190">
        <w:rPr>
          <w:b/>
          <w:bCs/>
        </w:rPr>
        <w:lastRenderedPageBreak/>
        <w:t>Recommendation 1:</w:t>
      </w:r>
      <w:r>
        <w:rPr>
          <w:b/>
          <w:bCs/>
        </w:rPr>
        <w:t xml:space="preserve"> </w:t>
      </w:r>
      <w:r w:rsidRPr="00120190">
        <w:t>The project inspector for shipment approval should review the consignors arrangements in place to adhere to the requirements to transport radioactive material either after or before a minimum or maximum time in the CoA.</w:t>
      </w:r>
    </w:p>
    <w:p w14:paraId="6F5D7923" w14:textId="31B5A931" w:rsidR="00120190" w:rsidRDefault="00120190" w:rsidP="00120190">
      <w:pPr>
        <w:pStyle w:val="NumList1"/>
        <w:numPr>
          <w:ilvl w:val="0"/>
          <w:numId w:val="0"/>
        </w:numPr>
        <w:ind w:left="851"/>
      </w:pPr>
      <w:r w:rsidRPr="00120190">
        <w:rPr>
          <w:b/>
          <w:bCs/>
        </w:rPr>
        <w:t xml:space="preserve">Recommendation </w:t>
      </w:r>
      <w:r>
        <w:rPr>
          <w:b/>
          <w:bCs/>
        </w:rPr>
        <w:t>2</w:t>
      </w:r>
      <w:r w:rsidRPr="00120190">
        <w:rPr>
          <w:b/>
          <w:bCs/>
        </w:rPr>
        <w:t>:</w:t>
      </w:r>
      <w:r>
        <w:rPr>
          <w:b/>
          <w:bCs/>
        </w:rPr>
        <w:t xml:space="preserve"> </w:t>
      </w:r>
      <w:r w:rsidRPr="00120190">
        <w:t>The project inspector for shipment approval should review the consignors arrangements to adhere to the activity levels greater than 3000 A</w:t>
      </w:r>
      <w:r w:rsidRPr="007F5F0C">
        <w:rPr>
          <w:vertAlign w:val="subscript"/>
        </w:rPr>
        <w:t>2</w:t>
      </w:r>
      <w:r w:rsidRPr="00120190">
        <w:t xml:space="preserve"> requiring shipment approval.</w:t>
      </w:r>
    </w:p>
    <w:p w14:paraId="5E5CC815" w14:textId="43EB56FE" w:rsidR="0064603B" w:rsidRDefault="00667C61" w:rsidP="00777D8A">
      <w:pPr>
        <w:pStyle w:val="NumList1"/>
        <w:ind w:left="851" w:hanging="851"/>
      </w:pPr>
      <w:r>
        <w:t xml:space="preserve">I raised a </w:t>
      </w:r>
      <w:r w:rsidR="00522AA2">
        <w:t xml:space="preserve">regulatory query </w:t>
      </w:r>
      <w:r w:rsidR="004506D0">
        <w:t xml:space="preserve">(RQ) </w:t>
      </w:r>
      <w:r w:rsidR="00D21854">
        <w:t>(RQ-02234)</w:t>
      </w:r>
      <w:r w:rsidR="00A03802">
        <w:t xml:space="preserve"> </w:t>
      </w:r>
      <w:r w:rsidR="008A103C">
        <w:t xml:space="preserve">to NRS requesting evidence </w:t>
      </w:r>
      <w:r w:rsidR="00DF0D23">
        <w:t>to address the recommendations.</w:t>
      </w:r>
    </w:p>
    <w:p w14:paraId="04F626A2" w14:textId="4E4849E0" w:rsidR="002B320E" w:rsidRDefault="002B320E" w:rsidP="00777D8A">
      <w:pPr>
        <w:pStyle w:val="NumList1"/>
        <w:ind w:left="851" w:hanging="851"/>
      </w:pPr>
      <w:r>
        <w:t>I have reviewed the response provided by NRS</w:t>
      </w:r>
      <w:r w:rsidR="008A3E88">
        <w:t xml:space="preserve"> </w:t>
      </w:r>
      <w:r w:rsidR="004757D6">
        <w:t>including</w:t>
      </w:r>
      <w:r w:rsidR="008A3E88">
        <w:t xml:space="preserve"> specialist input from our radiation shielding assessor. </w:t>
      </w:r>
      <w:r w:rsidR="004757D6">
        <w:t>It was agreed that the response provided was acceptable</w:t>
      </w:r>
      <w:r w:rsidR="005456E1">
        <w:t xml:space="preserve"> to close out the RQ.</w:t>
      </w:r>
    </w:p>
    <w:p w14:paraId="656EADA3" w14:textId="5CDCB0B1" w:rsidR="00A71BEE" w:rsidRDefault="00864B18" w:rsidP="00777D8A">
      <w:pPr>
        <w:pStyle w:val="NumList1"/>
        <w:ind w:left="851" w:hanging="851"/>
      </w:pPr>
      <w:r>
        <w:t>The response has given confidence that NRS complete the necessary checks against the design approval to ensure compliance is maintained for transport operations</w:t>
      </w:r>
    </w:p>
    <w:p w14:paraId="6139ECFB" w14:textId="75B2E783" w:rsidR="00D742F9" w:rsidRDefault="00864B18" w:rsidP="00777D8A">
      <w:pPr>
        <w:pStyle w:val="NumList1"/>
        <w:ind w:left="851" w:hanging="851"/>
      </w:pPr>
      <w:r>
        <w:t>I am content that both of the above recommendations have been addressed and no further work is required.</w:t>
      </w:r>
    </w:p>
    <w:p w14:paraId="59A5C587" w14:textId="342B06FA" w:rsidR="0038766B" w:rsidRPr="0038766B" w:rsidRDefault="000F617C" w:rsidP="00410423">
      <w:pPr>
        <w:pStyle w:val="Heading1"/>
      </w:pPr>
      <w:bookmarkStart w:id="20" w:name="_Toc203649900"/>
      <w:r>
        <w:t xml:space="preserve">Matters </w:t>
      </w:r>
      <w:r w:rsidR="00385E75">
        <w:t xml:space="preserve">arising </w:t>
      </w:r>
      <w:r>
        <w:t>from ONR</w:t>
      </w:r>
      <w:r w:rsidR="00385E75">
        <w:t>’</w:t>
      </w:r>
      <w:r>
        <w:t xml:space="preserve">s </w:t>
      </w:r>
      <w:r w:rsidR="00385E75">
        <w:t>work</w:t>
      </w:r>
      <w:bookmarkEnd w:id="20"/>
    </w:p>
    <w:p w14:paraId="2FA9C837" w14:textId="57B7DA6C" w:rsidR="000F617C" w:rsidRPr="00777BCE" w:rsidRDefault="0038766B" w:rsidP="00777D8A">
      <w:pPr>
        <w:pStyle w:val="NumList1"/>
        <w:ind w:left="851" w:hanging="851"/>
      </w:pPr>
      <w:r w:rsidRPr="0038766B">
        <w:t>Th</w:t>
      </w:r>
      <w:r w:rsidR="002B3673">
        <w:t>ere are no matters arising from ONR’s work.</w:t>
      </w:r>
    </w:p>
    <w:p w14:paraId="669047B6" w14:textId="34ED64BF" w:rsidR="00777BCE" w:rsidRDefault="00777BCE" w:rsidP="00410423">
      <w:pPr>
        <w:pStyle w:val="Heading1"/>
      </w:pPr>
      <w:bookmarkStart w:id="21" w:name="_Toc203649901"/>
      <w:r>
        <w:t>Conclusions</w:t>
      </w:r>
      <w:bookmarkEnd w:id="21"/>
    </w:p>
    <w:p w14:paraId="054B2A42" w14:textId="46623220" w:rsidR="00777BCE" w:rsidRPr="007C1949" w:rsidRDefault="00EA39DA" w:rsidP="00777D8A">
      <w:pPr>
        <w:pStyle w:val="NumList1"/>
        <w:ind w:left="851" w:hanging="851"/>
      </w:pPr>
      <w:r w:rsidRPr="007C1949">
        <w:t>Based on the work carried out by ONR, I consider th</w:t>
      </w:r>
      <w:r w:rsidR="002E371C" w:rsidRPr="007C1949">
        <w:t>at the applicant has</w:t>
      </w:r>
      <w:r w:rsidRPr="007C1949">
        <w:t xml:space="preserve"> adequate </w:t>
      </w:r>
      <w:r w:rsidR="00D43AF4" w:rsidRPr="007C1949">
        <w:t>arrangements</w:t>
      </w:r>
      <w:r w:rsidR="003F331E" w:rsidRPr="007C1949">
        <w:t xml:space="preserve"> in place</w:t>
      </w:r>
      <w:r w:rsidR="00D43AF4" w:rsidRPr="007C1949">
        <w:t xml:space="preserve"> to ensure that the</w:t>
      </w:r>
      <w:r w:rsidRPr="007C1949">
        <w:t xml:space="preserve"> </w:t>
      </w:r>
      <w:r w:rsidR="007236DE" w:rsidRPr="007C1949">
        <w:t>administrative and operational controls</w:t>
      </w:r>
      <w:r w:rsidR="00D43AF4" w:rsidRPr="007C1949">
        <w:t xml:space="preserve"> in F/343/</w:t>
      </w:r>
      <w:r w:rsidR="0011706D" w:rsidRPr="007C1949">
        <w:t>B(M)F</w:t>
      </w:r>
      <w:r w:rsidR="003F331E" w:rsidRPr="007C1949">
        <w:t xml:space="preserve"> (Rev.1)</w:t>
      </w:r>
      <w:r w:rsidR="007C1949" w:rsidRPr="007C1949">
        <w:t xml:space="preserve">, and applicable transport regulations (see section </w:t>
      </w:r>
      <w:r w:rsidR="007C1949" w:rsidRPr="0063466A">
        <w:t>3.2) </w:t>
      </w:r>
      <w:r w:rsidR="00BC3298" w:rsidRPr="0063466A">
        <w:t>are complied with</w:t>
      </w:r>
      <w:r w:rsidR="00912E3E" w:rsidRPr="0063466A">
        <w:t>.</w:t>
      </w:r>
    </w:p>
    <w:p w14:paraId="3AD06306" w14:textId="16D2DEFB" w:rsidR="0038766B" w:rsidRPr="0038766B" w:rsidRDefault="00777BCE" w:rsidP="00410423">
      <w:pPr>
        <w:pStyle w:val="Heading1"/>
      </w:pPr>
      <w:bookmarkStart w:id="22" w:name="_Toc203649902"/>
      <w:r>
        <w:t>Recommendations</w:t>
      </w:r>
      <w:bookmarkEnd w:id="22"/>
    </w:p>
    <w:bookmarkEnd w:id="19"/>
    <w:p w14:paraId="169BBF65" w14:textId="77777777" w:rsidR="00746227" w:rsidRDefault="00746227" w:rsidP="00777D8A">
      <w:pPr>
        <w:pStyle w:val="NumList1"/>
        <w:ind w:left="851" w:hanging="851"/>
      </w:pPr>
      <w:r>
        <w:t>I recommend that the Head of Transport Competent Authority:</w:t>
      </w:r>
    </w:p>
    <w:p w14:paraId="700A34D2" w14:textId="4DD23433" w:rsidR="00746227" w:rsidRDefault="00746227" w:rsidP="00B6113C">
      <w:pPr>
        <w:pStyle w:val="Bulletlist1"/>
        <w:numPr>
          <w:ilvl w:val="0"/>
          <w:numId w:val="11"/>
        </w:numPr>
        <w:ind w:left="1560" w:hanging="426"/>
      </w:pPr>
      <w:r>
        <w:t xml:space="preserve">Accepts this PAR to confirm support for the ONR technical and regulatory arguments that justify granting </w:t>
      </w:r>
      <w:r w:rsidR="006703D7">
        <w:t>-shipment approval.</w:t>
      </w:r>
    </w:p>
    <w:p w14:paraId="52993FCB" w14:textId="5C275F13" w:rsidR="00746227" w:rsidRDefault="00B222B1" w:rsidP="00B6113C">
      <w:pPr>
        <w:pStyle w:val="Bulletlist1"/>
        <w:numPr>
          <w:ilvl w:val="0"/>
          <w:numId w:val="11"/>
        </w:numPr>
        <w:ind w:left="1560" w:hanging="426"/>
      </w:pPr>
      <w:r>
        <w:t>Approves</w:t>
      </w:r>
      <w:r w:rsidR="00746227">
        <w:t xml:space="preserve"> </w:t>
      </w:r>
      <w:r w:rsidR="0091070C">
        <w:t>GB/4127</w:t>
      </w:r>
      <w:r w:rsidR="00D337BB">
        <w:t>/</w:t>
      </w:r>
      <w:r w:rsidR="0091070C">
        <w:t>B(M)FT (1) (Rev.0)</w:t>
      </w:r>
      <w:r w:rsidR="00746227">
        <w:t xml:space="preserve"> </w:t>
      </w:r>
      <w:r w:rsidR="00D337BB">
        <w:t>to be effective from</w:t>
      </w:r>
      <w:r w:rsidR="00746227">
        <w:t xml:space="preserve"> 2</w:t>
      </w:r>
      <w:r>
        <w:t>1</w:t>
      </w:r>
      <w:r w:rsidRPr="007F5F0C">
        <w:rPr>
          <w:vertAlign w:val="superscript"/>
        </w:rPr>
        <w:t>st</w:t>
      </w:r>
      <w:r w:rsidR="00746227" w:rsidRPr="00254568">
        <w:t xml:space="preserve">  </w:t>
      </w:r>
      <w:r w:rsidR="00746227">
        <w:t>July</w:t>
      </w:r>
      <w:r w:rsidR="00746227" w:rsidRPr="00254568">
        <w:t xml:space="preserve"> 2025 and expire on </w:t>
      </w:r>
      <w:r w:rsidR="00746227">
        <w:t>20</w:t>
      </w:r>
      <w:r w:rsidR="00D337BB" w:rsidRPr="007F5F0C">
        <w:rPr>
          <w:vertAlign w:val="superscript"/>
        </w:rPr>
        <w:t>th</w:t>
      </w:r>
      <w:r w:rsidR="00D337BB">
        <w:t xml:space="preserve"> </w:t>
      </w:r>
      <w:r w:rsidR="00746227" w:rsidRPr="00254568">
        <w:t>July 2030</w:t>
      </w:r>
      <w:r w:rsidR="00746227">
        <w:t>.</w:t>
      </w: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3" w:name="_Toc203649903" w:displacedByCustomXml="next"/>
    <w:sdt>
      <w:sdtPr>
        <w:rPr>
          <w:sz w:val="24"/>
          <w:szCs w:val="24"/>
        </w:rPr>
        <w:id w:val="1663974676"/>
        <w:docPartObj>
          <w:docPartGallery w:val="Bibliographies"/>
          <w:docPartUnique/>
        </w:docPartObj>
      </w:sdtPr>
      <w:sdtEndPr/>
      <w:sdtContent>
        <w:p w14:paraId="13A8D2DA" w14:textId="2766E623" w:rsidR="00AC2E98" w:rsidRDefault="00AC2E98" w:rsidP="00B6113C">
          <w:pPr>
            <w:pStyle w:val="Heading1"/>
            <w:numPr>
              <w:ilvl w:val="0"/>
              <w:numId w:val="0"/>
            </w:numPr>
            <w:spacing w:after="0"/>
          </w:pPr>
          <w:r>
            <w:t>References</w:t>
          </w:r>
          <w:bookmarkEnd w:id="23"/>
        </w:p>
        <w:sdt>
          <w:sdtPr>
            <w:id w:val="-573587230"/>
            <w:bibliography/>
          </w:sdtPr>
          <w:sdtEndPr/>
          <w:sdtContent>
            <w:p w14:paraId="1CFF7114" w14:textId="77777777" w:rsidR="00777D8A" w:rsidRDefault="00AC2E98" w:rsidP="00B6113C">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77D8A" w14:paraId="63631CF0" w14:textId="77777777">
                <w:trPr>
                  <w:divId w:val="68626376"/>
                  <w:tblCellSpacing w:w="15" w:type="dxa"/>
                </w:trPr>
                <w:tc>
                  <w:tcPr>
                    <w:tcW w:w="50" w:type="pct"/>
                    <w:hideMark/>
                  </w:tcPr>
                  <w:p w14:paraId="28B28CD7" w14:textId="37784BC4" w:rsidR="00777D8A" w:rsidRDefault="00777D8A">
                    <w:pPr>
                      <w:pStyle w:val="Bibliography"/>
                      <w:rPr>
                        <w:noProof/>
                        <w:szCs w:val="24"/>
                      </w:rPr>
                    </w:pPr>
                    <w:r>
                      <w:rPr>
                        <w:noProof/>
                      </w:rPr>
                      <w:t xml:space="preserve">[1] </w:t>
                    </w:r>
                  </w:p>
                </w:tc>
                <w:tc>
                  <w:tcPr>
                    <w:tcW w:w="0" w:type="auto"/>
                    <w:hideMark/>
                  </w:tcPr>
                  <w:p w14:paraId="64D1E5A0" w14:textId="77777777" w:rsidR="00777D8A" w:rsidRDefault="00777D8A">
                    <w:pPr>
                      <w:pStyle w:val="Bibliography"/>
                      <w:rPr>
                        <w:noProof/>
                      </w:rPr>
                    </w:pPr>
                    <w:r>
                      <w:rPr>
                        <w:noProof/>
                      </w:rPr>
                      <w:t>NRS, “Shipment Approval Application – Use Of TN Gemini for Shipments from NRS Harwell to Sellafield, issue 1; RMT/SHP/5112/001, WIReD: ONRW-2019369590-20249,” May 2025.</w:t>
                    </w:r>
                  </w:p>
                </w:tc>
              </w:tr>
              <w:tr w:rsidR="00777D8A" w14:paraId="6DF68D62" w14:textId="77777777">
                <w:trPr>
                  <w:divId w:val="68626376"/>
                  <w:tblCellSpacing w:w="15" w:type="dxa"/>
                </w:trPr>
                <w:tc>
                  <w:tcPr>
                    <w:tcW w:w="50" w:type="pct"/>
                    <w:hideMark/>
                  </w:tcPr>
                  <w:p w14:paraId="6C5A2004" w14:textId="77777777" w:rsidR="00777D8A" w:rsidRDefault="00777D8A">
                    <w:pPr>
                      <w:pStyle w:val="Bibliography"/>
                      <w:rPr>
                        <w:noProof/>
                      </w:rPr>
                    </w:pPr>
                    <w:r>
                      <w:rPr>
                        <w:noProof/>
                      </w:rPr>
                      <w:t xml:space="preserve">[2] </w:t>
                    </w:r>
                  </w:p>
                </w:tc>
                <w:tc>
                  <w:tcPr>
                    <w:tcW w:w="0" w:type="auto"/>
                    <w:hideMark/>
                  </w:tcPr>
                  <w:p w14:paraId="588B2AD2" w14:textId="77777777" w:rsidR="00777D8A" w:rsidRDefault="00777D8A">
                    <w:pPr>
                      <w:pStyle w:val="Bibliography"/>
                      <w:rPr>
                        <w:noProof/>
                      </w:rPr>
                    </w:pPr>
                    <w:r>
                      <w:rPr>
                        <w:noProof/>
                      </w:rPr>
                      <w:t>IAEA, “Specific Safety Requirements No. SSR-6 (Rev. 1), Regulations for the Safe Transport of Radioactive Material. 2018 Edition,” June 2018.</w:t>
                    </w:r>
                  </w:p>
                </w:tc>
              </w:tr>
              <w:tr w:rsidR="00777D8A" w14:paraId="1A16B600" w14:textId="77777777">
                <w:trPr>
                  <w:divId w:val="68626376"/>
                  <w:tblCellSpacing w:w="15" w:type="dxa"/>
                </w:trPr>
                <w:tc>
                  <w:tcPr>
                    <w:tcW w:w="50" w:type="pct"/>
                    <w:hideMark/>
                  </w:tcPr>
                  <w:p w14:paraId="269AD34D" w14:textId="77777777" w:rsidR="00777D8A" w:rsidRDefault="00777D8A">
                    <w:pPr>
                      <w:pStyle w:val="Bibliography"/>
                      <w:rPr>
                        <w:noProof/>
                      </w:rPr>
                    </w:pPr>
                    <w:r>
                      <w:rPr>
                        <w:noProof/>
                      </w:rPr>
                      <w:t xml:space="preserve">[3] </w:t>
                    </w:r>
                  </w:p>
                </w:tc>
                <w:tc>
                  <w:tcPr>
                    <w:tcW w:w="0" w:type="auto"/>
                    <w:hideMark/>
                  </w:tcPr>
                  <w:p w14:paraId="1CA8FDA0" w14:textId="77777777" w:rsidR="00777D8A" w:rsidRDefault="00777D8A">
                    <w:pPr>
                      <w:pStyle w:val="Bibliography"/>
                      <w:rPr>
                        <w:noProof/>
                      </w:rPr>
                    </w:pPr>
                    <w:r>
                      <w:rPr>
                        <w:noProof/>
                      </w:rPr>
                      <w:t>ONR, “Transport Permissioning - ONR Instruction, Issue 1; ONR-TCA-IN-001, CM9: 2022/47683,” January 2025.</w:t>
                    </w:r>
                  </w:p>
                </w:tc>
              </w:tr>
              <w:tr w:rsidR="00777D8A" w14:paraId="3D1BC191" w14:textId="77777777">
                <w:trPr>
                  <w:divId w:val="68626376"/>
                  <w:tblCellSpacing w:w="15" w:type="dxa"/>
                </w:trPr>
                <w:tc>
                  <w:tcPr>
                    <w:tcW w:w="50" w:type="pct"/>
                    <w:hideMark/>
                  </w:tcPr>
                  <w:p w14:paraId="7450CD6D" w14:textId="77777777" w:rsidR="00777D8A" w:rsidRDefault="00777D8A">
                    <w:pPr>
                      <w:pStyle w:val="Bibliography"/>
                      <w:rPr>
                        <w:noProof/>
                      </w:rPr>
                    </w:pPr>
                    <w:r>
                      <w:rPr>
                        <w:noProof/>
                      </w:rPr>
                      <w:t xml:space="preserve">[4] </w:t>
                    </w:r>
                  </w:p>
                </w:tc>
                <w:tc>
                  <w:tcPr>
                    <w:tcW w:w="0" w:type="auto"/>
                    <w:hideMark/>
                  </w:tcPr>
                  <w:p w14:paraId="5AE5CDF9" w14:textId="77777777" w:rsidR="00777D8A" w:rsidRDefault="00777D8A">
                    <w:pPr>
                      <w:pStyle w:val="Bibliography"/>
                      <w:rPr>
                        <w:noProof/>
                      </w:rPr>
                    </w:pPr>
                    <w:r>
                      <w:rPr>
                        <w:noProof/>
                      </w:rPr>
                      <w:t>ONR, “Transport Permissioning - ONR Guidance, Issue 1; ONR-TCA-GD-001, CM9: 2018/386305,” January 2025.</w:t>
                    </w:r>
                  </w:p>
                </w:tc>
              </w:tr>
              <w:tr w:rsidR="00777D8A" w14:paraId="7B5D5E13" w14:textId="77777777">
                <w:trPr>
                  <w:divId w:val="68626376"/>
                  <w:tblCellSpacing w:w="15" w:type="dxa"/>
                </w:trPr>
                <w:tc>
                  <w:tcPr>
                    <w:tcW w:w="50" w:type="pct"/>
                    <w:hideMark/>
                  </w:tcPr>
                  <w:p w14:paraId="6CDDB808" w14:textId="77777777" w:rsidR="00777D8A" w:rsidRDefault="00777D8A">
                    <w:pPr>
                      <w:pStyle w:val="Bibliography"/>
                      <w:rPr>
                        <w:noProof/>
                      </w:rPr>
                    </w:pPr>
                    <w:r>
                      <w:rPr>
                        <w:noProof/>
                      </w:rPr>
                      <w:t xml:space="preserve">[5] </w:t>
                    </w:r>
                  </w:p>
                </w:tc>
                <w:tc>
                  <w:tcPr>
                    <w:tcW w:w="0" w:type="auto"/>
                    <w:hideMark/>
                  </w:tcPr>
                  <w:p w14:paraId="10E9FB60" w14:textId="77777777" w:rsidR="00777D8A" w:rsidRDefault="00777D8A">
                    <w:pPr>
                      <w:pStyle w:val="Bibliography"/>
                      <w:rPr>
                        <w:noProof/>
                      </w:rPr>
                    </w:pPr>
                    <w:r>
                      <w:rPr>
                        <w:noProof/>
                      </w:rPr>
                      <w:t>UNECE, “Agreement concerning the International Carriage of Dangerous Goods by Road (ADR),” 2025 Edition.</w:t>
                    </w:r>
                  </w:p>
                </w:tc>
              </w:tr>
              <w:tr w:rsidR="00777D8A" w14:paraId="3EBB4945" w14:textId="77777777">
                <w:trPr>
                  <w:divId w:val="68626376"/>
                  <w:tblCellSpacing w:w="15" w:type="dxa"/>
                </w:trPr>
                <w:tc>
                  <w:tcPr>
                    <w:tcW w:w="50" w:type="pct"/>
                    <w:hideMark/>
                  </w:tcPr>
                  <w:p w14:paraId="47EEF4B1" w14:textId="77777777" w:rsidR="00777D8A" w:rsidRDefault="00777D8A">
                    <w:pPr>
                      <w:pStyle w:val="Bibliography"/>
                      <w:rPr>
                        <w:noProof/>
                      </w:rPr>
                    </w:pPr>
                    <w:r>
                      <w:rPr>
                        <w:noProof/>
                      </w:rPr>
                      <w:t xml:space="preserve">[6] </w:t>
                    </w:r>
                  </w:p>
                </w:tc>
                <w:tc>
                  <w:tcPr>
                    <w:tcW w:w="0" w:type="auto"/>
                    <w:hideMark/>
                  </w:tcPr>
                  <w:p w14:paraId="352DF275" w14:textId="77777777" w:rsidR="00777D8A" w:rsidRDefault="00777D8A">
                    <w:pPr>
                      <w:pStyle w:val="Bibliography"/>
                      <w:rPr>
                        <w:noProof/>
                      </w:rPr>
                    </w:pPr>
                    <w:r>
                      <w:rPr>
                        <w:noProof/>
                      </w:rPr>
                      <w:t>UK Parliament, “Energy Act 2013, 2013 Chapter 32,” London, 2013.</w:t>
                    </w:r>
                  </w:p>
                </w:tc>
              </w:tr>
              <w:tr w:rsidR="00777D8A" w14:paraId="68C9A101" w14:textId="77777777">
                <w:trPr>
                  <w:divId w:val="68626376"/>
                  <w:tblCellSpacing w:w="15" w:type="dxa"/>
                </w:trPr>
                <w:tc>
                  <w:tcPr>
                    <w:tcW w:w="50" w:type="pct"/>
                    <w:hideMark/>
                  </w:tcPr>
                  <w:p w14:paraId="31F6C2F2" w14:textId="77777777" w:rsidR="00777D8A" w:rsidRDefault="00777D8A">
                    <w:pPr>
                      <w:pStyle w:val="Bibliography"/>
                      <w:rPr>
                        <w:noProof/>
                      </w:rPr>
                    </w:pPr>
                    <w:r>
                      <w:rPr>
                        <w:noProof/>
                      </w:rPr>
                      <w:t xml:space="preserve">[7] </w:t>
                    </w:r>
                  </w:p>
                </w:tc>
                <w:tc>
                  <w:tcPr>
                    <w:tcW w:w="0" w:type="auto"/>
                    <w:hideMark/>
                  </w:tcPr>
                  <w:p w14:paraId="62A18073" w14:textId="77777777" w:rsidR="00777D8A" w:rsidRDefault="00777D8A">
                    <w:pPr>
                      <w:pStyle w:val="Bibliography"/>
                      <w:rPr>
                        <w:noProof/>
                      </w:rPr>
                    </w:pPr>
                    <w:r>
                      <w:rPr>
                        <w:noProof/>
                      </w:rPr>
                      <w:t>UK Parliament, “The Carriage of Dangerous Goods and Use of Transportable Pressure Equipment Regulations 2009, SI 2009 No. 1348,” London, 2009.</w:t>
                    </w:r>
                  </w:p>
                </w:tc>
              </w:tr>
              <w:tr w:rsidR="00777D8A" w14:paraId="0D8A3683" w14:textId="77777777">
                <w:trPr>
                  <w:divId w:val="68626376"/>
                  <w:tblCellSpacing w:w="15" w:type="dxa"/>
                </w:trPr>
                <w:tc>
                  <w:tcPr>
                    <w:tcW w:w="50" w:type="pct"/>
                    <w:hideMark/>
                  </w:tcPr>
                  <w:p w14:paraId="1A328C6A" w14:textId="77777777" w:rsidR="00777D8A" w:rsidRDefault="00777D8A">
                    <w:pPr>
                      <w:pStyle w:val="Bibliography"/>
                      <w:rPr>
                        <w:noProof/>
                      </w:rPr>
                    </w:pPr>
                    <w:r>
                      <w:rPr>
                        <w:noProof/>
                      </w:rPr>
                      <w:t xml:space="preserve">[8] </w:t>
                    </w:r>
                  </w:p>
                </w:tc>
                <w:tc>
                  <w:tcPr>
                    <w:tcW w:w="0" w:type="auto"/>
                    <w:hideMark/>
                  </w:tcPr>
                  <w:p w14:paraId="20418B50" w14:textId="77777777" w:rsidR="00777D8A" w:rsidRDefault="00777D8A">
                    <w:pPr>
                      <w:pStyle w:val="Bibliography"/>
                      <w:rPr>
                        <w:noProof/>
                      </w:rPr>
                    </w:pPr>
                    <w:r>
                      <w:rPr>
                        <w:noProof/>
                      </w:rPr>
                      <w:t>ONR, “Transport Competent Authority Dutyholder Lead Review, Issue 1; WIReD: ONRW-2019369590-22261,” 11th July 2025.</w:t>
                    </w:r>
                  </w:p>
                </w:tc>
              </w:tr>
              <w:tr w:rsidR="00777D8A" w14:paraId="687B1C27" w14:textId="77777777">
                <w:trPr>
                  <w:divId w:val="68626376"/>
                  <w:tblCellSpacing w:w="15" w:type="dxa"/>
                </w:trPr>
                <w:tc>
                  <w:tcPr>
                    <w:tcW w:w="50" w:type="pct"/>
                    <w:hideMark/>
                  </w:tcPr>
                  <w:p w14:paraId="0A59E6C8" w14:textId="77777777" w:rsidR="00777D8A" w:rsidRDefault="00777D8A">
                    <w:pPr>
                      <w:pStyle w:val="Bibliography"/>
                      <w:rPr>
                        <w:noProof/>
                      </w:rPr>
                    </w:pPr>
                    <w:r>
                      <w:rPr>
                        <w:noProof/>
                      </w:rPr>
                      <w:t xml:space="preserve">[9] </w:t>
                    </w:r>
                  </w:p>
                </w:tc>
                <w:tc>
                  <w:tcPr>
                    <w:tcW w:w="0" w:type="auto"/>
                    <w:hideMark/>
                  </w:tcPr>
                  <w:p w14:paraId="35F73A0F" w14:textId="77777777" w:rsidR="00777D8A" w:rsidRDefault="00777D8A">
                    <w:pPr>
                      <w:pStyle w:val="Bibliography"/>
                      <w:rPr>
                        <w:noProof/>
                      </w:rPr>
                    </w:pPr>
                    <w:r>
                      <w:rPr>
                        <w:noProof/>
                      </w:rPr>
                      <w:t>ONR, “Contact Record ONR-TD-CR-24-173, NRS Transport Arrangements &amp; Class 7 Transport Level 4 Meeting,” (CM9 2024/42226),” 4th-5th September 2024.</w:t>
                    </w:r>
                  </w:p>
                </w:tc>
              </w:tr>
              <w:tr w:rsidR="00777D8A" w14:paraId="262D9B17" w14:textId="77777777">
                <w:trPr>
                  <w:divId w:val="68626376"/>
                  <w:tblCellSpacing w:w="15" w:type="dxa"/>
                </w:trPr>
                <w:tc>
                  <w:tcPr>
                    <w:tcW w:w="50" w:type="pct"/>
                    <w:hideMark/>
                  </w:tcPr>
                  <w:p w14:paraId="55F3E1AD" w14:textId="77777777" w:rsidR="00777D8A" w:rsidRDefault="00777D8A">
                    <w:pPr>
                      <w:pStyle w:val="Bibliography"/>
                      <w:rPr>
                        <w:noProof/>
                      </w:rPr>
                    </w:pPr>
                    <w:r>
                      <w:rPr>
                        <w:noProof/>
                      </w:rPr>
                      <w:t xml:space="preserve">[10] </w:t>
                    </w:r>
                  </w:p>
                </w:tc>
                <w:tc>
                  <w:tcPr>
                    <w:tcW w:w="0" w:type="auto"/>
                    <w:hideMark/>
                  </w:tcPr>
                  <w:p w14:paraId="08259E11" w14:textId="77777777" w:rsidR="00777D8A" w:rsidRDefault="00777D8A">
                    <w:pPr>
                      <w:pStyle w:val="Bibliography"/>
                      <w:rPr>
                        <w:noProof/>
                      </w:rPr>
                    </w:pPr>
                    <w:r>
                      <w:rPr>
                        <w:noProof/>
                      </w:rPr>
                      <w:t>ONR, “Contact Record ONR-TD-CR-24-253, NRS-ONR Class 7 Dutyholder Lead Meeting; (CM9 2024/50956),” 31st October 2024.</w:t>
                    </w:r>
                  </w:p>
                </w:tc>
              </w:tr>
              <w:tr w:rsidR="00777D8A" w14:paraId="4A18C346" w14:textId="77777777">
                <w:trPr>
                  <w:divId w:val="68626376"/>
                  <w:tblCellSpacing w:w="15" w:type="dxa"/>
                </w:trPr>
                <w:tc>
                  <w:tcPr>
                    <w:tcW w:w="50" w:type="pct"/>
                    <w:hideMark/>
                  </w:tcPr>
                  <w:p w14:paraId="3EA37B93" w14:textId="77777777" w:rsidR="00777D8A" w:rsidRDefault="00777D8A">
                    <w:pPr>
                      <w:pStyle w:val="Bibliography"/>
                      <w:rPr>
                        <w:noProof/>
                      </w:rPr>
                    </w:pPr>
                    <w:r>
                      <w:rPr>
                        <w:noProof/>
                      </w:rPr>
                      <w:t xml:space="preserve">[11] </w:t>
                    </w:r>
                  </w:p>
                </w:tc>
                <w:tc>
                  <w:tcPr>
                    <w:tcW w:w="0" w:type="auto"/>
                    <w:hideMark/>
                  </w:tcPr>
                  <w:p w14:paraId="20C8956A" w14:textId="548FD144" w:rsidR="00777D8A" w:rsidRDefault="00777D8A">
                    <w:pPr>
                      <w:pStyle w:val="Bibliography"/>
                      <w:rPr>
                        <w:noProof/>
                      </w:rPr>
                    </w:pPr>
                    <w:r>
                      <w:rPr>
                        <w:noProof/>
                      </w:rPr>
                      <w:t xml:space="preserve">ONR, e-mail, </w:t>
                    </w:r>
                    <w:r w:rsidR="00B6113C">
                      <w:rPr>
                        <w:noProof/>
                      </w:rPr>
                      <w:t>"</w:t>
                    </w:r>
                    <w:r>
                      <w:rPr>
                        <w:noProof/>
                      </w:rPr>
                      <w:t>PR-01879 - TCA Dutyholder Lead Requests for Information a.-h. and NRS Response,” ONR e-mail dated 24 June 2025 and NRS response dated 25 June 2025. (ONRW-2019369590-21985).</w:t>
                    </w:r>
                  </w:p>
                </w:tc>
              </w:tr>
              <w:tr w:rsidR="00777D8A" w14:paraId="56350FC6" w14:textId="77777777">
                <w:trPr>
                  <w:divId w:val="68626376"/>
                  <w:tblCellSpacing w:w="15" w:type="dxa"/>
                </w:trPr>
                <w:tc>
                  <w:tcPr>
                    <w:tcW w:w="50" w:type="pct"/>
                    <w:hideMark/>
                  </w:tcPr>
                  <w:p w14:paraId="33081E03" w14:textId="77777777" w:rsidR="00777D8A" w:rsidRDefault="00777D8A">
                    <w:pPr>
                      <w:pStyle w:val="Bibliography"/>
                      <w:rPr>
                        <w:noProof/>
                      </w:rPr>
                    </w:pPr>
                    <w:r>
                      <w:rPr>
                        <w:noProof/>
                      </w:rPr>
                      <w:t xml:space="preserve">[12] </w:t>
                    </w:r>
                  </w:p>
                </w:tc>
                <w:tc>
                  <w:tcPr>
                    <w:tcW w:w="0" w:type="auto"/>
                    <w:hideMark/>
                  </w:tcPr>
                  <w:p w14:paraId="59741ACD" w14:textId="77777777" w:rsidR="00777D8A" w:rsidRDefault="00777D8A">
                    <w:pPr>
                      <w:pStyle w:val="Bibliography"/>
                      <w:rPr>
                        <w:noProof/>
                      </w:rPr>
                    </w:pPr>
                    <w:r>
                      <w:rPr>
                        <w:noProof/>
                      </w:rPr>
                      <w:t>ONR, “AR-01745 TN Gemini - Shipment Approval in support of Harwell NMT Programme - Human Factors Assessment, Issue 1; WIReD: ONRW-2126615823-7841,” July 2025.</w:t>
                    </w:r>
                  </w:p>
                </w:tc>
              </w:tr>
              <w:tr w:rsidR="00777D8A" w14:paraId="3720C030" w14:textId="77777777">
                <w:trPr>
                  <w:divId w:val="68626376"/>
                  <w:tblCellSpacing w:w="15" w:type="dxa"/>
                </w:trPr>
                <w:tc>
                  <w:tcPr>
                    <w:tcW w:w="50" w:type="pct"/>
                    <w:hideMark/>
                  </w:tcPr>
                  <w:p w14:paraId="4CAB0EF2" w14:textId="77777777" w:rsidR="00777D8A" w:rsidRDefault="00777D8A">
                    <w:pPr>
                      <w:pStyle w:val="Bibliography"/>
                      <w:rPr>
                        <w:noProof/>
                      </w:rPr>
                    </w:pPr>
                    <w:r>
                      <w:rPr>
                        <w:noProof/>
                      </w:rPr>
                      <w:t xml:space="preserve">[13] </w:t>
                    </w:r>
                  </w:p>
                </w:tc>
                <w:tc>
                  <w:tcPr>
                    <w:tcW w:w="0" w:type="auto"/>
                    <w:hideMark/>
                  </w:tcPr>
                  <w:p w14:paraId="596948F5" w14:textId="77777777" w:rsidR="00777D8A" w:rsidRDefault="00777D8A">
                    <w:pPr>
                      <w:pStyle w:val="Bibliography"/>
                      <w:rPr>
                        <w:noProof/>
                      </w:rPr>
                    </w:pPr>
                    <w:r>
                      <w:rPr>
                        <w:noProof/>
                      </w:rPr>
                      <w:t>ONR, “[PR-01207] - Validation of French Certificate of Approval [F/343/B(M)F T (Hae)] of TN Germini for contents 8 and 9 package design only, Issue 1; WIReD: ONRW-2019369590-22299,” July 2025.</w:t>
                    </w:r>
                  </w:p>
                </w:tc>
              </w:tr>
            </w:tbl>
            <w:p w14:paraId="7E79BB77" w14:textId="77777777" w:rsidR="00777D8A" w:rsidRDefault="00777D8A">
              <w:pPr>
                <w:divId w:val="68626376"/>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101E" w14:textId="77777777" w:rsidR="00F12E4F" w:rsidRDefault="00F12E4F" w:rsidP="007D199A">
      <w:pPr>
        <w:spacing w:after="0"/>
      </w:pPr>
      <w:r>
        <w:separator/>
      </w:r>
    </w:p>
    <w:p w14:paraId="6AB146A2" w14:textId="77777777" w:rsidR="00F12E4F" w:rsidRDefault="00F12E4F"/>
  </w:endnote>
  <w:endnote w:type="continuationSeparator" w:id="0">
    <w:p w14:paraId="5BC8DC62" w14:textId="77777777" w:rsidR="00F12E4F" w:rsidRDefault="00F12E4F" w:rsidP="007D199A">
      <w:pPr>
        <w:spacing w:after="0"/>
      </w:pPr>
      <w:r>
        <w:continuationSeparator/>
      </w:r>
    </w:p>
    <w:p w14:paraId="43BB83FA" w14:textId="77777777" w:rsidR="00F12E4F" w:rsidRDefault="00F12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F66BD8" w:rsidRDefault="00B137F7" w:rsidP="00B137F7">
    <w:pPr>
      <w:pStyle w:val="Footer"/>
      <w:jc w:val="left"/>
      <w:rPr>
        <w:lang w:val="pt-PT"/>
      </w:rPr>
    </w:pPr>
    <w:r w:rsidRPr="00F66BD8">
      <w:rPr>
        <w:b/>
        <w:bCs/>
        <w:color w:val="auto"/>
        <w:sz w:val="20"/>
        <w:szCs w:val="18"/>
        <w:lang w:val="pt-PT"/>
      </w:rPr>
      <w:t xml:space="preserve">Template </w:t>
    </w:r>
    <w:r w:rsidR="00FB2CF2" w:rsidRPr="00F66BD8">
      <w:rPr>
        <w:b/>
        <w:bCs/>
        <w:color w:val="auto"/>
        <w:sz w:val="20"/>
        <w:szCs w:val="18"/>
        <w:lang w:val="pt-PT"/>
      </w:rPr>
      <w:t>ref</w:t>
    </w:r>
    <w:r w:rsidRPr="00F66BD8">
      <w:rPr>
        <w:b/>
        <w:bCs/>
        <w:color w:val="auto"/>
        <w:sz w:val="20"/>
        <w:szCs w:val="18"/>
        <w:lang w:val="pt-PT"/>
      </w:rPr>
      <w:t>.</w:t>
    </w:r>
    <w:r w:rsidRPr="00F66BD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F66BD8">
          <w:rPr>
            <w:color w:val="auto"/>
            <w:sz w:val="20"/>
            <w:szCs w:val="18"/>
            <w:lang w:val="pt-PT"/>
          </w:rPr>
          <w:t>5</w:t>
        </w:r>
        <w:r w:rsidR="00E72E4A" w:rsidRPr="00F66BD8">
          <w:rPr>
            <w:color w:val="auto"/>
            <w:sz w:val="20"/>
            <w:szCs w:val="18"/>
            <w:lang w:val="pt-PT"/>
          </w:rPr>
          <w:t>.1</w:t>
        </w:r>
      </w:sdtContent>
    </w:sdt>
    <w:r w:rsidRPr="00F66BD8">
      <w:rPr>
        <w:color w:val="auto"/>
        <w:sz w:val="20"/>
        <w:szCs w:val="18"/>
        <w:lang w:val="pt-PT"/>
      </w:rPr>
      <w:t>)</w:t>
    </w:r>
    <w:r w:rsidRPr="00F66BD8">
      <w:rPr>
        <w:color w:val="auto"/>
        <w:sz w:val="20"/>
        <w:szCs w:val="18"/>
        <w:lang w:val="pt-PT"/>
      </w:rPr>
      <w:tab/>
    </w:r>
    <w:r w:rsidR="00795F5F" w:rsidRPr="00F66BD8">
      <w:rPr>
        <w:lang w:val="pt-PT"/>
      </w:rPr>
      <w:t xml:space="preserve">Page | </w:t>
    </w:r>
    <w:r w:rsidR="00795F5F" w:rsidRPr="00E72E4A">
      <w:fldChar w:fldCharType="begin"/>
    </w:r>
    <w:r w:rsidR="00795F5F" w:rsidRPr="00F66BD8">
      <w:rPr>
        <w:lang w:val="pt-PT"/>
      </w:rPr>
      <w:instrText xml:space="preserve"> PAGE   \* MERGEFORMAT </w:instrText>
    </w:r>
    <w:r w:rsidR="00795F5F" w:rsidRPr="00E72E4A">
      <w:fldChar w:fldCharType="separate"/>
    </w:r>
    <w:r w:rsidR="00795F5F" w:rsidRPr="00F66BD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9DE3" w14:textId="77777777" w:rsidR="00F12E4F" w:rsidRPr="005E0344" w:rsidRDefault="00F12E4F" w:rsidP="005E0344">
      <w:pPr>
        <w:spacing w:after="120"/>
        <w:rPr>
          <w:color w:val="000000" w:themeColor="text2"/>
        </w:rPr>
      </w:pPr>
      <w:r w:rsidRPr="005E0344">
        <w:rPr>
          <w:color w:val="000000" w:themeColor="text2"/>
        </w:rPr>
        <w:separator/>
      </w:r>
    </w:p>
  </w:footnote>
  <w:footnote w:type="continuationSeparator" w:id="0">
    <w:p w14:paraId="6C4EE648" w14:textId="77777777" w:rsidR="00F12E4F" w:rsidRPr="005E0344" w:rsidRDefault="00F12E4F" w:rsidP="0090581D">
      <w:pPr>
        <w:spacing w:after="120"/>
        <w:rPr>
          <w:color w:val="000000" w:themeColor="text2"/>
        </w:rPr>
      </w:pPr>
      <w:r w:rsidRPr="005E0344">
        <w:rPr>
          <w:color w:val="000000" w:themeColor="text2"/>
        </w:rPr>
        <w:continuationSeparator/>
      </w:r>
    </w:p>
    <w:p w14:paraId="29E5416F" w14:textId="77777777" w:rsidR="00F12E4F" w:rsidRDefault="00F12E4F"/>
  </w:footnote>
  <w:footnote w:type="continuationNotice" w:id="1">
    <w:p w14:paraId="759F266F" w14:textId="77777777" w:rsidR="00F12E4F" w:rsidRDefault="00F12E4F">
      <w:pPr>
        <w:spacing w:after="0"/>
      </w:pPr>
    </w:p>
    <w:p w14:paraId="7592613D" w14:textId="77777777" w:rsidR="00F12E4F" w:rsidRDefault="00F12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65F577ED" w:rsidR="009E4CAF" w:rsidRDefault="009E4CAF" w:rsidP="009E0E52">
    <w:pPr>
      <w:pStyle w:val="Header"/>
      <w:rPr>
        <w:sz w:val="20"/>
        <w:szCs w:val="24"/>
      </w:rPr>
    </w:pPr>
  </w:p>
  <w:p w14:paraId="47FFC75F" w14:textId="3F02575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11E8EBDB6199401FADBA98BCA19BCA9E"/>
        </w:placeholder>
        <w:dataBinding w:prefixMappings="xmlns:ns0='http://purl.org/dc/elements/1.1/' xmlns:ns1='http://schemas.openxmlformats.org/package/2006/metadata/core-properties' " w:xpath="/ns1:coreProperties[1]/ns0:title[1]" w:storeItemID="{6C3C8BC8-F283-45AE-878A-BAB7291924A1}"/>
        <w:text/>
      </w:sdtPr>
      <w:sdtEndPr/>
      <w:sdtContent>
        <w:r w:rsidR="00C814AD">
          <w:rPr>
            <w:sz w:val="20"/>
            <w:szCs w:val="24"/>
          </w:rPr>
          <w:t>Nuclear Restoration Services Limited TN Gemini - Shipment Approval in support of Harwell NMT Programme</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7A44AE933ABD45D38BAC8C053D5DA3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4FA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350"/>
    <w:multiLevelType w:val="hybridMultilevel"/>
    <w:tmpl w:val="3842C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E05497"/>
    <w:multiLevelType w:val="hybridMultilevel"/>
    <w:tmpl w:val="DB7CB2E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DBA204F"/>
    <w:multiLevelType w:val="hybridMultilevel"/>
    <w:tmpl w:val="3F3EB29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64019F"/>
    <w:multiLevelType w:val="hybridMultilevel"/>
    <w:tmpl w:val="6846D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02153B"/>
    <w:multiLevelType w:val="hybridMultilevel"/>
    <w:tmpl w:val="DED071C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75CC62CC"/>
    <w:multiLevelType w:val="hybridMultilevel"/>
    <w:tmpl w:val="E62E36B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75F46359"/>
    <w:multiLevelType w:val="hybridMultilevel"/>
    <w:tmpl w:val="AAD8BA20"/>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3332D4"/>
    <w:multiLevelType w:val="hybridMultilevel"/>
    <w:tmpl w:val="6BA2A3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7D9B7020"/>
    <w:multiLevelType w:val="hybridMultilevel"/>
    <w:tmpl w:val="70D40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8"/>
  </w:num>
  <w:num w:numId="2" w16cid:durableId="1370185039">
    <w:abstractNumId w:val="5"/>
  </w:num>
  <w:num w:numId="3" w16cid:durableId="2030327350">
    <w:abstractNumId w:val="3"/>
  </w:num>
  <w:num w:numId="4" w16cid:durableId="460272972">
    <w:abstractNumId w:val="4"/>
  </w:num>
  <w:num w:numId="5" w16cid:durableId="1305544660">
    <w:abstractNumId w:val="9"/>
  </w:num>
  <w:num w:numId="6" w16cid:durableId="965963459">
    <w:abstractNumId w:val="6"/>
  </w:num>
  <w:num w:numId="7" w16cid:durableId="806626735">
    <w:abstractNumId w:val="7"/>
  </w:num>
  <w:num w:numId="8" w16cid:durableId="794956303">
    <w:abstractNumId w:val="0"/>
  </w:num>
  <w:num w:numId="9" w16cid:durableId="1698656877">
    <w:abstractNumId w:val="1"/>
  </w:num>
  <w:num w:numId="10" w16cid:durableId="1026566997">
    <w:abstractNumId w:val="2"/>
  </w:num>
  <w:num w:numId="11" w16cid:durableId="21227659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4D00"/>
    <w:rsid w:val="00011177"/>
    <w:rsid w:val="00014814"/>
    <w:rsid w:val="0001659F"/>
    <w:rsid w:val="00024522"/>
    <w:rsid w:val="00024B2E"/>
    <w:rsid w:val="0002516E"/>
    <w:rsid w:val="0002744C"/>
    <w:rsid w:val="00027F4F"/>
    <w:rsid w:val="00030430"/>
    <w:rsid w:val="0003078E"/>
    <w:rsid w:val="00030F5D"/>
    <w:rsid w:val="00031B89"/>
    <w:rsid w:val="00032EBB"/>
    <w:rsid w:val="00033673"/>
    <w:rsid w:val="0003693D"/>
    <w:rsid w:val="00041B65"/>
    <w:rsid w:val="0004440F"/>
    <w:rsid w:val="00052C8A"/>
    <w:rsid w:val="00053C16"/>
    <w:rsid w:val="000548C8"/>
    <w:rsid w:val="000549D1"/>
    <w:rsid w:val="00055B16"/>
    <w:rsid w:val="00055E27"/>
    <w:rsid w:val="00057A32"/>
    <w:rsid w:val="00060028"/>
    <w:rsid w:val="0006172C"/>
    <w:rsid w:val="00065677"/>
    <w:rsid w:val="000729D6"/>
    <w:rsid w:val="00075605"/>
    <w:rsid w:val="00075C66"/>
    <w:rsid w:val="00080BBE"/>
    <w:rsid w:val="000817D4"/>
    <w:rsid w:val="00082879"/>
    <w:rsid w:val="00091512"/>
    <w:rsid w:val="00091EEA"/>
    <w:rsid w:val="00092CFE"/>
    <w:rsid w:val="000971BC"/>
    <w:rsid w:val="000A105C"/>
    <w:rsid w:val="000C2DDC"/>
    <w:rsid w:val="000C3115"/>
    <w:rsid w:val="000C6E56"/>
    <w:rsid w:val="000D2FD4"/>
    <w:rsid w:val="000D3144"/>
    <w:rsid w:val="000D5D11"/>
    <w:rsid w:val="000E3EB3"/>
    <w:rsid w:val="000E4A8B"/>
    <w:rsid w:val="000E57EA"/>
    <w:rsid w:val="000E5871"/>
    <w:rsid w:val="000F1B7B"/>
    <w:rsid w:val="000F2ED4"/>
    <w:rsid w:val="000F617C"/>
    <w:rsid w:val="00100B45"/>
    <w:rsid w:val="001028E8"/>
    <w:rsid w:val="00107632"/>
    <w:rsid w:val="00114D28"/>
    <w:rsid w:val="0011706D"/>
    <w:rsid w:val="00117D5D"/>
    <w:rsid w:val="00120190"/>
    <w:rsid w:val="00122FCC"/>
    <w:rsid w:val="00124C2B"/>
    <w:rsid w:val="00125749"/>
    <w:rsid w:val="00126752"/>
    <w:rsid w:val="00127B8C"/>
    <w:rsid w:val="00130B30"/>
    <w:rsid w:val="00132BC1"/>
    <w:rsid w:val="00134D41"/>
    <w:rsid w:val="00137804"/>
    <w:rsid w:val="00140E1C"/>
    <w:rsid w:val="00147AE4"/>
    <w:rsid w:val="00147B52"/>
    <w:rsid w:val="001571E5"/>
    <w:rsid w:val="0016227A"/>
    <w:rsid w:val="0016254A"/>
    <w:rsid w:val="00167F12"/>
    <w:rsid w:val="00171D02"/>
    <w:rsid w:val="001728C5"/>
    <w:rsid w:val="00177666"/>
    <w:rsid w:val="001849CA"/>
    <w:rsid w:val="00185410"/>
    <w:rsid w:val="00186170"/>
    <w:rsid w:val="00192352"/>
    <w:rsid w:val="001935DC"/>
    <w:rsid w:val="00196135"/>
    <w:rsid w:val="00196216"/>
    <w:rsid w:val="001A0993"/>
    <w:rsid w:val="001A5CF3"/>
    <w:rsid w:val="001A60B6"/>
    <w:rsid w:val="001B0B53"/>
    <w:rsid w:val="001B1D0D"/>
    <w:rsid w:val="001C2B5A"/>
    <w:rsid w:val="001C4D63"/>
    <w:rsid w:val="001D0DE0"/>
    <w:rsid w:val="001D440F"/>
    <w:rsid w:val="001D5AFF"/>
    <w:rsid w:val="001D6D88"/>
    <w:rsid w:val="001D74B4"/>
    <w:rsid w:val="001E03E1"/>
    <w:rsid w:val="001E4762"/>
    <w:rsid w:val="001E7A27"/>
    <w:rsid w:val="001F059F"/>
    <w:rsid w:val="001F503E"/>
    <w:rsid w:val="001F6CA0"/>
    <w:rsid w:val="00200811"/>
    <w:rsid w:val="00200CA1"/>
    <w:rsid w:val="00201364"/>
    <w:rsid w:val="00202152"/>
    <w:rsid w:val="00202E7E"/>
    <w:rsid w:val="002030F7"/>
    <w:rsid w:val="0020705A"/>
    <w:rsid w:val="0021338D"/>
    <w:rsid w:val="00214D43"/>
    <w:rsid w:val="00222C97"/>
    <w:rsid w:val="00223090"/>
    <w:rsid w:val="002238B4"/>
    <w:rsid w:val="0022447C"/>
    <w:rsid w:val="00227837"/>
    <w:rsid w:val="002279D8"/>
    <w:rsid w:val="002319AB"/>
    <w:rsid w:val="002319AC"/>
    <w:rsid w:val="0023302E"/>
    <w:rsid w:val="00234342"/>
    <w:rsid w:val="0023597C"/>
    <w:rsid w:val="0024040D"/>
    <w:rsid w:val="00251CD7"/>
    <w:rsid w:val="00255FA3"/>
    <w:rsid w:val="00257288"/>
    <w:rsid w:val="00261FB6"/>
    <w:rsid w:val="002629F8"/>
    <w:rsid w:val="00263396"/>
    <w:rsid w:val="002659FA"/>
    <w:rsid w:val="00267815"/>
    <w:rsid w:val="00274517"/>
    <w:rsid w:val="00274BD1"/>
    <w:rsid w:val="00280100"/>
    <w:rsid w:val="00280DDF"/>
    <w:rsid w:val="002917FF"/>
    <w:rsid w:val="00292ADF"/>
    <w:rsid w:val="00294058"/>
    <w:rsid w:val="00294641"/>
    <w:rsid w:val="002A0DEC"/>
    <w:rsid w:val="002B0713"/>
    <w:rsid w:val="002B1C53"/>
    <w:rsid w:val="002B320E"/>
    <w:rsid w:val="002B3673"/>
    <w:rsid w:val="002B7608"/>
    <w:rsid w:val="002C3266"/>
    <w:rsid w:val="002C4ADB"/>
    <w:rsid w:val="002D1097"/>
    <w:rsid w:val="002D3E32"/>
    <w:rsid w:val="002D47BD"/>
    <w:rsid w:val="002D6811"/>
    <w:rsid w:val="002D6DC9"/>
    <w:rsid w:val="002E064B"/>
    <w:rsid w:val="002E0BE4"/>
    <w:rsid w:val="002E371C"/>
    <w:rsid w:val="002E3B58"/>
    <w:rsid w:val="002E3E8A"/>
    <w:rsid w:val="002E6A6A"/>
    <w:rsid w:val="002F19C8"/>
    <w:rsid w:val="002F3397"/>
    <w:rsid w:val="002F5D7D"/>
    <w:rsid w:val="002F6EE3"/>
    <w:rsid w:val="0030380D"/>
    <w:rsid w:val="003042B5"/>
    <w:rsid w:val="00307FF7"/>
    <w:rsid w:val="00310F4F"/>
    <w:rsid w:val="00312208"/>
    <w:rsid w:val="00312411"/>
    <w:rsid w:val="003234AF"/>
    <w:rsid w:val="00323E71"/>
    <w:rsid w:val="00326F77"/>
    <w:rsid w:val="00327DC0"/>
    <w:rsid w:val="00331AB8"/>
    <w:rsid w:val="00332B95"/>
    <w:rsid w:val="00335A16"/>
    <w:rsid w:val="003401B0"/>
    <w:rsid w:val="00341B99"/>
    <w:rsid w:val="00345B97"/>
    <w:rsid w:val="00346C8E"/>
    <w:rsid w:val="00347441"/>
    <w:rsid w:val="00353346"/>
    <w:rsid w:val="003535A6"/>
    <w:rsid w:val="00367BD5"/>
    <w:rsid w:val="003700DD"/>
    <w:rsid w:val="00384E5E"/>
    <w:rsid w:val="00385E75"/>
    <w:rsid w:val="0038766B"/>
    <w:rsid w:val="00390327"/>
    <w:rsid w:val="00393066"/>
    <w:rsid w:val="00393B78"/>
    <w:rsid w:val="00395181"/>
    <w:rsid w:val="003A01E9"/>
    <w:rsid w:val="003A7E1C"/>
    <w:rsid w:val="003B478E"/>
    <w:rsid w:val="003B514D"/>
    <w:rsid w:val="003C0306"/>
    <w:rsid w:val="003C114C"/>
    <w:rsid w:val="003C2C5D"/>
    <w:rsid w:val="003C465D"/>
    <w:rsid w:val="003C6A94"/>
    <w:rsid w:val="003C6C7E"/>
    <w:rsid w:val="003C728B"/>
    <w:rsid w:val="003D11B1"/>
    <w:rsid w:val="003D34B0"/>
    <w:rsid w:val="003D495D"/>
    <w:rsid w:val="003E098E"/>
    <w:rsid w:val="003E2FAE"/>
    <w:rsid w:val="003E4B05"/>
    <w:rsid w:val="003E51D6"/>
    <w:rsid w:val="003E6A32"/>
    <w:rsid w:val="003E729E"/>
    <w:rsid w:val="003E7852"/>
    <w:rsid w:val="003F0F8E"/>
    <w:rsid w:val="003F144B"/>
    <w:rsid w:val="003F2EDB"/>
    <w:rsid w:val="003F331E"/>
    <w:rsid w:val="00407CF7"/>
    <w:rsid w:val="00410423"/>
    <w:rsid w:val="0041165D"/>
    <w:rsid w:val="00415ED6"/>
    <w:rsid w:val="00415EEE"/>
    <w:rsid w:val="0041754A"/>
    <w:rsid w:val="00417CAF"/>
    <w:rsid w:val="00420A11"/>
    <w:rsid w:val="00420C83"/>
    <w:rsid w:val="00422265"/>
    <w:rsid w:val="004355A0"/>
    <w:rsid w:val="004373A7"/>
    <w:rsid w:val="00437D94"/>
    <w:rsid w:val="0044030C"/>
    <w:rsid w:val="004430E2"/>
    <w:rsid w:val="004461FC"/>
    <w:rsid w:val="00447FE6"/>
    <w:rsid w:val="004502C0"/>
    <w:rsid w:val="004506D0"/>
    <w:rsid w:val="0045249F"/>
    <w:rsid w:val="00453AE2"/>
    <w:rsid w:val="004648A4"/>
    <w:rsid w:val="00465362"/>
    <w:rsid w:val="00471380"/>
    <w:rsid w:val="00471FCB"/>
    <w:rsid w:val="0047554B"/>
    <w:rsid w:val="004757D6"/>
    <w:rsid w:val="004779A1"/>
    <w:rsid w:val="004824A7"/>
    <w:rsid w:val="004850C0"/>
    <w:rsid w:val="0048658B"/>
    <w:rsid w:val="00492AD7"/>
    <w:rsid w:val="0049442B"/>
    <w:rsid w:val="00494F0D"/>
    <w:rsid w:val="00496BFD"/>
    <w:rsid w:val="004A22C1"/>
    <w:rsid w:val="004A3DF2"/>
    <w:rsid w:val="004A63D4"/>
    <w:rsid w:val="004B01D7"/>
    <w:rsid w:val="004C1195"/>
    <w:rsid w:val="004C361D"/>
    <w:rsid w:val="004C4891"/>
    <w:rsid w:val="004D16D7"/>
    <w:rsid w:val="004D2C89"/>
    <w:rsid w:val="004D6C3A"/>
    <w:rsid w:val="004E3932"/>
    <w:rsid w:val="004E4402"/>
    <w:rsid w:val="004E6E34"/>
    <w:rsid w:val="004F1E79"/>
    <w:rsid w:val="004F47FE"/>
    <w:rsid w:val="004F5F33"/>
    <w:rsid w:val="0050103A"/>
    <w:rsid w:val="00505C8B"/>
    <w:rsid w:val="00505FC7"/>
    <w:rsid w:val="00511B0F"/>
    <w:rsid w:val="00512C02"/>
    <w:rsid w:val="00522AA2"/>
    <w:rsid w:val="00524700"/>
    <w:rsid w:val="0053786D"/>
    <w:rsid w:val="0054247D"/>
    <w:rsid w:val="005436C2"/>
    <w:rsid w:val="0054500D"/>
    <w:rsid w:val="005456E1"/>
    <w:rsid w:val="0055353E"/>
    <w:rsid w:val="0055388E"/>
    <w:rsid w:val="005663B3"/>
    <w:rsid w:val="00567082"/>
    <w:rsid w:val="005754AE"/>
    <w:rsid w:val="00577FB5"/>
    <w:rsid w:val="0058070B"/>
    <w:rsid w:val="0058344C"/>
    <w:rsid w:val="005852D1"/>
    <w:rsid w:val="00587A22"/>
    <w:rsid w:val="00590C5D"/>
    <w:rsid w:val="0059276A"/>
    <w:rsid w:val="0059299D"/>
    <w:rsid w:val="00595C8C"/>
    <w:rsid w:val="005970A6"/>
    <w:rsid w:val="00597747"/>
    <w:rsid w:val="00597933"/>
    <w:rsid w:val="005A242F"/>
    <w:rsid w:val="005A26EE"/>
    <w:rsid w:val="005A4CDD"/>
    <w:rsid w:val="005B57E4"/>
    <w:rsid w:val="005B5ABD"/>
    <w:rsid w:val="005B5C35"/>
    <w:rsid w:val="005B6615"/>
    <w:rsid w:val="005B6B66"/>
    <w:rsid w:val="005B7835"/>
    <w:rsid w:val="005C140A"/>
    <w:rsid w:val="005C1E52"/>
    <w:rsid w:val="005C3466"/>
    <w:rsid w:val="005C5546"/>
    <w:rsid w:val="005C6763"/>
    <w:rsid w:val="005C6865"/>
    <w:rsid w:val="005D1284"/>
    <w:rsid w:val="005D3164"/>
    <w:rsid w:val="005D73D0"/>
    <w:rsid w:val="005E0344"/>
    <w:rsid w:val="005E3327"/>
    <w:rsid w:val="005E440B"/>
    <w:rsid w:val="005E50FC"/>
    <w:rsid w:val="005E7CF2"/>
    <w:rsid w:val="005F0FDC"/>
    <w:rsid w:val="005F2C85"/>
    <w:rsid w:val="005F2CCC"/>
    <w:rsid w:val="006004D0"/>
    <w:rsid w:val="00605ADB"/>
    <w:rsid w:val="00611C9F"/>
    <w:rsid w:val="00614A84"/>
    <w:rsid w:val="00617B11"/>
    <w:rsid w:val="006248DE"/>
    <w:rsid w:val="006259E8"/>
    <w:rsid w:val="00627555"/>
    <w:rsid w:val="006322A0"/>
    <w:rsid w:val="0063466A"/>
    <w:rsid w:val="00635032"/>
    <w:rsid w:val="00635115"/>
    <w:rsid w:val="006361FD"/>
    <w:rsid w:val="006375D4"/>
    <w:rsid w:val="0064226F"/>
    <w:rsid w:val="006424CF"/>
    <w:rsid w:val="00642DDB"/>
    <w:rsid w:val="0064603B"/>
    <w:rsid w:val="0064719E"/>
    <w:rsid w:val="00647747"/>
    <w:rsid w:val="00652B28"/>
    <w:rsid w:val="00652FD1"/>
    <w:rsid w:val="00653298"/>
    <w:rsid w:val="00663A7C"/>
    <w:rsid w:val="00663D65"/>
    <w:rsid w:val="00667C61"/>
    <w:rsid w:val="00667DF2"/>
    <w:rsid w:val="006703D7"/>
    <w:rsid w:val="00670A0C"/>
    <w:rsid w:val="00670DF1"/>
    <w:rsid w:val="00671345"/>
    <w:rsid w:val="00672A9B"/>
    <w:rsid w:val="00672F82"/>
    <w:rsid w:val="00675884"/>
    <w:rsid w:val="006844BF"/>
    <w:rsid w:val="006863B8"/>
    <w:rsid w:val="00696EE0"/>
    <w:rsid w:val="00697980"/>
    <w:rsid w:val="006A09E5"/>
    <w:rsid w:val="006A19EF"/>
    <w:rsid w:val="006A43D5"/>
    <w:rsid w:val="006A525B"/>
    <w:rsid w:val="006A53BB"/>
    <w:rsid w:val="006B747C"/>
    <w:rsid w:val="006C045F"/>
    <w:rsid w:val="006C3F97"/>
    <w:rsid w:val="006C4196"/>
    <w:rsid w:val="006C63B0"/>
    <w:rsid w:val="006C76A2"/>
    <w:rsid w:val="006C792E"/>
    <w:rsid w:val="006D116C"/>
    <w:rsid w:val="006D4BC9"/>
    <w:rsid w:val="006D59CB"/>
    <w:rsid w:val="006D6E53"/>
    <w:rsid w:val="006E0081"/>
    <w:rsid w:val="006E0964"/>
    <w:rsid w:val="006E16B3"/>
    <w:rsid w:val="006E2C1A"/>
    <w:rsid w:val="006E7C42"/>
    <w:rsid w:val="006F1501"/>
    <w:rsid w:val="006F168A"/>
    <w:rsid w:val="006F5076"/>
    <w:rsid w:val="006F5F93"/>
    <w:rsid w:val="006F6009"/>
    <w:rsid w:val="00701521"/>
    <w:rsid w:val="0070321D"/>
    <w:rsid w:val="007068BA"/>
    <w:rsid w:val="007134B5"/>
    <w:rsid w:val="007154C5"/>
    <w:rsid w:val="00716171"/>
    <w:rsid w:val="00716AB1"/>
    <w:rsid w:val="00721D63"/>
    <w:rsid w:val="007236DE"/>
    <w:rsid w:val="00727FEC"/>
    <w:rsid w:val="00732A58"/>
    <w:rsid w:val="00732C7B"/>
    <w:rsid w:val="00733E09"/>
    <w:rsid w:val="0073481F"/>
    <w:rsid w:val="00734A0B"/>
    <w:rsid w:val="00734D2B"/>
    <w:rsid w:val="00737705"/>
    <w:rsid w:val="007408D4"/>
    <w:rsid w:val="007420AC"/>
    <w:rsid w:val="00742617"/>
    <w:rsid w:val="00746227"/>
    <w:rsid w:val="00751727"/>
    <w:rsid w:val="00753FA6"/>
    <w:rsid w:val="00757A25"/>
    <w:rsid w:val="0076085E"/>
    <w:rsid w:val="007658B8"/>
    <w:rsid w:val="007678C3"/>
    <w:rsid w:val="0077595B"/>
    <w:rsid w:val="007777F4"/>
    <w:rsid w:val="00777BCE"/>
    <w:rsid w:val="00777D8A"/>
    <w:rsid w:val="007816DB"/>
    <w:rsid w:val="00783AFA"/>
    <w:rsid w:val="00785427"/>
    <w:rsid w:val="00787F9A"/>
    <w:rsid w:val="00790540"/>
    <w:rsid w:val="0079089D"/>
    <w:rsid w:val="00791A8C"/>
    <w:rsid w:val="00791E5C"/>
    <w:rsid w:val="0079512C"/>
    <w:rsid w:val="00795F5F"/>
    <w:rsid w:val="00796020"/>
    <w:rsid w:val="007968CA"/>
    <w:rsid w:val="007A43FF"/>
    <w:rsid w:val="007A5B73"/>
    <w:rsid w:val="007A61A1"/>
    <w:rsid w:val="007B3918"/>
    <w:rsid w:val="007B4E8E"/>
    <w:rsid w:val="007B52D7"/>
    <w:rsid w:val="007B53A9"/>
    <w:rsid w:val="007B6770"/>
    <w:rsid w:val="007C1949"/>
    <w:rsid w:val="007C2DAC"/>
    <w:rsid w:val="007C2F0D"/>
    <w:rsid w:val="007C3C1D"/>
    <w:rsid w:val="007D0DAE"/>
    <w:rsid w:val="007D199A"/>
    <w:rsid w:val="007D2EBE"/>
    <w:rsid w:val="007D5869"/>
    <w:rsid w:val="007E1C07"/>
    <w:rsid w:val="007E3D79"/>
    <w:rsid w:val="007E714A"/>
    <w:rsid w:val="007E7235"/>
    <w:rsid w:val="007E7FEC"/>
    <w:rsid w:val="007F24B6"/>
    <w:rsid w:val="007F5E40"/>
    <w:rsid w:val="007F5F0C"/>
    <w:rsid w:val="00803D94"/>
    <w:rsid w:val="00807EC4"/>
    <w:rsid w:val="00815D4C"/>
    <w:rsid w:val="00817A08"/>
    <w:rsid w:val="00821462"/>
    <w:rsid w:val="008229BA"/>
    <w:rsid w:val="00824151"/>
    <w:rsid w:val="008241E6"/>
    <w:rsid w:val="00830D09"/>
    <w:rsid w:val="00833C4E"/>
    <w:rsid w:val="0084013C"/>
    <w:rsid w:val="00843D9E"/>
    <w:rsid w:val="00845390"/>
    <w:rsid w:val="0084601B"/>
    <w:rsid w:val="0084705A"/>
    <w:rsid w:val="00853F67"/>
    <w:rsid w:val="008550EC"/>
    <w:rsid w:val="008606F0"/>
    <w:rsid w:val="008637F9"/>
    <w:rsid w:val="00864B18"/>
    <w:rsid w:val="00865489"/>
    <w:rsid w:val="0086553D"/>
    <w:rsid w:val="00871F73"/>
    <w:rsid w:val="008725F1"/>
    <w:rsid w:val="00874FEB"/>
    <w:rsid w:val="00875083"/>
    <w:rsid w:val="0087775E"/>
    <w:rsid w:val="00881329"/>
    <w:rsid w:val="00881B6F"/>
    <w:rsid w:val="00882AA4"/>
    <w:rsid w:val="00883E22"/>
    <w:rsid w:val="00884E43"/>
    <w:rsid w:val="0088692E"/>
    <w:rsid w:val="0088782D"/>
    <w:rsid w:val="00887EC6"/>
    <w:rsid w:val="0089010B"/>
    <w:rsid w:val="0089084C"/>
    <w:rsid w:val="008923AE"/>
    <w:rsid w:val="00893409"/>
    <w:rsid w:val="00893D9F"/>
    <w:rsid w:val="008A103C"/>
    <w:rsid w:val="008A2379"/>
    <w:rsid w:val="008A2F0A"/>
    <w:rsid w:val="008A3E15"/>
    <w:rsid w:val="008A3E88"/>
    <w:rsid w:val="008A4329"/>
    <w:rsid w:val="008A4919"/>
    <w:rsid w:val="008A578E"/>
    <w:rsid w:val="008A7CA0"/>
    <w:rsid w:val="008B1519"/>
    <w:rsid w:val="008B2309"/>
    <w:rsid w:val="008B7BCC"/>
    <w:rsid w:val="008C50C3"/>
    <w:rsid w:val="008C6D7C"/>
    <w:rsid w:val="008C7094"/>
    <w:rsid w:val="008D1961"/>
    <w:rsid w:val="008D2B97"/>
    <w:rsid w:val="008D49A5"/>
    <w:rsid w:val="008D6C81"/>
    <w:rsid w:val="008E1565"/>
    <w:rsid w:val="008E2371"/>
    <w:rsid w:val="008E5D60"/>
    <w:rsid w:val="008E6CF0"/>
    <w:rsid w:val="008F0264"/>
    <w:rsid w:val="008F1439"/>
    <w:rsid w:val="008F2397"/>
    <w:rsid w:val="008F2B8B"/>
    <w:rsid w:val="008F2F06"/>
    <w:rsid w:val="008F6F1D"/>
    <w:rsid w:val="008F7051"/>
    <w:rsid w:val="0090021C"/>
    <w:rsid w:val="009033A9"/>
    <w:rsid w:val="0090581D"/>
    <w:rsid w:val="00906F54"/>
    <w:rsid w:val="0091070C"/>
    <w:rsid w:val="00912E3E"/>
    <w:rsid w:val="009138B4"/>
    <w:rsid w:val="0091439C"/>
    <w:rsid w:val="00914C49"/>
    <w:rsid w:val="00917CDD"/>
    <w:rsid w:val="00920368"/>
    <w:rsid w:val="00920572"/>
    <w:rsid w:val="00920BF2"/>
    <w:rsid w:val="00933977"/>
    <w:rsid w:val="009349A9"/>
    <w:rsid w:val="00936C52"/>
    <w:rsid w:val="00940C80"/>
    <w:rsid w:val="009469E5"/>
    <w:rsid w:val="0095489B"/>
    <w:rsid w:val="00954C4E"/>
    <w:rsid w:val="009564C3"/>
    <w:rsid w:val="00965A48"/>
    <w:rsid w:val="009663C9"/>
    <w:rsid w:val="00966FB9"/>
    <w:rsid w:val="009671CD"/>
    <w:rsid w:val="00970765"/>
    <w:rsid w:val="00971FB7"/>
    <w:rsid w:val="00972F49"/>
    <w:rsid w:val="009751A9"/>
    <w:rsid w:val="00980F9C"/>
    <w:rsid w:val="00981744"/>
    <w:rsid w:val="0098632B"/>
    <w:rsid w:val="0099220B"/>
    <w:rsid w:val="00993D2B"/>
    <w:rsid w:val="00994415"/>
    <w:rsid w:val="0099657E"/>
    <w:rsid w:val="00997BFB"/>
    <w:rsid w:val="009A7348"/>
    <w:rsid w:val="009B3DDD"/>
    <w:rsid w:val="009B462C"/>
    <w:rsid w:val="009B51F7"/>
    <w:rsid w:val="009B568E"/>
    <w:rsid w:val="009C0F5E"/>
    <w:rsid w:val="009C15F3"/>
    <w:rsid w:val="009C3689"/>
    <w:rsid w:val="009C5A1D"/>
    <w:rsid w:val="009C5EDA"/>
    <w:rsid w:val="009E07C2"/>
    <w:rsid w:val="009E0E52"/>
    <w:rsid w:val="009E4CAF"/>
    <w:rsid w:val="009E66D1"/>
    <w:rsid w:val="009E7C38"/>
    <w:rsid w:val="009E7DE2"/>
    <w:rsid w:val="009F15DB"/>
    <w:rsid w:val="009F30B3"/>
    <w:rsid w:val="009F72F9"/>
    <w:rsid w:val="00A00205"/>
    <w:rsid w:val="00A00AF0"/>
    <w:rsid w:val="00A03802"/>
    <w:rsid w:val="00A03D78"/>
    <w:rsid w:val="00A1395D"/>
    <w:rsid w:val="00A14B5A"/>
    <w:rsid w:val="00A15DCB"/>
    <w:rsid w:val="00A17CEB"/>
    <w:rsid w:val="00A201EC"/>
    <w:rsid w:val="00A23D6B"/>
    <w:rsid w:val="00A24376"/>
    <w:rsid w:val="00A3567F"/>
    <w:rsid w:val="00A37698"/>
    <w:rsid w:val="00A40870"/>
    <w:rsid w:val="00A40A7E"/>
    <w:rsid w:val="00A40F21"/>
    <w:rsid w:val="00A41ED3"/>
    <w:rsid w:val="00A46C04"/>
    <w:rsid w:val="00A525CE"/>
    <w:rsid w:val="00A621E9"/>
    <w:rsid w:val="00A645F3"/>
    <w:rsid w:val="00A667F5"/>
    <w:rsid w:val="00A7120D"/>
    <w:rsid w:val="00A71BEE"/>
    <w:rsid w:val="00A73198"/>
    <w:rsid w:val="00A7659A"/>
    <w:rsid w:val="00A77017"/>
    <w:rsid w:val="00A81581"/>
    <w:rsid w:val="00A81D82"/>
    <w:rsid w:val="00A9118F"/>
    <w:rsid w:val="00A92AFA"/>
    <w:rsid w:val="00A93E33"/>
    <w:rsid w:val="00A96BA7"/>
    <w:rsid w:val="00A973D9"/>
    <w:rsid w:val="00AA7E8A"/>
    <w:rsid w:val="00AB053B"/>
    <w:rsid w:val="00AB0D51"/>
    <w:rsid w:val="00AB6970"/>
    <w:rsid w:val="00AC1939"/>
    <w:rsid w:val="00AC2E98"/>
    <w:rsid w:val="00AC7C05"/>
    <w:rsid w:val="00AD03C3"/>
    <w:rsid w:val="00AD167C"/>
    <w:rsid w:val="00AD17C7"/>
    <w:rsid w:val="00AD4041"/>
    <w:rsid w:val="00AE1B65"/>
    <w:rsid w:val="00AE302B"/>
    <w:rsid w:val="00AF0C48"/>
    <w:rsid w:val="00AF4FA7"/>
    <w:rsid w:val="00AF78DB"/>
    <w:rsid w:val="00B00870"/>
    <w:rsid w:val="00B05691"/>
    <w:rsid w:val="00B137F7"/>
    <w:rsid w:val="00B1588D"/>
    <w:rsid w:val="00B1634B"/>
    <w:rsid w:val="00B16BE5"/>
    <w:rsid w:val="00B218E8"/>
    <w:rsid w:val="00B222B1"/>
    <w:rsid w:val="00B239CC"/>
    <w:rsid w:val="00B2533F"/>
    <w:rsid w:val="00B259DF"/>
    <w:rsid w:val="00B31C95"/>
    <w:rsid w:val="00B37C33"/>
    <w:rsid w:val="00B4068B"/>
    <w:rsid w:val="00B44B1F"/>
    <w:rsid w:val="00B514CE"/>
    <w:rsid w:val="00B53317"/>
    <w:rsid w:val="00B6113C"/>
    <w:rsid w:val="00B6370F"/>
    <w:rsid w:val="00B64141"/>
    <w:rsid w:val="00B64E72"/>
    <w:rsid w:val="00B77913"/>
    <w:rsid w:val="00B824FB"/>
    <w:rsid w:val="00B82646"/>
    <w:rsid w:val="00B82E7A"/>
    <w:rsid w:val="00B8685E"/>
    <w:rsid w:val="00B96A4E"/>
    <w:rsid w:val="00B97359"/>
    <w:rsid w:val="00B97A8F"/>
    <w:rsid w:val="00BA0B6D"/>
    <w:rsid w:val="00BA4E58"/>
    <w:rsid w:val="00BA7074"/>
    <w:rsid w:val="00BB054F"/>
    <w:rsid w:val="00BB0DC1"/>
    <w:rsid w:val="00BB6BBE"/>
    <w:rsid w:val="00BB7829"/>
    <w:rsid w:val="00BC3298"/>
    <w:rsid w:val="00BC3544"/>
    <w:rsid w:val="00BC3C53"/>
    <w:rsid w:val="00BC65B2"/>
    <w:rsid w:val="00BD1457"/>
    <w:rsid w:val="00BE2AD9"/>
    <w:rsid w:val="00BF27FE"/>
    <w:rsid w:val="00BF7F68"/>
    <w:rsid w:val="00C03CE3"/>
    <w:rsid w:val="00C04328"/>
    <w:rsid w:val="00C043B3"/>
    <w:rsid w:val="00C079AB"/>
    <w:rsid w:val="00C07FF0"/>
    <w:rsid w:val="00C10E61"/>
    <w:rsid w:val="00C11688"/>
    <w:rsid w:val="00C1349D"/>
    <w:rsid w:val="00C14787"/>
    <w:rsid w:val="00C1596D"/>
    <w:rsid w:val="00C15B8D"/>
    <w:rsid w:val="00C17010"/>
    <w:rsid w:val="00C20562"/>
    <w:rsid w:val="00C2132D"/>
    <w:rsid w:val="00C215C3"/>
    <w:rsid w:val="00C23A96"/>
    <w:rsid w:val="00C249C6"/>
    <w:rsid w:val="00C255D1"/>
    <w:rsid w:val="00C30CD3"/>
    <w:rsid w:val="00C31355"/>
    <w:rsid w:val="00C32CC1"/>
    <w:rsid w:val="00C426EC"/>
    <w:rsid w:val="00C4777C"/>
    <w:rsid w:val="00C53D95"/>
    <w:rsid w:val="00C570CE"/>
    <w:rsid w:val="00C57F9A"/>
    <w:rsid w:val="00C6483C"/>
    <w:rsid w:val="00C64AE9"/>
    <w:rsid w:val="00C70CFF"/>
    <w:rsid w:val="00C718FE"/>
    <w:rsid w:val="00C76074"/>
    <w:rsid w:val="00C7672F"/>
    <w:rsid w:val="00C77333"/>
    <w:rsid w:val="00C80221"/>
    <w:rsid w:val="00C80997"/>
    <w:rsid w:val="00C814AD"/>
    <w:rsid w:val="00C8521C"/>
    <w:rsid w:val="00C86B38"/>
    <w:rsid w:val="00C86CEC"/>
    <w:rsid w:val="00C8773D"/>
    <w:rsid w:val="00C87ABB"/>
    <w:rsid w:val="00C90062"/>
    <w:rsid w:val="00C91831"/>
    <w:rsid w:val="00C91CCF"/>
    <w:rsid w:val="00C953DF"/>
    <w:rsid w:val="00C9657E"/>
    <w:rsid w:val="00C9775E"/>
    <w:rsid w:val="00CA1CF7"/>
    <w:rsid w:val="00CB3192"/>
    <w:rsid w:val="00CB466E"/>
    <w:rsid w:val="00CB4E72"/>
    <w:rsid w:val="00CC147A"/>
    <w:rsid w:val="00CD108B"/>
    <w:rsid w:val="00CD5401"/>
    <w:rsid w:val="00CD64C6"/>
    <w:rsid w:val="00CD66A9"/>
    <w:rsid w:val="00CD6711"/>
    <w:rsid w:val="00CE2709"/>
    <w:rsid w:val="00CE2D64"/>
    <w:rsid w:val="00CE6198"/>
    <w:rsid w:val="00CF563D"/>
    <w:rsid w:val="00CF6230"/>
    <w:rsid w:val="00D000B3"/>
    <w:rsid w:val="00D017FC"/>
    <w:rsid w:val="00D0226A"/>
    <w:rsid w:val="00D02B43"/>
    <w:rsid w:val="00D02DF1"/>
    <w:rsid w:val="00D07E9D"/>
    <w:rsid w:val="00D129EF"/>
    <w:rsid w:val="00D13147"/>
    <w:rsid w:val="00D141C3"/>
    <w:rsid w:val="00D1692D"/>
    <w:rsid w:val="00D20271"/>
    <w:rsid w:val="00D21854"/>
    <w:rsid w:val="00D23D79"/>
    <w:rsid w:val="00D250F2"/>
    <w:rsid w:val="00D3028E"/>
    <w:rsid w:val="00D3306C"/>
    <w:rsid w:val="00D337BB"/>
    <w:rsid w:val="00D37F29"/>
    <w:rsid w:val="00D42772"/>
    <w:rsid w:val="00D43AF4"/>
    <w:rsid w:val="00D44131"/>
    <w:rsid w:val="00D45072"/>
    <w:rsid w:val="00D463FF"/>
    <w:rsid w:val="00D51289"/>
    <w:rsid w:val="00D51978"/>
    <w:rsid w:val="00D53C12"/>
    <w:rsid w:val="00D54D00"/>
    <w:rsid w:val="00D5528D"/>
    <w:rsid w:val="00D5715A"/>
    <w:rsid w:val="00D672C5"/>
    <w:rsid w:val="00D71687"/>
    <w:rsid w:val="00D742F9"/>
    <w:rsid w:val="00D74813"/>
    <w:rsid w:val="00D850EE"/>
    <w:rsid w:val="00D92C55"/>
    <w:rsid w:val="00D92F8C"/>
    <w:rsid w:val="00D93695"/>
    <w:rsid w:val="00D97529"/>
    <w:rsid w:val="00DA2D32"/>
    <w:rsid w:val="00DA30BC"/>
    <w:rsid w:val="00DA3300"/>
    <w:rsid w:val="00DA69C2"/>
    <w:rsid w:val="00DA6D70"/>
    <w:rsid w:val="00DB4A58"/>
    <w:rsid w:val="00DB6050"/>
    <w:rsid w:val="00DC09F5"/>
    <w:rsid w:val="00DC2C34"/>
    <w:rsid w:val="00DD379D"/>
    <w:rsid w:val="00DD644D"/>
    <w:rsid w:val="00DE2C87"/>
    <w:rsid w:val="00DE35B0"/>
    <w:rsid w:val="00DE459A"/>
    <w:rsid w:val="00DE503D"/>
    <w:rsid w:val="00DE721C"/>
    <w:rsid w:val="00DF01D6"/>
    <w:rsid w:val="00DF0D23"/>
    <w:rsid w:val="00DF27DA"/>
    <w:rsid w:val="00DF4DBE"/>
    <w:rsid w:val="00E02EA3"/>
    <w:rsid w:val="00E043FC"/>
    <w:rsid w:val="00E04573"/>
    <w:rsid w:val="00E11B81"/>
    <w:rsid w:val="00E338DE"/>
    <w:rsid w:val="00E363C2"/>
    <w:rsid w:val="00E40820"/>
    <w:rsid w:val="00E44F40"/>
    <w:rsid w:val="00E4658F"/>
    <w:rsid w:val="00E4754F"/>
    <w:rsid w:val="00E54A67"/>
    <w:rsid w:val="00E5509F"/>
    <w:rsid w:val="00E61C0D"/>
    <w:rsid w:val="00E63E51"/>
    <w:rsid w:val="00E63EB4"/>
    <w:rsid w:val="00E655F2"/>
    <w:rsid w:val="00E66160"/>
    <w:rsid w:val="00E66DEF"/>
    <w:rsid w:val="00E71329"/>
    <w:rsid w:val="00E72E4A"/>
    <w:rsid w:val="00E7376A"/>
    <w:rsid w:val="00E76C7C"/>
    <w:rsid w:val="00E8363B"/>
    <w:rsid w:val="00E84966"/>
    <w:rsid w:val="00E86EB2"/>
    <w:rsid w:val="00E9054F"/>
    <w:rsid w:val="00E91503"/>
    <w:rsid w:val="00E92383"/>
    <w:rsid w:val="00E93171"/>
    <w:rsid w:val="00E96410"/>
    <w:rsid w:val="00EA1B3A"/>
    <w:rsid w:val="00EA2109"/>
    <w:rsid w:val="00EA378F"/>
    <w:rsid w:val="00EA39DA"/>
    <w:rsid w:val="00EC5B60"/>
    <w:rsid w:val="00ED4D4E"/>
    <w:rsid w:val="00EE0C77"/>
    <w:rsid w:val="00EE26BB"/>
    <w:rsid w:val="00EE3853"/>
    <w:rsid w:val="00EE4E54"/>
    <w:rsid w:val="00EF06A4"/>
    <w:rsid w:val="00EF2ED3"/>
    <w:rsid w:val="00EF4334"/>
    <w:rsid w:val="00F02AFB"/>
    <w:rsid w:val="00F02C24"/>
    <w:rsid w:val="00F0386B"/>
    <w:rsid w:val="00F03AA6"/>
    <w:rsid w:val="00F10C2E"/>
    <w:rsid w:val="00F12E4F"/>
    <w:rsid w:val="00F13FAA"/>
    <w:rsid w:val="00F14682"/>
    <w:rsid w:val="00F15409"/>
    <w:rsid w:val="00F15CD9"/>
    <w:rsid w:val="00F24A97"/>
    <w:rsid w:val="00F316C4"/>
    <w:rsid w:val="00F33068"/>
    <w:rsid w:val="00F33EA0"/>
    <w:rsid w:val="00F3602D"/>
    <w:rsid w:val="00F36836"/>
    <w:rsid w:val="00F4352A"/>
    <w:rsid w:val="00F436BB"/>
    <w:rsid w:val="00F47145"/>
    <w:rsid w:val="00F47FBB"/>
    <w:rsid w:val="00F545BF"/>
    <w:rsid w:val="00F5646A"/>
    <w:rsid w:val="00F63879"/>
    <w:rsid w:val="00F64F34"/>
    <w:rsid w:val="00F66BD8"/>
    <w:rsid w:val="00F71110"/>
    <w:rsid w:val="00F71B56"/>
    <w:rsid w:val="00F72C65"/>
    <w:rsid w:val="00F77C45"/>
    <w:rsid w:val="00F82398"/>
    <w:rsid w:val="00F832C8"/>
    <w:rsid w:val="00F8500A"/>
    <w:rsid w:val="00F873B3"/>
    <w:rsid w:val="00F91B79"/>
    <w:rsid w:val="00F92F2D"/>
    <w:rsid w:val="00F970F4"/>
    <w:rsid w:val="00FA33FE"/>
    <w:rsid w:val="00FA42B9"/>
    <w:rsid w:val="00FA755A"/>
    <w:rsid w:val="00FB0CE0"/>
    <w:rsid w:val="00FB2B0F"/>
    <w:rsid w:val="00FB2CF2"/>
    <w:rsid w:val="00FB4F6B"/>
    <w:rsid w:val="00FB5FE1"/>
    <w:rsid w:val="00FC0E8D"/>
    <w:rsid w:val="00FC175E"/>
    <w:rsid w:val="00FC46EF"/>
    <w:rsid w:val="00FC7BC9"/>
    <w:rsid w:val="00FC7C79"/>
    <w:rsid w:val="00FD31B3"/>
    <w:rsid w:val="00FD4204"/>
    <w:rsid w:val="00FE55C2"/>
    <w:rsid w:val="00FF3CCB"/>
    <w:rsid w:val="00FF57B5"/>
    <w:rsid w:val="00FF5DF6"/>
    <w:rsid w:val="00FF7F02"/>
    <w:rsid w:val="01906F02"/>
    <w:rsid w:val="07FA0E71"/>
    <w:rsid w:val="1A665C23"/>
    <w:rsid w:val="1AA5C937"/>
    <w:rsid w:val="33425FA1"/>
    <w:rsid w:val="399E3AB3"/>
    <w:rsid w:val="4F60E8A2"/>
    <w:rsid w:val="65DC40C0"/>
    <w:rsid w:val="73F3D888"/>
    <w:rsid w:val="75C27A6A"/>
    <w:rsid w:val="762A1B8C"/>
    <w:rsid w:val="776B15FB"/>
    <w:rsid w:val="7CA531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4F4E527-1FE3-4BAE-9B19-A04F8D0F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semiHidden/>
    <w:unhideWhenUsed/>
    <w:rsid w:val="006259E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510">
      <w:bodyDiv w:val="1"/>
      <w:marLeft w:val="0"/>
      <w:marRight w:val="0"/>
      <w:marTop w:val="0"/>
      <w:marBottom w:val="0"/>
      <w:divBdr>
        <w:top w:val="none" w:sz="0" w:space="0" w:color="auto"/>
        <w:left w:val="none" w:sz="0" w:space="0" w:color="auto"/>
        <w:bottom w:val="none" w:sz="0" w:space="0" w:color="auto"/>
        <w:right w:val="none" w:sz="0" w:space="0" w:color="auto"/>
      </w:divBdr>
    </w:div>
    <w:div w:id="10494883">
      <w:bodyDiv w:val="1"/>
      <w:marLeft w:val="0"/>
      <w:marRight w:val="0"/>
      <w:marTop w:val="0"/>
      <w:marBottom w:val="0"/>
      <w:divBdr>
        <w:top w:val="none" w:sz="0" w:space="0" w:color="auto"/>
        <w:left w:val="none" w:sz="0" w:space="0" w:color="auto"/>
        <w:bottom w:val="none" w:sz="0" w:space="0" w:color="auto"/>
        <w:right w:val="none" w:sz="0" w:space="0" w:color="auto"/>
      </w:divBdr>
    </w:div>
    <w:div w:id="24869175">
      <w:bodyDiv w:val="1"/>
      <w:marLeft w:val="0"/>
      <w:marRight w:val="0"/>
      <w:marTop w:val="0"/>
      <w:marBottom w:val="0"/>
      <w:divBdr>
        <w:top w:val="none" w:sz="0" w:space="0" w:color="auto"/>
        <w:left w:val="none" w:sz="0" w:space="0" w:color="auto"/>
        <w:bottom w:val="none" w:sz="0" w:space="0" w:color="auto"/>
        <w:right w:val="none" w:sz="0" w:space="0" w:color="auto"/>
      </w:divBdr>
    </w:div>
    <w:div w:id="6862637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1678025">
      <w:bodyDiv w:val="1"/>
      <w:marLeft w:val="0"/>
      <w:marRight w:val="0"/>
      <w:marTop w:val="0"/>
      <w:marBottom w:val="0"/>
      <w:divBdr>
        <w:top w:val="none" w:sz="0" w:space="0" w:color="auto"/>
        <w:left w:val="none" w:sz="0" w:space="0" w:color="auto"/>
        <w:bottom w:val="none" w:sz="0" w:space="0" w:color="auto"/>
        <w:right w:val="none" w:sz="0" w:space="0" w:color="auto"/>
      </w:divBdr>
    </w:div>
    <w:div w:id="148835115">
      <w:bodyDiv w:val="1"/>
      <w:marLeft w:val="0"/>
      <w:marRight w:val="0"/>
      <w:marTop w:val="0"/>
      <w:marBottom w:val="0"/>
      <w:divBdr>
        <w:top w:val="none" w:sz="0" w:space="0" w:color="auto"/>
        <w:left w:val="none" w:sz="0" w:space="0" w:color="auto"/>
        <w:bottom w:val="none" w:sz="0" w:space="0" w:color="auto"/>
        <w:right w:val="none" w:sz="0" w:space="0" w:color="auto"/>
      </w:divBdr>
    </w:div>
    <w:div w:id="15974077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1546103">
      <w:bodyDiv w:val="1"/>
      <w:marLeft w:val="0"/>
      <w:marRight w:val="0"/>
      <w:marTop w:val="0"/>
      <w:marBottom w:val="0"/>
      <w:divBdr>
        <w:top w:val="none" w:sz="0" w:space="0" w:color="auto"/>
        <w:left w:val="none" w:sz="0" w:space="0" w:color="auto"/>
        <w:bottom w:val="none" w:sz="0" w:space="0" w:color="auto"/>
        <w:right w:val="none" w:sz="0" w:space="0" w:color="auto"/>
      </w:divBdr>
    </w:div>
    <w:div w:id="243875603">
      <w:bodyDiv w:val="1"/>
      <w:marLeft w:val="0"/>
      <w:marRight w:val="0"/>
      <w:marTop w:val="0"/>
      <w:marBottom w:val="0"/>
      <w:divBdr>
        <w:top w:val="none" w:sz="0" w:space="0" w:color="auto"/>
        <w:left w:val="none" w:sz="0" w:space="0" w:color="auto"/>
        <w:bottom w:val="none" w:sz="0" w:space="0" w:color="auto"/>
        <w:right w:val="none" w:sz="0" w:space="0" w:color="auto"/>
      </w:divBdr>
    </w:div>
    <w:div w:id="31020863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6172562">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673769">
      <w:bodyDiv w:val="1"/>
      <w:marLeft w:val="0"/>
      <w:marRight w:val="0"/>
      <w:marTop w:val="0"/>
      <w:marBottom w:val="0"/>
      <w:divBdr>
        <w:top w:val="none" w:sz="0" w:space="0" w:color="auto"/>
        <w:left w:val="none" w:sz="0" w:space="0" w:color="auto"/>
        <w:bottom w:val="none" w:sz="0" w:space="0" w:color="auto"/>
        <w:right w:val="none" w:sz="0" w:space="0" w:color="auto"/>
      </w:divBdr>
    </w:div>
    <w:div w:id="411707874">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578903">
      <w:bodyDiv w:val="1"/>
      <w:marLeft w:val="0"/>
      <w:marRight w:val="0"/>
      <w:marTop w:val="0"/>
      <w:marBottom w:val="0"/>
      <w:divBdr>
        <w:top w:val="none" w:sz="0" w:space="0" w:color="auto"/>
        <w:left w:val="none" w:sz="0" w:space="0" w:color="auto"/>
        <w:bottom w:val="none" w:sz="0" w:space="0" w:color="auto"/>
        <w:right w:val="none" w:sz="0" w:space="0" w:color="auto"/>
      </w:divBdr>
    </w:div>
    <w:div w:id="467864480">
      <w:bodyDiv w:val="1"/>
      <w:marLeft w:val="0"/>
      <w:marRight w:val="0"/>
      <w:marTop w:val="0"/>
      <w:marBottom w:val="0"/>
      <w:divBdr>
        <w:top w:val="none" w:sz="0" w:space="0" w:color="auto"/>
        <w:left w:val="none" w:sz="0" w:space="0" w:color="auto"/>
        <w:bottom w:val="none" w:sz="0" w:space="0" w:color="auto"/>
        <w:right w:val="none" w:sz="0" w:space="0" w:color="auto"/>
      </w:divBdr>
    </w:div>
    <w:div w:id="486291507">
      <w:bodyDiv w:val="1"/>
      <w:marLeft w:val="0"/>
      <w:marRight w:val="0"/>
      <w:marTop w:val="0"/>
      <w:marBottom w:val="0"/>
      <w:divBdr>
        <w:top w:val="none" w:sz="0" w:space="0" w:color="auto"/>
        <w:left w:val="none" w:sz="0" w:space="0" w:color="auto"/>
        <w:bottom w:val="none" w:sz="0" w:space="0" w:color="auto"/>
        <w:right w:val="none" w:sz="0" w:space="0" w:color="auto"/>
      </w:divBdr>
    </w:div>
    <w:div w:id="49211165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7819802">
      <w:bodyDiv w:val="1"/>
      <w:marLeft w:val="0"/>
      <w:marRight w:val="0"/>
      <w:marTop w:val="0"/>
      <w:marBottom w:val="0"/>
      <w:divBdr>
        <w:top w:val="none" w:sz="0" w:space="0" w:color="auto"/>
        <w:left w:val="none" w:sz="0" w:space="0" w:color="auto"/>
        <w:bottom w:val="none" w:sz="0" w:space="0" w:color="auto"/>
        <w:right w:val="none" w:sz="0" w:space="0" w:color="auto"/>
      </w:divBdr>
      <w:divsChild>
        <w:div w:id="1372345634">
          <w:marLeft w:val="0"/>
          <w:marRight w:val="0"/>
          <w:marTop w:val="0"/>
          <w:marBottom w:val="0"/>
          <w:divBdr>
            <w:top w:val="none" w:sz="0" w:space="0" w:color="auto"/>
            <w:left w:val="none" w:sz="0" w:space="0" w:color="auto"/>
            <w:bottom w:val="none" w:sz="0" w:space="0" w:color="auto"/>
            <w:right w:val="none" w:sz="0" w:space="0" w:color="auto"/>
          </w:divBdr>
        </w:div>
      </w:divsChild>
    </w:div>
    <w:div w:id="567501701">
      <w:bodyDiv w:val="1"/>
      <w:marLeft w:val="0"/>
      <w:marRight w:val="0"/>
      <w:marTop w:val="0"/>
      <w:marBottom w:val="0"/>
      <w:divBdr>
        <w:top w:val="none" w:sz="0" w:space="0" w:color="auto"/>
        <w:left w:val="none" w:sz="0" w:space="0" w:color="auto"/>
        <w:bottom w:val="none" w:sz="0" w:space="0" w:color="auto"/>
        <w:right w:val="none" w:sz="0" w:space="0" w:color="auto"/>
      </w:divBdr>
    </w:div>
    <w:div w:id="567616238">
      <w:bodyDiv w:val="1"/>
      <w:marLeft w:val="0"/>
      <w:marRight w:val="0"/>
      <w:marTop w:val="0"/>
      <w:marBottom w:val="0"/>
      <w:divBdr>
        <w:top w:val="none" w:sz="0" w:space="0" w:color="auto"/>
        <w:left w:val="none" w:sz="0" w:space="0" w:color="auto"/>
        <w:bottom w:val="none" w:sz="0" w:space="0" w:color="auto"/>
        <w:right w:val="none" w:sz="0" w:space="0" w:color="auto"/>
      </w:divBdr>
    </w:div>
    <w:div w:id="569072716">
      <w:bodyDiv w:val="1"/>
      <w:marLeft w:val="0"/>
      <w:marRight w:val="0"/>
      <w:marTop w:val="0"/>
      <w:marBottom w:val="0"/>
      <w:divBdr>
        <w:top w:val="none" w:sz="0" w:space="0" w:color="auto"/>
        <w:left w:val="none" w:sz="0" w:space="0" w:color="auto"/>
        <w:bottom w:val="none" w:sz="0" w:space="0" w:color="auto"/>
        <w:right w:val="none" w:sz="0" w:space="0" w:color="auto"/>
      </w:divBdr>
    </w:div>
    <w:div w:id="572086769">
      <w:bodyDiv w:val="1"/>
      <w:marLeft w:val="0"/>
      <w:marRight w:val="0"/>
      <w:marTop w:val="0"/>
      <w:marBottom w:val="0"/>
      <w:divBdr>
        <w:top w:val="none" w:sz="0" w:space="0" w:color="auto"/>
        <w:left w:val="none" w:sz="0" w:space="0" w:color="auto"/>
        <w:bottom w:val="none" w:sz="0" w:space="0" w:color="auto"/>
        <w:right w:val="none" w:sz="0" w:space="0" w:color="auto"/>
      </w:divBdr>
    </w:div>
    <w:div w:id="664433878">
      <w:bodyDiv w:val="1"/>
      <w:marLeft w:val="0"/>
      <w:marRight w:val="0"/>
      <w:marTop w:val="0"/>
      <w:marBottom w:val="0"/>
      <w:divBdr>
        <w:top w:val="none" w:sz="0" w:space="0" w:color="auto"/>
        <w:left w:val="none" w:sz="0" w:space="0" w:color="auto"/>
        <w:bottom w:val="none" w:sz="0" w:space="0" w:color="auto"/>
        <w:right w:val="none" w:sz="0" w:space="0" w:color="auto"/>
      </w:divBdr>
    </w:div>
    <w:div w:id="668796031">
      <w:bodyDiv w:val="1"/>
      <w:marLeft w:val="0"/>
      <w:marRight w:val="0"/>
      <w:marTop w:val="0"/>
      <w:marBottom w:val="0"/>
      <w:divBdr>
        <w:top w:val="none" w:sz="0" w:space="0" w:color="auto"/>
        <w:left w:val="none" w:sz="0" w:space="0" w:color="auto"/>
        <w:bottom w:val="none" w:sz="0" w:space="0" w:color="auto"/>
        <w:right w:val="none" w:sz="0" w:space="0" w:color="auto"/>
      </w:divBdr>
      <w:divsChild>
        <w:div w:id="432744608">
          <w:marLeft w:val="0"/>
          <w:marRight w:val="0"/>
          <w:marTop w:val="0"/>
          <w:marBottom w:val="0"/>
          <w:divBdr>
            <w:top w:val="none" w:sz="0" w:space="0" w:color="auto"/>
            <w:left w:val="none" w:sz="0" w:space="0" w:color="auto"/>
            <w:bottom w:val="none" w:sz="0" w:space="0" w:color="auto"/>
            <w:right w:val="none" w:sz="0" w:space="0" w:color="auto"/>
          </w:divBdr>
        </w:div>
      </w:divsChild>
    </w:div>
    <w:div w:id="704254883">
      <w:bodyDiv w:val="1"/>
      <w:marLeft w:val="0"/>
      <w:marRight w:val="0"/>
      <w:marTop w:val="0"/>
      <w:marBottom w:val="0"/>
      <w:divBdr>
        <w:top w:val="none" w:sz="0" w:space="0" w:color="auto"/>
        <w:left w:val="none" w:sz="0" w:space="0" w:color="auto"/>
        <w:bottom w:val="none" w:sz="0" w:space="0" w:color="auto"/>
        <w:right w:val="none" w:sz="0" w:space="0" w:color="auto"/>
      </w:divBdr>
    </w:div>
    <w:div w:id="727414284">
      <w:bodyDiv w:val="1"/>
      <w:marLeft w:val="0"/>
      <w:marRight w:val="0"/>
      <w:marTop w:val="0"/>
      <w:marBottom w:val="0"/>
      <w:divBdr>
        <w:top w:val="none" w:sz="0" w:space="0" w:color="auto"/>
        <w:left w:val="none" w:sz="0" w:space="0" w:color="auto"/>
        <w:bottom w:val="none" w:sz="0" w:space="0" w:color="auto"/>
        <w:right w:val="none" w:sz="0" w:space="0" w:color="auto"/>
      </w:divBdr>
    </w:div>
    <w:div w:id="734279843">
      <w:bodyDiv w:val="1"/>
      <w:marLeft w:val="0"/>
      <w:marRight w:val="0"/>
      <w:marTop w:val="0"/>
      <w:marBottom w:val="0"/>
      <w:divBdr>
        <w:top w:val="none" w:sz="0" w:space="0" w:color="auto"/>
        <w:left w:val="none" w:sz="0" w:space="0" w:color="auto"/>
        <w:bottom w:val="none" w:sz="0" w:space="0" w:color="auto"/>
        <w:right w:val="none" w:sz="0" w:space="0" w:color="auto"/>
      </w:divBdr>
    </w:div>
    <w:div w:id="793523834">
      <w:bodyDiv w:val="1"/>
      <w:marLeft w:val="0"/>
      <w:marRight w:val="0"/>
      <w:marTop w:val="0"/>
      <w:marBottom w:val="0"/>
      <w:divBdr>
        <w:top w:val="none" w:sz="0" w:space="0" w:color="auto"/>
        <w:left w:val="none" w:sz="0" w:space="0" w:color="auto"/>
        <w:bottom w:val="none" w:sz="0" w:space="0" w:color="auto"/>
        <w:right w:val="none" w:sz="0" w:space="0" w:color="auto"/>
      </w:divBdr>
    </w:div>
    <w:div w:id="801927184">
      <w:bodyDiv w:val="1"/>
      <w:marLeft w:val="0"/>
      <w:marRight w:val="0"/>
      <w:marTop w:val="0"/>
      <w:marBottom w:val="0"/>
      <w:divBdr>
        <w:top w:val="none" w:sz="0" w:space="0" w:color="auto"/>
        <w:left w:val="none" w:sz="0" w:space="0" w:color="auto"/>
        <w:bottom w:val="none" w:sz="0" w:space="0" w:color="auto"/>
        <w:right w:val="none" w:sz="0" w:space="0" w:color="auto"/>
      </w:divBdr>
    </w:div>
    <w:div w:id="826827984">
      <w:bodyDiv w:val="1"/>
      <w:marLeft w:val="0"/>
      <w:marRight w:val="0"/>
      <w:marTop w:val="0"/>
      <w:marBottom w:val="0"/>
      <w:divBdr>
        <w:top w:val="none" w:sz="0" w:space="0" w:color="auto"/>
        <w:left w:val="none" w:sz="0" w:space="0" w:color="auto"/>
        <w:bottom w:val="none" w:sz="0" w:space="0" w:color="auto"/>
        <w:right w:val="none" w:sz="0" w:space="0" w:color="auto"/>
      </w:divBdr>
    </w:div>
    <w:div w:id="827013461">
      <w:bodyDiv w:val="1"/>
      <w:marLeft w:val="0"/>
      <w:marRight w:val="0"/>
      <w:marTop w:val="0"/>
      <w:marBottom w:val="0"/>
      <w:divBdr>
        <w:top w:val="none" w:sz="0" w:space="0" w:color="auto"/>
        <w:left w:val="none" w:sz="0" w:space="0" w:color="auto"/>
        <w:bottom w:val="none" w:sz="0" w:space="0" w:color="auto"/>
        <w:right w:val="none" w:sz="0" w:space="0" w:color="auto"/>
      </w:divBdr>
    </w:div>
    <w:div w:id="842281579">
      <w:bodyDiv w:val="1"/>
      <w:marLeft w:val="0"/>
      <w:marRight w:val="0"/>
      <w:marTop w:val="0"/>
      <w:marBottom w:val="0"/>
      <w:divBdr>
        <w:top w:val="none" w:sz="0" w:space="0" w:color="auto"/>
        <w:left w:val="none" w:sz="0" w:space="0" w:color="auto"/>
        <w:bottom w:val="none" w:sz="0" w:space="0" w:color="auto"/>
        <w:right w:val="none" w:sz="0" w:space="0" w:color="auto"/>
      </w:divBdr>
    </w:div>
    <w:div w:id="876161220">
      <w:bodyDiv w:val="1"/>
      <w:marLeft w:val="0"/>
      <w:marRight w:val="0"/>
      <w:marTop w:val="0"/>
      <w:marBottom w:val="0"/>
      <w:divBdr>
        <w:top w:val="none" w:sz="0" w:space="0" w:color="auto"/>
        <w:left w:val="none" w:sz="0" w:space="0" w:color="auto"/>
        <w:bottom w:val="none" w:sz="0" w:space="0" w:color="auto"/>
        <w:right w:val="none" w:sz="0" w:space="0" w:color="auto"/>
      </w:divBdr>
    </w:div>
    <w:div w:id="894776174">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7037764">
      <w:bodyDiv w:val="1"/>
      <w:marLeft w:val="0"/>
      <w:marRight w:val="0"/>
      <w:marTop w:val="0"/>
      <w:marBottom w:val="0"/>
      <w:divBdr>
        <w:top w:val="none" w:sz="0" w:space="0" w:color="auto"/>
        <w:left w:val="none" w:sz="0" w:space="0" w:color="auto"/>
        <w:bottom w:val="none" w:sz="0" w:space="0" w:color="auto"/>
        <w:right w:val="none" w:sz="0" w:space="0" w:color="auto"/>
      </w:divBdr>
    </w:div>
    <w:div w:id="92722810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6741141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188957">
      <w:bodyDiv w:val="1"/>
      <w:marLeft w:val="0"/>
      <w:marRight w:val="0"/>
      <w:marTop w:val="0"/>
      <w:marBottom w:val="0"/>
      <w:divBdr>
        <w:top w:val="none" w:sz="0" w:space="0" w:color="auto"/>
        <w:left w:val="none" w:sz="0" w:space="0" w:color="auto"/>
        <w:bottom w:val="none" w:sz="0" w:space="0" w:color="auto"/>
        <w:right w:val="none" w:sz="0" w:space="0" w:color="auto"/>
      </w:divBdr>
    </w:div>
    <w:div w:id="1182934157">
      <w:bodyDiv w:val="1"/>
      <w:marLeft w:val="0"/>
      <w:marRight w:val="0"/>
      <w:marTop w:val="0"/>
      <w:marBottom w:val="0"/>
      <w:divBdr>
        <w:top w:val="none" w:sz="0" w:space="0" w:color="auto"/>
        <w:left w:val="none" w:sz="0" w:space="0" w:color="auto"/>
        <w:bottom w:val="none" w:sz="0" w:space="0" w:color="auto"/>
        <w:right w:val="none" w:sz="0" w:space="0" w:color="auto"/>
      </w:divBdr>
    </w:div>
    <w:div w:id="1189099161">
      <w:bodyDiv w:val="1"/>
      <w:marLeft w:val="0"/>
      <w:marRight w:val="0"/>
      <w:marTop w:val="0"/>
      <w:marBottom w:val="0"/>
      <w:divBdr>
        <w:top w:val="none" w:sz="0" w:space="0" w:color="auto"/>
        <w:left w:val="none" w:sz="0" w:space="0" w:color="auto"/>
        <w:bottom w:val="none" w:sz="0" w:space="0" w:color="auto"/>
        <w:right w:val="none" w:sz="0" w:space="0" w:color="auto"/>
      </w:divBdr>
    </w:div>
    <w:div w:id="1229150025">
      <w:bodyDiv w:val="1"/>
      <w:marLeft w:val="0"/>
      <w:marRight w:val="0"/>
      <w:marTop w:val="0"/>
      <w:marBottom w:val="0"/>
      <w:divBdr>
        <w:top w:val="none" w:sz="0" w:space="0" w:color="auto"/>
        <w:left w:val="none" w:sz="0" w:space="0" w:color="auto"/>
        <w:bottom w:val="none" w:sz="0" w:space="0" w:color="auto"/>
        <w:right w:val="none" w:sz="0" w:space="0" w:color="auto"/>
      </w:divBdr>
    </w:div>
    <w:div w:id="1266110474">
      <w:bodyDiv w:val="1"/>
      <w:marLeft w:val="0"/>
      <w:marRight w:val="0"/>
      <w:marTop w:val="0"/>
      <w:marBottom w:val="0"/>
      <w:divBdr>
        <w:top w:val="none" w:sz="0" w:space="0" w:color="auto"/>
        <w:left w:val="none" w:sz="0" w:space="0" w:color="auto"/>
        <w:bottom w:val="none" w:sz="0" w:space="0" w:color="auto"/>
        <w:right w:val="none" w:sz="0" w:space="0" w:color="auto"/>
      </w:divBdr>
    </w:div>
    <w:div w:id="1291933549">
      <w:bodyDiv w:val="1"/>
      <w:marLeft w:val="0"/>
      <w:marRight w:val="0"/>
      <w:marTop w:val="0"/>
      <w:marBottom w:val="0"/>
      <w:divBdr>
        <w:top w:val="none" w:sz="0" w:space="0" w:color="auto"/>
        <w:left w:val="none" w:sz="0" w:space="0" w:color="auto"/>
        <w:bottom w:val="none" w:sz="0" w:space="0" w:color="auto"/>
        <w:right w:val="none" w:sz="0" w:space="0" w:color="auto"/>
      </w:divBdr>
    </w:div>
    <w:div w:id="1292714054">
      <w:bodyDiv w:val="1"/>
      <w:marLeft w:val="0"/>
      <w:marRight w:val="0"/>
      <w:marTop w:val="0"/>
      <w:marBottom w:val="0"/>
      <w:divBdr>
        <w:top w:val="none" w:sz="0" w:space="0" w:color="auto"/>
        <w:left w:val="none" w:sz="0" w:space="0" w:color="auto"/>
        <w:bottom w:val="none" w:sz="0" w:space="0" w:color="auto"/>
        <w:right w:val="none" w:sz="0" w:space="0" w:color="auto"/>
      </w:divBdr>
      <w:divsChild>
        <w:div w:id="1396974363">
          <w:marLeft w:val="0"/>
          <w:marRight w:val="0"/>
          <w:marTop w:val="0"/>
          <w:marBottom w:val="0"/>
          <w:divBdr>
            <w:top w:val="none" w:sz="0" w:space="0" w:color="auto"/>
            <w:left w:val="none" w:sz="0" w:space="0" w:color="auto"/>
            <w:bottom w:val="none" w:sz="0" w:space="0" w:color="auto"/>
            <w:right w:val="none" w:sz="0" w:space="0" w:color="auto"/>
          </w:divBdr>
        </w:div>
      </w:divsChild>
    </w:div>
    <w:div w:id="1341085869">
      <w:bodyDiv w:val="1"/>
      <w:marLeft w:val="0"/>
      <w:marRight w:val="0"/>
      <w:marTop w:val="0"/>
      <w:marBottom w:val="0"/>
      <w:divBdr>
        <w:top w:val="none" w:sz="0" w:space="0" w:color="auto"/>
        <w:left w:val="none" w:sz="0" w:space="0" w:color="auto"/>
        <w:bottom w:val="none" w:sz="0" w:space="0" w:color="auto"/>
        <w:right w:val="none" w:sz="0" w:space="0" w:color="auto"/>
      </w:divBdr>
    </w:div>
    <w:div w:id="1355612396">
      <w:bodyDiv w:val="1"/>
      <w:marLeft w:val="0"/>
      <w:marRight w:val="0"/>
      <w:marTop w:val="0"/>
      <w:marBottom w:val="0"/>
      <w:divBdr>
        <w:top w:val="none" w:sz="0" w:space="0" w:color="auto"/>
        <w:left w:val="none" w:sz="0" w:space="0" w:color="auto"/>
        <w:bottom w:val="none" w:sz="0" w:space="0" w:color="auto"/>
        <w:right w:val="none" w:sz="0" w:space="0" w:color="auto"/>
      </w:divBdr>
    </w:div>
    <w:div w:id="1383097460">
      <w:bodyDiv w:val="1"/>
      <w:marLeft w:val="0"/>
      <w:marRight w:val="0"/>
      <w:marTop w:val="0"/>
      <w:marBottom w:val="0"/>
      <w:divBdr>
        <w:top w:val="none" w:sz="0" w:space="0" w:color="auto"/>
        <w:left w:val="none" w:sz="0" w:space="0" w:color="auto"/>
        <w:bottom w:val="none" w:sz="0" w:space="0" w:color="auto"/>
        <w:right w:val="none" w:sz="0" w:space="0" w:color="auto"/>
      </w:divBdr>
    </w:div>
    <w:div w:id="1384907615">
      <w:bodyDiv w:val="1"/>
      <w:marLeft w:val="0"/>
      <w:marRight w:val="0"/>
      <w:marTop w:val="0"/>
      <w:marBottom w:val="0"/>
      <w:divBdr>
        <w:top w:val="none" w:sz="0" w:space="0" w:color="auto"/>
        <w:left w:val="none" w:sz="0" w:space="0" w:color="auto"/>
        <w:bottom w:val="none" w:sz="0" w:space="0" w:color="auto"/>
        <w:right w:val="none" w:sz="0" w:space="0" w:color="auto"/>
      </w:divBdr>
    </w:div>
    <w:div w:id="1396509807">
      <w:bodyDiv w:val="1"/>
      <w:marLeft w:val="0"/>
      <w:marRight w:val="0"/>
      <w:marTop w:val="0"/>
      <w:marBottom w:val="0"/>
      <w:divBdr>
        <w:top w:val="none" w:sz="0" w:space="0" w:color="auto"/>
        <w:left w:val="none" w:sz="0" w:space="0" w:color="auto"/>
        <w:bottom w:val="none" w:sz="0" w:space="0" w:color="auto"/>
        <w:right w:val="none" w:sz="0" w:space="0" w:color="auto"/>
      </w:divBdr>
    </w:div>
    <w:div w:id="140175600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3601338">
      <w:bodyDiv w:val="1"/>
      <w:marLeft w:val="0"/>
      <w:marRight w:val="0"/>
      <w:marTop w:val="0"/>
      <w:marBottom w:val="0"/>
      <w:divBdr>
        <w:top w:val="none" w:sz="0" w:space="0" w:color="auto"/>
        <w:left w:val="none" w:sz="0" w:space="0" w:color="auto"/>
        <w:bottom w:val="none" w:sz="0" w:space="0" w:color="auto"/>
        <w:right w:val="none" w:sz="0" w:space="0" w:color="auto"/>
      </w:divBdr>
    </w:div>
    <w:div w:id="1440294916">
      <w:bodyDiv w:val="1"/>
      <w:marLeft w:val="0"/>
      <w:marRight w:val="0"/>
      <w:marTop w:val="0"/>
      <w:marBottom w:val="0"/>
      <w:divBdr>
        <w:top w:val="none" w:sz="0" w:space="0" w:color="auto"/>
        <w:left w:val="none" w:sz="0" w:space="0" w:color="auto"/>
        <w:bottom w:val="none" w:sz="0" w:space="0" w:color="auto"/>
        <w:right w:val="none" w:sz="0" w:space="0" w:color="auto"/>
      </w:divBdr>
      <w:divsChild>
        <w:div w:id="758332242">
          <w:marLeft w:val="0"/>
          <w:marRight w:val="0"/>
          <w:marTop w:val="0"/>
          <w:marBottom w:val="0"/>
          <w:divBdr>
            <w:top w:val="none" w:sz="0" w:space="0" w:color="auto"/>
            <w:left w:val="none" w:sz="0" w:space="0" w:color="auto"/>
            <w:bottom w:val="none" w:sz="0" w:space="0" w:color="auto"/>
            <w:right w:val="none" w:sz="0" w:space="0" w:color="auto"/>
          </w:divBdr>
        </w:div>
      </w:divsChild>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4786235">
      <w:bodyDiv w:val="1"/>
      <w:marLeft w:val="0"/>
      <w:marRight w:val="0"/>
      <w:marTop w:val="0"/>
      <w:marBottom w:val="0"/>
      <w:divBdr>
        <w:top w:val="none" w:sz="0" w:space="0" w:color="auto"/>
        <w:left w:val="none" w:sz="0" w:space="0" w:color="auto"/>
        <w:bottom w:val="none" w:sz="0" w:space="0" w:color="auto"/>
        <w:right w:val="none" w:sz="0" w:space="0" w:color="auto"/>
      </w:divBdr>
    </w:div>
    <w:div w:id="1483543345">
      <w:bodyDiv w:val="1"/>
      <w:marLeft w:val="0"/>
      <w:marRight w:val="0"/>
      <w:marTop w:val="0"/>
      <w:marBottom w:val="0"/>
      <w:divBdr>
        <w:top w:val="none" w:sz="0" w:space="0" w:color="auto"/>
        <w:left w:val="none" w:sz="0" w:space="0" w:color="auto"/>
        <w:bottom w:val="none" w:sz="0" w:space="0" w:color="auto"/>
        <w:right w:val="none" w:sz="0" w:space="0" w:color="auto"/>
      </w:divBdr>
    </w:div>
    <w:div w:id="1484346505">
      <w:bodyDiv w:val="1"/>
      <w:marLeft w:val="0"/>
      <w:marRight w:val="0"/>
      <w:marTop w:val="0"/>
      <w:marBottom w:val="0"/>
      <w:divBdr>
        <w:top w:val="none" w:sz="0" w:space="0" w:color="auto"/>
        <w:left w:val="none" w:sz="0" w:space="0" w:color="auto"/>
        <w:bottom w:val="none" w:sz="0" w:space="0" w:color="auto"/>
        <w:right w:val="none" w:sz="0" w:space="0" w:color="auto"/>
      </w:divBdr>
    </w:div>
    <w:div w:id="1485242956">
      <w:bodyDiv w:val="1"/>
      <w:marLeft w:val="0"/>
      <w:marRight w:val="0"/>
      <w:marTop w:val="0"/>
      <w:marBottom w:val="0"/>
      <w:divBdr>
        <w:top w:val="none" w:sz="0" w:space="0" w:color="auto"/>
        <w:left w:val="none" w:sz="0" w:space="0" w:color="auto"/>
        <w:bottom w:val="none" w:sz="0" w:space="0" w:color="auto"/>
        <w:right w:val="none" w:sz="0" w:space="0" w:color="auto"/>
      </w:divBdr>
    </w:div>
    <w:div w:id="1528829913">
      <w:bodyDiv w:val="1"/>
      <w:marLeft w:val="0"/>
      <w:marRight w:val="0"/>
      <w:marTop w:val="0"/>
      <w:marBottom w:val="0"/>
      <w:divBdr>
        <w:top w:val="none" w:sz="0" w:space="0" w:color="auto"/>
        <w:left w:val="none" w:sz="0" w:space="0" w:color="auto"/>
        <w:bottom w:val="none" w:sz="0" w:space="0" w:color="auto"/>
        <w:right w:val="none" w:sz="0" w:space="0" w:color="auto"/>
      </w:divBdr>
    </w:div>
    <w:div w:id="1537503275">
      <w:bodyDiv w:val="1"/>
      <w:marLeft w:val="0"/>
      <w:marRight w:val="0"/>
      <w:marTop w:val="0"/>
      <w:marBottom w:val="0"/>
      <w:divBdr>
        <w:top w:val="none" w:sz="0" w:space="0" w:color="auto"/>
        <w:left w:val="none" w:sz="0" w:space="0" w:color="auto"/>
        <w:bottom w:val="none" w:sz="0" w:space="0" w:color="auto"/>
        <w:right w:val="none" w:sz="0" w:space="0" w:color="auto"/>
      </w:divBdr>
    </w:div>
    <w:div w:id="1538201295">
      <w:bodyDiv w:val="1"/>
      <w:marLeft w:val="0"/>
      <w:marRight w:val="0"/>
      <w:marTop w:val="0"/>
      <w:marBottom w:val="0"/>
      <w:divBdr>
        <w:top w:val="none" w:sz="0" w:space="0" w:color="auto"/>
        <w:left w:val="none" w:sz="0" w:space="0" w:color="auto"/>
        <w:bottom w:val="none" w:sz="0" w:space="0" w:color="auto"/>
        <w:right w:val="none" w:sz="0" w:space="0" w:color="auto"/>
      </w:divBdr>
    </w:div>
    <w:div w:id="1570534564">
      <w:bodyDiv w:val="1"/>
      <w:marLeft w:val="0"/>
      <w:marRight w:val="0"/>
      <w:marTop w:val="0"/>
      <w:marBottom w:val="0"/>
      <w:divBdr>
        <w:top w:val="none" w:sz="0" w:space="0" w:color="auto"/>
        <w:left w:val="none" w:sz="0" w:space="0" w:color="auto"/>
        <w:bottom w:val="none" w:sz="0" w:space="0" w:color="auto"/>
        <w:right w:val="none" w:sz="0" w:space="0" w:color="auto"/>
      </w:divBdr>
    </w:div>
    <w:div w:id="159050103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4502168">
      <w:bodyDiv w:val="1"/>
      <w:marLeft w:val="0"/>
      <w:marRight w:val="0"/>
      <w:marTop w:val="0"/>
      <w:marBottom w:val="0"/>
      <w:divBdr>
        <w:top w:val="none" w:sz="0" w:space="0" w:color="auto"/>
        <w:left w:val="none" w:sz="0" w:space="0" w:color="auto"/>
        <w:bottom w:val="none" w:sz="0" w:space="0" w:color="auto"/>
        <w:right w:val="none" w:sz="0" w:space="0" w:color="auto"/>
      </w:divBdr>
      <w:divsChild>
        <w:div w:id="241182241">
          <w:marLeft w:val="0"/>
          <w:marRight w:val="0"/>
          <w:marTop w:val="0"/>
          <w:marBottom w:val="0"/>
          <w:divBdr>
            <w:top w:val="none" w:sz="0" w:space="0" w:color="auto"/>
            <w:left w:val="none" w:sz="0" w:space="0" w:color="auto"/>
            <w:bottom w:val="none" w:sz="0" w:space="0" w:color="auto"/>
            <w:right w:val="none" w:sz="0" w:space="0" w:color="auto"/>
          </w:divBdr>
        </w:div>
      </w:divsChild>
    </w:div>
    <w:div w:id="1711371160">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5319565">
      <w:bodyDiv w:val="1"/>
      <w:marLeft w:val="0"/>
      <w:marRight w:val="0"/>
      <w:marTop w:val="0"/>
      <w:marBottom w:val="0"/>
      <w:divBdr>
        <w:top w:val="none" w:sz="0" w:space="0" w:color="auto"/>
        <w:left w:val="none" w:sz="0" w:space="0" w:color="auto"/>
        <w:bottom w:val="none" w:sz="0" w:space="0" w:color="auto"/>
        <w:right w:val="none" w:sz="0" w:space="0" w:color="auto"/>
      </w:divBdr>
    </w:div>
    <w:div w:id="1773278846">
      <w:bodyDiv w:val="1"/>
      <w:marLeft w:val="0"/>
      <w:marRight w:val="0"/>
      <w:marTop w:val="0"/>
      <w:marBottom w:val="0"/>
      <w:divBdr>
        <w:top w:val="none" w:sz="0" w:space="0" w:color="auto"/>
        <w:left w:val="none" w:sz="0" w:space="0" w:color="auto"/>
        <w:bottom w:val="none" w:sz="0" w:space="0" w:color="auto"/>
        <w:right w:val="none" w:sz="0" w:space="0" w:color="auto"/>
      </w:divBdr>
    </w:div>
    <w:div w:id="1774663989">
      <w:bodyDiv w:val="1"/>
      <w:marLeft w:val="0"/>
      <w:marRight w:val="0"/>
      <w:marTop w:val="0"/>
      <w:marBottom w:val="0"/>
      <w:divBdr>
        <w:top w:val="none" w:sz="0" w:space="0" w:color="auto"/>
        <w:left w:val="none" w:sz="0" w:space="0" w:color="auto"/>
        <w:bottom w:val="none" w:sz="0" w:space="0" w:color="auto"/>
        <w:right w:val="none" w:sz="0" w:space="0" w:color="auto"/>
      </w:divBdr>
      <w:divsChild>
        <w:div w:id="152795040">
          <w:marLeft w:val="0"/>
          <w:marRight w:val="0"/>
          <w:marTop w:val="0"/>
          <w:marBottom w:val="0"/>
          <w:divBdr>
            <w:top w:val="none" w:sz="0" w:space="0" w:color="auto"/>
            <w:left w:val="none" w:sz="0" w:space="0" w:color="auto"/>
            <w:bottom w:val="none" w:sz="0" w:space="0" w:color="auto"/>
            <w:right w:val="none" w:sz="0" w:space="0" w:color="auto"/>
          </w:divBdr>
        </w:div>
        <w:div w:id="1159155744">
          <w:marLeft w:val="0"/>
          <w:marRight w:val="0"/>
          <w:marTop w:val="0"/>
          <w:marBottom w:val="0"/>
          <w:divBdr>
            <w:top w:val="none" w:sz="0" w:space="0" w:color="auto"/>
            <w:left w:val="none" w:sz="0" w:space="0" w:color="auto"/>
            <w:bottom w:val="none" w:sz="0" w:space="0" w:color="auto"/>
            <w:right w:val="none" w:sz="0" w:space="0" w:color="auto"/>
          </w:divBdr>
        </w:div>
      </w:divsChild>
    </w:div>
    <w:div w:id="179883438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9657955">
      <w:bodyDiv w:val="1"/>
      <w:marLeft w:val="0"/>
      <w:marRight w:val="0"/>
      <w:marTop w:val="0"/>
      <w:marBottom w:val="0"/>
      <w:divBdr>
        <w:top w:val="none" w:sz="0" w:space="0" w:color="auto"/>
        <w:left w:val="none" w:sz="0" w:space="0" w:color="auto"/>
        <w:bottom w:val="none" w:sz="0" w:space="0" w:color="auto"/>
        <w:right w:val="none" w:sz="0" w:space="0" w:color="auto"/>
      </w:divBdr>
      <w:divsChild>
        <w:div w:id="673648427">
          <w:marLeft w:val="0"/>
          <w:marRight w:val="0"/>
          <w:marTop w:val="0"/>
          <w:marBottom w:val="0"/>
          <w:divBdr>
            <w:top w:val="none" w:sz="0" w:space="0" w:color="auto"/>
            <w:left w:val="none" w:sz="0" w:space="0" w:color="auto"/>
            <w:bottom w:val="none" w:sz="0" w:space="0" w:color="auto"/>
            <w:right w:val="none" w:sz="0" w:space="0" w:color="auto"/>
          </w:divBdr>
        </w:div>
        <w:div w:id="1747461399">
          <w:marLeft w:val="0"/>
          <w:marRight w:val="0"/>
          <w:marTop w:val="0"/>
          <w:marBottom w:val="0"/>
          <w:divBdr>
            <w:top w:val="none" w:sz="0" w:space="0" w:color="auto"/>
            <w:left w:val="none" w:sz="0" w:space="0" w:color="auto"/>
            <w:bottom w:val="none" w:sz="0" w:space="0" w:color="auto"/>
            <w:right w:val="none" w:sz="0" w:space="0" w:color="auto"/>
          </w:divBdr>
        </w:div>
      </w:divsChild>
    </w:div>
    <w:div w:id="1861165393">
      <w:bodyDiv w:val="1"/>
      <w:marLeft w:val="0"/>
      <w:marRight w:val="0"/>
      <w:marTop w:val="0"/>
      <w:marBottom w:val="0"/>
      <w:divBdr>
        <w:top w:val="none" w:sz="0" w:space="0" w:color="auto"/>
        <w:left w:val="none" w:sz="0" w:space="0" w:color="auto"/>
        <w:bottom w:val="none" w:sz="0" w:space="0" w:color="auto"/>
        <w:right w:val="none" w:sz="0" w:space="0" w:color="auto"/>
      </w:divBdr>
      <w:divsChild>
        <w:div w:id="1614022252">
          <w:marLeft w:val="0"/>
          <w:marRight w:val="0"/>
          <w:marTop w:val="0"/>
          <w:marBottom w:val="0"/>
          <w:divBdr>
            <w:top w:val="none" w:sz="0" w:space="0" w:color="auto"/>
            <w:left w:val="none" w:sz="0" w:space="0" w:color="auto"/>
            <w:bottom w:val="none" w:sz="0" w:space="0" w:color="auto"/>
            <w:right w:val="none" w:sz="0" w:space="0" w:color="auto"/>
          </w:divBdr>
        </w:div>
      </w:divsChild>
    </w:div>
    <w:div w:id="1877766736">
      <w:bodyDiv w:val="1"/>
      <w:marLeft w:val="0"/>
      <w:marRight w:val="0"/>
      <w:marTop w:val="0"/>
      <w:marBottom w:val="0"/>
      <w:divBdr>
        <w:top w:val="none" w:sz="0" w:space="0" w:color="auto"/>
        <w:left w:val="none" w:sz="0" w:space="0" w:color="auto"/>
        <w:bottom w:val="none" w:sz="0" w:space="0" w:color="auto"/>
        <w:right w:val="none" w:sz="0" w:space="0" w:color="auto"/>
      </w:divBdr>
    </w:div>
    <w:div w:id="1887595067">
      <w:bodyDiv w:val="1"/>
      <w:marLeft w:val="0"/>
      <w:marRight w:val="0"/>
      <w:marTop w:val="0"/>
      <w:marBottom w:val="0"/>
      <w:divBdr>
        <w:top w:val="none" w:sz="0" w:space="0" w:color="auto"/>
        <w:left w:val="none" w:sz="0" w:space="0" w:color="auto"/>
        <w:bottom w:val="none" w:sz="0" w:space="0" w:color="auto"/>
        <w:right w:val="none" w:sz="0" w:space="0" w:color="auto"/>
      </w:divBdr>
      <w:divsChild>
        <w:div w:id="468981981">
          <w:marLeft w:val="0"/>
          <w:marRight w:val="0"/>
          <w:marTop w:val="0"/>
          <w:marBottom w:val="0"/>
          <w:divBdr>
            <w:top w:val="none" w:sz="0" w:space="0" w:color="auto"/>
            <w:left w:val="none" w:sz="0" w:space="0" w:color="auto"/>
            <w:bottom w:val="none" w:sz="0" w:space="0" w:color="auto"/>
            <w:right w:val="none" w:sz="0" w:space="0" w:color="auto"/>
          </w:divBdr>
        </w:div>
      </w:divsChild>
    </w:div>
    <w:div w:id="1908684531">
      <w:bodyDiv w:val="1"/>
      <w:marLeft w:val="0"/>
      <w:marRight w:val="0"/>
      <w:marTop w:val="0"/>
      <w:marBottom w:val="0"/>
      <w:divBdr>
        <w:top w:val="none" w:sz="0" w:space="0" w:color="auto"/>
        <w:left w:val="none" w:sz="0" w:space="0" w:color="auto"/>
        <w:bottom w:val="none" w:sz="0" w:space="0" w:color="auto"/>
        <w:right w:val="none" w:sz="0" w:space="0" w:color="auto"/>
      </w:divBdr>
    </w:div>
    <w:div w:id="1974208392">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9919702">
      <w:bodyDiv w:val="1"/>
      <w:marLeft w:val="0"/>
      <w:marRight w:val="0"/>
      <w:marTop w:val="0"/>
      <w:marBottom w:val="0"/>
      <w:divBdr>
        <w:top w:val="none" w:sz="0" w:space="0" w:color="auto"/>
        <w:left w:val="none" w:sz="0" w:space="0" w:color="auto"/>
        <w:bottom w:val="none" w:sz="0" w:space="0" w:color="auto"/>
        <w:right w:val="none" w:sz="0" w:space="0" w:color="auto"/>
      </w:divBdr>
    </w:div>
    <w:div w:id="2014405639">
      <w:bodyDiv w:val="1"/>
      <w:marLeft w:val="0"/>
      <w:marRight w:val="0"/>
      <w:marTop w:val="0"/>
      <w:marBottom w:val="0"/>
      <w:divBdr>
        <w:top w:val="none" w:sz="0" w:space="0" w:color="auto"/>
        <w:left w:val="none" w:sz="0" w:space="0" w:color="auto"/>
        <w:bottom w:val="none" w:sz="0" w:space="0" w:color="auto"/>
        <w:right w:val="none" w:sz="0" w:space="0" w:color="auto"/>
      </w:divBdr>
    </w:div>
    <w:div w:id="2048483719">
      <w:bodyDiv w:val="1"/>
      <w:marLeft w:val="0"/>
      <w:marRight w:val="0"/>
      <w:marTop w:val="0"/>
      <w:marBottom w:val="0"/>
      <w:divBdr>
        <w:top w:val="none" w:sz="0" w:space="0" w:color="auto"/>
        <w:left w:val="none" w:sz="0" w:space="0" w:color="auto"/>
        <w:bottom w:val="none" w:sz="0" w:space="0" w:color="auto"/>
        <w:right w:val="none" w:sz="0" w:space="0" w:color="auto"/>
      </w:divBdr>
    </w:div>
    <w:div w:id="206825557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961878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218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
      <w:docPartPr>
        <w:name w:val="61E53E2787E44C0983C649BE8F5608F2"/>
        <w:category>
          <w:name w:val="General"/>
          <w:gallery w:val="placeholder"/>
        </w:category>
        <w:types>
          <w:type w:val="bbPlcHdr"/>
        </w:types>
        <w:behaviors>
          <w:behavior w:val="content"/>
        </w:behaviors>
        <w:guid w:val="{A27B77B8-5D00-4E3D-A0A4-73FBC8C4AE74}"/>
      </w:docPartPr>
      <w:docPartBody>
        <w:p w:rsidR="0071332A" w:rsidRDefault="007154C5">
          <w:pPr>
            <w:pStyle w:val="61E53E2787E44C0983C649BE8F5608F2"/>
          </w:pPr>
          <w:r w:rsidRPr="0069507A">
            <w:rPr>
              <w:rStyle w:val="PlaceholderText"/>
            </w:rPr>
            <w:t>[Title]</w:t>
          </w:r>
        </w:p>
      </w:docPartBody>
    </w:docPart>
    <w:docPart>
      <w:docPartPr>
        <w:name w:val="42C25B48FFD44EF9B16BB4FC7FEADEB3"/>
        <w:category>
          <w:name w:val="General"/>
          <w:gallery w:val="placeholder"/>
        </w:category>
        <w:types>
          <w:type w:val="bbPlcHdr"/>
        </w:types>
        <w:behaviors>
          <w:behavior w:val="content"/>
        </w:behaviors>
        <w:guid w:val="{58E406C3-E95C-4B23-AE6A-928E86F288BF}"/>
      </w:docPartPr>
      <w:docPartBody>
        <w:p w:rsidR="0071332A" w:rsidRDefault="007154C5">
          <w:pPr>
            <w:pStyle w:val="42C25B48FFD44EF9B16BB4FC7FEADEB3"/>
          </w:pPr>
          <w:r w:rsidRPr="00812B14">
            <w:rPr>
              <w:rStyle w:val="PlaceholderText"/>
            </w:rPr>
            <w:t>[Title]</w:t>
          </w:r>
        </w:p>
      </w:docPartBody>
    </w:docPart>
    <w:docPart>
      <w:docPartPr>
        <w:name w:val="1B9E9F7471584D15BAD8C1B0ADD2F99A"/>
        <w:category>
          <w:name w:val="General"/>
          <w:gallery w:val="placeholder"/>
        </w:category>
        <w:types>
          <w:type w:val="bbPlcHdr"/>
        </w:types>
        <w:behaviors>
          <w:behavior w:val="content"/>
        </w:behaviors>
        <w:guid w:val="{EA349BCB-2FC7-4C43-8AF1-AF8E68B05A27}"/>
      </w:docPartPr>
      <w:docPartBody>
        <w:p w:rsidR="0071332A" w:rsidRDefault="007154C5">
          <w:pPr>
            <w:pStyle w:val="1B9E9F7471584D15BAD8C1B0ADD2F99A"/>
          </w:pPr>
          <w:r w:rsidRPr="00812B14">
            <w:rPr>
              <w:rStyle w:val="PlaceholderText"/>
            </w:rPr>
            <w:t>Click or tap here to enter text.</w:t>
          </w:r>
        </w:p>
      </w:docPartBody>
    </w:docPart>
    <w:docPart>
      <w:docPartPr>
        <w:name w:val="11E8EBDB6199401FADBA98BCA19BCA9E"/>
        <w:category>
          <w:name w:val="General"/>
          <w:gallery w:val="placeholder"/>
        </w:category>
        <w:types>
          <w:type w:val="bbPlcHdr"/>
        </w:types>
        <w:behaviors>
          <w:behavior w:val="content"/>
        </w:behaviors>
        <w:guid w:val="{5A99FC73-C661-4BAD-B2DE-395F05FBCF7B}"/>
      </w:docPartPr>
      <w:docPartBody>
        <w:p w:rsidR="0071332A" w:rsidRDefault="007154C5">
          <w:pPr>
            <w:pStyle w:val="11E8EBDB6199401FADBA98BCA19BCA9E"/>
          </w:pPr>
          <w:r w:rsidRPr="00561874">
            <w:rPr>
              <w:rStyle w:val="PlaceholderText"/>
            </w:rPr>
            <w:t>[Title]</w:t>
          </w:r>
        </w:p>
      </w:docPartBody>
    </w:docPart>
    <w:docPart>
      <w:docPartPr>
        <w:name w:val="7A44AE933ABD45D38BAC8C053D5DA3C6"/>
        <w:category>
          <w:name w:val="General"/>
          <w:gallery w:val="placeholder"/>
        </w:category>
        <w:types>
          <w:type w:val="bbPlcHdr"/>
        </w:types>
        <w:behaviors>
          <w:behavior w:val="content"/>
        </w:behaviors>
        <w:guid w:val="{7915453A-491F-41FC-924D-8088F76421A6}"/>
      </w:docPartPr>
      <w:docPartBody>
        <w:p w:rsidR="0071332A" w:rsidRDefault="007154C5">
          <w:pPr>
            <w:pStyle w:val="7A44AE933ABD45D38BAC8C053D5DA3C6"/>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D00"/>
    <w:rsid w:val="000115CC"/>
    <w:rsid w:val="00044C35"/>
    <w:rsid w:val="000C6438"/>
    <w:rsid w:val="00152470"/>
    <w:rsid w:val="0016227A"/>
    <w:rsid w:val="00183F29"/>
    <w:rsid w:val="001935DC"/>
    <w:rsid w:val="001D440F"/>
    <w:rsid w:val="00227837"/>
    <w:rsid w:val="00236D83"/>
    <w:rsid w:val="002550FD"/>
    <w:rsid w:val="002B7608"/>
    <w:rsid w:val="00333F8E"/>
    <w:rsid w:val="00350199"/>
    <w:rsid w:val="00397E8F"/>
    <w:rsid w:val="0041165D"/>
    <w:rsid w:val="00460DCA"/>
    <w:rsid w:val="004D6C3A"/>
    <w:rsid w:val="004E6034"/>
    <w:rsid w:val="005802C8"/>
    <w:rsid w:val="005B5C35"/>
    <w:rsid w:val="00611F13"/>
    <w:rsid w:val="00631787"/>
    <w:rsid w:val="00647747"/>
    <w:rsid w:val="006A1F0A"/>
    <w:rsid w:val="006B7F19"/>
    <w:rsid w:val="0071332A"/>
    <w:rsid w:val="007154C5"/>
    <w:rsid w:val="0079089D"/>
    <w:rsid w:val="007B6770"/>
    <w:rsid w:val="007C6F8F"/>
    <w:rsid w:val="00835E07"/>
    <w:rsid w:val="00855A1D"/>
    <w:rsid w:val="00863744"/>
    <w:rsid w:val="008A4919"/>
    <w:rsid w:val="0090727F"/>
    <w:rsid w:val="00A73198"/>
    <w:rsid w:val="00B24590"/>
    <w:rsid w:val="00C41BCC"/>
    <w:rsid w:val="00CA1CF7"/>
    <w:rsid w:val="00CC00E2"/>
    <w:rsid w:val="00CD6711"/>
    <w:rsid w:val="00D02B43"/>
    <w:rsid w:val="00D53C12"/>
    <w:rsid w:val="00D57E7C"/>
    <w:rsid w:val="00D850EE"/>
    <w:rsid w:val="00D93695"/>
    <w:rsid w:val="00DC2398"/>
    <w:rsid w:val="00DD7BA4"/>
    <w:rsid w:val="00E318CE"/>
    <w:rsid w:val="00E646E1"/>
    <w:rsid w:val="00F4352A"/>
    <w:rsid w:val="00F606E4"/>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 w:type="paragraph" w:customStyle="1" w:styleId="61E53E2787E44C0983C649BE8F5608F2">
    <w:name w:val="61E53E2787E44C0983C649BE8F5608F2"/>
    <w:pPr>
      <w:spacing w:line="278" w:lineRule="auto"/>
    </w:pPr>
    <w:rPr>
      <w:kern w:val="2"/>
      <w:sz w:val="24"/>
      <w:szCs w:val="24"/>
      <w14:ligatures w14:val="standardContextual"/>
    </w:rPr>
  </w:style>
  <w:style w:type="paragraph" w:customStyle="1" w:styleId="42C25B48FFD44EF9B16BB4FC7FEADEB3">
    <w:name w:val="42C25B48FFD44EF9B16BB4FC7FEADEB3"/>
    <w:pPr>
      <w:spacing w:line="278" w:lineRule="auto"/>
    </w:pPr>
    <w:rPr>
      <w:kern w:val="2"/>
      <w:sz w:val="24"/>
      <w:szCs w:val="24"/>
      <w14:ligatures w14:val="standardContextual"/>
    </w:rPr>
  </w:style>
  <w:style w:type="paragraph" w:customStyle="1" w:styleId="1B9E9F7471584D15BAD8C1B0ADD2F99A">
    <w:name w:val="1B9E9F7471584D15BAD8C1B0ADD2F99A"/>
    <w:pPr>
      <w:spacing w:line="278" w:lineRule="auto"/>
    </w:pPr>
    <w:rPr>
      <w:kern w:val="2"/>
      <w:sz w:val="24"/>
      <w:szCs w:val="24"/>
      <w14:ligatures w14:val="standardContextual"/>
    </w:rPr>
  </w:style>
  <w:style w:type="paragraph" w:customStyle="1" w:styleId="11E8EBDB6199401FADBA98BCA19BCA9E">
    <w:name w:val="11E8EBDB6199401FADBA98BCA19BCA9E"/>
    <w:pPr>
      <w:spacing w:line="278" w:lineRule="auto"/>
    </w:pPr>
    <w:rPr>
      <w:kern w:val="2"/>
      <w:sz w:val="24"/>
      <w:szCs w:val="24"/>
      <w14:ligatures w14:val="standardContextual"/>
    </w:rPr>
  </w:style>
  <w:style w:type="paragraph" w:customStyle="1" w:styleId="7A44AE933ABD45D38BAC8C053D5DA3C6">
    <w:name w:val="7A44AE933ABD45D38BAC8C053D5DA3C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ONRW-2019369590-22713</_dlc_DocId>
    <_dlc_DocIdUrl xmlns="f6cfbbfa-3ea0-4d8e-acde-632e83cd9c55">
      <Url>https://prodonrgov.sharepoint.com/_layouts/15/DocIdRedir.aspx?ID=ONRW-2019369590-22713</Url>
      <Description>ONRW-2019369590-22713</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Harwell</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PR-01879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Nuclear Restoration Services Limited [NRS]</Dutyholder>
    <SharedWithUsers xmlns="f6cfbbfa-3ea0-4d8e-acde-632e83cd9c55">
      <UserInfo>
        <DisplayName>Liam Dunning</DisplayName>
        <AccountId>12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IAE181</b:Tag>
    <b:SourceType>Report</b:SourceType>
    <b:Guid>{CF71BE2B-8654-4B00-B91E-7406FC87E7B3}</b:Guid>
    <b:Author>
      <b:Author>
        <b:Corporate>IAEA</b:Corporate>
      </b:Author>
    </b:Author>
    <b:Title>Specific Safety Requirements No. SSR-6 (Rev. 1), Regulations for the Safe Transport of Radioactive Material. 2018 Edition</b:Title>
    <b:Year>June 2018</b:Year>
    <b:RefOrder>2</b:RefOrder>
  </b:Source>
  <b:Source>
    <b:Tag>UNEon</b:Tag>
    <b:SourceType>Report</b:SourceType>
    <b:Guid>{1DE1695B-299B-49D6-8722-4E5384F33721}</b:Guid>
    <b:Author>
      <b:Author>
        <b:Corporate>UNECE</b:Corporate>
      </b:Author>
    </b:Author>
    <b:Title>Agreement concerning the International Carriage of Dangerous Goods by Road (ADR)</b:Title>
    <b:Year>2025 Edition</b:Year>
    <b:RefOrder>5</b:RefOrder>
  </b:Source>
  <b:Source>
    <b:Tag>UKP13</b:Tag>
    <b:SourceType>Report</b:SourceType>
    <b:Guid>{CBF52DAA-18D5-4769-974D-5D549031084A}</b:Guid>
    <b:Author>
      <b:Author>
        <b:Corporate>UK Parliament</b:Corporate>
      </b:Author>
    </b:Author>
    <b:Title>Energy Act 2013, 2013 Chapter 32</b:Title>
    <b:Year>London, 2013</b:Year>
    <b:RefOrder>6</b:RefOrder>
  </b:Source>
  <b:Source>
    <b:Tag>UKP09</b:Tag>
    <b:SourceType>Report</b:SourceType>
    <b:Guid>{2D390521-98F3-4D74-9AED-A4E0583DF68E}</b:Guid>
    <b:Author>
      <b:Author>
        <b:Corporate>UK Parliament</b:Corporate>
      </b:Author>
    </b:Author>
    <b:Title>The Carriage of Dangerous Goods and Use of Transportable Pressure Equipment Regulations 2009, SI 2009 No. 1348</b:Title>
    <b:Year>London, 2009</b:Year>
    <b:RefOrder>7</b:RefOrder>
  </b:Source>
  <b:Source>
    <b:Tag>NRS25</b:Tag>
    <b:SourceType>Report</b:SourceType>
    <b:Guid>{C153CDA2-AA6B-4D50-952A-85C837C3A63F}</b:Guid>
    <b:Author>
      <b:Author>
        <b:Corporate>NRS</b:Corporate>
      </b:Author>
    </b:Author>
    <b:Title>Shipment Approval Application – Use Of TN Gemini for Shipments from NRS Harwell to Sellafield, issue 1; RMT/SHP/5112/001, WIReD: ONRW-2019369590-20249</b:Title>
    <b:Year>May 2025</b:Year>
    <b:RefOrder>1</b:RefOrder>
  </b:Source>
  <b:Source>
    <b:Tag>Placeholder2</b:Tag>
    <b:SourceType>Report</b:SourceType>
    <b:Guid>{89053BCA-5D57-410A-943F-5B616B61B426}</b:Guid>
    <b:Author>
      <b:Author>
        <b:Corporate>ONR</b:Corporate>
      </b:Author>
    </b:Author>
    <b:Title>Transport Permissioning - ONR Guidance, Issue 1; ONR-TCA-GD-001, CM9: 2018/386305</b:Title>
    <b:Year>January 2025</b:Year>
    <b:RefOrder>4</b:RefOrder>
  </b:Source>
  <b:Source>
    <b:Tag>Placeholder3</b:Tag>
    <b:SourceType>Report</b:SourceType>
    <b:Guid>{D61A3AD3-F0A8-4C2E-82A0-A92A5B458BDF}</b:Guid>
    <b:Author>
      <b:Author>
        <b:Corporate>ONR</b:Corporate>
      </b:Author>
    </b:Author>
    <b:Title>Transport Permissioning - ONR Instruction, Issue 1; ONR-TCA-IN-001, CM9: 2022/47683</b:Title>
    <b:Year>January 2025</b:Year>
    <b:RefOrder>3</b:RefOrder>
  </b:Source>
  <b:Source>
    <b:Tag>ONR254</b:Tag>
    <b:SourceType>Report</b:SourceType>
    <b:Guid>{2006A399-247A-4A91-BE88-51D0FEB05402}</b:Guid>
    <b:Author>
      <b:Author>
        <b:Corporate>ONR</b:Corporate>
      </b:Author>
    </b:Author>
    <b:Title>Transport Competent Authority Dutyholder Lead Review, Issue 1; WIReD: ONRW-2019369590-22261</b:Title>
    <b:Year>11th July 2025</b:Year>
    <b:RefOrder>8</b:RefOrder>
  </b:Source>
  <b:Source>
    <b:Tag>ONR242</b:Tag>
    <b:SourceType>Report</b:SourceType>
    <b:Guid>{328C50DF-8411-47D1-A84C-A50CAAE009A4}</b:Guid>
    <b:Author>
      <b:Author>
        <b:Corporate>ONR</b:Corporate>
      </b:Author>
    </b:Author>
    <b:Title>Contact Record ONR-TD-CR-24-253, NRS-ONR Class 7 Dutyholder Lead Meeting; (CM9 2024/50956)</b:Title>
    <b:Year>31st October 2024</b:Year>
    <b:RefOrder>10</b:RefOrder>
  </b:Source>
  <b:Source>
    <b:Tag>ONR243</b:Tag>
    <b:SourceType>Report</b:SourceType>
    <b:Guid>{1FD61FF5-F111-423E-AD69-818940A44972}</b:Guid>
    <b:Author>
      <b:Author>
        <b:Corporate>ONR</b:Corporate>
      </b:Author>
    </b:Author>
    <b:Title>Contact Record ONR-TD-CR-24-173, NRS Transport Arrangements &amp; Class 7 Transport Level 4 Meeting,” (CM9 2024/42226)</b:Title>
    <b:Year>4th-5th September 2024</b:Year>
    <b:RefOrder>9</b:RefOrder>
  </b:Source>
  <b:Source>
    <b:Tag>ONR2</b:Tag>
    <b:SourceType>Report</b:SourceType>
    <b:Guid>{FE3F2BF1-FBC8-48B1-BC15-F2CF315D20A6}</b:Guid>
    <b:Author>
      <b:Author>
        <b:Corporate>ONR</b:Corporate>
      </b:Author>
    </b:Author>
    <b:Title>“e-mail, PR-01879 - TCA Dutyholder Lead Requests for Information a.-h. and NRS Response,” ONR e-mail dated 24 June 2025 and NRS response dated 25 June 2025. (ONRW-2019369590-21985)</b:Title>
    <b:RefOrder>11</b:RefOrder>
  </b:Source>
  <b:Source>
    <b:Tag>ONR255</b:Tag>
    <b:SourceType>Report</b:SourceType>
    <b:Guid>{4DE67A98-9780-451C-9824-34C6F4F989B2}</b:Guid>
    <b:Author>
      <b:Author>
        <b:Corporate>ONR</b:Corporate>
      </b:Author>
    </b:Author>
    <b:Title>AR-01745 TN Gemini - Shipment Approval in support of Harwell NMT Programme - Human Factors Assessment, Issue 1; WIReD: ONRW-2126615823-7841</b:Title>
    <b:Year>July 2025</b:Year>
    <b:RefOrder>12</b:RefOrder>
  </b:Source>
  <b:Source>
    <b:Tag>ONR256</b:Tag>
    <b:SourceType>Report</b:SourceType>
    <b:Guid>{01BE836E-D561-40FF-A29E-4DA7439E4E04}</b:Guid>
    <b:Author>
      <b:Author>
        <b:Corporate>ONR</b:Corporate>
      </b:Author>
    </b:Author>
    <b:Title>[PR-01207] - Validation of French Certificate of Approval [F/343/B(M)F T (Hae)] of TN Germini for contents 8 and 9 package design only, Issue 1; WIReD: ONRW-2019369590-22299</b:Title>
    <b:Year>July 2025</b:Year>
    <b:RefOrder>13</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85B228-38DA-4C55-BFF4-F7A365AF9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purl.org/dc/terms/"/>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2b92fa06-69b2-4527-a0e1-9e8803fc1e53"/>
    <ds:schemaRef ds:uri="f6cfbbfa-3ea0-4d8e-acde-632e83cd9c55"/>
  </ds:schemaRefs>
</ds:datastoreItem>
</file>

<file path=customXml/itemProps5.xml><?xml version="1.0" encoding="utf-8"?>
<ds:datastoreItem xmlns:ds="http://schemas.openxmlformats.org/officeDocument/2006/customXml" ds:itemID="{E09267FC-0950-4529-A115-04EC84DBF73E}">
  <ds:schemaRefs>
    <ds:schemaRef ds:uri="http://schemas.openxmlformats.org/officeDocument/2006/bibliography"/>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14</Pages>
  <Words>3040</Words>
  <Characters>17329</Characters>
  <Application>Microsoft Office Word</Application>
  <DocSecurity>0</DocSecurity>
  <Lines>144</Lines>
  <Paragraphs>40</Paragraphs>
  <ScaleCrop>false</ScaleCrop>
  <Manager>Office for Nuclear Regulation</Manager>
  <Company>Office for Nuclear Regulation</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Restoration Services Limited TN Gemini - Shipment Approval in support of Harwell NMT Programme</dc:title>
  <dc:subject>[Subtitle or description]</dc:subject>
  <dc:creator>Liam Dunning</dc:creator>
  <cp:keywords>[Key words separated by commas]</cp:keywords>
  <dc:description/>
  <cp:lastModifiedBy>Peter Wynne</cp:lastModifiedBy>
  <cp:revision>2</cp:revision>
  <cp:lastPrinted>2016-11-28T19:35:00Z</cp:lastPrinted>
  <dcterms:created xsi:type="dcterms:W3CDTF">2025-08-01T09:16:00Z</dcterms:created>
  <dcterms:modified xsi:type="dcterms:W3CDTF">2025-08-01T09:16:00Z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2bb9fbfc-0433-4de6-b0c5-ceaeaf4c5616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