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73D6CF24" w:rsidR="00D0226A" w:rsidRPr="001E03E1" w:rsidRDefault="00C12B7A" w:rsidP="001E03E1">
            <w:pPr>
              <w:pStyle w:val="CoverTitle"/>
              <w:rPr>
                <w:szCs w:val="90"/>
              </w:rPr>
            </w:pPr>
            <w:r>
              <w:rPr>
                <w:sz w:val="36"/>
                <w:szCs w:val="36"/>
              </w:rPr>
              <w:t>PR-01208</w:t>
            </w:r>
            <w:r w:rsidR="00132BC1" w:rsidRPr="00F15CD9">
              <w:rPr>
                <w:sz w:val="36"/>
                <w:szCs w:val="36"/>
              </w:rPr>
              <w:t xml:space="preserve"> </w:t>
            </w:r>
            <w:r w:rsidR="005905CD">
              <w:rPr>
                <w:sz w:val="36"/>
                <w:szCs w:val="36"/>
              </w:rPr>
              <w:t>-</w:t>
            </w:r>
            <w:r w:rsidR="00132BC1" w:rsidRPr="00F15CD9">
              <w:rPr>
                <w:sz w:val="36"/>
                <w:szCs w:val="36"/>
              </w:rPr>
              <w:t xml:space="preserve">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AC4D70">
                      <w:rPr>
                        <w:sz w:val="36"/>
                        <w:szCs w:val="36"/>
                      </w:rPr>
                      <w:t>Renewal of Transport Package Design Approvals GB/3570/H(U)-96, GB/3571/H(U)-96 and GB/3572/H(U)-96</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3E340E1B" w14:textId="23C4BBFF" w:rsidR="008E5D60" w:rsidRPr="009E4CAF" w:rsidRDefault="008E5D60" w:rsidP="008E5D60">
      <w:pPr>
        <w:rPr>
          <w:sz w:val="18"/>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P</w:t>
      </w:r>
      <w:r w:rsidR="00BD43FE">
        <w:rPr>
          <w:rStyle w:val="Style2"/>
          <w:sz w:val="36"/>
          <w:szCs w:val="16"/>
        </w:rPr>
        <w:t>R-01208</w:t>
      </w:r>
    </w:p>
    <w:p w14:paraId="297D790E" w14:textId="7F03D876"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AC4D70">
            <w:rPr>
              <w:rStyle w:val="Style2"/>
              <w:sz w:val="36"/>
              <w:szCs w:val="16"/>
            </w:rPr>
            <w:t>Renewal of Transport Package Design Approvals GB/3570/H(U)-96, GB/3571/H(U)-96 and GB/3572/H(U)-96</w:t>
          </w:r>
        </w:sdtContent>
      </w:sdt>
    </w:p>
    <w:p w14:paraId="61A25C0F" w14:textId="39EC7DBA" w:rsidR="00004C16" w:rsidRDefault="00004C16" w:rsidP="00004C16">
      <w:pPr>
        <w:rPr>
          <w:sz w:val="28"/>
          <w:szCs w:val="28"/>
        </w:rPr>
      </w:pPr>
    </w:p>
    <w:p w14:paraId="4D99E381" w14:textId="232E37AC" w:rsidR="00004C16" w:rsidRPr="0099220B" w:rsidRDefault="00F15409" w:rsidP="00004C16">
      <w:pPr>
        <w:rPr>
          <w:szCs w:val="24"/>
        </w:rPr>
      </w:pPr>
      <w:r w:rsidRPr="0099220B">
        <w:rPr>
          <w:b/>
          <w:bCs/>
          <w:szCs w:val="24"/>
        </w:rPr>
        <w:t>Dutyholder/Applicant</w:t>
      </w:r>
      <w:r w:rsidR="003A7E1C" w:rsidRPr="0099220B">
        <w:rPr>
          <w:szCs w:val="24"/>
        </w:rPr>
        <w:t>:</w:t>
      </w:r>
      <w:r w:rsidR="00004C16" w:rsidRPr="0099220B">
        <w:rPr>
          <w:szCs w:val="24"/>
        </w:rPr>
        <w:t xml:space="preserve"> </w:t>
      </w:r>
      <w:r w:rsidR="00C26A14" w:rsidRPr="00025687">
        <w:rPr>
          <w:szCs w:val="24"/>
        </w:rPr>
        <w:t>U</w:t>
      </w:r>
      <w:r w:rsidR="000B4B9F" w:rsidRPr="00025687">
        <w:rPr>
          <w:szCs w:val="24"/>
        </w:rPr>
        <w:t>RENCO</w:t>
      </w:r>
      <w:r w:rsidR="00C26A14" w:rsidRPr="00025687">
        <w:rPr>
          <w:szCs w:val="24"/>
        </w:rPr>
        <w:t xml:space="preserve"> </w:t>
      </w:r>
      <w:r w:rsidR="00C26A14">
        <w:rPr>
          <w:szCs w:val="24"/>
        </w:rPr>
        <w:t>UK Limited</w:t>
      </w:r>
    </w:p>
    <w:p w14:paraId="23B9A867" w14:textId="48345057" w:rsidR="00004C16" w:rsidRPr="0099220B" w:rsidRDefault="005663B3" w:rsidP="00004C16">
      <w:pPr>
        <w:rPr>
          <w:szCs w:val="24"/>
        </w:rPr>
      </w:pPr>
      <w:r w:rsidRPr="0099220B">
        <w:rPr>
          <w:b/>
          <w:bCs/>
          <w:szCs w:val="24"/>
        </w:rPr>
        <w:t>Authored</w:t>
      </w:r>
      <w:r w:rsidR="00004C16" w:rsidRPr="0099220B">
        <w:rPr>
          <w:b/>
          <w:bCs/>
          <w:szCs w:val="24"/>
        </w:rPr>
        <w:t xml:space="preserve"> by</w:t>
      </w:r>
      <w:r w:rsidR="003A7E1C" w:rsidRPr="0099220B">
        <w:rPr>
          <w:szCs w:val="24"/>
        </w:rPr>
        <w:t>:</w:t>
      </w:r>
      <w:r w:rsidR="00004C16" w:rsidRPr="0099220B">
        <w:rPr>
          <w:szCs w:val="24"/>
        </w:rPr>
        <w:t xml:space="preserve"> </w:t>
      </w:r>
    </w:p>
    <w:p w14:paraId="247E3769" w14:textId="5D0231A9"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C26A14">
            <w:rPr>
              <w:szCs w:val="24"/>
            </w:rPr>
            <w:t>1</w:t>
          </w:r>
        </w:sdtContent>
      </w:sdt>
    </w:p>
    <w:p w14:paraId="19206F45" w14:textId="23C25324" w:rsidR="00004C16" w:rsidRPr="0099220B" w:rsidRDefault="00004C16" w:rsidP="00004C16">
      <w:pPr>
        <w:rPr>
          <w:szCs w:val="24"/>
        </w:rPr>
      </w:pPr>
      <w:r w:rsidRPr="0099220B">
        <w:rPr>
          <w:b/>
          <w:bCs/>
          <w:szCs w:val="24"/>
        </w:rPr>
        <w:t xml:space="preserve">Publication </w:t>
      </w:r>
      <w:r w:rsidR="009C5A1D">
        <w:rPr>
          <w:b/>
          <w:bCs/>
          <w:szCs w:val="24"/>
        </w:rPr>
        <w:t>d</w:t>
      </w:r>
      <w:r w:rsidRPr="0099220B">
        <w:rPr>
          <w:b/>
          <w:bCs/>
          <w:szCs w:val="24"/>
        </w:rPr>
        <w:t>ate</w:t>
      </w:r>
      <w:r w:rsidRPr="0099220B">
        <w:rPr>
          <w:szCs w:val="24"/>
        </w:rPr>
        <w:t xml:space="preserve">: </w:t>
      </w:r>
      <w:r w:rsidR="00C26A14" w:rsidRPr="00432116">
        <w:rPr>
          <w:szCs w:val="24"/>
        </w:rPr>
        <w:t>Jun</w:t>
      </w:r>
      <w:r w:rsidRPr="00432116">
        <w:rPr>
          <w:szCs w:val="24"/>
        </w:rPr>
        <w:t>-</w:t>
      </w:r>
      <w:r w:rsidR="00C26A14" w:rsidRPr="00432116">
        <w:rPr>
          <w:szCs w:val="24"/>
        </w:rPr>
        <w:t>25</w:t>
      </w:r>
    </w:p>
    <w:p w14:paraId="461D902C" w14:textId="5DE44806" w:rsidR="0099220B" w:rsidRDefault="0099220B">
      <w:r w:rsidRPr="00025687">
        <w:rPr>
          <w:b/>
          <w:bCs/>
        </w:rPr>
        <w:t>Document ID</w:t>
      </w:r>
      <w:r w:rsidRPr="00025687">
        <w:t xml:space="preserve">: </w:t>
      </w:r>
      <w:r w:rsidR="00DB4A58" w:rsidRPr="001560C2">
        <w:t>ONRW-</w:t>
      </w:r>
      <w:r w:rsidR="004E4793" w:rsidRPr="001560C2">
        <w:t>2019</w:t>
      </w:r>
      <w:r w:rsidR="0080794D" w:rsidRPr="001560C2">
        <w:t>369590-21089</w:t>
      </w:r>
    </w:p>
    <w:p w14:paraId="39BC0EA4" w14:textId="77777777" w:rsidR="00420A11" w:rsidRDefault="00420A11" w:rsidP="00323E71"/>
    <w:p w14:paraId="5DDBE954" w14:textId="27BD4D93" w:rsidR="004D16D7" w:rsidRDefault="00BB054F" w:rsidP="004D16D7">
      <w:pPr>
        <w:pStyle w:val="Caption"/>
        <w:keepNext/>
      </w:pPr>
      <w:r>
        <w:t>Circulation</w:t>
      </w:r>
      <w:r w:rsidR="00E72E4A">
        <w:t xml:space="preserve"> list</w:t>
      </w:r>
      <w:r>
        <w:t xml:space="preserve"> (latest issue)</w:t>
      </w:r>
    </w:p>
    <w:tbl>
      <w:tblPr>
        <w:tblStyle w:val="ONRTable1"/>
        <w:tblW w:w="0" w:type="auto"/>
        <w:tblInd w:w="10" w:type="dxa"/>
        <w:tblLook w:val="04A0" w:firstRow="1" w:lastRow="0" w:firstColumn="1" w:lastColumn="0" w:noHBand="0" w:noVBand="1"/>
      </w:tblPr>
      <w:tblGrid>
        <w:gridCol w:w="2663"/>
        <w:gridCol w:w="3633"/>
        <w:gridCol w:w="2720"/>
      </w:tblGrid>
      <w:tr w:rsidR="00E9054F" w:rsidRPr="004D16D7" w14:paraId="116B87DF" w14:textId="36A12630" w:rsidTr="001B0BDE">
        <w:trPr>
          <w:cnfStyle w:val="100000000000" w:firstRow="1" w:lastRow="0" w:firstColumn="0" w:lastColumn="0" w:oddVBand="0" w:evenVBand="0" w:oddHBand="0" w:evenHBand="0" w:firstRowFirstColumn="0" w:firstRowLastColumn="0" w:lastRowFirstColumn="0" w:lastRowLastColumn="0"/>
        </w:trPr>
        <w:tc>
          <w:tcPr>
            <w:tcW w:w="2663" w:type="dxa"/>
          </w:tcPr>
          <w:p w14:paraId="72366D01" w14:textId="79211401" w:rsidR="00E9054F" w:rsidRPr="004D16D7" w:rsidRDefault="00E9054F" w:rsidP="00595C8C">
            <w:pPr>
              <w:spacing w:before="60" w:after="60"/>
              <w:rPr>
                <w:b w:val="0"/>
                <w:bCs/>
              </w:rPr>
            </w:pPr>
            <w:r>
              <w:rPr>
                <w:b w:val="0"/>
                <w:bCs/>
              </w:rPr>
              <w:t xml:space="preserve">Organisation </w:t>
            </w:r>
          </w:p>
        </w:tc>
        <w:tc>
          <w:tcPr>
            <w:tcW w:w="3633" w:type="dxa"/>
          </w:tcPr>
          <w:p w14:paraId="2D00C3FD" w14:textId="444AF842" w:rsidR="00E9054F" w:rsidRPr="004D16D7" w:rsidRDefault="00E9054F" w:rsidP="00595C8C">
            <w:pPr>
              <w:spacing w:before="60" w:after="60"/>
              <w:rPr>
                <w:b w:val="0"/>
                <w:bCs/>
              </w:rPr>
            </w:pPr>
            <w:r>
              <w:rPr>
                <w:b w:val="0"/>
                <w:bCs/>
              </w:rPr>
              <w:t>Recipient</w:t>
            </w:r>
          </w:p>
        </w:tc>
        <w:tc>
          <w:tcPr>
            <w:tcW w:w="2720" w:type="dxa"/>
          </w:tcPr>
          <w:p w14:paraId="5F42E2CA" w14:textId="08E29FA8" w:rsidR="00E9054F" w:rsidRDefault="00E9054F" w:rsidP="00595C8C">
            <w:pPr>
              <w:spacing w:before="60" w:after="60"/>
              <w:rPr>
                <w:b w:val="0"/>
                <w:bCs/>
              </w:rPr>
            </w:pPr>
            <w:r>
              <w:rPr>
                <w:b w:val="0"/>
                <w:bCs/>
              </w:rPr>
              <w:t xml:space="preserve">Date </w:t>
            </w:r>
            <w:r w:rsidR="00F02AFB">
              <w:rPr>
                <w:b w:val="0"/>
                <w:bCs/>
              </w:rPr>
              <w:t>report sent</w:t>
            </w:r>
          </w:p>
        </w:tc>
      </w:tr>
      <w:tr w:rsidR="00E9054F" w14:paraId="0B4E4E42" w14:textId="789BBBBC" w:rsidTr="001B0BDE">
        <w:tc>
          <w:tcPr>
            <w:tcW w:w="2663" w:type="dxa"/>
          </w:tcPr>
          <w:p w14:paraId="65482A03" w14:textId="0353E283" w:rsidR="00E9054F" w:rsidRDefault="00E9054F" w:rsidP="00595C8C">
            <w:pPr>
              <w:spacing w:before="60" w:after="60"/>
            </w:pPr>
            <w:r>
              <w:t>ONR</w:t>
            </w:r>
          </w:p>
        </w:tc>
        <w:tc>
          <w:tcPr>
            <w:tcW w:w="3633" w:type="dxa"/>
          </w:tcPr>
          <w:p w14:paraId="1C80912E" w14:textId="19FAE6B6" w:rsidR="00E9054F" w:rsidRDefault="00E9054F" w:rsidP="00595C8C">
            <w:pPr>
              <w:spacing w:before="60" w:after="60"/>
            </w:pPr>
          </w:p>
        </w:tc>
        <w:tc>
          <w:tcPr>
            <w:tcW w:w="2720" w:type="dxa"/>
          </w:tcPr>
          <w:p w14:paraId="097E1A87" w14:textId="71BBDE3C" w:rsidR="00E9054F" w:rsidRDefault="00E9054F" w:rsidP="00595C8C">
            <w:pPr>
              <w:spacing w:before="60" w:after="60"/>
            </w:pPr>
          </w:p>
        </w:tc>
      </w:tr>
      <w:tr w:rsidR="00C755E4" w14:paraId="7A3D5BDC" w14:textId="77777777" w:rsidTr="001B0BDE">
        <w:tc>
          <w:tcPr>
            <w:tcW w:w="2663" w:type="dxa"/>
          </w:tcPr>
          <w:p w14:paraId="3344BB65" w14:textId="05280A7B" w:rsidR="00C755E4" w:rsidRDefault="00C755E4" w:rsidP="00595C8C">
            <w:pPr>
              <w:spacing w:before="60" w:after="60"/>
            </w:pPr>
            <w:r>
              <w:t>ONR</w:t>
            </w:r>
          </w:p>
        </w:tc>
        <w:tc>
          <w:tcPr>
            <w:tcW w:w="3633" w:type="dxa"/>
          </w:tcPr>
          <w:p w14:paraId="6ED5DFD7" w14:textId="49718412" w:rsidR="00C755E4" w:rsidRPr="00025687" w:rsidRDefault="00C755E4" w:rsidP="00595C8C">
            <w:pPr>
              <w:spacing w:before="60" w:after="60"/>
            </w:pPr>
          </w:p>
        </w:tc>
        <w:tc>
          <w:tcPr>
            <w:tcW w:w="2720" w:type="dxa"/>
          </w:tcPr>
          <w:p w14:paraId="1DF92641" w14:textId="51DC83E6" w:rsidR="00C755E4" w:rsidRPr="00025687" w:rsidRDefault="00C755E4" w:rsidP="00595C8C">
            <w:pPr>
              <w:spacing w:before="60" w:after="60"/>
              <w:rPr>
                <w:highlight w:val="yellow"/>
              </w:rPr>
            </w:pPr>
          </w:p>
        </w:tc>
      </w:tr>
      <w:tr w:rsidR="00E9054F" w14:paraId="2F7C7EC2" w14:textId="77777777" w:rsidTr="001B0BDE">
        <w:tc>
          <w:tcPr>
            <w:tcW w:w="2663" w:type="dxa"/>
          </w:tcPr>
          <w:p w14:paraId="4F564E04" w14:textId="5449EC86" w:rsidR="00E9054F" w:rsidRDefault="001F3BFF" w:rsidP="00595C8C">
            <w:pPr>
              <w:spacing w:before="60" w:after="60"/>
            </w:pPr>
            <w:r w:rsidRPr="00025687">
              <w:t>U</w:t>
            </w:r>
            <w:r w:rsidR="006A4091" w:rsidRPr="00025687">
              <w:t>RENCO UK Limited</w:t>
            </w:r>
          </w:p>
        </w:tc>
        <w:tc>
          <w:tcPr>
            <w:tcW w:w="3633" w:type="dxa"/>
          </w:tcPr>
          <w:p w14:paraId="3CFBC47F" w14:textId="22E489F9" w:rsidR="00E9054F" w:rsidRDefault="00E9054F" w:rsidP="00595C8C">
            <w:pPr>
              <w:spacing w:before="60" w:after="60"/>
            </w:pPr>
          </w:p>
        </w:tc>
        <w:tc>
          <w:tcPr>
            <w:tcW w:w="2720" w:type="dxa"/>
          </w:tcPr>
          <w:p w14:paraId="21AE1C32" w14:textId="5A4CDD8E" w:rsidR="00E9054F" w:rsidRDefault="00E9054F" w:rsidP="00595C8C">
            <w:pPr>
              <w:spacing w:before="60" w:after="60"/>
            </w:pPr>
          </w:p>
        </w:tc>
      </w:tr>
      <w:tr w:rsidR="00D44FDE" w:rsidRPr="00025687" w14:paraId="50E02431" w14:textId="77777777" w:rsidTr="001B0BDE">
        <w:tc>
          <w:tcPr>
            <w:tcW w:w="2663" w:type="dxa"/>
          </w:tcPr>
          <w:p w14:paraId="1B2FDB39" w14:textId="4039E045" w:rsidR="00D44FDE" w:rsidRPr="00025687" w:rsidRDefault="00D44FDE" w:rsidP="00595C8C">
            <w:pPr>
              <w:spacing w:before="60" w:after="60"/>
            </w:pPr>
            <w:r>
              <w:t>Defence Nuclear Safety Regulator</w:t>
            </w:r>
          </w:p>
        </w:tc>
        <w:tc>
          <w:tcPr>
            <w:tcW w:w="3633" w:type="dxa"/>
          </w:tcPr>
          <w:p w14:paraId="15F9DEB8" w14:textId="236911DD" w:rsidR="008B2B4E" w:rsidRPr="00025687" w:rsidRDefault="008B2B4E" w:rsidP="00595C8C">
            <w:pPr>
              <w:spacing w:before="60" w:after="60"/>
            </w:pPr>
          </w:p>
        </w:tc>
        <w:tc>
          <w:tcPr>
            <w:tcW w:w="2720" w:type="dxa"/>
          </w:tcPr>
          <w:p w14:paraId="2DE1F77C" w14:textId="10DF1C49" w:rsidR="00D44FDE" w:rsidRPr="00025687" w:rsidRDefault="00D44FDE" w:rsidP="00595C8C">
            <w:pPr>
              <w:spacing w:before="60" w:after="60"/>
              <w:rPr>
                <w:highlight w:val="yellow"/>
              </w:rPr>
            </w:pPr>
          </w:p>
        </w:tc>
      </w:tr>
    </w:tbl>
    <w:p w14:paraId="295B4ACF" w14:textId="77777777" w:rsidR="00DB4A58" w:rsidRDefault="00DB4A58" w:rsidP="00DB4A58">
      <w:pPr>
        <w:pStyle w:val="Footer"/>
        <w:jc w:val="left"/>
        <w:rPr>
          <w:color w:val="auto"/>
        </w:rPr>
      </w:pPr>
    </w:p>
    <w:p w14:paraId="0C0F2BDE" w14:textId="77777777" w:rsidR="00DB4A58" w:rsidRDefault="00DB4A58" w:rsidP="00DB4A58">
      <w:pPr>
        <w:pStyle w:val="Footer"/>
        <w:jc w:val="left"/>
        <w:rPr>
          <w:color w:val="auto"/>
        </w:rPr>
      </w:pPr>
    </w:p>
    <w:p w14:paraId="0DEEB048" w14:textId="77777777" w:rsidR="00DB4A58" w:rsidRDefault="00DB4A58" w:rsidP="00DB4A58">
      <w:pPr>
        <w:pStyle w:val="Footer"/>
        <w:jc w:val="left"/>
        <w:rPr>
          <w:color w:val="auto"/>
        </w:rPr>
      </w:pPr>
    </w:p>
    <w:p w14:paraId="69769BCB" w14:textId="77777777" w:rsidR="00DB4A58" w:rsidRDefault="00DB4A58" w:rsidP="00DB4A58">
      <w:pPr>
        <w:pStyle w:val="Footer"/>
        <w:jc w:val="left"/>
        <w:rPr>
          <w:color w:val="auto"/>
        </w:rPr>
      </w:pPr>
    </w:p>
    <w:p w14:paraId="78ECD1CE" w14:textId="4A13BAB3" w:rsidR="00DB4A58" w:rsidRPr="0099220B" w:rsidRDefault="00DB4A58" w:rsidP="00DB4A58">
      <w:pPr>
        <w:pStyle w:val="Footer"/>
        <w:jc w:val="left"/>
        <w:rPr>
          <w:color w:val="auto"/>
        </w:rPr>
      </w:pPr>
      <w:r w:rsidRPr="0099220B">
        <w:rPr>
          <w:color w:val="auto"/>
        </w:rPr>
        <w:t xml:space="preserve">© Office for Nuclear Regulation, </w:t>
      </w:r>
      <w:r w:rsidR="008306FF">
        <w:rPr>
          <w:color w:val="auto"/>
        </w:rPr>
        <w:t>2025</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6"/>
          <w:footerReference w:type="default" r:id="rId17"/>
          <w:headerReference w:type="first" r:id="rId18"/>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201088391"/>
      <w:bookmarkStart w:id="3" w:name="_Toc109727646"/>
      <w:bookmarkEnd w:id="0"/>
      <w:r w:rsidRPr="00410423">
        <w:lastRenderedPageBreak/>
        <w:t xml:space="preserve">Executive </w:t>
      </w:r>
      <w:bookmarkEnd w:id="1"/>
      <w:r w:rsidR="00DE35B0">
        <w:t>s</w:t>
      </w:r>
      <w:r w:rsidR="00DE35B0" w:rsidRPr="00410423">
        <w:t>ummary</w:t>
      </w:r>
      <w:bookmarkEnd w:id="2"/>
    </w:p>
    <w:p w14:paraId="18BECCD0" w14:textId="1AADF7CD" w:rsidR="00170D5F" w:rsidRDefault="00537B3B" w:rsidP="00BC47F6">
      <w:pPr>
        <w:spacing w:after="0" w:line="240" w:lineRule="auto"/>
      </w:pPr>
      <w:r w:rsidRPr="00FB7038">
        <w:t xml:space="preserve">URENCO UK Limited (UUK) </w:t>
      </w:r>
      <w:r w:rsidR="00170D5F" w:rsidRPr="00170D5F">
        <w:t xml:space="preserve">has </w:t>
      </w:r>
      <w:r w:rsidR="00EB039B" w:rsidRPr="00170D5F">
        <w:t>applied</w:t>
      </w:r>
      <w:r w:rsidR="00170D5F" w:rsidRPr="00170D5F">
        <w:t xml:space="preserve"> to </w:t>
      </w:r>
      <w:r w:rsidRPr="00FB7038">
        <w:t xml:space="preserve">the Office for Nuclear Regulation </w:t>
      </w:r>
      <w:r>
        <w:t>(</w:t>
      </w:r>
      <w:r w:rsidR="00170D5F" w:rsidRPr="00170D5F">
        <w:t>ONR</w:t>
      </w:r>
      <w:r>
        <w:t>)</w:t>
      </w:r>
      <w:r w:rsidR="00F81FB6">
        <w:t xml:space="preserve">, </w:t>
      </w:r>
      <w:r w:rsidR="00F81FB6" w:rsidRPr="00F81FB6">
        <w:t>as Great Britain (GB) Competent Authority (CA) for the transport of Class 7 (radioactive material) dangerous goods</w:t>
      </w:r>
      <w:r w:rsidR="0035126C">
        <w:t xml:space="preserve">, for </w:t>
      </w:r>
      <w:r w:rsidR="00170D5F" w:rsidRPr="00170D5F">
        <w:t xml:space="preserve">renewal of the transport </w:t>
      </w:r>
      <w:r w:rsidR="00C37337">
        <w:t xml:space="preserve">design </w:t>
      </w:r>
      <w:r w:rsidR="00170D5F" w:rsidRPr="00170D5F">
        <w:t xml:space="preserve">certificates pertaining to the 48X and 48Y cylinders that are used to transport Uranium Hexafluoride between nuclear fuel cycle facilities worldwide. The current certificates are due to expire </w:t>
      </w:r>
      <w:r w:rsidR="0035126C">
        <w:t>on</w:t>
      </w:r>
      <w:r w:rsidR="00170D5F" w:rsidRPr="00170D5F">
        <w:t xml:space="preserve"> </w:t>
      </w:r>
      <w:r w:rsidR="0035126C">
        <w:t xml:space="preserve">31 </w:t>
      </w:r>
      <w:r w:rsidR="00170D5F" w:rsidRPr="00170D5F">
        <w:t>July 202</w:t>
      </w:r>
      <w:r w:rsidR="0035126C">
        <w:t>5</w:t>
      </w:r>
      <w:r w:rsidR="00170D5F" w:rsidRPr="00170D5F">
        <w:t>.</w:t>
      </w:r>
    </w:p>
    <w:p w14:paraId="36457055" w14:textId="77777777" w:rsidR="005D2C4A" w:rsidRDefault="005D2C4A" w:rsidP="00BC47F6">
      <w:pPr>
        <w:spacing w:after="0" w:line="240" w:lineRule="auto"/>
      </w:pPr>
    </w:p>
    <w:p w14:paraId="0C4ADA01" w14:textId="06888110" w:rsidR="0022220B" w:rsidRDefault="00DB7DE2" w:rsidP="00BC47F6">
      <w:pPr>
        <w:spacing w:after="0" w:line="240" w:lineRule="auto"/>
      </w:pPr>
      <w:r>
        <w:t xml:space="preserve">Transport design certificates </w:t>
      </w:r>
      <w:r w:rsidR="0022220B" w:rsidRPr="00170D5F">
        <w:t xml:space="preserve">pertaining to the 48X and 48Y cylinders </w:t>
      </w:r>
      <w:r w:rsidR="00A068BE">
        <w:t>were initially granted in May 2004 and there have been multiple renewals since</w:t>
      </w:r>
      <w:r w:rsidR="002B0C01">
        <w:t>.</w:t>
      </w:r>
      <w:r w:rsidR="002A4500">
        <w:t xml:space="preserve"> Much of the design </w:t>
      </w:r>
      <w:r w:rsidR="00CE0A7E">
        <w:t xml:space="preserve">is captured within </w:t>
      </w:r>
      <w:r w:rsidR="00CE0A7E" w:rsidRPr="00CE0A7E">
        <w:t>International Organization for Standardization</w:t>
      </w:r>
      <w:r w:rsidR="00CE0A7E">
        <w:t xml:space="preserve"> (ISO) and </w:t>
      </w:r>
      <w:r w:rsidR="00CE0A7E" w:rsidRPr="00CE0A7E">
        <w:t>American National Standards Institute, Inc.</w:t>
      </w:r>
      <w:r w:rsidR="00CE0A7E">
        <w:t xml:space="preserve"> (ANSI) standards.</w:t>
      </w:r>
    </w:p>
    <w:p w14:paraId="314B82BD" w14:textId="77777777" w:rsidR="005D2C4A" w:rsidRDefault="005D2C4A" w:rsidP="00BC47F6">
      <w:pPr>
        <w:spacing w:after="0" w:line="240" w:lineRule="auto"/>
      </w:pPr>
    </w:p>
    <w:p w14:paraId="2A7C259D" w14:textId="6AD07B5B" w:rsidR="004909F8" w:rsidRDefault="004909F8" w:rsidP="00BC47F6">
      <w:pPr>
        <w:spacing w:after="0" w:line="240" w:lineRule="auto"/>
      </w:pPr>
      <w:r>
        <w:t xml:space="preserve">In accordance with </w:t>
      </w:r>
      <w:r w:rsidR="00E542B6">
        <w:t>an</w:t>
      </w:r>
      <w:r>
        <w:t xml:space="preserve"> approved regulatory permissioning strategy, </w:t>
      </w:r>
      <w:r w:rsidR="003328A7">
        <w:t>we have</w:t>
      </w:r>
      <w:r>
        <w:t xml:space="preserve"> carried </w:t>
      </w:r>
      <w:r w:rsidR="00B26BCF">
        <w:t xml:space="preserve">out </w:t>
      </w:r>
      <w:r>
        <w:t xml:space="preserve">proportionate </w:t>
      </w:r>
      <w:r w:rsidR="00D456EE">
        <w:t xml:space="preserve">assessment and inspection activities </w:t>
      </w:r>
      <w:r>
        <w:t>focussed on:</w:t>
      </w:r>
    </w:p>
    <w:p w14:paraId="12C19054" w14:textId="77777777" w:rsidR="00BC47F6" w:rsidRDefault="00BC47F6" w:rsidP="00BC47F6">
      <w:pPr>
        <w:spacing w:after="0" w:line="240" w:lineRule="auto"/>
      </w:pPr>
    </w:p>
    <w:p w14:paraId="149992BF" w14:textId="3EA7C914" w:rsidR="009A3FC4" w:rsidRDefault="004909F8" w:rsidP="00BC47F6">
      <w:pPr>
        <w:pStyle w:val="ListParagraph"/>
        <w:numPr>
          <w:ilvl w:val="0"/>
          <w:numId w:val="28"/>
        </w:numPr>
        <w:spacing w:after="0" w:line="240" w:lineRule="auto"/>
      </w:pPr>
      <w:r>
        <w:t xml:space="preserve">Actions from the most recent </w:t>
      </w:r>
      <w:r w:rsidR="00F14E44">
        <w:t xml:space="preserve">(May 2020) </w:t>
      </w:r>
      <w:r>
        <w:t>renewals;</w:t>
      </w:r>
    </w:p>
    <w:p w14:paraId="19B1C377" w14:textId="77777777" w:rsidR="00191400" w:rsidRDefault="00191400" w:rsidP="00191400">
      <w:pPr>
        <w:pStyle w:val="ListParagraph"/>
        <w:spacing w:after="0" w:line="240" w:lineRule="auto"/>
      </w:pPr>
    </w:p>
    <w:p w14:paraId="51046A16" w14:textId="4BBFD741" w:rsidR="009A3FC4" w:rsidRDefault="004909F8" w:rsidP="00BC47F6">
      <w:pPr>
        <w:pStyle w:val="ListParagraph"/>
        <w:numPr>
          <w:ilvl w:val="0"/>
          <w:numId w:val="28"/>
        </w:numPr>
        <w:spacing w:after="0" w:line="240" w:lineRule="auto"/>
      </w:pPr>
      <w:r>
        <w:t xml:space="preserve">Consideration of changes identified in the </w:t>
      </w:r>
      <w:r w:rsidR="00EC1BB9">
        <w:t>Periodic Design Review (</w:t>
      </w:r>
      <w:r>
        <w:t>PDR</w:t>
      </w:r>
      <w:r w:rsidR="00EC1BB9">
        <w:t>)</w:t>
      </w:r>
      <w:r>
        <w:t>;</w:t>
      </w:r>
    </w:p>
    <w:p w14:paraId="64153321" w14:textId="77777777" w:rsidR="00191400" w:rsidRDefault="00191400" w:rsidP="00191400">
      <w:pPr>
        <w:pStyle w:val="ListParagraph"/>
        <w:spacing w:after="0" w:line="240" w:lineRule="auto"/>
      </w:pPr>
    </w:p>
    <w:p w14:paraId="7490C795" w14:textId="53A46074" w:rsidR="009A3FC4" w:rsidRDefault="004909F8" w:rsidP="00BC47F6">
      <w:pPr>
        <w:pStyle w:val="ListParagraph"/>
        <w:numPr>
          <w:ilvl w:val="0"/>
          <w:numId w:val="28"/>
        </w:numPr>
        <w:spacing w:after="0" w:line="240" w:lineRule="auto"/>
      </w:pPr>
      <w:r>
        <w:t>Consideration of UUK’s treatment of H</w:t>
      </w:r>
      <w:r w:rsidR="003E42EF">
        <w:t>uman Factors (HF)</w:t>
      </w:r>
      <w:r>
        <w:t xml:space="preserve"> matters; and,</w:t>
      </w:r>
    </w:p>
    <w:p w14:paraId="6252A429" w14:textId="77777777" w:rsidR="00191400" w:rsidRDefault="00191400" w:rsidP="00191400">
      <w:pPr>
        <w:pStyle w:val="ListParagraph"/>
        <w:spacing w:after="0" w:line="240" w:lineRule="auto"/>
      </w:pPr>
    </w:p>
    <w:p w14:paraId="5E973B79" w14:textId="1C5775E5" w:rsidR="005D1B72" w:rsidRDefault="004909F8" w:rsidP="00BC47F6">
      <w:pPr>
        <w:pStyle w:val="ListParagraph"/>
        <w:numPr>
          <w:ilvl w:val="0"/>
          <w:numId w:val="28"/>
        </w:numPr>
        <w:spacing w:after="0" w:line="240" w:lineRule="auto"/>
      </w:pPr>
      <w:r>
        <w:t xml:space="preserve">Follow-up of </w:t>
      </w:r>
      <w:r w:rsidR="003E42EF">
        <w:t xml:space="preserve">a </w:t>
      </w:r>
      <w:r>
        <w:t>transport management system inspection</w:t>
      </w:r>
      <w:r w:rsidR="003E42EF">
        <w:t xml:space="preserve"> in June 2021</w:t>
      </w:r>
      <w:r>
        <w:t>.</w:t>
      </w:r>
    </w:p>
    <w:p w14:paraId="1C0590B4" w14:textId="77777777" w:rsidR="003F6809" w:rsidRDefault="003F6809" w:rsidP="00BC47F6">
      <w:pPr>
        <w:spacing w:after="0" w:line="240" w:lineRule="auto"/>
      </w:pPr>
    </w:p>
    <w:p w14:paraId="7F5341E0" w14:textId="733BF491" w:rsidR="00E444AE" w:rsidRDefault="00041A21" w:rsidP="00BC47F6">
      <w:pPr>
        <w:spacing w:after="0" w:line="240" w:lineRule="auto"/>
      </w:pPr>
      <w:r w:rsidRPr="00041A21">
        <w:t>Based on the work carried out</w:t>
      </w:r>
      <w:r w:rsidR="00E444AE">
        <w:t>:</w:t>
      </w:r>
    </w:p>
    <w:p w14:paraId="52BDD7C9" w14:textId="77777777" w:rsidR="00E444AE" w:rsidRDefault="00E444AE" w:rsidP="00BC47F6">
      <w:pPr>
        <w:spacing w:after="0" w:line="240" w:lineRule="auto"/>
      </w:pPr>
    </w:p>
    <w:p w14:paraId="57D864F6" w14:textId="74DE2782" w:rsidR="00E444AE" w:rsidRDefault="00692E28" w:rsidP="00BC47F6">
      <w:pPr>
        <w:pStyle w:val="ListParagraph"/>
        <w:numPr>
          <w:ilvl w:val="0"/>
          <w:numId w:val="29"/>
        </w:numPr>
        <w:spacing w:after="0" w:line="240" w:lineRule="auto"/>
      </w:pPr>
      <w:r>
        <w:t>We</w:t>
      </w:r>
      <w:r w:rsidR="00041A21" w:rsidRPr="00041A21">
        <w:t xml:space="preserve"> consider the safety submission from the applicant to be adequate and the package designs to be compliant with the applicable transport regulations.</w:t>
      </w:r>
    </w:p>
    <w:p w14:paraId="5F47421A" w14:textId="77777777" w:rsidR="00191400" w:rsidRDefault="00191400" w:rsidP="00191400">
      <w:pPr>
        <w:pStyle w:val="ListParagraph"/>
        <w:spacing w:after="0" w:line="240" w:lineRule="auto"/>
      </w:pPr>
    </w:p>
    <w:p w14:paraId="20DF16AC" w14:textId="6F6A2B67" w:rsidR="00986B3B" w:rsidRDefault="00182D03" w:rsidP="00BC47F6">
      <w:pPr>
        <w:pStyle w:val="ListParagraph"/>
        <w:numPr>
          <w:ilvl w:val="0"/>
          <w:numId w:val="29"/>
        </w:numPr>
        <w:spacing w:after="0" w:line="240" w:lineRule="auto"/>
      </w:pPr>
      <w:r>
        <w:t>We have raised t</w:t>
      </w:r>
      <w:r w:rsidR="00986B3B" w:rsidRPr="00986B3B">
        <w:t>hree Level 4 (the lowest level) Regulatory Issues</w:t>
      </w:r>
      <w:r>
        <w:t xml:space="preserve"> </w:t>
      </w:r>
      <w:r w:rsidR="00986B3B" w:rsidRPr="00986B3B">
        <w:t xml:space="preserve">to monitor UUK’s work to address </w:t>
      </w:r>
      <w:r w:rsidR="00115643">
        <w:t xml:space="preserve">relatively minor </w:t>
      </w:r>
      <w:r w:rsidR="00986B3B" w:rsidRPr="00986B3B">
        <w:t xml:space="preserve">shortfalls identified during this </w:t>
      </w:r>
      <w:r w:rsidR="00A24609">
        <w:t xml:space="preserve">permissioning </w:t>
      </w:r>
      <w:r w:rsidR="00986B3B" w:rsidRPr="00986B3B">
        <w:t>project.</w:t>
      </w:r>
    </w:p>
    <w:p w14:paraId="495C6A96" w14:textId="77777777" w:rsidR="00BC47F6" w:rsidRDefault="00BC47F6" w:rsidP="00BC47F6">
      <w:pPr>
        <w:spacing w:after="0" w:line="240" w:lineRule="auto"/>
      </w:pPr>
    </w:p>
    <w:p w14:paraId="60C74E13" w14:textId="0C6611A7" w:rsidR="00A24609" w:rsidRDefault="00DE2408" w:rsidP="00A24609">
      <w:pPr>
        <w:spacing w:after="0" w:line="240" w:lineRule="auto"/>
      </w:pPr>
      <w:r>
        <w:t>We</w:t>
      </w:r>
      <w:r w:rsidR="00A24609">
        <w:t xml:space="preserve"> recommend that the Head of Transport Competent Authority</w:t>
      </w:r>
      <w:r w:rsidR="006C1EB6">
        <w:t xml:space="preserve"> signs the following three </w:t>
      </w:r>
      <w:r w:rsidR="006C1EB6" w:rsidRPr="006C1EB6">
        <w:t>Certificate</w:t>
      </w:r>
      <w:r w:rsidR="001547AA">
        <w:t>s</w:t>
      </w:r>
      <w:r w:rsidR="006C1EB6" w:rsidRPr="006C1EB6">
        <w:t xml:space="preserve"> of Approval of package design (CoA</w:t>
      </w:r>
      <w:r w:rsidR="001547AA">
        <w:t xml:space="preserve">s), each of which </w:t>
      </w:r>
      <w:r w:rsidR="001547AA" w:rsidRPr="001547AA">
        <w:t>will become effective on 1 August 2025 and expire on 31 July 2030</w:t>
      </w:r>
      <w:r w:rsidR="001547AA">
        <w:t>:</w:t>
      </w:r>
    </w:p>
    <w:p w14:paraId="590B187A" w14:textId="2613F127" w:rsidR="00A24609" w:rsidRDefault="00A24609" w:rsidP="00A24609">
      <w:pPr>
        <w:spacing w:after="0" w:line="240" w:lineRule="auto"/>
      </w:pPr>
    </w:p>
    <w:p w14:paraId="065156E0" w14:textId="77777777" w:rsidR="00F87990" w:rsidRDefault="00A24609" w:rsidP="00A24609">
      <w:pPr>
        <w:pStyle w:val="ListParagraph"/>
        <w:numPr>
          <w:ilvl w:val="0"/>
          <w:numId w:val="30"/>
        </w:numPr>
        <w:spacing w:after="0" w:line="240" w:lineRule="auto"/>
      </w:pPr>
      <w:r>
        <w:t>GB/3570/H(U) (Rev.7);</w:t>
      </w:r>
    </w:p>
    <w:p w14:paraId="6BF0B9C3" w14:textId="77777777" w:rsidR="00F87990" w:rsidRDefault="00F87990" w:rsidP="00F87990">
      <w:pPr>
        <w:pStyle w:val="ListParagraph"/>
        <w:spacing w:after="0" w:line="240" w:lineRule="auto"/>
      </w:pPr>
    </w:p>
    <w:p w14:paraId="08FD5156" w14:textId="54B2E97C" w:rsidR="00F87990" w:rsidRDefault="00A24609" w:rsidP="00A24609">
      <w:pPr>
        <w:pStyle w:val="ListParagraph"/>
        <w:numPr>
          <w:ilvl w:val="0"/>
          <w:numId w:val="30"/>
        </w:numPr>
        <w:spacing w:after="0" w:line="240" w:lineRule="auto"/>
      </w:pPr>
      <w:r>
        <w:t>GB/3571/H(U) (Rev.8</w:t>
      </w:r>
      <w:r w:rsidR="00F87990">
        <w:t>)</w:t>
      </w:r>
      <w:r>
        <w:t>; and,</w:t>
      </w:r>
    </w:p>
    <w:p w14:paraId="3B100929" w14:textId="77777777" w:rsidR="00F87990" w:rsidRDefault="00F87990" w:rsidP="00F87990">
      <w:pPr>
        <w:pStyle w:val="ListParagraph"/>
        <w:spacing w:after="0" w:line="240" w:lineRule="auto"/>
      </w:pPr>
    </w:p>
    <w:p w14:paraId="353113EE" w14:textId="69E4C119" w:rsidR="00B53317" w:rsidRDefault="00A24609" w:rsidP="00A24609">
      <w:pPr>
        <w:pStyle w:val="ListParagraph"/>
        <w:numPr>
          <w:ilvl w:val="0"/>
          <w:numId w:val="30"/>
        </w:numPr>
        <w:spacing w:after="0" w:line="240" w:lineRule="auto"/>
        <w:sectPr w:rsidR="00B53317" w:rsidSect="00E72E4A">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r>
        <w:t>GB/3572/H(U) (Rev.8).</w:t>
      </w:r>
    </w:p>
    <w:p w14:paraId="73857138" w14:textId="0F438469" w:rsidR="00E72E4A" w:rsidRPr="00FB0CE0" w:rsidRDefault="00E72E4A" w:rsidP="00E72E4A">
      <w:pPr>
        <w:pStyle w:val="Caption"/>
        <w:keepNext/>
      </w:pPr>
      <w:r>
        <w:lastRenderedPageBreak/>
        <w:t xml:space="preserve">Table </w:t>
      </w:r>
      <w:r>
        <w:fldChar w:fldCharType="begin"/>
      </w:r>
      <w:r>
        <w:instrText xml:space="preserve"> SEQ Table \* ARABIC </w:instrText>
      </w:r>
      <w:r>
        <w:fldChar w:fldCharType="separate"/>
      </w:r>
      <w:r>
        <w:rPr>
          <w:noProof/>
        </w:rPr>
        <w:t>1</w:t>
      </w:r>
      <w:r>
        <w:rPr>
          <w:noProof/>
        </w:rPr>
        <w:fldChar w:fldCharType="end"/>
      </w:r>
      <w:r>
        <w:t>: List of abbreviations.</w:t>
      </w:r>
    </w:p>
    <w:tbl>
      <w:tblPr>
        <w:tblStyle w:val="Box2"/>
        <w:tblW w:w="0" w:type="auto"/>
        <w:tblInd w:w="0" w:type="dxa"/>
        <w:tblLook w:val="04A0" w:firstRow="1" w:lastRow="0" w:firstColumn="1" w:lastColumn="0" w:noHBand="0" w:noVBand="1"/>
      </w:tblPr>
      <w:tblGrid>
        <w:gridCol w:w="2330"/>
        <w:gridCol w:w="6686"/>
      </w:tblGrid>
      <w:tr w:rsidR="00FB0CE0" w:rsidRPr="00FB0CE0" w14:paraId="4E32C20A" w14:textId="77777777" w:rsidTr="008C6A31">
        <w:trPr>
          <w:cnfStyle w:val="100000000000" w:firstRow="1" w:lastRow="0" w:firstColumn="0" w:lastColumn="0" w:oddVBand="0" w:evenVBand="0" w:oddHBand="0" w:evenHBand="0" w:firstRowFirstColumn="0" w:firstRowLastColumn="0" w:lastRowFirstColumn="0" w:lastRowLastColumn="0"/>
        </w:trPr>
        <w:tc>
          <w:tcPr>
            <w:tcW w:w="2330" w:type="dxa"/>
          </w:tcPr>
          <w:p w14:paraId="6430A6B3" w14:textId="3474E5D7" w:rsidR="00FB0CE0" w:rsidRPr="00FB0CE0" w:rsidRDefault="00FB0CE0" w:rsidP="00FB0CE0">
            <w:pPr>
              <w:spacing w:before="60" w:after="60"/>
              <w:rPr>
                <w:b w:val="0"/>
                <w:bCs/>
              </w:rPr>
            </w:pPr>
            <w:r w:rsidRPr="00FB0CE0">
              <w:rPr>
                <w:b w:val="0"/>
                <w:bCs/>
              </w:rPr>
              <w:t>Term/Acronym</w:t>
            </w:r>
          </w:p>
        </w:tc>
        <w:tc>
          <w:tcPr>
            <w:tcW w:w="6686" w:type="dxa"/>
          </w:tcPr>
          <w:p w14:paraId="3978110C" w14:textId="2EC7A7B6" w:rsidR="00FB0CE0" w:rsidRPr="00FB0CE0" w:rsidRDefault="00FB0CE0" w:rsidP="00FB0CE0">
            <w:pPr>
              <w:spacing w:before="60" w:after="60"/>
              <w:rPr>
                <w:b w:val="0"/>
                <w:bCs/>
              </w:rPr>
            </w:pPr>
            <w:r w:rsidRPr="00FB0CE0">
              <w:rPr>
                <w:b w:val="0"/>
                <w:bCs/>
              </w:rPr>
              <w:t>Description</w:t>
            </w:r>
          </w:p>
        </w:tc>
      </w:tr>
      <w:tr w:rsidR="00B53317" w14:paraId="701368D5" w14:textId="77777777" w:rsidTr="008C6A31">
        <w:tc>
          <w:tcPr>
            <w:tcW w:w="2330" w:type="dxa"/>
          </w:tcPr>
          <w:p w14:paraId="4B5CEA21" w14:textId="0AC9A89F" w:rsidR="00B53317" w:rsidRDefault="00237C4F" w:rsidP="00FB0CE0">
            <w:pPr>
              <w:spacing w:before="60" w:after="60"/>
            </w:pPr>
            <w:r>
              <w:t>ADR</w:t>
            </w:r>
          </w:p>
        </w:tc>
        <w:tc>
          <w:tcPr>
            <w:tcW w:w="6686" w:type="dxa"/>
          </w:tcPr>
          <w:p w14:paraId="468ED1CC" w14:textId="17D2A587" w:rsidR="00B53317" w:rsidRDefault="00845723" w:rsidP="00FB0CE0">
            <w:pPr>
              <w:spacing w:before="60" w:after="60"/>
            </w:pPr>
            <w:r w:rsidRPr="00845723">
              <w:t>Agreement concerning the International Carriage of Dangerous Goods by Road</w:t>
            </w:r>
          </w:p>
        </w:tc>
      </w:tr>
      <w:tr w:rsidR="00237C4F" w14:paraId="49E1ECA4" w14:textId="77777777" w:rsidTr="008C6A31">
        <w:tc>
          <w:tcPr>
            <w:tcW w:w="2330" w:type="dxa"/>
          </w:tcPr>
          <w:p w14:paraId="5FE561AF" w14:textId="76B7EA53" w:rsidR="00237C4F" w:rsidRPr="00062EE3" w:rsidRDefault="00237C4F" w:rsidP="00FB0CE0">
            <w:pPr>
              <w:spacing w:before="60" w:after="60"/>
            </w:pPr>
            <w:r w:rsidRPr="00062EE3">
              <w:t>ANSI</w:t>
            </w:r>
          </w:p>
        </w:tc>
        <w:tc>
          <w:tcPr>
            <w:tcW w:w="6686" w:type="dxa"/>
          </w:tcPr>
          <w:p w14:paraId="7DE15E0C" w14:textId="49AEEAC3" w:rsidR="00237C4F" w:rsidRPr="00062EE3" w:rsidRDefault="00237C4F" w:rsidP="00FB0CE0">
            <w:pPr>
              <w:spacing w:before="60" w:after="60"/>
            </w:pPr>
            <w:r w:rsidRPr="00062EE3">
              <w:t>American National Standards Institute, Inc.</w:t>
            </w:r>
          </w:p>
        </w:tc>
      </w:tr>
      <w:tr w:rsidR="00FC62F5" w:rsidRPr="00025687" w14:paraId="1D6E8B93" w14:textId="77777777" w:rsidTr="008C6A31">
        <w:tc>
          <w:tcPr>
            <w:tcW w:w="2330" w:type="dxa"/>
          </w:tcPr>
          <w:p w14:paraId="39B60E8B" w14:textId="0D29BC05" w:rsidR="00FC62F5" w:rsidRPr="00062EE3" w:rsidRDefault="00FC62F5" w:rsidP="00FB0CE0">
            <w:pPr>
              <w:spacing w:before="60" w:after="60"/>
            </w:pPr>
            <w:r w:rsidRPr="00062EE3">
              <w:t>BTP</w:t>
            </w:r>
          </w:p>
        </w:tc>
        <w:tc>
          <w:tcPr>
            <w:tcW w:w="6686" w:type="dxa"/>
          </w:tcPr>
          <w:p w14:paraId="1858B042" w14:textId="325BC025" w:rsidR="00FC62F5" w:rsidRPr="00062EE3" w:rsidRDefault="00FC62F5" w:rsidP="00FB0CE0">
            <w:pPr>
              <w:spacing w:before="60" w:after="60"/>
            </w:pPr>
            <w:r w:rsidRPr="00062EE3">
              <w:t>Blanket Thermal Protector</w:t>
            </w:r>
          </w:p>
        </w:tc>
      </w:tr>
      <w:tr w:rsidR="001579EB" w:rsidRPr="00025687" w14:paraId="0B2A9AC7" w14:textId="77777777" w:rsidTr="008C6A31">
        <w:tc>
          <w:tcPr>
            <w:tcW w:w="2330" w:type="dxa"/>
          </w:tcPr>
          <w:p w14:paraId="5C1FC92A" w14:textId="657A2984" w:rsidR="001579EB" w:rsidRPr="00062EE3" w:rsidRDefault="001579EB" w:rsidP="00FB0CE0">
            <w:pPr>
              <w:spacing w:before="60" w:after="60"/>
            </w:pPr>
            <w:r w:rsidRPr="00062EE3">
              <w:t>CA</w:t>
            </w:r>
          </w:p>
        </w:tc>
        <w:tc>
          <w:tcPr>
            <w:tcW w:w="6686" w:type="dxa"/>
          </w:tcPr>
          <w:p w14:paraId="4A752573" w14:textId="38CCDE5B" w:rsidR="001579EB" w:rsidRPr="00062EE3" w:rsidRDefault="001579EB" w:rsidP="00FB0CE0">
            <w:pPr>
              <w:spacing w:before="60" w:after="60"/>
            </w:pPr>
            <w:r w:rsidRPr="00062EE3">
              <w:t>Competent Authority</w:t>
            </w:r>
          </w:p>
        </w:tc>
      </w:tr>
      <w:tr w:rsidR="000B5CBC" w:rsidRPr="00025687" w14:paraId="33103D4E" w14:textId="77777777" w:rsidTr="008C6A31">
        <w:tc>
          <w:tcPr>
            <w:tcW w:w="2330" w:type="dxa"/>
          </w:tcPr>
          <w:p w14:paraId="1F156472" w14:textId="5352DCEE" w:rsidR="000B5CBC" w:rsidRPr="00062EE3" w:rsidRDefault="000B5CBC" w:rsidP="00FB0CE0">
            <w:pPr>
              <w:spacing w:before="60" w:after="60"/>
            </w:pPr>
            <w:r>
              <w:t>CDG</w:t>
            </w:r>
            <w:r w:rsidR="00F7356B">
              <w:t>09</w:t>
            </w:r>
          </w:p>
        </w:tc>
        <w:tc>
          <w:tcPr>
            <w:tcW w:w="6686" w:type="dxa"/>
          </w:tcPr>
          <w:p w14:paraId="12BB35EB" w14:textId="252A1A5D" w:rsidR="000B5CBC" w:rsidRPr="00062EE3" w:rsidRDefault="00F7356B" w:rsidP="00FB0CE0">
            <w:pPr>
              <w:spacing w:before="60" w:after="60"/>
            </w:pPr>
            <w:r w:rsidRPr="00F7356B">
              <w:t>The Carriage of Dangerous Goods and Use of Transportable Pressure Equipment Regulations 2009</w:t>
            </w:r>
          </w:p>
        </w:tc>
      </w:tr>
      <w:tr w:rsidR="00130A10" w:rsidRPr="00025687" w14:paraId="7031F9CC" w14:textId="77777777" w:rsidTr="008C6A31">
        <w:tc>
          <w:tcPr>
            <w:tcW w:w="2330" w:type="dxa"/>
          </w:tcPr>
          <w:p w14:paraId="2FB3A234" w14:textId="17E80C6A" w:rsidR="00130A10" w:rsidRPr="00062EE3" w:rsidRDefault="00130A10" w:rsidP="00FB0CE0">
            <w:pPr>
              <w:spacing w:before="60" w:after="60"/>
            </w:pPr>
            <w:r w:rsidRPr="00062EE3">
              <w:t>CoAs</w:t>
            </w:r>
          </w:p>
        </w:tc>
        <w:tc>
          <w:tcPr>
            <w:tcW w:w="6686" w:type="dxa"/>
          </w:tcPr>
          <w:p w14:paraId="19626E66" w14:textId="393A8088" w:rsidR="00130A10" w:rsidRPr="00062EE3" w:rsidRDefault="00130A10" w:rsidP="00FB0CE0">
            <w:pPr>
              <w:spacing w:before="60" w:after="60"/>
            </w:pPr>
            <w:r w:rsidRPr="00062EE3">
              <w:t>Certificates of Approval of package design</w:t>
            </w:r>
          </w:p>
        </w:tc>
      </w:tr>
      <w:tr w:rsidR="006C43C1" w:rsidRPr="00025687" w14:paraId="1965DFCC" w14:textId="77777777" w:rsidTr="008C6A31">
        <w:tc>
          <w:tcPr>
            <w:tcW w:w="2330" w:type="dxa"/>
          </w:tcPr>
          <w:p w14:paraId="60A7E9B5" w14:textId="1A8C0D49" w:rsidR="006C43C1" w:rsidRPr="00062EE3" w:rsidRDefault="006C43C1" w:rsidP="00FB0CE0">
            <w:pPr>
              <w:spacing w:before="60" w:after="60"/>
            </w:pPr>
            <w:r w:rsidRPr="00062EE3">
              <w:t>CTP</w:t>
            </w:r>
          </w:p>
        </w:tc>
        <w:tc>
          <w:tcPr>
            <w:tcW w:w="6686" w:type="dxa"/>
          </w:tcPr>
          <w:p w14:paraId="24BD9E12" w14:textId="1B7938C1" w:rsidR="006C43C1" w:rsidRPr="00062EE3" w:rsidRDefault="006C43C1" w:rsidP="00FB0CE0">
            <w:pPr>
              <w:spacing w:before="60" w:after="60"/>
            </w:pPr>
            <w:r w:rsidRPr="00062EE3">
              <w:t>Composite Thermal protector</w:t>
            </w:r>
          </w:p>
        </w:tc>
      </w:tr>
      <w:tr w:rsidR="001579EB" w:rsidRPr="00025687" w14:paraId="73258714" w14:textId="77777777" w:rsidTr="008C6A31">
        <w:tc>
          <w:tcPr>
            <w:tcW w:w="2330" w:type="dxa"/>
          </w:tcPr>
          <w:p w14:paraId="30269FBA" w14:textId="23890AC2" w:rsidR="001579EB" w:rsidRPr="00062EE3" w:rsidRDefault="001579EB" w:rsidP="00FB0CE0">
            <w:pPr>
              <w:spacing w:before="60" w:after="60"/>
            </w:pPr>
            <w:r w:rsidRPr="00062EE3">
              <w:t>GB</w:t>
            </w:r>
          </w:p>
        </w:tc>
        <w:tc>
          <w:tcPr>
            <w:tcW w:w="6686" w:type="dxa"/>
          </w:tcPr>
          <w:p w14:paraId="54CA622F" w14:textId="2EE1D642" w:rsidR="001579EB" w:rsidRPr="00062EE3" w:rsidRDefault="001579EB" w:rsidP="00FB0CE0">
            <w:pPr>
              <w:spacing w:before="60" w:after="60"/>
            </w:pPr>
            <w:r w:rsidRPr="00062EE3">
              <w:t>Great Britain</w:t>
            </w:r>
          </w:p>
        </w:tc>
      </w:tr>
      <w:tr w:rsidR="00803818" w:rsidRPr="00025687" w14:paraId="359996FD" w14:textId="77777777" w:rsidTr="008C6A31">
        <w:tc>
          <w:tcPr>
            <w:tcW w:w="2330" w:type="dxa"/>
          </w:tcPr>
          <w:p w14:paraId="36623211" w14:textId="653DDE52" w:rsidR="00803818" w:rsidRPr="00062EE3" w:rsidRDefault="00803818" w:rsidP="00FB0CE0">
            <w:pPr>
              <w:spacing w:before="60" w:after="60"/>
            </w:pPr>
            <w:r>
              <w:t>HF</w:t>
            </w:r>
          </w:p>
        </w:tc>
        <w:tc>
          <w:tcPr>
            <w:tcW w:w="6686" w:type="dxa"/>
          </w:tcPr>
          <w:p w14:paraId="70277AA9" w14:textId="37B041E3" w:rsidR="00803818" w:rsidRPr="00062EE3" w:rsidRDefault="00803818" w:rsidP="00FB0CE0">
            <w:pPr>
              <w:spacing w:before="60" w:after="60"/>
            </w:pPr>
            <w:r>
              <w:t>Human Factors</w:t>
            </w:r>
          </w:p>
        </w:tc>
      </w:tr>
      <w:tr w:rsidR="00CA090B" w:rsidRPr="00025687" w14:paraId="7622480C" w14:textId="77777777" w:rsidTr="008C6A31">
        <w:tc>
          <w:tcPr>
            <w:tcW w:w="2330" w:type="dxa"/>
          </w:tcPr>
          <w:p w14:paraId="3F4F108A" w14:textId="1454DC47" w:rsidR="00CA090B" w:rsidRPr="00062EE3" w:rsidRDefault="00CA090B" w:rsidP="00FB0CE0">
            <w:pPr>
              <w:spacing w:before="60" w:after="60"/>
            </w:pPr>
            <w:r>
              <w:t>IAEA</w:t>
            </w:r>
          </w:p>
        </w:tc>
        <w:tc>
          <w:tcPr>
            <w:tcW w:w="6686" w:type="dxa"/>
          </w:tcPr>
          <w:p w14:paraId="573A642F" w14:textId="59AC9710" w:rsidR="00CA090B" w:rsidRPr="00062EE3" w:rsidRDefault="00CA090B" w:rsidP="00FB0CE0">
            <w:pPr>
              <w:spacing w:before="60" w:after="60"/>
            </w:pPr>
            <w:r>
              <w:t>International Atomic Energy Agency</w:t>
            </w:r>
          </w:p>
        </w:tc>
      </w:tr>
      <w:tr w:rsidR="005838C5" w:rsidRPr="00025687" w14:paraId="2B7B2BC3" w14:textId="77777777" w:rsidTr="008C6A31">
        <w:tc>
          <w:tcPr>
            <w:tcW w:w="2330" w:type="dxa"/>
          </w:tcPr>
          <w:p w14:paraId="0FABF872" w14:textId="7C2A5F4B" w:rsidR="005838C5" w:rsidRDefault="005838C5" w:rsidP="00FB0CE0">
            <w:pPr>
              <w:spacing w:before="60" w:after="60"/>
            </w:pPr>
            <w:r>
              <w:t>IMS</w:t>
            </w:r>
          </w:p>
        </w:tc>
        <w:tc>
          <w:tcPr>
            <w:tcW w:w="6686" w:type="dxa"/>
          </w:tcPr>
          <w:p w14:paraId="5366D80C" w14:textId="72207C71" w:rsidR="005838C5" w:rsidRDefault="005838C5" w:rsidP="00FB0CE0">
            <w:pPr>
              <w:spacing w:before="60" w:after="60"/>
            </w:pPr>
            <w:r>
              <w:t>Integrated Mana</w:t>
            </w:r>
            <w:r w:rsidR="00047781">
              <w:t>gement System</w:t>
            </w:r>
          </w:p>
        </w:tc>
      </w:tr>
      <w:tr w:rsidR="004B7CBC" w:rsidRPr="00025687" w14:paraId="6AFE5B73" w14:textId="77777777" w:rsidTr="008C6A31">
        <w:tc>
          <w:tcPr>
            <w:tcW w:w="2330" w:type="dxa"/>
          </w:tcPr>
          <w:p w14:paraId="744A5A36" w14:textId="3C16C047" w:rsidR="004B7CBC" w:rsidRDefault="004B7CBC" w:rsidP="004B7CBC">
            <w:pPr>
              <w:spacing w:before="60" w:after="60"/>
            </w:pPr>
            <w:r>
              <w:t>IMDG</w:t>
            </w:r>
          </w:p>
        </w:tc>
        <w:tc>
          <w:tcPr>
            <w:tcW w:w="6686" w:type="dxa"/>
          </w:tcPr>
          <w:p w14:paraId="6373C2A0" w14:textId="4FDB431A" w:rsidR="004B7CBC" w:rsidRDefault="004B7CBC" w:rsidP="004B7CBC">
            <w:pPr>
              <w:spacing w:before="60" w:after="60"/>
            </w:pPr>
            <w:r w:rsidRPr="00D05DF3">
              <w:t>International Maritime Dangerous Goods</w:t>
            </w:r>
          </w:p>
        </w:tc>
      </w:tr>
      <w:tr w:rsidR="004B7CBC" w:rsidRPr="00025687" w14:paraId="76E958FE" w14:textId="77777777" w:rsidTr="008C6A31">
        <w:tc>
          <w:tcPr>
            <w:tcW w:w="2330" w:type="dxa"/>
          </w:tcPr>
          <w:p w14:paraId="4E5FBCFB" w14:textId="0724F900" w:rsidR="004B7CBC" w:rsidRPr="00062EE3" w:rsidRDefault="004B7CBC" w:rsidP="004B7CBC">
            <w:pPr>
              <w:spacing w:before="60" w:after="60"/>
            </w:pPr>
            <w:r>
              <w:t>IMO</w:t>
            </w:r>
          </w:p>
        </w:tc>
        <w:tc>
          <w:tcPr>
            <w:tcW w:w="6686" w:type="dxa"/>
          </w:tcPr>
          <w:p w14:paraId="49E1CFAF" w14:textId="30711705" w:rsidR="004B7CBC" w:rsidRPr="00062EE3" w:rsidRDefault="004B7CBC" w:rsidP="004B7CBC">
            <w:pPr>
              <w:spacing w:before="60" w:after="60"/>
            </w:pPr>
            <w:r w:rsidRPr="00B246B0">
              <w:t>International Maritime Organisation</w:t>
            </w:r>
          </w:p>
        </w:tc>
      </w:tr>
      <w:tr w:rsidR="00364B3D" w:rsidRPr="00025687" w14:paraId="6AD74934" w14:textId="77777777" w:rsidTr="008C6A31">
        <w:tc>
          <w:tcPr>
            <w:tcW w:w="2330" w:type="dxa"/>
          </w:tcPr>
          <w:p w14:paraId="5CB6ACCC" w14:textId="55C18DC6" w:rsidR="00364B3D" w:rsidRDefault="00364B3D" w:rsidP="004B7CBC">
            <w:pPr>
              <w:spacing w:before="60" w:after="60"/>
            </w:pPr>
            <w:r>
              <w:t>ISO</w:t>
            </w:r>
          </w:p>
        </w:tc>
        <w:tc>
          <w:tcPr>
            <w:tcW w:w="6686" w:type="dxa"/>
          </w:tcPr>
          <w:p w14:paraId="670FF92E" w14:textId="4EE28FC8" w:rsidR="00364B3D" w:rsidRPr="00B246B0" w:rsidRDefault="00364B3D" w:rsidP="004B7CBC">
            <w:pPr>
              <w:spacing w:before="60" w:after="60"/>
            </w:pPr>
            <w:r w:rsidRPr="00364B3D">
              <w:t>International Organization for Standardization</w:t>
            </w:r>
          </w:p>
        </w:tc>
      </w:tr>
      <w:tr w:rsidR="004B7CBC" w:rsidRPr="00025687" w14:paraId="46EF842B" w14:textId="77777777" w:rsidTr="008C6A31">
        <w:tc>
          <w:tcPr>
            <w:tcW w:w="2330" w:type="dxa"/>
          </w:tcPr>
          <w:p w14:paraId="578DD9CB" w14:textId="13405203" w:rsidR="004B7CBC" w:rsidRPr="00062EE3" w:rsidRDefault="004B7CBC" w:rsidP="004B7CBC">
            <w:pPr>
              <w:spacing w:before="60" w:after="60"/>
            </w:pPr>
            <w:r>
              <w:t>LC36</w:t>
            </w:r>
          </w:p>
        </w:tc>
        <w:tc>
          <w:tcPr>
            <w:tcW w:w="6686" w:type="dxa"/>
          </w:tcPr>
          <w:p w14:paraId="77E929A5" w14:textId="19E12B13" w:rsidR="004B7CBC" w:rsidRPr="00062EE3" w:rsidRDefault="004B7CBC" w:rsidP="004B7CBC">
            <w:pPr>
              <w:spacing w:before="60" w:after="60"/>
            </w:pPr>
            <w:r>
              <w:t>Licence Condition 36 “Organisational Capability”</w:t>
            </w:r>
          </w:p>
        </w:tc>
      </w:tr>
      <w:tr w:rsidR="004B7CBC" w14:paraId="2F8C163A" w14:textId="77777777" w:rsidTr="008C6A31">
        <w:tc>
          <w:tcPr>
            <w:tcW w:w="2330" w:type="dxa"/>
          </w:tcPr>
          <w:p w14:paraId="5DAE071A" w14:textId="7C8BF799" w:rsidR="004B7CBC" w:rsidRPr="00603563" w:rsidRDefault="004B7CBC" w:rsidP="004B7CBC">
            <w:pPr>
              <w:spacing w:before="60" w:after="60"/>
            </w:pPr>
            <w:r w:rsidRPr="00FA074B">
              <w:t>ONR</w:t>
            </w:r>
          </w:p>
        </w:tc>
        <w:tc>
          <w:tcPr>
            <w:tcW w:w="6686" w:type="dxa"/>
          </w:tcPr>
          <w:p w14:paraId="78535260" w14:textId="20A69CB9" w:rsidR="004B7CBC" w:rsidRPr="00603563" w:rsidRDefault="004B7CBC" w:rsidP="004B7CBC">
            <w:pPr>
              <w:spacing w:before="60" w:after="60"/>
            </w:pPr>
            <w:r w:rsidRPr="00FA074B">
              <w:t xml:space="preserve">Office for Nuclear Regulation </w:t>
            </w:r>
          </w:p>
        </w:tc>
      </w:tr>
      <w:tr w:rsidR="004B7CBC" w14:paraId="1462ECE5" w14:textId="77777777" w:rsidTr="008C6A31">
        <w:tc>
          <w:tcPr>
            <w:tcW w:w="2330" w:type="dxa"/>
          </w:tcPr>
          <w:p w14:paraId="4FD25753" w14:textId="5B1AD6C3" w:rsidR="004B7CBC" w:rsidRPr="00FA074B" w:rsidRDefault="004B7CBC" w:rsidP="004B7CBC">
            <w:pPr>
              <w:spacing w:before="60" w:after="60"/>
            </w:pPr>
            <w:r>
              <w:t>OTIF</w:t>
            </w:r>
          </w:p>
        </w:tc>
        <w:tc>
          <w:tcPr>
            <w:tcW w:w="6686" w:type="dxa"/>
          </w:tcPr>
          <w:p w14:paraId="536CEA3C" w14:textId="26027E71" w:rsidR="004B7CBC" w:rsidRPr="00FA074B" w:rsidRDefault="004B7CBC" w:rsidP="004B7CBC">
            <w:pPr>
              <w:spacing w:before="60" w:after="60"/>
            </w:pPr>
            <w:r w:rsidRPr="00452657">
              <w:t>Intergovernmental Organisation for International Carriage by Rail</w:t>
            </w:r>
          </w:p>
        </w:tc>
      </w:tr>
      <w:tr w:rsidR="004B7CBC" w:rsidRPr="00025687" w14:paraId="5F50065D" w14:textId="77777777" w:rsidTr="008C6A31">
        <w:tc>
          <w:tcPr>
            <w:tcW w:w="2330" w:type="dxa"/>
          </w:tcPr>
          <w:p w14:paraId="53E1EDF7" w14:textId="49E7A76A" w:rsidR="004B7CBC" w:rsidRPr="00062EE3" w:rsidRDefault="004B7CBC" w:rsidP="004B7CBC">
            <w:pPr>
              <w:spacing w:before="60" w:after="60"/>
            </w:pPr>
            <w:r w:rsidRPr="00062EE3">
              <w:t>PAR</w:t>
            </w:r>
          </w:p>
        </w:tc>
        <w:tc>
          <w:tcPr>
            <w:tcW w:w="6686" w:type="dxa"/>
          </w:tcPr>
          <w:p w14:paraId="1D72FC91" w14:textId="0795199E" w:rsidR="004B7CBC" w:rsidRPr="00062EE3" w:rsidRDefault="004B7CBC" w:rsidP="004B7CBC">
            <w:pPr>
              <w:spacing w:before="60" w:after="60"/>
            </w:pPr>
            <w:r w:rsidRPr="00062EE3">
              <w:t>Project Assessment Report</w:t>
            </w:r>
          </w:p>
        </w:tc>
      </w:tr>
      <w:tr w:rsidR="004B7CBC" w:rsidRPr="00025687" w14:paraId="62BEEEF9" w14:textId="77777777" w:rsidTr="008C6A31">
        <w:tc>
          <w:tcPr>
            <w:tcW w:w="2330" w:type="dxa"/>
          </w:tcPr>
          <w:p w14:paraId="30231840" w14:textId="10BD6881" w:rsidR="004B7CBC" w:rsidRPr="00062EE3" w:rsidRDefault="004B7CBC" w:rsidP="004B7CBC">
            <w:pPr>
              <w:spacing w:before="60" w:after="60"/>
            </w:pPr>
            <w:r>
              <w:t>PDR</w:t>
            </w:r>
          </w:p>
        </w:tc>
        <w:tc>
          <w:tcPr>
            <w:tcW w:w="6686" w:type="dxa"/>
          </w:tcPr>
          <w:p w14:paraId="4D6625A4" w14:textId="05451C94" w:rsidR="004B7CBC" w:rsidRPr="00062EE3" w:rsidRDefault="004B7CBC" w:rsidP="004B7CBC">
            <w:pPr>
              <w:spacing w:before="60" w:after="60"/>
            </w:pPr>
            <w:r>
              <w:t>Periodic Design Review</w:t>
            </w:r>
          </w:p>
        </w:tc>
      </w:tr>
      <w:tr w:rsidR="004B7CBC" w:rsidRPr="00025687" w14:paraId="28A42E6B" w14:textId="77777777" w:rsidTr="008C6A31">
        <w:tc>
          <w:tcPr>
            <w:tcW w:w="2330" w:type="dxa"/>
          </w:tcPr>
          <w:p w14:paraId="70DA4EC1" w14:textId="0AE484B7" w:rsidR="004B7CBC" w:rsidRDefault="004B7CBC" w:rsidP="004B7CBC">
            <w:pPr>
              <w:spacing w:before="60" w:after="60"/>
            </w:pPr>
            <w:r>
              <w:t>PDMS</w:t>
            </w:r>
          </w:p>
        </w:tc>
        <w:tc>
          <w:tcPr>
            <w:tcW w:w="6686" w:type="dxa"/>
          </w:tcPr>
          <w:p w14:paraId="020C3043" w14:textId="34F6F98E" w:rsidR="004B7CBC" w:rsidRDefault="004B7CBC" w:rsidP="004B7CBC">
            <w:pPr>
              <w:spacing w:before="60" w:after="60"/>
            </w:pPr>
            <w:r>
              <w:t>Package Design Management System</w:t>
            </w:r>
          </w:p>
        </w:tc>
      </w:tr>
      <w:tr w:rsidR="004B7CBC" w:rsidRPr="00025687" w14:paraId="197651FC" w14:textId="77777777" w:rsidTr="008C6A31">
        <w:tc>
          <w:tcPr>
            <w:tcW w:w="2330" w:type="dxa"/>
          </w:tcPr>
          <w:p w14:paraId="64E8BBA4" w14:textId="16478610" w:rsidR="004B7CBC" w:rsidRDefault="004B7CBC" w:rsidP="004B7CBC">
            <w:pPr>
              <w:spacing w:before="60" w:after="60"/>
            </w:pPr>
            <w:r>
              <w:t>PDSR</w:t>
            </w:r>
          </w:p>
        </w:tc>
        <w:tc>
          <w:tcPr>
            <w:tcW w:w="6686" w:type="dxa"/>
          </w:tcPr>
          <w:p w14:paraId="4F736855" w14:textId="5F10E343" w:rsidR="004B7CBC" w:rsidRDefault="004B7CBC" w:rsidP="004B7CBC">
            <w:pPr>
              <w:spacing w:before="60" w:after="60"/>
            </w:pPr>
            <w:r>
              <w:t>Package Design Safety Report</w:t>
            </w:r>
          </w:p>
        </w:tc>
      </w:tr>
      <w:tr w:rsidR="004B7CBC" w:rsidRPr="00025687" w14:paraId="69EABD7D" w14:textId="77777777" w:rsidTr="008C6A31">
        <w:tc>
          <w:tcPr>
            <w:tcW w:w="2330" w:type="dxa"/>
          </w:tcPr>
          <w:p w14:paraId="0F3090D9" w14:textId="7CB73437" w:rsidR="004B7CBC" w:rsidRDefault="004B7CBC" w:rsidP="004B7CBC">
            <w:pPr>
              <w:spacing w:before="60" w:after="60"/>
            </w:pPr>
            <w:r>
              <w:t>PJB</w:t>
            </w:r>
          </w:p>
        </w:tc>
        <w:tc>
          <w:tcPr>
            <w:tcW w:w="6686" w:type="dxa"/>
          </w:tcPr>
          <w:p w14:paraId="5531933F" w14:textId="3EF6DFF9" w:rsidR="004B7CBC" w:rsidRDefault="004B7CBC" w:rsidP="004B7CBC">
            <w:pPr>
              <w:spacing w:before="60" w:after="60"/>
            </w:pPr>
            <w:r>
              <w:t>Pre-Job Brief</w:t>
            </w:r>
          </w:p>
        </w:tc>
      </w:tr>
      <w:tr w:rsidR="009D171F" w:rsidRPr="00025687" w14:paraId="6DEC082C" w14:textId="77777777" w:rsidTr="008C6A31">
        <w:tc>
          <w:tcPr>
            <w:tcW w:w="2330" w:type="dxa"/>
          </w:tcPr>
          <w:p w14:paraId="6C169432" w14:textId="5107B516" w:rsidR="009D171F" w:rsidRDefault="009D171F" w:rsidP="004B7CBC">
            <w:pPr>
              <w:spacing w:before="60" w:after="60"/>
            </w:pPr>
            <w:r>
              <w:lastRenderedPageBreak/>
              <w:t>RI</w:t>
            </w:r>
          </w:p>
        </w:tc>
        <w:tc>
          <w:tcPr>
            <w:tcW w:w="6686" w:type="dxa"/>
          </w:tcPr>
          <w:p w14:paraId="39402C30" w14:textId="5D7606CD" w:rsidR="009D171F" w:rsidRDefault="009D171F" w:rsidP="004B7CBC">
            <w:pPr>
              <w:spacing w:before="60" w:after="60"/>
            </w:pPr>
            <w:r>
              <w:t>Regulatory Issue</w:t>
            </w:r>
          </w:p>
        </w:tc>
      </w:tr>
      <w:tr w:rsidR="004B7CBC" w:rsidRPr="00025687" w14:paraId="48EAE1D8" w14:textId="77777777" w:rsidTr="008C6A31">
        <w:tc>
          <w:tcPr>
            <w:tcW w:w="2330" w:type="dxa"/>
          </w:tcPr>
          <w:p w14:paraId="28AF0503" w14:textId="75B1858D" w:rsidR="004B7CBC" w:rsidRDefault="004B7CBC" w:rsidP="004B7CBC">
            <w:pPr>
              <w:spacing w:before="60" w:after="60"/>
            </w:pPr>
            <w:r>
              <w:t>RID</w:t>
            </w:r>
          </w:p>
        </w:tc>
        <w:tc>
          <w:tcPr>
            <w:tcW w:w="6686" w:type="dxa"/>
          </w:tcPr>
          <w:p w14:paraId="5D600D4B" w14:textId="01AAEC63" w:rsidR="004B7CBC" w:rsidRDefault="004B7CBC" w:rsidP="004B7CBC">
            <w:pPr>
              <w:spacing w:before="60" w:after="60"/>
            </w:pPr>
            <w:r w:rsidRPr="00401169">
              <w:t>Regulations concerning the International Carriage of Dangerous Goods by Rail</w:t>
            </w:r>
          </w:p>
        </w:tc>
      </w:tr>
      <w:tr w:rsidR="004B7CBC" w:rsidRPr="00025687" w14:paraId="56AE8004" w14:textId="77777777" w:rsidTr="008C6A31">
        <w:tc>
          <w:tcPr>
            <w:tcW w:w="2330" w:type="dxa"/>
          </w:tcPr>
          <w:p w14:paraId="2F5DE054" w14:textId="55524A98" w:rsidR="004B7CBC" w:rsidRDefault="004B7CBC" w:rsidP="004B7CBC">
            <w:pPr>
              <w:spacing w:before="60" w:after="60"/>
            </w:pPr>
            <w:r>
              <w:t>RQ</w:t>
            </w:r>
          </w:p>
        </w:tc>
        <w:tc>
          <w:tcPr>
            <w:tcW w:w="6686" w:type="dxa"/>
          </w:tcPr>
          <w:p w14:paraId="3F73C08C" w14:textId="30DDE750" w:rsidR="004B7CBC" w:rsidRDefault="004B7CBC" w:rsidP="004B7CBC">
            <w:pPr>
              <w:spacing w:before="60" w:after="60"/>
            </w:pPr>
            <w:r>
              <w:t>Regulatory Query</w:t>
            </w:r>
          </w:p>
        </w:tc>
      </w:tr>
      <w:tr w:rsidR="004B7CBC" w:rsidRPr="00025687" w14:paraId="7F019AC4" w14:textId="77777777" w:rsidTr="008C6A31">
        <w:tc>
          <w:tcPr>
            <w:tcW w:w="2330" w:type="dxa"/>
          </w:tcPr>
          <w:p w14:paraId="4806E14A" w14:textId="40BFA97F" w:rsidR="004B7CBC" w:rsidRPr="00062EE3" w:rsidRDefault="004B7CBC" w:rsidP="004B7CBC">
            <w:pPr>
              <w:spacing w:before="60" w:after="60"/>
            </w:pPr>
            <w:r w:rsidRPr="00062EE3">
              <w:t>SAR</w:t>
            </w:r>
          </w:p>
        </w:tc>
        <w:tc>
          <w:tcPr>
            <w:tcW w:w="6686" w:type="dxa"/>
          </w:tcPr>
          <w:p w14:paraId="4AFDA076" w14:textId="3C4CB044" w:rsidR="004B7CBC" w:rsidRPr="00062EE3" w:rsidRDefault="004B7CBC" w:rsidP="004B7CBC">
            <w:pPr>
              <w:spacing w:before="60" w:after="60"/>
            </w:pPr>
            <w:r w:rsidRPr="00062EE3">
              <w:t>Safety Analysis Report</w:t>
            </w:r>
          </w:p>
        </w:tc>
      </w:tr>
      <w:tr w:rsidR="00EE3885" w:rsidRPr="00025687" w14:paraId="7BE2B7C9" w14:textId="77777777" w:rsidTr="008C6A31">
        <w:tc>
          <w:tcPr>
            <w:tcW w:w="2330" w:type="dxa"/>
          </w:tcPr>
          <w:p w14:paraId="18B01948" w14:textId="4C1702CA" w:rsidR="00EE3885" w:rsidRPr="00062EE3" w:rsidRDefault="00EE3885" w:rsidP="004B7CBC">
            <w:pPr>
              <w:spacing w:before="60" w:after="60"/>
            </w:pPr>
            <w:r>
              <w:t>SSR</w:t>
            </w:r>
          </w:p>
        </w:tc>
        <w:tc>
          <w:tcPr>
            <w:tcW w:w="6686" w:type="dxa"/>
          </w:tcPr>
          <w:p w14:paraId="36C698DA" w14:textId="7859A983" w:rsidR="00EE3885" w:rsidRPr="00062EE3" w:rsidRDefault="00EE3885" w:rsidP="004B7CBC">
            <w:pPr>
              <w:spacing w:before="60" w:after="60"/>
            </w:pPr>
            <w:r>
              <w:t>(IAEA) Specific Safety Requirements</w:t>
            </w:r>
          </w:p>
        </w:tc>
      </w:tr>
      <w:tr w:rsidR="004B7CBC" w:rsidRPr="00025687" w14:paraId="52CD2F50" w14:textId="77777777" w:rsidTr="008C6A31">
        <w:tc>
          <w:tcPr>
            <w:tcW w:w="2330" w:type="dxa"/>
          </w:tcPr>
          <w:p w14:paraId="3C5955BC" w14:textId="5A3F2374" w:rsidR="004B7CBC" w:rsidRPr="00062EE3" w:rsidRDefault="004B7CBC" w:rsidP="004B7CBC">
            <w:pPr>
              <w:spacing w:before="60" w:after="60"/>
            </w:pPr>
            <w:r>
              <w:t>TAG</w:t>
            </w:r>
          </w:p>
        </w:tc>
        <w:tc>
          <w:tcPr>
            <w:tcW w:w="6686" w:type="dxa"/>
          </w:tcPr>
          <w:p w14:paraId="4A3AF4C6" w14:textId="2705670A" w:rsidR="004B7CBC" w:rsidRPr="00062EE3" w:rsidRDefault="004B7CBC" w:rsidP="004B7CBC">
            <w:pPr>
              <w:spacing w:before="60" w:after="60"/>
            </w:pPr>
            <w:r>
              <w:t>Technical Assessment Guide</w:t>
            </w:r>
          </w:p>
        </w:tc>
      </w:tr>
      <w:tr w:rsidR="004B7CBC" w:rsidRPr="00025687" w14:paraId="39DB9BDC" w14:textId="77777777" w:rsidTr="008C6A31">
        <w:tc>
          <w:tcPr>
            <w:tcW w:w="2330" w:type="dxa"/>
          </w:tcPr>
          <w:p w14:paraId="441415AF" w14:textId="4DE67D0C" w:rsidR="004B7CBC" w:rsidRDefault="004B7CBC" w:rsidP="004B7CBC">
            <w:pPr>
              <w:spacing w:before="60" w:after="60"/>
            </w:pPr>
            <w:r>
              <w:t>UCP</w:t>
            </w:r>
          </w:p>
        </w:tc>
        <w:tc>
          <w:tcPr>
            <w:tcW w:w="6686" w:type="dxa"/>
          </w:tcPr>
          <w:p w14:paraId="5190C4D2" w14:textId="34C52943" w:rsidR="004B7CBC" w:rsidRDefault="004B7CBC" w:rsidP="004B7CBC">
            <w:pPr>
              <w:spacing w:before="60" w:after="60"/>
            </w:pPr>
            <w:r w:rsidRPr="004061BF">
              <w:t>URENCO ChemPlants</w:t>
            </w:r>
          </w:p>
        </w:tc>
      </w:tr>
      <w:tr w:rsidR="004B7CBC" w:rsidRPr="00025687" w14:paraId="0231616D" w14:textId="77777777" w:rsidTr="008C6A31">
        <w:tc>
          <w:tcPr>
            <w:tcW w:w="2330" w:type="dxa"/>
          </w:tcPr>
          <w:p w14:paraId="7D41FDC0" w14:textId="2BAC4F38" w:rsidR="004B7CBC" w:rsidRPr="00062EE3" w:rsidRDefault="004B7CBC" w:rsidP="004B7CBC">
            <w:pPr>
              <w:spacing w:before="60" w:after="60"/>
            </w:pPr>
            <w:r w:rsidRPr="00062EE3">
              <w:t>UF</w:t>
            </w:r>
            <w:r w:rsidRPr="00062EE3">
              <w:rPr>
                <w:vertAlign w:val="subscript"/>
              </w:rPr>
              <w:t>6</w:t>
            </w:r>
          </w:p>
        </w:tc>
        <w:tc>
          <w:tcPr>
            <w:tcW w:w="6686" w:type="dxa"/>
          </w:tcPr>
          <w:p w14:paraId="67B0BC36" w14:textId="7C6F32FC" w:rsidR="004B7CBC" w:rsidRPr="00062EE3" w:rsidRDefault="004B7CBC" w:rsidP="004B7CBC">
            <w:pPr>
              <w:spacing w:before="60" w:after="60"/>
            </w:pPr>
            <w:r w:rsidRPr="00062EE3">
              <w:t>Uranium Hexafluoride</w:t>
            </w:r>
          </w:p>
        </w:tc>
      </w:tr>
      <w:tr w:rsidR="004B7CBC" w:rsidRPr="00025687" w14:paraId="67942D0A" w14:textId="77777777" w:rsidTr="008C6A31">
        <w:tc>
          <w:tcPr>
            <w:tcW w:w="2330" w:type="dxa"/>
          </w:tcPr>
          <w:p w14:paraId="6E35B90F" w14:textId="45ED2D0D" w:rsidR="004B7CBC" w:rsidRDefault="004B7CBC" w:rsidP="004B7CBC">
            <w:pPr>
              <w:spacing w:before="60" w:after="60"/>
            </w:pPr>
            <w:r>
              <w:t>UNECE</w:t>
            </w:r>
          </w:p>
        </w:tc>
        <w:tc>
          <w:tcPr>
            <w:tcW w:w="6686" w:type="dxa"/>
          </w:tcPr>
          <w:p w14:paraId="1E09587B" w14:textId="4F753739" w:rsidR="004B7CBC" w:rsidRDefault="004B7CBC" w:rsidP="004B7CBC">
            <w:pPr>
              <w:spacing w:before="60" w:after="60"/>
            </w:pPr>
            <w:r w:rsidRPr="00FC78E0">
              <w:t>United Nations Economic Commission for Europe</w:t>
            </w:r>
          </w:p>
        </w:tc>
      </w:tr>
      <w:tr w:rsidR="004B7CBC" w:rsidRPr="00025687" w14:paraId="39840988" w14:textId="77777777" w:rsidTr="008C6A31">
        <w:tc>
          <w:tcPr>
            <w:tcW w:w="2330" w:type="dxa"/>
          </w:tcPr>
          <w:p w14:paraId="76D23C1B" w14:textId="2407F86F" w:rsidR="004B7CBC" w:rsidRPr="00062EE3" w:rsidRDefault="004B7CBC" w:rsidP="004B7CBC">
            <w:pPr>
              <w:spacing w:before="60" w:after="60"/>
            </w:pPr>
            <w:r>
              <w:t>UNS</w:t>
            </w:r>
          </w:p>
        </w:tc>
        <w:tc>
          <w:tcPr>
            <w:tcW w:w="6686" w:type="dxa"/>
          </w:tcPr>
          <w:p w14:paraId="7A58BE28" w14:textId="70979653" w:rsidR="004B7CBC" w:rsidRPr="00062EE3" w:rsidRDefault="004B7CBC" w:rsidP="004B7CBC">
            <w:pPr>
              <w:spacing w:before="60" w:after="60"/>
            </w:pPr>
            <w:r>
              <w:t>URENCO Nuclear Stewardship</w:t>
            </w:r>
          </w:p>
        </w:tc>
      </w:tr>
      <w:tr w:rsidR="004B7CBC" w:rsidRPr="00025687" w14:paraId="72603EFE" w14:textId="77777777" w:rsidTr="008C6A31">
        <w:tc>
          <w:tcPr>
            <w:tcW w:w="2330" w:type="dxa"/>
          </w:tcPr>
          <w:p w14:paraId="3E623225" w14:textId="4B30176E" w:rsidR="004B7CBC" w:rsidRPr="00062EE3" w:rsidRDefault="004B7CBC" w:rsidP="004B7CBC">
            <w:pPr>
              <w:spacing w:before="60" w:after="60"/>
            </w:pPr>
            <w:r w:rsidRPr="00062EE3">
              <w:t>USA</w:t>
            </w:r>
          </w:p>
        </w:tc>
        <w:tc>
          <w:tcPr>
            <w:tcW w:w="6686" w:type="dxa"/>
          </w:tcPr>
          <w:p w14:paraId="582A85EA" w14:textId="0C6BD427" w:rsidR="004B7CBC" w:rsidRPr="00062EE3" w:rsidRDefault="004B7CBC" w:rsidP="004B7CBC">
            <w:pPr>
              <w:spacing w:before="60" w:after="60"/>
            </w:pPr>
            <w:r w:rsidRPr="00062EE3">
              <w:t>United States of America</w:t>
            </w:r>
          </w:p>
        </w:tc>
      </w:tr>
      <w:tr w:rsidR="004B7CBC" w:rsidRPr="00025687" w14:paraId="5A4655A2" w14:textId="77777777" w:rsidTr="008C6A31">
        <w:tc>
          <w:tcPr>
            <w:tcW w:w="2330" w:type="dxa"/>
          </w:tcPr>
          <w:p w14:paraId="598D1369" w14:textId="45CD3FC9" w:rsidR="004B7CBC" w:rsidRPr="00062EE3" w:rsidRDefault="004B7CBC" w:rsidP="004B7CBC">
            <w:pPr>
              <w:spacing w:before="60" w:after="60"/>
            </w:pPr>
            <w:r w:rsidRPr="00062EE3">
              <w:t>UUK</w:t>
            </w:r>
          </w:p>
        </w:tc>
        <w:tc>
          <w:tcPr>
            <w:tcW w:w="6686" w:type="dxa"/>
          </w:tcPr>
          <w:p w14:paraId="142E963D" w14:textId="43C3558A" w:rsidR="004B7CBC" w:rsidRPr="00062EE3" w:rsidRDefault="004B7CBC" w:rsidP="004B7CBC">
            <w:pPr>
              <w:spacing w:before="60" w:after="60"/>
            </w:pPr>
            <w:r w:rsidRPr="00062EE3">
              <w:t>URENCO UK Limited</w:t>
            </w:r>
          </w:p>
        </w:tc>
      </w:tr>
      <w:tr w:rsidR="004B7CBC" w:rsidRPr="00025687" w14:paraId="51D6505C" w14:textId="77777777" w:rsidTr="008C6A31">
        <w:tc>
          <w:tcPr>
            <w:tcW w:w="2330" w:type="dxa"/>
          </w:tcPr>
          <w:p w14:paraId="4E30B0AA" w14:textId="284A8CBA" w:rsidR="004B7CBC" w:rsidRPr="00062EE3" w:rsidRDefault="004B7CBC" w:rsidP="004B7CBC">
            <w:pPr>
              <w:spacing w:before="60" w:after="60"/>
            </w:pPr>
            <w:r w:rsidRPr="00062EE3">
              <w:t>VPA</w:t>
            </w:r>
          </w:p>
        </w:tc>
        <w:tc>
          <w:tcPr>
            <w:tcW w:w="6686" w:type="dxa"/>
          </w:tcPr>
          <w:p w14:paraId="3CF6598D" w14:textId="52F2A8D8" w:rsidR="004B7CBC" w:rsidRPr="00062EE3" w:rsidRDefault="004B7CBC" w:rsidP="004B7CBC">
            <w:pPr>
              <w:spacing w:before="60" w:after="60"/>
            </w:pPr>
            <w:r w:rsidRPr="00062EE3">
              <w:t>Valve Protector Alternate</w:t>
            </w:r>
          </w:p>
        </w:tc>
      </w:tr>
    </w:tbl>
    <w:p w14:paraId="55BFC9BA" w14:textId="77777777" w:rsidR="00B53317" w:rsidRDefault="00B53317" w:rsidP="00B53317"/>
    <w:p w14:paraId="3C974B61" w14:textId="77777777" w:rsidR="00F8500A" w:rsidRDefault="00F8500A" w:rsidP="00410423">
      <w:pPr>
        <w:pStyle w:val="Heading1"/>
        <w:sectPr w:rsidR="00F8500A"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rPr>
      </w:sdtEndPr>
      <w:sdtContent>
        <w:p w14:paraId="7F366CE6" w14:textId="3594DF95" w:rsidR="00F8500A" w:rsidRPr="00025687" w:rsidRDefault="00F8500A" w:rsidP="00410423">
          <w:pPr>
            <w:pStyle w:val="TOCHeading"/>
            <w:rPr>
              <w:color w:val="auto"/>
              <w:sz w:val="48"/>
              <w:szCs w:val="48"/>
              <w:lang w:val="en-GB"/>
            </w:rPr>
          </w:pPr>
          <w:r w:rsidRPr="00025687">
            <w:rPr>
              <w:color w:val="auto"/>
              <w:sz w:val="48"/>
              <w:szCs w:val="48"/>
              <w:lang w:val="en-GB"/>
            </w:rPr>
            <w:t xml:space="preserve">Table of </w:t>
          </w:r>
          <w:r w:rsidR="002B0713" w:rsidRPr="00025687">
            <w:rPr>
              <w:color w:val="auto"/>
              <w:sz w:val="48"/>
              <w:szCs w:val="48"/>
              <w:lang w:val="en-GB"/>
            </w:rPr>
            <w:t>contents</w:t>
          </w:r>
        </w:p>
        <w:p w14:paraId="1799098C" w14:textId="4834B031" w:rsidR="00E47287" w:rsidRDefault="00F8500A">
          <w:pPr>
            <w:pStyle w:val="TOC1"/>
            <w:rPr>
              <w:rFonts w:asciiTheme="minorHAnsi" w:eastAsiaTheme="minorEastAsia" w:hAnsiTheme="minorHAnsi" w:cstheme="minorBidi"/>
              <w:kern w:val="2"/>
              <w:szCs w:val="24"/>
              <w:lang w:eastAsia="en-GB" w:bidi="ar-SA"/>
              <w14:ligatures w14:val="standardContextual"/>
            </w:rPr>
          </w:pPr>
          <w:r w:rsidRPr="00025687">
            <w:rPr>
              <w:noProof w:val="0"/>
            </w:rPr>
            <w:fldChar w:fldCharType="begin"/>
          </w:r>
          <w:r w:rsidRPr="00025687">
            <w:rPr>
              <w:noProof w:val="0"/>
            </w:rPr>
            <w:instrText xml:space="preserve"> TOC \o "1-3" \h \z \u </w:instrText>
          </w:r>
          <w:r w:rsidRPr="00025687">
            <w:rPr>
              <w:noProof w:val="0"/>
            </w:rPr>
            <w:fldChar w:fldCharType="separate"/>
          </w:r>
          <w:hyperlink w:anchor="_Toc201088391" w:history="1">
            <w:r w:rsidR="00E47287" w:rsidRPr="0054765F">
              <w:rPr>
                <w:rStyle w:val="Hyperlink"/>
              </w:rPr>
              <w:t>Executive summary</w:t>
            </w:r>
            <w:r w:rsidR="00E47287">
              <w:rPr>
                <w:webHidden/>
              </w:rPr>
              <w:tab/>
            </w:r>
            <w:r w:rsidR="00E47287">
              <w:rPr>
                <w:webHidden/>
              </w:rPr>
              <w:fldChar w:fldCharType="begin"/>
            </w:r>
            <w:r w:rsidR="00E47287">
              <w:rPr>
                <w:webHidden/>
              </w:rPr>
              <w:instrText xml:space="preserve"> PAGEREF _Toc201088391 \h </w:instrText>
            </w:r>
            <w:r w:rsidR="00E47287">
              <w:rPr>
                <w:webHidden/>
              </w:rPr>
            </w:r>
            <w:r w:rsidR="00E47287">
              <w:rPr>
                <w:webHidden/>
              </w:rPr>
              <w:fldChar w:fldCharType="separate"/>
            </w:r>
            <w:r w:rsidR="00E47287">
              <w:rPr>
                <w:webHidden/>
              </w:rPr>
              <w:t>4</w:t>
            </w:r>
            <w:r w:rsidR="00E47287">
              <w:rPr>
                <w:webHidden/>
              </w:rPr>
              <w:fldChar w:fldCharType="end"/>
            </w:r>
          </w:hyperlink>
        </w:p>
        <w:p w14:paraId="650FEED6" w14:textId="5F9060CA" w:rsidR="00E47287" w:rsidRDefault="00E4728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1088392" w:history="1">
            <w:r w:rsidRPr="0054765F">
              <w:rPr>
                <w:rStyle w:val="Hyperlink"/>
              </w:rPr>
              <w:t>1.</w:t>
            </w:r>
            <w:r>
              <w:rPr>
                <w:rFonts w:asciiTheme="minorHAnsi" w:eastAsiaTheme="minorEastAsia" w:hAnsiTheme="minorHAnsi" w:cstheme="minorBidi"/>
                <w:kern w:val="2"/>
                <w:szCs w:val="24"/>
                <w:lang w:eastAsia="en-GB" w:bidi="ar-SA"/>
                <w14:ligatures w14:val="standardContextual"/>
              </w:rPr>
              <w:tab/>
            </w:r>
            <w:r w:rsidRPr="0054765F">
              <w:rPr>
                <w:rStyle w:val="Hyperlink"/>
              </w:rPr>
              <w:t>Permission requested</w:t>
            </w:r>
            <w:r>
              <w:rPr>
                <w:webHidden/>
              </w:rPr>
              <w:tab/>
            </w:r>
            <w:r>
              <w:rPr>
                <w:webHidden/>
              </w:rPr>
              <w:fldChar w:fldCharType="begin"/>
            </w:r>
            <w:r>
              <w:rPr>
                <w:webHidden/>
              </w:rPr>
              <w:instrText xml:space="preserve"> PAGEREF _Toc201088392 \h </w:instrText>
            </w:r>
            <w:r>
              <w:rPr>
                <w:webHidden/>
              </w:rPr>
            </w:r>
            <w:r>
              <w:rPr>
                <w:webHidden/>
              </w:rPr>
              <w:fldChar w:fldCharType="separate"/>
            </w:r>
            <w:r>
              <w:rPr>
                <w:webHidden/>
              </w:rPr>
              <w:t>8</w:t>
            </w:r>
            <w:r>
              <w:rPr>
                <w:webHidden/>
              </w:rPr>
              <w:fldChar w:fldCharType="end"/>
            </w:r>
          </w:hyperlink>
        </w:p>
        <w:p w14:paraId="2F4A83AD" w14:textId="7ED0275C" w:rsidR="00E47287" w:rsidRDefault="00E4728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1088393" w:history="1">
            <w:r w:rsidRPr="0054765F">
              <w:rPr>
                <w:rStyle w:val="Hyperlink"/>
              </w:rPr>
              <w:t>2.</w:t>
            </w:r>
            <w:r>
              <w:rPr>
                <w:rFonts w:asciiTheme="minorHAnsi" w:eastAsiaTheme="minorEastAsia" w:hAnsiTheme="minorHAnsi" w:cstheme="minorBidi"/>
                <w:kern w:val="2"/>
                <w:szCs w:val="24"/>
                <w:lang w:eastAsia="en-GB" w:bidi="ar-SA"/>
                <w14:ligatures w14:val="standardContextual"/>
              </w:rPr>
              <w:tab/>
            </w:r>
            <w:r w:rsidRPr="0054765F">
              <w:rPr>
                <w:rStyle w:val="Hyperlink"/>
              </w:rPr>
              <w:t>Background</w:t>
            </w:r>
            <w:r>
              <w:rPr>
                <w:webHidden/>
              </w:rPr>
              <w:tab/>
            </w:r>
            <w:r>
              <w:rPr>
                <w:webHidden/>
              </w:rPr>
              <w:fldChar w:fldCharType="begin"/>
            </w:r>
            <w:r>
              <w:rPr>
                <w:webHidden/>
              </w:rPr>
              <w:instrText xml:space="preserve"> PAGEREF _Toc201088393 \h </w:instrText>
            </w:r>
            <w:r>
              <w:rPr>
                <w:webHidden/>
              </w:rPr>
            </w:r>
            <w:r>
              <w:rPr>
                <w:webHidden/>
              </w:rPr>
              <w:fldChar w:fldCharType="separate"/>
            </w:r>
            <w:r>
              <w:rPr>
                <w:webHidden/>
              </w:rPr>
              <w:t>8</w:t>
            </w:r>
            <w:r>
              <w:rPr>
                <w:webHidden/>
              </w:rPr>
              <w:fldChar w:fldCharType="end"/>
            </w:r>
          </w:hyperlink>
        </w:p>
        <w:p w14:paraId="58AA47F5" w14:textId="6BA429FE" w:rsidR="00E47287" w:rsidRDefault="00E47287">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1088394" w:history="1">
            <w:r w:rsidRPr="0054765F">
              <w:rPr>
                <w:rStyle w:val="Hyperlink"/>
              </w:rPr>
              <w:t>2.1.</w:t>
            </w:r>
            <w:r>
              <w:rPr>
                <w:rFonts w:asciiTheme="minorHAnsi" w:eastAsiaTheme="minorEastAsia" w:hAnsiTheme="minorHAnsi" w:cstheme="minorBidi"/>
                <w:kern w:val="2"/>
                <w:szCs w:val="24"/>
                <w:lang w:eastAsia="en-GB" w:bidi="ar-SA"/>
                <w14:ligatures w14:val="standardContextual"/>
              </w:rPr>
              <w:tab/>
            </w:r>
            <w:r w:rsidRPr="0054765F">
              <w:rPr>
                <w:rStyle w:val="Hyperlink"/>
              </w:rPr>
              <w:t>UUK’s Application</w:t>
            </w:r>
            <w:r>
              <w:rPr>
                <w:webHidden/>
              </w:rPr>
              <w:tab/>
            </w:r>
            <w:r>
              <w:rPr>
                <w:webHidden/>
              </w:rPr>
              <w:fldChar w:fldCharType="begin"/>
            </w:r>
            <w:r>
              <w:rPr>
                <w:webHidden/>
              </w:rPr>
              <w:instrText xml:space="preserve"> PAGEREF _Toc201088394 \h </w:instrText>
            </w:r>
            <w:r>
              <w:rPr>
                <w:webHidden/>
              </w:rPr>
            </w:r>
            <w:r>
              <w:rPr>
                <w:webHidden/>
              </w:rPr>
              <w:fldChar w:fldCharType="separate"/>
            </w:r>
            <w:r>
              <w:rPr>
                <w:webHidden/>
              </w:rPr>
              <w:t>8</w:t>
            </w:r>
            <w:r>
              <w:rPr>
                <w:webHidden/>
              </w:rPr>
              <w:fldChar w:fldCharType="end"/>
            </w:r>
          </w:hyperlink>
        </w:p>
        <w:p w14:paraId="1797601E" w14:textId="679C18A0" w:rsidR="00E47287" w:rsidRDefault="00E47287">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1088395" w:history="1">
            <w:r w:rsidRPr="0054765F">
              <w:rPr>
                <w:rStyle w:val="Hyperlink"/>
              </w:rPr>
              <w:t>2.2.</w:t>
            </w:r>
            <w:r>
              <w:rPr>
                <w:rFonts w:asciiTheme="minorHAnsi" w:eastAsiaTheme="minorEastAsia" w:hAnsiTheme="minorHAnsi" w:cstheme="minorBidi"/>
                <w:kern w:val="2"/>
                <w:szCs w:val="24"/>
                <w:lang w:eastAsia="en-GB" w:bidi="ar-SA"/>
                <w14:ligatures w14:val="standardContextual"/>
              </w:rPr>
              <w:tab/>
            </w:r>
            <w:r w:rsidRPr="0054765F">
              <w:rPr>
                <w:rStyle w:val="Hyperlink"/>
              </w:rPr>
              <w:t>Package Design</w:t>
            </w:r>
            <w:r>
              <w:rPr>
                <w:webHidden/>
              </w:rPr>
              <w:tab/>
            </w:r>
            <w:r>
              <w:rPr>
                <w:webHidden/>
              </w:rPr>
              <w:fldChar w:fldCharType="begin"/>
            </w:r>
            <w:r>
              <w:rPr>
                <w:webHidden/>
              </w:rPr>
              <w:instrText xml:space="preserve"> PAGEREF _Toc201088395 \h </w:instrText>
            </w:r>
            <w:r>
              <w:rPr>
                <w:webHidden/>
              </w:rPr>
            </w:r>
            <w:r>
              <w:rPr>
                <w:webHidden/>
              </w:rPr>
              <w:fldChar w:fldCharType="separate"/>
            </w:r>
            <w:r>
              <w:rPr>
                <w:webHidden/>
              </w:rPr>
              <w:t>8</w:t>
            </w:r>
            <w:r>
              <w:rPr>
                <w:webHidden/>
              </w:rPr>
              <w:fldChar w:fldCharType="end"/>
            </w:r>
          </w:hyperlink>
        </w:p>
        <w:p w14:paraId="254F17C5" w14:textId="1CA20942" w:rsidR="00E47287" w:rsidRDefault="00E47287">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1088396" w:history="1">
            <w:r w:rsidRPr="0054765F">
              <w:rPr>
                <w:rStyle w:val="Hyperlink"/>
              </w:rPr>
              <w:t>2.3.</w:t>
            </w:r>
            <w:r>
              <w:rPr>
                <w:rFonts w:asciiTheme="minorHAnsi" w:eastAsiaTheme="minorEastAsia" w:hAnsiTheme="minorHAnsi" w:cstheme="minorBidi"/>
                <w:kern w:val="2"/>
                <w:szCs w:val="24"/>
                <w:lang w:eastAsia="en-GB" w:bidi="ar-SA"/>
                <w14:ligatures w14:val="standardContextual"/>
              </w:rPr>
              <w:tab/>
            </w:r>
            <w:r w:rsidRPr="0054765F">
              <w:rPr>
                <w:rStyle w:val="Hyperlink"/>
              </w:rPr>
              <w:t>Authorised Contents</w:t>
            </w:r>
            <w:r>
              <w:rPr>
                <w:webHidden/>
              </w:rPr>
              <w:tab/>
            </w:r>
            <w:r>
              <w:rPr>
                <w:webHidden/>
              </w:rPr>
              <w:fldChar w:fldCharType="begin"/>
            </w:r>
            <w:r>
              <w:rPr>
                <w:webHidden/>
              </w:rPr>
              <w:instrText xml:space="preserve"> PAGEREF _Toc201088396 \h </w:instrText>
            </w:r>
            <w:r>
              <w:rPr>
                <w:webHidden/>
              </w:rPr>
            </w:r>
            <w:r>
              <w:rPr>
                <w:webHidden/>
              </w:rPr>
              <w:fldChar w:fldCharType="separate"/>
            </w:r>
            <w:r>
              <w:rPr>
                <w:webHidden/>
              </w:rPr>
              <w:t>9</w:t>
            </w:r>
            <w:r>
              <w:rPr>
                <w:webHidden/>
              </w:rPr>
              <w:fldChar w:fldCharType="end"/>
            </w:r>
          </w:hyperlink>
        </w:p>
        <w:p w14:paraId="664FB53C" w14:textId="6FAE32FC" w:rsidR="00E47287" w:rsidRDefault="00E47287">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1088397" w:history="1">
            <w:r w:rsidRPr="0054765F">
              <w:rPr>
                <w:rStyle w:val="Hyperlink"/>
              </w:rPr>
              <w:t>2.4.</w:t>
            </w:r>
            <w:r>
              <w:rPr>
                <w:rFonts w:asciiTheme="minorHAnsi" w:eastAsiaTheme="minorEastAsia" w:hAnsiTheme="minorHAnsi" w:cstheme="minorBidi"/>
                <w:kern w:val="2"/>
                <w:szCs w:val="24"/>
                <w:lang w:eastAsia="en-GB" w:bidi="ar-SA"/>
                <w14:ligatures w14:val="standardContextual"/>
              </w:rPr>
              <w:tab/>
            </w:r>
            <w:r w:rsidRPr="0054765F">
              <w:rPr>
                <w:rStyle w:val="Hyperlink"/>
              </w:rPr>
              <w:t>Regulatory History</w:t>
            </w:r>
            <w:r>
              <w:rPr>
                <w:webHidden/>
              </w:rPr>
              <w:tab/>
            </w:r>
            <w:r>
              <w:rPr>
                <w:webHidden/>
              </w:rPr>
              <w:fldChar w:fldCharType="begin"/>
            </w:r>
            <w:r>
              <w:rPr>
                <w:webHidden/>
              </w:rPr>
              <w:instrText xml:space="preserve"> PAGEREF _Toc201088397 \h </w:instrText>
            </w:r>
            <w:r>
              <w:rPr>
                <w:webHidden/>
              </w:rPr>
            </w:r>
            <w:r>
              <w:rPr>
                <w:webHidden/>
              </w:rPr>
              <w:fldChar w:fldCharType="separate"/>
            </w:r>
            <w:r>
              <w:rPr>
                <w:webHidden/>
              </w:rPr>
              <w:t>9</w:t>
            </w:r>
            <w:r>
              <w:rPr>
                <w:webHidden/>
              </w:rPr>
              <w:fldChar w:fldCharType="end"/>
            </w:r>
          </w:hyperlink>
        </w:p>
        <w:p w14:paraId="1AE8A261" w14:textId="3E416A77" w:rsidR="00E47287" w:rsidRDefault="00E47287">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01088398" w:history="1">
            <w:r w:rsidRPr="0054765F">
              <w:rPr>
                <w:rStyle w:val="Hyperlink"/>
                <w:noProof/>
              </w:rPr>
              <w:t>2.4.1.</w:t>
            </w:r>
            <w:r>
              <w:rPr>
                <w:rFonts w:asciiTheme="minorHAnsi" w:eastAsiaTheme="minorEastAsia" w:hAnsiTheme="minorHAnsi" w:cstheme="minorBidi"/>
                <w:noProof/>
                <w:kern w:val="2"/>
                <w:szCs w:val="24"/>
                <w:lang w:eastAsia="en-GB" w:bidi="ar-SA"/>
                <w14:ligatures w14:val="standardContextual"/>
              </w:rPr>
              <w:tab/>
            </w:r>
            <w:r w:rsidRPr="0054765F">
              <w:rPr>
                <w:rStyle w:val="Hyperlink"/>
                <w:noProof/>
              </w:rPr>
              <w:t>Actions from the Most Recent Renewals</w:t>
            </w:r>
            <w:r>
              <w:rPr>
                <w:noProof/>
                <w:webHidden/>
              </w:rPr>
              <w:tab/>
            </w:r>
            <w:r>
              <w:rPr>
                <w:noProof/>
                <w:webHidden/>
              </w:rPr>
              <w:fldChar w:fldCharType="begin"/>
            </w:r>
            <w:r>
              <w:rPr>
                <w:noProof/>
                <w:webHidden/>
              </w:rPr>
              <w:instrText xml:space="preserve"> PAGEREF _Toc201088398 \h </w:instrText>
            </w:r>
            <w:r>
              <w:rPr>
                <w:noProof/>
                <w:webHidden/>
              </w:rPr>
            </w:r>
            <w:r>
              <w:rPr>
                <w:noProof/>
                <w:webHidden/>
              </w:rPr>
              <w:fldChar w:fldCharType="separate"/>
            </w:r>
            <w:r>
              <w:rPr>
                <w:noProof/>
                <w:webHidden/>
              </w:rPr>
              <w:t>9</w:t>
            </w:r>
            <w:r>
              <w:rPr>
                <w:noProof/>
                <w:webHidden/>
              </w:rPr>
              <w:fldChar w:fldCharType="end"/>
            </w:r>
          </w:hyperlink>
        </w:p>
        <w:p w14:paraId="69AA2612" w14:textId="68D79389" w:rsidR="00E47287" w:rsidRDefault="00E47287">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01088399" w:history="1">
            <w:r w:rsidRPr="0054765F">
              <w:rPr>
                <w:rStyle w:val="Hyperlink"/>
                <w:noProof/>
              </w:rPr>
              <w:t>2.4.2.</w:t>
            </w:r>
            <w:r>
              <w:rPr>
                <w:rFonts w:asciiTheme="minorHAnsi" w:eastAsiaTheme="minorEastAsia" w:hAnsiTheme="minorHAnsi" w:cstheme="minorBidi"/>
                <w:noProof/>
                <w:kern w:val="2"/>
                <w:szCs w:val="24"/>
                <w:lang w:eastAsia="en-GB" w:bidi="ar-SA"/>
                <w14:ligatures w14:val="standardContextual"/>
              </w:rPr>
              <w:tab/>
            </w:r>
            <w:r w:rsidRPr="0054765F">
              <w:rPr>
                <w:rStyle w:val="Hyperlink"/>
                <w:noProof/>
              </w:rPr>
              <w:t>Previous Transport Management System Inspection</w:t>
            </w:r>
            <w:r>
              <w:rPr>
                <w:noProof/>
                <w:webHidden/>
              </w:rPr>
              <w:tab/>
            </w:r>
            <w:r>
              <w:rPr>
                <w:noProof/>
                <w:webHidden/>
              </w:rPr>
              <w:fldChar w:fldCharType="begin"/>
            </w:r>
            <w:r>
              <w:rPr>
                <w:noProof/>
                <w:webHidden/>
              </w:rPr>
              <w:instrText xml:space="preserve"> PAGEREF _Toc201088399 \h </w:instrText>
            </w:r>
            <w:r>
              <w:rPr>
                <w:noProof/>
                <w:webHidden/>
              </w:rPr>
            </w:r>
            <w:r>
              <w:rPr>
                <w:noProof/>
                <w:webHidden/>
              </w:rPr>
              <w:fldChar w:fldCharType="separate"/>
            </w:r>
            <w:r>
              <w:rPr>
                <w:noProof/>
                <w:webHidden/>
              </w:rPr>
              <w:t>10</w:t>
            </w:r>
            <w:r>
              <w:rPr>
                <w:noProof/>
                <w:webHidden/>
              </w:rPr>
              <w:fldChar w:fldCharType="end"/>
            </w:r>
          </w:hyperlink>
        </w:p>
        <w:p w14:paraId="3F8381A4" w14:textId="687CF1FA" w:rsidR="00E47287" w:rsidRDefault="00E47287">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01088400" w:history="1">
            <w:r w:rsidRPr="0054765F">
              <w:rPr>
                <w:rStyle w:val="Hyperlink"/>
                <w:noProof/>
              </w:rPr>
              <w:t>2.4.3.</w:t>
            </w:r>
            <w:r>
              <w:rPr>
                <w:rFonts w:asciiTheme="minorHAnsi" w:eastAsiaTheme="minorEastAsia" w:hAnsiTheme="minorHAnsi" w:cstheme="minorBidi"/>
                <w:noProof/>
                <w:kern w:val="2"/>
                <w:szCs w:val="24"/>
                <w:lang w:eastAsia="en-GB" w:bidi="ar-SA"/>
                <w14:ligatures w14:val="standardContextual"/>
              </w:rPr>
              <w:tab/>
            </w:r>
            <w:r w:rsidRPr="0054765F">
              <w:rPr>
                <w:rStyle w:val="Hyperlink"/>
                <w:noProof/>
              </w:rPr>
              <w:t>Human Factors</w:t>
            </w:r>
            <w:r>
              <w:rPr>
                <w:noProof/>
                <w:webHidden/>
              </w:rPr>
              <w:tab/>
            </w:r>
            <w:r>
              <w:rPr>
                <w:noProof/>
                <w:webHidden/>
              </w:rPr>
              <w:fldChar w:fldCharType="begin"/>
            </w:r>
            <w:r>
              <w:rPr>
                <w:noProof/>
                <w:webHidden/>
              </w:rPr>
              <w:instrText xml:space="preserve"> PAGEREF _Toc201088400 \h </w:instrText>
            </w:r>
            <w:r>
              <w:rPr>
                <w:noProof/>
                <w:webHidden/>
              </w:rPr>
            </w:r>
            <w:r>
              <w:rPr>
                <w:noProof/>
                <w:webHidden/>
              </w:rPr>
              <w:fldChar w:fldCharType="separate"/>
            </w:r>
            <w:r>
              <w:rPr>
                <w:noProof/>
                <w:webHidden/>
              </w:rPr>
              <w:t>10</w:t>
            </w:r>
            <w:r>
              <w:rPr>
                <w:noProof/>
                <w:webHidden/>
              </w:rPr>
              <w:fldChar w:fldCharType="end"/>
            </w:r>
          </w:hyperlink>
        </w:p>
        <w:p w14:paraId="33114925" w14:textId="611C3F93" w:rsidR="00E47287" w:rsidRDefault="00E47287">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01088401" w:history="1">
            <w:r w:rsidRPr="0054765F">
              <w:rPr>
                <w:rStyle w:val="Hyperlink"/>
                <w:noProof/>
              </w:rPr>
              <w:t>2.4.4.</w:t>
            </w:r>
            <w:r>
              <w:rPr>
                <w:rFonts w:asciiTheme="minorHAnsi" w:eastAsiaTheme="minorEastAsia" w:hAnsiTheme="minorHAnsi" w:cstheme="minorBidi"/>
                <w:noProof/>
                <w:kern w:val="2"/>
                <w:szCs w:val="24"/>
                <w:lang w:eastAsia="en-GB" w:bidi="ar-SA"/>
                <w14:ligatures w14:val="standardContextual"/>
              </w:rPr>
              <w:tab/>
            </w:r>
            <w:r w:rsidRPr="0054765F">
              <w:rPr>
                <w:rStyle w:val="Hyperlink"/>
                <w:noProof/>
              </w:rPr>
              <w:t>Regulatory Issues</w:t>
            </w:r>
            <w:r>
              <w:rPr>
                <w:noProof/>
                <w:webHidden/>
              </w:rPr>
              <w:tab/>
            </w:r>
            <w:r>
              <w:rPr>
                <w:noProof/>
                <w:webHidden/>
              </w:rPr>
              <w:fldChar w:fldCharType="begin"/>
            </w:r>
            <w:r>
              <w:rPr>
                <w:noProof/>
                <w:webHidden/>
              </w:rPr>
              <w:instrText xml:space="preserve"> PAGEREF _Toc201088401 \h </w:instrText>
            </w:r>
            <w:r>
              <w:rPr>
                <w:noProof/>
                <w:webHidden/>
              </w:rPr>
            </w:r>
            <w:r>
              <w:rPr>
                <w:noProof/>
                <w:webHidden/>
              </w:rPr>
              <w:fldChar w:fldCharType="separate"/>
            </w:r>
            <w:r>
              <w:rPr>
                <w:noProof/>
                <w:webHidden/>
              </w:rPr>
              <w:t>10</w:t>
            </w:r>
            <w:r>
              <w:rPr>
                <w:noProof/>
                <w:webHidden/>
              </w:rPr>
              <w:fldChar w:fldCharType="end"/>
            </w:r>
          </w:hyperlink>
        </w:p>
        <w:p w14:paraId="392FDEBE" w14:textId="0D512E84" w:rsidR="00E47287" w:rsidRDefault="00E4728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1088402" w:history="1">
            <w:r w:rsidRPr="0054765F">
              <w:rPr>
                <w:rStyle w:val="Hyperlink"/>
              </w:rPr>
              <w:t>3.</w:t>
            </w:r>
            <w:r>
              <w:rPr>
                <w:rFonts w:asciiTheme="minorHAnsi" w:eastAsiaTheme="minorEastAsia" w:hAnsiTheme="minorHAnsi" w:cstheme="minorBidi"/>
                <w:kern w:val="2"/>
                <w:szCs w:val="24"/>
                <w:lang w:eastAsia="en-GB" w:bidi="ar-SA"/>
                <w14:ligatures w14:val="standardContextual"/>
              </w:rPr>
              <w:tab/>
            </w:r>
            <w:r w:rsidRPr="0054765F">
              <w:rPr>
                <w:rStyle w:val="Hyperlink"/>
              </w:rPr>
              <w:t>Assessment and inspection work carried out by ONR in consideration of this request</w:t>
            </w:r>
            <w:r>
              <w:rPr>
                <w:webHidden/>
              </w:rPr>
              <w:tab/>
            </w:r>
            <w:r>
              <w:rPr>
                <w:webHidden/>
              </w:rPr>
              <w:fldChar w:fldCharType="begin"/>
            </w:r>
            <w:r>
              <w:rPr>
                <w:webHidden/>
              </w:rPr>
              <w:instrText xml:space="preserve"> PAGEREF _Toc201088402 \h </w:instrText>
            </w:r>
            <w:r>
              <w:rPr>
                <w:webHidden/>
              </w:rPr>
            </w:r>
            <w:r>
              <w:rPr>
                <w:webHidden/>
              </w:rPr>
              <w:fldChar w:fldCharType="separate"/>
            </w:r>
            <w:r>
              <w:rPr>
                <w:webHidden/>
              </w:rPr>
              <w:t>10</w:t>
            </w:r>
            <w:r>
              <w:rPr>
                <w:webHidden/>
              </w:rPr>
              <w:fldChar w:fldCharType="end"/>
            </w:r>
          </w:hyperlink>
        </w:p>
        <w:p w14:paraId="7C80F1BE" w14:textId="2A7E8FF5" w:rsidR="00E47287" w:rsidRDefault="00E47287">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1088403" w:history="1">
            <w:r w:rsidRPr="0054765F">
              <w:rPr>
                <w:rStyle w:val="Hyperlink"/>
              </w:rPr>
              <w:t>3.1.</w:t>
            </w:r>
            <w:r>
              <w:rPr>
                <w:rFonts w:asciiTheme="minorHAnsi" w:eastAsiaTheme="minorEastAsia" w:hAnsiTheme="minorHAnsi" w:cstheme="minorBidi"/>
                <w:kern w:val="2"/>
                <w:szCs w:val="24"/>
                <w:lang w:eastAsia="en-GB" w:bidi="ar-SA"/>
                <w14:ligatures w14:val="standardContextual"/>
              </w:rPr>
              <w:tab/>
            </w:r>
            <w:r w:rsidRPr="0054765F">
              <w:rPr>
                <w:rStyle w:val="Hyperlink"/>
              </w:rPr>
              <w:t>Transport Permissioning Instruction and Guidance</w:t>
            </w:r>
            <w:r>
              <w:rPr>
                <w:webHidden/>
              </w:rPr>
              <w:tab/>
            </w:r>
            <w:r>
              <w:rPr>
                <w:webHidden/>
              </w:rPr>
              <w:fldChar w:fldCharType="begin"/>
            </w:r>
            <w:r>
              <w:rPr>
                <w:webHidden/>
              </w:rPr>
              <w:instrText xml:space="preserve"> PAGEREF _Toc201088403 \h </w:instrText>
            </w:r>
            <w:r>
              <w:rPr>
                <w:webHidden/>
              </w:rPr>
            </w:r>
            <w:r>
              <w:rPr>
                <w:webHidden/>
              </w:rPr>
              <w:fldChar w:fldCharType="separate"/>
            </w:r>
            <w:r>
              <w:rPr>
                <w:webHidden/>
              </w:rPr>
              <w:t>10</w:t>
            </w:r>
            <w:r>
              <w:rPr>
                <w:webHidden/>
              </w:rPr>
              <w:fldChar w:fldCharType="end"/>
            </w:r>
          </w:hyperlink>
        </w:p>
        <w:p w14:paraId="79C6F43D" w14:textId="6DB492E3" w:rsidR="00E47287" w:rsidRDefault="00E47287">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1088404" w:history="1">
            <w:r w:rsidRPr="0054765F">
              <w:rPr>
                <w:rStyle w:val="Hyperlink"/>
              </w:rPr>
              <w:t>3.2.</w:t>
            </w:r>
            <w:r>
              <w:rPr>
                <w:rFonts w:asciiTheme="minorHAnsi" w:eastAsiaTheme="minorEastAsia" w:hAnsiTheme="minorHAnsi" w:cstheme="minorBidi"/>
                <w:kern w:val="2"/>
                <w:szCs w:val="24"/>
                <w:lang w:eastAsia="en-GB" w:bidi="ar-SA"/>
                <w14:ligatures w14:val="standardContextual"/>
              </w:rPr>
              <w:tab/>
            </w:r>
            <w:r w:rsidRPr="0054765F">
              <w:rPr>
                <w:rStyle w:val="Hyperlink"/>
              </w:rPr>
              <w:t>Relevant Regulations Governing the Transport of Radioactive Materials</w:t>
            </w:r>
            <w:r>
              <w:rPr>
                <w:webHidden/>
              </w:rPr>
              <w:tab/>
            </w:r>
            <w:r>
              <w:rPr>
                <w:webHidden/>
              </w:rPr>
              <w:fldChar w:fldCharType="begin"/>
            </w:r>
            <w:r>
              <w:rPr>
                <w:webHidden/>
              </w:rPr>
              <w:instrText xml:space="preserve"> PAGEREF _Toc201088404 \h </w:instrText>
            </w:r>
            <w:r>
              <w:rPr>
                <w:webHidden/>
              </w:rPr>
            </w:r>
            <w:r>
              <w:rPr>
                <w:webHidden/>
              </w:rPr>
              <w:fldChar w:fldCharType="separate"/>
            </w:r>
            <w:r>
              <w:rPr>
                <w:webHidden/>
              </w:rPr>
              <w:t>11</w:t>
            </w:r>
            <w:r>
              <w:rPr>
                <w:webHidden/>
              </w:rPr>
              <w:fldChar w:fldCharType="end"/>
            </w:r>
          </w:hyperlink>
        </w:p>
        <w:p w14:paraId="6094CFDB" w14:textId="2C6B8244" w:rsidR="00E47287" w:rsidRDefault="00E47287">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1088405" w:history="1">
            <w:r w:rsidRPr="0054765F">
              <w:rPr>
                <w:rStyle w:val="Hyperlink"/>
              </w:rPr>
              <w:t>3.3.</w:t>
            </w:r>
            <w:r>
              <w:rPr>
                <w:rFonts w:asciiTheme="minorHAnsi" w:eastAsiaTheme="minorEastAsia" w:hAnsiTheme="minorHAnsi" w:cstheme="minorBidi"/>
                <w:kern w:val="2"/>
                <w:szCs w:val="24"/>
                <w:lang w:eastAsia="en-GB" w:bidi="ar-SA"/>
                <w14:ligatures w14:val="standardContextual"/>
              </w:rPr>
              <w:tab/>
            </w:r>
            <w:r w:rsidRPr="0054765F">
              <w:rPr>
                <w:rStyle w:val="Hyperlink"/>
              </w:rPr>
              <w:t>Regulatory Permissioning Strategy</w:t>
            </w:r>
            <w:r>
              <w:rPr>
                <w:webHidden/>
              </w:rPr>
              <w:tab/>
            </w:r>
            <w:r>
              <w:rPr>
                <w:webHidden/>
              </w:rPr>
              <w:fldChar w:fldCharType="begin"/>
            </w:r>
            <w:r>
              <w:rPr>
                <w:webHidden/>
              </w:rPr>
              <w:instrText xml:space="preserve"> PAGEREF _Toc201088405 \h </w:instrText>
            </w:r>
            <w:r>
              <w:rPr>
                <w:webHidden/>
              </w:rPr>
            </w:r>
            <w:r>
              <w:rPr>
                <w:webHidden/>
              </w:rPr>
              <w:fldChar w:fldCharType="separate"/>
            </w:r>
            <w:r>
              <w:rPr>
                <w:webHidden/>
              </w:rPr>
              <w:t>11</w:t>
            </w:r>
            <w:r>
              <w:rPr>
                <w:webHidden/>
              </w:rPr>
              <w:fldChar w:fldCharType="end"/>
            </w:r>
          </w:hyperlink>
        </w:p>
        <w:p w14:paraId="47F6DC99" w14:textId="233332A7" w:rsidR="00E47287" w:rsidRDefault="00E47287">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1088406" w:history="1">
            <w:r w:rsidRPr="0054765F">
              <w:rPr>
                <w:rStyle w:val="Hyperlink"/>
              </w:rPr>
              <w:t>3.4.</w:t>
            </w:r>
            <w:r>
              <w:rPr>
                <w:rFonts w:asciiTheme="minorHAnsi" w:eastAsiaTheme="minorEastAsia" w:hAnsiTheme="minorHAnsi" w:cstheme="minorBidi"/>
                <w:kern w:val="2"/>
                <w:szCs w:val="24"/>
                <w:lang w:eastAsia="en-GB" w:bidi="ar-SA"/>
                <w14:ligatures w14:val="standardContextual"/>
              </w:rPr>
              <w:tab/>
            </w:r>
            <w:r w:rsidRPr="0054765F">
              <w:rPr>
                <w:rStyle w:val="Hyperlink"/>
              </w:rPr>
              <w:t>Mechanical Engineering Assessment</w:t>
            </w:r>
            <w:r>
              <w:rPr>
                <w:webHidden/>
              </w:rPr>
              <w:tab/>
            </w:r>
            <w:r>
              <w:rPr>
                <w:webHidden/>
              </w:rPr>
              <w:fldChar w:fldCharType="begin"/>
            </w:r>
            <w:r>
              <w:rPr>
                <w:webHidden/>
              </w:rPr>
              <w:instrText xml:space="preserve"> PAGEREF _Toc201088406 \h </w:instrText>
            </w:r>
            <w:r>
              <w:rPr>
                <w:webHidden/>
              </w:rPr>
            </w:r>
            <w:r>
              <w:rPr>
                <w:webHidden/>
              </w:rPr>
              <w:fldChar w:fldCharType="separate"/>
            </w:r>
            <w:r>
              <w:rPr>
                <w:webHidden/>
              </w:rPr>
              <w:t>12</w:t>
            </w:r>
            <w:r>
              <w:rPr>
                <w:webHidden/>
              </w:rPr>
              <w:fldChar w:fldCharType="end"/>
            </w:r>
          </w:hyperlink>
        </w:p>
        <w:p w14:paraId="6479C3D4" w14:textId="27ADD63E" w:rsidR="00E47287" w:rsidRDefault="00E47287">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1088407" w:history="1">
            <w:r w:rsidRPr="0054765F">
              <w:rPr>
                <w:rStyle w:val="Hyperlink"/>
              </w:rPr>
              <w:t>3.5.</w:t>
            </w:r>
            <w:r>
              <w:rPr>
                <w:rFonts w:asciiTheme="minorHAnsi" w:eastAsiaTheme="minorEastAsia" w:hAnsiTheme="minorHAnsi" w:cstheme="minorBidi"/>
                <w:kern w:val="2"/>
                <w:szCs w:val="24"/>
                <w:lang w:eastAsia="en-GB" w:bidi="ar-SA"/>
                <w14:ligatures w14:val="standardContextual"/>
              </w:rPr>
              <w:tab/>
            </w:r>
            <w:r w:rsidRPr="0054765F">
              <w:rPr>
                <w:rStyle w:val="Hyperlink"/>
              </w:rPr>
              <w:t>Human Factors Considerations</w:t>
            </w:r>
            <w:r>
              <w:rPr>
                <w:webHidden/>
              </w:rPr>
              <w:tab/>
            </w:r>
            <w:r>
              <w:rPr>
                <w:webHidden/>
              </w:rPr>
              <w:fldChar w:fldCharType="begin"/>
            </w:r>
            <w:r>
              <w:rPr>
                <w:webHidden/>
              </w:rPr>
              <w:instrText xml:space="preserve"> PAGEREF _Toc201088407 \h </w:instrText>
            </w:r>
            <w:r>
              <w:rPr>
                <w:webHidden/>
              </w:rPr>
            </w:r>
            <w:r>
              <w:rPr>
                <w:webHidden/>
              </w:rPr>
              <w:fldChar w:fldCharType="separate"/>
            </w:r>
            <w:r>
              <w:rPr>
                <w:webHidden/>
              </w:rPr>
              <w:t>12</w:t>
            </w:r>
            <w:r>
              <w:rPr>
                <w:webHidden/>
              </w:rPr>
              <w:fldChar w:fldCharType="end"/>
            </w:r>
          </w:hyperlink>
        </w:p>
        <w:p w14:paraId="2E5A8B96" w14:textId="51FBEFD4" w:rsidR="00E47287" w:rsidRDefault="00E47287">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1088408" w:history="1">
            <w:r w:rsidRPr="0054765F">
              <w:rPr>
                <w:rStyle w:val="Hyperlink"/>
              </w:rPr>
              <w:t>3.6.</w:t>
            </w:r>
            <w:r>
              <w:rPr>
                <w:rFonts w:asciiTheme="minorHAnsi" w:eastAsiaTheme="minorEastAsia" w:hAnsiTheme="minorHAnsi" w:cstheme="minorBidi"/>
                <w:kern w:val="2"/>
                <w:szCs w:val="24"/>
                <w:lang w:eastAsia="en-GB" w:bidi="ar-SA"/>
                <w14:ligatures w14:val="standardContextual"/>
              </w:rPr>
              <w:tab/>
            </w:r>
            <w:r w:rsidRPr="0054765F">
              <w:rPr>
                <w:rStyle w:val="Hyperlink"/>
              </w:rPr>
              <w:t>Inspection</w:t>
            </w:r>
            <w:r>
              <w:rPr>
                <w:webHidden/>
              </w:rPr>
              <w:tab/>
            </w:r>
            <w:r>
              <w:rPr>
                <w:webHidden/>
              </w:rPr>
              <w:fldChar w:fldCharType="begin"/>
            </w:r>
            <w:r>
              <w:rPr>
                <w:webHidden/>
              </w:rPr>
              <w:instrText xml:space="preserve"> PAGEREF _Toc201088408 \h </w:instrText>
            </w:r>
            <w:r>
              <w:rPr>
                <w:webHidden/>
              </w:rPr>
            </w:r>
            <w:r>
              <w:rPr>
                <w:webHidden/>
              </w:rPr>
              <w:fldChar w:fldCharType="separate"/>
            </w:r>
            <w:r>
              <w:rPr>
                <w:webHidden/>
              </w:rPr>
              <w:t>13</w:t>
            </w:r>
            <w:r>
              <w:rPr>
                <w:webHidden/>
              </w:rPr>
              <w:fldChar w:fldCharType="end"/>
            </w:r>
          </w:hyperlink>
        </w:p>
        <w:p w14:paraId="62A9BEB9" w14:textId="1772668F" w:rsidR="00E47287" w:rsidRDefault="00E47287">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1088409" w:history="1">
            <w:r w:rsidRPr="0054765F">
              <w:rPr>
                <w:rStyle w:val="Hyperlink"/>
              </w:rPr>
              <w:t>3.7.</w:t>
            </w:r>
            <w:r>
              <w:rPr>
                <w:rFonts w:asciiTheme="minorHAnsi" w:eastAsiaTheme="minorEastAsia" w:hAnsiTheme="minorHAnsi" w:cstheme="minorBidi"/>
                <w:kern w:val="2"/>
                <w:szCs w:val="24"/>
                <w:lang w:eastAsia="en-GB" w:bidi="ar-SA"/>
                <w14:ligatures w14:val="standardContextual"/>
              </w:rPr>
              <w:tab/>
            </w:r>
            <w:r w:rsidRPr="0054765F">
              <w:rPr>
                <w:rStyle w:val="Hyperlink"/>
              </w:rPr>
              <w:t>New Certificates of Approval</w:t>
            </w:r>
            <w:r>
              <w:rPr>
                <w:webHidden/>
              </w:rPr>
              <w:tab/>
            </w:r>
            <w:r>
              <w:rPr>
                <w:webHidden/>
              </w:rPr>
              <w:fldChar w:fldCharType="begin"/>
            </w:r>
            <w:r>
              <w:rPr>
                <w:webHidden/>
              </w:rPr>
              <w:instrText xml:space="preserve"> PAGEREF _Toc201088409 \h </w:instrText>
            </w:r>
            <w:r>
              <w:rPr>
                <w:webHidden/>
              </w:rPr>
            </w:r>
            <w:r>
              <w:rPr>
                <w:webHidden/>
              </w:rPr>
              <w:fldChar w:fldCharType="separate"/>
            </w:r>
            <w:r>
              <w:rPr>
                <w:webHidden/>
              </w:rPr>
              <w:t>14</w:t>
            </w:r>
            <w:r>
              <w:rPr>
                <w:webHidden/>
              </w:rPr>
              <w:fldChar w:fldCharType="end"/>
            </w:r>
          </w:hyperlink>
        </w:p>
        <w:p w14:paraId="2506B91E" w14:textId="38C7AA01" w:rsidR="00E47287" w:rsidRDefault="00E4728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1088410" w:history="1">
            <w:r w:rsidRPr="0054765F">
              <w:rPr>
                <w:rStyle w:val="Hyperlink"/>
              </w:rPr>
              <w:t>4.</w:t>
            </w:r>
            <w:r>
              <w:rPr>
                <w:rFonts w:asciiTheme="minorHAnsi" w:eastAsiaTheme="minorEastAsia" w:hAnsiTheme="minorHAnsi" w:cstheme="minorBidi"/>
                <w:kern w:val="2"/>
                <w:szCs w:val="24"/>
                <w:lang w:eastAsia="en-GB" w:bidi="ar-SA"/>
                <w14:ligatures w14:val="standardContextual"/>
              </w:rPr>
              <w:tab/>
            </w:r>
            <w:r w:rsidRPr="0054765F">
              <w:rPr>
                <w:rStyle w:val="Hyperlink"/>
              </w:rPr>
              <w:t>Matters arising from ONR’s work</w:t>
            </w:r>
            <w:r>
              <w:rPr>
                <w:webHidden/>
              </w:rPr>
              <w:tab/>
            </w:r>
            <w:r>
              <w:rPr>
                <w:webHidden/>
              </w:rPr>
              <w:fldChar w:fldCharType="begin"/>
            </w:r>
            <w:r>
              <w:rPr>
                <w:webHidden/>
              </w:rPr>
              <w:instrText xml:space="preserve"> PAGEREF _Toc201088410 \h </w:instrText>
            </w:r>
            <w:r>
              <w:rPr>
                <w:webHidden/>
              </w:rPr>
            </w:r>
            <w:r>
              <w:rPr>
                <w:webHidden/>
              </w:rPr>
              <w:fldChar w:fldCharType="separate"/>
            </w:r>
            <w:r>
              <w:rPr>
                <w:webHidden/>
              </w:rPr>
              <w:t>15</w:t>
            </w:r>
            <w:r>
              <w:rPr>
                <w:webHidden/>
              </w:rPr>
              <w:fldChar w:fldCharType="end"/>
            </w:r>
          </w:hyperlink>
        </w:p>
        <w:p w14:paraId="0DF87BAF" w14:textId="5E5C3B90" w:rsidR="00E47287" w:rsidRDefault="00E4728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1088411" w:history="1">
            <w:r w:rsidRPr="0054765F">
              <w:rPr>
                <w:rStyle w:val="Hyperlink"/>
              </w:rPr>
              <w:t>5.</w:t>
            </w:r>
            <w:r>
              <w:rPr>
                <w:rFonts w:asciiTheme="minorHAnsi" w:eastAsiaTheme="minorEastAsia" w:hAnsiTheme="minorHAnsi" w:cstheme="minorBidi"/>
                <w:kern w:val="2"/>
                <w:szCs w:val="24"/>
                <w:lang w:eastAsia="en-GB" w:bidi="ar-SA"/>
                <w14:ligatures w14:val="standardContextual"/>
              </w:rPr>
              <w:tab/>
            </w:r>
            <w:r w:rsidRPr="0054765F">
              <w:rPr>
                <w:rStyle w:val="Hyperlink"/>
              </w:rPr>
              <w:t>Conclusion</w:t>
            </w:r>
            <w:r>
              <w:rPr>
                <w:webHidden/>
              </w:rPr>
              <w:tab/>
            </w:r>
            <w:r>
              <w:rPr>
                <w:webHidden/>
              </w:rPr>
              <w:fldChar w:fldCharType="begin"/>
            </w:r>
            <w:r>
              <w:rPr>
                <w:webHidden/>
              </w:rPr>
              <w:instrText xml:space="preserve"> PAGEREF _Toc201088411 \h </w:instrText>
            </w:r>
            <w:r>
              <w:rPr>
                <w:webHidden/>
              </w:rPr>
            </w:r>
            <w:r>
              <w:rPr>
                <w:webHidden/>
              </w:rPr>
              <w:fldChar w:fldCharType="separate"/>
            </w:r>
            <w:r>
              <w:rPr>
                <w:webHidden/>
              </w:rPr>
              <w:t>15</w:t>
            </w:r>
            <w:r>
              <w:rPr>
                <w:webHidden/>
              </w:rPr>
              <w:fldChar w:fldCharType="end"/>
            </w:r>
          </w:hyperlink>
        </w:p>
        <w:p w14:paraId="10AD9C81" w14:textId="74110CE4" w:rsidR="00E47287" w:rsidRDefault="00E4728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1088412" w:history="1">
            <w:r w:rsidRPr="0054765F">
              <w:rPr>
                <w:rStyle w:val="Hyperlink"/>
              </w:rPr>
              <w:t>6.</w:t>
            </w:r>
            <w:r>
              <w:rPr>
                <w:rFonts w:asciiTheme="minorHAnsi" w:eastAsiaTheme="minorEastAsia" w:hAnsiTheme="minorHAnsi" w:cstheme="minorBidi"/>
                <w:kern w:val="2"/>
                <w:szCs w:val="24"/>
                <w:lang w:eastAsia="en-GB" w:bidi="ar-SA"/>
                <w14:ligatures w14:val="standardContextual"/>
              </w:rPr>
              <w:tab/>
            </w:r>
            <w:r w:rsidRPr="0054765F">
              <w:rPr>
                <w:rStyle w:val="Hyperlink"/>
              </w:rPr>
              <w:t>Recommendations</w:t>
            </w:r>
            <w:r>
              <w:rPr>
                <w:webHidden/>
              </w:rPr>
              <w:tab/>
            </w:r>
            <w:r>
              <w:rPr>
                <w:webHidden/>
              </w:rPr>
              <w:fldChar w:fldCharType="begin"/>
            </w:r>
            <w:r>
              <w:rPr>
                <w:webHidden/>
              </w:rPr>
              <w:instrText xml:space="preserve"> PAGEREF _Toc201088412 \h </w:instrText>
            </w:r>
            <w:r>
              <w:rPr>
                <w:webHidden/>
              </w:rPr>
            </w:r>
            <w:r>
              <w:rPr>
                <w:webHidden/>
              </w:rPr>
              <w:fldChar w:fldCharType="separate"/>
            </w:r>
            <w:r>
              <w:rPr>
                <w:webHidden/>
              </w:rPr>
              <w:t>15</w:t>
            </w:r>
            <w:r>
              <w:rPr>
                <w:webHidden/>
              </w:rPr>
              <w:fldChar w:fldCharType="end"/>
            </w:r>
          </w:hyperlink>
        </w:p>
        <w:p w14:paraId="6F59AF9E" w14:textId="7A7803ED" w:rsidR="00E47287" w:rsidRDefault="00E47287">
          <w:pPr>
            <w:pStyle w:val="TOC1"/>
            <w:rPr>
              <w:rFonts w:asciiTheme="minorHAnsi" w:eastAsiaTheme="minorEastAsia" w:hAnsiTheme="minorHAnsi" w:cstheme="minorBidi"/>
              <w:kern w:val="2"/>
              <w:szCs w:val="24"/>
              <w:lang w:eastAsia="en-GB" w:bidi="ar-SA"/>
              <w14:ligatures w14:val="standardContextual"/>
            </w:rPr>
          </w:pPr>
          <w:hyperlink w:anchor="_Toc201088413" w:history="1">
            <w:r w:rsidRPr="0054765F">
              <w:rPr>
                <w:rStyle w:val="Hyperlink"/>
              </w:rPr>
              <w:t>References</w:t>
            </w:r>
            <w:r>
              <w:rPr>
                <w:webHidden/>
              </w:rPr>
              <w:tab/>
            </w:r>
            <w:r>
              <w:rPr>
                <w:webHidden/>
              </w:rPr>
              <w:fldChar w:fldCharType="begin"/>
            </w:r>
            <w:r>
              <w:rPr>
                <w:webHidden/>
              </w:rPr>
              <w:instrText xml:space="preserve"> PAGEREF _Toc201088413 \h </w:instrText>
            </w:r>
            <w:r>
              <w:rPr>
                <w:webHidden/>
              </w:rPr>
            </w:r>
            <w:r>
              <w:rPr>
                <w:webHidden/>
              </w:rPr>
              <w:fldChar w:fldCharType="separate"/>
            </w:r>
            <w:r>
              <w:rPr>
                <w:webHidden/>
              </w:rPr>
              <w:t>18</w:t>
            </w:r>
            <w:r>
              <w:rPr>
                <w:webHidden/>
              </w:rPr>
              <w:fldChar w:fldCharType="end"/>
            </w:r>
          </w:hyperlink>
        </w:p>
        <w:p w14:paraId="65FCBC12" w14:textId="5EB3276C" w:rsidR="00F8500A" w:rsidRDefault="00F8500A">
          <w:r w:rsidRPr="00025687">
            <w:rPr>
              <w:b/>
              <w:bCs/>
            </w:rPr>
            <w:fldChar w:fldCharType="end"/>
          </w:r>
        </w:p>
      </w:sdtContent>
    </w:sdt>
    <w:p w14:paraId="03485080" w14:textId="77777777" w:rsidR="006D7B1C" w:rsidRDefault="006D7B1C">
      <w:pPr>
        <w:spacing w:after="0" w:line="240" w:lineRule="auto"/>
        <w:rPr>
          <w:sz w:val="48"/>
        </w:rPr>
      </w:pPr>
      <w:bookmarkStart w:id="4" w:name="_Toc109727647"/>
      <w:r>
        <w:br w:type="page"/>
      </w:r>
    </w:p>
    <w:p w14:paraId="4A9F4FE3" w14:textId="30673AD2" w:rsidR="0038766B" w:rsidRPr="00410423" w:rsidRDefault="0038766B" w:rsidP="00410423">
      <w:pPr>
        <w:pStyle w:val="Heading1"/>
      </w:pPr>
      <w:bookmarkStart w:id="5" w:name="_Toc201088392"/>
      <w:r w:rsidRPr="00410423">
        <w:lastRenderedPageBreak/>
        <w:t xml:space="preserve">Permission </w:t>
      </w:r>
      <w:r w:rsidR="00385E75">
        <w:t>r</w:t>
      </w:r>
      <w:r w:rsidR="00385E75" w:rsidRPr="00410423">
        <w:t>equested</w:t>
      </w:r>
      <w:bookmarkEnd w:id="5"/>
    </w:p>
    <w:p w14:paraId="5CF95736" w14:textId="3E986318" w:rsidR="00543617" w:rsidRDefault="00AD4064" w:rsidP="004C174A">
      <w:pPr>
        <w:pStyle w:val="NumList1"/>
      </w:pPr>
      <w:bookmarkStart w:id="6" w:name="_Hlk200392533"/>
      <w:r w:rsidRPr="00025687">
        <w:t>URENCO UK Limited (UUK)</w:t>
      </w:r>
      <w:r w:rsidR="00097098" w:rsidRPr="00025687">
        <w:t xml:space="preserve"> has applied</w:t>
      </w:r>
      <w:r w:rsidR="00057694">
        <w:t xml:space="preserve"> </w:t>
      </w:r>
      <w:sdt>
        <w:sdtPr>
          <w:id w:val="609555993"/>
          <w:citation/>
        </w:sdtPr>
        <w:sdtEndPr/>
        <w:sdtContent>
          <w:r w:rsidR="00C00F21">
            <w:fldChar w:fldCharType="begin"/>
          </w:r>
          <w:r w:rsidR="00800FB8">
            <w:instrText xml:space="preserve">CITATION URE24 \l 2057 </w:instrText>
          </w:r>
          <w:r w:rsidR="00C00F21">
            <w:fldChar w:fldCharType="separate"/>
          </w:r>
          <w:r w:rsidR="00B00EA8" w:rsidRPr="00B00EA8">
            <w:rPr>
              <w:noProof/>
            </w:rPr>
            <w:t>[1]</w:t>
          </w:r>
          <w:r w:rsidR="00C00F21">
            <w:fldChar w:fldCharType="end"/>
          </w:r>
        </w:sdtContent>
      </w:sdt>
      <w:r w:rsidR="00D34920" w:rsidRPr="00025687">
        <w:t xml:space="preserve"> </w:t>
      </w:r>
      <w:r w:rsidR="00097098" w:rsidRPr="00025687">
        <w:t>to the Office for Nuclear Regulation</w:t>
      </w:r>
      <w:r w:rsidR="00DB3E66" w:rsidRPr="00025687">
        <w:t xml:space="preserve"> </w:t>
      </w:r>
      <w:r w:rsidR="00103BB9">
        <w:t xml:space="preserve">(ONR) </w:t>
      </w:r>
      <w:r w:rsidR="002F5035">
        <w:t xml:space="preserve">for renewal of </w:t>
      </w:r>
      <w:r w:rsidR="00E26B65">
        <w:t>th</w:t>
      </w:r>
      <w:r w:rsidR="00D658B0">
        <w:t>ree</w:t>
      </w:r>
      <w:r w:rsidR="00E26B65">
        <w:t xml:space="preserve"> </w:t>
      </w:r>
      <w:r w:rsidR="000814E8">
        <w:t>C</w:t>
      </w:r>
      <w:r w:rsidR="00C77614">
        <w:t xml:space="preserve">ertificates of </w:t>
      </w:r>
      <w:r w:rsidR="000814E8">
        <w:t>A</w:t>
      </w:r>
      <w:r w:rsidR="00C77614">
        <w:t xml:space="preserve">pproval </w:t>
      </w:r>
      <w:r w:rsidR="000814E8">
        <w:t xml:space="preserve">of </w:t>
      </w:r>
      <w:r w:rsidR="002F5035">
        <w:t>package design</w:t>
      </w:r>
      <w:r w:rsidR="000814E8">
        <w:t xml:space="preserve">s </w:t>
      </w:r>
      <w:r w:rsidR="009E69CE">
        <w:t xml:space="preserve">(CoAs) </w:t>
      </w:r>
      <w:r w:rsidR="00B4447D">
        <w:t>for the carriage of radioactive material</w:t>
      </w:r>
      <w:r w:rsidR="009C59D6">
        <w:t>:</w:t>
      </w:r>
      <w:r w:rsidR="002F5035">
        <w:t xml:space="preserve"> </w:t>
      </w:r>
      <w:r w:rsidR="008A3354">
        <w:t xml:space="preserve">GB/3570/H(U)-96 </w:t>
      </w:r>
      <w:sdt>
        <w:sdtPr>
          <w:id w:val="-770321364"/>
          <w:citation/>
        </w:sdtPr>
        <w:sdtEndPr/>
        <w:sdtContent>
          <w:r w:rsidR="002149FC">
            <w:fldChar w:fldCharType="begin"/>
          </w:r>
          <w:r w:rsidR="00F22B31">
            <w:instrText xml:space="preserve">CITATION ONR \l 2057 </w:instrText>
          </w:r>
          <w:r w:rsidR="002149FC">
            <w:fldChar w:fldCharType="separate"/>
          </w:r>
          <w:r w:rsidR="00B00EA8" w:rsidRPr="00B00EA8">
            <w:rPr>
              <w:noProof/>
            </w:rPr>
            <w:t>[2]</w:t>
          </w:r>
          <w:r w:rsidR="002149FC">
            <w:fldChar w:fldCharType="end"/>
          </w:r>
        </w:sdtContent>
      </w:sdt>
      <w:r w:rsidR="009C59D6">
        <w:t>;</w:t>
      </w:r>
      <w:r w:rsidR="00E26B65">
        <w:t xml:space="preserve"> </w:t>
      </w:r>
      <w:r w:rsidR="00E26B65" w:rsidRPr="00E26B65">
        <w:t>GB/357</w:t>
      </w:r>
      <w:r w:rsidR="00E26B65">
        <w:t>1</w:t>
      </w:r>
      <w:r w:rsidR="00E26B65" w:rsidRPr="00E26B65">
        <w:t>/H(U)-96</w:t>
      </w:r>
      <w:r w:rsidR="00E26B65">
        <w:t xml:space="preserve"> </w:t>
      </w:r>
      <w:sdt>
        <w:sdtPr>
          <w:id w:val="-523018023"/>
          <w:citation/>
        </w:sdtPr>
        <w:sdtEndPr/>
        <w:sdtContent>
          <w:r w:rsidR="00E26B65">
            <w:fldChar w:fldCharType="begin"/>
          </w:r>
          <w:r w:rsidR="00F22B31">
            <w:instrText xml:space="preserve">CITATION ONR1 \l 2057 </w:instrText>
          </w:r>
          <w:r w:rsidR="00E26B65">
            <w:fldChar w:fldCharType="separate"/>
          </w:r>
          <w:r w:rsidR="00B00EA8" w:rsidRPr="00B00EA8">
            <w:rPr>
              <w:noProof/>
            </w:rPr>
            <w:t>[3]</w:t>
          </w:r>
          <w:r w:rsidR="00E26B65">
            <w:fldChar w:fldCharType="end"/>
          </w:r>
        </w:sdtContent>
      </w:sdt>
      <w:r w:rsidR="009C59D6">
        <w:t>;</w:t>
      </w:r>
      <w:r w:rsidR="00391391">
        <w:t xml:space="preserve"> and</w:t>
      </w:r>
      <w:r w:rsidR="009C59D6">
        <w:t>,</w:t>
      </w:r>
      <w:r w:rsidR="00391391">
        <w:t xml:space="preserve"> GB/3572/H(U)</w:t>
      </w:r>
      <w:r w:rsidR="00322037">
        <w:noBreakHyphen/>
      </w:r>
      <w:r w:rsidR="00391391">
        <w:t>96</w:t>
      </w:r>
      <w:r w:rsidR="00322037">
        <w:t> </w:t>
      </w:r>
      <w:sdt>
        <w:sdtPr>
          <w:id w:val="-1024780520"/>
          <w:citation/>
        </w:sdtPr>
        <w:sdtEndPr/>
        <w:sdtContent>
          <w:r w:rsidR="00501C29">
            <w:fldChar w:fldCharType="begin"/>
          </w:r>
          <w:r w:rsidR="00F22B31">
            <w:instrText xml:space="preserve">CITATION ONR2 \l 2057 </w:instrText>
          </w:r>
          <w:r w:rsidR="00501C29">
            <w:fldChar w:fldCharType="separate"/>
          </w:r>
          <w:r w:rsidR="00B00EA8" w:rsidRPr="00B00EA8">
            <w:rPr>
              <w:noProof/>
            </w:rPr>
            <w:t>[4]</w:t>
          </w:r>
          <w:r w:rsidR="00501C29">
            <w:fldChar w:fldCharType="end"/>
          </w:r>
        </w:sdtContent>
      </w:sdt>
      <w:r w:rsidR="00391391">
        <w:t>.</w:t>
      </w:r>
    </w:p>
    <w:bookmarkEnd w:id="6"/>
    <w:p w14:paraId="3CAA0A92" w14:textId="2A609CF9" w:rsidR="00492172" w:rsidRDefault="00543617" w:rsidP="004C174A">
      <w:pPr>
        <w:pStyle w:val="NumList1"/>
      </w:pPr>
      <w:r>
        <w:t xml:space="preserve">The application is for transport by road, rail and sea. </w:t>
      </w:r>
      <w:r w:rsidR="001A27C1">
        <w:t>The e</w:t>
      </w:r>
      <w:r w:rsidRPr="00543617">
        <w:t xml:space="preserve">xtant </w:t>
      </w:r>
      <w:r w:rsidR="001A27C1">
        <w:t>CoAs</w:t>
      </w:r>
      <w:r w:rsidRPr="00543617">
        <w:t xml:space="preserve"> are due to expire </w:t>
      </w:r>
      <w:r w:rsidR="001A27C1">
        <w:t>on 31</w:t>
      </w:r>
      <w:r w:rsidRPr="00543617">
        <w:t xml:space="preserve"> July 2025. </w:t>
      </w:r>
      <w:r w:rsidR="00160CE3">
        <w:t>The r</w:t>
      </w:r>
      <w:r w:rsidRPr="00543617">
        <w:t>enew</w:t>
      </w:r>
      <w:r w:rsidR="00D55A08">
        <w:t>ed</w:t>
      </w:r>
      <w:r w:rsidRPr="00543617">
        <w:t xml:space="preserve"> </w:t>
      </w:r>
      <w:r w:rsidR="00160CE3">
        <w:t>CoAs</w:t>
      </w:r>
      <w:r w:rsidRPr="00543617">
        <w:t xml:space="preserve"> require validation in the U</w:t>
      </w:r>
      <w:r w:rsidR="00160CE3">
        <w:t xml:space="preserve">nited </w:t>
      </w:r>
      <w:r w:rsidRPr="00543617">
        <w:t>S</w:t>
      </w:r>
      <w:r w:rsidR="00160CE3">
        <w:t xml:space="preserve">tates of </w:t>
      </w:r>
      <w:r w:rsidRPr="00543617">
        <w:t>A</w:t>
      </w:r>
      <w:r w:rsidR="00160CE3">
        <w:t>merica (USA).</w:t>
      </w:r>
    </w:p>
    <w:p w14:paraId="591D1602" w14:textId="5EB17308" w:rsidR="00590C5D" w:rsidRPr="0038766B" w:rsidRDefault="00AF1210" w:rsidP="004C174A">
      <w:pPr>
        <w:pStyle w:val="NumList1"/>
      </w:pPr>
      <w:r>
        <w:t xml:space="preserve">This </w:t>
      </w:r>
      <w:r w:rsidR="001B2462">
        <w:t>Project Assessment Report (PAR)</w:t>
      </w:r>
      <w:r w:rsidR="00063094">
        <w:t xml:space="preserve"> presents the basis</w:t>
      </w:r>
      <w:r w:rsidR="00032F3E">
        <w:t xml:space="preserve"> of the regulatory decision</w:t>
      </w:r>
      <w:r w:rsidR="00A50695">
        <w:t xml:space="preserve"> by ONR, as Great Britain (GB) Competent Authority (CA)</w:t>
      </w:r>
      <w:r w:rsidR="00C737C0">
        <w:t xml:space="preserve"> for the transport of Class 7 (radioactive material) </w:t>
      </w:r>
      <w:r w:rsidR="00771051">
        <w:t xml:space="preserve">dangerous goods, to grant the requested </w:t>
      </w:r>
      <w:r w:rsidR="00114E58">
        <w:t xml:space="preserve">three </w:t>
      </w:r>
      <w:r w:rsidR="0079588D">
        <w:t xml:space="preserve">renewed </w:t>
      </w:r>
      <w:r w:rsidR="00CD7FF2">
        <w:t>CoAs</w:t>
      </w:r>
      <w:r w:rsidR="00771051">
        <w:t>.</w:t>
      </w:r>
    </w:p>
    <w:p w14:paraId="49B1EFD8" w14:textId="6B768024" w:rsidR="0038766B" w:rsidRDefault="00590C5D" w:rsidP="006D7B1C">
      <w:pPr>
        <w:pStyle w:val="Heading1"/>
      </w:pPr>
      <w:bookmarkStart w:id="7" w:name="_Toc201088393"/>
      <w:r>
        <w:t>Background</w:t>
      </w:r>
      <w:bookmarkEnd w:id="7"/>
    </w:p>
    <w:p w14:paraId="5EF6DA07" w14:textId="5F34E2C0" w:rsidR="00BF4383" w:rsidRDefault="009236EE" w:rsidP="008E5610">
      <w:pPr>
        <w:pStyle w:val="Heading2"/>
      </w:pPr>
      <w:bookmarkStart w:id="8" w:name="_Toc201088394"/>
      <w:r>
        <w:t>UUK’s Application</w:t>
      </w:r>
      <w:bookmarkEnd w:id="8"/>
    </w:p>
    <w:p w14:paraId="13B3DF92" w14:textId="1EFBE223" w:rsidR="009236EE" w:rsidRDefault="00E21507" w:rsidP="009236EE">
      <w:pPr>
        <w:pStyle w:val="NumList1"/>
      </w:pPr>
      <w:r>
        <w:t xml:space="preserve">UUK’s application </w:t>
      </w:r>
      <w:sdt>
        <w:sdtPr>
          <w:id w:val="1323157714"/>
          <w:citation/>
        </w:sdtPr>
        <w:sdtEndPr/>
        <w:sdtContent>
          <w:r>
            <w:fldChar w:fldCharType="begin"/>
          </w:r>
          <w:r>
            <w:instrText xml:space="preserve"> CITATION URE24 \l 2057 </w:instrText>
          </w:r>
          <w:r>
            <w:fldChar w:fldCharType="separate"/>
          </w:r>
          <w:r w:rsidR="00B00EA8" w:rsidRPr="00B00EA8">
            <w:rPr>
              <w:noProof/>
            </w:rPr>
            <w:t>[1]</w:t>
          </w:r>
          <w:r>
            <w:fldChar w:fldCharType="end"/>
          </w:r>
        </w:sdtContent>
      </w:sdt>
      <w:r>
        <w:t xml:space="preserve"> was </w:t>
      </w:r>
      <w:r w:rsidR="00895901">
        <w:t>supported by:</w:t>
      </w:r>
    </w:p>
    <w:p w14:paraId="4934ADBE" w14:textId="2C2088BB" w:rsidR="00895901" w:rsidRDefault="00895901" w:rsidP="00895901">
      <w:pPr>
        <w:pStyle w:val="Bulletlist1"/>
      </w:pPr>
      <w:r>
        <w:t xml:space="preserve">A </w:t>
      </w:r>
      <w:r w:rsidR="00A233D4">
        <w:t>Safety Analysis Report (SAR)</w:t>
      </w:r>
      <w:r w:rsidR="004F55BA">
        <w:t xml:space="preserve"> </w:t>
      </w:r>
      <w:sdt>
        <w:sdtPr>
          <w:id w:val="2072227241"/>
          <w:citation/>
        </w:sdtPr>
        <w:sdtEndPr/>
        <w:sdtContent>
          <w:r w:rsidR="004F55BA">
            <w:fldChar w:fldCharType="begin"/>
          </w:r>
          <w:r w:rsidR="0082293A">
            <w:instrText xml:space="preserve">CITATION UUK \l 2057 </w:instrText>
          </w:r>
          <w:r w:rsidR="004F55BA">
            <w:fldChar w:fldCharType="separate"/>
          </w:r>
          <w:r w:rsidR="00B00EA8" w:rsidRPr="00B00EA8">
            <w:rPr>
              <w:noProof/>
            </w:rPr>
            <w:t>[5]</w:t>
          </w:r>
          <w:r w:rsidR="004F55BA">
            <w:fldChar w:fldCharType="end"/>
          </w:r>
        </w:sdtContent>
      </w:sdt>
      <w:r w:rsidR="00AF5C3D">
        <w:t xml:space="preserve"> </w:t>
      </w:r>
      <w:r w:rsidR="00D36141">
        <w:t>[also referred to as a Package Design Safety Report (PDSR)]</w:t>
      </w:r>
      <w:r w:rsidR="00D226B0">
        <w:t xml:space="preserve"> </w:t>
      </w:r>
      <w:r w:rsidR="00AF5C3D">
        <w:t>which references</w:t>
      </w:r>
      <w:r w:rsidR="00161956">
        <w:t xml:space="preserve"> </w:t>
      </w:r>
      <w:r w:rsidR="003656D9">
        <w:t>multiple supporting appendices; and,</w:t>
      </w:r>
    </w:p>
    <w:p w14:paraId="20A4F359" w14:textId="6FBEE3C6" w:rsidR="00CA52FA" w:rsidRDefault="00065B1E" w:rsidP="00D226B0">
      <w:pPr>
        <w:pStyle w:val="Bulletlist1"/>
      </w:pPr>
      <w:r>
        <w:t xml:space="preserve">A </w:t>
      </w:r>
      <w:r w:rsidR="00A66105">
        <w:t>Periodic Design Review</w:t>
      </w:r>
      <w:r w:rsidR="009226D1">
        <w:t xml:space="preserve"> (PDR)</w:t>
      </w:r>
      <w:r w:rsidR="00635733">
        <w:t xml:space="preserve"> </w:t>
      </w:r>
      <w:sdt>
        <w:sdtPr>
          <w:id w:val="-1663391618"/>
          <w:citation/>
        </w:sdtPr>
        <w:sdtEndPr/>
        <w:sdtContent>
          <w:r w:rsidR="00635733">
            <w:fldChar w:fldCharType="begin"/>
          </w:r>
          <w:r w:rsidR="0082293A">
            <w:instrText xml:space="preserve">CITATION URE \l 2057 </w:instrText>
          </w:r>
          <w:r w:rsidR="00635733">
            <w:fldChar w:fldCharType="separate"/>
          </w:r>
          <w:r w:rsidR="00B00EA8" w:rsidRPr="00B00EA8">
            <w:rPr>
              <w:noProof/>
            </w:rPr>
            <w:t>[6]</w:t>
          </w:r>
          <w:r w:rsidR="00635733">
            <w:fldChar w:fldCharType="end"/>
          </w:r>
        </w:sdtContent>
      </w:sdt>
      <w:r w:rsidR="00CC29AB">
        <w:t>.</w:t>
      </w:r>
    </w:p>
    <w:p w14:paraId="4051A721" w14:textId="7A468154" w:rsidR="00645A99" w:rsidRPr="009236EE" w:rsidRDefault="00283A3B" w:rsidP="00645A99">
      <w:pPr>
        <w:pStyle w:val="NumList1"/>
      </w:pPr>
      <w:r>
        <w:t xml:space="preserve">As noted in the </w:t>
      </w:r>
      <w:r w:rsidR="006406E8">
        <w:t>title of the PDR</w:t>
      </w:r>
      <w:r w:rsidR="00D51D92">
        <w:t xml:space="preserve">, it was undertaken in accordance with </w:t>
      </w:r>
      <w:r w:rsidR="00FB54A3">
        <w:t>Rev</w:t>
      </w:r>
      <w:r w:rsidR="00126971">
        <w:t>i</w:t>
      </w:r>
      <w:r w:rsidR="00FB54A3">
        <w:t xml:space="preserve">sion 1 of </w:t>
      </w:r>
      <w:r w:rsidR="00302655">
        <w:t xml:space="preserve">ONR Guidance Document </w:t>
      </w:r>
      <w:r w:rsidR="00855E69" w:rsidRPr="00855E69">
        <w:t>TRA-PER-GD-014</w:t>
      </w:r>
      <w:r w:rsidR="00302655">
        <w:t xml:space="preserve"> and not </w:t>
      </w:r>
      <w:r w:rsidR="00853AC4">
        <w:t xml:space="preserve">in accordance with </w:t>
      </w:r>
      <w:r w:rsidR="00302655">
        <w:t>the</w:t>
      </w:r>
      <w:r w:rsidR="00126971">
        <w:t xml:space="preserve"> extant </w:t>
      </w:r>
      <w:r w:rsidR="007E6636">
        <w:t>revision</w:t>
      </w:r>
      <w:r w:rsidR="00CF1FA9">
        <w:t xml:space="preserve"> of this document </w:t>
      </w:r>
      <w:sdt>
        <w:sdtPr>
          <w:id w:val="2098200048"/>
          <w:citation/>
        </w:sdtPr>
        <w:sdtEndPr/>
        <w:sdtContent>
          <w:r w:rsidR="0067411B">
            <w:fldChar w:fldCharType="begin"/>
          </w:r>
          <w:r w:rsidR="00B749B0">
            <w:instrText xml:space="preserve">CITATION ONR4 \l 2057 </w:instrText>
          </w:r>
          <w:r w:rsidR="0067411B">
            <w:fldChar w:fldCharType="separate"/>
          </w:r>
          <w:r w:rsidR="00B00EA8" w:rsidRPr="00B00EA8">
            <w:rPr>
              <w:noProof/>
            </w:rPr>
            <w:t>[7]</w:t>
          </w:r>
          <w:r w:rsidR="0067411B">
            <w:fldChar w:fldCharType="end"/>
          </w:r>
        </w:sdtContent>
      </w:sdt>
      <w:r w:rsidR="00CF1FA9">
        <w:t>.</w:t>
      </w:r>
      <w:r w:rsidR="00126971">
        <w:t xml:space="preserve"> </w:t>
      </w:r>
      <w:r w:rsidR="00CF1FA9">
        <w:t>This is dealt with</w:t>
      </w:r>
      <w:r w:rsidR="00E426F0">
        <w:t xml:space="preserve"> in Sections 2.4.3 and 3</w:t>
      </w:r>
      <w:r w:rsidR="00234AAD">
        <w:t>.</w:t>
      </w:r>
      <w:r w:rsidR="002A1E45">
        <w:t>5</w:t>
      </w:r>
      <w:r w:rsidR="00E426F0">
        <w:t xml:space="preserve"> of this PAR</w:t>
      </w:r>
      <w:r w:rsidR="00CF1FA9">
        <w:t>.</w:t>
      </w:r>
    </w:p>
    <w:p w14:paraId="65ED2FC7" w14:textId="397BD714" w:rsidR="00B37C33" w:rsidRDefault="008E5610" w:rsidP="008E5610">
      <w:pPr>
        <w:pStyle w:val="Heading2"/>
      </w:pPr>
      <w:bookmarkStart w:id="9" w:name="_Toc201088395"/>
      <w:r>
        <w:t xml:space="preserve">Package </w:t>
      </w:r>
      <w:r w:rsidR="005D0713">
        <w:t>Des</w:t>
      </w:r>
      <w:r w:rsidR="00336CF3">
        <w:t>ign</w:t>
      </w:r>
      <w:bookmarkEnd w:id="9"/>
    </w:p>
    <w:p w14:paraId="5A29939A" w14:textId="12C87D8D" w:rsidR="009B7C45" w:rsidRDefault="009B7C45" w:rsidP="009B7C45">
      <w:pPr>
        <w:pStyle w:val="NumList1"/>
      </w:pPr>
      <w:r>
        <w:t xml:space="preserve">The package design is described in detail in the </w:t>
      </w:r>
      <w:r w:rsidR="00A44A7E">
        <w:t xml:space="preserve">SAR/ </w:t>
      </w:r>
      <w:r w:rsidR="00145B86">
        <w:t>PDSR</w:t>
      </w:r>
      <w:r>
        <w:t xml:space="preserve">. The description here is provided to give a brief overview of the </w:t>
      </w:r>
      <w:r w:rsidR="001E79C4">
        <w:t xml:space="preserve">three </w:t>
      </w:r>
      <w:r>
        <w:t>different package types.</w:t>
      </w:r>
    </w:p>
    <w:p w14:paraId="081070F6" w14:textId="301277A7" w:rsidR="009B7C45" w:rsidRDefault="009B7C45" w:rsidP="009B7C45">
      <w:pPr>
        <w:pStyle w:val="NumList1"/>
      </w:pPr>
      <w:r>
        <w:t xml:space="preserve">The packaging consists of either a model 48X or 48Y cylinder with or without thermal protection. The basic design of the cylinders, and material to be used, is specified in </w:t>
      </w:r>
      <w:r w:rsidR="00AF7B54" w:rsidRPr="00AF7B54">
        <w:t xml:space="preserve">International Organization for Standardization </w:t>
      </w:r>
      <w:r w:rsidR="00FF6430">
        <w:t>(</w:t>
      </w:r>
      <w:r>
        <w:t>ISO</w:t>
      </w:r>
      <w:r w:rsidR="00FF6430">
        <w:t>)</w:t>
      </w:r>
      <w:r>
        <w:t xml:space="preserve"> 7195</w:t>
      </w:r>
      <w:r w:rsidR="003A2934">
        <w:t>:2020</w:t>
      </w:r>
      <w:r w:rsidR="00274675">
        <w:t xml:space="preserve"> </w:t>
      </w:r>
      <w:sdt>
        <w:sdtPr>
          <w:id w:val="-2069564186"/>
          <w:citation/>
        </w:sdtPr>
        <w:sdtEndPr/>
        <w:sdtContent>
          <w:r w:rsidR="000B6553">
            <w:fldChar w:fldCharType="begin"/>
          </w:r>
          <w:r w:rsidR="004F04CC">
            <w:instrText xml:space="preserve">CITATION ISO20 \l 2057 </w:instrText>
          </w:r>
          <w:r w:rsidR="000B6553">
            <w:fldChar w:fldCharType="separate"/>
          </w:r>
          <w:r w:rsidR="00B00EA8" w:rsidRPr="00B00EA8">
            <w:rPr>
              <w:noProof/>
            </w:rPr>
            <w:t>[8]</w:t>
          </w:r>
          <w:r w:rsidR="000B6553">
            <w:fldChar w:fldCharType="end"/>
          </w:r>
        </w:sdtContent>
      </w:sdt>
      <w:r w:rsidR="000B6553">
        <w:t xml:space="preserve"> </w:t>
      </w:r>
      <w:r w:rsidR="002D2FCA">
        <w:t>and</w:t>
      </w:r>
      <w:r w:rsidR="000B6553">
        <w:t xml:space="preserve"> </w:t>
      </w:r>
      <w:r w:rsidR="00341D19">
        <w:t xml:space="preserve">in </w:t>
      </w:r>
      <w:r w:rsidR="000B6553" w:rsidRPr="000B6553">
        <w:t>American National Standards Institute, Inc.</w:t>
      </w:r>
      <w:r w:rsidR="009E1104">
        <w:t xml:space="preserve"> (ANSI)</w:t>
      </w:r>
      <w:r w:rsidR="000B6553">
        <w:t xml:space="preserve"> </w:t>
      </w:r>
      <w:r w:rsidR="009E1104">
        <w:t>N14.1</w:t>
      </w:r>
      <w:r w:rsidR="00C47975">
        <w:t>:2023</w:t>
      </w:r>
      <w:r w:rsidR="009E1104">
        <w:t xml:space="preserve"> </w:t>
      </w:r>
      <w:sdt>
        <w:sdtPr>
          <w:id w:val="-1211333560"/>
          <w:citation/>
        </w:sdtPr>
        <w:sdtEndPr/>
        <w:sdtContent>
          <w:r w:rsidR="009E1104">
            <w:fldChar w:fldCharType="begin"/>
          </w:r>
          <w:r w:rsidR="009E1104">
            <w:instrText xml:space="preserve"> CITATION ANS24 \l 2057 </w:instrText>
          </w:r>
          <w:r w:rsidR="009E1104">
            <w:fldChar w:fldCharType="separate"/>
          </w:r>
          <w:r w:rsidR="00B00EA8" w:rsidRPr="00B00EA8">
            <w:rPr>
              <w:noProof/>
            </w:rPr>
            <w:t>[9]</w:t>
          </w:r>
          <w:r w:rsidR="009E1104">
            <w:fldChar w:fldCharType="end"/>
          </w:r>
        </w:sdtContent>
      </w:sdt>
      <w:r>
        <w:t>.</w:t>
      </w:r>
    </w:p>
    <w:p w14:paraId="79CA4410" w14:textId="480CF0FF" w:rsidR="009B7C45" w:rsidRDefault="009B7C45" w:rsidP="009B7C45">
      <w:pPr>
        <w:pStyle w:val="NumList1"/>
      </w:pPr>
      <w:r>
        <w:lastRenderedPageBreak/>
        <w:t xml:space="preserve">The cylinders are fitted with valve protection. There are two designs, </w:t>
      </w:r>
      <w:r w:rsidR="00C426D2">
        <w:t>“</w:t>
      </w:r>
      <w:r>
        <w:t>valve protector</w:t>
      </w:r>
      <w:r w:rsidR="00C426D2">
        <w:t>”</w:t>
      </w:r>
      <w:r>
        <w:t xml:space="preserve"> and </w:t>
      </w:r>
      <w:r w:rsidR="00C426D2">
        <w:t>“</w:t>
      </w:r>
      <w:r>
        <w:t>valve protector alternate</w:t>
      </w:r>
      <w:r w:rsidR="00C426D2">
        <w:t>”</w:t>
      </w:r>
      <w:r>
        <w:t xml:space="preserve"> (VPA) with both designs </w:t>
      </w:r>
      <w:r w:rsidR="002D2FCA">
        <w:t xml:space="preserve">being </w:t>
      </w:r>
      <w:r>
        <w:t>shown in ISO 7195</w:t>
      </w:r>
      <w:r w:rsidR="00C47975">
        <w:t>:2020</w:t>
      </w:r>
      <w:r w:rsidR="00F73CAC">
        <w:t xml:space="preserve"> and </w:t>
      </w:r>
      <w:r w:rsidR="00526C21">
        <w:t xml:space="preserve">in </w:t>
      </w:r>
      <w:r w:rsidR="00F73CAC">
        <w:t>ANSI N14.1</w:t>
      </w:r>
      <w:r w:rsidR="00C47975">
        <w:t>:2023</w:t>
      </w:r>
      <w:r>
        <w:t>.</w:t>
      </w:r>
    </w:p>
    <w:p w14:paraId="6E29E5FC" w14:textId="72201275" w:rsidR="00940FFB" w:rsidRDefault="009B7C45" w:rsidP="009B7C45">
      <w:pPr>
        <w:pStyle w:val="NumList1"/>
      </w:pPr>
      <w:r>
        <w:t xml:space="preserve">The cylinders can be fitted with thermal protection. There are two </w:t>
      </w:r>
      <w:r w:rsidR="00365DFE">
        <w:t xml:space="preserve">thermal protection </w:t>
      </w:r>
      <w:r>
        <w:t>designs in use; Blanket Thermal Protector (BTP) and Composite Thermal protector (CTP).</w:t>
      </w:r>
    </w:p>
    <w:p w14:paraId="119794A3" w14:textId="539BD1A5" w:rsidR="00077C7A" w:rsidRDefault="00077C7A" w:rsidP="009B7C45">
      <w:pPr>
        <w:pStyle w:val="NumList1"/>
      </w:pPr>
      <w:r>
        <w:t xml:space="preserve">The three package </w:t>
      </w:r>
      <w:r w:rsidR="00763625">
        <w:t>designs</w:t>
      </w:r>
      <w:r>
        <w:t xml:space="preserve"> covered by the application are:</w:t>
      </w:r>
    </w:p>
    <w:p w14:paraId="73D87077" w14:textId="77777777" w:rsidR="00DE0BEC" w:rsidRDefault="00725D55" w:rsidP="00DE0BEC">
      <w:pPr>
        <w:pStyle w:val="Bulletlist1"/>
      </w:pPr>
      <w:r>
        <w:t>The GB/3570</w:t>
      </w:r>
      <w:r w:rsidR="00FE024C">
        <w:t>/H(U)</w:t>
      </w:r>
      <w:r w:rsidR="00180609">
        <w:t>-96</w:t>
      </w:r>
      <w:r>
        <w:t xml:space="preserve"> </w:t>
      </w:r>
      <w:r w:rsidR="00180609">
        <w:t xml:space="preserve">design </w:t>
      </w:r>
      <w:r w:rsidR="004E5562">
        <w:t xml:space="preserve">with BTP </w:t>
      </w:r>
      <w:r>
        <w:t>(Figure 1)</w:t>
      </w:r>
      <w:r w:rsidR="004E5562">
        <w:t>;</w:t>
      </w:r>
    </w:p>
    <w:p w14:paraId="1BA91722" w14:textId="77777777" w:rsidR="00DE0BEC" w:rsidRDefault="00725D55" w:rsidP="00DE0BEC">
      <w:pPr>
        <w:pStyle w:val="Bulletlist1"/>
      </w:pPr>
      <w:r>
        <w:t>The GB/3571</w:t>
      </w:r>
      <w:r w:rsidR="00CA4651">
        <w:t xml:space="preserve">/H(U)-96 </w:t>
      </w:r>
      <w:r w:rsidR="00710BBB">
        <w:t>design</w:t>
      </w:r>
      <w:r>
        <w:t xml:space="preserve"> </w:t>
      </w:r>
      <w:r w:rsidR="00DE0BEC">
        <w:t xml:space="preserve">with CTP </w:t>
      </w:r>
      <w:r>
        <w:t>(Figure 2);</w:t>
      </w:r>
      <w:r w:rsidR="00DE0BEC">
        <w:t xml:space="preserve"> and,</w:t>
      </w:r>
    </w:p>
    <w:p w14:paraId="10B0357D" w14:textId="55FC0195" w:rsidR="00725D55" w:rsidRDefault="00725D55" w:rsidP="00DE0BEC">
      <w:pPr>
        <w:pStyle w:val="Bulletlist1"/>
      </w:pPr>
      <w:r>
        <w:t>The GB/3572</w:t>
      </w:r>
      <w:r w:rsidR="00A26E1D">
        <w:t>/H(U)-96 design</w:t>
      </w:r>
      <w:r>
        <w:t xml:space="preserve"> </w:t>
      </w:r>
      <w:r w:rsidR="007432BE">
        <w:t xml:space="preserve">which </w:t>
      </w:r>
      <w:r>
        <w:t xml:space="preserve">transports low levels of </w:t>
      </w:r>
      <w:r w:rsidR="009166FA">
        <w:t>Uranium Hexafl</w:t>
      </w:r>
      <w:r w:rsidR="00F26580">
        <w:t>uoride (</w:t>
      </w:r>
      <w:r>
        <w:t>UF</w:t>
      </w:r>
      <w:r w:rsidRPr="00DE0BEC">
        <w:rPr>
          <w:vertAlign w:val="subscript"/>
        </w:rPr>
        <w:t>6</w:t>
      </w:r>
      <w:r w:rsidR="00F26580">
        <w:t>)</w:t>
      </w:r>
      <w:r>
        <w:t xml:space="preserve"> and does not require thermal protection</w:t>
      </w:r>
      <w:r w:rsidR="007432BE">
        <w:t xml:space="preserve"> (Figure 3)</w:t>
      </w:r>
      <w:r>
        <w:t xml:space="preserve">. </w:t>
      </w:r>
    </w:p>
    <w:p w14:paraId="1510B4F2" w14:textId="5642D42C" w:rsidR="00725D55" w:rsidRPr="00025687" w:rsidRDefault="00336CF3" w:rsidP="00891594">
      <w:pPr>
        <w:pStyle w:val="Heading2"/>
      </w:pPr>
      <w:bookmarkStart w:id="10" w:name="_Toc201088396"/>
      <w:r>
        <w:t xml:space="preserve">Authorised </w:t>
      </w:r>
      <w:r w:rsidR="00891594">
        <w:t>Contents</w:t>
      </w:r>
      <w:bookmarkEnd w:id="10"/>
    </w:p>
    <w:p w14:paraId="030CE274" w14:textId="246AF701" w:rsidR="00504B8C" w:rsidRPr="00C526C5" w:rsidRDefault="00504B8C" w:rsidP="00504B8C">
      <w:pPr>
        <w:pStyle w:val="NumList1"/>
      </w:pPr>
      <w:r w:rsidRPr="00C526C5">
        <w:t>The authorised radioactive contents are solid, depleted, natural or re</w:t>
      </w:r>
      <w:r w:rsidRPr="00C526C5">
        <w:noBreakHyphen/>
        <w:t>processed (</w:t>
      </w:r>
      <w:r w:rsidRPr="00C526C5">
        <w:rPr>
          <w:vertAlign w:val="superscript"/>
        </w:rPr>
        <w:t>232</w:t>
      </w:r>
      <w:r w:rsidRPr="00C526C5">
        <w:t>U maximum concentration 0.005μg/gU), non-fissile or fissile excepted, uranium hexafluoride UF</w:t>
      </w:r>
      <w:r w:rsidRPr="00C526C5">
        <w:rPr>
          <w:vertAlign w:val="subscript"/>
        </w:rPr>
        <w:t>6</w:t>
      </w:r>
      <w:r w:rsidRPr="00C526C5">
        <w:t>.</w:t>
      </w:r>
      <w:r w:rsidR="00DC2481">
        <w:t xml:space="preserve"> The maximum quantity of UF</w:t>
      </w:r>
      <w:r w:rsidR="00DC2481" w:rsidRPr="008C17A9">
        <w:rPr>
          <w:vertAlign w:val="subscript"/>
        </w:rPr>
        <w:t>6</w:t>
      </w:r>
      <w:r w:rsidR="00DC2481">
        <w:t xml:space="preserve"> </w:t>
      </w:r>
      <w:r w:rsidR="008C17A9">
        <w:t xml:space="preserve">in a cylinder </w:t>
      </w:r>
      <w:r w:rsidR="00DC2481">
        <w:t xml:space="preserve">is limited to </w:t>
      </w:r>
      <w:r w:rsidR="00D20B54">
        <w:t xml:space="preserve">approximately </w:t>
      </w:r>
      <w:r w:rsidR="00C4124E">
        <w:t>12</w:t>
      </w:r>
      <w:r w:rsidR="008C17A9">
        <w:t>,50</w:t>
      </w:r>
      <w:r w:rsidR="00A44380">
        <w:t>0</w:t>
      </w:r>
      <w:r w:rsidR="008C17A9">
        <w:t>kg.</w:t>
      </w:r>
    </w:p>
    <w:p w14:paraId="413FAFDF" w14:textId="10DE3244" w:rsidR="00B37C33" w:rsidRPr="00B37C33" w:rsidRDefault="003627BF" w:rsidP="003627BF">
      <w:pPr>
        <w:pStyle w:val="Heading2"/>
      </w:pPr>
      <w:bookmarkStart w:id="11" w:name="_Toc201088397"/>
      <w:r>
        <w:t>Regulatory History</w:t>
      </w:r>
      <w:bookmarkEnd w:id="11"/>
    </w:p>
    <w:p w14:paraId="38002EF5" w14:textId="310D6854" w:rsidR="00577D13" w:rsidRDefault="00577D13" w:rsidP="00577D13">
      <w:pPr>
        <w:pStyle w:val="NumList1"/>
      </w:pPr>
      <w:r w:rsidRPr="00577D13">
        <w:t>A full review of relevant regulatory history i</w:t>
      </w:r>
      <w:r w:rsidR="00C82E99">
        <w:t>s</w:t>
      </w:r>
      <w:r w:rsidRPr="00577D13">
        <w:t xml:space="preserve"> included in the Pre-Job Brief (PJB) for this project </w:t>
      </w:r>
      <w:sdt>
        <w:sdtPr>
          <w:id w:val="-1531562372"/>
          <w:citation/>
        </w:sdtPr>
        <w:sdtEndPr/>
        <w:sdtContent>
          <w:r w:rsidR="00110545">
            <w:fldChar w:fldCharType="begin"/>
          </w:r>
          <w:r w:rsidR="001567B8">
            <w:instrText xml:space="preserve">CITATION ONR5 \l 2057 </w:instrText>
          </w:r>
          <w:r w:rsidR="00110545">
            <w:fldChar w:fldCharType="separate"/>
          </w:r>
          <w:r w:rsidR="00B00EA8" w:rsidRPr="00B00EA8">
            <w:rPr>
              <w:noProof/>
            </w:rPr>
            <w:t>[10]</w:t>
          </w:r>
          <w:r w:rsidR="00110545">
            <w:fldChar w:fldCharType="end"/>
          </w:r>
        </w:sdtContent>
      </w:sdt>
      <w:r w:rsidRPr="00577D13">
        <w:t>.</w:t>
      </w:r>
      <w:r w:rsidR="00486672">
        <w:t xml:space="preserve"> </w:t>
      </w:r>
      <w:r w:rsidR="00394880">
        <w:t>Only the key points in the PJB are summarised in this section.</w:t>
      </w:r>
      <w:r w:rsidR="00C42A9D">
        <w:t xml:space="preserve"> These </w:t>
      </w:r>
      <w:r w:rsidR="005F58F7">
        <w:t>key points relate to:</w:t>
      </w:r>
    </w:p>
    <w:p w14:paraId="0C46E03C" w14:textId="3D3617D8" w:rsidR="008D1E36" w:rsidRDefault="008D1E36" w:rsidP="008D1E36">
      <w:pPr>
        <w:pStyle w:val="Bulletlist1"/>
      </w:pPr>
      <w:r>
        <w:t xml:space="preserve">Actions from </w:t>
      </w:r>
      <w:r w:rsidR="00C1403B">
        <w:t>the most recent renewals;</w:t>
      </w:r>
    </w:p>
    <w:p w14:paraId="67426BEC" w14:textId="48E3C5D5" w:rsidR="00F347A0" w:rsidRDefault="00F347A0" w:rsidP="008D1E36">
      <w:pPr>
        <w:pStyle w:val="Bulletlist1"/>
      </w:pPr>
      <w:r>
        <w:t xml:space="preserve">Previous </w:t>
      </w:r>
      <w:r w:rsidR="00B920C8">
        <w:t xml:space="preserve">transport </w:t>
      </w:r>
      <w:r>
        <w:t>management system</w:t>
      </w:r>
      <w:r w:rsidR="00192BD9">
        <w:t xml:space="preserve"> inspection;</w:t>
      </w:r>
    </w:p>
    <w:p w14:paraId="1D26C611" w14:textId="3E79A86A" w:rsidR="00192BD9" w:rsidRDefault="00192BD9" w:rsidP="008D1E36">
      <w:pPr>
        <w:pStyle w:val="Bulletlist1"/>
      </w:pPr>
      <w:r>
        <w:t xml:space="preserve">Human </w:t>
      </w:r>
      <w:r w:rsidR="00F406D5">
        <w:t>factors; and,</w:t>
      </w:r>
    </w:p>
    <w:p w14:paraId="6D0B3281" w14:textId="408F3941" w:rsidR="00F406D5" w:rsidRDefault="00C1403B" w:rsidP="0039204F">
      <w:pPr>
        <w:pStyle w:val="Bulletlist1"/>
      </w:pPr>
      <w:r>
        <w:t>Regulatory Issues (RIs);</w:t>
      </w:r>
    </w:p>
    <w:p w14:paraId="55226DC7" w14:textId="52606902" w:rsidR="0039204F" w:rsidRDefault="0039204F" w:rsidP="0039204F">
      <w:pPr>
        <w:pStyle w:val="Heading3"/>
      </w:pPr>
      <w:bookmarkStart w:id="12" w:name="_Toc201088398"/>
      <w:r>
        <w:t xml:space="preserve">Actions </w:t>
      </w:r>
      <w:r w:rsidR="003819F4">
        <w:t>from the Most Recent Renewals</w:t>
      </w:r>
      <w:bookmarkEnd w:id="12"/>
    </w:p>
    <w:p w14:paraId="0E5E7BD5" w14:textId="7A2587AE" w:rsidR="009736EB" w:rsidRDefault="00EC1598" w:rsidP="00C7745B">
      <w:pPr>
        <w:pStyle w:val="NumList1"/>
      </w:pPr>
      <w:r>
        <w:t>New CoAs for GB/3570/H(U)-96</w:t>
      </w:r>
      <w:r w:rsidR="00CB099F">
        <w:t>,</w:t>
      </w:r>
      <w:r>
        <w:t xml:space="preserve"> </w:t>
      </w:r>
      <w:r w:rsidRPr="00E26B65">
        <w:t>GB/357</w:t>
      </w:r>
      <w:r>
        <w:t>1</w:t>
      </w:r>
      <w:r w:rsidRPr="00E26B65">
        <w:t>/H(U)-96</w:t>
      </w:r>
      <w:r>
        <w:t xml:space="preserve"> and GB/3572/H(U)</w:t>
      </w:r>
      <w:r>
        <w:noBreakHyphen/>
        <w:t>96</w:t>
      </w:r>
      <w:r w:rsidR="001A2B9D">
        <w:t xml:space="preserve"> were issued in May 2004 and there have been </w:t>
      </w:r>
      <w:r w:rsidR="00A40BBD">
        <w:t>multiple renewals since</w:t>
      </w:r>
      <w:r w:rsidR="00CB099F">
        <w:t>.</w:t>
      </w:r>
      <w:r w:rsidR="00C7745B">
        <w:t xml:space="preserve"> </w:t>
      </w:r>
      <w:r w:rsidR="00BE0870">
        <w:t>The most recent renewals were on 12 May 2020</w:t>
      </w:r>
      <w:r w:rsidR="00BE6BC4">
        <w:t xml:space="preserve">. </w:t>
      </w:r>
      <w:r w:rsidR="00BA2586">
        <w:t>Granting of these renewals</w:t>
      </w:r>
      <w:r w:rsidR="00BE6BC4">
        <w:t xml:space="preserve"> was supported by</w:t>
      </w:r>
      <w:r w:rsidR="006C2BF8">
        <w:t xml:space="preserve"> a Transport Approval Assessment Decision Record </w:t>
      </w:r>
      <w:sdt>
        <w:sdtPr>
          <w:id w:val="601146730"/>
          <w:citation/>
        </w:sdtPr>
        <w:sdtEndPr/>
        <w:sdtContent>
          <w:r w:rsidR="00C77A3A">
            <w:fldChar w:fldCharType="begin"/>
          </w:r>
          <w:r w:rsidR="001567B8">
            <w:instrText xml:space="preserve">CITATION ONR3 \l 2057 </w:instrText>
          </w:r>
          <w:r w:rsidR="00C77A3A">
            <w:fldChar w:fldCharType="separate"/>
          </w:r>
          <w:r w:rsidR="00B00EA8" w:rsidRPr="00B00EA8">
            <w:rPr>
              <w:noProof/>
            </w:rPr>
            <w:t>[11]</w:t>
          </w:r>
          <w:r w:rsidR="00C77A3A">
            <w:fldChar w:fldCharType="end"/>
          </w:r>
        </w:sdtContent>
      </w:sdt>
      <w:r w:rsidR="0053629B">
        <w:t xml:space="preserve"> which raised two </w:t>
      </w:r>
      <w:r w:rsidR="00C86BD6">
        <w:t>recommendations</w:t>
      </w:r>
      <w:r w:rsidR="0053629B">
        <w:t xml:space="preserve"> </w:t>
      </w:r>
      <w:r w:rsidR="007A3B86">
        <w:t>to be communicated to UUK</w:t>
      </w:r>
      <w:r w:rsidR="00C77A3A">
        <w:t>.</w:t>
      </w:r>
      <w:r w:rsidR="003D7C87">
        <w:t xml:space="preserve"> </w:t>
      </w:r>
      <w:r w:rsidR="003D678D">
        <w:t xml:space="preserve">This was done </w:t>
      </w:r>
      <w:r w:rsidR="00D9452C">
        <w:t>via an e-mail on</w:t>
      </w:r>
      <w:r w:rsidR="00FD7044">
        <w:t xml:space="preserve"> 21 July 2020</w:t>
      </w:r>
      <w:r w:rsidR="00A66B76">
        <w:t xml:space="preserve"> </w:t>
      </w:r>
      <w:sdt>
        <w:sdtPr>
          <w:id w:val="1882432160"/>
          <w:citation/>
        </w:sdtPr>
        <w:sdtEndPr/>
        <w:sdtContent>
          <w:r w:rsidR="00A66B76">
            <w:fldChar w:fldCharType="begin"/>
          </w:r>
          <w:r w:rsidR="001567B8">
            <w:instrText xml:space="preserve">CITATION ONR78 \l 2057 </w:instrText>
          </w:r>
          <w:r w:rsidR="00A66B76">
            <w:fldChar w:fldCharType="separate"/>
          </w:r>
          <w:r w:rsidR="00B00EA8" w:rsidRPr="00B00EA8">
            <w:rPr>
              <w:noProof/>
            </w:rPr>
            <w:t>[12]</w:t>
          </w:r>
          <w:r w:rsidR="00A66B76">
            <w:fldChar w:fldCharType="end"/>
          </w:r>
        </w:sdtContent>
      </w:sdt>
      <w:r w:rsidR="00E362A1">
        <w:t xml:space="preserve"> </w:t>
      </w:r>
      <w:r w:rsidR="00625A9E">
        <w:t>which placed</w:t>
      </w:r>
      <w:r w:rsidR="009736EB">
        <w:t xml:space="preserve"> </w:t>
      </w:r>
      <w:r w:rsidR="004556CB">
        <w:t>the following</w:t>
      </w:r>
      <w:r w:rsidR="009736EB">
        <w:t xml:space="preserve"> actions:</w:t>
      </w:r>
    </w:p>
    <w:p w14:paraId="017F9C88" w14:textId="585F8D56" w:rsidR="00863331" w:rsidRDefault="00863331" w:rsidP="00863331">
      <w:pPr>
        <w:pStyle w:val="Bulletlist1"/>
      </w:pPr>
      <w:r>
        <w:lastRenderedPageBreak/>
        <w:t xml:space="preserve">Action 1: </w:t>
      </w:r>
      <w:r w:rsidR="009736EB">
        <w:t>UUK should keep ONR informed of progress following submission of defect tolerance research to international standards organisations.</w:t>
      </w:r>
    </w:p>
    <w:p w14:paraId="4F4E1BA6" w14:textId="3FFA0C55" w:rsidR="009736EB" w:rsidRDefault="002B06D0" w:rsidP="00863331">
      <w:pPr>
        <w:pStyle w:val="Bulletlist1"/>
      </w:pPr>
      <w:r>
        <w:t xml:space="preserve">Action 2: </w:t>
      </w:r>
      <w:r w:rsidR="009736EB">
        <w:t>Appendix Q (thermal performance of 48Y composite thermal protection) should be updated by the Applicant prior to the next CA approval.</w:t>
      </w:r>
    </w:p>
    <w:p w14:paraId="76854B3D" w14:textId="7DDC75F6" w:rsidR="00625A9E" w:rsidRDefault="007A4169" w:rsidP="00625A9E">
      <w:pPr>
        <w:pStyle w:val="NumList1"/>
      </w:pPr>
      <w:r>
        <w:t xml:space="preserve">These actions were followed up </w:t>
      </w:r>
      <w:r w:rsidR="008777FF">
        <w:t>during this project</w:t>
      </w:r>
      <w:r w:rsidR="00AA5CC4">
        <w:t xml:space="preserve"> (see Section 3</w:t>
      </w:r>
      <w:r w:rsidR="004556CB">
        <w:t>.</w:t>
      </w:r>
      <w:r w:rsidR="00FE579D">
        <w:t>4</w:t>
      </w:r>
      <w:r w:rsidR="00AA5CC4">
        <w:t>).</w:t>
      </w:r>
    </w:p>
    <w:p w14:paraId="180F0575" w14:textId="3D723751" w:rsidR="003819F4" w:rsidRDefault="00B46E67" w:rsidP="00B46E67">
      <w:pPr>
        <w:pStyle w:val="Heading3"/>
      </w:pPr>
      <w:bookmarkStart w:id="13" w:name="_Toc201088399"/>
      <w:r>
        <w:t xml:space="preserve">Previous </w:t>
      </w:r>
      <w:r w:rsidR="00B920C8">
        <w:t xml:space="preserve">Transport </w:t>
      </w:r>
      <w:r>
        <w:t>Management System Inspection</w:t>
      </w:r>
      <w:bookmarkEnd w:id="13"/>
    </w:p>
    <w:p w14:paraId="37A8D631" w14:textId="0DA667B7" w:rsidR="003819F4" w:rsidRDefault="00ED4162" w:rsidP="00CB1F6E">
      <w:pPr>
        <w:pStyle w:val="NumList1"/>
      </w:pPr>
      <w:r>
        <w:t xml:space="preserve">A </w:t>
      </w:r>
      <w:r w:rsidR="0014228A">
        <w:t xml:space="preserve">transport management system inspection was undertaken </w:t>
      </w:r>
      <w:r w:rsidR="00BA3DC6">
        <w:t xml:space="preserve">23-24 June 2021 </w:t>
      </w:r>
      <w:sdt>
        <w:sdtPr>
          <w:id w:val="-799618621"/>
          <w:citation/>
        </w:sdtPr>
        <w:sdtEndPr/>
        <w:sdtContent>
          <w:r w:rsidR="000960CA">
            <w:fldChar w:fldCharType="begin"/>
          </w:r>
          <w:r w:rsidR="008E5F94">
            <w:instrText xml:space="preserve">CITATION ONR6 \l 2057 </w:instrText>
          </w:r>
          <w:r w:rsidR="000960CA">
            <w:fldChar w:fldCharType="separate"/>
          </w:r>
          <w:r w:rsidR="00B00EA8" w:rsidRPr="00B00EA8">
            <w:rPr>
              <w:noProof/>
            </w:rPr>
            <w:t>[13]</w:t>
          </w:r>
          <w:r w:rsidR="000960CA">
            <w:fldChar w:fldCharType="end"/>
          </w:r>
        </w:sdtContent>
      </w:sdt>
      <w:r w:rsidR="00BA3DC6">
        <w:t>.</w:t>
      </w:r>
      <w:r w:rsidR="00AA5CC4">
        <w:t xml:space="preserve"> This </w:t>
      </w:r>
      <w:r w:rsidR="00CB1F6E">
        <w:t xml:space="preserve">inspection </w:t>
      </w:r>
      <w:r w:rsidR="00AA5CC4">
        <w:t xml:space="preserve">raised eleven observations. These </w:t>
      </w:r>
      <w:r w:rsidR="00CB1F6E">
        <w:t xml:space="preserve">were followed </w:t>
      </w:r>
      <w:r w:rsidR="00CB1F6E" w:rsidRPr="00CB1F6E">
        <w:t>up during this project (see Section 3</w:t>
      </w:r>
      <w:r w:rsidR="00E61B0B">
        <w:t>.</w:t>
      </w:r>
      <w:r w:rsidR="00F237C7">
        <w:t>6</w:t>
      </w:r>
      <w:r w:rsidR="00CB1F6E" w:rsidRPr="00CB1F6E">
        <w:t>)</w:t>
      </w:r>
      <w:r w:rsidR="00CB1F6E">
        <w:t>.</w:t>
      </w:r>
    </w:p>
    <w:p w14:paraId="4E010A96" w14:textId="0E980B97" w:rsidR="00B46E67" w:rsidRDefault="00DD7659" w:rsidP="00DD7659">
      <w:pPr>
        <w:pStyle w:val="Heading3"/>
      </w:pPr>
      <w:bookmarkStart w:id="14" w:name="_Toc201088400"/>
      <w:r>
        <w:t>Human Factors</w:t>
      </w:r>
      <w:bookmarkEnd w:id="14"/>
    </w:p>
    <w:p w14:paraId="222B5B6E" w14:textId="27E792BA" w:rsidR="00DD7659" w:rsidRDefault="00DB68C5" w:rsidP="009B413D">
      <w:pPr>
        <w:pStyle w:val="NumList1"/>
      </w:pPr>
      <w:r w:rsidRPr="00DB68C5">
        <w:t xml:space="preserve">As noted </w:t>
      </w:r>
      <w:r w:rsidR="008468AB">
        <w:t xml:space="preserve">in </w:t>
      </w:r>
      <w:r w:rsidR="0018170E">
        <w:t xml:space="preserve">Section 2.1, the </w:t>
      </w:r>
      <w:r w:rsidR="0018170E" w:rsidRPr="0018170E">
        <w:t>PDR</w:t>
      </w:r>
      <w:r w:rsidR="0018170E">
        <w:t xml:space="preserve"> </w:t>
      </w:r>
      <w:r w:rsidR="0018170E" w:rsidRPr="0018170E">
        <w:t>was undertaken in accordance with Revision</w:t>
      </w:r>
      <w:r w:rsidR="009B413D">
        <w:t> </w:t>
      </w:r>
      <w:r w:rsidR="0018170E" w:rsidRPr="0018170E">
        <w:t xml:space="preserve">1 </w:t>
      </w:r>
      <w:r w:rsidR="009B413D">
        <w:t xml:space="preserve">of </w:t>
      </w:r>
      <w:r w:rsidR="0018170E" w:rsidRPr="0018170E">
        <w:t xml:space="preserve">TRA-PER-GD-014 and not in accordance with the extant </w:t>
      </w:r>
      <w:r w:rsidR="001C415C">
        <w:t>rev</w:t>
      </w:r>
      <w:r w:rsidR="0065444D">
        <w:t>i</w:t>
      </w:r>
      <w:r w:rsidR="001C415C">
        <w:t>sion</w:t>
      </w:r>
      <w:r w:rsidR="0018170E" w:rsidRPr="0018170E">
        <w:t xml:space="preserve"> of this document </w:t>
      </w:r>
      <w:sdt>
        <w:sdtPr>
          <w:id w:val="-417413577"/>
          <w:citation/>
        </w:sdtPr>
        <w:sdtEndPr/>
        <w:sdtContent>
          <w:r w:rsidR="00400F74">
            <w:fldChar w:fldCharType="begin"/>
          </w:r>
          <w:r w:rsidR="00B749B0">
            <w:instrText xml:space="preserve">CITATION ONR4 \l 2057 </w:instrText>
          </w:r>
          <w:r w:rsidR="00400F74">
            <w:fldChar w:fldCharType="separate"/>
          </w:r>
          <w:r w:rsidR="00B00EA8" w:rsidRPr="00B00EA8">
            <w:rPr>
              <w:noProof/>
            </w:rPr>
            <w:t>[7]</w:t>
          </w:r>
          <w:r w:rsidR="00400F74">
            <w:fldChar w:fldCharType="end"/>
          </w:r>
        </w:sdtContent>
      </w:sdt>
      <w:r w:rsidR="0018170E" w:rsidRPr="0018170E">
        <w:t>.</w:t>
      </w:r>
    </w:p>
    <w:p w14:paraId="7EF492AD" w14:textId="6BC42C6A" w:rsidR="00A670A1" w:rsidRDefault="006F7F93" w:rsidP="009B413D">
      <w:pPr>
        <w:pStyle w:val="NumList1"/>
      </w:pPr>
      <w:r>
        <w:t>The most significant gap between</w:t>
      </w:r>
      <w:r w:rsidR="001C415C">
        <w:t xml:space="preserve"> </w:t>
      </w:r>
      <w:r w:rsidR="0065444D">
        <w:t>R</w:t>
      </w:r>
      <w:r w:rsidR="001C415C">
        <w:t xml:space="preserve">evision 1 and Revision 4 of </w:t>
      </w:r>
      <w:r w:rsidR="0065444D" w:rsidRPr="0065444D">
        <w:t>TRA</w:t>
      </w:r>
      <w:r w:rsidR="00A76458">
        <w:noBreakHyphen/>
      </w:r>
      <w:r w:rsidR="0065444D" w:rsidRPr="0065444D">
        <w:t>PER</w:t>
      </w:r>
      <w:r w:rsidR="00A76458">
        <w:noBreakHyphen/>
      </w:r>
      <w:r w:rsidR="0065444D" w:rsidRPr="0065444D">
        <w:t>GD-014</w:t>
      </w:r>
      <w:r w:rsidR="0065444D">
        <w:t xml:space="preserve"> relates to the inclusion of </w:t>
      </w:r>
      <w:r w:rsidR="00D94A9F">
        <w:t xml:space="preserve">ONR’s Human Factors (HF) expectations in </w:t>
      </w:r>
      <w:r w:rsidR="008923C8">
        <w:t>Revision</w:t>
      </w:r>
      <w:r w:rsidR="006B016C">
        <w:t xml:space="preserve"> 4.</w:t>
      </w:r>
    </w:p>
    <w:p w14:paraId="2F6161AC" w14:textId="43E58902" w:rsidR="006B016C" w:rsidRDefault="006B016C" w:rsidP="009B413D">
      <w:pPr>
        <w:pStyle w:val="NumList1"/>
      </w:pPr>
      <w:r w:rsidRPr="006B016C">
        <w:t>Th</w:t>
      </w:r>
      <w:r w:rsidR="007077AF">
        <w:t>is</w:t>
      </w:r>
      <w:r w:rsidRPr="006B016C">
        <w:t xml:space="preserve"> w</w:t>
      </w:r>
      <w:r w:rsidR="007077AF">
        <w:t>as</w:t>
      </w:r>
      <w:r w:rsidRPr="006B016C">
        <w:t xml:space="preserve"> followed up during this project (see Section 3</w:t>
      </w:r>
      <w:r w:rsidR="00F400DE">
        <w:t>.</w:t>
      </w:r>
      <w:r w:rsidR="007307A7">
        <w:t>5</w:t>
      </w:r>
      <w:r w:rsidRPr="006B016C">
        <w:t>).</w:t>
      </w:r>
    </w:p>
    <w:p w14:paraId="509B0BB0" w14:textId="3B3C4460" w:rsidR="003D1992" w:rsidRDefault="00DD7659" w:rsidP="003D1992">
      <w:pPr>
        <w:pStyle w:val="Heading3"/>
      </w:pPr>
      <w:bookmarkStart w:id="15" w:name="_Toc201088401"/>
      <w:r>
        <w:t>Regulatory Issues</w:t>
      </w:r>
      <w:bookmarkEnd w:id="15"/>
    </w:p>
    <w:p w14:paraId="24F28A64" w14:textId="57C5EE09" w:rsidR="00DD7659" w:rsidRPr="00DD7659" w:rsidRDefault="003D1992" w:rsidP="003D1992">
      <w:pPr>
        <w:pStyle w:val="NumList1"/>
      </w:pPr>
      <w:r>
        <w:t xml:space="preserve">I </w:t>
      </w:r>
      <w:r w:rsidR="00D22B0A">
        <w:t>am</w:t>
      </w:r>
      <w:r>
        <w:t xml:space="preserve"> satisfied that </w:t>
      </w:r>
      <w:r w:rsidR="00E61B0B">
        <w:t xml:space="preserve">relevant </w:t>
      </w:r>
      <w:r>
        <w:t xml:space="preserve">historical RIs are </w:t>
      </w:r>
      <w:r w:rsidR="00D21BDD">
        <w:t xml:space="preserve">all now </w:t>
      </w:r>
      <w:r w:rsidR="005A0018">
        <w:t>c</w:t>
      </w:r>
      <w:r w:rsidR="00D21BDD">
        <w:t>losed</w:t>
      </w:r>
      <w:r>
        <w:t>.</w:t>
      </w:r>
    </w:p>
    <w:p w14:paraId="2B7D0CAB" w14:textId="54F1968E" w:rsidR="0038766B" w:rsidRPr="0038766B" w:rsidRDefault="00385E75" w:rsidP="00E224AE">
      <w:pPr>
        <w:pStyle w:val="Heading1"/>
        <w:ind w:left="851" w:hanging="851"/>
      </w:pPr>
      <w:bookmarkStart w:id="16" w:name="_Toc201088402"/>
      <w:r>
        <w:t>Assessment and inspection work carried out by ONR in consideration of this request</w:t>
      </w:r>
      <w:bookmarkEnd w:id="16"/>
    </w:p>
    <w:p w14:paraId="2F4DCA5D" w14:textId="12C2EDD6" w:rsidR="0018652E" w:rsidRDefault="005052D6" w:rsidP="005A0C51">
      <w:pPr>
        <w:pStyle w:val="Heading2"/>
        <w:ind w:left="1440" w:hanging="1080"/>
      </w:pPr>
      <w:bookmarkStart w:id="17" w:name="_Toc201088403"/>
      <w:r>
        <w:t xml:space="preserve">Transport Permissioning </w:t>
      </w:r>
      <w:r w:rsidR="00FD0136">
        <w:t>Instruction</w:t>
      </w:r>
      <w:r>
        <w:t xml:space="preserve"> and Guidance</w:t>
      </w:r>
      <w:bookmarkEnd w:id="17"/>
    </w:p>
    <w:p w14:paraId="04EBEA1E" w14:textId="7E82DD4D" w:rsidR="00090CB0" w:rsidRDefault="00A75843" w:rsidP="00DF5BBB">
      <w:pPr>
        <w:pStyle w:val="NumList1"/>
      </w:pPr>
      <w:r>
        <w:t xml:space="preserve">I have used </w:t>
      </w:r>
      <w:r w:rsidR="00C55401">
        <w:t>ONR Instruct</w:t>
      </w:r>
      <w:r>
        <w:t xml:space="preserve">ion </w:t>
      </w:r>
      <w:r w:rsidRPr="00A75843">
        <w:t>ONR-TCA-IN-001</w:t>
      </w:r>
      <w:r w:rsidR="00FF702B">
        <w:t xml:space="preserve"> “Transport Permissioning” </w:t>
      </w:r>
      <w:sdt>
        <w:sdtPr>
          <w:id w:val="1938639410"/>
          <w:citation/>
        </w:sdtPr>
        <w:sdtEndPr/>
        <w:sdtContent>
          <w:r w:rsidR="00454670">
            <w:fldChar w:fldCharType="begin"/>
          </w:r>
          <w:r w:rsidR="003A3C7D">
            <w:instrText xml:space="preserve">CITATION ONR8 \l 2057 </w:instrText>
          </w:r>
          <w:r w:rsidR="00454670">
            <w:fldChar w:fldCharType="separate"/>
          </w:r>
          <w:r w:rsidR="00B00EA8" w:rsidRPr="00B00EA8">
            <w:rPr>
              <w:noProof/>
            </w:rPr>
            <w:t>[14]</w:t>
          </w:r>
          <w:r w:rsidR="00454670">
            <w:fldChar w:fldCharType="end"/>
          </w:r>
        </w:sdtContent>
      </w:sdt>
      <w:r w:rsidR="00454670">
        <w:t xml:space="preserve"> </w:t>
      </w:r>
      <w:r w:rsidR="00FF702B">
        <w:t>and ONR</w:t>
      </w:r>
      <w:r w:rsidR="003560DD">
        <w:t xml:space="preserve"> Guidance Document </w:t>
      </w:r>
      <w:r w:rsidR="005D0E5F" w:rsidRPr="005D0E5F">
        <w:t>ONR-TCA-GD-001</w:t>
      </w:r>
      <w:r w:rsidR="005D0E5F">
        <w:t xml:space="preserve"> </w:t>
      </w:r>
      <w:sdt>
        <w:sdtPr>
          <w:id w:val="-646513834"/>
          <w:citation/>
        </w:sdtPr>
        <w:sdtEndPr/>
        <w:sdtContent>
          <w:r w:rsidR="00454670">
            <w:fldChar w:fldCharType="begin"/>
          </w:r>
          <w:r w:rsidR="003A3C7D">
            <w:instrText xml:space="preserve">CITATION ONR9 \l 2057 </w:instrText>
          </w:r>
          <w:r w:rsidR="00454670">
            <w:fldChar w:fldCharType="separate"/>
          </w:r>
          <w:r w:rsidR="00B00EA8" w:rsidRPr="00B00EA8">
            <w:rPr>
              <w:noProof/>
            </w:rPr>
            <w:t>[15]</w:t>
          </w:r>
          <w:r w:rsidR="00454670">
            <w:fldChar w:fldCharType="end"/>
          </w:r>
        </w:sdtContent>
      </w:sdt>
      <w:r w:rsidR="00454670">
        <w:t xml:space="preserve"> </w:t>
      </w:r>
      <w:r w:rsidR="005D0E5F">
        <w:t>during this permissioning.</w:t>
      </w:r>
    </w:p>
    <w:p w14:paraId="0B0F1496" w14:textId="1367CA5E" w:rsidR="00DF5BBB" w:rsidRDefault="00DF5BBB" w:rsidP="00CC02F8">
      <w:pPr>
        <w:pStyle w:val="Heading2"/>
        <w:ind w:left="1440" w:hanging="1080"/>
      </w:pPr>
      <w:bookmarkStart w:id="18" w:name="_Toc201088404"/>
      <w:r>
        <w:lastRenderedPageBreak/>
        <w:t>Relevant Regul</w:t>
      </w:r>
      <w:r w:rsidR="00635335">
        <w:t>ations</w:t>
      </w:r>
      <w:r w:rsidR="003C4847">
        <w:t xml:space="preserve"> Governing the Transport of </w:t>
      </w:r>
      <w:r w:rsidR="0006280D">
        <w:t>Radioactive Materials</w:t>
      </w:r>
      <w:bookmarkEnd w:id="18"/>
    </w:p>
    <w:p w14:paraId="389438C5" w14:textId="1E4C7419" w:rsidR="00522AC5" w:rsidRDefault="00635335" w:rsidP="00CC02F8">
      <w:pPr>
        <w:pStyle w:val="NumList1"/>
      </w:pPr>
      <w:r>
        <w:t xml:space="preserve">Relevant </w:t>
      </w:r>
      <w:r w:rsidR="001F03DD">
        <w:t xml:space="preserve">international and UK </w:t>
      </w:r>
      <w:r>
        <w:t>regulations governing the transport of radioactive materials by road, rail and sea are:</w:t>
      </w:r>
    </w:p>
    <w:p w14:paraId="3CB01A1B" w14:textId="2CBA0FE3" w:rsidR="00522AC5" w:rsidRDefault="00522AC5" w:rsidP="00522AC5">
      <w:pPr>
        <w:pStyle w:val="Bulletlist1"/>
      </w:pPr>
      <w:r>
        <w:t>International Atomic Energy Agency (IAEA) Specific Safety Requirements (</w:t>
      </w:r>
      <w:r w:rsidRPr="003E1E88">
        <w:t>SSR</w:t>
      </w:r>
      <w:r>
        <w:t>)</w:t>
      </w:r>
      <w:r w:rsidRPr="003E1E88">
        <w:t>-6</w:t>
      </w:r>
      <w:r>
        <w:t xml:space="preserve"> (Rev. 1) “Regulations for the Safe Transport of Radioactive Material. 2018 Edition” </w:t>
      </w:r>
      <w:sdt>
        <w:sdtPr>
          <w:id w:val="1578862018"/>
          <w:citation/>
        </w:sdtPr>
        <w:sdtEndPr/>
        <w:sdtContent>
          <w:r>
            <w:fldChar w:fldCharType="begin"/>
          </w:r>
          <w:r>
            <w:instrText xml:space="preserve">CITATION IAE \l 2057 </w:instrText>
          </w:r>
          <w:r>
            <w:fldChar w:fldCharType="separate"/>
          </w:r>
          <w:r w:rsidR="00B00EA8" w:rsidRPr="00B00EA8">
            <w:rPr>
              <w:noProof/>
            </w:rPr>
            <w:t>[16]</w:t>
          </w:r>
          <w:r>
            <w:fldChar w:fldCharType="end"/>
          </w:r>
        </w:sdtContent>
      </w:sdt>
      <w:r w:rsidR="005F08BB">
        <w:t>;</w:t>
      </w:r>
    </w:p>
    <w:p w14:paraId="13D2B571" w14:textId="700CC9FD" w:rsidR="00E63DCD" w:rsidRDefault="00E63DCD" w:rsidP="00E63DCD">
      <w:pPr>
        <w:pStyle w:val="Bulletlist1"/>
      </w:pPr>
      <w:r w:rsidRPr="00FC746C">
        <w:t>United Nations Economic Commission for Europe (UNECE)</w:t>
      </w:r>
      <w:r>
        <w:t xml:space="preserve"> “</w:t>
      </w:r>
      <w:r w:rsidRPr="0025787A">
        <w:t>Agreement concerning the International Carriage of Dangerous Goods by Road (ADR)</w:t>
      </w:r>
      <w:r>
        <w:t xml:space="preserve"> </w:t>
      </w:r>
      <w:r w:rsidRPr="0025787A">
        <w:t>2025 Edition</w:t>
      </w:r>
      <w:r>
        <w:t xml:space="preserve">” </w:t>
      </w:r>
      <w:sdt>
        <w:sdtPr>
          <w:id w:val="-1420323130"/>
          <w:citation/>
        </w:sdtPr>
        <w:sdtEndPr/>
        <w:sdtContent>
          <w:r>
            <w:fldChar w:fldCharType="begin"/>
          </w:r>
          <w:r>
            <w:instrText xml:space="preserve">CITATION UNE \l 2057 </w:instrText>
          </w:r>
          <w:r>
            <w:fldChar w:fldCharType="separate"/>
          </w:r>
          <w:r w:rsidR="00B00EA8" w:rsidRPr="00B00EA8">
            <w:rPr>
              <w:noProof/>
            </w:rPr>
            <w:t>[17]</w:t>
          </w:r>
          <w:r>
            <w:fldChar w:fldCharType="end"/>
          </w:r>
        </w:sdtContent>
      </w:sdt>
      <w:r>
        <w:t xml:space="preserve"> (the 2025 Edition is applicable since the CoAs come into effect on 1 August 2025);</w:t>
      </w:r>
    </w:p>
    <w:p w14:paraId="158763E7" w14:textId="0ECAFEB1" w:rsidR="00E63DCD" w:rsidRDefault="00E63DCD" w:rsidP="00E63DCD">
      <w:pPr>
        <w:pStyle w:val="Bulletlist1"/>
      </w:pPr>
      <w:r w:rsidRPr="000E0A29">
        <w:t>Intergovernmental Organisation for International Carriage by Rail (OTIF)</w:t>
      </w:r>
      <w:r>
        <w:t xml:space="preserve"> “</w:t>
      </w:r>
      <w:r w:rsidRPr="00971A67">
        <w:t>Regulation concerning the International Carriage of Dangerous Goods by Rail (RID)</w:t>
      </w:r>
      <w:r>
        <w:t xml:space="preserve"> 2025 Edition”</w:t>
      </w:r>
      <w:sdt>
        <w:sdtPr>
          <w:id w:val="1843662229"/>
          <w:citation/>
        </w:sdtPr>
        <w:sdtEndPr/>
        <w:sdtContent>
          <w:r>
            <w:fldChar w:fldCharType="begin"/>
          </w:r>
          <w:r>
            <w:instrText xml:space="preserve">CITATION OTIon \l 2057 </w:instrText>
          </w:r>
          <w:r>
            <w:fldChar w:fldCharType="separate"/>
          </w:r>
          <w:r w:rsidR="00B00EA8">
            <w:rPr>
              <w:noProof/>
            </w:rPr>
            <w:t xml:space="preserve"> </w:t>
          </w:r>
          <w:r w:rsidR="00B00EA8" w:rsidRPr="00B00EA8">
            <w:rPr>
              <w:noProof/>
            </w:rPr>
            <w:t>[18]</w:t>
          </w:r>
          <w:r>
            <w:fldChar w:fldCharType="end"/>
          </w:r>
        </w:sdtContent>
      </w:sdt>
      <w:r>
        <w:t xml:space="preserve"> (</w:t>
      </w:r>
      <w:r w:rsidRPr="00C90FD2">
        <w:t>the 2025 Edition is applicable since the CoAs come into effect on 1 August 2025</w:t>
      </w:r>
      <w:r>
        <w:t>);</w:t>
      </w:r>
    </w:p>
    <w:p w14:paraId="2E98A85F" w14:textId="24AB32F2" w:rsidR="00E63DCD" w:rsidRDefault="00E63DCD" w:rsidP="00514195">
      <w:pPr>
        <w:pStyle w:val="Bulletlist1"/>
      </w:pPr>
      <w:r>
        <w:t>International Maritime Organisation (IMO) “</w:t>
      </w:r>
      <w:r w:rsidRPr="00D05DF3">
        <w:t xml:space="preserve">International Maritime Dangerous Goods (IMDG) Code 2022 Edition incorporating Amendment 41-22 (until 31 December 2025) </w:t>
      </w:r>
      <w:sdt>
        <w:sdtPr>
          <w:id w:val="-1339147567"/>
          <w:citation/>
        </w:sdtPr>
        <w:sdtEndPr/>
        <w:sdtContent>
          <w:r>
            <w:fldChar w:fldCharType="begin"/>
          </w:r>
          <w:r>
            <w:instrText xml:space="preserve">CITATION IMO \l 2057 </w:instrText>
          </w:r>
          <w:r>
            <w:fldChar w:fldCharType="separate"/>
          </w:r>
          <w:r w:rsidR="00B00EA8" w:rsidRPr="00B00EA8">
            <w:rPr>
              <w:noProof/>
            </w:rPr>
            <w:t>[19]</w:t>
          </w:r>
          <w:r>
            <w:fldChar w:fldCharType="end"/>
          </w:r>
        </w:sdtContent>
      </w:sdt>
      <w:r>
        <w:t xml:space="preserve"> </w:t>
      </w:r>
      <w:r w:rsidRPr="00D05DF3">
        <w:t>or IMDG Code 2024 Edition incorporating Amendment 42-24</w:t>
      </w:r>
      <w:r>
        <w:t xml:space="preserve">” </w:t>
      </w:r>
      <w:sdt>
        <w:sdtPr>
          <w:id w:val="305209679"/>
          <w:citation/>
        </w:sdtPr>
        <w:sdtEndPr/>
        <w:sdtContent>
          <w:r>
            <w:fldChar w:fldCharType="begin"/>
          </w:r>
          <w:r>
            <w:instrText xml:space="preserve">CITATION IMO22 \l 2057 </w:instrText>
          </w:r>
          <w:r>
            <w:fldChar w:fldCharType="separate"/>
          </w:r>
          <w:r w:rsidR="00B00EA8" w:rsidRPr="00B00EA8">
            <w:rPr>
              <w:noProof/>
            </w:rPr>
            <w:t>[20]</w:t>
          </w:r>
          <w:r>
            <w:fldChar w:fldCharType="end"/>
          </w:r>
        </w:sdtContent>
      </w:sdt>
      <w:r>
        <w:t>;</w:t>
      </w:r>
    </w:p>
    <w:p w14:paraId="480CCC18" w14:textId="5F49C714" w:rsidR="00635335" w:rsidRDefault="00635335" w:rsidP="00635335">
      <w:pPr>
        <w:pStyle w:val="Bulletlist1"/>
      </w:pPr>
      <w:r>
        <w:t xml:space="preserve">Energy Act 2013 </w:t>
      </w:r>
      <w:sdt>
        <w:sdtPr>
          <w:id w:val="992601552"/>
          <w:citation/>
        </w:sdtPr>
        <w:sdtEndPr/>
        <w:sdtContent>
          <w:r>
            <w:fldChar w:fldCharType="begin"/>
          </w:r>
          <w:r>
            <w:instrText xml:space="preserve">CITATION UKP13 \l 2057 </w:instrText>
          </w:r>
          <w:r>
            <w:fldChar w:fldCharType="separate"/>
          </w:r>
          <w:r w:rsidR="00B00EA8" w:rsidRPr="00B00EA8">
            <w:rPr>
              <w:noProof/>
            </w:rPr>
            <w:t>[21]</w:t>
          </w:r>
          <w:r>
            <w:fldChar w:fldCharType="end"/>
          </w:r>
        </w:sdtContent>
      </w:sdt>
      <w:r>
        <w:t>;</w:t>
      </w:r>
    </w:p>
    <w:p w14:paraId="2DFE7E13" w14:textId="4224EE68" w:rsidR="00635335" w:rsidRDefault="00635335" w:rsidP="00635335">
      <w:pPr>
        <w:pStyle w:val="Bulletlist1"/>
      </w:pPr>
      <w:r w:rsidRPr="00A20338">
        <w:t xml:space="preserve">The Carriage of Dangerous Goods and Use of Transportable Pressure Equipment Regulations 2009 </w:t>
      </w:r>
      <w:r>
        <w:t xml:space="preserve">(CDG09) </w:t>
      </w:r>
      <w:sdt>
        <w:sdtPr>
          <w:id w:val="1768818647"/>
          <w:citation/>
        </w:sdtPr>
        <w:sdtEndPr/>
        <w:sdtContent>
          <w:r>
            <w:fldChar w:fldCharType="begin"/>
          </w:r>
          <w:r>
            <w:instrText xml:space="preserve">CITATION UKP \l 2057 </w:instrText>
          </w:r>
          <w:r>
            <w:fldChar w:fldCharType="separate"/>
          </w:r>
          <w:r w:rsidR="00B00EA8" w:rsidRPr="00B00EA8">
            <w:rPr>
              <w:noProof/>
            </w:rPr>
            <w:t>[22]</w:t>
          </w:r>
          <w:r>
            <w:fldChar w:fldCharType="end"/>
          </w:r>
        </w:sdtContent>
      </w:sdt>
      <w:r>
        <w:t>;</w:t>
      </w:r>
    </w:p>
    <w:p w14:paraId="5496C6C4" w14:textId="180CBA42" w:rsidR="00635335" w:rsidRPr="00E64423" w:rsidRDefault="00635335" w:rsidP="00CC02F8">
      <w:pPr>
        <w:pStyle w:val="Bulletlist1"/>
      </w:pPr>
      <w:r w:rsidRPr="005C0390">
        <w:t>The Merchant Shipping (Carriage of Dangerous Goods and Harmful Substances) (Amendment) Regulations 2024 (SI 2024 No. 636)</w:t>
      </w:r>
      <w:r>
        <w:t xml:space="preserve"> </w:t>
      </w:r>
      <w:sdt>
        <w:sdtPr>
          <w:id w:val="345066277"/>
          <w:citation/>
        </w:sdtPr>
        <w:sdtEndPr/>
        <w:sdtContent>
          <w:r>
            <w:fldChar w:fldCharType="begin"/>
          </w:r>
          <w:r>
            <w:instrText xml:space="preserve">CITATION UKP1 \l 2057 </w:instrText>
          </w:r>
          <w:r>
            <w:fldChar w:fldCharType="separate"/>
          </w:r>
          <w:r w:rsidR="00B00EA8" w:rsidRPr="00B00EA8">
            <w:rPr>
              <w:noProof/>
            </w:rPr>
            <w:t>[23]</w:t>
          </w:r>
          <w:r>
            <w:fldChar w:fldCharType="end"/>
          </w:r>
        </w:sdtContent>
      </w:sdt>
      <w:r>
        <w:t>.</w:t>
      </w:r>
    </w:p>
    <w:p w14:paraId="1A8A0D96" w14:textId="73F59479" w:rsidR="00F41163" w:rsidRDefault="00FB1102" w:rsidP="00E224AE">
      <w:pPr>
        <w:pStyle w:val="Heading2"/>
      </w:pPr>
      <w:bookmarkStart w:id="19" w:name="_Toc201088405"/>
      <w:r>
        <w:t>Regulatory Permissioning Strategy</w:t>
      </w:r>
      <w:bookmarkEnd w:id="19"/>
    </w:p>
    <w:p w14:paraId="61D74F8E" w14:textId="1435E5DD" w:rsidR="00666CD5" w:rsidRDefault="007141A6" w:rsidP="00A54E07">
      <w:pPr>
        <w:pStyle w:val="NumList1"/>
      </w:pPr>
      <w:r>
        <w:t>In accordance with the approved</w:t>
      </w:r>
      <w:r w:rsidR="008F6049">
        <w:t xml:space="preserve"> regulatory permissioning strategy</w:t>
      </w:r>
      <w:r w:rsidR="00A81732">
        <w:t xml:space="preserve">, ONR has carried out </w:t>
      </w:r>
      <w:r w:rsidR="00666CD5">
        <w:t>a proportionate permissioning focusse</w:t>
      </w:r>
      <w:r w:rsidR="00A54E07">
        <w:t>d</w:t>
      </w:r>
      <w:r w:rsidR="00666CD5">
        <w:t xml:space="preserve"> on:</w:t>
      </w:r>
    </w:p>
    <w:p w14:paraId="1C13F2A0" w14:textId="656F1877" w:rsidR="00666CD5" w:rsidRDefault="00F519AE" w:rsidP="00F519AE">
      <w:pPr>
        <w:pStyle w:val="Bulletlist1"/>
      </w:pPr>
      <w:r>
        <w:t>Actions from the most recent rene</w:t>
      </w:r>
      <w:r w:rsidR="008D0CCE">
        <w:t>wals;</w:t>
      </w:r>
    </w:p>
    <w:p w14:paraId="68DBE862" w14:textId="7404F81F" w:rsidR="00B577F0" w:rsidRDefault="00B577F0" w:rsidP="00B577F0">
      <w:pPr>
        <w:pStyle w:val="Bulletlist1"/>
      </w:pPr>
      <w:r>
        <w:t>Consideration of changes identified in the PDR;</w:t>
      </w:r>
    </w:p>
    <w:p w14:paraId="67D85266" w14:textId="71506162" w:rsidR="00B577F0" w:rsidRDefault="00B577F0" w:rsidP="00B577F0">
      <w:pPr>
        <w:pStyle w:val="Bulletlist1"/>
      </w:pPr>
      <w:r w:rsidRPr="00376B95">
        <w:t>Consideration of UUK’s treatment of HF matters</w:t>
      </w:r>
      <w:r>
        <w:t>; and,</w:t>
      </w:r>
    </w:p>
    <w:p w14:paraId="165175FF" w14:textId="7B328844" w:rsidR="008D0CCE" w:rsidRDefault="008D0CCE" w:rsidP="00F519AE">
      <w:pPr>
        <w:pStyle w:val="Bulletlist1"/>
      </w:pPr>
      <w:r>
        <w:t xml:space="preserve">Follow-up of the previous </w:t>
      </w:r>
      <w:r w:rsidR="00AE1355">
        <w:t>transport management system inspection</w:t>
      </w:r>
      <w:r w:rsidR="00CF607B">
        <w:t>.</w:t>
      </w:r>
    </w:p>
    <w:p w14:paraId="1C243D22" w14:textId="62658B15" w:rsidR="008548E8" w:rsidRDefault="00D40DC3" w:rsidP="00E224AE">
      <w:pPr>
        <w:pStyle w:val="Heading2"/>
      </w:pPr>
      <w:bookmarkStart w:id="20" w:name="_Toc201088406"/>
      <w:r>
        <w:lastRenderedPageBreak/>
        <w:t xml:space="preserve">Mechanical Engineering </w:t>
      </w:r>
      <w:r w:rsidR="008548E8">
        <w:t>Assessment</w:t>
      </w:r>
      <w:bookmarkEnd w:id="20"/>
    </w:p>
    <w:p w14:paraId="79A11203" w14:textId="4E09022C" w:rsidR="00FD5AC7" w:rsidRDefault="00C679A1" w:rsidP="00FD5AC7">
      <w:pPr>
        <w:pStyle w:val="NumList1"/>
      </w:pPr>
      <w:r>
        <w:t>A m</w:t>
      </w:r>
      <w:r w:rsidR="00EA3DD6">
        <w:t xml:space="preserve">echanical engineering </w:t>
      </w:r>
      <w:r w:rsidR="00067938">
        <w:t>a</w:t>
      </w:r>
      <w:r w:rsidR="009022E7">
        <w:t>ssessment</w:t>
      </w:r>
      <w:r w:rsidR="009340A2">
        <w:t xml:space="preserve"> </w:t>
      </w:r>
      <w:r w:rsidR="00EA3DD6">
        <w:t>has been undertaken to support thi</w:t>
      </w:r>
      <w:r w:rsidR="008F6CC9">
        <w:t xml:space="preserve">s </w:t>
      </w:r>
      <w:r w:rsidR="00363155">
        <w:t>permission</w:t>
      </w:r>
      <w:r w:rsidR="00405A63">
        <w:t xml:space="preserve"> </w:t>
      </w:r>
      <w:sdt>
        <w:sdtPr>
          <w:id w:val="807360958"/>
          <w:citation/>
        </w:sdtPr>
        <w:sdtEndPr/>
        <w:sdtContent>
          <w:r w:rsidR="0013480A">
            <w:fldChar w:fldCharType="begin"/>
          </w:r>
          <w:r w:rsidR="00B16213">
            <w:instrText xml:space="preserve">CITATION ONR7 \l 2057 </w:instrText>
          </w:r>
          <w:r w:rsidR="0013480A">
            <w:fldChar w:fldCharType="separate"/>
          </w:r>
          <w:r w:rsidR="00B00EA8" w:rsidRPr="00B00EA8">
            <w:rPr>
              <w:noProof/>
            </w:rPr>
            <w:t>[24]</w:t>
          </w:r>
          <w:r w:rsidR="0013480A">
            <w:fldChar w:fldCharType="end"/>
          </w:r>
        </w:sdtContent>
      </w:sdt>
      <w:r w:rsidR="00405A63">
        <w:t>.</w:t>
      </w:r>
      <w:r w:rsidR="00414948">
        <w:t xml:space="preserve"> Th</w:t>
      </w:r>
      <w:r w:rsidR="00FB00DC">
        <w:t xml:space="preserve">e resultant </w:t>
      </w:r>
      <w:r w:rsidR="002B5115">
        <w:t>engineering assessment note</w:t>
      </w:r>
      <w:r w:rsidR="00414948">
        <w:t xml:space="preserve"> </w:t>
      </w:r>
      <w:r w:rsidR="00B876E3">
        <w:t>included follow</w:t>
      </w:r>
      <w:r w:rsidR="00F34C6F">
        <w:noBreakHyphen/>
      </w:r>
      <w:r w:rsidR="00B876E3">
        <w:t xml:space="preserve">up of the </w:t>
      </w:r>
      <w:r w:rsidR="00613D42">
        <w:t xml:space="preserve">two actions </w:t>
      </w:r>
      <w:r w:rsidR="00B436F2">
        <w:t xml:space="preserve">from the most recent renewals of </w:t>
      </w:r>
      <w:r w:rsidR="00613D42" w:rsidRPr="00613D42">
        <w:t>GB/3570/H(U)-96, GB/3571/H(U)-96 and GB/3572/H(U)</w:t>
      </w:r>
      <w:r w:rsidR="002B5115">
        <w:t>-</w:t>
      </w:r>
      <w:r w:rsidR="00613D42" w:rsidRPr="00613D42">
        <w:t>96</w:t>
      </w:r>
      <w:r w:rsidR="00B436F2">
        <w:t>.</w:t>
      </w:r>
    </w:p>
    <w:p w14:paraId="78017F9A" w14:textId="14D11E4C" w:rsidR="00B436F2" w:rsidRDefault="002F2D22" w:rsidP="00FD5AC7">
      <w:pPr>
        <w:pStyle w:val="NumList1"/>
      </w:pPr>
      <w:r>
        <w:t>In relation to</w:t>
      </w:r>
      <w:r w:rsidR="00951289">
        <w:t xml:space="preserve"> </w:t>
      </w:r>
      <w:r w:rsidR="00951289" w:rsidRPr="00951289">
        <w:t>follow-up of the</w:t>
      </w:r>
      <w:r w:rsidR="00745C41">
        <w:t>se</w:t>
      </w:r>
      <w:r w:rsidR="00951289" w:rsidRPr="00951289">
        <w:t xml:space="preserve"> two actions</w:t>
      </w:r>
      <w:r w:rsidR="00951289">
        <w:t xml:space="preserve">, </w:t>
      </w:r>
      <w:r w:rsidR="00967C61">
        <w:t xml:space="preserve">I raised </w:t>
      </w:r>
      <w:r w:rsidR="00951289">
        <w:t>Regulatory Query (RQ)</w:t>
      </w:r>
      <w:r w:rsidR="00F726F0">
        <w:t>-02033 “</w:t>
      </w:r>
      <w:r w:rsidR="002B4C8D" w:rsidRPr="002B4C8D">
        <w:t>Actions from ONR's Assessment Supporting the Current CoAs for GB/3570/H(U)-96, GB/3571/H(U)-96 and GB/3572/H(U)-96</w:t>
      </w:r>
      <w:r w:rsidR="002B4C8D">
        <w:t>”.</w:t>
      </w:r>
    </w:p>
    <w:p w14:paraId="1D2B52F2" w14:textId="67BAD4DB" w:rsidR="00503961" w:rsidRDefault="00C86ABF" w:rsidP="00FD5AC7">
      <w:pPr>
        <w:pStyle w:val="NumList1"/>
      </w:pPr>
      <w:r>
        <w:t xml:space="preserve">The mechanical engineering </w:t>
      </w:r>
      <w:r w:rsidR="006030E6">
        <w:t>assessor</w:t>
      </w:r>
      <w:r>
        <w:t xml:space="preserve"> has reviewed </w:t>
      </w:r>
      <w:r w:rsidR="00373E0B">
        <w:t>UUK’s</w:t>
      </w:r>
      <w:r>
        <w:t xml:space="preserve"> </w:t>
      </w:r>
      <w:r w:rsidR="00503961">
        <w:t>response to RQ</w:t>
      </w:r>
      <w:r w:rsidR="00227FC7">
        <w:noBreakHyphen/>
      </w:r>
      <w:r w:rsidR="00503961">
        <w:t>02033</w:t>
      </w:r>
      <w:r w:rsidR="00613C12">
        <w:t xml:space="preserve"> and stated that he is </w:t>
      </w:r>
      <w:r w:rsidR="00613C12" w:rsidRPr="00613C12">
        <w:t xml:space="preserve">satisfied that </w:t>
      </w:r>
      <w:r w:rsidR="00373E0B">
        <w:t xml:space="preserve">Action 1 </w:t>
      </w:r>
      <w:r w:rsidR="00613C12" w:rsidRPr="00613C12">
        <w:t>has been completed.</w:t>
      </w:r>
    </w:p>
    <w:p w14:paraId="50AF1323" w14:textId="0FA15720" w:rsidR="00662207" w:rsidRDefault="00132508" w:rsidP="00FD5AC7">
      <w:pPr>
        <w:pStyle w:val="NumList1"/>
      </w:pPr>
      <w:r>
        <w:t>In relation to Action 2</w:t>
      </w:r>
      <w:r w:rsidR="00D10B3B">
        <w:t>,</w:t>
      </w:r>
      <w:r>
        <w:t xml:space="preserve"> t</w:t>
      </w:r>
      <w:r w:rsidR="00C076E7" w:rsidRPr="00C076E7">
        <w:t xml:space="preserve">he mechanical engineering </w:t>
      </w:r>
      <w:r w:rsidR="006030E6">
        <w:t>assessor</w:t>
      </w:r>
      <w:r w:rsidR="00AC1F9D">
        <w:t xml:space="preserve"> </w:t>
      </w:r>
      <w:r w:rsidR="00D10B3B">
        <w:t xml:space="preserve">has stated that </w:t>
      </w:r>
      <w:r w:rsidR="00AC1F9D" w:rsidRPr="00AC1F9D">
        <w:t>Appendix Q has not been updated since the last submission</w:t>
      </w:r>
      <w:r w:rsidR="00011420">
        <w:t>.</w:t>
      </w:r>
      <w:r w:rsidR="0098104F">
        <w:t xml:space="preserve"> </w:t>
      </w:r>
      <w:r w:rsidR="00B657AE">
        <w:t>However, h</w:t>
      </w:r>
      <w:r w:rsidR="00700EA8">
        <w:t xml:space="preserve">e </w:t>
      </w:r>
      <w:r w:rsidR="00655220">
        <w:t>has</w:t>
      </w:r>
      <w:r w:rsidR="0098104F" w:rsidRPr="0098104F">
        <w:t xml:space="preserve"> reviewed the previous assessment report and decision record and </w:t>
      </w:r>
      <w:r w:rsidR="009547E9">
        <w:t xml:space="preserve">he </w:t>
      </w:r>
      <w:r w:rsidR="0098104F" w:rsidRPr="0098104F">
        <w:t>do</w:t>
      </w:r>
      <w:r w:rsidR="009547E9">
        <w:t>es</w:t>
      </w:r>
      <w:r w:rsidR="0098104F" w:rsidRPr="0098104F">
        <w:t xml:space="preserve"> not </w:t>
      </w:r>
      <w:r w:rsidR="009547E9">
        <w:t>consider</w:t>
      </w:r>
      <w:r w:rsidR="0098104F" w:rsidRPr="0098104F">
        <w:t xml:space="preserve"> that there is a safety implication associated with this</w:t>
      </w:r>
      <w:r w:rsidR="00655220">
        <w:t>.</w:t>
      </w:r>
      <w:r w:rsidR="00F732A3">
        <w:t xml:space="preserve"> He has now raised </w:t>
      </w:r>
      <w:r w:rsidR="00587AAB">
        <w:t>the following</w:t>
      </w:r>
      <w:r w:rsidR="00F732A3">
        <w:t xml:space="preserve"> Level 4 (the lowest level) RI relating to this matter:</w:t>
      </w:r>
    </w:p>
    <w:p w14:paraId="0C2A1150" w14:textId="452B0980" w:rsidR="00587AAB" w:rsidRDefault="00587AAB" w:rsidP="00587AAB">
      <w:pPr>
        <w:pStyle w:val="Bulletlist1"/>
      </w:pPr>
      <w:r>
        <w:t>RI-12521 “</w:t>
      </w:r>
      <w:r w:rsidRPr="00A860FD">
        <w:t>Update to Appendix Q of Urenco UK Limited SAR for Type 48X and 48Y H(U) Uranium Hexafluoride Cylinders</w:t>
      </w:r>
      <w:r>
        <w:t>”</w:t>
      </w:r>
      <w:r w:rsidR="00163F5B">
        <w:t>.</w:t>
      </w:r>
    </w:p>
    <w:p w14:paraId="540E23A2" w14:textId="223E1D51" w:rsidR="00613991" w:rsidRDefault="00913D74" w:rsidP="00613991">
      <w:pPr>
        <w:pStyle w:val="NumList1"/>
      </w:pPr>
      <w:r>
        <w:t xml:space="preserve">In terms of </w:t>
      </w:r>
      <w:r w:rsidR="00F01CA5">
        <w:t xml:space="preserve">his broader assessment, the mechanical engineering </w:t>
      </w:r>
      <w:r w:rsidR="006030E6">
        <w:t>assessor</w:t>
      </w:r>
      <w:r w:rsidR="00541277">
        <w:t xml:space="preserve"> has </w:t>
      </w:r>
      <w:r w:rsidR="00A3283E">
        <w:t xml:space="preserve">provided UUK </w:t>
      </w:r>
      <w:sdt>
        <w:sdtPr>
          <w:id w:val="1153720842"/>
          <w:citation/>
        </w:sdtPr>
        <w:sdtEndPr/>
        <w:sdtContent>
          <w:r w:rsidR="00473910">
            <w:fldChar w:fldCharType="begin"/>
          </w:r>
          <w:r w:rsidR="00B16213">
            <w:instrText xml:space="preserve">CITATION ONR10 \l 2057 </w:instrText>
          </w:r>
          <w:r w:rsidR="00473910">
            <w:fldChar w:fldCharType="separate"/>
          </w:r>
          <w:r w:rsidR="00B00EA8" w:rsidRPr="00B00EA8">
            <w:rPr>
              <w:noProof/>
            </w:rPr>
            <w:t>[25]</w:t>
          </w:r>
          <w:r w:rsidR="00473910">
            <w:fldChar w:fldCharType="end"/>
          </w:r>
        </w:sdtContent>
      </w:sdt>
      <w:r w:rsidR="00473910">
        <w:t xml:space="preserve"> </w:t>
      </w:r>
      <w:r w:rsidR="00A3283E">
        <w:t xml:space="preserve">with </w:t>
      </w:r>
      <w:r w:rsidR="00A13028">
        <w:t>regulatory advice relating to Appendix U</w:t>
      </w:r>
      <w:r w:rsidR="00D811DF">
        <w:t xml:space="preserve"> “</w:t>
      </w:r>
      <w:r w:rsidR="00D811DF" w:rsidRPr="00D811DF">
        <w:t>Operating and Maintenance Instruction for 48Y and 48X Cylinders</w:t>
      </w:r>
      <w:r w:rsidR="00D811DF">
        <w:t>”</w:t>
      </w:r>
      <w:r w:rsidR="009647B5">
        <w:t xml:space="preserve"> of the PDSR</w:t>
      </w:r>
      <w:r w:rsidR="003E0742">
        <w:t xml:space="preserve"> </w:t>
      </w:r>
      <w:r w:rsidR="003E0742" w:rsidRPr="003E0742">
        <w:t>to ensure it remains compliant with ISO 7195:2020</w:t>
      </w:r>
      <w:r w:rsidR="003E0742">
        <w:t>.</w:t>
      </w:r>
    </w:p>
    <w:p w14:paraId="19F58F55" w14:textId="0BB09D33" w:rsidR="00C7334F" w:rsidRDefault="00845DC9" w:rsidP="008E5D07">
      <w:pPr>
        <w:pStyle w:val="NumList1"/>
      </w:pPr>
      <w:r>
        <w:t xml:space="preserve">The </w:t>
      </w:r>
      <w:r w:rsidRPr="00845DC9">
        <w:t xml:space="preserve">mechanical engineering </w:t>
      </w:r>
      <w:r w:rsidR="00F23420">
        <w:t>assessor</w:t>
      </w:r>
      <w:r w:rsidR="003E1E88">
        <w:t xml:space="preserve"> concludes that </w:t>
      </w:r>
      <w:r w:rsidR="00C7334F">
        <w:t>he is</w:t>
      </w:r>
      <w:r w:rsidR="003E1E88" w:rsidRPr="003E1E88">
        <w:t xml:space="preserve"> satisfied that the safety justifications remain valid and that the safety case has been updated appropriately to capture the changes in SSR-6</w:t>
      </w:r>
      <w:r w:rsidR="002B3EAA">
        <w:t xml:space="preserve"> (Rev. 1)</w:t>
      </w:r>
      <w:r w:rsidR="008E5D07">
        <w:t xml:space="preserve"> </w:t>
      </w:r>
      <w:sdt>
        <w:sdtPr>
          <w:id w:val="-1219511579"/>
          <w:citation/>
        </w:sdtPr>
        <w:sdtEndPr/>
        <w:sdtContent>
          <w:r w:rsidR="00BC77B7">
            <w:fldChar w:fldCharType="begin"/>
          </w:r>
          <w:r w:rsidR="00BC77B7">
            <w:instrText xml:space="preserve">CITATION IAE \l 2057 </w:instrText>
          </w:r>
          <w:r w:rsidR="00BC77B7">
            <w:fldChar w:fldCharType="separate"/>
          </w:r>
          <w:r w:rsidR="00B00EA8" w:rsidRPr="00B00EA8">
            <w:rPr>
              <w:noProof/>
            </w:rPr>
            <w:t>[16]</w:t>
          </w:r>
          <w:r w:rsidR="00BC77B7">
            <w:fldChar w:fldCharType="end"/>
          </w:r>
        </w:sdtContent>
      </w:sdt>
      <w:r w:rsidR="00E8346F">
        <w:t>.</w:t>
      </w:r>
    </w:p>
    <w:p w14:paraId="2D0303FA" w14:textId="118E5A9B" w:rsidR="00845DC9" w:rsidRDefault="00E13DBB" w:rsidP="00FD5AC7">
      <w:pPr>
        <w:pStyle w:val="NumList1"/>
      </w:pPr>
      <w:r>
        <w:t xml:space="preserve">The </w:t>
      </w:r>
      <w:r w:rsidRPr="00845DC9">
        <w:t>mechanical engineering inspector</w:t>
      </w:r>
      <w:r>
        <w:t xml:space="preserve"> finally concludes </w:t>
      </w:r>
      <w:r w:rsidR="00CA090B">
        <w:t>that he has</w:t>
      </w:r>
      <w:r w:rsidR="003E1E88" w:rsidRPr="003E1E88">
        <w:t xml:space="preserve"> no objection to the package design being approved from an engineering perspective for GB/3570/H(U), GB/3571/H(U) and GB/3572/H(U).</w:t>
      </w:r>
    </w:p>
    <w:p w14:paraId="0559C9D7" w14:textId="233BFA63" w:rsidR="008437A7" w:rsidRDefault="00685CDF" w:rsidP="00685CDF">
      <w:pPr>
        <w:pStyle w:val="Heading2"/>
      </w:pPr>
      <w:bookmarkStart w:id="21" w:name="_Toc201088407"/>
      <w:r>
        <w:t xml:space="preserve">Human Factors </w:t>
      </w:r>
      <w:r w:rsidR="00FC35EE">
        <w:t>Considerations</w:t>
      </w:r>
      <w:bookmarkEnd w:id="21"/>
    </w:p>
    <w:p w14:paraId="6691AC16" w14:textId="09CE83CE" w:rsidR="00886924" w:rsidRDefault="00037D6B" w:rsidP="00BA2583">
      <w:pPr>
        <w:pStyle w:val="NumList1"/>
      </w:pPr>
      <w:r>
        <w:t>The application l</w:t>
      </w:r>
      <w:r w:rsidR="00021A9C">
        <w:t>e</w:t>
      </w:r>
      <w:r>
        <w:t xml:space="preserve">tter </w:t>
      </w:r>
      <w:sdt>
        <w:sdtPr>
          <w:id w:val="1171461301"/>
          <w:citation/>
        </w:sdtPr>
        <w:sdtEndPr/>
        <w:sdtContent>
          <w:r w:rsidR="00021A9C">
            <w:fldChar w:fldCharType="begin"/>
          </w:r>
          <w:r w:rsidR="00021A9C">
            <w:instrText xml:space="preserve"> CITATION URE24 \l 2057 </w:instrText>
          </w:r>
          <w:r w:rsidR="00021A9C">
            <w:fldChar w:fldCharType="separate"/>
          </w:r>
          <w:r w:rsidR="00B00EA8" w:rsidRPr="00B00EA8">
            <w:rPr>
              <w:noProof/>
            </w:rPr>
            <w:t>[1]</w:t>
          </w:r>
          <w:r w:rsidR="00021A9C">
            <w:fldChar w:fldCharType="end"/>
          </w:r>
        </w:sdtContent>
      </w:sdt>
      <w:r w:rsidR="00021A9C">
        <w:t xml:space="preserve"> </w:t>
      </w:r>
      <w:r w:rsidR="00E56DF6">
        <w:t>acknowledges that the PDR was</w:t>
      </w:r>
      <w:r w:rsidR="00E56DF6" w:rsidRPr="00E56DF6">
        <w:t xml:space="preserve"> undertaken in accordance with Revision 1 of TRA-PER-GD-014 and not in accordance with the extant revision of this document</w:t>
      </w:r>
      <w:r w:rsidR="00E42316">
        <w:t xml:space="preserve"> and that the material </w:t>
      </w:r>
      <w:r w:rsidR="00E61F87">
        <w:t xml:space="preserve">difference between the two revisions relates to </w:t>
      </w:r>
      <w:r w:rsidR="00787CD4">
        <w:t xml:space="preserve">HF considerations. A commentary of this matter is </w:t>
      </w:r>
      <w:r w:rsidR="00FE0E13">
        <w:t xml:space="preserve">included in the </w:t>
      </w:r>
      <w:r w:rsidR="00FE0E13" w:rsidRPr="00FE0E13">
        <w:t>application letter</w:t>
      </w:r>
      <w:r w:rsidR="00FE0E13">
        <w:t>.</w:t>
      </w:r>
      <w:r w:rsidR="00DC2E87">
        <w:t xml:space="preserve"> This commentary </w:t>
      </w:r>
      <w:r w:rsidR="000E19EF">
        <w:t>state</w:t>
      </w:r>
      <w:r w:rsidR="00514DDF">
        <w:t>s</w:t>
      </w:r>
      <w:r w:rsidR="000E19EF">
        <w:t xml:space="preserve"> </w:t>
      </w:r>
      <w:r w:rsidR="00514DDF">
        <w:t>that human performance issues are not a significant contributor to the</w:t>
      </w:r>
      <w:r w:rsidR="00BA2583">
        <w:t xml:space="preserve"> </w:t>
      </w:r>
      <w:r w:rsidR="00514DDF">
        <w:t>operational performance of this cylinder design</w:t>
      </w:r>
      <w:r w:rsidR="00BA2583">
        <w:t>.</w:t>
      </w:r>
    </w:p>
    <w:p w14:paraId="71B91C18" w14:textId="192998F5" w:rsidR="00DA0836" w:rsidRDefault="007A3631" w:rsidP="00DA0836">
      <w:pPr>
        <w:pStyle w:val="NumList1"/>
      </w:pPr>
      <w:r>
        <w:lastRenderedPageBreak/>
        <w:t xml:space="preserve">A HF assessor has </w:t>
      </w:r>
      <w:r w:rsidR="00502D20">
        <w:t>reviewed this commentary and produced a</w:t>
      </w:r>
      <w:r w:rsidR="001F5AC5">
        <w:t xml:space="preserve"> s</w:t>
      </w:r>
      <w:r w:rsidR="001F5AC5" w:rsidRPr="001F5AC5">
        <w:t xml:space="preserve">tatement </w:t>
      </w:r>
      <w:r w:rsidR="001F5AC5">
        <w:t>r</w:t>
      </w:r>
      <w:r w:rsidR="001F5AC5" w:rsidRPr="001F5AC5">
        <w:t xml:space="preserve">elating to HF </w:t>
      </w:r>
      <w:r w:rsidR="001F5AC5">
        <w:t>a</w:t>
      </w:r>
      <w:r w:rsidR="001F5AC5" w:rsidRPr="001F5AC5">
        <w:t>ssessment of PR-01208</w:t>
      </w:r>
      <w:r w:rsidR="00502D20">
        <w:t xml:space="preserve"> </w:t>
      </w:r>
      <w:sdt>
        <w:sdtPr>
          <w:id w:val="1456909330"/>
          <w:citation/>
        </w:sdtPr>
        <w:sdtEndPr/>
        <w:sdtContent>
          <w:r w:rsidR="00451B10">
            <w:fldChar w:fldCharType="begin"/>
          </w:r>
          <w:r w:rsidR="003A3C7D">
            <w:instrText xml:space="preserve">CITATION ONR11 \l 2057 </w:instrText>
          </w:r>
          <w:r w:rsidR="00451B10">
            <w:fldChar w:fldCharType="separate"/>
          </w:r>
          <w:r w:rsidR="00B00EA8" w:rsidRPr="00B00EA8">
            <w:rPr>
              <w:noProof/>
            </w:rPr>
            <w:t>[26]</w:t>
          </w:r>
          <w:r w:rsidR="00451B10">
            <w:fldChar w:fldCharType="end"/>
          </w:r>
        </w:sdtContent>
      </w:sdt>
      <w:r w:rsidR="00451B10">
        <w:t>.</w:t>
      </w:r>
      <w:r w:rsidR="00F95907">
        <w:t xml:space="preserve"> </w:t>
      </w:r>
      <w:r w:rsidR="00F31620">
        <w:t>The</w:t>
      </w:r>
      <w:r w:rsidR="00B133A1">
        <w:t xml:space="preserve"> statemen</w:t>
      </w:r>
      <w:r w:rsidR="00FB5325">
        <w:t xml:space="preserve">t </w:t>
      </w:r>
      <w:r w:rsidR="00FB5325" w:rsidRPr="00FB5325">
        <w:t>conclude</w:t>
      </w:r>
      <w:r w:rsidR="00FB5325">
        <w:t>s</w:t>
      </w:r>
      <w:r w:rsidR="00FB5325" w:rsidRPr="00FB5325">
        <w:t xml:space="preserve"> that it </w:t>
      </w:r>
      <w:r w:rsidR="00FB5325">
        <w:t>would be</w:t>
      </w:r>
      <w:r w:rsidR="00FB5325" w:rsidRPr="00FB5325">
        <w:t xml:space="preserve"> disproportionate to undertake HF assessment of the submission</w:t>
      </w:r>
      <w:r w:rsidR="00FB5325">
        <w:t>.</w:t>
      </w:r>
    </w:p>
    <w:p w14:paraId="3C913D17" w14:textId="471B8EC9" w:rsidR="00DA0836" w:rsidRDefault="00A24779" w:rsidP="00DA0836">
      <w:pPr>
        <w:pStyle w:val="NumList1"/>
      </w:pPr>
      <w:r>
        <w:t>The statement also</w:t>
      </w:r>
      <w:r w:rsidR="002507FE">
        <w:t xml:space="preserve"> partly accepts UUKs statement that </w:t>
      </w:r>
      <w:r w:rsidR="002507FE" w:rsidRPr="002507FE">
        <w:t>human performance issues are not a significant contributor to the operational performance of this cylinder design</w:t>
      </w:r>
      <w:r w:rsidR="00FA1192">
        <w:t>.</w:t>
      </w:r>
    </w:p>
    <w:p w14:paraId="408799BC" w14:textId="5AAE9C07" w:rsidR="008F4FD3" w:rsidRDefault="00FA1192" w:rsidP="00FA1192">
      <w:pPr>
        <w:pStyle w:val="NumList1"/>
      </w:pPr>
      <w:r>
        <w:t xml:space="preserve">Finally, the </w:t>
      </w:r>
      <w:r w:rsidR="00621CFF">
        <w:t xml:space="preserve">statement requests that </w:t>
      </w:r>
      <w:r w:rsidR="005420FD">
        <w:t xml:space="preserve">the Project Inspector for PR-01208 should </w:t>
      </w:r>
      <w:r w:rsidR="005420FD" w:rsidRPr="005420FD">
        <w:t>reiterate to U</w:t>
      </w:r>
      <w:r w:rsidR="00AD6FDB">
        <w:t>UK</w:t>
      </w:r>
      <w:r w:rsidR="005420FD" w:rsidRPr="005420FD">
        <w:t xml:space="preserve"> their responsibilities to consider </w:t>
      </w:r>
      <w:r w:rsidR="00AD6FDB">
        <w:t>H</w:t>
      </w:r>
      <w:r w:rsidR="005420FD" w:rsidRPr="005420FD">
        <w:t xml:space="preserve">F in line with the new ONR </w:t>
      </w:r>
      <w:r w:rsidR="008828B5">
        <w:t>T</w:t>
      </w:r>
      <w:r w:rsidR="005420FD" w:rsidRPr="005420FD">
        <w:t xml:space="preserve">echnical </w:t>
      </w:r>
      <w:r w:rsidR="008828B5">
        <w:t>A</w:t>
      </w:r>
      <w:r w:rsidR="005420FD" w:rsidRPr="005420FD">
        <w:t xml:space="preserve">ssessment </w:t>
      </w:r>
      <w:r w:rsidR="008828B5">
        <w:t>G</w:t>
      </w:r>
      <w:r w:rsidR="005420FD" w:rsidRPr="005420FD">
        <w:t xml:space="preserve">uide </w:t>
      </w:r>
      <w:r w:rsidR="008828B5">
        <w:t xml:space="preserve">(TAG) </w:t>
      </w:r>
      <w:sdt>
        <w:sdtPr>
          <w:id w:val="521370764"/>
          <w:citation/>
        </w:sdtPr>
        <w:sdtEndPr/>
        <w:sdtContent>
          <w:r w:rsidR="00DB6E0E">
            <w:fldChar w:fldCharType="begin"/>
          </w:r>
          <w:r w:rsidR="00591BDD">
            <w:instrText xml:space="preserve">CITATION ONR12 \l 2057 </w:instrText>
          </w:r>
          <w:r w:rsidR="00DB6E0E">
            <w:fldChar w:fldCharType="separate"/>
          </w:r>
          <w:r w:rsidR="00B00EA8" w:rsidRPr="00B00EA8">
            <w:rPr>
              <w:noProof/>
            </w:rPr>
            <w:t>[27]</w:t>
          </w:r>
          <w:r w:rsidR="00DB6E0E">
            <w:fldChar w:fldCharType="end"/>
          </w:r>
        </w:sdtContent>
      </w:sdt>
      <w:r w:rsidR="00DB6E0E">
        <w:t xml:space="preserve"> </w:t>
      </w:r>
      <w:r w:rsidR="005420FD" w:rsidRPr="005420FD">
        <w:t>for all renewals and approval requests</w:t>
      </w:r>
      <w:r w:rsidR="00AD6FDB">
        <w:t>.</w:t>
      </w:r>
    </w:p>
    <w:p w14:paraId="4EC3C712" w14:textId="118B71CA" w:rsidR="00245C45" w:rsidRDefault="00245C45" w:rsidP="00245C45">
      <w:pPr>
        <w:pStyle w:val="NumList1"/>
      </w:pPr>
      <w:r>
        <w:t>In response to the HF assessor</w:t>
      </w:r>
      <w:r w:rsidR="00486557">
        <w:t>’</w:t>
      </w:r>
      <w:r>
        <w:t xml:space="preserve">s </w:t>
      </w:r>
      <w:r w:rsidR="009B5F45">
        <w:t>request,</w:t>
      </w:r>
      <w:r>
        <w:t xml:space="preserve"> I have now</w:t>
      </w:r>
      <w:r w:rsidR="00217EE5">
        <w:t xml:space="preserve"> </w:t>
      </w:r>
      <w:r>
        <w:t>raised the following Level 4 RI relating to this matter:</w:t>
      </w:r>
    </w:p>
    <w:p w14:paraId="51BF0E60" w14:textId="36420297" w:rsidR="009F2BAA" w:rsidRDefault="00245C45" w:rsidP="00217EE5">
      <w:pPr>
        <w:pStyle w:val="Bulletlist1"/>
      </w:pPr>
      <w:r w:rsidRPr="00245C45">
        <w:t>RI-12518 “Inclusion of Human Factors in the PDR and the PDSR for 48X and 48Y UF6 Transport Cylinders”</w:t>
      </w:r>
      <w:r w:rsidR="00217EE5">
        <w:t>.</w:t>
      </w:r>
    </w:p>
    <w:p w14:paraId="50960411" w14:textId="1601A81D" w:rsidR="00FD5AC7" w:rsidRPr="00FD5AC7" w:rsidRDefault="00FD5AC7" w:rsidP="00FD5AC7">
      <w:pPr>
        <w:pStyle w:val="Heading2"/>
      </w:pPr>
      <w:bookmarkStart w:id="22" w:name="_Toc201088408"/>
      <w:r>
        <w:t>Inspection</w:t>
      </w:r>
      <w:bookmarkEnd w:id="22"/>
    </w:p>
    <w:p w14:paraId="5D8C3367" w14:textId="1257B61F" w:rsidR="000F617C" w:rsidRPr="0038766B" w:rsidRDefault="00C0217E" w:rsidP="00C0217E">
      <w:pPr>
        <w:pStyle w:val="NumList1"/>
      </w:pPr>
      <w:r>
        <w:t xml:space="preserve">I led </w:t>
      </w:r>
      <w:r w:rsidR="00AE585D">
        <w:t xml:space="preserve">the following inspection relating to </w:t>
      </w:r>
      <w:r w:rsidR="003B4DE1">
        <w:t>PR-01208:</w:t>
      </w:r>
    </w:p>
    <w:p w14:paraId="77DE6A04" w14:textId="3A58481E" w:rsidR="003B4DE1" w:rsidRDefault="003B4DE1" w:rsidP="003B4DE1">
      <w:pPr>
        <w:pStyle w:val="Bulletlist1"/>
      </w:pPr>
      <w:r>
        <w:t>IR-54033</w:t>
      </w:r>
      <w:r w:rsidR="00197D66">
        <w:t xml:space="preserve"> “</w:t>
      </w:r>
      <w:r w:rsidR="00197D66" w:rsidRPr="00197D66">
        <w:t>PR-01208 - Type 48X and 48Y Hex Cylinder H(U) Renewal - Readiness Inspection</w:t>
      </w:r>
      <w:r w:rsidR="00197D66">
        <w:t>”.</w:t>
      </w:r>
    </w:p>
    <w:p w14:paraId="0A8A4FB7" w14:textId="5BBD35AA" w:rsidR="00265516" w:rsidRDefault="0009739F" w:rsidP="003C33C3">
      <w:pPr>
        <w:pStyle w:val="NumList1"/>
      </w:pPr>
      <w:r>
        <w:t>In relation to management systems, the aim of this inspection was to obtain evidence to support granting revised CoAs for transport package designs GB/3570/H(U), GB/3571/H(U) and GB/3572/H(U).</w:t>
      </w:r>
    </w:p>
    <w:p w14:paraId="1F460C70" w14:textId="665D70A7" w:rsidR="0009739F" w:rsidRDefault="0009739F" w:rsidP="00B84967">
      <w:pPr>
        <w:pStyle w:val="NumList1"/>
      </w:pPr>
      <w:r>
        <w:t>Th</w:t>
      </w:r>
      <w:r w:rsidR="00F92745">
        <w:t>e</w:t>
      </w:r>
      <w:r>
        <w:t xml:space="preserve"> inspection covered three main themes:</w:t>
      </w:r>
    </w:p>
    <w:p w14:paraId="4CF83768" w14:textId="54E22C83" w:rsidR="003659D1" w:rsidRDefault="0085549E" w:rsidP="00881735">
      <w:pPr>
        <w:pStyle w:val="Bulletlist1"/>
      </w:pPr>
      <w:r>
        <w:t>High level o</w:t>
      </w:r>
      <w:r w:rsidR="0009739F">
        <w:t>verview of UUK’s Integrated Management System (IMS);</w:t>
      </w:r>
    </w:p>
    <w:p w14:paraId="07132B3C" w14:textId="77777777" w:rsidR="003659D1" w:rsidRDefault="0009739F" w:rsidP="003659D1">
      <w:pPr>
        <w:pStyle w:val="Bulletlist1"/>
      </w:pPr>
      <w:r>
        <w:t xml:space="preserve">Follow up of </w:t>
      </w:r>
      <w:r w:rsidR="003659D1">
        <w:t>the</w:t>
      </w:r>
      <w:r>
        <w:t xml:space="preserve"> ONR transport management system inspection undertaken in June 2021; and,</w:t>
      </w:r>
    </w:p>
    <w:p w14:paraId="2B37F30D" w14:textId="2DBB575C" w:rsidR="009E07C6" w:rsidRDefault="0009739F" w:rsidP="003659D1">
      <w:pPr>
        <w:pStyle w:val="Bulletlist1"/>
      </w:pPr>
      <w:r>
        <w:t>Management systems specific to Section 3 “Management Systems” of the CoAs for package designs GB/3570/H(U), GB/3571/H(U) and GB/3572/H(U).</w:t>
      </w:r>
    </w:p>
    <w:p w14:paraId="075806BB" w14:textId="1D6767F3" w:rsidR="00937F0D" w:rsidRDefault="00937F0D" w:rsidP="00937F0D">
      <w:pPr>
        <w:pStyle w:val="NumList1"/>
      </w:pPr>
      <w:r>
        <w:t>T</w:t>
      </w:r>
      <w:r w:rsidR="00D67B6C">
        <w:t xml:space="preserve">he findings related to these three </w:t>
      </w:r>
      <w:r>
        <w:t xml:space="preserve">themes are </w:t>
      </w:r>
      <w:r w:rsidR="00D67B6C">
        <w:t>summarised next.</w:t>
      </w:r>
    </w:p>
    <w:p w14:paraId="6286F06D" w14:textId="5208A335" w:rsidR="00FC6B21" w:rsidRPr="001C7270" w:rsidRDefault="001C7270" w:rsidP="001C7270">
      <w:pPr>
        <w:pStyle w:val="NumList1"/>
        <w:numPr>
          <w:ilvl w:val="0"/>
          <w:numId w:val="0"/>
        </w:numPr>
        <w:ind w:left="851"/>
        <w:rPr>
          <w:color w:val="22413A"/>
          <w:sz w:val="28"/>
          <w:szCs w:val="28"/>
        </w:rPr>
      </w:pPr>
      <w:r w:rsidRPr="001C7270">
        <w:rPr>
          <w:color w:val="22413A"/>
          <w:sz w:val="28"/>
          <w:szCs w:val="28"/>
        </w:rPr>
        <w:t>High Level Overview of UUK’s IMS</w:t>
      </w:r>
    </w:p>
    <w:p w14:paraId="0C3D7FD9" w14:textId="583274FF" w:rsidR="0085549E" w:rsidRDefault="0085549E" w:rsidP="00530E9B">
      <w:pPr>
        <w:pStyle w:val="NumList1"/>
      </w:pPr>
      <w:r>
        <w:t>I am satisfied that UUK is operating with an IMS which is generally consistent with relevant good practice.</w:t>
      </w:r>
    </w:p>
    <w:p w14:paraId="770C7E68" w14:textId="2ADFB99A" w:rsidR="0085549E" w:rsidRDefault="0085549E" w:rsidP="00A17921">
      <w:pPr>
        <w:pStyle w:val="NumList1"/>
      </w:pPr>
      <w:r>
        <w:lastRenderedPageBreak/>
        <w:t>Although a major change programme “One Capenhurst and Matrix Optimisation” is progressing, so that the UUK IMS will become part of an overall Capenhurst IMS which covers UUK, URENCO Nuclear Stewardship (UNS) and URENCO ChemPlants (UCP), ONR is satisfied that this is being appropriately managed using UUK’s Licence Condition 36 (LC36) “Organisational Capability” arrangements.</w:t>
      </w:r>
    </w:p>
    <w:p w14:paraId="68B1FF85" w14:textId="14821735" w:rsidR="004A0320" w:rsidRDefault="0085549E" w:rsidP="0085549E">
      <w:pPr>
        <w:pStyle w:val="NumList1"/>
      </w:pPr>
      <w:r>
        <w:t xml:space="preserve">In relation to the </w:t>
      </w:r>
      <w:r w:rsidR="00A17921">
        <w:t>PDSR</w:t>
      </w:r>
      <w:r>
        <w:t xml:space="preserve"> for the 48X and 48Y cylinder package design I identified a shortfall against relevant good practice relating to demonstration of Intelligent Customer. I consider the shortfall to be relatively minor</w:t>
      </w:r>
      <w:r w:rsidR="003C69EA">
        <w:t xml:space="preserve"> and I </w:t>
      </w:r>
      <w:r w:rsidR="003C69EA" w:rsidRPr="003C69EA">
        <w:t>have now raised the following Level 4 RI relating to this matter</w:t>
      </w:r>
      <w:r w:rsidR="003C69EA">
        <w:t>:</w:t>
      </w:r>
    </w:p>
    <w:p w14:paraId="6373187B" w14:textId="77777777" w:rsidR="003C69EA" w:rsidRDefault="003C69EA" w:rsidP="003C69EA">
      <w:pPr>
        <w:pStyle w:val="Bulletlist1"/>
      </w:pPr>
      <w:r w:rsidRPr="003C69EA">
        <w:t>RI-12576 “Demonstration of Intelligent Customer for 48X and 48Y UF6 Transport Cylinders Package Designs”.</w:t>
      </w:r>
    </w:p>
    <w:p w14:paraId="2D87D649" w14:textId="1A2C4B67" w:rsidR="005A4F83" w:rsidRPr="00707DE3" w:rsidRDefault="00707DE3" w:rsidP="00707DE3">
      <w:pPr>
        <w:pStyle w:val="NumList1"/>
        <w:numPr>
          <w:ilvl w:val="0"/>
          <w:numId w:val="0"/>
        </w:numPr>
        <w:ind w:left="851"/>
        <w:rPr>
          <w:color w:val="22413A"/>
          <w:sz w:val="28"/>
          <w:szCs w:val="28"/>
        </w:rPr>
      </w:pPr>
      <w:r w:rsidRPr="00707DE3">
        <w:rPr>
          <w:color w:val="22413A"/>
          <w:sz w:val="28"/>
          <w:szCs w:val="28"/>
        </w:rPr>
        <w:t>Follow up of the ONR Transport Management System Inspection Undertaken in June 2021</w:t>
      </w:r>
    </w:p>
    <w:p w14:paraId="4F4AC42D" w14:textId="265D5149" w:rsidR="003C69EA" w:rsidRDefault="005A4F83" w:rsidP="0085549E">
      <w:pPr>
        <w:pStyle w:val="NumList1"/>
      </w:pPr>
      <w:r w:rsidRPr="005A4F83">
        <w:t xml:space="preserve">I am satisfied that UUK has addressed all eleven observations arising from </w:t>
      </w:r>
      <w:r>
        <w:t>the</w:t>
      </w:r>
      <w:r w:rsidRPr="005A4F83">
        <w:t xml:space="preserve"> transport management system inspection undertaken in June 2021.</w:t>
      </w:r>
    </w:p>
    <w:p w14:paraId="55FFF2F3" w14:textId="46836C43" w:rsidR="009A04B4" w:rsidRPr="003D6359" w:rsidRDefault="003D6359" w:rsidP="003D6359">
      <w:pPr>
        <w:pStyle w:val="NumList1"/>
        <w:numPr>
          <w:ilvl w:val="0"/>
          <w:numId w:val="0"/>
        </w:numPr>
        <w:ind w:left="851"/>
        <w:rPr>
          <w:color w:val="22413A"/>
          <w:sz w:val="28"/>
          <w:szCs w:val="28"/>
        </w:rPr>
      </w:pPr>
      <w:r w:rsidRPr="003D6359">
        <w:rPr>
          <w:color w:val="22413A"/>
          <w:sz w:val="28"/>
          <w:szCs w:val="28"/>
        </w:rPr>
        <w:t>Management Systems Specific to Section 3 “Management Systems” of the CoAs for package designs GB/3570/H(U), GB/3571/H(U) and GB/3572/H(U)</w:t>
      </w:r>
    </w:p>
    <w:p w14:paraId="1FD692CB" w14:textId="69D69A46" w:rsidR="00A04390" w:rsidRDefault="00A04390" w:rsidP="0028599B">
      <w:pPr>
        <w:pStyle w:val="NumList1"/>
      </w:pPr>
      <w:r>
        <w:t>I was satisfied that UUK’s Package Design Management System (PDMS) arrangements are consistent with relevant good practice. I have use</w:t>
      </w:r>
      <w:r w:rsidR="0028599B">
        <w:t>d</w:t>
      </w:r>
      <w:r>
        <w:t xml:space="preserve"> UUK’s PDMS to inform Section 3 of the CoAs for GB/3570/H(U), GB/3571/H(U) and GB/3572/H(U).</w:t>
      </w:r>
    </w:p>
    <w:p w14:paraId="23C0457F" w14:textId="3D621517" w:rsidR="009A04B4" w:rsidRDefault="00A04390" w:rsidP="00A04390">
      <w:pPr>
        <w:pStyle w:val="NumList1"/>
      </w:pPr>
      <w:r>
        <w:t xml:space="preserve">The </w:t>
      </w:r>
      <w:r w:rsidR="0028599B">
        <w:t>PDSR</w:t>
      </w:r>
      <w:r>
        <w:t xml:space="preserve"> supporting the PR-01208 permissioning has now been updated </w:t>
      </w:r>
      <w:sdt>
        <w:sdtPr>
          <w:id w:val="1894842070"/>
          <w:citation/>
        </w:sdtPr>
        <w:sdtEndPr/>
        <w:sdtContent>
          <w:r w:rsidR="0028599B">
            <w:fldChar w:fldCharType="begin"/>
          </w:r>
          <w:r w:rsidR="00434449">
            <w:instrText xml:space="preserve">CITATION URE1 \l 2057 </w:instrText>
          </w:r>
          <w:r w:rsidR="0028599B">
            <w:fldChar w:fldCharType="separate"/>
          </w:r>
          <w:r w:rsidR="00B00EA8" w:rsidRPr="00B00EA8">
            <w:rPr>
              <w:noProof/>
            </w:rPr>
            <w:t>[28]</w:t>
          </w:r>
          <w:r w:rsidR="0028599B">
            <w:fldChar w:fldCharType="end"/>
          </w:r>
        </w:sdtContent>
      </w:sdt>
      <w:r w:rsidR="0028599B">
        <w:t xml:space="preserve"> </w:t>
      </w:r>
      <w:r>
        <w:t>to reflect the PDMS considered during this inspection.</w:t>
      </w:r>
    </w:p>
    <w:p w14:paraId="7A1CD370" w14:textId="5EEFC583" w:rsidR="002242D3" w:rsidRDefault="00300AEE" w:rsidP="00F15771">
      <w:pPr>
        <w:pStyle w:val="Heading2"/>
      </w:pPr>
      <w:bookmarkStart w:id="23" w:name="_Toc201088409"/>
      <w:r>
        <w:t>New Certificates of Approval</w:t>
      </w:r>
      <w:bookmarkEnd w:id="23"/>
    </w:p>
    <w:p w14:paraId="55FD9A2B" w14:textId="70C4D36E" w:rsidR="00300AEE" w:rsidRDefault="00D22258" w:rsidP="00A04390">
      <w:pPr>
        <w:pStyle w:val="NumList1"/>
      </w:pPr>
      <w:r>
        <w:t>Three new CoAs have been produced</w:t>
      </w:r>
      <w:r w:rsidR="00A07B10">
        <w:t xml:space="preserve"> in line with the instructions and guidance in </w:t>
      </w:r>
      <w:sdt>
        <w:sdtPr>
          <w:id w:val="-1524546661"/>
          <w:citation/>
        </w:sdtPr>
        <w:sdtEndPr/>
        <w:sdtContent>
          <w:r w:rsidR="00E31838">
            <w:fldChar w:fldCharType="begin"/>
          </w:r>
          <w:r w:rsidR="003A3C7D">
            <w:instrText xml:space="preserve">CITATION ONR8 \l 2057 </w:instrText>
          </w:r>
          <w:r w:rsidR="00E31838">
            <w:fldChar w:fldCharType="separate"/>
          </w:r>
          <w:r w:rsidR="00B00EA8" w:rsidRPr="00B00EA8">
            <w:rPr>
              <w:noProof/>
            </w:rPr>
            <w:t>[14]</w:t>
          </w:r>
          <w:r w:rsidR="00E31838">
            <w:fldChar w:fldCharType="end"/>
          </w:r>
        </w:sdtContent>
      </w:sdt>
      <w:r w:rsidR="00E31838">
        <w:t xml:space="preserve"> and </w:t>
      </w:r>
      <w:sdt>
        <w:sdtPr>
          <w:id w:val="680013657"/>
          <w:citation/>
        </w:sdtPr>
        <w:sdtEndPr/>
        <w:sdtContent>
          <w:r w:rsidR="00E31838">
            <w:fldChar w:fldCharType="begin"/>
          </w:r>
          <w:r w:rsidR="003A3C7D">
            <w:instrText xml:space="preserve">CITATION ONR9 \l 2057 </w:instrText>
          </w:r>
          <w:r w:rsidR="00E31838">
            <w:fldChar w:fldCharType="separate"/>
          </w:r>
          <w:r w:rsidR="00B00EA8" w:rsidRPr="00B00EA8">
            <w:rPr>
              <w:noProof/>
            </w:rPr>
            <w:t>[15]</w:t>
          </w:r>
          <w:r w:rsidR="00E31838">
            <w:fldChar w:fldCharType="end"/>
          </w:r>
        </w:sdtContent>
      </w:sdt>
      <w:r w:rsidR="00E31838">
        <w:t>.</w:t>
      </w:r>
    </w:p>
    <w:p w14:paraId="6F140893" w14:textId="6A7D34AF" w:rsidR="00B73AD2" w:rsidRDefault="00B73AD2" w:rsidP="00A04390">
      <w:pPr>
        <w:pStyle w:val="NumList1"/>
      </w:pPr>
      <w:r>
        <w:t xml:space="preserve">The most significant changes </w:t>
      </w:r>
      <w:r w:rsidR="00FF301F">
        <w:t>compared to the extant CoAs are described next</w:t>
      </w:r>
      <w:r w:rsidR="00191C78">
        <w:t>.</w:t>
      </w:r>
    </w:p>
    <w:p w14:paraId="0DF77B86" w14:textId="2D991811" w:rsidR="00C7653D" w:rsidRDefault="00287AF5" w:rsidP="000A08A0">
      <w:pPr>
        <w:pStyle w:val="NumList1"/>
      </w:pPr>
      <w:r>
        <w:t>The s</w:t>
      </w:r>
      <w:r w:rsidRPr="00287AF5">
        <w:t xml:space="preserve">ymbol “-96” </w:t>
      </w:r>
      <w:r w:rsidR="0084732E">
        <w:t xml:space="preserve">has been </w:t>
      </w:r>
      <w:r w:rsidRPr="00287AF5">
        <w:t xml:space="preserve">removed from the Type </w:t>
      </w:r>
      <w:r w:rsidR="002F08D5">
        <w:t>C</w:t>
      </w:r>
      <w:r w:rsidRPr="00287AF5">
        <w:t>ode in line with</w:t>
      </w:r>
      <w:r w:rsidR="00B03E27" w:rsidRPr="00B03E27">
        <w:t xml:space="preserve"> SSR-6 (Rev. 1)</w:t>
      </w:r>
      <w:r w:rsidR="00AB6414">
        <w:t xml:space="preserve"> </w:t>
      </w:r>
      <w:sdt>
        <w:sdtPr>
          <w:id w:val="-1128401163"/>
          <w:citation/>
        </w:sdtPr>
        <w:sdtEndPr/>
        <w:sdtContent>
          <w:r w:rsidR="00AB6414">
            <w:fldChar w:fldCharType="begin"/>
          </w:r>
          <w:r w:rsidR="00AB6414">
            <w:instrText xml:space="preserve"> CITATION IAE \l 2057 </w:instrText>
          </w:r>
          <w:r w:rsidR="00AB6414">
            <w:fldChar w:fldCharType="separate"/>
          </w:r>
          <w:r w:rsidR="00B00EA8" w:rsidRPr="00B00EA8">
            <w:rPr>
              <w:noProof/>
            </w:rPr>
            <w:t>[16]</w:t>
          </w:r>
          <w:r w:rsidR="00AB6414">
            <w:fldChar w:fldCharType="end"/>
          </w:r>
        </w:sdtContent>
      </w:sdt>
      <w:r w:rsidR="00B03E27">
        <w:t>.</w:t>
      </w:r>
      <w:r w:rsidR="00A36CBE">
        <w:t xml:space="preserve"> I </w:t>
      </w:r>
      <w:r w:rsidR="006A2596">
        <w:t xml:space="preserve">have advised UUK </w:t>
      </w:r>
      <w:r w:rsidR="0012754E">
        <w:t xml:space="preserve">of the implications of this </w:t>
      </w:r>
      <w:sdt>
        <w:sdtPr>
          <w:id w:val="-1336376663"/>
          <w:citation/>
        </w:sdtPr>
        <w:sdtEndPr/>
        <w:sdtContent>
          <w:r w:rsidR="0012754E">
            <w:fldChar w:fldCharType="begin"/>
          </w:r>
          <w:r w:rsidR="00E929A5">
            <w:instrText xml:space="preserve">CITATION ONR13 \l 2057 </w:instrText>
          </w:r>
          <w:r w:rsidR="0012754E">
            <w:fldChar w:fldCharType="separate"/>
          </w:r>
          <w:r w:rsidR="00B00EA8" w:rsidRPr="00B00EA8">
            <w:rPr>
              <w:noProof/>
            </w:rPr>
            <w:t>[29]</w:t>
          </w:r>
          <w:r w:rsidR="0012754E">
            <w:fldChar w:fldCharType="end"/>
          </w:r>
        </w:sdtContent>
      </w:sdt>
      <w:r w:rsidR="0012754E">
        <w:t>.</w:t>
      </w:r>
      <w:r w:rsidR="00F02AA5">
        <w:t xml:space="preserve"> The implications relate to m</w:t>
      </w:r>
      <w:r w:rsidR="00F02AA5" w:rsidRPr="00F02AA5">
        <w:t xml:space="preserve">arking of </w:t>
      </w:r>
      <w:r w:rsidR="00F02AA5">
        <w:t>p</w:t>
      </w:r>
      <w:r w:rsidR="00F02AA5" w:rsidRPr="00F02AA5">
        <w:t xml:space="preserve">ackages and </w:t>
      </w:r>
      <w:r w:rsidR="00F02AA5">
        <w:t>u</w:t>
      </w:r>
      <w:r w:rsidR="00F02AA5" w:rsidRPr="00F02AA5">
        <w:t xml:space="preserve">pdate of the </w:t>
      </w:r>
      <w:r w:rsidR="00F02AA5">
        <w:t xml:space="preserve">PDSR </w:t>
      </w:r>
      <w:r w:rsidR="00F02AA5" w:rsidRPr="00F02AA5">
        <w:t>and the PDR.</w:t>
      </w:r>
      <w:r w:rsidR="005561BE">
        <w:t xml:space="preserve"> In relation to </w:t>
      </w:r>
      <w:r w:rsidR="005561BE" w:rsidRPr="005561BE">
        <w:t>update of the PDSR and the PDR</w:t>
      </w:r>
      <w:r w:rsidR="00D80FD4">
        <w:t xml:space="preserve">, </w:t>
      </w:r>
      <w:r w:rsidR="00DD1C20">
        <w:t xml:space="preserve">addressing </w:t>
      </w:r>
      <w:r w:rsidR="00A4762D">
        <w:t xml:space="preserve">Action 01 of </w:t>
      </w:r>
      <w:r w:rsidR="00D80FD4">
        <w:t>the aforeme</w:t>
      </w:r>
      <w:r w:rsidR="00C7653D">
        <w:t>ntioned RI-12518 “</w:t>
      </w:r>
      <w:r w:rsidR="00C7653D" w:rsidRPr="00C7653D">
        <w:t>Inclusion of Human Factors in the PDR and the PDSR for 48X and 48Y UF6 Transport Cylinders</w:t>
      </w:r>
      <w:r w:rsidR="00C7653D">
        <w:t>” requires an update</w:t>
      </w:r>
      <w:r w:rsidR="00DD1C20">
        <w:t xml:space="preserve"> of </w:t>
      </w:r>
      <w:r w:rsidR="00DD1C20">
        <w:lastRenderedPageBreak/>
        <w:t>the PDR and the PDSR</w:t>
      </w:r>
      <w:r w:rsidR="00A4762D">
        <w:t>.</w:t>
      </w:r>
      <w:r w:rsidR="000A08A0">
        <w:t xml:space="preserve"> I have advised UUK that w</w:t>
      </w:r>
      <w:r w:rsidR="00C7653D" w:rsidRPr="00C7653D">
        <w:t>hilst addressing RI</w:t>
      </w:r>
      <w:r w:rsidR="00BA4A41">
        <w:noBreakHyphen/>
      </w:r>
      <w:r w:rsidR="00C7653D" w:rsidRPr="00C7653D">
        <w:t>12518 Action 01</w:t>
      </w:r>
      <w:r w:rsidR="00BA4A41">
        <w:t xml:space="preserve"> it</w:t>
      </w:r>
      <w:r w:rsidR="00C7653D" w:rsidRPr="00C7653D">
        <w:t xml:space="preserve"> should, when appropriate, remove references to the “</w:t>
      </w:r>
      <w:r w:rsidR="00BA4A41">
        <w:noBreakHyphen/>
      </w:r>
      <w:r w:rsidR="00C7653D" w:rsidRPr="00C7653D">
        <w:t>96” symbol.</w:t>
      </w:r>
    </w:p>
    <w:p w14:paraId="649DC045" w14:textId="603119C6" w:rsidR="00BE1FAC" w:rsidRPr="00025687" w:rsidRDefault="009D7785" w:rsidP="00A04390">
      <w:pPr>
        <w:pStyle w:val="NumList1"/>
      </w:pPr>
      <w:r>
        <w:t>The extant CoAs each contain a statement</w:t>
      </w:r>
      <w:r w:rsidR="009836C7">
        <w:t xml:space="preserve"> “</w:t>
      </w:r>
      <w:r w:rsidR="009836C7" w:rsidRPr="009836C7">
        <w:t>Pre-shipment measurements may be taken to confirm that the maximum surface dose rate of empty / heeled cylinders are within the regulatory limit</w:t>
      </w:r>
      <w:r w:rsidR="009836C7">
        <w:t>”</w:t>
      </w:r>
      <w:r w:rsidR="009836C7" w:rsidRPr="009836C7">
        <w:t>.</w:t>
      </w:r>
      <w:r w:rsidR="00DF46B1">
        <w:t xml:space="preserve"> Having consu</w:t>
      </w:r>
      <w:r w:rsidR="003574F9">
        <w:t xml:space="preserve">lted a radiation shielding assessor </w:t>
      </w:r>
      <w:sdt>
        <w:sdtPr>
          <w:id w:val="1441951126"/>
          <w:citation/>
        </w:sdtPr>
        <w:sdtEndPr/>
        <w:sdtContent>
          <w:r w:rsidR="003574F9">
            <w:fldChar w:fldCharType="begin"/>
          </w:r>
          <w:r w:rsidR="00591BDD">
            <w:instrText xml:space="preserve">CITATION ONR37 \l 2057 </w:instrText>
          </w:r>
          <w:r w:rsidR="003574F9">
            <w:fldChar w:fldCharType="separate"/>
          </w:r>
          <w:r w:rsidR="00B00EA8" w:rsidRPr="00B00EA8">
            <w:rPr>
              <w:noProof/>
            </w:rPr>
            <w:t>[30]</w:t>
          </w:r>
          <w:r w:rsidR="003574F9">
            <w:fldChar w:fldCharType="end"/>
          </w:r>
        </w:sdtContent>
      </w:sdt>
      <w:r w:rsidR="003574F9">
        <w:t xml:space="preserve">, </w:t>
      </w:r>
      <w:r w:rsidR="00432EF1">
        <w:t xml:space="preserve">this statement has been removed from the new CoAs </w:t>
      </w:r>
      <w:r w:rsidR="00875192">
        <w:t xml:space="preserve">since </w:t>
      </w:r>
      <w:r w:rsidR="00453E0B">
        <w:t>relevant requirements are included in t</w:t>
      </w:r>
      <w:r w:rsidR="00453E0B" w:rsidRPr="00453E0B">
        <w:t xml:space="preserve">he </w:t>
      </w:r>
      <w:r w:rsidR="00453E0B">
        <w:t>PDSR</w:t>
      </w:r>
      <w:r w:rsidR="00453E0B" w:rsidRPr="00453E0B">
        <w:t xml:space="preserve"> and the associated </w:t>
      </w:r>
      <w:r w:rsidR="009467B2" w:rsidRPr="009467B2">
        <w:t>Appendix U “Operating and Maintenance Instruction for 48Y and 48X Cylinders”</w:t>
      </w:r>
      <w:r w:rsidR="009467B2">
        <w:t>.</w:t>
      </w:r>
    </w:p>
    <w:p w14:paraId="59A5C587" w14:textId="342B06FA" w:rsidR="0038766B" w:rsidRPr="0038766B" w:rsidRDefault="000F617C" w:rsidP="00410423">
      <w:pPr>
        <w:pStyle w:val="Heading1"/>
      </w:pPr>
      <w:bookmarkStart w:id="24" w:name="_Toc201088410"/>
      <w:r>
        <w:t xml:space="preserve">Matters </w:t>
      </w:r>
      <w:r w:rsidR="00385E75">
        <w:t xml:space="preserve">arising </w:t>
      </w:r>
      <w:r>
        <w:t>from ONR</w:t>
      </w:r>
      <w:r w:rsidR="00385E75">
        <w:t>’</w:t>
      </w:r>
      <w:r>
        <w:t xml:space="preserve">s </w:t>
      </w:r>
      <w:r w:rsidR="00385E75">
        <w:t>work</w:t>
      </w:r>
      <w:bookmarkEnd w:id="24"/>
    </w:p>
    <w:p w14:paraId="2FA9C837" w14:textId="1EC0282F" w:rsidR="000F617C" w:rsidRPr="00777BCE" w:rsidRDefault="00AF5453" w:rsidP="005905CD">
      <w:pPr>
        <w:pStyle w:val="NumList1"/>
      </w:pPr>
      <w:r>
        <w:t>T</w:t>
      </w:r>
      <w:r w:rsidR="00284CBC">
        <w:t>hree</w:t>
      </w:r>
      <w:r>
        <w:t xml:space="preserve"> Level 4 RIs have been raised to </w:t>
      </w:r>
      <w:r w:rsidR="0007718D">
        <w:t>monitor</w:t>
      </w:r>
      <w:r w:rsidR="00E70CAC">
        <w:t xml:space="preserve"> UUK’s work to address shortfalls identified during this project</w:t>
      </w:r>
      <w:r w:rsidR="00AA2786">
        <w:t>. These are:</w:t>
      </w:r>
    </w:p>
    <w:p w14:paraId="63C6B094" w14:textId="2FF13E6B" w:rsidR="0040360D" w:rsidRDefault="00284CBC" w:rsidP="00AA2786">
      <w:pPr>
        <w:pStyle w:val="Bulletlist1"/>
      </w:pPr>
      <w:r>
        <w:t>RI-</w:t>
      </w:r>
      <w:r w:rsidR="00984587">
        <w:t>12521 “</w:t>
      </w:r>
      <w:r w:rsidR="00A860FD" w:rsidRPr="00A860FD">
        <w:t>Update to Appendix Q of Urenco UK Limited SAR for Type 48X and 48Y H(U) Uranium Hexafluoride Cylinders</w:t>
      </w:r>
      <w:r w:rsidR="00A860FD">
        <w:t>”;</w:t>
      </w:r>
    </w:p>
    <w:p w14:paraId="3D50F796" w14:textId="399A783F" w:rsidR="00DC5265" w:rsidRDefault="00DC5265" w:rsidP="00DC5265">
      <w:pPr>
        <w:pStyle w:val="Bulletlist1"/>
      </w:pPr>
      <w:r w:rsidRPr="00DC5265">
        <w:t>RI-12518 “Inclusion of Human Factors in the PDR and the PDSR for 48X and 48Y UF6 Transport Cylinders”;</w:t>
      </w:r>
      <w:r>
        <w:t xml:space="preserve"> and,</w:t>
      </w:r>
    </w:p>
    <w:p w14:paraId="77A2AC10" w14:textId="0281C89A" w:rsidR="00A860FD" w:rsidRDefault="000F36CE" w:rsidP="00AA2786">
      <w:pPr>
        <w:pStyle w:val="Bulletlist1"/>
      </w:pPr>
      <w:r>
        <w:t>RI-125</w:t>
      </w:r>
      <w:r w:rsidR="00FF1898">
        <w:t>76 “</w:t>
      </w:r>
      <w:r w:rsidR="00FF1898" w:rsidRPr="00FF1898">
        <w:t>Demonstration of Intelligent Customer for 48X and 48Y UF6 Transport Cylinders Package Designs</w:t>
      </w:r>
      <w:r w:rsidR="00FF1898">
        <w:t>”.</w:t>
      </w:r>
    </w:p>
    <w:p w14:paraId="21692A8E" w14:textId="230A19A5" w:rsidR="00AA2786" w:rsidRPr="00025687" w:rsidRDefault="00FF6D70" w:rsidP="005905CD">
      <w:pPr>
        <w:pStyle w:val="NumList1"/>
      </w:pPr>
      <w:r>
        <w:t xml:space="preserve">Taken </w:t>
      </w:r>
      <w:r w:rsidR="00A4423D">
        <w:t xml:space="preserve">individually or together these RIs do not preclude the </w:t>
      </w:r>
      <w:r w:rsidR="00053B1A">
        <w:t xml:space="preserve">requested permissioning. </w:t>
      </w:r>
      <w:r w:rsidR="004C250E">
        <w:t>Instead,</w:t>
      </w:r>
      <w:r w:rsidR="00053B1A">
        <w:t xml:space="preserve"> the expectation is that they are </w:t>
      </w:r>
      <w:r w:rsidR="00DE73A5">
        <w:t xml:space="preserve">each closed before the next application to </w:t>
      </w:r>
      <w:r w:rsidR="00D849A1">
        <w:t xml:space="preserve">renew the </w:t>
      </w:r>
      <w:r w:rsidR="00D849A1" w:rsidRPr="00D849A1">
        <w:t>GB/3570/H(U)</w:t>
      </w:r>
      <w:r w:rsidR="00D849A1">
        <w:t xml:space="preserve">, </w:t>
      </w:r>
      <w:r w:rsidR="00D849A1" w:rsidRPr="00D849A1">
        <w:t>GB/357</w:t>
      </w:r>
      <w:r w:rsidR="00D849A1">
        <w:t>1</w:t>
      </w:r>
      <w:r w:rsidR="00D849A1" w:rsidRPr="00D849A1">
        <w:t>/H(U)</w:t>
      </w:r>
      <w:r w:rsidR="00D849A1">
        <w:t xml:space="preserve"> and </w:t>
      </w:r>
      <w:r w:rsidR="00D849A1" w:rsidRPr="00D849A1">
        <w:t>GB/357</w:t>
      </w:r>
      <w:r w:rsidR="007D2840">
        <w:t>2</w:t>
      </w:r>
      <w:r w:rsidR="00D849A1" w:rsidRPr="00D849A1">
        <w:t>/H(U)</w:t>
      </w:r>
      <w:r w:rsidR="007D2840">
        <w:t xml:space="preserve"> CoAs</w:t>
      </w:r>
      <w:r w:rsidR="00D849A1">
        <w:t>.</w:t>
      </w:r>
    </w:p>
    <w:p w14:paraId="669047B6" w14:textId="140CA816" w:rsidR="00777BCE" w:rsidRDefault="00777BCE" w:rsidP="00410423">
      <w:pPr>
        <w:pStyle w:val="Heading1"/>
      </w:pPr>
      <w:bookmarkStart w:id="25" w:name="_Toc201088411"/>
      <w:r w:rsidRPr="00025687">
        <w:t>Conclusion</w:t>
      </w:r>
      <w:bookmarkEnd w:id="25"/>
    </w:p>
    <w:p w14:paraId="58579789" w14:textId="04819D56" w:rsidR="001575E3" w:rsidRDefault="0038766B" w:rsidP="005905CD">
      <w:pPr>
        <w:pStyle w:val="NumList1"/>
      </w:pPr>
      <w:r w:rsidRPr="00025687">
        <w:t xml:space="preserve">Based on the work carried out by ONR, I </w:t>
      </w:r>
      <w:r w:rsidR="0067739F">
        <w:t xml:space="preserve">consider </w:t>
      </w:r>
      <w:r w:rsidR="002E0260">
        <w:t>the safety submission from the applicant</w:t>
      </w:r>
      <w:r w:rsidR="00687D6B">
        <w:t xml:space="preserve"> to be adequate</w:t>
      </w:r>
      <w:r w:rsidR="00B900D6">
        <w:t xml:space="preserve"> and the package design</w:t>
      </w:r>
      <w:r w:rsidR="004A0277">
        <w:t xml:space="preserve">s to be compliant with </w:t>
      </w:r>
      <w:r w:rsidR="004C250E">
        <w:t>relevant transport</w:t>
      </w:r>
      <w:r w:rsidR="002A0BA7">
        <w:t xml:space="preserve"> regulations</w:t>
      </w:r>
      <w:r w:rsidR="00E15961">
        <w:t xml:space="preserve"> (see Section 3.2)</w:t>
      </w:r>
      <w:r w:rsidR="002A0BA7">
        <w:t>.</w:t>
      </w:r>
    </w:p>
    <w:p w14:paraId="3AD06306" w14:textId="16D2DEFB" w:rsidR="0038766B" w:rsidRPr="0038766B" w:rsidRDefault="00777BCE" w:rsidP="00410423">
      <w:pPr>
        <w:pStyle w:val="Heading1"/>
      </w:pPr>
      <w:bookmarkStart w:id="26" w:name="_Toc201088412"/>
      <w:r>
        <w:t>Recommendations</w:t>
      </w:r>
      <w:bookmarkEnd w:id="26"/>
    </w:p>
    <w:bookmarkEnd w:id="4"/>
    <w:p w14:paraId="05BBC567" w14:textId="1F88A4BA" w:rsidR="00092F95" w:rsidRDefault="006A7120" w:rsidP="00092F95">
      <w:pPr>
        <w:pStyle w:val="NumList1"/>
      </w:pPr>
      <w:r>
        <w:t>I recommend that</w:t>
      </w:r>
      <w:r w:rsidR="00BB0516">
        <w:t xml:space="preserve"> the Head of Transport Competent Authority</w:t>
      </w:r>
      <w:r>
        <w:t>:</w:t>
      </w:r>
    </w:p>
    <w:p w14:paraId="1B7067F8" w14:textId="7B7E54F7" w:rsidR="000F7B5A" w:rsidRDefault="009757B2" w:rsidP="000F7B5A">
      <w:pPr>
        <w:pStyle w:val="Bulletlist1"/>
      </w:pPr>
      <w:r>
        <w:t>Accepts</w:t>
      </w:r>
      <w:r w:rsidR="00092F95">
        <w:t xml:space="preserve"> this PAR to confirm support for the ONR technical and regulatory arguments that justify granting</w:t>
      </w:r>
      <w:r w:rsidR="00835856">
        <w:t xml:space="preserve"> </w:t>
      </w:r>
      <w:r w:rsidR="00D0401E" w:rsidRPr="00D0401E">
        <w:t>CoAs GB/3570/H(U)</w:t>
      </w:r>
      <w:r w:rsidR="00835856">
        <w:t xml:space="preserve"> (Rev.</w:t>
      </w:r>
      <w:r w:rsidR="00C647DD">
        <w:t>7</w:t>
      </w:r>
      <w:r w:rsidR="00835856">
        <w:t xml:space="preserve">), </w:t>
      </w:r>
      <w:r w:rsidR="00D0401E" w:rsidRPr="00D0401E">
        <w:t>GB/3571/H(U)</w:t>
      </w:r>
      <w:r w:rsidR="00C647DD">
        <w:t xml:space="preserve"> (Rev</w:t>
      </w:r>
      <w:r w:rsidR="00BF07DE">
        <w:t>.</w:t>
      </w:r>
      <w:r w:rsidR="00C647DD">
        <w:t>8)</w:t>
      </w:r>
      <w:r w:rsidR="00D0401E" w:rsidRPr="00D0401E">
        <w:t xml:space="preserve"> and GB/3572/H(U)</w:t>
      </w:r>
      <w:r w:rsidR="00CC7D51">
        <w:t xml:space="preserve"> (Rev</w:t>
      </w:r>
      <w:r w:rsidR="00BF07DE">
        <w:t>.</w:t>
      </w:r>
      <w:r w:rsidR="00CC7D51">
        <w:t>8)</w:t>
      </w:r>
      <w:r w:rsidR="00D512AC">
        <w:t>;</w:t>
      </w:r>
    </w:p>
    <w:p w14:paraId="05E1807B" w14:textId="1BFD79DF" w:rsidR="0059276A" w:rsidRDefault="000F7B5A" w:rsidP="003D2735">
      <w:pPr>
        <w:pStyle w:val="Bulletlist1"/>
      </w:pPr>
      <w:r>
        <w:lastRenderedPageBreak/>
        <w:t>S</w:t>
      </w:r>
      <w:r w:rsidR="00092F95">
        <w:t xml:space="preserve">igns </w:t>
      </w:r>
      <w:r w:rsidR="00861511">
        <w:t>CoA</w:t>
      </w:r>
      <w:r w:rsidR="00861511" w:rsidRPr="00861511">
        <w:t xml:space="preserve"> GB/3570/H(U) (Rev.7)</w:t>
      </w:r>
      <w:r w:rsidR="00092F95">
        <w:t xml:space="preserve"> which </w:t>
      </w:r>
      <w:r w:rsidR="003F5654">
        <w:t xml:space="preserve">will </w:t>
      </w:r>
      <w:r w:rsidR="00741284">
        <w:t>be</w:t>
      </w:r>
      <w:r w:rsidR="00254568" w:rsidRPr="00254568">
        <w:t xml:space="preserve"> </w:t>
      </w:r>
      <w:r w:rsidR="00741284">
        <w:t xml:space="preserve">become </w:t>
      </w:r>
      <w:r w:rsidR="00254568" w:rsidRPr="00254568">
        <w:t xml:space="preserve">effective </w:t>
      </w:r>
      <w:r w:rsidR="00741284">
        <w:t xml:space="preserve">on </w:t>
      </w:r>
      <w:r w:rsidR="00254568" w:rsidRPr="00254568">
        <w:t>1 August 2025 and expire on 31 July 2030</w:t>
      </w:r>
      <w:r w:rsidR="00D512AC">
        <w:t>;</w:t>
      </w:r>
    </w:p>
    <w:p w14:paraId="1F860F15" w14:textId="798AE5F0" w:rsidR="003D2735" w:rsidRDefault="003D2735" w:rsidP="003D2735">
      <w:pPr>
        <w:pStyle w:val="Bulletlist1"/>
      </w:pPr>
      <w:r>
        <w:t>Signs CoA</w:t>
      </w:r>
      <w:r w:rsidRPr="00861511">
        <w:t xml:space="preserve"> GB/357</w:t>
      </w:r>
      <w:r w:rsidR="00D512AC">
        <w:t>1</w:t>
      </w:r>
      <w:r w:rsidRPr="00861511">
        <w:t>/H(U) (Rev.</w:t>
      </w:r>
      <w:r>
        <w:t>8</w:t>
      </w:r>
      <w:r w:rsidRPr="00861511">
        <w:t>)</w:t>
      </w:r>
      <w:r>
        <w:t xml:space="preserve"> which will be</w:t>
      </w:r>
      <w:r w:rsidRPr="00254568">
        <w:t xml:space="preserve"> </w:t>
      </w:r>
      <w:r>
        <w:t xml:space="preserve">become </w:t>
      </w:r>
      <w:r w:rsidRPr="00254568">
        <w:t xml:space="preserve">effective </w:t>
      </w:r>
      <w:r>
        <w:t xml:space="preserve">on </w:t>
      </w:r>
      <w:r w:rsidRPr="00254568">
        <w:t>1 August 2025 and expire on 31 July 2030</w:t>
      </w:r>
      <w:r w:rsidR="00D512AC">
        <w:t>; and,</w:t>
      </w:r>
    </w:p>
    <w:p w14:paraId="13B44141" w14:textId="2B332780" w:rsidR="00D512AC" w:rsidRPr="00025687" w:rsidRDefault="00D512AC" w:rsidP="00D512AC">
      <w:pPr>
        <w:pStyle w:val="Bulletlist1"/>
      </w:pPr>
      <w:r w:rsidRPr="00D512AC">
        <w:t>Signs CoA GB/357</w:t>
      </w:r>
      <w:r>
        <w:t>2</w:t>
      </w:r>
      <w:r w:rsidRPr="00D512AC">
        <w:t>/H(U) (Rev.</w:t>
      </w:r>
      <w:r>
        <w:t>8</w:t>
      </w:r>
      <w:r w:rsidRPr="00D512AC">
        <w:t>) which will be become effective on 1 August 2025 and expire on 31 July 2030</w:t>
      </w:r>
      <w:r>
        <w:t>.</w:t>
      </w:r>
    </w:p>
    <w:p w14:paraId="6A554CF3" w14:textId="77777777" w:rsidR="00C45237" w:rsidRDefault="00BD2912" w:rsidP="00C45237">
      <w:pPr>
        <w:spacing w:after="0" w:line="240" w:lineRule="auto"/>
      </w:pPr>
      <w:r>
        <w:br w:type="page"/>
      </w:r>
    </w:p>
    <w:p w14:paraId="6576007C" w14:textId="0C91923E" w:rsidR="00C45237" w:rsidRPr="00902767" w:rsidRDefault="00C45237" w:rsidP="00C45237">
      <w:pPr>
        <w:pStyle w:val="Caption"/>
        <w:keepNext/>
        <w:rPr>
          <w:sz w:val="18"/>
          <w:szCs w:val="18"/>
        </w:rPr>
      </w:pPr>
      <w:r w:rsidRPr="00902767">
        <w:rPr>
          <w:sz w:val="18"/>
          <w:szCs w:val="18"/>
        </w:rPr>
        <w:lastRenderedPageBreak/>
        <w:t xml:space="preserve">Figure </w:t>
      </w:r>
      <w:r w:rsidRPr="00902767">
        <w:rPr>
          <w:sz w:val="18"/>
          <w:szCs w:val="18"/>
        </w:rPr>
        <w:fldChar w:fldCharType="begin"/>
      </w:r>
      <w:r w:rsidRPr="00902767">
        <w:rPr>
          <w:sz w:val="18"/>
          <w:szCs w:val="18"/>
        </w:rPr>
        <w:instrText xml:space="preserve"> SEQ Figure \* ARABIC </w:instrText>
      </w:r>
      <w:r w:rsidRPr="00902767">
        <w:rPr>
          <w:sz w:val="18"/>
          <w:szCs w:val="18"/>
        </w:rPr>
        <w:fldChar w:fldCharType="separate"/>
      </w:r>
      <w:r w:rsidR="001D7880">
        <w:rPr>
          <w:noProof/>
          <w:sz w:val="18"/>
          <w:szCs w:val="18"/>
        </w:rPr>
        <w:t>1</w:t>
      </w:r>
      <w:r w:rsidRPr="00902767">
        <w:rPr>
          <w:sz w:val="18"/>
          <w:szCs w:val="18"/>
        </w:rPr>
        <w:fldChar w:fldCharType="end"/>
      </w:r>
      <w:r w:rsidR="00BE208D" w:rsidRPr="00902767">
        <w:rPr>
          <w:sz w:val="18"/>
          <w:szCs w:val="18"/>
        </w:rPr>
        <w:t xml:space="preserve"> </w:t>
      </w:r>
      <w:r w:rsidR="006403A7" w:rsidRPr="00F31A3D">
        <w:rPr>
          <w:b w:val="0"/>
          <w:bCs w:val="0"/>
          <w:sz w:val="18"/>
          <w:szCs w:val="18"/>
        </w:rPr>
        <w:t xml:space="preserve">GB/3570 </w:t>
      </w:r>
      <w:r w:rsidR="004F3A1E" w:rsidRPr="00F31A3D">
        <w:rPr>
          <w:b w:val="0"/>
          <w:bCs w:val="0"/>
          <w:sz w:val="18"/>
          <w:szCs w:val="18"/>
        </w:rPr>
        <w:t>48Y (48X) UF</w:t>
      </w:r>
      <w:r w:rsidR="004F3A1E" w:rsidRPr="00F31A3D">
        <w:rPr>
          <w:b w:val="0"/>
          <w:bCs w:val="0"/>
          <w:sz w:val="18"/>
          <w:szCs w:val="18"/>
          <w:vertAlign w:val="subscript"/>
        </w:rPr>
        <w:t>6</w:t>
      </w:r>
      <w:r w:rsidR="004F3A1E" w:rsidRPr="00F31A3D">
        <w:rPr>
          <w:b w:val="0"/>
          <w:bCs w:val="0"/>
          <w:sz w:val="18"/>
          <w:szCs w:val="18"/>
        </w:rPr>
        <w:t xml:space="preserve"> Cylinder (with Blanket Thermal Protector) (all dimensions are approximate)</w:t>
      </w:r>
    </w:p>
    <w:p w14:paraId="783F2DFB" w14:textId="7AF37ED3" w:rsidR="00BD2912" w:rsidRDefault="00C45237" w:rsidP="00187932">
      <w:pPr>
        <w:spacing w:after="0" w:line="240" w:lineRule="auto"/>
        <w:jc w:val="center"/>
        <w:rPr>
          <w:rFonts w:asciiTheme="minorHAnsi" w:eastAsiaTheme="minorHAnsi" w:hAnsiTheme="minorHAnsi" w:cstheme="minorBidi"/>
          <w:lang w:bidi="ar-SA"/>
        </w:rPr>
      </w:pPr>
      <w:r w:rsidRPr="00C45237">
        <w:rPr>
          <w:noProof/>
        </w:rPr>
        <w:drawing>
          <wp:inline distT="0" distB="0" distL="0" distR="0" wp14:anchorId="68851200" wp14:editId="118D3D4F">
            <wp:extent cx="3294000" cy="2678400"/>
            <wp:effectExtent l="0" t="0" r="1905" b="8255"/>
            <wp:docPr id="882519396" name="Picture 1" descr="Figure 1 GB/3570 48Y (48X) UF6 Cylinder (with Blanket Thermal Protector) (all dimensions are approxim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519396" name="Picture 1" descr="Figure 1 GB/3570 48Y (48X) UF6 Cylinder (with Blanket Thermal Protector) (all dimensions are approximat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94000" cy="2678400"/>
                    </a:xfrm>
                    <a:prstGeom prst="rect">
                      <a:avLst/>
                    </a:prstGeom>
                    <a:noFill/>
                    <a:ln>
                      <a:noFill/>
                    </a:ln>
                  </pic:spPr>
                </pic:pic>
              </a:graphicData>
            </a:graphic>
          </wp:inline>
        </w:drawing>
      </w:r>
    </w:p>
    <w:p w14:paraId="0A4383FA" w14:textId="0C5F646F" w:rsidR="00845FA5" w:rsidRPr="001400DD" w:rsidRDefault="00845FA5" w:rsidP="00845FA5">
      <w:pPr>
        <w:pStyle w:val="Caption"/>
        <w:keepNext/>
        <w:jc w:val="center"/>
        <w:rPr>
          <w:sz w:val="16"/>
          <w:szCs w:val="16"/>
        </w:rPr>
      </w:pPr>
      <w:r w:rsidRPr="001400DD">
        <w:rPr>
          <w:sz w:val="16"/>
          <w:szCs w:val="16"/>
        </w:rPr>
        <w:t xml:space="preserve">Figure </w:t>
      </w:r>
      <w:r w:rsidRPr="001400DD">
        <w:rPr>
          <w:sz w:val="16"/>
          <w:szCs w:val="16"/>
        </w:rPr>
        <w:fldChar w:fldCharType="begin"/>
      </w:r>
      <w:r w:rsidRPr="001400DD">
        <w:rPr>
          <w:sz w:val="16"/>
          <w:szCs w:val="16"/>
        </w:rPr>
        <w:instrText xml:space="preserve"> SEQ Figure \* ARABIC </w:instrText>
      </w:r>
      <w:r w:rsidRPr="001400DD">
        <w:rPr>
          <w:sz w:val="16"/>
          <w:szCs w:val="16"/>
        </w:rPr>
        <w:fldChar w:fldCharType="separate"/>
      </w:r>
      <w:r w:rsidR="001D7880">
        <w:rPr>
          <w:noProof/>
          <w:sz w:val="16"/>
          <w:szCs w:val="16"/>
        </w:rPr>
        <w:t>2</w:t>
      </w:r>
      <w:r w:rsidRPr="001400DD">
        <w:rPr>
          <w:sz w:val="16"/>
          <w:szCs w:val="16"/>
        </w:rPr>
        <w:fldChar w:fldCharType="end"/>
      </w:r>
      <w:r w:rsidRPr="001400DD">
        <w:rPr>
          <w:sz w:val="16"/>
          <w:szCs w:val="16"/>
        </w:rPr>
        <w:t xml:space="preserve"> </w:t>
      </w:r>
      <w:r w:rsidRPr="001400DD">
        <w:rPr>
          <w:b w:val="0"/>
          <w:bCs w:val="0"/>
          <w:sz w:val="16"/>
          <w:szCs w:val="16"/>
        </w:rPr>
        <w:t>GB</w:t>
      </w:r>
      <w:r w:rsidR="001400DD" w:rsidRPr="001400DD">
        <w:rPr>
          <w:b w:val="0"/>
          <w:bCs w:val="0"/>
          <w:sz w:val="16"/>
          <w:szCs w:val="16"/>
        </w:rPr>
        <w:t xml:space="preserve">/3571 </w:t>
      </w:r>
      <w:r w:rsidRPr="001400DD">
        <w:rPr>
          <w:b w:val="0"/>
          <w:bCs w:val="0"/>
          <w:sz w:val="16"/>
          <w:szCs w:val="16"/>
        </w:rPr>
        <w:t>48Y (48X) UF</w:t>
      </w:r>
      <w:r w:rsidRPr="007F6A57">
        <w:rPr>
          <w:b w:val="0"/>
          <w:bCs w:val="0"/>
          <w:sz w:val="16"/>
          <w:szCs w:val="16"/>
          <w:vertAlign w:val="subscript"/>
        </w:rPr>
        <w:t>6</w:t>
      </w:r>
      <w:r w:rsidRPr="001400DD">
        <w:rPr>
          <w:b w:val="0"/>
          <w:bCs w:val="0"/>
          <w:sz w:val="16"/>
          <w:szCs w:val="16"/>
        </w:rPr>
        <w:t xml:space="preserve"> Cylinder (with Composite Thermal Protector) (all dimensions are approximate)</w:t>
      </w:r>
    </w:p>
    <w:p w14:paraId="69AAA241" w14:textId="77777777" w:rsidR="00C17AEE" w:rsidRDefault="00C82CBE" w:rsidP="00845FA5">
      <w:pPr>
        <w:pStyle w:val="NumList1"/>
        <w:numPr>
          <w:ilvl w:val="0"/>
          <w:numId w:val="0"/>
        </w:numPr>
        <w:jc w:val="center"/>
      </w:pPr>
      <w:r w:rsidRPr="00C82CBE">
        <w:rPr>
          <w:noProof/>
        </w:rPr>
        <w:drawing>
          <wp:inline distT="0" distB="0" distL="0" distR="0" wp14:anchorId="69A22873" wp14:editId="7E1AEE47">
            <wp:extent cx="3423600" cy="2584800"/>
            <wp:effectExtent l="0" t="0" r="5715" b="6350"/>
            <wp:docPr id="746432269" name="Picture 2" descr="Figure 2 GB/3571 48Y (48X) UF6 Cylinder (with Composite Thermal Protector) (all dimensions are approxim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432269" name="Picture 2" descr="Figure 2 GB/3571 48Y (48X) UF6 Cylinder (with Composite Thermal Protector) (all dimensions are approximat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23600" cy="2584800"/>
                    </a:xfrm>
                    <a:prstGeom prst="rect">
                      <a:avLst/>
                    </a:prstGeom>
                    <a:noFill/>
                    <a:ln>
                      <a:noFill/>
                    </a:ln>
                  </pic:spPr>
                </pic:pic>
              </a:graphicData>
            </a:graphic>
          </wp:inline>
        </w:drawing>
      </w:r>
    </w:p>
    <w:p w14:paraId="6B6E47BF" w14:textId="2EF1E606" w:rsidR="003C2092" w:rsidRPr="00F31A3D" w:rsidRDefault="003C2092" w:rsidP="003C2092">
      <w:pPr>
        <w:pStyle w:val="Caption"/>
        <w:keepNext/>
        <w:jc w:val="center"/>
        <w:rPr>
          <w:sz w:val="16"/>
          <w:szCs w:val="16"/>
        </w:rPr>
      </w:pPr>
      <w:r w:rsidRPr="00F31A3D">
        <w:rPr>
          <w:sz w:val="16"/>
          <w:szCs w:val="16"/>
        </w:rPr>
        <w:t xml:space="preserve">Figure </w:t>
      </w:r>
      <w:r w:rsidRPr="00F31A3D">
        <w:rPr>
          <w:sz w:val="16"/>
          <w:szCs w:val="16"/>
        </w:rPr>
        <w:fldChar w:fldCharType="begin"/>
      </w:r>
      <w:r w:rsidRPr="00F31A3D">
        <w:rPr>
          <w:sz w:val="16"/>
          <w:szCs w:val="16"/>
        </w:rPr>
        <w:instrText xml:space="preserve"> SEQ Figure \* ARABIC </w:instrText>
      </w:r>
      <w:r w:rsidRPr="00F31A3D">
        <w:rPr>
          <w:sz w:val="16"/>
          <w:szCs w:val="16"/>
        </w:rPr>
        <w:fldChar w:fldCharType="separate"/>
      </w:r>
      <w:r w:rsidR="001D7880">
        <w:rPr>
          <w:noProof/>
          <w:sz w:val="16"/>
          <w:szCs w:val="16"/>
        </w:rPr>
        <w:t>3</w:t>
      </w:r>
      <w:r w:rsidRPr="00F31A3D">
        <w:rPr>
          <w:sz w:val="16"/>
          <w:szCs w:val="16"/>
        </w:rPr>
        <w:fldChar w:fldCharType="end"/>
      </w:r>
      <w:r w:rsidRPr="00F31A3D">
        <w:rPr>
          <w:sz w:val="16"/>
          <w:szCs w:val="16"/>
        </w:rPr>
        <w:t xml:space="preserve"> </w:t>
      </w:r>
      <w:r w:rsidR="00F31A3D" w:rsidRPr="00F31A3D">
        <w:rPr>
          <w:b w:val="0"/>
          <w:bCs w:val="0"/>
          <w:sz w:val="16"/>
          <w:szCs w:val="16"/>
        </w:rPr>
        <w:t xml:space="preserve">GB/3572 </w:t>
      </w:r>
      <w:r w:rsidRPr="00F31A3D">
        <w:rPr>
          <w:b w:val="0"/>
          <w:bCs w:val="0"/>
          <w:sz w:val="16"/>
          <w:szCs w:val="16"/>
        </w:rPr>
        <w:t>48Y (48X) UF</w:t>
      </w:r>
      <w:r w:rsidRPr="007F6A57">
        <w:rPr>
          <w:b w:val="0"/>
          <w:bCs w:val="0"/>
          <w:sz w:val="16"/>
          <w:szCs w:val="16"/>
          <w:vertAlign w:val="subscript"/>
        </w:rPr>
        <w:t>6</w:t>
      </w:r>
      <w:r w:rsidRPr="00F31A3D">
        <w:rPr>
          <w:b w:val="0"/>
          <w:bCs w:val="0"/>
          <w:sz w:val="16"/>
          <w:szCs w:val="16"/>
        </w:rPr>
        <w:t xml:space="preserve"> Cylinder (bare) (all dimensions are approximate)</w:t>
      </w:r>
    </w:p>
    <w:p w14:paraId="3325058D" w14:textId="18F372B4" w:rsidR="00623576" w:rsidRDefault="00623576" w:rsidP="00845FA5">
      <w:pPr>
        <w:pStyle w:val="NumList1"/>
        <w:numPr>
          <w:ilvl w:val="0"/>
          <w:numId w:val="0"/>
        </w:numPr>
        <w:jc w:val="center"/>
      </w:pPr>
      <w:r w:rsidRPr="00623576">
        <w:rPr>
          <w:noProof/>
        </w:rPr>
        <w:drawing>
          <wp:inline distT="0" distB="0" distL="0" distR="0" wp14:anchorId="44228EFC" wp14:editId="3D878CF8">
            <wp:extent cx="3258000" cy="2332800"/>
            <wp:effectExtent l="0" t="0" r="0" b="0"/>
            <wp:docPr id="231405288" name="Picture 3" descr="Figure 3 GB/3572 48Y (48X) UF6 Cylinder (bare) (all dimensions are approxim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405288" name="Picture 3" descr="Figure 3 GB/3572 48Y (48X) UF6 Cylinder (bare) (all dimensions are approximat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58000" cy="2332800"/>
                    </a:xfrm>
                    <a:prstGeom prst="rect">
                      <a:avLst/>
                    </a:prstGeom>
                    <a:noFill/>
                    <a:ln>
                      <a:noFill/>
                    </a:ln>
                  </pic:spPr>
                </pic:pic>
              </a:graphicData>
            </a:graphic>
          </wp:inline>
        </w:drawing>
      </w:r>
    </w:p>
    <w:p w14:paraId="54BF090E" w14:textId="08DC2162" w:rsidR="0059276A" w:rsidRDefault="0059276A" w:rsidP="00845FA5">
      <w:pPr>
        <w:pStyle w:val="NumList1"/>
        <w:numPr>
          <w:ilvl w:val="0"/>
          <w:numId w:val="0"/>
        </w:numPr>
        <w:jc w:val="center"/>
        <w:sectPr w:rsidR="0059276A" w:rsidSect="00E72E4A">
          <w:pgSz w:w="11906" w:h="16838" w:code="9"/>
          <w:pgMar w:top="1440" w:right="1440" w:bottom="1440" w:left="1440" w:header="397" w:footer="397" w:gutter="0"/>
          <w:cols w:space="312"/>
          <w:docGrid w:linePitch="360"/>
        </w:sectPr>
      </w:pPr>
    </w:p>
    <w:bookmarkStart w:id="27" w:name="_Toc201088413" w:displacedByCustomXml="next"/>
    <w:sdt>
      <w:sdtPr>
        <w:rPr>
          <w:sz w:val="24"/>
        </w:rPr>
        <w:id w:val="1663974676"/>
        <w:docPartObj>
          <w:docPartGallery w:val="Bibliographies"/>
          <w:docPartUnique/>
        </w:docPartObj>
      </w:sdtPr>
      <w:sdtEndPr/>
      <w:sdtContent>
        <w:p w14:paraId="13A8D2DA" w14:textId="2766E623" w:rsidR="00AC2E98" w:rsidRDefault="00AC2E98" w:rsidP="00C138DE">
          <w:pPr>
            <w:pStyle w:val="Heading1"/>
            <w:numPr>
              <w:ilvl w:val="0"/>
              <w:numId w:val="0"/>
            </w:numPr>
            <w:spacing w:before="0" w:after="0" w:line="240" w:lineRule="auto"/>
          </w:pPr>
          <w:r>
            <w:t>References</w:t>
          </w:r>
          <w:bookmarkEnd w:id="27"/>
        </w:p>
        <w:sdt>
          <w:sdtPr>
            <w:id w:val="-573587230"/>
            <w:bibliography/>
          </w:sdtPr>
          <w:sdtEndPr/>
          <w:sdtContent>
            <w:p w14:paraId="70A15A2D" w14:textId="77777777" w:rsidR="00B00EA8" w:rsidRDefault="00AC2E98" w:rsidP="005E4699">
              <w:pPr>
                <w:rPr>
                  <w:rFonts w:ascii="Calibri" w:hAnsi="Calibri"/>
                  <w:noProof/>
                  <w:sz w:val="20"/>
                  <w:szCs w:val="20"/>
                  <w:lang w:eastAsia="en-GB" w:bidi="ar-SA"/>
                </w:rPr>
              </w:pPr>
              <w:r w:rsidRPr="00025687">
                <w:fldChar w:fldCharType="begin"/>
              </w:r>
              <w:r w:rsidRPr="00025687">
                <w:instrText xml:space="preserve"> BIBLIOGRAPHY </w:instrText>
              </w:r>
              <w:r w:rsidRPr="00025687">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B00EA8" w14:paraId="00B3C771" w14:textId="77777777">
                <w:trPr>
                  <w:divId w:val="1120149796"/>
                  <w:tblCellSpacing w:w="15" w:type="dxa"/>
                </w:trPr>
                <w:tc>
                  <w:tcPr>
                    <w:tcW w:w="50" w:type="pct"/>
                    <w:hideMark/>
                  </w:tcPr>
                  <w:p w14:paraId="6402F4AE" w14:textId="4721A41A" w:rsidR="00B00EA8" w:rsidRDefault="00B00EA8">
                    <w:pPr>
                      <w:pStyle w:val="Bibliography"/>
                      <w:rPr>
                        <w:noProof/>
                        <w:szCs w:val="24"/>
                      </w:rPr>
                    </w:pPr>
                    <w:r>
                      <w:rPr>
                        <w:noProof/>
                      </w:rPr>
                      <w:t xml:space="preserve">[1] </w:t>
                    </w:r>
                  </w:p>
                </w:tc>
                <w:tc>
                  <w:tcPr>
                    <w:tcW w:w="0" w:type="auto"/>
                    <w:hideMark/>
                  </w:tcPr>
                  <w:p w14:paraId="607196D1" w14:textId="77777777" w:rsidR="00B00EA8" w:rsidRDefault="00B00EA8">
                    <w:pPr>
                      <w:pStyle w:val="Bibliography"/>
                      <w:rPr>
                        <w:noProof/>
                      </w:rPr>
                    </w:pPr>
                    <w:r>
                      <w:rPr>
                        <w:noProof/>
                      </w:rPr>
                      <w:t>URENCO UK Limited, “ONR/2024/45R, Application for UK Competent Authority Renewal of Certificates GB/3570/H(U)-96, GB/3571/H(U)-96 and GB/3572/H(U)-96,” 20 December 2024. (ONRW-2019369590-15836).</w:t>
                    </w:r>
                  </w:p>
                </w:tc>
              </w:tr>
              <w:tr w:rsidR="00B00EA8" w14:paraId="6CE8C839" w14:textId="77777777">
                <w:trPr>
                  <w:divId w:val="1120149796"/>
                  <w:tblCellSpacing w:w="15" w:type="dxa"/>
                </w:trPr>
                <w:tc>
                  <w:tcPr>
                    <w:tcW w:w="50" w:type="pct"/>
                    <w:hideMark/>
                  </w:tcPr>
                  <w:p w14:paraId="0BF6E2AA" w14:textId="77777777" w:rsidR="00B00EA8" w:rsidRDefault="00B00EA8">
                    <w:pPr>
                      <w:pStyle w:val="Bibliography"/>
                      <w:rPr>
                        <w:noProof/>
                      </w:rPr>
                    </w:pPr>
                    <w:r>
                      <w:rPr>
                        <w:noProof/>
                      </w:rPr>
                      <w:t xml:space="preserve">[2] </w:t>
                    </w:r>
                  </w:p>
                </w:tc>
                <w:tc>
                  <w:tcPr>
                    <w:tcW w:w="0" w:type="auto"/>
                    <w:hideMark/>
                  </w:tcPr>
                  <w:p w14:paraId="19625879" w14:textId="77777777" w:rsidR="00B00EA8" w:rsidRDefault="00B00EA8">
                    <w:pPr>
                      <w:pStyle w:val="Bibliography"/>
                      <w:rPr>
                        <w:noProof/>
                      </w:rPr>
                    </w:pPr>
                    <w:r>
                      <w:rPr>
                        <w:noProof/>
                      </w:rPr>
                      <w:t>ONR, “Certificate of Approval of Package Design for the Carriage of Radioactive Material, GB/3570/H(U)-96 (Rev.6),” 12 May 2020. (ONRW-157424439-77).</w:t>
                    </w:r>
                  </w:p>
                </w:tc>
              </w:tr>
              <w:tr w:rsidR="00B00EA8" w14:paraId="3881807C" w14:textId="77777777">
                <w:trPr>
                  <w:divId w:val="1120149796"/>
                  <w:tblCellSpacing w:w="15" w:type="dxa"/>
                </w:trPr>
                <w:tc>
                  <w:tcPr>
                    <w:tcW w:w="50" w:type="pct"/>
                    <w:hideMark/>
                  </w:tcPr>
                  <w:p w14:paraId="395625FC" w14:textId="77777777" w:rsidR="00B00EA8" w:rsidRDefault="00B00EA8">
                    <w:pPr>
                      <w:pStyle w:val="Bibliography"/>
                      <w:rPr>
                        <w:noProof/>
                      </w:rPr>
                    </w:pPr>
                    <w:r>
                      <w:rPr>
                        <w:noProof/>
                      </w:rPr>
                      <w:t xml:space="preserve">[3] </w:t>
                    </w:r>
                  </w:p>
                </w:tc>
                <w:tc>
                  <w:tcPr>
                    <w:tcW w:w="0" w:type="auto"/>
                    <w:hideMark/>
                  </w:tcPr>
                  <w:p w14:paraId="38FC0CBD" w14:textId="77777777" w:rsidR="00B00EA8" w:rsidRDefault="00B00EA8">
                    <w:pPr>
                      <w:pStyle w:val="Bibliography"/>
                      <w:rPr>
                        <w:noProof/>
                      </w:rPr>
                    </w:pPr>
                    <w:r>
                      <w:rPr>
                        <w:noProof/>
                      </w:rPr>
                      <w:t>ONR, “Certificate of Approval of Package Design for the Carriage of Radioactive Material, GB/3571/H(U)-96 (Rev.7),” 12 May 2020. (ONRW-157424439-79).</w:t>
                    </w:r>
                  </w:p>
                </w:tc>
              </w:tr>
              <w:tr w:rsidR="00B00EA8" w14:paraId="43F36067" w14:textId="77777777">
                <w:trPr>
                  <w:divId w:val="1120149796"/>
                  <w:tblCellSpacing w:w="15" w:type="dxa"/>
                </w:trPr>
                <w:tc>
                  <w:tcPr>
                    <w:tcW w:w="50" w:type="pct"/>
                    <w:hideMark/>
                  </w:tcPr>
                  <w:p w14:paraId="5B2AD602" w14:textId="77777777" w:rsidR="00B00EA8" w:rsidRDefault="00B00EA8">
                    <w:pPr>
                      <w:pStyle w:val="Bibliography"/>
                      <w:rPr>
                        <w:noProof/>
                      </w:rPr>
                    </w:pPr>
                    <w:r>
                      <w:rPr>
                        <w:noProof/>
                      </w:rPr>
                      <w:t xml:space="preserve">[4] </w:t>
                    </w:r>
                  </w:p>
                </w:tc>
                <w:tc>
                  <w:tcPr>
                    <w:tcW w:w="0" w:type="auto"/>
                    <w:hideMark/>
                  </w:tcPr>
                  <w:p w14:paraId="1560F713" w14:textId="77777777" w:rsidR="00B00EA8" w:rsidRDefault="00B00EA8">
                    <w:pPr>
                      <w:pStyle w:val="Bibliography"/>
                      <w:rPr>
                        <w:noProof/>
                      </w:rPr>
                    </w:pPr>
                    <w:r>
                      <w:rPr>
                        <w:noProof/>
                      </w:rPr>
                      <w:t>ONR, “Certificate of Approval of Package Design for the Carriage of Radioactive Material, GB/3572/H(U)-96 (Rev.7),” 12 May 2020. (ONRW-157424439-81).</w:t>
                    </w:r>
                  </w:p>
                </w:tc>
              </w:tr>
              <w:tr w:rsidR="00B00EA8" w14:paraId="68350C4B" w14:textId="77777777">
                <w:trPr>
                  <w:divId w:val="1120149796"/>
                  <w:tblCellSpacing w:w="15" w:type="dxa"/>
                </w:trPr>
                <w:tc>
                  <w:tcPr>
                    <w:tcW w:w="50" w:type="pct"/>
                    <w:hideMark/>
                  </w:tcPr>
                  <w:p w14:paraId="6AC63AB7" w14:textId="77777777" w:rsidR="00B00EA8" w:rsidRDefault="00B00EA8">
                    <w:pPr>
                      <w:pStyle w:val="Bibliography"/>
                      <w:rPr>
                        <w:noProof/>
                      </w:rPr>
                    </w:pPr>
                    <w:r>
                      <w:rPr>
                        <w:noProof/>
                      </w:rPr>
                      <w:t xml:space="preserve">[5] </w:t>
                    </w:r>
                  </w:p>
                </w:tc>
                <w:tc>
                  <w:tcPr>
                    <w:tcW w:w="0" w:type="auto"/>
                    <w:hideMark/>
                  </w:tcPr>
                  <w:p w14:paraId="51C75C84" w14:textId="77777777" w:rsidR="00B00EA8" w:rsidRDefault="00B00EA8">
                    <w:pPr>
                      <w:pStyle w:val="Bibliography"/>
                      <w:rPr>
                        <w:noProof/>
                      </w:rPr>
                    </w:pPr>
                    <w:r>
                      <w:rPr>
                        <w:noProof/>
                      </w:rPr>
                      <w:t>URENCO UK Limited, “UUK6144487 Revision 10, Safety Analysis Report In Support of Competent Authority Approval for Model 48X and 48Y Cylinder Package Design to Transport Uranium Hexafluoride,” 15 November 2024. (ONRW-2019369590-15837).</w:t>
                    </w:r>
                  </w:p>
                </w:tc>
              </w:tr>
              <w:tr w:rsidR="00B00EA8" w14:paraId="7257D482" w14:textId="77777777">
                <w:trPr>
                  <w:divId w:val="1120149796"/>
                  <w:tblCellSpacing w:w="15" w:type="dxa"/>
                </w:trPr>
                <w:tc>
                  <w:tcPr>
                    <w:tcW w:w="50" w:type="pct"/>
                    <w:hideMark/>
                  </w:tcPr>
                  <w:p w14:paraId="56257901" w14:textId="77777777" w:rsidR="00B00EA8" w:rsidRDefault="00B00EA8">
                    <w:pPr>
                      <w:pStyle w:val="Bibliography"/>
                      <w:rPr>
                        <w:noProof/>
                      </w:rPr>
                    </w:pPr>
                    <w:r>
                      <w:rPr>
                        <w:noProof/>
                      </w:rPr>
                      <w:t xml:space="preserve">[6] </w:t>
                    </w:r>
                  </w:p>
                </w:tc>
                <w:tc>
                  <w:tcPr>
                    <w:tcW w:w="0" w:type="auto"/>
                    <w:hideMark/>
                  </w:tcPr>
                  <w:p w14:paraId="769FFA72" w14:textId="77777777" w:rsidR="00B00EA8" w:rsidRDefault="00B00EA8">
                    <w:pPr>
                      <w:pStyle w:val="Bibliography"/>
                      <w:rPr>
                        <w:noProof/>
                      </w:rPr>
                    </w:pPr>
                    <w:r>
                      <w:rPr>
                        <w:noProof/>
                      </w:rPr>
                      <w:t>URENCO UK Limited, “UUK6144486, Periodic Design Review in accordance with the ONR Applicants Guide TRA-PER-GD-014 Revision 1 to support the Type 48X and Type 48Y BTP/CTP/bare package approval renewal,” 15 November 2024. (ONRW-2019369590-15838).</w:t>
                    </w:r>
                  </w:p>
                </w:tc>
              </w:tr>
              <w:tr w:rsidR="00B00EA8" w14:paraId="45112DDA" w14:textId="77777777">
                <w:trPr>
                  <w:divId w:val="1120149796"/>
                  <w:tblCellSpacing w:w="15" w:type="dxa"/>
                </w:trPr>
                <w:tc>
                  <w:tcPr>
                    <w:tcW w:w="50" w:type="pct"/>
                    <w:hideMark/>
                  </w:tcPr>
                  <w:p w14:paraId="2E806B0D" w14:textId="77777777" w:rsidR="00B00EA8" w:rsidRDefault="00B00EA8">
                    <w:pPr>
                      <w:pStyle w:val="Bibliography"/>
                      <w:rPr>
                        <w:noProof/>
                      </w:rPr>
                    </w:pPr>
                    <w:r>
                      <w:rPr>
                        <w:noProof/>
                      </w:rPr>
                      <w:t xml:space="preserve">[7] </w:t>
                    </w:r>
                  </w:p>
                </w:tc>
                <w:tc>
                  <w:tcPr>
                    <w:tcW w:w="0" w:type="auto"/>
                    <w:hideMark/>
                  </w:tcPr>
                  <w:p w14:paraId="0F9793E3" w14:textId="77777777" w:rsidR="00B00EA8" w:rsidRDefault="00B00EA8">
                    <w:pPr>
                      <w:pStyle w:val="Bibliography"/>
                      <w:rPr>
                        <w:noProof/>
                      </w:rPr>
                    </w:pPr>
                    <w:r>
                      <w:rPr>
                        <w:noProof/>
                      </w:rPr>
                      <w:t>ONR, “Guidance Document, TRA-PER-GD-014 Issue No. 4, Guidance for Applications for UK Competent Authority Approval,” October 2023. (CM9 2019/335838).</w:t>
                    </w:r>
                  </w:p>
                </w:tc>
              </w:tr>
              <w:tr w:rsidR="00B00EA8" w14:paraId="6CA476A8" w14:textId="77777777">
                <w:trPr>
                  <w:divId w:val="1120149796"/>
                  <w:tblCellSpacing w:w="15" w:type="dxa"/>
                </w:trPr>
                <w:tc>
                  <w:tcPr>
                    <w:tcW w:w="50" w:type="pct"/>
                    <w:hideMark/>
                  </w:tcPr>
                  <w:p w14:paraId="3F18DB7D" w14:textId="77777777" w:rsidR="00B00EA8" w:rsidRDefault="00B00EA8">
                    <w:pPr>
                      <w:pStyle w:val="Bibliography"/>
                      <w:rPr>
                        <w:noProof/>
                      </w:rPr>
                    </w:pPr>
                    <w:r>
                      <w:rPr>
                        <w:noProof/>
                      </w:rPr>
                      <w:t xml:space="preserve">[8] </w:t>
                    </w:r>
                  </w:p>
                </w:tc>
                <w:tc>
                  <w:tcPr>
                    <w:tcW w:w="0" w:type="auto"/>
                    <w:hideMark/>
                  </w:tcPr>
                  <w:p w14:paraId="37A91557" w14:textId="77777777" w:rsidR="00B00EA8" w:rsidRDefault="00B00EA8">
                    <w:pPr>
                      <w:pStyle w:val="Bibliography"/>
                      <w:rPr>
                        <w:noProof/>
                      </w:rPr>
                    </w:pPr>
                    <w:r>
                      <w:rPr>
                        <w:noProof/>
                      </w:rPr>
                      <w:t>ISO, “7195:2020, Nuclear energy - Packagings for the transport of uranium hexafluoride (UF6),” 20 November 2020.</w:t>
                    </w:r>
                  </w:p>
                </w:tc>
              </w:tr>
              <w:tr w:rsidR="00B00EA8" w14:paraId="1FFEFC56" w14:textId="77777777">
                <w:trPr>
                  <w:divId w:val="1120149796"/>
                  <w:tblCellSpacing w:w="15" w:type="dxa"/>
                </w:trPr>
                <w:tc>
                  <w:tcPr>
                    <w:tcW w:w="50" w:type="pct"/>
                    <w:hideMark/>
                  </w:tcPr>
                  <w:p w14:paraId="7C68F2E1" w14:textId="77777777" w:rsidR="00B00EA8" w:rsidRDefault="00B00EA8">
                    <w:pPr>
                      <w:pStyle w:val="Bibliography"/>
                      <w:rPr>
                        <w:noProof/>
                      </w:rPr>
                    </w:pPr>
                    <w:r>
                      <w:rPr>
                        <w:noProof/>
                      </w:rPr>
                      <w:t xml:space="preserve">[9] </w:t>
                    </w:r>
                  </w:p>
                </w:tc>
                <w:tc>
                  <w:tcPr>
                    <w:tcW w:w="0" w:type="auto"/>
                    <w:hideMark/>
                  </w:tcPr>
                  <w:p w14:paraId="613A98A6" w14:textId="77777777" w:rsidR="00B00EA8" w:rsidRDefault="00B00EA8">
                    <w:pPr>
                      <w:pStyle w:val="Bibliography"/>
                      <w:rPr>
                        <w:noProof/>
                      </w:rPr>
                    </w:pPr>
                    <w:r>
                      <w:rPr>
                        <w:noProof/>
                      </w:rPr>
                      <w:t>ANSI, “N14.1-2023, American National Standard for Nuclear Materials - Uranium Hexafluoride - Packagings for Transport,” 18 May 2023.</w:t>
                    </w:r>
                  </w:p>
                </w:tc>
              </w:tr>
              <w:tr w:rsidR="00B00EA8" w14:paraId="345E79E6" w14:textId="77777777">
                <w:trPr>
                  <w:divId w:val="1120149796"/>
                  <w:tblCellSpacing w:w="15" w:type="dxa"/>
                </w:trPr>
                <w:tc>
                  <w:tcPr>
                    <w:tcW w:w="50" w:type="pct"/>
                    <w:hideMark/>
                  </w:tcPr>
                  <w:p w14:paraId="14233587" w14:textId="77777777" w:rsidR="00B00EA8" w:rsidRDefault="00B00EA8">
                    <w:pPr>
                      <w:pStyle w:val="Bibliography"/>
                      <w:rPr>
                        <w:noProof/>
                      </w:rPr>
                    </w:pPr>
                    <w:r>
                      <w:rPr>
                        <w:noProof/>
                      </w:rPr>
                      <w:t xml:space="preserve">[10] </w:t>
                    </w:r>
                  </w:p>
                </w:tc>
                <w:tc>
                  <w:tcPr>
                    <w:tcW w:w="0" w:type="auto"/>
                    <w:hideMark/>
                  </w:tcPr>
                  <w:p w14:paraId="25C93E0F" w14:textId="77777777" w:rsidR="00B00EA8" w:rsidRDefault="00B00EA8">
                    <w:pPr>
                      <w:pStyle w:val="Bibliography"/>
                      <w:rPr>
                        <w:noProof/>
                      </w:rPr>
                    </w:pPr>
                    <w:r>
                      <w:rPr>
                        <w:noProof/>
                      </w:rPr>
                      <w:t>ONR, “Transport Permissioning - Pre-Job Brief, WIReD Record PR-01208,” Created 7 January 2025. (ONRW-2019369590-15958).</w:t>
                    </w:r>
                  </w:p>
                </w:tc>
              </w:tr>
              <w:tr w:rsidR="00B00EA8" w14:paraId="1CB5D2DE" w14:textId="77777777">
                <w:trPr>
                  <w:divId w:val="1120149796"/>
                  <w:tblCellSpacing w:w="15" w:type="dxa"/>
                </w:trPr>
                <w:tc>
                  <w:tcPr>
                    <w:tcW w:w="50" w:type="pct"/>
                    <w:hideMark/>
                  </w:tcPr>
                  <w:p w14:paraId="27774C17" w14:textId="77777777" w:rsidR="00B00EA8" w:rsidRDefault="00B00EA8">
                    <w:pPr>
                      <w:pStyle w:val="Bibliography"/>
                      <w:rPr>
                        <w:noProof/>
                      </w:rPr>
                    </w:pPr>
                    <w:r>
                      <w:rPr>
                        <w:noProof/>
                      </w:rPr>
                      <w:t xml:space="preserve">[11] </w:t>
                    </w:r>
                  </w:p>
                </w:tc>
                <w:tc>
                  <w:tcPr>
                    <w:tcW w:w="0" w:type="auto"/>
                    <w:hideMark/>
                  </w:tcPr>
                  <w:p w14:paraId="26AED889" w14:textId="77777777" w:rsidR="00B00EA8" w:rsidRDefault="00B00EA8">
                    <w:pPr>
                      <w:pStyle w:val="Bibliography"/>
                      <w:rPr>
                        <w:noProof/>
                      </w:rPr>
                    </w:pPr>
                    <w:r>
                      <w:rPr>
                        <w:noProof/>
                      </w:rPr>
                      <w:t>ONR, “Transport Approval Assessment Decision Record, Assessment of UF6 Transport Packages 48X &amp; 48Y,” 12 May 2020. (CM9 2020/124691).</w:t>
                    </w:r>
                  </w:p>
                </w:tc>
              </w:tr>
              <w:tr w:rsidR="00B00EA8" w14:paraId="7A7C2965" w14:textId="77777777">
                <w:trPr>
                  <w:divId w:val="1120149796"/>
                  <w:tblCellSpacing w:w="15" w:type="dxa"/>
                </w:trPr>
                <w:tc>
                  <w:tcPr>
                    <w:tcW w:w="50" w:type="pct"/>
                    <w:hideMark/>
                  </w:tcPr>
                  <w:p w14:paraId="066752FD" w14:textId="77777777" w:rsidR="00B00EA8" w:rsidRDefault="00B00EA8">
                    <w:pPr>
                      <w:pStyle w:val="Bibliography"/>
                      <w:rPr>
                        <w:noProof/>
                      </w:rPr>
                    </w:pPr>
                    <w:r>
                      <w:rPr>
                        <w:noProof/>
                      </w:rPr>
                      <w:lastRenderedPageBreak/>
                      <w:t xml:space="preserve">[12] </w:t>
                    </w:r>
                  </w:p>
                </w:tc>
                <w:tc>
                  <w:tcPr>
                    <w:tcW w:w="0" w:type="auto"/>
                    <w:hideMark/>
                  </w:tcPr>
                  <w:p w14:paraId="44E75A33" w14:textId="77777777" w:rsidR="00B00EA8" w:rsidRDefault="00B00EA8">
                    <w:pPr>
                      <w:pStyle w:val="Bibliography"/>
                      <w:rPr>
                        <w:noProof/>
                      </w:rPr>
                    </w:pPr>
                    <w:r>
                      <w:rPr>
                        <w:noProof/>
                      </w:rPr>
                      <w:t>ONR, “e-mail, GB/3570/1/2 Approvals,” ONR e-mail dated 21 July 2020. (ONRW-2019368590-19378).</w:t>
                    </w:r>
                  </w:p>
                </w:tc>
              </w:tr>
              <w:tr w:rsidR="00B00EA8" w14:paraId="53275A73" w14:textId="77777777">
                <w:trPr>
                  <w:divId w:val="1120149796"/>
                  <w:tblCellSpacing w:w="15" w:type="dxa"/>
                </w:trPr>
                <w:tc>
                  <w:tcPr>
                    <w:tcW w:w="50" w:type="pct"/>
                    <w:hideMark/>
                  </w:tcPr>
                  <w:p w14:paraId="084D03DA" w14:textId="77777777" w:rsidR="00B00EA8" w:rsidRDefault="00B00EA8">
                    <w:pPr>
                      <w:pStyle w:val="Bibliography"/>
                      <w:rPr>
                        <w:noProof/>
                      </w:rPr>
                    </w:pPr>
                    <w:r>
                      <w:rPr>
                        <w:noProof/>
                      </w:rPr>
                      <w:t xml:space="preserve">[13] </w:t>
                    </w:r>
                  </w:p>
                </w:tc>
                <w:tc>
                  <w:tcPr>
                    <w:tcW w:w="0" w:type="auto"/>
                    <w:hideMark/>
                  </w:tcPr>
                  <w:p w14:paraId="0D9974ED" w14:textId="77777777" w:rsidR="00B00EA8" w:rsidRDefault="00B00EA8">
                    <w:pPr>
                      <w:pStyle w:val="Bibliography"/>
                      <w:rPr>
                        <w:noProof/>
                      </w:rPr>
                    </w:pPr>
                    <w:r>
                      <w:rPr>
                        <w:noProof/>
                      </w:rPr>
                      <w:t>ONR, “Intervention Record, ONR-SDFW-IR-21-052, Rev. 0. Urenco UK Ltd (UUK), Capenhurst - Inspection of Transport Management System (Carriage of Dangerous Goods and Use of Transportable Pressure Equipment Regulations 2009, Ionising Radiations Regulations 2017),” 23-24 June 2021. (CM9 2021/52899).</w:t>
                    </w:r>
                  </w:p>
                </w:tc>
              </w:tr>
              <w:tr w:rsidR="00B00EA8" w14:paraId="622D2A6E" w14:textId="77777777">
                <w:trPr>
                  <w:divId w:val="1120149796"/>
                  <w:tblCellSpacing w:w="15" w:type="dxa"/>
                </w:trPr>
                <w:tc>
                  <w:tcPr>
                    <w:tcW w:w="50" w:type="pct"/>
                    <w:hideMark/>
                  </w:tcPr>
                  <w:p w14:paraId="27C5CA04" w14:textId="77777777" w:rsidR="00B00EA8" w:rsidRDefault="00B00EA8">
                    <w:pPr>
                      <w:pStyle w:val="Bibliography"/>
                      <w:rPr>
                        <w:noProof/>
                      </w:rPr>
                    </w:pPr>
                    <w:r>
                      <w:rPr>
                        <w:noProof/>
                      </w:rPr>
                      <w:t xml:space="preserve">[14] </w:t>
                    </w:r>
                  </w:p>
                </w:tc>
                <w:tc>
                  <w:tcPr>
                    <w:tcW w:w="0" w:type="auto"/>
                    <w:hideMark/>
                  </w:tcPr>
                  <w:p w14:paraId="69E3C5EE" w14:textId="77777777" w:rsidR="00B00EA8" w:rsidRDefault="00B00EA8">
                    <w:pPr>
                      <w:pStyle w:val="Bibliography"/>
                      <w:rPr>
                        <w:noProof/>
                      </w:rPr>
                    </w:pPr>
                    <w:r>
                      <w:rPr>
                        <w:noProof/>
                      </w:rPr>
                      <w:t>ONR, “Instruction, ONR-TCA-IN-001 Issue No. 1, Transport Permissioning,” January 2025. (CM9 2022/47683).</w:t>
                    </w:r>
                  </w:p>
                </w:tc>
              </w:tr>
              <w:tr w:rsidR="00B00EA8" w14:paraId="463A275C" w14:textId="77777777">
                <w:trPr>
                  <w:divId w:val="1120149796"/>
                  <w:tblCellSpacing w:w="15" w:type="dxa"/>
                </w:trPr>
                <w:tc>
                  <w:tcPr>
                    <w:tcW w:w="50" w:type="pct"/>
                    <w:hideMark/>
                  </w:tcPr>
                  <w:p w14:paraId="79C1982C" w14:textId="77777777" w:rsidR="00B00EA8" w:rsidRDefault="00B00EA8">
                    <w:pPr>
                      <w:pStyle w:val="Bibliography"/>
                      <w:rPr>
                        <w:noProof/>
                      </w:rPr>
                    </w:pPr>
                    <w:r>
                      <w:rPr>
                        <w:noProof/>
                      </w:rPr>
                      <w:t xml:space="preserve">[15] </w:t>
                    </w:r>
                  </w:p>
                </w:tc>
                <w:tc>
                  <w:tcPr>
                    <w:tcW w:w="0" w:type="auto"/>
                    <w:hideMark/>
                  </w:tcPr>
                  <w:p w14:paraId="12F7C480" w14:textId="77777777" w:rsidR="00B00EA8" w:rsidRDefault="00B00EA8">
                    <w:pPr>
                      <w:pStyle w:val="Bibliography"/>
                      <w:rPr>
                        <w:noProof/>
                      </w:rPr>
                    </w:pPr>
                    <w:r>
                      <w:rPr>
                        <w:noProof/>
                      </w:rPr>
                      <w:t>ONR, “Guidance Document, ONR-TCA-GD-001 Issue No. 1, Transport Permissioning,” January 2025. (CM9 2018/386305).</w:t>
                    </w:r>
                  </w:p>
                </w:tc>
              </w:tr>
              <w:tr w:rsidR="00B00EA8" w14:paraId="68B1A886" w14:textId="77777777">
                <w:trPr>
                  <w:divId w:val="1120149796"/>
                  <w:tblCellSpacing w:w="15" w:type="dxa"/>
                </w:trPr>
                <w:tc>
                  <w:tcPr>
                    <w:tcW w:w="50" w:type="pct"/>
                    <w:hideMark/>
                  </w:tcPr>
                  <w:p w14:paraId="4004CB7D" w14:textId="77777777" w:rsidR="00B00EA8" w:rsidRDefault="00B00EA8">
                    <w:pPr>
                      <w:pStyle w:val="Bibliography"/>
                      <w:rPr>
                        <w:noProof/>
                      </w:rPr>
                    </w:pPr>
                    <w:r>
                      <w:rPr>
                        <w:noProof/>
                      </w:rPr>
                      <w:t xml:space="preserve">[16] </w:t>
                    </w:r>
                  </w:p>
                </w:tc>
                <w:tc>
                  <w:tcPr>
                    <w:tcW w:w="0" w:type="auto"/>
                    <w:hideMark/>
                  </w:tcPr>
                  <w:p w14:paraId="12FF56CD" w14:textId="77777777" w:rsidR="00B00EA8" w:rsidRDefault="00B00EA8">
                    <w:pPr>
                      <w:pStyle w:val="Bibliography"/>
                      <w:rPr>
                        <w:noProof/>
                      </w:rPr>
                    </w:pPr>
                    <w:r>
                      <w:rPr>
                        <w:noProof/>
                      </w:rPr>
                      <w:t>IAEA, “Specific Safety Requirements No. SSR-6 (Rev. 1), Regulations for the Safe Transport of Radioactive Material. 2018 Edition,” June 2018.</w:t>
                    </w:r>
                  </w:p>
                </w:tc>
              </w:tr>
              <w:tr w:rsidR="00B00EA8" w14:paraId="670A717E" w14:textId="77777777">
                <w:trPr>
                  <w:divId w:val="1120149796"/>
                  <w:tblCellSpacing w:w="15" w:type="dxa"/>
                </w:trPr>
                <w:tc>
                  <w:tcPr>
                    <w:tcW w:w="50" w:type="pct"/>
                    <w:hideMark/>
                  </w:tcPr>
                  <w:p w14:paraId="029B0369" w14:textId="77777777" w:rsidR="00B00EA8" w:rsidRDefault="00B00EA8">
                    <w:pPr>
                      <w:pStyle w:val="Bibliography"/>
                      <w:rPr>
                        <w:noProof/>
                      </w:rPr>
                    </w:pPr>
                    <w:r>
                      <w:rPr>
                        <w:noProof/>
                      </w:rPr>
                      <w:t xml:space="preserve">[17] </w:t>
                    </w:r>
                  </w:p>
                </w:tc>
                <w:tc>
                  <w:tcPr>
                    <w:tcW w:w="0" w:type="auto"/>
                    <w:hideMark/>
                  </w:tcPr>
                  <w:p w14:paraId="0FDE87BF" w14:textId="77777777" w:rsidR="00B00EA8" w:rsidRDefault="00B00EA8">
                    <w:pPr>
                      <w:pStyle w:val="Bibliography"/>
                      <w:rPr>
                        <w:noProof/>
                      </w:rPr>
                    </w:pPr>
                    <w:r>
                      <w:rPr>
                        <w:noProof/>
                      </w:rPr>
                      <w:t>UNECE, “Agreement concerning the International Carriage of Dangerous Goods by Road (ADR),” 2025 Edition.</w:t>
                    </w:r>
                  </w:p>
                </w:tc>
              </w:tr>
              <w:tr w:rsidR="00B00EA8" w14:paraId="4A67CA7A" w14:textId="77777777">
                <w:trPr>
                  <w:divId w:val="1120149796"/>
                  <w:tblCellSpacing w:w="15" w:type="dxa"/>
                </w:trPr>
                <w:tc>
                  <w:tcPr>
                    <w:tcW w:w="50" w:type="pct"/>
                    <w:hideMark/>
                  </w:tcPr>
                  <w:p w14:paraId="16B0EE14" w14:textId="77777777" w:rsidR="00B00EA8" w:rsidRDefault="00B00EA8">
                    <w:pPr>
                      <w:pStyle w:val="Bibliography"/>
                      <w:rPr>
                        <w:noProof/>
                      </w:rPr>
                    </w:pPr>
                    <w:r>
                      <w:rPr>
                        <w:noProof/>
                      </w:rPr>
                      <w:t xml:space="preserve">[18] </w:t>
                    </w:r>
                  </w:p>
                </w:tc>
                <w:tc>
                  <w:tcPr>
                    <w:tcW w:w="0" w:type="auto"/>
                    <w:hideMark/>
                  </w:tcPr>
                  <w:p w14:paraId="1CAA400C" w14:textId="77777777" w:rsidR="00B00EA8" w:rsidRDefault="00B00EA8">
                    <w:pPr>
                      <w:pStyle w:val="Bibliography"/>
                      <w:rPr>
                        <w:noProof/>
                      </w:rPr>
                    </w:pPr>
                    <w:r>
                      <w:rPr>
                        <w:noProof/>
                      </w:rPr>
                      <w:t>OTIF, “Regulation concerning the International Carriage of Dangerous Goods by Rail (RID),” 2025 Edition.</w:t>
                    </w:r>
                  </w:p>
                </w:tc>
              </w:tr>
              <w:tr w:rsidR="00B00EA8" w14:paraId="51C9A792" w14:textId="77777777">
                <w:trPr>
                  <w:divId w:val="1120149796"/>
                  <w:tblCellSpacing w:w="15" w:type="dxa"/>
                </w:trPr>
                <w:tc>
                  <w:tcPr>
                    <w:tcW w:w="50" w:type="pct"/>
                    <w:hideMark/>
                  </w:tcPr>
                  <w:p w14:paraId="0ACF740E" w14:textId="77777777" w:rsidR="00B00EA8" w:rsidRDefault="00B00EA8">
                    <w:pPr>
                      <w:pStyle w:val="Bibliography"/>
                      <w:rPr>
                        <w:noProof/>
                      </w:rPr>
                    </w:pPr>
                    <w:r>
                      <w:rPr>
                        <w:noProof/>
                      </w:rPr>
                      <w:t xml:space="preserve">[19] </w:t>
                    </w:r>
                  </w:p>
                </w:tc>
                <w:tc>
                  <w:tcPr>
                    <w:tcW w:w="0" w:type="auto"/>
                    <w:hideMark/>
                  </w:tcPr>
                  <w:p w14:paraId="53A3E65F" w14:textId="77777777" w:rsidR="00B00EA8" w:rsidRDefault="00B00EA8">
                    <w:pPr>
                      <w:pStyle w:val="Bibliography"/>
                      <w:rPr>
                        <w:noProof/>
                      </w:rPr>
                    </w:pPr>
                    <w:r>
                      <w:rPr>
                        <w:noProof/>
                      </w:rPr>
                      <w:t>IMO, “International Maritime Dangerous Goods (IMDG) Code 2022 Edition incorporating Amendment 41-22,” 2022.</w:t>
                    </w:r>
                  </w:p>
                </w:tc>
              </w:tr>
              <w:tr w:rsidR="00B00EA8" w14:paraId="33833A14" w14:textId="77777777">
                <w:trPr>
                  <w:divId w:val="1120149796"/>
                  <w:tblCellSpacing w:w="15" w:type="dxa"/>
                </w:trPr>
                <w:tc>
                  <w:tcPr>
                    <w:tcW w:w="50" w:type="pct"/>
                    <w:hideMark/>
                  </w:tcPr>
                  <w:p w14:paraId="402E7CCE" w14:textId="77777777" w:rsidR="00B00EA8" w:rsidRDefault="00B00EA8">
                    <w:pPr>
                      <w:pStyle w:val="Bibliography"/>
                      <w:rPr>
                        <w:noProof/>
                      </w:rPr>
                    </w:pPr>
                    <w:r>
                      <w:rPr>
                        <w:noProof/>
                      </w:rPr>
                      <w:t xml:space="preserve">[20] </w:t>
                    </w:r>
                  </w:p>
                </w:tc>
                <w:tc>
                  <w:tcPr>
                    <w:tcW w:w="0" w:type="auto"/>
                    <w:hideMark/>
                  </w:tcPr>
                  <w:p w14:paraId="5276D2D6" w14:textId="77777777" w:rsidR="00B00EA8" w:rsidRDefault="00B00EA8">
                    <w:pPr>
                      <w:pStyle w:val="Bibliography"/>
                      <w:rPr>
                        <w:noProof/>
                      </w:rPr>
                    </w:pPr>
                    <w:r>
                      <w:rPr>
                        <w:noProof/>
                      </w:rPr>
                      <w:t>IMO, “International Maritime Dangerous Goods (IMDG) Code 2024 Edition incorporating Amendment 42-24,” 2024.</w:t>
                    </w:r>
                  </w:p>
                </w:tc>
              </w:tr>
              <w:tr w:rsidR="00B00EA8" w14:paraId="454B7BAD" w14:textId="77777777">
                <w:trPr>
                  <w:divId w:val="1120149796"/>
                  <w:tblCellSpacing w:w="15" w:type="dxa"/>
                </w:trPr>
                <w:tc>
                  <w:tcPr>
                    <w:tcW w:w="50" w:type="pct"/>
                    <w:hideMark/>
                  </w:tcPr>
                  <w:p w14:paraId="4C57DF0A" w14:textId="77777777" w:rsidR="00B00EA8" w:rsidRDefault="00B00EA8">
                    <w:pPr>
                      <w:pStyle w:val="Bibliography"/>
                      <w:rPr>
                        <w:noProof/>
                      </w:rPr>
                    </w:pPr>
                    <w:r>
                      <w:rPr>
                        <w:noProof/>
                      </w:rPr>
                      <w:t xml:space="preserve">[21] </w:t>
                    </w:r>
                  </w:p>
                </w:tc>
                <w:tc>
                  <w:tcPr>
                    <w:tcW w:w="0" w:type="auto"/>
                    <w:hideMark/>
                  </w:tcPr>
                  <w:p w14:paraId="6214714D" w14:textId="77777777" w:rsidR="00B00EA8" w:rsidRDefault="00B00EA8">
                    <w:pPr>
                      <w:pStyle w:val="Bibliography"/>
                      <w:rPr>
                        <w:noProof/>
                      </w:rPr>
                    </w:pPr>
                    <w:r>
                      <w:rPr>
                        <w:noProof/>
                      </w:rPr>
                      <w:t>UK Parliament, “Energy Act 2013, 2013 Chapter 32,” London, 2013.</w:t>
                    </w:r>
                  </w:p>
                </w:tc>
              </w:tr>
              <w:tr w:rsidR="00B00EA8" w14:paraId="3A725D37" w14:textId="77777777">
                <w:trPr>
                  <w:divId w:val="1120149796"/>
                  <w:tblCellSpacing w:w="15" w:type="dxa"/>
                </w:trPr>
                <w:tc>
                  <w:tcPr>
                    <w:tcW w:w="50" w:type="pct"/>
                    <w:hideMark/>
                  </w:tcPr>
                  <w:p w14:paraId="7BD47A7B" w14:textId="77777777" w:rsidR="00B00EA8" w:rsidRDefault="00B00EA8">
                    <w:pPr>
                      <w:pStyle w:val="Bibliography"/>
                      <w:rPr>
                        <w:noProof/>
                      </w:rPr>
                    </w:pPr>
                    <w:r>
                      <w:rPr>
                        <w:noProof/>
                      </w:rPr>
                      <w:t xml:space="preserve">[22] </w:t>
                    </w:r>
                  </w:p>
                </w:tc>
                <w:tc>
                  <w:tcPr>
                    <w:tcW w:w="0" w:type="auto"/>
                    <w:hideMark/>
                  </w:tcPr>
                  <w:p w14:paraId="216BAA56" w14:textId="77777777" w:rsidR="00B00EA8" w:rsidRDefault="00B00EA8">
                    <w:pPr>
                      <w:pStyle w:val="Bibliography"/>
                      <w:rPr>
                        <w:noProof/>
                      </w:rPr>
                    </w:pPr>
                    <w:r>
                      <w:rPr>
                        <w:noProof/>
                      </w:rPr>
                      <w:t>UK Parliament, “The Carriage of Dangerous Goods and Use of Transportable Pressure Equipment Regulations 2009, SI 2009 No. 1348,” London, 2009.</w:t>
                    </w:r>
                  </w:p>
                </w:tc>
              </w:tr>
              <w:tr w:rsidR="00B00EA8" w14:paraId="5543835C" w14:textId="77777777">
                <w:trPr>
                  <w:divId w:val="1120149796"/>
                  <w:tblCellSpacing w:w="15" w:type="dxa"/>
                </w:trPr>
                <w:tc>
                  <w:tcPr>
                    <w:tcW w:w="50" w:type="pct"/>
                    <w:hideMark/>
                  </w:tcPr>
                  <w:p w14:paraId="506ED4C1" w14:textId="77777777" w:rsidR="00B00EA8" w:rsidRDefault="00B00EA8">
                    <w:pPr>
                      <w:pStyle w:val="Bibliography"/>
                      <w:rPr>
                        <w:noProof/>
                      </w:rPr>
                    </w:pPr>
                    <w:r>
                      <w:rPr>
                        <w:noProof/>
                      </w:rPr>
                      <w:t xml:space="preserve">[23] </w:t>
                    </w:r>
                  </w:p>
                </w:tc>
                <w:tc>
                  <w:tcPr>
                    <w:tcW w:w="0" w:type="auto"/>
                    <w:hideMark/>
                  </w:tcPr>
                  <w:p w14:paraId="46E4DEC8" w14:textId="77777777" w:rsidR="00B00EA8" w:rsidRDefault="00B00EA8">
                    <w:pPr>
                      <w:pStyle w:val="Bibliography"/>
                      <w:rPr>
                        <w:noProof/>
                      </w:rPr>
                    </w:pPr>
                    <w:r>
                      <w:rPr>
                        <w:noProof/>
                      </w:rPr>
                      <w:t>UK Parliament, “The Merchant Shipping (Carriage of Dangerous Goods and Harmful Substances) (Amendment) Regulations 2024, SI 2024 No. 636,” London, 2024.</w:t>
                    </w:r>
                  </w:p>
                </w:tc>
              </w:tr>
              <w:tr w:rsidR="00B00EA8" w14:paraId="59883B7B" w14:textId="77777777">
                <w:trPr>
                  <w:divId w:val="1120149796"/>
                  <w:tblCellSpacing w:w="15" w:type="dxa"/>
                </w:trPr>
                <w:tc>
                  <w:tcPr>
                    <w:tcW w:w="50" w:type="pct"/>
                    <w:hideMark/>
                  </w:tcPr>
                  <w:p w14:paraId="1A133F0F" w14:textId="77777777" w:rsidR="00B00EA8" w:rsidRDefault="00B00EA8">
                    <w:pPr>
                      <w:pStyle w:val="Bibliography"/>
                      <w:rPr>
                        <w:noProof/>
                      </w:rPr>
                    </w:pPr>
                    <w:r>
                      <w:rPr>
                        <w:noProof/>
                      </w:rPr>
                      <w:t xml:space="preserve">[24] </w:t>
                    </w:r>
                  </w:p>
                </w:tc>
                <w:tc>
                  <w:tcPr>
                    <w:tcW w:w="0" w:type="auto"/>
                    <w:hideMark/>
                  </w:tcPr>
                  <w:p w14:paraId="6F66E5BB" w14:textId="77777777" w:rsidR="00B00EA8" w:rsidRDefault="00B00EA8">
                    <w:pPr>
                      <w:pStyle w:val="Bibliography"/>
                      <w:rPr>
                        <w:noProof/>
                      </w:rPr>
                    </w:pPr>
                    <w:r>
                      <w:rPr>
                        <w:noProof/>
                      </w:rPr>
                      <w:t>ONR, “Engineering Assessment Note, AR-01647 Issue number 1, Mechanical Engineering Assessment to support Type 48X and 48Y Hex Cylinder H(U) Renewal,” Created 25 April 2025. (ONRW-2126615823-7206).</w:t>
                    </w:r>
                  </w:p>
                </w:tc>
              </w:tr>
              <w:tr w:rsidR="00B00EA8" w14:paraId="44533CEF" w14:textId="77777777">
                <w:trPr>
                  <w:divId w:val="1120149796"/>
                  <w:tblCellSpacing w:w="15" w:type="dxa"/>
                </w:trPr>
                <w:tc>
                  <w:tcPr>
                    <w:tcW w:w="50" w:type="pct"/>
                    <w:hideMark/>
                  </w:tcPr>
                  <w:p w14:paraId="5A5EC3F6" w14:textId="77777777" w:rsidR="00B00EA8" w:rsidRDefault="00B00EA8">
                    <w:pPr>
                      <w:pStyle w:val="Bibliography"/>
                      <w:rPr>
                        <w:noProof/>
                      </w:rPr>
                    </w:pPr>
                    <w:r>
                      <w:rPr>
                        <w:noProof/>
                      </w:rPr>
                      <w:t xml:space="preserve">[25] </w:t>
                    </w:r>
                  </w:p>
                </w:tc>
                <w:tc>
                  <w:tcPr>
                    <w:tcW w:w="0" w:type="auto"/>
                    <w:hideMark/>
                  </w:tcPr>
                  <w:p w14:paraId="00908BE3" w14:textId="77777777" w:rsidR="00B00EA8" w:rsidRDefault="00B00EA8">
                    <w:pPr>
                      <w:pStyle w:val="Bibliography"/>
                      <w:rPr>
                        <w:noProof/>
                      </w:rPr>
                    </w:pPr>
                    <w:r>
                      <w:rPr>
                        <w:noProof/>
                      </w:rPr>
                      <w:t>ONR, “e-mail, Regulatory Advice - PR-01208 - Type 48X and 48Y Hex Cylinder H(U) Renewal,” ONR e-mail dated 25 April 2025. (ONRW-2126615823-7205).</w:t>
                    </w:r>
                  </w:p>
                </w:tc>
              </w:tr>
              <w:tr w:rsidR="00B00EA8" w14:paraId="4CED72BE" w14:textId="77777777">
                <w:trPr>
                  <w:divId w:val="1120149796"/>
                  <w:tblCellSpacing w:w="15" w:type="dxa"/>
                </w:trPr>
                <w:tc>
                  <w:tcPr>
                    <w:tcW w:w="50" w:type="pct"/>
                    <w:hideMark/>
                  </w:tcPr>
                  <w:p w14:paraId="485582E1" w14:textId="77777777" w:rsidR="00B00EA8" w:rsidRDefault="00B00EA8">
                    <w:pPr>
                      <w:pStyle w:val="Bibliography"/>
                      <w:rPr>
                        <w:noProof/>
                      </w:rPr>
                    </w:pPr>
                    <w:r>
                      <w:rPr>
                        <w:noProof/>
                      </w:rPr>
                      <w:lastRenderedPageBreak/>
                      <w:t xml:space="preserve">[26] </w:t>
                    </w:r>
                  </w:p>
                </w:tc>
                <w:tc>
                  <w:tcPr>
                    <w:tcW w:w="0" w:type="auto"/>
                    <w:hideMark/>
                  </w:tcPr>
                  <w:p w14:paraId="138ABFD1" w14:textId="77777777" w:rsidR="00B00EA8" w:rsidRDefault="00B00EA8">
                    <w:pPr>
                      <w:pStyle w:val="Bibliography"/>
                      <w:rPr>
                        <w:noProof/>
                      </w:rPr>
                    </w:pPr>
                    <w:r>
                      <w:rPr>
                        <w:noProof/>
                      </w:rPr>
                      <w:t>ONR, “e-mail, Statement Relating to Human Factors Assessment of PR-01208,” ONR e-mail dated 20 January 2025. (ONRW-2019369590-16728).</w:t>
                    </w:r>
                  </w:p>
                </w:tc>
              </w:tr>
              <w:tr w:rsidR="00B00EA8" w14:paraId="7868F997" w14:textId="77777777">
                <w:trPr>
                  <w:divId w:val="1120149796"/>
                  <w:tblCellSpacing w:w="15" w:type="dxa"/>
                </w:trPr>
                <w:tc>
                  <w:tcPr>
                    <w:tcW w:w="50" w:type="pct"/>
                    <w:hideMark/>
                  </w:tcPr>
                  <w:p w14:paraId="4C57B73E" w14:textId="77777777" w:rsidR="00B00EA8" w:rsidRDefault="00B00EA8">
                    <w:pPr>
                      <w:pStyle w:val="Bibliography"/>
                      <w:rPr>
                        <w:noProof/>
                      </w:rPr>
                    </w:pPr>
                    <w:r>
                      <w:rPr>
                        <w:noProof/>
                      </w:rPr>
                      <w:t xml:space="preserve">[27] </w:t>
                    </w:r>
                  </w:p>
                </w:tc>
                <w:tc>
                  <w:tcPr>
                    <w:tcW w:w="0" w:type="auto"/>
                    <w:hideMark/>
                  </w:tcPr>
                  <w:p w14:paraId="5C1DA5A8" w14:textId="77777777" w:rsidR="00B00EA8" w:rsidRDefault="00B00EA8">
                    <w:pPr>
                      <w:pStyle w:val="Bibliography"/>
                      <w:rPr>
                        <w:noProof/>
                      </w:rPr>
                    </w:pPr>
                    <w:r>
                      <w:rPr>
                        <w:noProof/>
                      </w:rPr>
                      <w:t>ONR, “Technical Assessment Guide, NS-TAST-GD-115 Issue 1.1, Transport Competent Authority (TCA) approvals - Human factors assessment,” October 2024. (CM9 2024/37116).</w:t>
                    </w:r>
                  </w:p>
                </w:tc>
              </w:tr>
              <w:tr w:rsidR="00B00EA8" w14:paraId="3E8B5F91" w14:textId="77777777">
                <w:trPr>
                  <w:divId w:val="1120149796"/>
                  <w:tblCellSpacing w:w="15" w:type="dxa"/>
                </w:trPr>
                <w:tc>
                  <w:tcPr>
                    <w:tcW w:w="50" w:type="pct"/>
                    <w:hideMark/>
                  </w:tcPr>
                  <w:p w14:paraId="6E3C14B5" w14:textId="77777777" w:rsidR="00B00EA8" w:rsidRDefault="00B00EA8">
                    <w:pPr>
                      <w:pStyle w:val="Bibliography"/>
                      <w:rPr>
                        <w:noProof/>
                      </w:rPr>
                    </w:pPr>
                    <w:r>
                      <w:rPr>
                        <w:noProof/>
                      </w:rPr>
                      <w:t xml:space="preserve">[28] </w:t>
                    </w:r>
                  </w:p>
                </w:tc>
                <w:tc>
                  <w:tcPr>
                    <w:tcW w:w="0" w:type="auto"/>
                    <w:hideMark/>
                  </w:tcPr>
                  <w:p w14:paraId="11F35187" w14:textId="77777777" w:rsidR="00B00EA8" w:rsidRDefault="00B00EA8">
                    <w:pPr>
                      <w:pStyle w:val="Bibliography"/>
                      <w:rPr>
                        <w:noProof/>
                      </w:rPr>
                    </w:pPr>
                    <w:r>
                      <w:rPr>
                        <w:noProof/>
                      </w:rPr>
                      <w:t>URENCO UK Limited, “UUK6144487 Revision 11, Safety Analysis Report In Support of Competent Authority Approval for Model 48X and 48Y Cylinder Package Design to Transport Uranium Hexafluoride,” 12 May 2025. (ONRW-2019369590-20601).</w:t>
                    </w:r>
                  </w:p>
                </w:tc>
              </w:tr>
              <w:tr w:rsidR="00B00EA8" w14:paraId="4B1DD826" w14:textId="77777777">
                <w:trPr>
                  <w:divId w:val="1120149796"/>
                  <w:tblCellSpacing w:w="15" w:type="dxa"/>
                </w:trPr>
                <w:tc>
                  <w:tcPr>
                    <w:tcW w:w="50" w:type="pct"/>
                    <w:hideMark/>
                  </w:tcPr>
                  <w:p w14:paraId="03DE0802" w14:textId="77777777" w:rsidR="00B00EA8" w:rsidRDefault="00B00EA8">
                    <w:pPr>
                      <w:pStyle w:val="Bibliography"/>
                      <w:rPr>
                        <w:noProof/>
                      </w:rPr>
                    </w:pPr>
                    <w:r>
                      <w:rPr>
                        <w:noProof/>
                      </w:rPr>
                      <w:t xml:space="preserve">[29] </w:t>
                    </w:r>
                  </w:p>
                </w:tc>
                <w:tc>
                  <w:tcPr>
                    <w:tcW w:w="0" w:type="auto"/>
                    <w:hideMark/>
                  </w:tcPr>
                  <w:p w14:paraId="77E5EF64" w14:textId="77777777" w:rsidR="00B00EA8" w:rsidRDefault="00B00EA8">
                    <w:pPr>
                      <w:pStyle w:val="Bibliography"/>
                      <w:rPr>
                        <w:noProof/>
                      </w:rPr>
                    </w:pPr>
                    <w:r>
                      <w:rPr>
                        <w:noProof/>
                      </w:rPr>
                      <w:t>ONR, “e-mail, PR-01208 - Certificates of Approval of Package Design GB/3570/H(U), GB/3571/H(U) and GB/3572/H(U) - Implications of Removal of the Symbol "-96" from the Type Code,” ONR e-mail dated 15 June 2025. (ONRW-2019369590-21571).</w:t>
                    </w:r>
                  </w:p>
                </w:tc>
              </w:tr>
              <w:tr w:rsidR="00B00EA8" w14:paraId="5CD1645B" w14:textId="77777777">
                <w:trPr>
                  <w:divId w:val="1120149796"/>
                  <w:tblCellSpacing w:w="15" w:type="dxa"/>
                </w:trPr>
                <w:tc>
                  <w:tcPr>
                    <w:tcW w:w="50" w:type="pct"/>
                    <w:hideMark/>
                  </w:tcPr>
                  <w:p w14:paraId="52F9F75B" w14:textId="77777777" w:rsidR="00B00EA8" w:rsidRDefault="00B00EA8">
                    <w:pPr>
                      <w:pStyle w:val="Bibliography"/>
                      <w:rPr>
                        <w:noProof/>
                      </w:rPr>
                    </w:pPr>
                    <w:r>
                      <w:rPr>
                        <w:noProof/>
                      </w:rPr>
                      <w:t xml:space="preserve">[30] </w:t>
                    </w:r>
                  </w:p>
                </w:tc>
                <w:tc>
                  <w:tcPr>
                    <w:tcW w:w="0" w:type="auto"/>
                    <w:hideMark/>
                  </w:tcPr>
                  <w:p w14:paraId="5A9337D2" w14:textId="77777777" w:rsidR="00B00EA8" w:rsidRDefault="00B00EA8">
                    <w:pPr>
                      <w:pStyle w:val="Bibliography"/>
                      <w:rPr>
                        <w:noProof/>
                      </w:rPr>
                    </w:pPr>
                    <w:r>
                      <w:rPr>
                        <w:noProof/>
                      </w:rPr>
                      <w:t>ONR, “e-mail, PR-01208 - Review of Draft Certificates of Approval - Maximum Radiation Levels,” ONR e-mail dated 14 May 2025. (ONRW-2019369590-21437).</w:t>
                    </w:r>
                  </w:p>
                </w:tc>
              </w:tr>
            </w:tbl>
            <w:p w14:paraId="6803D491" w14:textId="77777777" w:rsidR="00B00EA8" w:rsidRDefault="00B00EA8">
              <w:pPr>
                <w:divId w:val="1120149796"/>
                <w:rPr>
                  <w:rFonts w:eastAsia="Times New Roman"/>
                  <w:noProof/>
                </w:rPr>
              </w:pPr>
            </w:p>
            <w:p w14:paraId="718D9E44" w14:textId="5E302922" w:rsidR="009E0E52" w:rsidRDefault="00AC2E98" w:rsidP="005E4699">
              <w:r w:rsidRPr="00025687">
                <w:rPr>
                  <w:b/>
                  <w:bCs/>
                </w:rPr>
                <w:fldChar w:fldCharType="end"/>
              </w:r>
            </w:p>
          </w:sdtContent>
        </w:sdt>
      </w:sdtContent>
    </w:sdt>
    <w:sectPr w:rsidR="009E0E52" w:rsidSect="00E72E4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4EC3A" w14:textId="77777777" w:rsidR="00821EE7" w:rsidRDefault="00821EE7" w:rsidP="007D199A">
      <w:pPr>
        <w:spacing w:after="0"/>
      </w:pPr>
      <w:r>
        <w:separator/>
      </w:r>
    </w:p>
    <w:p w14:paraId="7EC73B24" w14:textId="77777777" w:rsidR="00821EE7" w:rsidRDefault="00821EE7"/>
  </w:endnote>
  <w:endnote w:type="continuationSeparator" w:id="0">
    <w:p w14:paraId="534D4E0E" w14:textId="77777777" w:rsidR="00821EE7" w:rsidRDefault="00821EE7" w:rsidP="007D199A">
      <w:pPr>
        <w:spacing w:after="0"/>
      </w:pPr>
      <w:r>
        <w:continuationSeparator/>
      </w:r>
    </w:p>
    <w:p w14:paraId="57B85630" w14:textId="77777777" w:rsidR="00821EE7" w:rsidRDefault="00821EE7"/>
  </w:endnote>
  <w:endnote w:type="continuationNotice" w:id="1">
    <w:p w14:paraId="0BDEFE9B" w14:textId="77777777" w:rsidR="00821EE7" w:rsidRDefault="00821E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9D7CF2" w:rsidRDefault="00B137F7" w:rsidP="00B137F7">
    <w:pPr>
      <w:pStyle w:val="Footer"/>
      <w:jc w:val="left"/>
      <w:rPr>
        <w:lang w:val="pt-PT"/>
      </w:rPr>
    </w:pPr>
    <w:r w:rsidRPr="009D7CF2">
      <w:rPr>
        <w:b/>
        <w:bCs/>
        <w:color w:val="auto"/>
        <w:sz w:val="20"/>
        <w:szCs w:val="18"/>
        <w:lang w:val="pt-PT"/>
      </w:rPr>
      <w:t xml:space="preserve">Template </w:t>
    </w:r>
    <w:r w:rsidR="00FB2CF2" w:rsidRPr="009D7CF2">
      <w:rPr>
        <w:b/>
        <w:bCs/>
        <w:color w:val="auto"/>
        <w:sz w:val="20"/>
        <w:szCs w:val="18"/>
        <w:lang w:val="pt-PT"/>
      </w:rPr>
      <w:t>ref</w:t>
    </w:r>
    <w:r w:rsidRPr="009D7CF2">
      <w:rPr>
        <w:b/>
        <w:bCs/>
        <w:color w:val="auto"/>
        <w:sz w:val="20"/>
        <w:szCs w:val="18"/>
        <w:lang w:val="pt-PT"/>
      </w:rPr>
      <w:t>.</w:t>
    </w:r>
    <w:r w:rsidRPr="009D7CF2">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9D7CF2">
          <w:rPr>
            <w:color w:val="auto"/>
            <w:sz w:val="20"/>
            <w:szCs w:val="18"/>
            <w:lang w:val="pt-PT"/>
          </w:rPr>
          <w:t>5</w:t>
        </w:r>
        <w:r w:rsidR="00E72E4A" w:rsidRPr="009D7CF2">
          <w:rPr>
            <w:color w:val="auto"/>
            <w:sz w:val="20"/>
            <w:szCs w:val="18"/>
            <w:lang w:val="pt-PT"/>
          </w:rPr>
          <w:t>.1</w:t>
        </w:r>
      </w:sdtContent>
    </w:sdt>
    <w:r w:rsidRPr="009D7CF2">
      <w:rPr>
        <w:color w:val="auto"/>
        <w:sz w:val="20"/>
        <w:szCs w:val="18"/>
        <w:lang w:val="pt-PT"/>
      </w:rPr>
      <w:t>)</w:t>
    </w:r>
    <w:r w:rsidRPr="009D7CF2">
      <w:rPr>
        <w:color w:val="auto"/>
        <w:sz w:val="20"/>
        <w:szCs w:val="18"/>
        <w:lang w:val="pt-PT"/>
      </w:rPr>
      <w:tab/>
    </w:r>
    <w:r w:rsidR="00795F5F" w:rsidRPr="009D7CF2">
      <w:rPr>
        <w:lang w:val="pt-PT"/>
      </w:rPr>
      <w:t xml:space="preserve">Page | </w:t>
    </w:r>
    <w:r w:rsidR="00795F5F" w:rsidRPr="00E72E4A">
      <w:fldChar w:fldCharType="begin"/>
    </w:r>
    <w:r w:rsidR="00795F5F" w:rsidRPr="00CC02F8">
      <w:rPr>
        <w:lang w:val="pt-PT"/>
      </w:rPr>
      <w:instrText xml:space="preserve"> PAGE   \* MERGEFORMAT </w:instrText>
    </w:r>
    <w:r w:rsidR="00795F5F" w:rsidRPr="00E72E4A">
      <w:fldChar w:fldCharType="separate"/>
    </w:r>
    <w:r w:rsidR="00795F5F" w:rsidRPr="00CC02F8">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62060" w14:textId="77777777" w:rsidR="00821EE7" w:rsidRPr="005E0344" w:rsidRDefault="00821EE7" w:rsidP="005E0344">
      <w:pPr>
        <w:spacing w:after="120"/>
        <w:rPr>
          <w:color w:val="000000" w:themeColor="text2"/>
        </w:rPr>
      </w:pPr>
      <w:r w:rsidRPr="005E0344">
        <w:rPr>
          <w:color w:val="000000" w:themeColor="text2"/>
        </w:rPr>
        <w:separator/>
      </w:r>
    </w:p>
  </w:footnote>
  <w:footnote w:type="continuationSeparator" w:id="0">
    <w:p w14:paraId="1C06B928" w14:textId="77777777" w:rsidR="00821EE7" w:rsidRPr="005E0344" w:rsidRDefault="00821EE7" w:rsidP="0090581D">
      <w:pPr>
        <w:spacing w:after="120"/>
        <w:rPr>
          <w:color w:val="000000" w:themeColor="text2"/>
        </w:rPr>
      </w:pPr>
      <w:r w:rsidRPr="005E0344">
        <w:rPr>
          <w:color w:val="000000" w:themeColor="text2"/>
        </w:rPr>
        <w:continuationSeparator/>
      </w:r>
    </w:p>
    <w:p w14:paraId="48F9F864" w14:textId="77777777" w:rsidR="00821EE7" w:rsidRDefault="00821EE7"/>
  </w:footnote>
  <w:footnote w:type="continuationNotice" w:id="1">
    <w:p w14:paraId="75E55E13" w14:textId="77777777" w:rsidR="00821EE7" w:rsidRDefault="00821EE7">
      <w:pPr>
        <w:spacing w:after="0"/>
      </w:pPr>
    </w:p>
    <w:p w14:paraId="7B56FDAD" w14:textId="77777777" w:rsidR="00821EE7" w:rsidRDefault="00821E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3BEDCC63"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AC4D70">
          <w:rPr>
            <w:sz w:val="20"/>
            <w:szCs w:val="24"/>
          </w:rPr>
          <w:t>Renewal of Transport Package Design Approvals GB/3570/H(U)-96, GB/3571/H(U)-96 and GB/3572/H(U)-96</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C26A14">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6417D"/>
    <w:multiLevelType w:val="hybridMultilevel"/>
    <w:tmpl w:val="1F369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706A39"/>
    <w:multiLevelType w:val="multilevel"/>
    <w:tmpl w:val="E6445354"/>
    <w:lvl w:ilvl="0">
      <w:start w:val="1"/>
      <w:numFmt w:val="decimal"/>
      <w:pStyle w:val="TPheading1"/>
      <w:lvlText w:val="%1."/>
      <w:lvlJc w:val="left"/>
      <w:pPr>
        <w:tabs>
          <w:tab w:val="num" w:pos="-31680"/>
        </w:tabs>
        <w:ind w:left="720" w:hanging="720"/>
      </w:pPr>
    </w:lvl>
    <w:lvl w:ilvl="1">
      <w:start w:val="1"/>
      <w:numFmt w:val="none"/>
      <w:lvlRestart w:val="0"/>
      <w:pStyle w:val="TPheading2"/>
      <w:suff w:val="nothing"/>
      <w:lvlText w:val=""/>
      <w:lvlJc w:val="left"/>
      <w:pPr>
        <w:ind w:left="0" w:firstLine="0"/>
      </w:pPr>
      <w:rPr>
        <w:rFonts w:hint="default"/>
        <w:b w:val="0"/>
        <w:sz w:val="20"/>
      </w:rPr>
    </w:lvl>
    <w:lvl w:ilvl="2">
      <w:start w:val="1"/>
      <w:numFmt w:val="none"/>
      <w:pStyle w:val="TPheading3"/>
      <w:suff w:val="nothing"/>
      <w:lvlText w:val=""/>
      <w:lvlJc w:val="left"/>
      <w:pPr>
        <w:ind w:left="720" w:hanging="720"/>
      </w:pPr>
      <w:rPr>
        <w:rFonts w:hint="default"/>
        <w:sz w:val="20"/>
      </w:rPr>
    </w:lvl>
    <w:lvl w:ilvl="3">
      <w:start w:val="1"/>
      <w:numFmt w:val="decimal"/>
      <w:lvlRestart w:val="1"/>
      <w:pStyle w:val="TPNumberedParagraph11"/>
      <w:lvlText w:val="%1%2%3.%4"/>
      <w:lvlJc w:val="left"/>
      <w:pPr>
        <w:tabs>
          <w:tab w:val="num" w:pos="-31680"/>
        </w:tabs>
        <w:ind w:left="720" w:hanging="720"/>
      </w:pPr>
    </w:lvl>
    <w:lvl w:ilvl="4">
      <w:start w:val="1"/>
      <w:numFmt w:val="lowerLetter"/>
      <w:pStyle w:val="TPsubpara1"/>
      <w:lvlText w:val="%5)"/>
      <w:lvlJc w:val="left"/>
      <w:pPr>
        <w:tabs>
          <w:tab w:val="num" w:pos="1080"/>
        </w:tabs>
        <w:ind w:left="1440" w:hanging="720"/>
      </w:pPr>
      <w:rPr>
        <w:rFonts w:hint="default"/>
      </w:rPr>
    </w:lvl>
    <w:lvl w:ilvl="5">
      <w:start w:val="1"/>
      <w:numFmt w:val="lowerRoman"/>
      <w:pStyle w:val="TPsubpara2"/>
      <w:lvlText w:val="%6)"/>
      <w:lvlJc w:val="left"/>
      <w:pPr>
        <w:tabs>
          <w:tab w:val="num" w:pos="1800"/>
        </w:tabs>
        <w:ind w:left="1440" w:firstLine="0"/>
      </w:pPr>
      <w:rPr>
        <w:rFonts w:hint="default"/>
      </w:rPr>
    </w:lvl>
    <w:lvl w:ilvl="6">
      <w:start w:val="1"/>
      <w:numFmt w:val="none"/>
      <w:lvlRestart w:val="0"/>
      <w:lvlText w:val=""/>
      <w:lvlJc w:val="left"/>
      <w:pPr>
        <w:tabs>
          <w:tab w:val="num" w:pos="1440"/>
        </w:tabs>
        <w:ind w:left="1440" w:hanging="720"/>
      </w:pPr>
      <w:rPr>
        <w:rFonts w:hint="default"/>
        <w:color w:val="333333"/>
      </w:rPr>
    </w:lvl>
    <w:lvl w:ilvl="7">
      <w:start w:val="1"/>
      <w:numFmt w:val="none"/>
      <w:lvlRestart w:val="0"/>
      <w:lvlText w:val=""/>
      <w:lvlJc w:val="left"/>
      <w:pPr>
        <w:tabs>
          <w:tab w:val="num" w:pos="1800"/>
        </w:tabs>
        <w:ind w:left="1800" w:hanging="360"/>
      </w:pPr>
      <w:rPr>
        <w:rFonts w:hint="default"/>
        <w:color w:val="auto"/>
      </w:rPr>
    </w:lvl>
    <w:lvl w:ilvl="8">
      <w:start w:val="1"/>
      <w:numFmt w:val="none"/>
      <w:lvlRestart w:val="0"/>
      <w:suff w:val="nothing"/>
      <w:lvlText w:val=""/>
      <w:lvlJc w:val="left"/>
      <w:pPr>
        <w:ind w:left="0" w:firstLine="0"/>
      </w:pPr>
      <w:rPr>
        <w:rFonts w:hint="default"/>
      </w:rPr>
    </w:lvl>
  </w:abstractNum>
  <w:abstractNum w:abstractNumId="14"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3A73E0"/>
    <w:multiLevelType w:val="hybridMultilevel"/>
    <w:tmpl w:val="584A9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30D7D12"/>
    <w:multiLevelType w:val="hybridMultilevel"/>
    <w:tmpl w:val="FF0AB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1"/>
  </w:num>
  <w:num w:numId="12" w16cid:durableId="1242984322">
    <w:abstractNumId w:val="22"/>
  </w:num>
  <w:num w:numId="13" w16cid:durableId="936865008">
    <w:abstractNumId w:val="16"/>
  </w:num>
  <w:num w:numId="14" w16cid:durableId="839933716">
    <w:abstractNumId w:val="12"/>
  </w:num>
  <w:num w:numId="15" w16cid:durableId="1030760878">
    <w:abstractNumId w:val="22"/>
    <w:lvlOverride w:ilvl="0">
      <w:startOverride w:val="1"/>
    </w:lvlOverride>
  </w:num>
  <w:num w:numId="16" w16cid:durableId="458181072">
    <w:abstractNumId w:val="16"/>
    <w:lvlOverride w:ilvl="0">
      <w:startOverride w:val="1"/>
    </w:lvlOverride>
  </w:num>
  <w:num w:numId="17" w16cid:durableId="1609661496">
    <w:abstractNumId w:val="12"/>
    <w:lvlOverride w:ilvl="0">
      <w:startOverride w:val="1"/>
    </w:lvlOverride>
  </w:num>
  <w:num w:numId="18" w16cid:durableId="1370185039">
    <w:abstractNumId w:val="20"/>
  </w:num>
  <w:num w:numId="19" w16cid:durableId="689995263">
    <w:abstractNumId w:val="18"/>
  </w:num>
  <w:num w:numId="20" w16cid:durableId="2030327350">
    <w:abstractNumId w:val="15"/>
  </w:num>
  <w:num w:numId="21" w16cid:durableId="1577862602">
    <w:abstractNumId w:val="19"/>
  </w:num>
  <w:num w:numId="22" w16cid:durableId="551355490">
    <w:abstractNumId w:val="14"/>
  </w:num>
  <w:num w:numId="23" w16cid:durableId="618604412">
    <w:abstractNumId w:val="22"/>
  </w:num>
  <w:num w:numId="24" w16cid:durableId="547448315">
    <w:abstractNumId w:val="20"/>
  </w:num>
  <w:num w:numId="25" w16cid:durableId="349187102">
    <w:abstractNumId w:val="20"/>
  </w:num>
  <w:num w:numId="26" w16cid:durableId="689333637">
    <w:abstractNumId w:val="20"/>
  </w:num>
  <w:num w:numId="27" w16cid:durableId="1883012193">
    <w:abstractNumId w:val="13"/>
  </w:num>
  <w:num w:numId="28" w16cid:durableId="659969162">
    <w:abstractNumId w:val="10"/>
  </w:num>
  <w:num w:numId="29" w16cid:durableId="465968912">
    <w:abstractNumId w:val="21"/>
  </w:num>
  <w:num w:numId="30" w16cid:durableId="131317240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307"/>
    <w:rsid w:val="00002389"/>
    <w:rsid w:val="00002F03"/>
    <w:rsid w:val="00003961"/>
    <w:rsid w:val="00003E44"/>
    <w:rsid w:val="00004C16"/>
    <w:rsid w:val="00011177"/>
    <w:rsid w:val="00011420"/>
    <w:rsid w:val="00014814"/>
    <w:rsid w:val="00017D50"/>
    <w:rsid w:val="00021A85"/>
    <w:rsid w:val="00021A9C"/>
    <w:rsid w:val="00024522"/>
    <w:rsid w:val="00024B2E"/>
    <w:rsid w:val="000252A7"/>
    <w:rsid w:val="00025406"/>
    <w:rsid w:val="00025687"/>
    <w:rsid w:val="00027F4F"/>
    <w:rsid w:val="00030430"/>
    <w:rsid w:val="0003078E"/>
    <w:rsid w:val="00031B6F"/>
    <w:rsid w:val="00031B89"/>
    <w:rsid w:val="00032F3E"/>
    <w:rsid w:val="00033673"/>
    <w:rsid w:val="0003693D"/>
    <w:rsid w:val="000374B2"/>
    <w:rsid w:val="00037D6B"/>
    <w:rsid w:val="00037F43"/>
    <w:rsid w:val="00041521"/>
    <w:rsid w:val="00041A21"/>
    <w:rsid w:val="0004440F"/>
    <w:rsid w:val="00047781"/>
    <w:rsid w:val="0005170B"/>
    <w:rsid w:val="00052C8A"/>
    <w:rsid w:val="00053B1A"/>
    <w:rsid w:val="00053C16"/>
    <w:rsid w:val="000543BD"/>
    <w:rsid w:val="000548C8"/>
    <w:rsid w:val="00057694"/>
    <w:rsid w:val="0006280D"/>
    <w:rsid w:val="00062EE3"/>
    <w:rsid w:val="00063094"/>
    <w:rsid w:val="00065677"/>
    <w:rsid w:val="00065B1E"/>
    <w:rsid w:val="00067938"/>
    <w:rsid w:val="00075605"/>
    <w:rsid w:val="00075C66"/>
    <w:rsid w:val="0007718D"/>
    <w:rsid w:val="00077C7A"/>
    <w:rsid w:val="000814E8"/>
    <w:rsid w:val="000817D4"/>
    <w:rsid w:val="00082879"/>
    <w:rsid w:val="00082ACF"/>
    <w:rsid w:val="00086DD2"/>
    <w:rsid w:val="00090CB0"/>
    <w:rsid w:val="00091512"/>
    <w:rsid w:val="00091EEA"/>
    <w:rsid w:val="00092F95"/>
    <w:rsid w:val="00094081"/>
    <w:rsid w:val="000960CA"/>
    <w:rsid w:val="00097098"/>
    <w:rsid w:val="0009739F"/>
    <w:rsid w:val="000A08A0"/>
    <w:rsid w:val="000A105C"/>
    <w:rsid w:val="000B4B9F"/>
    <w:rsid w:val="000B4FF7"/>
    <w:rsid w:val="000B5CBC"/>
    <w:rsid w:val="000B6553"/>
    <w:rsid w:val="000B7BAB"/>
    <w:rsid w:val="000C29A1"/>
    <w:rsid w:val="000C2DDC"/>
    <w:rsid w:val="000C3115"/>
    <w:rsid w:val="000D2FD4"/>
    <w:rsid w:val="000D5FA4"/>
    <w:rsid w:val="000E0A29"/>
    <w:rsid w:val="000E19EF"/>
    <w:rsid w:val="000E2429"/>
    <w:rsid w:val="000E2F68"/>
    <w:rsid w:val="000F0A67"/>
    <w:rsid w:val="000F1B7B"/>
    <w:rsid w:val="000F2578"/>
    <w:rsid w:val="000F2ED4"/>
    <w:rsid w:val="000F36CE"/>
    <w:rsid w:val="000F617C"/>
    <w:rsid w:val="000F7B5A"/>
    <w:rsid w:val="001020C3"/>
    <w:rsid w:val="001025F8"/>
    <w:rsid w:val="001028E8"/>
    <w:rsid w:val="001034FA"/>
    <w:rsid w:val="00103BB9"/>
    <w:rsid w:val="00105BCE"/>
    <w:rsid w:val="00110545"/>
    <w:rsid w:val="00114E58"/>
    <w:rsid w:val="00115643"/>
    <w:rsid w:val="00117ACB"/>
    <w:rsid w:val="001205DF"/>
    <w:rsid w:val="00120E48"/>
    <w:rsid w:val="00122FCC"/>
    <w:rsid w:val="00124C2B"/>
    <w:rsid w:val="00125749"/>
    <w:rsid w:val="001259C7"/>
    <w:rsid w:val="00126752"/>
    <w:rsid w:val="00126971"/>
    <w:rsid w:val="0012754E"/>
    <w:rsid w:val="00127DA6"/>
    <w:rsid w:val="00130A10"/>
    <w:rsid w:val="00130B30"/>
    <w:rsid w:val="00132508"/>
    <w:rsid w:val="00132BC1"/>
    <w:rsid w:val="0013480A"/>
    <w:rsid w:val="00134D41"/>
    <w:rsid w:val="00137804"/>
    <w:rsid w:val="001400DD"/>
    <w:rsid w:val="0014017C"/>
    <w:rsid w:val="00140E1C"/>
    <w:rsid w:val="0014228A"/>
    <w:rsid w:val="00143C63"/>
    <w:rsid w:val="00145B86"/>
    <w:rsid w:val="00147AE4"/>
    <w:rsid w:val="00150C5A"/>
    <w:rsid w:val="001547AA"/>
    <w:rsid w:val="001560C2"/>
    <w:rsid w:val="001567B8"/>
    <w:rsid w:val="001571E5"/>
    <w:rsid w:val="001575E3"/>
    <w:rsid w:val="001579EB"/>
    <w:rsid w:val="00160CE3"/>
    <w:rsid w:val="00161956"/>
    <w:rsid w:val="00163F5B"/>
    <w:rsid w:val="00170D5F"/>
    <w:rsid w:val="00171A4D"/>
    <w:rsid w:val="00174451"/>
    <w:rsid w:val="00177666"/>
    <w:rsid w:val="00180609"/>
    <w:rsid w:val="00180849"/>
    <w:rsid w:val="0018170E"/>
    <w:rsid w:val="00182D03"/>
    <w:rsid w:val="001849CA"/>
    <w:rsid w:val="00185410"/>
    <w:rsid w:val="0018652E"/>
    <w:rsid w:val="00187932"/>
    <w:rsid w:val="001905CB"/>
    <w:rsid w:val="00191400"/>
    <w:rsid w:val="00191C78"/>
    <w:rsid w:val="00192352"/>
    <w:rsid w:val="00192BD9"/>
    <w:rsid w:val="00193A37"/>
    <w:rsid w:val="00197D66"/>
    <w:rsid w:val="001A27C1"/>
    <w:rsid w:val="001A2B9D"/>
    <w:rsid w:val="001A7E9E"/>
    <w:rsid w:val="001B01B7"/>
    <w:rsid w:val="001B0BDE"/>
    <w:rsid w:val="001B2462"/>
    <w:rsid w:val="001B3651"/>
    <w:rsid w:val="001B3A9C"/>
    <w:rsid w:val="001B57FC"/>
    <w:rsid w:val="001C415C"/>
    <w:rsid w:val="001C4D63"/>
    <w:rsid w:val="001C7092"/>
    <w:rsid w:val="001C7270"/>
    <w:rsid w:val="001D0DE0"/>
    <w:rsid w:val="001D37CD"/>
    <w:rsid w:val="001D5731"/>
    <w:rsid w:val="001D5AFF"/>
    <w:rsid w:val="001D5E64"/>
    <w:rsid w:val="001D74B4"/>
    <w:rsid w:val="001D7880"/>
    <w:rsid w:val="001E03E1"/>
    <w:rsid w:val="001E4762"/>
    <w:rsid w:val="001E79C4"/>
    <w:rsid w:val="001F03DD"/>
    <w:rsid w:val="001F059F"/>
    <w:rsid w:val="001F2BC9"/>
    <w:rsid w:val="001F3BFF"/>
    <w:rsid w:val="001F5AC5"/>
    <w:rsid w:val="001F6CA0"/>
    <w:rsid w:val="00200811"/>
    <w:rsid w:val="00200CA1"/>
    <w:rsid w:val="00202152"/>
    <w:rsid w:val="002071A8"/>
    <w:rsid w:val="00210EDC"/>
    <w:rsid w:val="0021338D"/>
    <w:rsid w:val="002149FC"/>
    <w:rsid w:val="00214D43"/>
    <w:rsid w:val="00217EE5"/>
    <w:rsid w:val="0022167C"/>
    <w:rsid w:val="0022181D"/>
    <w:rsid w:val="0022220B"/>
    <w:rsid w:val="00223090"/>
    <w:rsid w:val="002230DA"/>
    <w:rsid w:val="002238B4"/>
    <w:rsid w:val="002242D3"/>
    <w:rsid w:val="00227E0A"/>
    <w:rsid w:val="00227FC7"/>
    <w:rsid w:val="002313AE"/>
    <w:rsid w:val="002319AB"/>
    <w:rsid w:val="002319AC"/>
    <w:rsid w:val="00234342"/>
    <w:rsid w:val="00234AAD"/>
    <w:rsid w:val="00237C4F"/>
    <w:rsid w:val="0024040D"/>
    <w:rsid w:val="00240423"/>
    <w:rsid w:val="00245C45"/>
    <w:rsid w:val="00247A8B"/>
    <w:rsid w:val="002507FE"/>
    <w:rsid w:val="00251680"/>
    <w:rsid w:val="00251CD7"/>
    <w:rsid w:val="00254568"/>
    <w:rsid w:val="00255FA3"/>
    <w:rsid w:val="00257288"/>
    <w:rsid w:val="0025787A"/>
    <w:rsid w:val="00261FB6"/>
    <w:rsid w:val="002629F8"/>
    <w:rsid w:val="00263396"/>
    <w:rsid w:val="002642E4"/>
    <w:rsid w:val="00265516"/>
    <w:rsid w:val="002659FA"/>
    <w:rsid w:val="00267815"/>
    <w:rsid w:val="00272B1C"/>
    <w:rsid w:val="00273DB1"/>
    <w:rsid w:val="00274675"/>
    <w:rsid w:val="00276A7A"/>
    <w:rsid w:val="00280DDF"/>
    <w:rsid w:val="00283A3B"/>
    <w:rsid w:val="00284CBC"/>
    <w:rsid w:val="0028599B"/>
    <w:rsid w:val="00286A31"/>
    <w:rsid w:val="00287AF5"/>
    <w:rsid w:val="00291142"/>
    <w:rsid w:val="002917FF"/>
    <w:rsid w:val="00292ADF"/>
    <w:rsid w:val="00293B3B"/>
    <w:rsid w:val="00294058"/>
    <w:rsid w:val="00295A86"/>
    <w:rsid w:val="00296A87"/>
    <w:rsid w:val="002A0BA7"/>
    <w:rsid w:val="002A0DEC"/>
    <w:rsid w:val="002A1E45"/>
    <w:rsid w:val="002A4500"/>
    <w:rsid w:val="002A5922"/>
    <w:rsid w:val="002A7988"/>
    <w:rsid w:val="002B006C"/>
    <w:rsid w:val="002B06D0"/>
    <w:rsid w:val="002B0713"/>
    <w:rsid w:val="002B0C01"/>
    <w:rsid w:val="002B1C53"/>
    <w:rsid w:val="002B297B"/>
    <w:rsid w:val="002B3DBA"/>
    <w:rsid w:val="002B3EAA"/>
    <w:rsid w:val="002B4C8D"/>
    <w:rsid w:val="002B5115"/>
    <w:rsid w:val="002B6C2F"/>
    <w:rsid w:val="002B7C0F"/>
    <w:rsid w:val="002C45F5"/>
    <w:rsid w:val="002D2FCA"/>
    <w:rsid w:val="002D37C5"/>
    <w:rsid w:val="002D5F9B"/>
    <w:rsid w:val="002E0260"/>
    <w:rsid w:val="002E064B"/>
    <w:rsid w:val="002E0BE4"/>
    <w:rsid w:val="002E2802"/>
    <w:rsid w:val="002E3B58"/>
    <w:rsid w:val="002E3E8A"/>
    <w:rsid w:val="002E6A6A"/>
    <w:rsid w:val="002F08D5"/>
    <w:rsid w:val="002F0CAD"/>
    <w:rsid w:val="002F19C8"/>
    <w:rsid w:val="002F2D22"/>
    <w:rsid w:val="002F3397"/>
    <w:rsid w:val="002F5035"/>
    <w:rsid w:val="002F6552"/>
    <w:rsid w:val="002F66B3"/>
    <w:rsid w:val="00300AEE"/>
    <w:rsid w:val="00302655"/>
    <w:rsid w:val="0030380D"/>
    <w:rsid w:val="00305280"/>
    <w:rsid w:val="00305412"/>
    <w:rsid w:val="00312411"/>
    <w:rsid w:val="00313FE9"/>
    <w:rsid w:val="003154B2"/>
    <w:rsid w:val="00315606"/>
    <w:rsid w:val="003202E7"/>
    <w:rsid w:val="0032049B"/>
    <w:rsid w:val="00322037"/>
    <w:rsid w:val="00323E71"/>
    <w:rsid w:val="00326794"/>
    <w:rsid w:val="00326F77"/>
    <w:rsid w:val="00331AB8"/>
    <w:rsid w:val="003328A7"/>
    <w:rsid w:val="00332B95"/>
    <w:rsid w:val="00334543"/>
    <w:rsid w:val="003358F8"/>
    <w:rsid w:val="00335E67"/>
    <w:rsid w:val="00336CF3"/>
    <w:rsid w:val="00337744"/>
    <w:rsid w:val="003401B0"/>
    <w:rsid w:val="003412E1"/>
    <w:rsid w:val="00341D19"/>
    <w:rsid w:val="00345E69"/>
    <w:rsid w:val="00346C8E"/>
    <w:rsid w:val="00350745"/>
    <w:rsid w:val="0035126C"/>
    <w:rsid w:val="003560DD"/>
    <w:rsid w:val="003568C5"/>
    <w:rsid w:val="003574F9"/>
    <w:rsid w:val="00361CA0"/>
    <w:rsid w:val="003627BF"/>
    <w:rsid w:val="00363126"/>
    <w:rsid w:val="00363155"/>
    <w:rsid w:val="00364B3D"/>
    <w:rsid w:val="003656D9"/>
    <w:rsid w:val="003659D1"/>
    <w:rsid w:val="00365DFE"/>
    <w:rsid w:val="00366432"/>
    <w:rsid w:val="00367B17"/>
    <w:rsid w:val="00367BD5"/>
    <w:rsid w:val="0037267D"/>
    <w:rsid w:val="00373E0B"/>
    <w:rsid w:val="00376B95"/>
    <w:rsid w:val="003819F4"/>
    <w:rsid w:val="00385E75"/>
    <w:rsid w:val="0038766B"/>
    <w:rsid w:val="00390327"/>
    <w:rsid w:val="00391391"/>
    <w:rsid w:val="0039204F"/>
    <w:rsid w:val="00393066"/>
    <w:rsid w:val="003937BB"/>
    <w:rsid w:val="00393B78"/>
    <w:rsid w:val="00394880"/>
    <w:rsid w:val="00396926"/>
    <w:rsid w:val="003A01E9"/>
    <w:rsid w:val="003A0318"/>
    <w:rsid w:val="003A0592"/>
    <w:rsid w:val="003A2934"/>
    <w:rsid w:val="003A3C7D"/>
    <w:rsid w:val="003A5D05"/>
    <w:rsid w:val="003A7E1C"/>
    <w:rsid w:val="003B3EE9"/>
    <w:rsid w:val="003B4DE1"/>
    <w:rsid w:val="003B6BAF"/>
    <w:rsid w:val="003C0306"/>
    <w:rsid w:val="003C114C"/>
    <w:rsid w:val="003C1CE3"/>
    <w:rsid w:val="003C2092"/>
    <w:rsid w:val="003C2C5D"/>
    <w:rsid w:val="003C33C3"/>
    <w:rsid w:val="003C465D"/>
    <w:rsid w:val="003C4847"/>
    <w:rsid w:val="003C5E3D"/>
    <w:rsid w:val="003C6601"/>
    <w:rsid w:val="003C69EA"/>
    <w:rsid w:val="003D1992"/>
    <w:rsid w:val="003D1A63"/>
    <w:rsid w:val="003D2735"/>
    <w:rsid w:val="003D495D"/>
    <w:rsid w:val="003D4D62"/>
    <w:rsid w:val="003D5701"/>
    <w:rsid w:val="003D6359"/>
    <w:rsid w:val="003D678D"/>
    <w:rsid w:val="003D7C87"/>
    <w:rsid w:val="003E0742"/>
    <w:rsid w:val="003E098E"/>
    <w:rsid w:val="003E1E88"/>
    <w:rsid w:val="003E2FAE"/>
    <w:rsid w:val="003E42EF"/>
    <w:rsid w:val="003E7E09"/>
    <w:rsid w:val="003F2A20"/>
    <w:rsid w:val="003F5654"/>
    <w:rsid w:val="003F6809"/>
    <w:rsid w:val="00400F74"/>
    <w:rsid w:val="00401169"/>
    <w:rsid w:val="0040360D"/>
    <w:rsid w:val="004056CE"/>
    <w:rsid w:val="00405A63"/>
    <w:rsid w:val="00405B9F"/>
    <w:rsid w:val="004061BF"/>
    <w:rsid w:val="0040684D"/>
    <w:rsid w:val="00407CF7"/>
    <w:rsid w:val="00410423"/>
    <w:rsid w:val="00413549"/>
    <w:rsid w:val="00414948"/>
    <w:rsid w:val="00415ED6"/>
    <w:rsid w:val="00417CAF"/>
    <w:rsid w:val="00420A11"/>
    <w:rsid w:val="00422265"/>
    <w:rsid w:val="0042361F"/>
    <w:rsid w:val="00424DF0"/>
    <w:rsid w:val="00425CDC"/>
    <w:rsid w:val="004276E7"/>
    <w:rsid w:val="00432116"/>
    <w:rsid w:val="00432EF1"/>
    <w:rsid w:val="00434449"/>
    <w:rsid w:val="00434DE0"/>
    <w:rsid w:val="004373A7"/>
    <w:rsid w:val="00437D94"/>
    <w:rsid w:val="0044030C"/>
    <w:rsid w:val="004429E1"/>
    <w:rsid w:val="004505E2"/>
    <w:rsid w:val="00451B10"/>
    <w:rsid w:val="00452657"/>
    <w:rsid w:val="00453593"/>
    <w:rsid w:val="00453E0B"/>
    <w:rsid w:val="00454670"/>
    <w:rsid w:val="004556CB"/>
    <w:rsid w:val="0045592E"/>
    <w:rsid w:val="00460E68"/>
    <w:rsid w:val="00463C26"/>
    <w:rsid w:val="004648A4"/>
    <w:rsid w:val="00471380"/>
    <w:rsid w:val="004722EF"/>
    <w:rsid w:val="00473910"/>
    <w:rsid w:val="00480964"/>
    <w:rsid w:val="004859F4"/>
    <w:rsid w:val="00486281"/>
    <w:rsid w:val="00486557"/>
    <w:rsid w:val="00486672"/>
    <w:rsid w:val="00486C47"/>
    <w:rsid w:val="004909F8"/>
    <w:rsid w:val="00492172"/>
    <w:rsid w:val="00492AD7"/>
    <w:rsid w:val="00494E28"/>
    <w:rsid w:val="00494F0D"/>
    <w:rsid w:val="004950D5"/>
    <w:rsid w:val="00496BFD"/>
    <w:rsid w:val="004A0277"/>
    <w:rsid w:val="004A0320"/>
    <w:rsid w:val="004A0DEB"/>
    <w:rsid w:val="004A3DF2"/>
    <w:rsid w:val="004B1DC6"/>
    <w:rsid w:val="004B1DFF"/>
    <w:rsid w:val="004B5ED3"/>
    <w:rsid w:val="004B7CBC"/>
    <w:rsid w:val="004C174A"/>
    <w:rsid w:val="004C250E"/>
    <w:rsid w:val="004C361D"/>
    <w:rsid w:val="004C4891"/>
    <w:rsid w:val="004D16D7"/>
    <w:rsid w:val="004D2C89"/>
    <w:rsid w:val="004D2F67"/>
    <w:rsid w:val="004D3883"/>
    <w:rsid w:val="004E3932"/>
    <w:rsid w:val="004E4793"/>
    <w:rsid w:val="004E5562"/>
    <w:rsid w:val="004E6238"/>
    <w:rsid w:val="004E6E34"/>
    <w:rsid w:val="004F04CC"/>
    <w:rsid w:val="004F1E79"/>
    <w:rsid w:val="004F3A1E"/>
    <w:rsid w:val="004F55BA"/>
    <w:rsid w:val="004F5F33"/>
    <w:rsid w:val="004F601F"/>
    <w:rsid w:val="004F7A6C"/>
    <w:rsid w:val="0050103A"/>
    <w:rsid w:val="00501C29"/>
    <w:rsid w:val="00502D20"/>
    <w:rsid w:val="00503961"/>
    <w:rsid w:val="00504B8C"/>
    <w:rsid w:val="005052D6"/>
    <w:rsid w:val="005076E5"/>
    <w:rsid w:val="00510D29"/>
    <w:rsid w:val="00511B0F"/>
    <w:rsid w:val="00514195"/>
    <w:rsid w:val="00514DDF"/>
    <w:rsid w:val="00522AC5"/>
    <w:rsid w:val="00524BD3"/>
    <w:rsid w:val="00524E94"/>
    <w:rsid w:val="00526C21"/>
    <w:rsid w:val="005275C1"/>
    <w:rsid w:val="005276A2"/>
    <w:rsid w:val="00530ABF"/>
    <w:rsid w:val="00530E9B"/>
    <w:rsid w:val="0053629B"/>
    <w:rsid w:val="00537B3B"/>
    <w:rsid w:val="00541277"/>
    <w:rsid w:val="005420FD"/>
    <w:rsid w:val="00543617"/>
    <w:rsid w:val="00544D22"/>
    <w:rsid w:val="0054552B"/>
    <w:rsid w:val="0055084D"/>
    <w:rsid w:val="00553156"/>
    <w:rsid w:val="0055388E"/>
    <w:rsid w:val="005561BE"/>
    <w:rsid w:val="00561685"/>
    <w:rsid w:val="005621FC"/>
    <w:rsid w:val="005663B3"/>
    <w:rsid w:val="0057124D"/>
    <w:rsid w:val="005754AE"/>
    <w:rsid w:val="00577D13"/>
    <w:rsid w:val="00577FB5"/>
    <w:rsid w:val="005838C5"/>
    <w:rsid w:val="005852D1"/>
    <w:rsid w:val="00587A22"/>
    <w:rsid w:val="00587AAB"/>
    <w:rsid w:val="005905CD"/>
    <w:rsid w:val="00590C5D"/>
    <w:rsid w:val="00591BDD"/>
    <w:rsid w:val="0059276A"/>
    <w:rsid w:val="0059299D"/>
    <w:rsid w:val="00595C8C"/>
    <w:rsid w:val="00597747"/>
    <w:rsid w:val="00597C35"/>
    <w:rsid w:val="005A0018"/>
    <w:rsid w:val="005A0C51"/>
    <w:rsid w:val="005A242F"/>
    <w:rsid w:val="005A3B7C"/>
    <w:rsid w:val="005A4CDD"/>
    <w:rsid w:val="005A4F83"/>
    <w:rsid w:val="005B1923"/>
    <w:rsid w:val="005B2EBB"/>
    <w:rsid w:val="005B57E4"/>
    <w:rsid w:val="005B5ABD"/>
    <w:rsid w:val="005B6447"/>
    <w:rsid w:val="005C0390"/>
    <w:rsid w:val="005C140A"/>
    <w:rsid w:val="005C161E"/>
    <w:rsid w:val="005C1E52"/>
    <w:rsid w:val="005C3466"/>
    <w:rsid w:val="005C444C"/>
    <w:rsid w:val="005C5C5B"/>
    <w:rsid w:val="005C6763"/>
    <w:rsid w:val="005C78F0"/>
    <w:rsid w:val="005D0713"/>
    <w:rsid w:val="005D0E5F"/>
    <w:rsid w:val="005D1B72"/>
    <w:rsid w:val="005D2C4A"/>
    <w:rsid w:val="005D3164"/>
    <w:rsid w:val="005D4A79"/>
    <w:rsid w:val="005D602C"/>
    <w:rsid w:val="005E0344"/>
    <w:rsid w:val="005E09E4"/>
    <w:rsid w:val="005E1A11"/>
    <w:rsid w:val="005E440B"/>
    <w:rsid w:val="005E4699"/>
    <w:rsid w:val="005E6EC5"/>
    <w:rsid w:val="005F08BB"/>
    <w:rsid w:val="005F11F3"/>
    <w:rsid w:val="005F15C6"/>
    <w:rsid w:val="005F2C85"/>
    <w:rsid w:val="005F58F7"/>
    <w:rsid w:val="006008B0"/>
    <w:rsid w:val="006030E6"/>
    <w:rsid w:val="00605ADB"/>
    <w:rsid w:val="00611C9F"/>
    <w:rsid w:val="0061248D"/>
    <w:rsid w:val="00613991"/>
    <w:rsid w:val="00613C12"/>
    <w:rsid w:val="00613D42"/>
    <w:rsid w:val="00614F7B"/>
    <w:rsid w:val="00616588"/>
    <w:rsid w:val="006167E4"/>
    <w:rsid w:val="00621CFF"/>
    <w:rsid w:val="00623576"/>
    <w:rsid w:val="006248DE"/>
    <w:rsid w:val="00625A9E"/>
    <w:rsid w:val="00627555"/>
    <w:rsid w:val="006322A0"/>
    <w:rsid w:val="00633768"/>
    <w:rsid w:val="00635335"/>
    <w:rsid w:val="00635733"/>
    <w:rsid w:val="006361FD"/>
    <w:rsid w:val="006403A7"/>
    <w:rsid w:val="006406E8"/>
    <w:rsid w:val="0064226F"/>
    <w:rsid w:val="00642DDB"/>
    <w:rsid w:val="00645A99"/>
    <w:rsid w:val="00653298"/>
    <w:rsid w:val="00653A8A"/>
    <w:rsid w:val="0065444D"/>
    <w:rsid w:val="00655220"/>
    <w:rsid w:val="006553F3"/>
    <w:rsid w:val="00662207"/>
    <w:rsid w:val="00663A7C"/>
    <w:rsid w:val="00666CD5"/>
    <w:rsid w:val="00667DF2"/>
    <w:rsid w:val="00670DF1"/>
    <w:rsid w:val="00671345"/>
    <w:rsid w:val="00672A9B"/>
    <w:rsid w:val="0067411B"/>
    <w:rsid w:val="00675884"/>
    <w:rsid w:val="0067642D"/>
    <w:rsid w:val="0067739F"/>
    <w:rsid w:val="00683C5F"/>
    <w:rsid w:val="00685CDF"/>
    <w:rsid w:val="006863B8"/>
    <w:rsid w:val="00687D6B"/>
    <w:rsid w:val="00692E28"/>
    <w:rsid w:val="00696908"/>
    <w:rsid w:val="00696EE0"/>
    <w:rsid w:val="006974F3"/>
    <w:rsid w:val="00697980"/>
    <w:rsid w:val="006A13A2"/>
    <w:rsid w:val="006A19EF"/>
    <w:rsid w:val="006A2549"/>
    <w:rsid w:val="006A2596"/>
    <w:rsid w:val="006A39A0"/>
    <w:rsid w:val="006A4091"/>
    <w:rsid w:val="006A43D5"/>
    <w:rsid w:val="006A525B"/>
    <w:rsid w:val="006A52F5"/>
    <w:rsid w:val="006A6A3E"/>
    <w:rsid w:val="006A7120"/>
    <w:rsid w:val="006B016C"/>
    <w:rsid w:val="006B0C6D"/>
    <w:rsid w:val="006B0F44"/>
    <w:rsid w:val="006B21B7"/>
    <w:rsid w:val="006B30DB"/>
    <w:rsid w:val="006C045F"/>
    <w:rsid w:val="006C0B9F"/>
    <w:rsid w:val="006C1EB6"/>
    <w:rsid w:val="006C2BF8"/>
    <w:rsid w:val="006C4196"/>
    <w:rsid w:val="006C43C1"/>
    <w:rsid w:val="006C63B0"/>
    <w:rsid w:val="006C76A2"/>
    <w:rsid w:val="006C792E"/>
    <w:rsid w:val="006C7BE8"/>
    <w:rsid w:val="006D1088"/>
    <w:rsid w:val="006D116C"/>
    <w:rsid w:val="006D2DD1"/>
    <w:rsid w:val="006D4D60"/>
    <w:rsid w:val="006D59CB"/>
    <w:rsid w:val="006D7B1C"/>
    <w:rsid w:val="006E16B3"/>
    <w:rsid w:val="006E1F1E"/>
    <w:rsid w:val="006E40D1"/>
    <w:rsid w:val="006E56D0"/>
    <w:rsid w:val="006E7C42"/>
    <w:rsid w:val="006F0070"/>
    <w:rsid w:val="006F168A"/>
    <w:rsid w:val="006F5076"/>
    <w:rsid w:val="006F6009"/>
    <w:rsid w:val="006F6726"/>
    <w:rsid w:val="006F784C"/>
    <w:rsid w:val="006F7F93"/>
    <w:rsid w:val="00700EA8"/>
    <w:rsid w:val="0070321D"/>
    <w:rsid w:val="007068BA"/>
    <w:rsid w:val="00707748"/>
    <w:rsid w:val="007077AF"/>
    <w:rsid w:val="00707DE3"/>
    <w:rsid w:val="007104C6"/>
    <w:rsid w:val="00710BBB"/>
    <w:rsid w:val="007141A6"/>
    <w:rsid w:val="00716AB1"/>
    <w:rsid w:val="00720C6A"/>
    <w:rsid w:val="00721C21"/>
    <w:rsid w:val="00721D63"/>
    <w:rsid w:val="00725D55"/>
    <w:rsid w:val="0072676A"/>
    <w:rsid w:val="007307A7"/>
    <w:rsid w:val="00732C7B"/>
    <w:rsid w:val="00734D2B"/>
    <w:rsid w:val="007361EF"/>
    <w:rsid w:val="00737705"/>
    <w:rsid w:val="007408D4"/>
    <w:rsid w:val="00741284"/>
    <w:rsid w:val="007415E8"/>
    <w:rsid w:val="007420AC"/>
    <w:rsid w:val="00742617"/>
    <w:rsid w:val="007432BE"/>
    <w:rsid w:val="00745C41"/>
    <w:rsid w:val="007525DD"/>
    <w:rsid w:val="00752AC2"/>
    <w:rsid w:val="007617B7"/>
    <w:rsid w:val="00763625"/>
    <w:rsid w:val="00765AFD"/>
    <w:rsid w:val="007664BB"/>
    <w:rsid w:val="007678C3"/>
    <w:rsid w:val="007700EF"/>
    <w:rsid w:val="00771051"/>
    <w:rsid w:val="0077679A"/>
    <w:rsid w:val="00777BCE"/>
    <w:rsid w:val="00783980"/>
    <w:rsid w:val="00783AFA"/>
    <w:rsid w:val="007852B2"/>
    <w:rsid w:val="00785427"/>
    <w:rsid w:val="00785CA0"/>
    <w:rsid w:val="00787CD4"/>
    <w:rsid w:val="00790540"/>
    <w:rsid w:val="00794B32"/>
    <w:rsid w:val="00795186"/>
    <w:rsid w:val="0079588D"/>
    <w:rsid w:val="00795F5F"/>
    <w:rsid w:val="007968CA"/>
    <w:rsid w:val="00796A6E"/>
    <w:rsid w:val="007A3631"/>
    <w:rsid w:val="007A3B79"/>
    <w:rsid w:val="007A3B86"/>
    <w:rsid w:val="007A4169"/>
    <w:rsid w:val="007A43FF"/>
    <w:rsid w:val="007A7D7D"/>
    <w:rsid w:val="007B213E"/>
    <w:rsid w:val="007B3918"/>
    <w:rsid w:val="007B4050"/>
    <w:rsid w:val="007C2F0D"/>
    <w:rsid w:val="007C3C1D"/>
    <w:rsid w:val="007C5848"/>
    <w:rsid w:val="007D13D5"/>
    <w:rsid w:val="007D199A"/>
    <w:rsid w:val="007D2840"/>
    <w:rsid w:val="007D2EBE"/>
    <w:rsid w:val="007D7BCD"/>
    <w:rsid w:val="007E1C07"/>
    <w:rsid w:val="007E2B60"/>
    <w:rsid w:val="007E5227"/>
    <w:rsid w:val="007E6636"/>
    <w:rsid w:val="007E7235"/>
    <w:rsid w:val="007F24B6"/>
    <w:rsid w:val="007F6A57"/>
    <w:rsid w:val="007F7ED4"/>
    <w:rsid w:val="00800954"/>
    <w:rsid w:val="00800FB8"/>
    <w:rsid w:val="00802BB2"/>
    <w:rsid w:val="0080359D"/>
    <w:rsid w:val="00803818"/>
    <w:rsid w:val="00803D94"/>
    <w:rsid w:val="00804766"/>
    <w:rsid w:val="0080794D"/>
    <w:rsid w:val="0082120F"/>
    <w:rsid w:val="00821EE7"/>
    <w:rsid w:val="0082293A"/>
    <w:rsid w:val="008229BA"/>
    <w:rsid w:val="00824151"/>
    <w:rsid w:val="008260C5"/>
    <w:rsid w:val="00826BD9"/>
    <w:rsid w:val="00826F53"/>
    <w:rsid w:val="008306FF"/>
    <w:rsid w:val="00835856"/>
    <w:rsid w:val="008420FC"/>
    <w:rsid w:val="008437A7"/>
    <w:rsid w:val="00845390"/>
    <w:rsid w:val="00845723"/>
    <w:rsid w:val="00845DC9"/>
    <w:rsid w:val="00845FA5"/>
    <w:rsid w:val="0084601B"/>
    <w:rsid w:val="008468AB"/>
    <w:rsid w:val="0084732E"/>
    <w:rsid w:val="008473EB"/>
    <w:rsid w:val="00853859"/>
    <w:rsid w:val="00853AC4"/>
    <w:rsid w:val="00853DA0"/>
    <w:rsid w:val="00853F67"/>
    <w:rsid w:val="008548E8"/>
    <w:rsid w:val="0085549E"/>
    <w:rsid w:val="00855E69"/>
    <w:rsid w:val="00860151"/>
    <w:rsid w:val="008606F0"/>
    <w:rsid w:val="00860C77"/>
    <w:rsid w:val="00861511"/>
    <w:rsid w:val="00863331"/>
    <w:rsid w:val="00865489"/>
    <w:rsid w:val="0086553D"/>
    <w:rsid w:val="00867CC7"/>
    <w:rsid w:val="00871A22"/>
    <w:rsid w:val="008740EA"/>
    <w:rsid w:val="00874FEB"/>
    <w:rsid w:val="00875083"/>
    <w:rsid w:val="00875192"/>
    <w:rsid w:val="00875C8D"/>
    <w:rsid w:val="00876953"/>
    <w:rsid w:val="008777FF"/>
    <w:rsid w:val="00881735"/>
    <w:rsid w:val="00881B6F"/>
    <w:rsid w:val="00881E5F"/>
    <w:rsid w:val="008828B5"/>
    <w:rsid w:val="00882AA4"/>
    <w:rsid w:val="00883E22"/>
    <w:rsid w:val="00884E43"/>
    <w:rsid w:val="00886924"/>
    <w:rsid w:val="00887EC6"/>
    <w:rsid w:val="0089010B"/>
    <w:rsid w:val="0089084C"/>
    <w:rsid w:val="00891594"/>
    <w:rsid w:val="008923C8"/>
    <w:rsid w:val="00892AD6"/>
    <w:rsid w:val="00893409"/>
    <w:rsid w:val="00893D9F"/>
    <w:rsid w:val="00895901"/>
    <w:rsid w:val="00897DB8"/>
    <w:rsid w:val="008A154D"/>
    <w:rsid w:val="008A2379"/>
    <w:rsid w:val="008A2F0A"/>
    <w:rsid w:val="008A3354"/>
    <w:rsid w:val="008A4329"/>
    <w:rsid w:val="008A578E"/>
    <w:rsid w:val="008B1519"/>
    <w:rsid w:val="008B2309"/>
    <w:rsid w:val="008B2B4E"/>
    <w:rsid w:val="008B4DDA"/>
    <w:rsid w:val="008B7BCC"/>
    <w:rsid w:val="008C12A4"/>
    <w:rsid w:val="008C17A9"/>
    <w:rsid w:val="008C2EB6"/>
    <w:rsid w:val="008C50C3"/>
    <w:rsid w:val="008C6A31"/>
    <w:rsid w:val="008C6D7C"/>
    <w:rsid w:val="008C7094"/>
    <w:rsid w:val="008C774A"/>
    <w:rsid w:val="008D0CCE"/>
    <w:rsid w:val="008D136D"/>
    <w:rsid w:val="008D1C7B"/>
    <w:rsid w:val="008D1E36"/>
    <w:rsid w:val="008D2B97"/>
    <w:rsid w:val="008D49A5"/>
    <w:rsid w:val="008D6C81"/>
    <w:rsid w:val="008E5610"/>
    <w:rsid w:val="008E5D07"/>
    <w:rsid w:val="008E5D60"/>
    <w:rsid w:val="008E5F94"/>
    <w:rsid w:val="008E6CF0"/>
    <w:rsid w:val="008F0DE7"/>
    <w:rsid w:val="008F1439"/>
    <w:rsid w:val="008F4FD3"/>
    <w:rsid w:val="008F6049"/>
    <w:rsid w:val="008F6CC9"/>
    <w:rsid w:val="008F7051"/>
    <w:rsid w:val="009022CF"/>
    <w:rsid w:val="009022E7"/>
    <w:rsid w:val="00902418"/>
    <w:rsid w:val="00902767"/>
    <w:rsid w:val="009033A9"/>
    <w:rsid w:val="0090581D"/>
    <w:rsid w:val="009108AA"/>
    <w:rsid w:val="00913D74"/>
    <w:rsid w:val="0091439C"/>
    <w:rsid w:val="00914945"/>
    <w:rsid w:val="00914A34"/>
    <w:rsid w:val="0091540D"/>
    <w:rsid w:val="009156A7"/>
    <w:rsid w:val="009166FA"/>
    <w:rsid w:val="00917CDD"/>
    <w:rsid w:val="00920572"/>
    <w:rsid w:val="00920BF2"/>
    <w:rsid w:val="009226D1"/>
    <w:rsid w:val="009236EE"/>
    <w:rsid w:val="009269A0"/>
    <w:rsid w:val="00933977"/>
    <w:rsid w:val="009340A2"/>
    <w:rsid w:val="009349A9"/>
    <w:rsid w:val="00936C52"/>
    <w:rsid w:val="00937F0D"/>
    <w:rsid w:val="00940FFB"/>
    <w:rsid w:val="00943396"/>
    <w:rsid w:val="00944262"/>
    <w:rsid w:val="009454FD"/>
    <w:rsid w:val="009467B2"/>
    <w:rsid w:val="00951289"/>
    <w:rsid w:val="009547E9"/>
    <w:rsid w:val="0095489B"/>
    <w:rsid w:val="009647B5"/>
    <w:rsid w:val="00965A48"/>
    <w:rsid w:val="00965B5E"/>
    <w:rsid w:val="00966FB9"/>
    <w:rsid w:val="009671CD"/>
    <w:rsid w:val="00967C61"/>
    <w:rsid w:val="00971A67"/>
    <w:rsid w:val="00972F49"/>
    <w:rsid w:val="009736EB"/>
    <w:rsid w:val="009739B9"/>
    <w:rsid w:val="009751A9"/>
    <w:rsid w:val="009757B2"/>
    <w:rsid w:val="00980005"/>
    <w:rsid w:val="00980F9C"/>
    <w:rsid w:val="0098104F"/>
    <w:rsid w:val="00982C1D"/>
    <w:rsid w:val="009836C7"/>
    <w:rsid w:val="00983F1D"/>
    <w:rsid w:val="00984587"/>
    <w:rsid w:val="0098632B"/>
    <w:rsid w:val="00986B3B"/>
    <w:rsid w:val="00987FDE"/>
    <w:rsid w:val="0099220B"/>
    <w:rsid w:val="00997BFB"/>
    <w:rsid w:val="009A04B4"/>
    <w:rsid w:val="009A3FC4"/>
    <w:rsid w:val="009A42FF"/>
    <w:rsid w:val="009A52B0"/>
    <w:rsid w:val="009A7348"/>
    <w:rsid w:val="009B413D"/>
    <w:rsid w:val="009B462C"/>
    <w:rsid w:val="009B5F45"/>
    <w:rsid w:val="009B7C45"/>
    <w:rsid w:val="009C140F"/>
    <w:rsid w:val="009C15F3"/>
    <w:rsid w:val="009C225B"/>
    <w:rsid w:val="009C3689"/>
    <w:rsid w:val="009C4F43"/>
    <w:rsid w:val="009C59D6"/>
    <w:rsid w:val="009C5A1D"/>
    <w:rsid w:val="009C76FE"/>
    <w:rsid w:val="009D171F"/>
    <w:rsid w:val="009D7785"/>
    <w:rsid w:val="009D7BA4"/>
    <w:rsid w:val="009D7CF2"/>
    <w:rsid w:val="009E07C2"/>
    <w:rsid w:val="009E07C6"/>
    <w:rsid w:val="009E0E52"/>
    <w:rsid w:val="009E1104"/>
    <w:rsid w:val="009E4C0F"/>
    <w:rsid w:val="009E4CAF"/>
    <w:rsid w:val="009E69CE"/>
    <w:rsid w:val="009F1D24"/>
    <w:rsid w:val="009F2BAA"/>
    <w:rsid w:val="009F6A9C"/>
    <w:rsid w:val="009F72F9"/>
    <w:rsid w:val="00A00205"/>
    <w:rsid w:val="00A00AF0"/>
    <w:rsid w:val="00A03E34"/>
    <w:rsid w:val="00A04390"/>
    <w:rsid w:val="00A068BE"/>
    <w:rsid w:val="00A06AA2"/>
    <w:rsid w:val="00A07B10"/>
    <w:rsid w:val="00A13028"/>
    <w:rsid w:val="00A14B5A"/>
    <w:rsid w:val="00A155E8"/>
    <w:rsid w:val="00A17921"/>
    <w:rsid w:val="00A20338"/>
    <w:rsid w:val="00A233D4"/>
    <w:rsid w:val="00A24609"/>
    <w:rsid w:val="00A24779"/>
    <w:rsid w:val="00A25695"/>
    <w:rsid w:val="00A264B1"/>
    <w:rsid w:val="00A26591"/>
    <w:rsid w:val="00A26E1D"/>
    <w:rsid w:val="00A31F91"/>
    <w:rsid w:val="00A32044"/>
    <w:rsid w:val="00A3283E"/>
    <w:rsid w:val="00A3567F"/>
    <w:rsid w:val="00A36BE2"/>
    <w:rsid w:val="00A36CBE"/>
    <w:rsid w:val="00A37698"/>
    <w:rsid w:val="00A40BBD"/>
    <w:rsid w:val="00A41ED3"/>
    <w:rsid w:val="00A4423D"/>
    <w:rsid w:val="00A44380"/>
    <w:rsid w:val="00A4463D"/>
    <w:rsid w:val="00A44A7E"/>
    <w:rsid w:val="00A4762D"/>
    <w:rsid w:val="00A50668"/>
    <w:rsid w:val="00A50695"/>
    <w:rsid w:val="00A525CE"/>
    <w:rsid w:val="00A54E07"/>
    <w:rsid w:val="00A60142"/>
    <w:rsid w:val="00A66105"/>
    <w:rsid w:val="00A66B76"/>
    <w:rsid w:val="00A670A1"/>
    <w:rsid w:val="00A7189A"/>
    <w:rsid w:val="00A73B7E"/>
    <w:rsid w:val="00A75843"/>
    <w:rsid w:val="00A76458"/>
    <w:rsid w:val="00A80035"/>
    <w:rsid w:val="00A81732"/>
    <w:rsid w:val="00A81D82"/>
    <w:rsid w:val="00A84226"/>
    <w:rsid w:val="00A8571B"/>
    <w:rsid w:val="00A860FD"/>
    <w:rsid w:val="00A90317"/>
    <w:rsid w:val="00A9118F"/>
    <w:rsid w:val="00A93E33"/>
    <w:rsid w:val="00AA2786"/>
    <w:rsid w:val="00AA3C90"/>
    <w:rsid w:val="00AA5CC4"/>
    <w:rsid w:val="00AB4410"/>
    <w:rsid w:val="00AB6414"/>
    <w:rsid w:val="00AB6970"/>
    <w:rsid w:val="00AC1939"/>
    <w:rsid w:val="00AC1974"/>
    <w:rsid w:val="00AC1F9D"/>
    <w:rsid w:val="00AC2E98"/>
    <w:rsid w:val="00AC4D70"/>
    <w:rsid w:val="00AC6E5A"/>
    <w:rsid w:val="00AC7C05"/>
    <w:rsid w:val="00AD167C"/>
    <w:rsid w:val="00AD17C7"/>
    <w:rsid w:val="00AD4041"/>
    <w:rsid w:val="00AD4064"/>
    <w:rsid w:val="00AD4247"/>
    <w:rsid w:val="00AD4FAA"/>
    <w:rsid w:val="00AD6FDB"/>
    <w:rsid w:val="00AD732A"/>
    <w:rsid w:val="00AE1355"/>
    <w:rsid w:val="00AE1B65"/>
    <w:rsid w:val="00AE302B"/>
    <w:rsid w:val="00AE585D"/>
    <w:rsid w:val="00AF1210"/>
    <w:rsid w:val="00AF5453"/>
    <w:rsid w:val="00AF5C3D"/>
    <w:rsid w:val="00AF7B54"/>
    <w:rsid w:val="00B00100"/>
    <w:rsid w:val="00B00EA8"/>
    <w:rsid w:val="00B015CD"/>
    <w:rsid w:val="00B03E27"/>
    <w:rsid w:val="00B1169F"/>
    <w:rsid w:val="00B133A1"/>
    <w:rsid w:val="00B137F7"/>
    <w:rsid w:val="00B141A6"/>
    <w:rsid w:val="00B14E02"/>
    <w:rsid w:val="00B15347"/>
    <w:rsid w:val="00B16213"/>
    <w:rsid w:val="00B167FD"/>
    <w:rsid w:val="00B16BE5"/>
    <w:rsid w:val="00B17AD2"/>
    <w:rsid w:val="00B246B0"/>
    <w:rsid w:val="00B2533F"/>
    <w:rsid w:val="00B259DF"/>
    <w:rsid w:val="00B25EFD"/>
    <w:rsid w:val="00B26BCF"/>
    <w:rsid w:val="00B270B6"/>
    <w:rsid w:val="00B27BA6"/>
    <w:rsid w:val="00B3150C"/>
    <w:rsid w:val="00B32A46"/>
    <w:rsid w:val="00B35BF9"/>
    <w:rsid w:val="00B37C33"/>
    <w:rsid w:val="00B404F3"/>
    <w:rsid w:val="00B41C37"/>
    <w:rsid w:val="00B436F2"/>
    <w:rsid w:val="00B4447D"/>
    <w:rsid w:val="00B44B1F"/>
    <w:rsid w:val="00B46E67"/>
    <w:rsid w:val="00B53317"/>
    <w:rsid w:val="00B53E61"/>
    <w:rsid w:val="00B54203"/>
    <w:rsid w:val="00B54C8A"/>
    <w:rsid w:val="00B577F0"/>
    <w:rsid w:val="00B63202"/>
    <w:rsid w:val="00B64141"/>
    <w:rsid w:val="00B64E72"/>
    <w:rsid w:val="00B64FCC"/>
    <w:rsid w:val="00B657AE"/>
    <w:rsid w:val="00B67D43"/>
    <w:rsid w:val="00B73AD2"/>
    <w:rsid w:val="00B749B0"/>
    <w:rsid w:val="00B77913"/>
    <w:rsid w:val="00B77E28"/>
    <w:rsid w:val="00B824FB"/>
    <w:rsid w:val="00B82646"/>
    <w:rsid w:val="00B84967"/>
    <w:rsid w:val="00B876E3"/>
    <w:rsid w:val="00B900D6"/>
    <w:rsid w:val="00B920C8"/>
    <w:rsid w:val="00B96A4E"/>
    <w:rsid w:val="00B97359"/>
    <w:rsid w:val="00B97A8F"/>
    <w:rsid w:val="00BA2583"/>
    <w:rsid w:val="00BA2586"/>
    <w:rsid w:val="00BA3DC6"/>
    <w:rsid w:val="00BA4A41"/>
    <w:rsid w:val="00BA4D19"/>
    <w:rsid w:val="00BA4E58"/>
    <w:rsid w:val="00BA7074"/>
    <w:rsid w:val="00BB0516"/>
    <w:rsid w:val="00BB054F"/>
    <w:rsid w:val="00BB0D42"/>
    <w:rsid w:val="00BB3F3A"/>
    <w:rsid w:val="00BB7829"/>
    <w:rsid w:val="00BC1D53"/>
    <w:rsid w:val="00BC47F6"/>
    <w:rsid w:val="00BC5DCD"/>
    <w:rsid w:val="00BC6005"/>
    <w:rsid w:val="00BC77B7"/>
    <w:rsid w:val="00BD1457"/>
    <w:rsid w:val="00BD1E51"/>
    <w:rsid w:val="00BD2912"/>
    <w:rsid w:val="00BD32BC"/>
    <w:rsid w:val="00BD43FE"/>
    <w:rsid w:val="00BD5FB1"/>
    <w:rsid w:val="00BE04E7"/>
    <w:rsid w:val="00BE0870"/>
    <w:rsid w:val="00BE10B3"/>
    <w:rsid w:val="00BE1FAC"/>
    <w:rsid w:val="00BE208D"/>
    <w:rsid w:val="00BE2AD9"/>
    <w:rsid w:val="00BE332C"/>
    <w:rsid w:val="00BE6BC4"/>
    <w:rsid w:val="00BE6F84"/>
    <w:rsid w:val="00BF07DE"/>
    <w:rsid w:val="00BF27FE"/>
    <w:rsid w:val="00BF4383"/>
    <w:rsid w:val="00BF69D3"/>
    <w:rsid w:val="00BF702F"/>
    <w:rsid w:val="00C00F21"/>
    <w:rsid w:val="00C0190B"/>
    <w:rsid w:val="00C0217E"/>
    <w:rsid w:val="00C043B3"/>
    <w:rsid w:val="00C076E7"/>
    <w:rsid w:val="00C077EE"/>
    <w:rsid w:val="00C079AB"/>
    <w:rsid w:val="00C10368"/>
    <w:rsid w:val="00C10E61"/>
    <w:rsid w:val="00C12B7A"/>
    <w:rsid w:val="00C138DE"/>
    <w:rsid w:val="00C1403B"/>
    <w:rsid w:val="00C14787"/>
    <w:rsid w:val="00C1596D"/>
    <w:rsid w:val="00C15B8D"/>
    <w:rsid w:val="00C15C6F"/>
    <w:rsid w:val="00C17010"/>
    <w:rsid w:val="00C17AEE"/>
    <w:rsid w:val="00C20562"/>
    <w:rsid w:val="00C215C3"/>
    <w:rsid w:val="00C23A96"/>
    <w:rsid w:val="00C249C6"/>
    <w:rsid w:val="00C26A14"/>
    <w:rsid w:val="00C32B79"/>
    <w:rsid w:val="00C32CC1"/>
    <w:rsid w:val="00C35DC5"/>
    <w:rsid w:val="00C37337"/>
    <w:rsid w:val="00C37656"/>
    <w:rsid w:val="00C4124E"/>
    <w:rsid w:val="00C426D2"/>
    <w:rsid w:val="00C426EC"/>
    <w:rsid w:val="00C42A9D"/>
    <w:rsid w:val="00C45237"/>
    <w:rsid w:val="00C47975"/>
    <w:rsid w:val="00C51757"/>
    <w:rsid w:val="00C54609"/>
    <w:rsid w:val="00C55401"/>
    <w:rsid w:val="00C61AB9"/>
    <w:rsid w:val="00C61D99"/>
    <w:rsid w:val="00C627B5"/>
    <w:rsid w:val="00C647DD"/>
    <w:rsid w:val="00C6483C"/>
    <w:rsid w:val="00C64AE9"/>
    <w:rsid w:val="00C679A1"/>
    <w:rsid w:val="00C70993"/>
    <w:rsid w:val="00C70CFF"/>
    <w:rsid w:val="00C7156B"/>
    <w:rsid w:val="00C717B2"/>
    <w:rsid w:val="00C718FE"/>
    <w:rsid w:val="00C7334F"/>
    <w:rsid w:val="00C737C0"/>
    <w:rsid w:val="00C755E4"/>
    <w:rsid w:val="00C7653D"/>
    <w:rsid w:val="00C7745B"/>
    <w:rsid w:val="00C77614"/>
    <w:rsid w:val="00C77A3A"/>
    <w:rsid w:val="00C82CBE"/>
    <w:rsid w:val="00C82E99"/>
    <w:rsid w:val="00C86ABF"/>
    <w:rsid w:val="00C86BD6"/>
    <w:rsid w:val="00C86CEC"/>
    <w:rsid w:val="00C8773D"/>
    <w:rsid w:val="00C87ABB"/>
    <w:rsid w:val="00C90062"/>
    <w:rsid w:val="00C90FD2"/>
    <w:rsid w:val="00C91831"/>
    <w:rsid w:val="00C91B5F"/>
    <w:rsid w:val="00C91EC9"/>
    <w:rsid w:val="00C92543"/>
    <w:rsid w:val="00C953DF"/>
    <w:rsid w:val="00C9657E"/>
    <w:rsid w:val="00C97B64"/>
    <w:rsid w:val="00CA090B"/>
    <w:rsid w:val="00CA4651"/>
    <w:rsid w:val="00CA52FA"/>
    <w:rsid w:val="00CB099F"/>
    <w:rsid w:val="00CB1F6E"/>
    <w:rsid w:val="00CB3666"/>
    <w:rsid w:val="00CC02F8"/>
    <w:rsid w:val="00CC17F3"/>
    <w:rsid w:val="00CC1BE7"/>
    <w:rsid w:val="00CC29AB"/>
    <w:rsid w:val="00CC7D51"/>
    <w:rsid w:val="00CD06C8"/>
    <w:rsid w:val="00CD5401"/>
    <w:rsid w:val="00CD64C6"/>
    <w:rsid w:val="00CD7FF2"/>
    <w:rsid w:val="00CE0A7E"/>
    <w:rsid w:val="00CE1E34"/>
    <w:rsid w:val="00CE212F"/>
    <w:rsid w:val="00CE2709"/>
    <w:rsid w:val="00CE2D64"/>
    <w:rsid w:val="00CE6198"/>
    <w:rsid w:val="00CF0113"/>
    <w:rsid w:val="00CF0D86"/>
    <w:rsid w:val="00CF1FA9"/>
    <w:rsid w:val="00CF607B"/>
    <w:rsid w:val="00CF6230"/>
    <w:rsid w:val="00D017FC"/>
    <w:rsid w:val="00D0226A"/>
    <w:rsid w:val="00D02B01"/>
    <w:rsid w:val="00D0401E"/>
    <w:rsid w:val="00D05DF3"/>
    <w:rsid w:val="00D06104"/>
    <w:rsid w:val="00D10B3B"/>
    <w:rsid w:val="00D13147"/>
    <w:rsid w:val="00D20B54"/>
    <w:rsid w:val="00D219E0"/>
    <w:rsid w:val="00D21BDD"/>
    <w:rsid w:val="00D22258"/>
    <w:rsid w:val="00D225F7"/>
    <w:rsid w:val="00D226B0"/>
    <w:rsid w:val="00D22B0A"/>
    <w:rsid w:val="00D3306C"/>
    <w:rsid w:val="00D34920"/>
    <w:rsid w:val="00D36141"/>
    <w:rsid w:val="00D3752D"/>
    <w:rsid w:val="00D40DC3"/>
    <w:rsid w:val="00D410D3"/>
    <w:rsid w:val="00D434EC"/>
    <w:rsid w:val="00D44C64"/>
    <w:rsid w:val="00D44FDE"/>
    <w:rsid w:val="00D456EE"/>
    <w:rsid w:val="00D463FF"/>
    <w:rsid w:val="00D4693A"/>
    <w:rsid w:val="00D46CC4"/>
    <w:rsid w:val="00D512AC"/>
    <w:rsid w:val="00D51D92"/>
    <w:rsid w:val="00D5528D"/>
    <w:rsid w:val="00D55A08"/>
    <w:rsid w:val="00D5618D"/>
    <w:rsid w:val="00D56B79"/>
    <w:rsid w:val="00D5715A"/>
    <w:rsid w:val="00D628B6"/>
    <w:rsid w:val="00D658B0"/>
    <w:rsid w:val="00D67B6C"/>
    <w:rsid w:val="00D71687"/>
    <w:rsid w:val="00D74813"/>
    <w:rsid w:val="00D8047C"/>
    <w:rsid w:val="00D80FD4"/>
    <w:rsid w:val="00D811DF"/>
    <w:rsid w:val="00D83E9C"/>
    <w:rsid w:val="00D849A1"/>
    <w:rsid w:val="00D92C55"/>
    <w:rsid w:val="00D9452C"/>
    <w:rsid w:val="00D94A9F"/>
    <w:rsid w:val="00DA0836"/>
    <w:rsid w:val="00DA1AAD"/>
    <w:rsid w:val="00DA2D32"/>
    <w:rsid w:val="00DA30BC"/>
    <w:rsid w:val="00DA4BA7"/>
    <w:rsid w:val="00DA69C2"/>
    <w:rsid w:val="00DA6D70"/>
    <w:rsid w:val="00DB08CD"/>
    <w:rsid w:val="00DB3E66"/>
    <w:rsid w:val="00DB4A58"/>
    <w:rsid w:val="00DB6050"/>
    <w:rsid w:val="00DB68C5"/>
    <w:rsid w:val="00DB6E0E"/>
    <w:rsid w:val="00DB7DE2"/>
    <w:rsid w:val="00DC2481"/>
    <w:rsid w:val="00DC2C34"/>
    <w:rsid w:val="00DC2E87"/>
    <w:rsid w:val="00DC50FE"/>
    <w:rsid w:val="00DC5265"/>
    <w:rsid w:val="00DD1858"/>
    <w:rsid w:val="00DD1C20"/>
    <w:rsid w:val="00DD46F5"/>
    <w:rsid w:val="00DD7659"/>
    <w:rsid w:val="00DE0BEC"/>
    <w:rsid w:val="00DE2408"/>
    <w:rsid w:val="00DE2C87"/>
    <w:rsid w:val="00DE35B0"/>
    <w:rsid w:val="00DE459A"/>
    <w:rsid w:val="00DE56D6"/>
    <w:rsid w:val="00DE5956"/>
    <w:rsid w:val="00DE73A5"/>
    <w:rsid w:val="00DF01D6"/>
    <w:rsid w:val="00DF126A"/>
    <w:rsid w:val="00DF27DA"/>
    <w:rsid w:val="00DF2EF4"/>
    <w:rsid w:val="00DF46B1"/>
    <w:rsid w:val="00DF4DBE"/>
    <w:rsid w:val="00DF5BBB"/>
    <w:rsid w:val="00DF6086"/>
    <w:rsid w:val="00E13DBB"/>
    <w:rsid w:val="00E15961"/>
    <w:rsid w:val="00E21507"/>
    <w:rsid w:val="00E224AE"/>
    <w:rsid w:val="00E245C4"/>
    <w:rsid w:val="00E26B65"/>
    <w:rsid w:val="00E27E5C"/>
    <w:rsid w:val="00E31123"/>
    <w:rsid w:val="00E31838"/>
    <w:rsid w:val="00E31E54"/>
    <w:rsid w:val="00E3338B"/>
    <w:rsid w:val="00E34B35"/>
    <w:rsid w:val="00E362A1"/>
    <w:rsid w:val="00E4007C"/>
    <w:rsid w:val="00E40820"/>
    <w:rsid w:val="00E409D3"/>
    <w:rsid w:val="00E42316"/>
    <w:rsid w:val="00E424C9"/>
    <w:rsid w:val="00E426F0"/>
    <w:rsid w:val="00E444AE"/>
    <w:rsid w:val="00E4658F"/>
    <w:rsid w:val="00E47287"/>
    <w:rsid w:val="00E519C1"/>
    <w:rsid w:val="00E542B6"/>
    <w:rsid w:val="00E54A67"/>
    <w:rsid w:val="00E56DF6"/>
    <w:rsid w:val="00E57568"/>
    <w:rsid w:val="00E60F15"/>
    <w:rsid w:val="00E61B0B"/>
    <w:rsid w:val="00E61C0D"/>
    <w:rsid w:val="00E61F87"/>
    <w:rsid w:val="00E63DCD"/>
    <w:rsid w:val="00E63EB4"/>
    <w:rsid w:val="00E64423"/>
    <w:rsid w:val="00E66160"/>
    <w:rsid w:val="00E66DEF"/>
    <w:rsid w:val="00E670F3"/>
    <w:rsid w:val="00E70CAC"/>
    <w:rsid w:val="00E71329"/>
    <w:rsid w:val="00E72E4A"/>
    <w:rsid w:val="00E76E64"/>
    <w:rsid w:val="00E8346F"/>
    <w:rsid w:val="00E8363B"/>
    <w:rsid w:val="00E84966"/>
    <w:rsid w:val="00E9054F"/>
    <w:rsid w:val="00E92383"/>
    <w:rsid w:val="00E929A5"/>
    <w:rsid w:val="00E9593F"/>
    <w:rsid w:val="00E9797D"/>
    <w:rsid w:val="00EA1B3A"/>
    <w:rsid w:val="00EA2109"/>
    <w:rsid w:val="00EA3DD6"/>
    <w:rsid w:val="00EA7A55"/>
    <w:rsid w:val="00EB039B"/>
    <w:rsid w:val="00EB2390"/>
    <w:rsid w:val="00EB2FAE"/>
    <w:rsid w:val="00EB6F99"/>
    <w:rsid w:val="00EC1598"/>
    <w:rsid w:val="00EC1BB9"/>
    <w:rsid w:val="00EC2CDF"/>
    <w:rsid w:val="00EC3808"/>
    <w:rsid w:val="00EC4193"/>
    <w:rsid w:val="00ED4162"/>
    <w:rsid w:val="00ED4D4E"/>
    <w:rsid w:val="00EE0C77"/>
    <w:rsid w:val="00EE0E0E"/>
    <w:rsid w:val="00EE3607"/>
    <w:rsid w:val="00EE3885"/>
    <w:rsid w:val="00EE4E54"/>
    <w:rsid w:val="00EE6F74"/>
    <w:rsid w:val="00EF02AD"/>
    <w:rsid w:val="00EF4334"/>
    <w:rsid w:val="00F019BB"/>
    <w:rsid w:val="00F01CA5"/>
    <w:rsid w:val="00F02929"/>
    <w:rsid w:val="00F02AA5"/>
    <w:rsid w:val="00F02AFB"/>
    <w:rsid w:val="00F02C24"/>
    <w:rsid w:val="00F03142"/>
    <w:rsid w:val="00F03AA6"/>
    <w:rsid w:val="00F04DF4"/>
    <w:rsid w:val="00F10089"/>
    <w:rsid w:val="00F13E0D"/>
    <w:rsid w:val="00F14E44"/>
    <w:rsid w:val="00F15409"/>
    <w:rsid w:val="00F15771"/>
    <w:rsid w:val="00F158BC"/>
    <w:rsid w:val="00F15CD9"/>
    <w:rsid w:val="00F21C4D"/>
    <w:rsid w:val="00F22B31"/>
    <w:rsid w:val="00F23420"/>
    <w:rsid w:val="00F237C7"/>
    <w:rsid w:val="00F25FF3"/>
    <w:rsid w:val="00F260C0"/>
    <w:rsid w:val="00F2655A"/>
    <w:rsid w:val="00F26580"/>
    <w:rsid w:val="00F31091"/>
    <w:rsid w:val="00F31620"/>
    <w:rsid w:val="00F31A3D"/>
    <w:rsid w:val="00F347A0"/>
    <w:rsid w:val="00F34C6F"/>
    <w:rsid w:val="00F400DE"/>
    <w:rsid w:val="00F406D5"/>
    <w:rsid w:val="00F4092D"/>
    <w:rsid w:val="00F41163"/>
    <w:rsid w:val="00F436BB"/>
    <w:rsid w:val="00F47145"/>
    <w:rsid w:val="00F471BC"/>
    <w:rsid w:val="00F47FBB"/>
    <w:rsid w:val="00F519AE"/>
    <w:rsid w:val="00F52787"/>
    <w:rsid w:val="00F545BF"/>
    <w:rsid w:val="00F57598"/>
    <w:rsid w:val="00F71B56"/>
    <w:rsid w:val="00F726F0"/>
    <w:rsid w:val="00F732A3"/>
    <w:rsid w:val="00F7356B"/>
    <w:rsid w:val="00F7386E"/>
    <w:rsid w:val="00F73CAC"/>
    <w:rsid w:val="00F77138"/>
    <w:rsid w:val="00F81E1E"/>
    <w:rsid w:val="00F81FB6"/>
    <w:rsid w:val="00F832C8"/>
    <w:rsid w:val="00F84649"/>
    <w:rsid w:val="00F8500A"/>
    <w:rsid w:val="00F873B3"/>
    <w:rsid w:val="00F87990"/>
    <w:rsid w:val="00F92745"/>
    <w:rsid w:val="00F95907"/>
    <w:rsid w:val="00FA1192"/>
    <w:rsid w:val="00FA1A9A"/>
    <w:rsid w:val="00FA33FE"/>
    <w:rsid w:val="00FA3573"/>
    <w:rsid w:val="00FA42B9"/>
    <w:rsid w:val="00FA65F3"/>
    <w:rsid w:val="00FA755A"/>
    <w:rsid w:val="00FB00DC"/>
    <w:rsid w:val="00FB0CE0"/>
    <w:rsid w:val="00FB1102"/>
    <w:rsid w:val="00FB1F26"/>
    <w:rsid w:val="00FB2B0F"/>
    <w:rsid w:val="00FB2CF2"/>
    <w:rsid w:val="00FB4F6B"/>
    <w:rsid w:val="00FB5325"/>
    <w:rsid w:val="00FB54A3"/>
    <w:rsid w:val="00FB5FE1"/>
    <w:rsid w:val="00FB7038"/>
    <w:rsid w:val="00FB79B4"/>
    <w:rsid w:val="00FC0E8D"/>
    <w:rsid w:val="00FC35EE"/>
    <w:rsid w:val="00FC3626"/>
    <w:rsid w:val="00FC46EF"/>
    <w:rsid w:val="00FC49BE"/>
    <w:rsid w:val="00FC49C7"/>
    <w:rsid w:val="00FC62F5"/>
    <w:rsid w:val="00FC6B21"/>
    <w:rsid w:val="00FC746C"/>
    <w:rsid w:val="00FC78E0"/>
    <w:rsid w:val="00FD0136"/>
    <w:rsid w:val="00FD31B3"/>
    <w:rsid w:val="00FD3CC6"/>
    <w:rsid w:val="00FD4204"/>
    <w:rsid w:val="00FD51A2"/>
    <w:rsid w:val="00FD5AC7"/>
    <w:rsid w:val="00FD7044"/>
    <w:rsid w:val="00FE024C"/>
    <w:rsid w:val="00FE0E13"/>
    <w:rsid w:val="00FE251A"/>
    <w:rsid w:val="00FE2D26"/>
    <w:rsid w:val="00FE579D"/>
    <w:rsid w:val="00FF0397"/>
    <w:rsid w:val="00FF1898"/>
    <w:rsid w:val="00FF1D3F"/>
    <w:rsid w:val="00FF301F"/>
    <w:rsid w:val="00FF3CCB"/>
    <w:rsid w:val="00FF57B5"/>
    <w:rsid w:val="00FF6430"/>
    <w:rsid w:val="00FF6D70"/>
    <w:rsid w:val="00FF702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2137A7A1-4C7D-42AF-8EFA-FDEF1348B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tabs>
        <w:tab w:val="num" w:pos="360"/>
      </w:tabs>
      <w:ind w:left="0" w:firstLine="0"/>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 w:type="paragraph" w:customStyle="1" w:styleId="TPNumberedParagraph11">
    <w:name w:val="TP Numbered Paragraph 1.1"/>
    <w:basedOn w:val="Normal"/>
    <w:link w:val="TPNumberedParagraph11Char"/>
    <w:qFormat/>
    <w:rsid w:val="00AC4D70"/>
    <w:pPr>
      <w:numPr>
        <w:ilvl w:val="3"/>
        <w:numId w:val="27"/>
      </w:numPr>
      <w:outlineLvl w:val="0"/>
    </w:pPr>
    <w:rPr>
      <w:rFonts w:eastAsia="Times New Roman"/>
      <w:szCs w:val="24"/>
      <w:lang w:bidi="ar-SA"/>
    </w:rPr>
  </w:style>
  <w:style w:type="character" w:customStyle="1" w:styleId="TPNumberedParagraph11Char">
    <w:name w:val="TP Numbered Paragraph 1.1 Char"/>
    <w:link w:val="TPNumberedParagraph11"/>
    <w:rsid w:val="00AC4D70"/>
    <w:rPr>
      <w:rFonts w:ascii="Arial" w:eastAsia="Times New Roman" w:hAnsi="Arial"/>
      <w:sz w:val="24"/>
      <w:szCs w:val="24"/>
      <w:lang w:eastAsia="en-US"/>
    </w:rPr>
  </w:style>
  <w:style w:type="paragraph" w:customStyle="1" w:styleId="TPheading1">
    <w:name w:val="TP heading 1"/>
    <w:basedOn w:val="Normal"/>
    <w:qFormat/>
    <w:rsid w:val="00AC4D70"/>
    <w:pPr>
      <w:keepNext/>
      <w:numPr>
        <w:numId w:val="27"/>
      </w:numPr>
      <w:outlineLvl w:val="0"/>
    </w:pPr>
    <w:rPr>
      <w:rFonts w:ascii="Arial Bold" w:eastAsia="Times New Roman" w:hAnsi="Arial Bold" w:cs="Times New Roman"/>
      <w:b/>
      <w:caps/>
      <w:szCs w:val="20"/>
      <w:lang w:bidi="ar-SA"/>
    </w:rPr>
  </w:style>
  <w:style w:type="paragraph" w:customStyle="1" w:styleId="TPheading2">
    <w:name w:val="TP heading 2"/>
    <w:basedOn w:val="Normal"/>
    <w:qFormat/>
    <w:rsid w:val="00AC4D70"/>
    <w:pPr>
      <w:keepNext/>
      <w:numPr>
        <w:ilvl w:val="1"/>
        <w:numId w:val="27"/>
      </w:numPr>
    </w:pPr>
    <w:rPr>
      <w:rFonts w:eastAsia="Times New Roman" w:cs="Times New Roman"/>
      <w:b/>
      <w:szCs w:val="24"/>
      <w:lang w:bidi="ar-SA"/>
    </w:rPr>
  </w:style>
  <w:style w:type="paragraph" w:customStyle="1" w:styleId="TPheading3">
    <w:name w:val="TP heading 3"/>
    <w:basedOn w:val="Normal"/>
    <w:qFormat/>
    <w:rsid w:val="00AC4D70"/>
    <w:pPr>
      <w:keepNext/>
      <w:numPr>
        <w:ilvl w:val="2"/>
        <w:numId w:val="27"/>
      </w:numPr>
      <w:spacing w:after="200" w:line="240" w:lineRule="auto"/>
    </w:pPr>
    <w:rPr>
      <w:rFonts w:eastAsia="Times New Roman" w:cs="Times New Roman"/>
      <w:i/>
      <w:sz w:val="20"/>
      <w:szCs w:val="24"/>
      <w:lang w:bidi="ar-SA"/>
    </w:rPr>
  </w:style>
  <w:style w:type="paragraph" w:customStyle="1" w:styleId="TPsubpara1">
    <w:name w:val="TP subpara 1"/>
    <w:basedOn w:val="TPNumberedParagraph11"/>
    <w:qFormat/>
    <w:rsid w:val="00AC4D70"/>
    <w:pPr>
      <w:numPr>
        <w:ilvl w:val="4"/>
      </w:numPr>
      <w:tabs>
        <w:tab w:val="clear" w:pos="1080"/>
        <w:tab w:val="num" w:pos="360"/>
      </w:tabs>
      <w:contextualSpacing/>
    </w:pPr>
  </w:style>
  <w:style w:type="paragraph" w:customStyle="1" w:styleId="TPsubpara2">
    <w:name w:val="TP subpara 2"/>
    <w:basedOn w:val="Normal"/>
    <w:qFormat/>
    <w:rsid w:val="00AC4D70"/>
    <w:pPr>
      <w:numPr>
        <w:ilvl w:val="5"/>
        <w:numId w:val="27"/>
      </w:numPr>
      <w:spacing w:after="200" w:line="240" w:lineRule="auto"/>
      <w:contextualSpacing/>
    </w:pPr>
    <w:rPr>
      <w:rFonts w:eastAsia="Times New Roman" w:cs="Times New Roman"/>
      <w:sz w:val="20"/>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4179">
      <w:bodyDiv w:val="1"/>
      <w:marLeft w:val="0"/>
      <w:marRight w:val="0"/>
      <w:marTop w:val="0"/>
      <w:marBottom w:val="0"/>
      <w:divBdr>
        <w:top w:val="none" w:sz="0" w:space="0" w:color="auto"/>
        <w:left w:val="none" w:sz="0" w:space="0" w:color="auto"/>
        <w:bottom w:val="none" w:sz="0" w:space="0" w:color="auto"/>
        <w:right w:val="none" w:sz="0" w:space="0" w:color="auto"/>
      </w:divBdr>
    </w:div>
    <w:div w:id="12659546">
      <w:bodyDiv w:val="1"/>
      <w:marLeft w:val="0"/>
      <w:marRight w:val="0"/>
      <w:marTop w:val="0"/>
      <w:marBottom w:val="0"/>
      <w:divBdr>
        <w:top w:val="none" w:sz="0" w:space="0" w:color="auto"/>
        <w:left w:val="none" w:sz="0" w:space="0" w:color="auto"/>
        <w:bottom w:val="none" w:sz="0" w:space="0" w:color="auto"/>
        <w:right w:val="none" w:sz="0" w:space="0" w:color="auto"/>
      </w:divBdr>
    </w:div>
    <w:div w:id="15085547">
      <w:bodyDiv w:val="1"/>
      <w:marLeft w:val="0"/>
      <w:marRight w:val="0"/>
      <w:marTop w:val="0"/>
      <w:marBottom w:val="0"/>
      <w:divBdr>
        <w:top w:val="none" w:sz="0" w:space="0" w:color="auto"/>
        <w:left w:val="none" w:sz="0" w:space="0" w:color="auto"/>
        <w:bottom w:val="none" w:sz="0" w:space="0" w:color="auto"/>
        <w:right w:val="none" w:sz="0" w:space="0" w:color="auto"/>
      </w:divBdr>
    </w:div>
    <w:div w:id="21177289">
      <w:bodyDiv w:val="1"/>
      <w:marLeft w:val="0"/>
      <w:marRight w:val="0"/>
      <w:marTop w:val="0"/>
      <w:marBottom w:val="0"/>
      <w:divBdr>
        <w:top w:val="none" w:sz="0" w:space="0" w:color="auto"/>
        <w:left w:val="none" w:sz="0" w:space="0" w:color="auto"/>
        <w:bottom w:val="none" w:sz="0" w:space="0" w:color="auto"/>
        <w:right w:val="none" w:sz="0" w:space="0" w:color="auto"/>
      </w:divBdr>
    </w:div>
    <w:div w:id="22101850">
      <w:bodyDiv w:val="1"/>
      <w:marLeft w:val="0"/>
      <w:marRight w:val="0"/>
      <w:marTop w:val="0"/>
      <w:marBottom w:val="0"/>
      <w:divBdr>
        <w:top w:val="none" w:sz="0" w:space="0" w:color="auto"/>
        <w:left w:val="none" w:sz="0" w:space="0" w:color="auto"/>
        <w:bottom w:val="none" w:sz="0" w:space="0" w:color="auto"/>
        <w:right w:val="none" w:sz="0" w:space="0" w:color="auto"/>
      </w:divBdr>
    </w:div>
    <w:div w:id="23945813">
      <w:bodyDiv w:val="1"/>
      <w:marLeft w:val="0"/>
      <w:marRight w:val="0"/>
      <w:marTop w:val="0"/>
      <w:marBottom w:val="0"/>
      <w:divBdr>
        <w:top w:val="none" w:sz="0" w:space="0" w:color="auto"/>
        <w:left w:val="none" w:sz="0" w:space="0" w:color="auto"/>
        <w:bottom w:val="none" w:sz="0" w:space="0" w:color="auto"/>
        <w:right w:val="none" w:sz="0" w:space="0" w:color="auto"/>
      </w:divBdr>
    </w:div>
    <w:div w:id="25108200">
      <w:bodyDiv w:val="1"/>
      <w:marLeft w:val="0"/>
      <w:marRight w:val="0"/>
      <w:marTop w:val="0"/>
      <w:marBottom w:val="0"/>
      <w:divBdr>
        <w:top w:val="none" w:sz="0" w:space="0" w:color="auto"/>
        <w:left w:val="none" w:sz="0" w:space="0" w:color="auto"/>
        <w:bottom w:val="none" w:sz="0" w:space="0" w:color="auto"/>
        <w:right w:val="none" w:sz="0" w:space="0" w:color="auto"/>
      </w:divBdr>
    </w:div>
    <w:div w:id="27613119">
      <w:bodyDiv w:val="1"/>
      <w:marLeft w:val="0"/>
      <w:marRight w:val="0"/>
      <w:marTop w:val="0"/>
      <w:marBottom w:val="0"/>
      <w:divBdr>
        <w:top w:val="none" w:sz="0" w:space="0" w:color="auto"/>
        <w:left w:val="none" w:sz="0" w:space="0" w:color="auto"/>
        <w:bottom w:val="none" w:sz="0" w:space="0" w:color="auto"/>
        <w:right w:val="none" w:sz="0" w:space="0" w:color="auto"/>
      </w:divBdr>
    </w:div>
    <w:div w:id="29575026">
      <w:bodyDiv w:val="1"/>
      <w:marLeft w:val="0"/>
      <w:marRight w:val="0"/>
      <w:marTop w:val="0"/>
      <w:marBottom w:val="0"/>
      <w:divBdr>
        <w:top w:val="none" w:sz="0" w:space="0" w:color="auto"/>
        <w:left w:val="none" w:sz="0" w:space="0" w:color="auto"/>
        <w:bottom w:val="none" w:sz="0" w:space="0" w:color="auto"/>
        <w:right w:val="none" w:sz="0" w:space="0" w:color="auto"/>
      </w:divBdr>
    </w:div>
    <w:div w:id="32467693">
      <w:bodyDiv w:val="1"/>
      <w:marLeft w:val="0"/>
      <w:marRight w:val="0"/>
      <w:marTop w:val="0"/>
      <w:marBottom w:val="0"/>
      <w:divBdr>
        <w:top w:val="none" w:sz="0" w:space="0" w:color="auto"/>
        <w:left w:val="none" w:sz="0" w:space="0" w:color="auto"/>
        <w:bottom w:val="none" w:sz="0" w:space="0" w:color="auto"/>
        <w:right w:val="none" w:sz="0" w:space="0" w:color="auto"/>
      </w:divBdr>
    </w:div>
    <w:div w:id="33624843">
      <w:bodyDiv w:val="1"/>
      <w:marLeft w:val="0"/>
      <w:marRight w:val="0"/>
      <w:marTop w:val="0"/>
      <w:marBottom w:val="0"/>
      <w:divBdr>
        <w:top w:val="none" w:sz="0" w:space="0" w:color="auto"/>
        <w:left w:val="none" w:sz="0" w:space="0" w:color="auto"/>
        <w:bottom w:val="none" w:sz="0" w:space="0" w:color="auto"/>
        <w:right w:val="none" w:sz="0" w:space="0" w:color="auto"/>
      </w:divBdr>
    </w:div>
    <w:div w:id="34236130">
      <w:bodyDiv w:val="1"/>
      <w:marLeft w:val="0"/>
      <w:marRight w:val="0"/>
      <w:marTop w:val="0"/>
      <w:marBottom w:val="0"/>
      <w:divBdr>
        <w:top w:val="none" w:sz="0" w:space="0" w:color="auto"/>
        <w:left w:val="none" w:sz="0" w:space="0" w:color="auto"/>
        <w:bottom w:val="none" w:sz="0" w:space="0" w:color="auto"/>
        <w:right w:val="none" w:sz="0" w:space="0" w:color="auto"/>
      </w:divBdr>
    </w:div>
    <w:div w:id="39669149">
      <w:bodyDiv w:val="1"/>
      <w:marLeft w:val="0"/>
      <w:marRight w:val="0"/>
      <w:marTop w:val="0"/>
      <w:marBottom w:val="0"/>
      <w:divBdr>
        <w:top w:val="none" w:sz="0" w:space="0" w:color="auto"/>
        <w:left w:val="none" w:sz="0" w:space="0" w:color="auto"/>
        <w:bottom w:val="none" w:sz="0" w:space="0" w:color="auto"/>
        <w:right w:val="none" w:sz="0" w:space="0" w:color="auto"/>
      </w:divBdr>
    </w:div>
    <w:div w:id="40251167">
      <w:bodyDiv w:val="1"/>
      <w:marLeft w:val="0"/>
      <w:marRight w:val="0"/>
      <w:marTop w:val="0"/>
      <w:marBottom w:val="0"/>
      <w:divBdr>
        <w:top w:val="none" w:sz="0" w:space="0" w:color="auto"/>
        <w:left w:val="none" w:sz="0" w:space="0" w:color="auto"/>
        <w:bottom w:val="none" w:sz="0" w:space="0" w:color="auto"/>
        <w:right w:val="none" w:sz="0" w:space="0" w:color="auto"/>
      </w:divBdr>
    </w:div>
    <w:div w:id="45766056">
      <w:bodyDiv w:val="1"/>
      <w:marLeft w:val="0"/>
      <w:marRight w:val="0"/>
      <w:marTop w:val="0"/>
      <w:marBottom w:val="0"/>
      <w:divBdr>
        <w:top w:val="none" w:sz="0" w:space="0" w:color="auto"/>
        <w:left w:val="none" w:sz="0" w:space="0" w:color="auto"/>
        <w:bottom w:val="none" w:sz="0" w:space="0" w:color="auto"/>
        <w:right w:val="none" w:sz="0" w:space="0" w:color="auto"/>
      </w:divBdr>
    </w:div>
    <w:div w:id="45882442">
      <w:bodyDiv w:val="1"/>
      <w:marLeft w:val="0"/>
      <w:marRight w:val="0"/>
      <w:marTop w:val="0"/>
      <w:marBottom w:val="0"/>
      <w:divBdr>
        <w:top w:val="none" w:sz="0" w:space="0" w:color="auto"/>
        <w:left w:val="none" w:sz="0" w:space="0" w:color="auto"/>
        <w:bottom w:val="none" w:sz="0" w:space="0" w:color="auto"/>
        <w:right w:val="none" w:sz="0" w:space="0" w:color="auto"/>
      </w:divBdr>
    </w:div>
    <w:div w:id="48044158">
      <w:bodyDiv w:val="1"/>
      <w:marLeft w:val="0"/>
      <w:marRight w:val="0"/>
      <w:marTop w:val="0"/>
      <w:marBottom w:val="0"/>
      <w:divBdr>
        <w:top w:val="none" w:sz="0" w:space="0" w:color="auto"/>
        <w:left w:val="none" w:sz="0" w:space="0" w:color="auto"/>
        <w:bottom w:val="none" w:sz="0" w:space="0" w:color="auto"/>
        <w:right w:val="none" w:sz="0" w:space="0" w:color="auto"/>
      </w:divBdr>
    </w:div>
    <w:div w:id="52196026">
      <w:bodyDiv w:val="1"/>
      <w:marLeft w:val="0"/>
      <w:marRight w:val="0"/>
      <w:marTop w:val="0"/>
      <w:marBottom w:val="0"/>
      <w:divBdr>
        <w:top w:val="none" w:sz="0" w:space="0" w:color="auto"/>
        <w:left w:val="none" w:sz="0" w:space="0" w:color="auto"/>
        <w:bottom w:val="none" w:sz="0" w:space="0" w:color="auto"/>
        <w:right w:val="none" w:sz="0" w:space="0" w:color="auto"/>
      </w:divBdr>
    </w:div>
    <w:div w:id="53046972">
      <w:bodyDiv w:val="1"/>
      <w:marLeft w:val="0"/>
      <w:marRight w:val="0"/>
      <w:marTop w:val="0"/>
      <w:marBottom w:val="0"/>
      <w:divBdr>
        <w:top w:val="none" w:sz="0" w:space="0" w:color="auto"/>
        <w:left w:val="none" w:sz="0" w:space="0" w:color="auto"/>
        <w:bottom w:val="none" w:sz="0" w:space="0" w:color="auto"/>
        <w:right w:val="none" w:sz="0" w:space="0" w:color="auto"/>
      </w:divBdr>
    </w:div>
    <w:div w:id="53360564">
      <w:bodyDiv w:val="1"/>
      <w:marLeft w:val="0"/>
      <w:marRight w:val="0"/>
      <w:marTop w:val="0"/>
      <w:marBottom w:val="0"/>
      <w:divBdr>
        <w:top w:val="none" w:sz="0" w:space="0" w:color="auto"/>
        <w:left w:val="none" w:sz="0" w:space="0" w:color="auto"/>
        <w:bottom w:val="none" w:sz="0" w:space="0" w:color="auto"/>
        <w:right w:val="none" w:sz="0" w:space="0" w:color="auto"/>
      </w:divBdr>
    </w:div>
    <w:div w:id="55789758">
      <w:bodyDiv w:val="1"/>
      <w:marLeft w:val="0"/>
      <w:marRight w:val="0"/>
      <w:marTop w:val="0"/>
      <w:marBottom w:val="0"/>
      <w:divBdr>
        <w:top w:val="none" w:sz="0" w:space="0" w:color="auto"/>
        <w:left w:val="none" w:sz="0" w:space="0" w:color="auto"/>
        <w:bottom w:val="none" w:sz="0" w:space="0" w:color="auto"/>
        <w:right w:val="none" w:sz="0" w:space="0" w:color="auto"/>
      </w:divBdr>
    </w:div>
    <w:div w:id="71856891">
      <w:bodyDiv w:val="1"/>
      <w:marLeft w:val="0"/>
      <w:marRight w:val="0"/>
      <w:marTop w:val="0"/>
      <w:marBottom w:val="0"/>
      <w:divBdr>
        <w:top w:val="none" w:sz="0" w:space="0" w:color="auto"/>
        <w:left w:val="none" w:sz="0" w:space="0" w:color="auto"/>
        <w:bottom w:val="none" w:sz="0" w:space="0" w:color="auto"/>
        <w:right w:val="none" w:sz="0" w:space="0" w:color="auto"/>
      </w:divBdr>
    </w:div>
    <w:div w:id="72053376">
      <w:bodyDiv w:val="1"/>
      <w:marLeft w:val="0"/>
      <w:marRight w:val="0"/>
      <w:marTop w:val="0"/>
      <w:marBottom w:val="0"/>
      <w:divBdr>
        <w:top w:val="none" w:sz="0" w:space="0" w:color="auto"/>
        <w:left w:val="none" w:sz="0" w:space="0" w:color="auto"/>
        <w:bottom w:val="none" w:sz="0" w:space="0" w:color="auto"/>
        <w:right w:val="none" w:sz="0" w:space="0" w:color="auto"/>
      </w:divBdr>
    </w:div>
    <w:div w:id="72629843">
      <w:bodyDiv w:val="1"/>
      <w:marLeft w:val="0"/>
      <w:marRight w:val="0"/>
      <w:marTop w:val="0"/>
      <w:marBottom w:val="0"/>
      <w:divBdr>
        <w:top w:val="none" w:sz="0" w:space="0" w:color="auto"/>
        <w:left w:val="none" w:sz="0" w:space="0" w:color="auto"/>
        <w:bottom w:val="none" w:sz="0" w:space="0" w:color="auto"/>
        <w:right w:val="none" w:sz="0" w:space="0" w:color="auto"/>
      </w:divBdr>
    </w:div>
    <w:div w:id="77214203">
      <w:bodyDiv w:val="1"/>
      <w:marLeft w:val="0"/>
      <w:marRight w:val="0"/>
      <w:marTop w:val="0"/>
      <w:marBottom w:val="0"/>
      <w:divBdr>
        <w:top w:val="none" w:sz="0" w:space="0" w:color="auto"/>
        <w:left w:val="none" w:sz="0" w:space="0" w:color="auto"/>
        <w:bottom w:val="none" w:sz="0" w:space="0" w:color="auto"/>
        <w:right w:val="none" w:sz="0" w:space="0" w:color="auto"/>
      </w:divBdr>
    </w:div>
    <w:div w:id="78909348">
      <w:bodyDiv w:val="1"/>
      <w:marLeft w:val="0"/>
      <w:marRight w:val="0"/>
      <w:marTop w:val="0"/>
      <w:marBottom w:val="0"/>
      <w:divBdr>
        <w:top w:val="none" w:sz="0" w:space="0" w:color="auto"/>
        <w:left w:val="none" w:sz="0" w:space="0" w:color="auto"/>
        <w:bottom w:val="none" w:sz="0" w:space="0" w:color="auto"/>
        <w:right w:val="none" w:sz="0" w:space="0" w:color="auto"/>
      </w:divBdr>
    </w:div>
    <w:div w:id="83648070">
      <w:bodyDiv w:val="1"/>
      <w:marLeft w:val="0"/>
      <w:marRight w:val="0"/>
      <w:marTop w:val="0"/>
      <w:marBottom w:val="0"/>
      <w:divBdr>
        <w:top w:val="none" w:sz="0" w:space="0" w:color="auto"/>
        <w:left w:val="none" w:sz="0" w:space="0" w:color="auto"/>
        <w:bottom w:val="none" w:sz="0" w:space="0" w:color="auto"/>
        <w:right w:val="none" w:sz="0" w:space="0" w:color="auto"/>
      </w:divBdr>
    </w:div>
    <w:div w:id="84036857">
      <w:bodyDiv w:val="1"/>
      <w:marLeft w:val="0"/>
      <w:marRight w:val="0"/>
      <w:marTop w:val="0"/>
      <w:marBottom w:val="0"/>
      <w:divBdr>
        <w:top w:val="none" w:sz="0" w:space="0" w:color="auto"/>
        <w:left w:val="none" w:sz="0" w:space="0" w:color="auto"/>
        <w:bottom w:val="none" w:sz="0" w:space="0" w:color="auto"/>
        <w:right w:val="none" w:sz="0" w:space="0" w:color="auto"/>
      </w:divBdr>
    </w:div>
    <w:div w:id="88963410">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8917594">
      <w:bodyDiv w:val="1"/>
      <w:marLeft w:val="0"/>
      <w:marRight w:val="0"/>
      <w:marTop w:val="0"/>
      <w:marBottom w:val="0"/>
      <w:divBdr>
        <w:top w:val="none" w:sz="0" w:space="0" w:color="auto"/>
        <w:left w:val="none" w:sz="0" w:space="0" w:color="auto"/>
        <w:bottom w:val="none" w:sz="0" w:space="0" w:color="auto"/>
        <w:right w:val="none" w:sz="0" w:space="0" w:color="auto"/>
      </w:divBdr>
    </w:div>
    <w:div w:id="101076045">
      <w:bodyDiv w:val="1"/>
      <w:marLeft w:val="0"/>
      <w:marRight w:val="0"/>
      <w:marTop w:val="0"/>
      <w:marBottom w:val="0"/>
      <w:divBdr>
        <w:top w:val="none" w:sz="0" w:space="0" w:color="auto"/>
        <w:left w:val="none" w:sz="0" w:space="0" w:color="auto"/>
        <w:bottom w:val="none" w:sz="0" w:space="0" w:color="auto"/>
        <w:right w:val="none" w:sz="0" w:space="0" w:color="auto"/>
      </w:divBdr>
    </w:div>
    <w:div w:id="102502168">
      <w:bodyDiv w:val="1"/>
      <w:marLeft w:val="0"/>
      <w:marRight w:val="0"/>
      <w:marTop w:val="0"/>
      <w:marBottom w:val="0"/>
      <w:divBdr>
        <w:top w:val="none" w:sz="0" w:space="0" w:color="auto"/>
        <w:left w:val="none" w:sz="0" w:space="0" w:color="auto"/>
        <w:bottom w:val="none" w:sz="0" w:space="0" w:color="auto"/>
        <w:right w:val="none" w:sz="0" w:space="0" w:color="auto"/>
      </w:divBdr>
    </w:div>
    <w:div w:id="102726860">
      <w:bodyDiv w:val="1"/>
      <w:marLeft w:val="0"/>
      <w:marRight w:val="0"/>
      <w:marTop w:val="0"/>
      <w:marBottom w:val="0"/>
      <w:divBdr>
        <w:top w:val="none" w:sz="0" w:space="0" w:color="auto"/>
        <w:left w:val="none" w:sz="0" w:space="0" w:color="auto"/>
        <w:bottom w:val="none" w:sz="0" w:space="0" w:color="auto"/>
        <w:right w:val="none" w:sz="0" w:space="0" w:color="auto"/>
      </w:divBdr>
    </w:div>
    <w:div w:id="104883465">
      <w:bodyDiv w:val="1"/>
      <w:marLeft w:val="0"/>
      <w:marRight w:val="0"/>
      <w:marTop w:val="0"/>
      <w:marBottom w:val="0"/>
      <w:divBdr>
        <w:top w:val="none" w:sz="0" w:space="0" w:color="auto"/>
        <w:left w:val="none" w:sz="0" w:space="0" w:color="auto"/>
        <w:bottom w:val="none" w:sz="0" w:space="0" w:color="auto"/>
        <w:right w:val="none" w:sz="0" w:space="0" w:color="auto"/>
      </w:divBdr>
    </w:div>
    <w:div w:id="105463335">
      <w:bodyDiv w:val="1"/>
      <w:marLeft w:val="0"/>
      <w:marRight w:val="0"/>
      <w:marTop w:val="0"/>
      <w:marBottom w:val="0"/>
      <w:divBdr>
        <w:top w:val="none" w:sz="0" w:space="0" w:color="auto"/>
        <w:left w:val="none" w:sz="0" w:space="0" w:color="auto"/>
        <w:bottom w:val="none" w:sz="0" w:space="0" w:color="auto"/>
        <w:right w:val="none" w:sz="0" w:space="0" w:color="auto"/>
      </w:divBdr>
    </w:div>
    <w:div w:id="106126620">
      <w:bodyDiv w:val="1"/>
      <w:marLeft w:val="0"/>
      <w:marRight w:val="0"/>
      <w:marTop w:val="0"/>
      <w:marBottom w:val="0"/>
      <w:divBdr>
        <w:top w:val="none" w:sz="0" w:space="0" w:color="auto"/>
        <w:left w:val="none" w:sz="0" w:space="0" w:color="auto"/>
        <w:bottom w:val="none" w:sz="0" w:space="0" w:color="auto"/>
        <w:right w:val="none" w:sz="0" w:space="0" w:color="auto"/>
      </w:divBdr>
    </w:div>
    <w:div w:id="107629867">
      <w:bodyDiv w:val="1"/>
      <w:marLeft w:val="0"/>
      <w:marRight w:val="0"/>
      <w:marTop w:val="0"/>
      <w:marBottom w:val="0"/>
      <w:divBdr>
        <w:top w:val="none" w:sz="0" w:space="0" w:color="auto"/>
        <w:left w:val="none" w:sz="0" w:space="0" w:color="auto"/>
        <w:bottom w:val="none" w:sz="0" w:space="0" w:color="auto"/>
        <w:right w:val="none" w:sz="0" w:space="0" w:color="auto"/>
      </w:divBdr>
    </w:div>
    <w:div w:id="109669471">
      <w:bodyDiv w:val="1"/>
      <w:marLeft w:val="0"/>
      <w:marRight w:val="0"/>
      <w:marTop w:val="0"/>
      <w:marBottom w:val="0"/>
      <w:divBdr>
        <w:top w:val="none" w:sz="0" w:space="0" w:color="auto"/>
        <w:left w:val="none" w:sz="0" w:space="0" w:color="auto"/>
        <w:bottom w:val="none" w:sz="0" w:space="0" w:color="auto"/>
        <w:right w:val="none" w:sz="0" w:space="0" w:color="auto"/>
      </w:divBdr>
    </w:div>
    <w:div w:id="123929795">
      <w:bodyDiv w:val="1"/>
      <w:marLeft w:val="0"/>
      <w:marRight w:val="0"/>
      <w:marTop w:val="0"/>
      <w:marBottom w:val="0"/>
      <w:divBdr>
        <w:top w:val="none" w:sz="0" w:space="0" w:color="auto"/>
        <w:left w:val="none" w:sz="0" w:space="0" w:color="auto"/>
        <w:bottom w:val="none" w:sz="0" w:space="0" w:color="auto"/>
        <w:right w:val="none" w:sz="0" w:space="0" w:color="auto"/>
      </w:divBdr>
    </w:div>
    <w:div w:id="126820836">
      <w:bodyDiv w:val="1"/>
      <w:marLeft w:val="0"/>
      <w:marRight w:val="0"/>
      <w:marTop w:val="0"/>
      <w:marBottom w:val="0"/>
      <w:divBdr>
        <w:top w:val="none" w:sz="0" w:space="0" w:color="auto"/>
        <w:left w:val="none" w:sz="0" w:space="0" w:color="auto"/>
        <w:bottom w:val="none" w:sz="0" w:space="0" w:color="auto"/>
        <w:right w:val="none" w:sz="0" w:space="0" w:color="auto"/>
      </w:divBdr>
    </w:div>
    <w:div w:id="132213983">
      <w:bodyDiv w:val="1"/>
      <w:marLeft w:val="0"/>
      <w:marRight w:val="0"/>
      <w:marTop w:val="0"/>
      <w:marBottom w:val="0"/>
      <w:divBdr>
        <w:top w:val="none" w:sz="0" w:space="0" w:color="auto"/>
        <w:left w:val="none" w:sz="0" w:space="0" w:color="auto"/>
        <w:bottom w:val="none" w:sz="0" w:space="0" w:color="auto"/>
        <w:right w:val="none" w:sz="0" w:space="0" w:color="auto"/>
      </w:divBdr>
    </w:div>
    <w:div w:id="132673213">
      <w:bodyDiv w:val="1"/>
      <w:marLeft w:val="0"/>
      <w:marRight w:val="0"/>
      <w:marTop w:val="0"/>
      <w:marBottom w:val="0"/>
      <w:divBdr>
        <w:top w:val="none" w:sz="0" w:space="0" w:color="auto"/>
        <w:left w:val="none" w:sz="0" w:space="0" w:color="auto"/>
        <w:bottom w:val="none" w:sz="0" w:space="0" w:color="auto"/>
        <w:right w:val="none" w:sz="0" w:space="0" w:color="auto"/>
      </w:divBdr>
    </w:div>
    <w:div w:id="132676368">
      <w:bodyDiv w:val="1"/>
      <w:marLeft w:val="0"/>
      <w:marRight w:val="0"/>
      <w:marTop w:val="0"/>
      <w:marBottom w:val="0"/>
      <w:divBdr>
        <w:top w:val="none" w:sz="0" w:space="0" w:color="auto"/>
        <w:left w:val="none" w:sz="0" w:space="0" w:color="auto"/>
        <w:bottom w:val="none" w:sz="0" w:space="0" w:color="auto"/>
        <w:right w:val="none" w:sz="0" w:space="0" w:color="auto"/>
      </w:divBdr>
    </w:div>
    <w:div w:id="134759091">
      <w:bodyDiv w:val="1"/>
      <w:marLeft w:val="0"/>
      <w:marRight w:val="0"/>
      <w:marTop w:val="0"/>
      <w:marBottom w:val="0"/>
      <w:divBdr>
        <w:top w:val="none" w:sz="0" w:space="0" w:color="auto"/>
        <w:left w:val="none" w:sz="0" w:space="0" w:color="auto"/>
        <w:bottom w:val="none" w:sz="0" w:space="0" w:color="auto"/>
        <w:right w:val="none" w:sz="0" w:space="0" w:color="auto"/>
      </w:divBdr>
    </w:div>
    <w:div w:id="141971612">
      <w:bodyDiv w:val="1"/>
      <w:marLeft w:val="0"/>
      <w:marRight w:val="0"/>
      <w:marTop w:val="0"/>
      <w:marBottom w:val="0"/>
      <w:divBdr>
        <w:top w:val="none" w:sz="0" w:space="0" w:color="auto"/>
        <w:left w:val="none" w:sz="0" w:space="0" w:color="auto"/>
        <w:bottom w:val="none" w:sz="0" w:space="0" w:color="auto"/>
        <w:right w:val="none" w:sz="0" w:space="0" w:color="auto"/>
      </w:divBdr>
    </w:div>
    <w:div w:id="143861462">
      <w:bodyDiv w:val="1"/>
      <w:marLeft w:val="0"/>
      <w:marRight w:val="0"/>
      <w:marTop w:val="0"/>
      <w:marBottom w:val="0"/>
      <w:divBdr>
        <w:top w:val="none" w:sz="0" w:space="0" w:color="auto"/>
        <w:left w:val="none" w:sz="0" w:space="0" w:color="auto"/>
        <w:bottom w:val="none" w:sz="0" w:space="0" w:color="auto"/>
        <w:right w:val="none" w:sz="0" w:space="0" w:color="auto"/>
      </w:divBdr>
    </w:div>
    <w:div w:id="144200333">
      <w:bodyDiv w:val="1"/>
      <w:marLeft w:val="0"/>
      <w:marRight w:val="0"/>
      <w:marTop w:val="0"/>
      <w:marBottom w:val="0"/>
      <w:divBdr>
        <w:top w:val="none" w:sz="0" w:space="0" w:color="auto"/>
        <w:left w:val="none" w:sz="0" w:space="0" w:color="auto"/>
        <w:bottom w:val="none" w:sz="0" w:space="0" w:color="auto"/>
        <w:right w:val="none" w:sz="0" w:space="0" w:color="auto"/>
      </w:divBdr>
    </w:div>
    <w:div w:id="146173580">
      <w:bodyDiv w:val="1"/>
      <w:marLeft w:val="0"/>
      <w:marRight w:val="0"/>
      <w:marTop w:val="0"/>
      <w:marBottom w:val="0"/>
      <w:divBdr>
        <w:top w:val="none" w:sz="0" w:space="0" w:color="auto"/>
        <w:left w:val="none" w:sz="0" w:space="0" w:color="auto"/>
        <w:bottom w:val="none" w:sz="0" w:space="0" w:color="auto"/>
        <w:right w:val="none" w:sz="0" w:space="0" w:color="auto"/>
      </w:divBdr>
    </w:div>
    <w:div w:id="147329098">
      <w:bodyDiv w:val="1"/>
      <w:marLeft w:val="0"/>
      <w:marRight w:val="0"/>
      <w:marTop w:val="0"/>
      <w:marBottom w:val="0"/>
      <w:divBdr>
        <w:top w:val="none" w:sz="0" w:space="0" w:color="auto"/>
        <w:left w:val="none" w:sz="0" w:space="0" w:color="auto"/>
        <w:bottom w:val="none" w:sz="0" w:space="0" w:color="auto"/>
        <w:right w:val="none" w:sz="0" w:space="0" w:color="auto"/>
      </w:divBdr>
    </w:div>
    <w:div w:id="149181567">
      <w:bodyDiv w:val="1"/>
      <w:marLeft w:val="0"/>
      <w:marRight w:val="0"/>
      <w:marTop w:val="0"/>
      <w:marBottom w:val="0"/>
      <w:divBdr>
        <w:top w:val="none" w:sz="0" w:space="0" w:color="auto"/>
        <w:left w:val="none" w:sz="0" w:space="0" w:color="auto"/>
        <w:bottom w:val="none" w:sz="0" w:space="0" w:color="auto"/>
        <w:right w:val="none" w:sz="0" w:space="0" w:color="auto"/>
      </w:divBdr>
    </w:div>
    <w:div w:id="154424121">
      <w:bodyDiv w:val="1"/>
      <w:marLeft w:val="0"/>
      <w:marRight w:val="0"/>
      <w:marTop w:val="0"/>
      <w:marBottom w:val="0"/>
      <w:divBdr>
        <w:top w:val="none" w:sz="0" w:space="0" w:color="auto"/>
        <w:left w:val="none" w:sz="0" w:space="0" w:color="auto"/>
        <w:bottom w:val="none" w:sz="0" w:space="0" w:color="auto"/>
        <w:right w:val="none" w:sz="0" w:space="0" w:color="auto"/>
      </w:divBdr>
    </w:div>
    <w:div w:id="155995190">
      <w:bodyDiv w:val="1"/>
      <w:marLeft w:val="0"/>
      <w:marRight w:val="0"/>
      <w:marTop w:val="0"/>
      <w:marBottom w:val="0"/>
      <w:divBdr>
        <w:top w:val="none" w:sz="0" w:space="0" w:color="auto"/>
        <w:left w:val="none" w:sz="0" w:space="0" w:color="auto"/>
        <w:bottom w:val="none" w:sz="0" w:space="0" w:color="auto"/>
        <w:right w:val="none" w:sz="0" w:space="0" w:color="auto"/>
      </w:divBdr>
    </w:div>
    <w:div w:id="160974022">
      <w:bodyDiv w:val="1"/>
      <w:marLeft w:val="0"/>
      <w:marRight w:val="0"/>
      <w:marTop w:val="0"/>
      <w:marBottom w:val="0"/>
      <w:divBdr>
        <w:top w:val="none" w:sz="0" w:space="0" w:color="auto"/>
        <w:left w:val="none" w:sz="0" w:space="0" w:color="auto"/>
        <w:bottom w:val="none" w:sz="0" w:space="0" w:color="auto"/>
        <w:right w:val="none" w:sz="0" w:space="0" w:color="auto"/>
      </w:divBdr>
    </w:div>
    <w:div w:id="162627341">
      <w:bodyDiv w:val="1"/>
      <w:marLeft w:val="0"/>
      <w:marRight w:val="0"/>
      <w:marTop w:val="0"/>
      <w:marBottom w:val="0"/>
      <w:divBdr>
        <w:top w:val="none" w:sz="0" w:space="0" w:color="auto"/>
        <w:left w:val="none" w:sz="0" w:space="0" w:color="auto"/>
        <w:bottom w:val="none" w:sz="0" w:space="0" w:color="auto"/>
        <w:right w:val="none" w:sz="0" w:space="0" w:color="auto"/>
      </w:divBdr>
    </w:div>
    <w:div w:id="165488477">
      <w:bodyDiv w:val="1"/>
      <w:marLeft w:val="0"/>
      <w:marRight w:val="0"/>
      <w:marTop w:val="0"/>
      <w:marBottom w:val="0"/>
      <w:divBdr>
        <w:top w:val="none" w:sz="0" w:space="0" w:color="auto"/>
        <w:left w:val="none" w:sz="0" w:space="0" w:color="auto"/>
        <w:bottom w:val="none" w:sz="0" w:space="0" w:color="auto"/>
        <w:right w:val="none" w:sz="0" w:space="0" w:color="auto"/>
      </w:divBdr>
    </w:div>
    <w:div w:id="169562362">
      <w:bodyDiv w:val="1"/>
      <w:marLeft w:val="0"/>
      <w:marRight w:val="0"/>
      <w:marTop w:val="0"/>
      <w:marBottom w:val="0"/>
      <w:divBdr>
        <w:top w:val="none" w:sz="0" w:space="0" w:color="auto"/>
        <w:left w:val="none" w:sz="0" w:space="0" w:color="auto"/>
        <w:bottom w:val="none" w:sz="0" w:space="0" w:color="auto"/>
        <w:right w:val="none" w:sz="0" w:space="0" w:color="auto"/>
      </w:divBdr>
    </w:div>
    <w:div w:id="176575983">
      <w:bodyDiv w:val="1"/>
      <w:marLeft w:val="0"/>
      <w:marRight w:val="0"/>
      <w:marTop w:val="0"/>
      <w:marBottom w:val="0"/>
      <w:divBdr>
        <w:top w:val="none" w:sz="0" w:space="0" w:color="auto"/>
        <w:left w:val="none" w:sz="0" w:space="0" w:color="auto"/>
        <w:bottom w:val="none" w:sz="0" w:space="0" w:color="auto"/>
        <w:right w:val="none" w:sz="0" w:space="0" w:color="auto"/>
      </w:divBdr>
    </w:div>
    <w:div w:id="178666279">
      <w:bodyDiv w:val="1"/>
      <w:marLeft w:val="0"/>
      <w:marRight w:val="0"/>
      <w:marTop w:val="0"/>
      <w:marBottom w:val="0"/>
      <w:divBdr>
        <w:top w:val="none" w:sz="0" w:space="0" w:color="auto"/>
        <w:left w:val="none" w:sz="0" w:space="0" w:color="auto"/>
        <w:bottom w:val="none" w:sz="0" w:space="0" w:color="auto"/>
        <w:right w:val="none" w:sz="0" w:space="0" w:color="auto"/>
      </w:divBdr>
    </w:div>
    <w:div w:id="180516894">
      <w:bodyDiv w:val="1"/>
      <w:marLeft w:val="0"/>
      <w:marRight w:val="0"/>
      <w:marTop w:val="0"/>
      <w:marBottom w:val="0"/>
      <w:divBdr>
        <w:top w:val="none" w:sz="0" w:space="0" w:color="auto"/>
        <w:left w:val="none" w:sz="0" w:space="0" w:color="auto"/>
        <w:bottom w:val="none" w:sz="0" w:space="0" w:color="auto"/>
        <w:right w:val="none" w:sz="0" w:space="0" w:color="auto"/>
      </w:divBdr>
    </w:div>
    <w:div w:id="180632850">
      <w:bodyDiv w:val="1"/>
      <w:marLeft w:val="0"/>
      <w:marRight w:val="0"/>
      <w:marTop w:val="0"/>
      <w:marBottom w:val="0"/>
      <w:divBdr>
        <w:top w:val="none" w:sz="0" w:space="0" w:color="auto"/>
        <w:left w:val="none" w:sz="0" w:space="0" w:color="auto"/>
        <w:bottom w:val="none" w:sz="0" w:space="0" w:color="auto"/>
        <w:right w:val="none" w:sz="0" w:space="0" w:color="auto"/>
      </w:divBdr>
    </w:div>
    <w:div w:id="186060940">
      <w:bodyDiv w:val="1"/>
      <w:marLeft w:val="0"/>
      <w:marRight w:val="0"/>
      <w:marTop w:val="0"/>
      <w:marBottom w:val="0"/>
      <w:divBdr>
        <w:top w:val="none" w:sz="0" w:space="0" w:color="auto"/>
        <w:left w:val="none" w:sz="0" w:space="0" w:color="auto"/>
        <w:bottom w:val="none" w:sz="0" w:space="0" w:color="auto"/>
        <w:right w:val="none" w:sz="0" w:space="0" w:color="auto"/>
      </w:divBdr>
    </w:div>
    <w:div w:id="186677135">
      <w:bodyDiv w:val="1"/>
      <w:marLeft w:val="0"/>
      <w:marRight w:val="0"/>
      <w:marTop w:val="0"/>
      <w:marBottom w:val="0"/>
      <w:divBdr>
        <w:top w:val="none" w:sz="0" w:space="0" w:color="auto"/>
        <w:left w:val="none" w:sz="0" w:space="0" w:color="auto"/>
        <w:bottom w:val="none" w:sz="0" w:space="0" w:color="auto"/>
        <w:right w:val="none" w:sz="0" w:space="0" w:color="auto"/>
      </w:divBdr>
    </w:div>
    <w:div w:id="190530237">
      <w:bodyDiv w:val="1"/>
      <w:marLeft w:val="0"/>
      <w:marRight w:val="0"/>
      <w:marTop w:val="0"/>
      <w:marBottom w:val="0"/>
      <w:divBdr>
        <w:top w:val="none" w:sz="0" w:space="0" w:color="auto"/>
        <w:left w:val="none" w:sz="0" w:space="0" w:color="auto"/>
        <w:bottom w:val="none" w:sz="0" w:space="0" w:color="auto"/>
        <w:right w:val="none" w:sz="0" w:space="0" w:color="auto"/>
      </w:divBdr>
    </w:div>
    <w:div w:id="197353971">
      <w:bodyDiv w:val="1"/>
      <w:marLeft w:val="0"/>
      <w:marRight w:val="0"/>
      <w:marTop w:val="0"/>
      <w:marBottom w:val="0"/>
      <w:divBdr>
        <w:top w:val="none" w:sz="0" w:space="0" w:color="auto"/>
        <w:left w:val="none" w:sz="0" w:space="0" w:color="auto"/>
        <w:bottom w:val="none" w:sz="0" w:space="0" w:color="auto"/>
        <w:right w:val="none" w:sz="0" w:space="0" w:color="auto"/>
      </w:divBdr>
    </w:div>
    <w:div w:id="199755721">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15161790">
      <w:bodyDiv w:val="1"/>
      <w:marLeft w:val="0"/>
      <w:marRight w:val="0"/>
      <w:marTop w:val="0"/>
      <w:marBottom w:val="0"/>
      <w:divBdr>
        <w:top w:val="none" w:sz="0" w:space="0" w:color="auto"/>
        <w:left w:val="none" w:sz="0" w:space="0" w:color="auto"/>
        <w:bottom w:val="none" w:sz="0" w:space="0" w:color="auto"/>
        <w:right w:val="none" w:sz="0" w:space="0" w:color="auto"/>
      </w:divBdr>
    </w:div>
    <w:div w:id="218564319">
      <w:bodyDiv w:val="1"/>
      <w:marLeft w:val="0"/>
      <w:marRight w:val="0"/>
      <w:marTop w:val="0"/>
      <w:marBottom w:val="0"/>
      <w:divBdr>
        <w:top w:val="none" w:sz="0" w:space="0" w:color="auto"/>
        <w:left w:val="none" w:sz="0" w:space="0" w:color="auto"/>
        <w:bottom w:val="none" w:sz="0" w:space="0" w:color="auto"/>
        <w:right w:val="none" w:sz="0" w:space="0" w:color="auto"/>
      </w:divBdr>
    </w:div>
    <w:div w:id="218905018">
      <w:bodyDiv w:val="1"/>
      <w:marLeft w:val="0"/>
      <w:marRight w:val="0"/>
      <w:marTop w:val="0"/>
      <w:marBottom w:val="0"/>
      <w:divBdr>
        <w:top w:val="none" w:sz="0" w:space="0" w:color="auto"/>
        <w:left w:val="none" w:sz="0" w:space="0" w:color="auto"/>
        <w:bottom w:val="none" w:sz="0" w:space="0" w:color="auto"/>
        <w:right w:val="none" w:sz="0" w:space="0" w:color="auto"/>
      </w:divBdr>
    </w:div>
    <w:div w:id="226109123">
      <w:bodyDiv w:val="1"/>
      <w:marLeft w:val="0"/>
      <w:marRight w:val="0"/>
      <w:marTop w:val="0"/>
      <w:marBottom w:val="0"/>
      <w:divBdr>
        <w:top w:val="none" w:sz="0" w:space="0" w:color="auto"/>
        <w:left w:val="none" w:sz="0" w:space="0" w:color="auto"/>
        <w:bottom w:val="none" w:sz="0" w:space="0" w:color="auto"/>
        <w:right w:val="none" w:sz="0" w:space="0" w:color="auto"/>
      </w:divBdr>
    </w:div>
    <w:div w:id="236401442">
      <w:bodyDiv w:val="1"/>
      <w:marLeft w:val="0"/>
      <w:marRight w:val="0"/>
      <w:marTop w:val="0"/>
      <w:marBottom w:val="0"/>
      <w:divBdr>
        <w:top w:val="none" w:sz="0" w:space="0" w:color="auto"/>
        <w:left w:val="none" w:sz="0" w:space="0" w:color="auto"/>
        <w:bottom w:val="none" w:sz="0" w:space="0" w:color="auto"/>
        <w:right w:val="none" w:sz="0" w:space="0" w:color="auto"/>
      </w:divBdr>
    </w:div>
    <w:div w:id="238908573">
      <w:bodyDiv w:val="1"/>
      <w:marLeft w:val="0"/>
      <w:marRight w:val="0"/>
      <w:marTop w:val="0"/>
      <w:marBottom w:val="0"/>
      <w:divBdr>
        <w:top w:val="none" w:sz="0" w:space="0" w:color="auto"/>
        <w:left w:val="none" w:sz="0" w:space="0" w:color="auto"/>
        <w:bottom w:val="none" w:sz="0" w:space="0" w:color="auto"/>
        <w:right w:val="none" w:sz="0" w:space="0" w:color="auto"/>
      </w:divBdr>
    </w:div>
    <w:div w:id="241793849">
      <w:bodyDiv w:val="1"/>
      <w:marLeft w:val="0"/>
      <w:marRight w:val="0"/>
      <w:marTop w:val="0"/>
      <w:marBottom w:val="0"/>
      <w:divBdr>
        <w:top w:val="none" w:sz="0" w:space="0" w:color="auto"/>
        <w:left w:val="none" w:sz="0" w:space="0" w:color="auto"/>
        <w:bottom w:val="none" w:sz="0" w:space="0" w:color="auto"/>
        <w:right w:val="none" w:sz="0" w:space="0" w:color="auto"/>
      </w:divBdr>
    </w:div>
    <w:div w:id="245959079">
      <w:bodyDiv w:val="1"/>
      <w:marLeft w:val="0"/>
      <w:marRight w:val="0"/>
      <w:marTop w:val="0"/>
      <w:marBottom w:val="0"/>
      <w:divBdr>
        <w:top w:val="none" w:sz="0" w:space="0" w:color="auto"/>
        <w:left w:val="none" w:sz="0" w:space="0" w:color="auto"/>
        <w:bottom w:val="none" w:sz="0" w:space="0" w:color="auto"/>
        <w:right w:val="none" w:sz="0" w:space="0" w:color="auto"/>
      </w:divBdr>
    </w:div>
    <w:div w:id="250941650">
      <w:bodyDiv w:val="1"/>
      <w:marLeft w:val="0"/>
      <w:marRight w:val="0"/>
      <w:marTop w:val="0"/>
      <w:marBottom w:val="0"/>
      <w:divBdr>
        <w:top w:val="none" w:sz="0" w:space="0" w:color="auto"/>
        <w:left w:val="none" w:sz="0" w:space="0" w:color="auto"/>
        <w:bottom w:val="none" w:sz="0" w:space="0" w:color="auto"/>
        <w:right w:val="none" w:sz="0" w:space="0" w:color="auto"/>
      </w:divBdr>
    </w:div>
    <w:div w:id="252711362">
      <w:bodyDiv w:val="1"/>
      <w:marLeft w:val="0"/>
      <w:marRight w:val="0"/>
      <w:marTop w:val="0"/>
      <w:marBottom w:val="0"/>
      <w:divBdr>
        <w:top w:val="none" w:sz="0" w:space="0" w:color="auto"/>
        <w:left w:val="none" w:sz="0" w:space="0" w:color="auto"/>
        <w:bottom w:val="none" w:sz="0" w:space="0" w:color="auto"/>
        <w:right w:val="none" w:sz="0" w:space="0" w:color="auto"/>
      </w:divBdr>
    </w:div>
    <w:div w:id="254632163">
      <w:bodyDiv w:val="1"/>
      <w:marLeft w:val="0"/>
      <w:marRight w:val="0"/>
      <w:marTop w:val="0"/>
      <w:marBottom w:val="0"/>
      <w:divBdr>
        <w:top w:val="none" w:sz="0" w:space="0" w:color="auto"/>
        <w:left w:val="none" w:sz="0" w:space="0" w:color="auto"/>
        <w:bottom w:val="none" w:sz="0" w:space="0" w:color="auto"/>
        <w:right w:val="none" w:sz="0" w:space="0" w:color="auto"/>
      </w:divBdr>
    </w:div>
    <w:div w:id="271059763">
      <w:bodyDiv w:val="1"/>
      <w:marLeft w:val="0"/>
      <w:marRight w:val="0"/>
      <w:marTop w:val="0"/>
      <w:marBottom w:val="0"/>
      <w:divBdr>
        <w:top w:val="none" w:sz="0" w:space="0" w:color="auto"/>
        <w:left w:val="none" w:sz="0" w:space="0" w:color="auto"/>
        <w:bottom w:val="none" w:sz="0" w:space="0" w:color="auto"/>
        <w:right w:val="none" w:sz="0" w:space="0" w:color="auto"/>
      </w:divBdr>
    </w:div>
    <w:div w:id="271790874">
      <w:bodyDiv w:val="1"/>
      <w:marLeft w:val="0"/>
      <w:marRight w:val="0"/>
      <w:marTop w:val="0"/>
      <w:marBottom w:val="0"/>
      <w:divBdr>
        <w:top w:val="none" w:sz="0" w:space="0" w:color="auto"/>
        <w:left w:val="none" w:sz="0" w:space="0" w:color="auto"/>
        <w:bottom w:val="none" w:sz="0" w:space="0" w:color="auto"/>
        <w:right w:val="none" w:sz="0" w:space="0" w:color="auto"/>
      </w:divBdr>
    </w:div>
    <w:div w:id="272252693">
      <w:bodyDiv w:val="1"/>
      <w:marLeft w:val="0"/>
      <w:marRight w:val="0"/>
      <w:marTop w:val="0"/>
      <w:marBottom w:val="0"/>
      <w:divBdr>
        <w:top w:val="none" w:sz="0" w:space="0" w:color="auto"/>
        <w:left w:val="none" w:sz="0" w:space="0" w:color="auto"/>
        <w:bottom w:val="none" w:sz="0" w:space="0" w:color="auto"/>
        <w:right w:val="none" w:sz="0" w:space="0" w:color="auto"/>
      </w:divBdr>
    </w:div>
    <w:div w:id="272904594">
      <w:bodyDiv w:val="1"/>
      <w:marLeft w:val="0"/>
      <w:marRight w:val="0"/>
      <w:marTop w:val="0"/>
      <w:marBottom w:val="0"/>
      <w:divBdr>
        <w:top w:val="none" w:sz="0" w:space="0" w:color="auto"/>
        <w:left w:val="none" w:sz="0" w:space="0" w:color="auto"/>
        <w:bottom w:val="none" w:sz="0" w:space="0" w:color="auto"/>
        <w:right w:val="none" w:sz="0" w:space="0" w:color="auto"/>
      </w:divBdr>
    </w:div>
    <w:div w:id="273489124">
      <w:bodyDiv w:val="1"/>
      <w:marLeft w:val="0"/>
      <w:marRight w:val="0"/>
      <w:marTop w:val="0"/>
      <w:marBottom w:val="0"/>
      <w:divBdr>
        <w:top w:val="none" w:sz="0" w:space="0" w:color="auto"/>
        <w:left w:val="none" w:sz="0" w:space="0" w:color="auto"/>
        <w:bottom w:val="none" w:sz="0" w:space="0" w:color="auto"/>
        <w:right w:val="none" w:sz="0" w:space="0" w:color="auto"/>
      </w:divBdr>
    </w:div>
    <w:div w:id="275530493">
      <w:bodyDiv w:val="1"/>
      <w:marLeft w:val="0"/>
      <w:marRight w:val="0"/>
      <w:marTop w:val="0"/>
      <w:marBottom w:val="0"/>
      <w:divBdr>
        <w:top w:val="none" w:sz="0" w:space="0" w:color="auto"/>
        <w:left w:val="none" w:sz="0" w:space="0" w:color="auto"/>
        <w:bottom w:val="none" w:sz="0" w:space="0" w:color="auto"/>
        <w:right w:val="none" w:sz="0" w:space="0" w:color="auto"/>
      </w:divBdr>
    </w:div>
    <w:div w:id="279803533">
      <w:bodyDiv w:val="1"/>
      <w:marLeft w:val="0"/>
      <w:marRight w:val="0"/>
      <w:marTop w:val="0"/>
      <w:marBottom w:val="0"/>
      <w:divBdr>
        <w:top w:val="none" w:sz="0" w:space="0" w:color="auto"/>
        <w:left w:val="none" w:sz="0" w:space="0" w:color="auto"/>
        <w:bottom w:val="none" w:sz="0" w:space="0" w:color="auto"/>
        <w:right w:val="none" w:sz="0" w:space="0" w:color="auto"/>
      </w:divBdr>
    </w:div>
    <w:div w:id="282004326">
      <w:bodyDiv w:val="1"/>
      <w:marLeft w:val="0"/>
      <w:marRight w:val="0"/>
      <w:marTop w:val="0"/>
      <w:marBottom w:val="0"/>
      <w:divBdr>
        <w:top w:val="none" w:sz="0" w:space="0" w:color="auto"/>
        <w:left w:val="none" w:sz="0" w:space="0" w:color="auto"/>
        <w:bottom w:val="none" w:sz="0" w:space="0" w:color="auto"/>
        <w:right w:val="none" w:sz="0" w:space="0" w:color="auto"/>
      </w:divBdr>
    </w:div>
    <w:div w:id="284387995">
      <w:bodyDiv w:val="1"/>
      <w:marLeft w:val="0"/>
      <w:marRight w:val="0"/>
      <w:marTop w:val="0"/>
      <w:marBottom w:val="0"/>
      <w:divBdr>
        <w:top w:val="none" w:sz="0" w:space="0" w:color="auto"/>
        <w:left w:val="none" w:sz="0" w:space="0" w:color="auto"/>
        <w:bottom w:val="none" w:sz="0" w:space="0" w:color="auto"/>
        <w:right w:val="none" w:sz="0" w:space="0" w:color="auto"/>
      </w:divBdr>
    </w:div>
    <w:div w:id="286359445">
      <w:bodyDiv w:val="1"/>
      <w:marLeft w:val="0"/>
      <w:marRight w:val="0"/>
      <w:marTop w:val="0"/>
      <w:marBottom w:val="0"/>
      <w:divBdr>
        <w:top w:val="none" w:sz="0" w:space="0" w:color="auto"/>
        <w:left w:val="none" w:sz="0" w:space="0" w:color="auto"/>
        <w:bottom w:val="none" w:sz="0" w:space="0" w:color="auto"/>
        <w:right w:val="none" w:sz="0" w:space="0" w:color="auto"/>
      </w:divBdr>
    </w:div>
    <w:div w:id="290476681">
      <w:bodyDiv w:val="1"/>
      <w:marLeft w:val="0"/>
      <w:marRight w:val="0"/>
      <w:marTop w:val="0"/>
      <w:marBottom w:val="0"/>
      <w:divBdr>
        <w:top w:val="none" w:sz="0" w:space="0" w:color="auto"/>
        <w:left w:val="none" w:sz="0" w:space="0" w:color="auto"/>
        <w:bottom w:val="none" w:sz="0" w:space="0" w:color="auto"/>
        <w:right w:val="none" w:sz="0" w:space="0" w:color="auto"/>
      </w:divBdr>
    </w:div>
    <w:div w:id="295258533">
      <w:bodyDiv w:val="1"/>
      <w:marLeft w:val="0"/>
      <w:marRight w:val="0"/>
      <w:marTop w:val="0"/>
      <w:marBottom w:val="0"/>
      <w:divBdr>
        <w:top w:val="none" w:sz="0" w:space="0" w:color="auto"/>
        <w:left w:val="none" w:sz="0" w:space="0" w:color="auto"/>
        <w:bottom w:val="none" w:sz="0" w:space="0" w:color="auto"/>
        <w:right w:val="none" w:sz="0" w:space="0" w:color="auto"/>
      </w:divBdr>
    </w:div>
    <w:div w:id="299262889">
      <w:bodyDiv w:val="1"/>
      <w:marLeft w:val="0"/>
      <w:marRight w:val="0"/>
      <w:marTop w:val="0"/>
      <w:marBottom w:val="0"/>
      <w:divBdr>
        <w:top w:val="none" w:sz="0" w:space="0" w:color="auto"/>
        <w:left w:val="none" w:sz="0" w:space="0" w:color="auto"/>
        <w:bottom w:val="none" w:sz="0" w:space="0" w:color="auto"/>
        <w:right w:val="none" w:sz="0" w:space="0" w:color="auto"/>
      </w:divBdr>
    </w:div>
    <w:div w:id="299961661">
      <w:bodyDiv w:val="1"/>
      <w:marLeft w:val="0"/>
      <w:marRight w:val="0"/>
      <w:marTop w:val="0"/>
      <w:marBottom w:val="0"/>
      <w:divBdr>
        <w:top w:val="none" w:sz="0" w:space="0" w:color="auto"/>
        <w:left w:val="none" w:sz="0" w:space="0" w:color="auto"/>
        <w:bottom w:val="none" w:sz="0" w:space="0" w:color="auto"/>
        <w:right w:val="none" w:sz="0" w:space="0" w:color="auto"/>
      </w:divBdr>
    </w:div>
    <w:div w:id="305016535">
      <w:bodyDiv w:val="1"/>
      <w:marLeft w:val="0"/>
      <w:marRight w:val="0"/>
      <w:marTop w:val="0"/>
      <w:marBottom w:val="0"/>
      <w:divBdr>
        <w:top w:val="none" w:sz="0" w:space="0" w:color="auto"/>
        <w:left w:val="none" w:sz="0" w:space="0" w:color="auto"/>
        <w:bottom w:val="none" w:sz="0" w:space="0" w:color="auto"/>
        <w:right w:val="none" w:sz="0" w:space="0" w:color="auto"/>
      </w:divBdr>
    </w:div>
    <w:div w:id="317467016">
      <w:bodyDiv w:val="1"/>
      <w:marLeft w:val="0"/>
      <w:marRight w:val="0"/>
      <w:marTop w:val="0"/>
      <w:marBottom w:val="0"/>
      <w:divBdr>
        <w:top w:val="none" w:sz="0" w:space="0" w:color="auto"/>
        <w:left w:val="none" w:sz="0" w:space="0" w:color="auto"/>
        <w:bottom w:val="none" w:sz="0" w:space="0" w:color="auto"/>
        <w:right w:val="none" w:sz="0" w:space="0" w:color="auto"/>
      </w:divBdr>
    </w:div>
    <w:div w:id="328875125">
      <w:bodyDiv w:val="1"/>
      <w:marLeft w:val="0"/>
      <w:marRight w:val="0"/>
      <w:marTop w:val="0"/>
      <w:marBottom w:val="0"/>
      <w:divBdr>
        <w:top w:val="none" w:sz="0" w:space="0" w:color="auto"/>
        <w:left w:val="none" w:sz="0" w:space="0" w:color="auto"/>
        <w:bottom w:val="none" w:sz="0" w:space="0" w:color="auto"/>
        <w:right w:val="none" w:sz="0" w:space="0" w:color="auto"/>
      </w:divBdr>
    </w:div>
    <w:div w:id="329913035">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5547095">
      <w:bodyDiv w:val="1"/>
      <w:marLeft w:val="0"/>
      <w:marRight w:val="0"/>
      <w:marTop w:val="0"/>
      <w:marBottom w:val="0"/>
      <w:divBdr>
        <w:top w:val="none" w:sz="0" w:space="0" w:color="auto"/>
        <w:left w:val="none" w:sz="0" w:space="0" w:color="auto"/>
        <w:bottom w:val="none" w:sz="0" w:space="0" w:color="auto"/>
        <w:right w:val="none" w:sz="0" w:space="0" w:color="auto"/>
      </w:divBdr>
    </w:div>
    <w:div w:id="336154430">
      <w:bodyDiv w:val="1"/>
      <w:marLeft w:val="0"/>
      <w:marRight w:val="0"/>
      <w:marTop w:val="0"/>
      <w:marBottom w:val="0"/>
      <w:divBdr>
        <w:top w:val="none" w:sz="0" w:space="0" w:color="auto"/>
        <w:left w:val="none" w:sz="0" w:space="0" w:color="auto"/>
        <w:bottom w:val="none" w:sz="0" w:space="0" w:color="auto"/>
        <w:right w:val="none" w:sz="0" w:space="0" w:color="auto"/>
      </w:divBdr>
    </w:div>
    <w:div w:id="336271688">
      <w:bodyDiv w:val="1"/>
      <w:marLeft w:val="0"/>
      <w:marRight w:val="0"/>
      <w:marTop w:val="0"/>
      <w:marBottom w:val="0"/>
      <w:divBdr>
        <w:top w:val="none" w:sz="0" w:space="0" w:color="auto"/>
        <w:left w:val="none" w:sz="0" w:space="0" w:color="auto"/>
        <w:bottom w:val="none" w:sz="0" w:space="0" w:color="auto"/>
        <w:right w:val="none" w:sz="0" w:space="0" w:color="auto"/>
      </w:divBdr>
    </w:div>
    <w:div w:id="338582264">
      <w:bodyDiv w:val="1"/>
      <w:marLeft w:val="0"/>
      <w:marRight w:val="0"/>
      <w:marTop w:val="0"/>
      <w:marBottom w:val="0"/>
      <w:divBdr>
        <w:top w:val="none" w:sz="0" w:space="0" w:color="auto"/>
        <w:left w:val="none" w:sz="0" w:space="0" w:color="auto"/>
        <w:bottom w:val="none" w:sz="0" w:space="0" w:color="auto"/>
        <w:right w:val="none" w:sz="0" w:space="0" w:color="auto"/>
      </w:divBdr>
    </w:div>
    <w:div w:id="345979681">
      <w:bodyDiv w:val="1"/>
      <w:marLeft w:val="0"/>
      <w:marRight w:val="0"/>
      <w:marTop w:val="0"/>
      <w:marBottom w:val="0"/>
      <w:divBdr>
        <w:top w:val="none" w:sz="0" w:space="0" w:color="auto"/>
        <w:left w:val="none" w:sz="0" w:space="0" w:color="auto"/>
        <w:bottom w:val="none" w:sz="0" w:space="0" w:color="auto"/>
        <w:right w:val="none" w:sz="0" w:space="0" w:color="auto"/>
      </w:divBdr>
    </w:div>
    <w:div w:id="346491790">
      <w:bodyDiv w:val="1"/>
      <w:marLeft w:val="0"/>
      <w:marRight w:val="0"/>
      <w:marTop w:val="0"/>
      <w:marBottom w:val="0"/>
      <w:divBdr>
        <w:top w:val="none" w:sz="0" w:space="0" w:color="auto"/>
        <w:left w:val="none" w:sz="0" w:space="0" w:color="auto"/>
        <w:bottom w:val="none" w:sz="0" w:space="0" w:color="auto"/>
        <w:right w:val="none" w:sz="0" w:space="0" w:color="auto"/>
      </w:divBdr>
    </w:div>
    <w:div w:id="348992679">
      <w:bodyDiv w:val="1"/>
      <w:marLeft w:val="0"/>
      <w:marRight w:val="0"/>
      <w:marTop w:val="0"/>
      <w:marBottom w:val="0"/>
      <w:divBdr>
        <w:top w:val="none" w:sz="0" w:space="0" w:color="auto"/>
        <w:left w:val="none" w:sz="0" w:space="0" w:color="auto"/>
        <w:bottom w:val="none" w:sz="0" w:space="0" w:color="auto"/>
        <w:right w:val="none" w:sz="0" w:space="0" w:color="auto"/>
      </w:divBdr>
    </w:div>
    <w:div w:id="349992531">
      <w:bodyDiv w:val="1"/>
      <w:marLeft w:val="0"/>
      <w:marRight w:val="0"/>
      <w:marTop w:val="0"/>
      <w:marBottom w:val="0"/>
      <w:divBdr>
        <w:top w:val="none" w:sz="0" w:space="0" w:color="auto"/>
        <w:left w:val="none" w:sz="0" w:space="0" w:color="auto"/>
        <w:bottom w:val="none" w:sz="0" w:space="0" w:color="auto"/>
        <w:right w:val="none" w:sz="0" w:space="0" w:color="auto"/>
      </w:divBdr>
    </w:div>
    <w:div w:id="350881840">
      <w:bodyDiv w:val="1"/>
      <w:marLeft w:val="0"/>
      <w:marRight w:val="0"/>
      <w:marTop w:val="0"/>
      <w:marBottom w:val="0"/>
      <w:divBdr>
        <w:top w:val="none" w:sz="0" w:space="0" w:color="auto"/>
        <w:left w:val="none" w:sz="0" w:space="0" w:color="auto"/>
        <w:bottom w:val="none" w:sz="0" w:space="0" w:color="auto"/>
        <w:right w:val="none" w:sz="0" w:space="0" w:color="auto"/>
      </w:divBdr>
    </w:div>
    <w:div w:id="355349838">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60327087">
      <w:bodyDiv w:val="1"/>
      <w:marLeft w:val="0"/>
      <w:marRight w:val="0"/>
      <w:marTop w:val="0"/>
      <w:marBottom w:val="0"/>
      <w:divBdr>
        <w:top w:val="none" w:sz="0" w:space="0" w:color="auto"/>
        <w:left w:val="none" w:sz="0" w:space="0" w:color="auto"/>
        <w:bottom w:val="none" w:sz="0" w:space="0" w:color="auto"/>
        <w:right w:val="none" w:sz="0" w:space="0" w:color="auto"/>
      </w:divBdr>
    </w:div>
    <w:div w:id="365838988">
      <w:bodyDiv w:val="1"/>
      <w:marLeft w:val="0"/>
      <w:marRight w:val="0"/>
      <w:marTop w:val="0"/>
      <w:marBottom w:val="0"/>
      <w:divBdr>
        <w:top w:val="none" w:sz="0" w:space="0" w:color="auto"/>
        <w:left w:val="none" w:sz="0" w:space="0" w:color="auto"/>
        <w:bottom w:val="none" w:sz="0" w:space="0" w:color="auto"/>
        <w:right w:val="none" w:sz="0" w:space="0" w:color="auto"/>
      </w:divBdr>
    </w:div>
    <w:div w:id="370347762">
      <w:bodyDiv w:val="1"/>
      <w:marLeft w:val="0"/>
      <w:marRight w:val="0"/>
      <w:marTop w:val="0"/>
      <w:marBottom w:val="0"/>
      <w:divBdr>
        <w:top w:val="none" w:sz="0" w:space="0" w:color="auto"/>
        <w:left w:val="none" w:sz="0" w:space="0" w:color="auto"/>
        <w:bottom w:val="none" w:sz="0" w:space="0" w:color="auto"/>
        <w:right w:val="none" w:sz="0" w:space="0" w:color="auto"/>
      </w:divBdr>
    </w:div>
    <w:div w:id="370571400">
      <w:bodyDiv w:val="1"/>
      <w:marLeft w:val="0"/>
      <w:marRight w:val="0"/>
      <w:marTop w:val="0"/>
      <w:marBottom w:val="0"/>
      <w:divBdr>
        <w:top w:val="none" w:sz="0" w:space="0" w:color="auto"/>
        <w:left w:val="none" w:sz="0" w:space="0" w:color="auto"/>
        <w:bottom w:val="none" w:sz="0" w:space="0" w:color="auto"/>
        <w:right w:val="none" w:sz="0" w:space="0" w:color="auto"/>
      </w:divBdr>
    </w:div>
    <w:div w:id="371077250">
      <w:bodyDiv w:val="1"/>
      <w:marLeft w:val="0"/>
      <w:marRight w:val="0"/>
      <w:marTop w:val="0"/>
      <w:marBottom w:val="0"/>
      <w:divBdr>
        <w:top w:val="none" w:sz="0" w:space="0" w:color="auto"/>
        <w:left w:val="none" w:sz="0" w:space="0" w:color="auto"/>
        <w:bottom w:val="none" w:sz="0" w:space="0" w:color="auto"/>
        <w:right w:val="none" w:sz="0" w:space="0" w:color="auto"/>
      </w:divBdr>
    </w:div>
    <w:div w:id="371853143">
      <w:bodyDiv w:val="1"/>
      <w:marLeft w:val="0"/>
      <w:marRight w:val="0"/>
      <w:marTop w:val="0"/>
      <w:marBottom w:val="0"/>
      <w:divBdr>
        <w:top w:val="none" w:sz="0" w:space="0" w:color="auto"/>
        <w:left w:val="none" w:sz="0" w:space="0" w:color="auto"/>
        <w:bottom w:val="none" w:sz="0" w:space="0" w:color="auto"/>
        <w:right w:val="none" w:sz="0" w:space="0" w:color="auto"/>
      </w:divBdr>
    </w:div>
    <w:div w:id="377978172">
      <w:bodyDiv w:val="1"/>
      <w:marLeft w:val="0"/>
      <w:marRight w:val="0"/>
      <w:marTop w:val="0"/>
      <w:marBottom w:val="0"/>
      <w:divBdr>
        <w:top w:val="none" w:sz="0" w:space="0" w:color="auto"/>
        <w:left w:val="none" w:sz="0" w:space="0" w:color="auto"/>
        <w:bottom w:val="none" w:sz="0" w:space="0" w:color="auto"/>
        <w:right w:val="none" w:sz="0" w:space="0" w:color="auto"/>
      </w:divBdr>
    </w:div>
    <w:div w:id="379676081">
      <w:bodyDiv w:val="1"/>
      <w:marLeft w:val="0"/>
      <w:marRight w:val="0"/>
      <w:marTop w:val="0"/>
      <w:marBottom w:val="0"/>
      <w:divBdr>
        <w:top w:val="none" w:sz="0" w:space="0" w:color="auto"/>
        <w:left w:val="none" w:sz="0" w:space="0" w:color="auto"/>
        <w:bottom w:val="none" w:sz="0" w:space="0" w:color="auto"/>
        <w:right w:val="none" w:sz="0" w:space="0" w:color="auto"/>
      </w:divBdr>
    </w:div>
    <w:div w:id="382141292">
      <w:bodyDiv w:val="1"/>
      <w:marLeft w:val="0"/>
      <w:marRight w:val="0"/>
      <w:marTop w:val="0"/>
      <w:marBottom w:val="0"/>
      <w:divBdr>
        <w:top w:val="none" w:sz="0" w:space="0" w:color="auto"/>
        <w:left w:val="none" w:sz="0" w:space="0" w:color="auto"/>
        <w:bottom w:val="none" w:sz="0" w:space="0" w:color="auto"/>
        <w:right w:val="none" w:sz="0" w:space="0" w:color="auto"/>
      </w:divBdr>
    </w:div>
    <w:div w:id="397215687">
      <w:bodyDiv w:val="1"/>
      <w:marLeft w:val="0"/>
      <w:marRight w:val="0"/>
      <w:marTop w:val="0"/>
      <w:marBottom w:val="0"/>
      <w:divBdr>
        <w:top w:val="none" w:sz="0" w:space="0" w:color="auto"/>
        <w:left w:val="none" w:sz="0" w:space="0" w:color="auto"/>
        <w:bottom w:val="none" w:sz="0" w:space="0" w:color="auto"/>
        <w:right w:val="none" w:sz="0" w:space="0" w:color="auto"/>
      </w:divBdr>
    </w:div>
    <w:div w:id="401097529">
      <w:bodyDiv w:val="1"/>
      <w:marLeft w:val="0"/>
      <w:marRight w:val="0"/>
      <w:marTop w:val="0"/>
      <w:marBottom w:val="0"/>
      <w:divBdr>
        <w:top w:val="none" w:sz="0" w:space="0" w:color="auto"/>
        <w:left w:val="none" w:sz="0" w:space="0" w:color="auto"/>
        <w:bottom w:val="none" w:sz="0" w:space="0" w:color="auto"/>
        <w:right w:val="none" w:sz="0" w:space="0" w:color="auto"/>
      </w:divBdr>
    </w:div>
    <w:div w:id="405809878">
      <w:bodyDiv w:val="1"/>
      <w:marLeft w:val="0"/>
      <w:marRight w:val="0"/>
      <w:marTop w:val="0"/>
      <w:marBottom w:val="0"/>
      <w:divBdr>
        <w:top w:val="none" w:sz="0" w:space="0" w:color="auto"/>
        <w:left w:val="none" w:sz="0" w:space="0" w:color="auto"/>
        <w:bottom w:val="none" w:sz="0" w:space="0" w:color="auto"/>
        <w:right w:val="none" w:sz="0" w:space="0" w:color="auto"/>
      </w:divBdr>
    </w:div>
    <w:div w:id="406726860">
      <w:bodyDiv w:val="1"/>
      <w:marLeft w:val="0"/>
      <w:marRight w:val="0"/>
      <w:marTop w:val="0"/>
      <w:marBottom w:val="0"/>
      <w:divBdr>
        <w:top w:val="none" w:sz="0" w:space="0" w:color="auto"/>
        <w:left w:val="none" w:sz="0" w:space="0" w:color="auto"/>
        <w:bottom w:val="none" w:sz="0" w:space="0" w:color="auto"/>
        <w:right w:val="none" w:sz="0" w:space="0" w:color="auto"/>
      </w:divBdr>
    </w:div>
    <w:div w:id="407460298">
      <w:bodyDiv w:val="1"/>
      <w:marLeft w:val="0"/>
      <w:marRight w:val="0"/>
      <w:marTop w:val="0"/>
      <w:marBottom w:val="0"/>
      <w:divBdr>
        <w:top w:val="none" w:sz="0" w:space="0" w:color="auto"/>
        <w:left w:val="none" w:sz="0" w:space="0" w:color="auto"/>
        <w:bottom w:val="none" w:sz="0" w:space="0" w:color="auto"/>
        <w:right w:val="none" w:sz="0" w:space="0" w:color="auto"/>
      </w:divBdr>
    </w:div>
    <w:div w:id="410666101">
      <w:bodyDiv w:val="1"/>
      <w:marLeft w:val="0"/>
      <w:marRight w:val="0"/>
      <w:marTop w:val="0"/>
      <w:marBottom w:val="0"/>
      <w:divBdr>
        <w:top w:val="none" w:sz="0" w:space="0" w:color="auto"/>
        <w:left w:val="none" w:sz="0" w:space="0" w:color="auto"/>
        <w:bottom w:val="none" w:sz="0" w:space="0" w:color="auto"/>
        <w:right w:val="none" w:sz="0" w:space="0" w:color="auto"/>
      </w:divBdr>
    </w:div>
    <w:div w:id="411203943">
      <w:bodyDiv w:val="1"/>
      <w:marLeft w:val="0"/>
      <w:marRight w:val="0"/>
      <w:marTop w:val="0"/>
      <w:marBottom w:val="0"/>
      <w:divBdr>
        <w:top w:val="none" w:sz="0" w:space="0" w:color="auto"/>
        <w:left w:val="none" w:sz="0" w:space="0" w:color="auto"/>
        <w:bottom w:val="none" w:sz="0" w:space="0" w:color="auto"/>
        <w:right w:val="none" w:sz="0" w:space="0" w:color="auto"/>
      </w:divBdr>
    </w:div>
    <w:div w:id="413205841">
      <w:bodyDiv w:val="1"/>
      <w:marLeft w:val="0"/>
      <w:marRight w:val="0"/>
      <w:marTop w:val="0"/>
      <w:marBottom w:val="0"/>
      <w:divBdr>
        <w:top w:val="none" w:sz="0" w:space="0" w:color="auto"/>
        <w:left w:val="none" w:sz="0" w:space="0" w:color="auto"/>
        <w:bottom w:val="none" w:sz="0" w:space="0" w:color="auto"/>
        <w:right w:val="none" w:sz="0" w:space="0" w:color="auto"/>
      </w:divBdr>
    </w:div>
    <w:div w:id="426275382">
      <w:bodyDiv w:val="1"/>
      <w:marLeft w:val="0"/>
      <w:marRight w:val="0"/>
      <w:marTop w:val="0"/>
      <w:marBottom w:val="0"/>
      <w:divBdr>
        <w:top w:val="none" w:sz="0" w:space="0" w:color="auto"/>
        <w:left w:val="none" w:sz="0" w:space="0" w:color="auto"/>
        <w:bottom w:val="none" w:sz="0" w:space="0" w:color="auto"/>
        <w:right w:val="none" w:sz="0" w:space="0" w:color="auto"/>
      </w:divBdr>
    </w:div>
    <w:div w:id="427040495">
      <w:bodyDiv w:val="1"/>
      <w:marLeft w:val="0"/>
      <w:marRight w:val="0"/>
      <w:marTop w:val="0"/>
      <w:marBottom w:val="0"/>
      <w:divBdr>
        <w:top w:val="none" w:sz="0" w:space="0" w:color="auto"/>
        <w:left w:val="none" w:sz="0" w:space="0" w:color="auto"/>
        <w:bottom w:val="none" w:sz="0" w:space="0" w:color="auto"/>
        <w:right w:val="none" w:sz="0" w:space="0" w:color="auto"/>
      </w:divBdr>
    </w:div>
    <w:div w:id="436561490">
      <w:bodyDiv w:val="1"/>
      <w:marLeft w:val="0"/>
      <w:marRight w:val="0"/>
      <w:marTop w:val="0"/>
      <w:marBottom w:val="0"/>
      <w:divBdr>
        <w:top w:val="none" w:sz="0" w:space="0" w:color="auto"/>
        <w:left w:val="none" w:sz="0" w:space="0" w:color="auto"/>
        <w:bottom w:val="none" w:sz="0" w:space="0" w:color="auto"/>
        <w:right w:val="none" w:sz="0" w:space="0" w:color="auto"/>
      </w:divBdr>
    </w:div>
    <w:div w:id="439645630">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5122217">
      <w:bodyDiv w:val="1"/>
      <w:marLeft w:val="0"/>
      <w:marRight w:val="0"/>
      <w:marTop w:val="0"/>
      <w:marBottom w:val="0"/>
      <w:divBdr>
        <w:top w:val="none" w:sz="0" w:space="0" w:color="auto"/>
        <w:left w:val="none" w:sz="0" w:space="0" w:color="auto"/>
        <w:bottom w:val="none" w:sz="0" w:space="0" w:color="auto"/>
        <w:right w:val="none" w:sz="0" w:space="0" w:color="auto"/>
      </w:divBdr>
    </w:div>
    <w:div w:id="4522909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9616564">
      <w:bodyDiv w:val="1"/>
      <w:marLeft w:val="0"/>
      <w:marRight w:val="0"/>
      <w:marTop w:val="0"/>
      <w:marBottom w:val="0"/>
      <w:divBdr>
        <w:top w:val="none" w:sz="0" w:space="0" w:color="auto"/>
        <w:left w:val="none" w:sz="0" w:space="0" w:color="auto"/>
        <w:bottom w:val="none" w:sz="0" w:space="0" w:color="auto"/>
        <w:right w:val="none" w:sz="0" w:space="0" w:color="auto"/>
      </w:divBdr>
    </w:div>
    <w:div w:id="462581181">
      <w:bodyDiv w:val="1"/>
      <w:marLeft w:val="0"/>
      <w:marRight w:val="0"/>
      <w:marTop w:val="0"/>
      <w:marBottom w:val="0"/>
      <w:divBdr>
        <w:top w:val="none" w:sz="0" w:space="0" w:color="auto"/>
        <w:left w:val="none" w:sz="0" w:space="0" w:color="auto"/>
        <w:bottom w:val="none" w:sz="0" w:space="0" w:color="auto"/>
        <w:right w:val="none" w:sz="0" w:space="0" w:color="auto"/>
      </w:divBdr>
    </w:div>
    <w:div w:id="471531531">
      <w:bodyDiv w:val="1"/>
      <w:marLeft w:val="0"/>
      <w:marRight w:val="0"/>
      <w:marTop w:val="0"/>
      <w:marBottom w:val="0"/>
      <w:divBdr>
        <w:top w:val="none" w:sz="0" w:space="0" w:color="auto"/>
        <w:left w:val="none" w:sz="0" w:space="0" w:color="auto"/>
        <w:bottom w:val="none" w:sz="0" w:space="0" w:color="auto"/>
        <w:right w:val="none" w:sz="0" w:space="0" w:color="auto"/>
      </w:divBdr>
    </w:div>
    <w:div w:id="473372237">
      <w:bodyDiv w:val="1"/>
      <w:marLeft w:val="0"/>
      <w:marRight w:val="0"/>
      <w:marTop w:val="0"/>
      <w:marBottom w:val="0"/>
      <w:divBdr>
        <w:top w:val="none" w:sz="0" w:space="0" w:color="auto"/>
        <w:left w:val="none" w:sz="0" w:space="0" w:color="auto"/>
        <w:bottom w:val="none" w:sz="0" w:space="0" w:color="auto"/>
        <w:right w:val="none" w:sz="0" w:space="0" w:color="auto"/>
      </w:divBdr>
    </w:div>
    <w:div w:id="474374976">
      <w:bodyDiv w:val="1"/>
      <w:marLeft w:val="0"/>
      <w:marRight w:val="0"/>
      <w:marTop w:val="0"/>
      <w:marBottom w:val="0"/>
      <w:divBdr>
        <w:top w:val="none" w:sz="0" w:space="0" w:color="auto"/>
        <w:left w:val="none" w:sz="0" w:space="0" w:color="auto"/>
        <w:bottom w:val="none" w:sz="0" w:space="0" w:color="auto"/>
        <w:right w:val="none" w:sz="0" w:space="0" w:color="auto"/>
      </w:divBdr>
    </w:div>
    <w:div w:id="474420486">
      <w:bodyDiv w:val="1"/>
      <w:marLeft w:val="0"/>
      <w:marRight w:val="0"/>
      <w:marTop w:val="0"/>
      <w:marBottom w:val="0"/>
      <w:divBdr>
        <w:top w:val="none" w:sz="0" w:space="0" w:color="auto"/>
        <w:left w:val="none" w:sz="0" w:space="0" w:color="auto"/>
        <w:bottom w:val="none" w:sz="0" w:space="0" w:color="auto"/>
        <w:right w:val="none" w:sz="0" w:space="0" w:color="auto"/>
      </w:divBdr>
    </w:div>
    <w:div w:id="476844490">
      <w:bodyDiv w:val="1"/>
      <w:marLeft w:val="0"/>
      <w:marRight w:val="0"/>
      <w:marTop w:val="0"/>
      <w:marBottom w:val="0"/>
      <w:divBdr>
        <w:top w:val="none" w:sz="0" w:space="0" w:color="auto"/>
        <w:left w:val="none" w:sz="0" w:space="0" w:color="auto"/>
        <w:bottom w:val="none" w:sz="0" w:space="0" w:color="auto"/>
        <w:right w:val="none" w:sz="0" w:space="0" w:color="auto"/>
      </w:divBdr>
    </w:div>
    <w:div w:id="479807538">
      <w:bodyDiv w:val="1"/>
      <w:marLeft w:val="0"/>
      <w:marRight w:val="0"/>
      <w:marTop w:val="0"/>
      <w:marBottom w:val="0"/>
      <w:divBdr>
        <w:top w:val="none" w:sz="0" w:space="0" w:color="auto"/>
        <w:left w:val="none" w:sz="0" w:space="0" w:color="auto"/>
        <w:bottom w:val="none" w:sz="0" w:space="0" w:color="auto"/>
        <w:right w:val="none" w:sz="0" w:space="0" w:color="auto"/>
      </w:divBdr>
    </w:div>
    <w:div w:id="481891483">
      <w:bodyDiv w:val="1"/>
      <w:marLeft w:val="0"/>
      <w:marRight w:val="0"/>
      <w:marTop w:val="0"/>
      <w:marBottom w:val="0"/>
      <w:divBdr>
        <w:top w:val="none" w:sz="0" w:space="0" w:color="auto"/>
        <w:left w:val="none" w:sz="0" w:space="0" w:color="auto"/>
        <w:bottom w:val="none" w:sz="0" w:space="0" w:color="auto"/>
        <w:right w:val="none" w:sz="0" w:space="0" w:color="auto"/>
      </w:divBdr>
    </w:div>
    <w:div w:id="490407564">
      <w:bodyDiv w:val="1"/>
      <w:marLeft w:val="0"/>
      <w:marRight w:val="0"/>
      <w:marTop w:val="0"/>
      <w:marBottom w:val="0"/>
      <w:divBdr>
        <w:top w:val="none" w:sz="0" w:space="0" w:color="auto"/>
        <w:left w:val="none" w:sz="0" w:space="0" w:color="auto"/>
        <w:bottom w:val="none" w:sz="0" w:space="0" w:color="auto"/>
        <w:right w:val="none" w:sz="0" w:space="0" w:color="auto"/>
      </w:divBdr>
    </w:div>
    <w:div w:id="496504711">
      <w:bodyDiv w:val="1"/>
      <w:marLeft w:val="0"/>
      <w:marRight w:val="0"/>
      <w:marTop w:val="0"/>
      <w:marBottom w:val="0"/>
      <w:divBdr>
        <w:top w:val="none" w:sz="0" w:space="0" w:color="auto"/>
        <w:left w:val="none" w:sz="0" w:space="0" w:color="auto"/>
        <w:bottom w:val="none" w:sz="0" w:space="0" w:color="auto"/>
        <w:right w:val="none" w:sz="0" w:space="0" w:color="auto"/>
      </w:divBdr>
    </w:div>
    <w:div w:id="498890435">
      <w:bodyDiv w:val="1"/>
      <w:marLeft w:val="0"/>
      <w:marRight w:val="0"/>
      <w:marTop w:val="0"/>
      <w:marBottom w:val="0"/>
      <w:divBdr>
        <w:top w:val="none" w:sz="0" w:space="0" w:color="auto"/>
        <w:left w:val="none" w:sz="0" w:space="0" w:color="auto"/>
        <w:bottom w:val="none" w:sz="0" w:space="0" w:color="auto"/>
        <w:right w:val="none" w:sz="0" w:space="0" w:color="auto"/>
      </w:divBdr>
    </w:div>
    <w:div w:id="500855814">
      <w:bodyDiv w:val="1"/>
      <w:marLeft w:val="0"/>
      <w:marRight w:val="0"/>
      <w:marTop w:val="0"/>
      <w:marBottom w:val="0"/>
      <w:divBdr>
        <w:top w:val="none" w:sz="0" w:space="0" w:color="auto"/>
        <w:left w:val="none" w:sz="0" w:space="0" w:color="auto"/>
        <w:bottom w:val="none" w:sz="0" w:space="0" w:color="auto"/>
        <w:right w:val="none" w:sz="0" w:space="0" w:color="auto"/>
      </w:divBdr>
    </w:div>
    <w:div w:id="504244825">
      <w:bodyDiv w:val="1"/>
      <w:marLeft w:val="0"/>
      <w:marRight w:val="0"/>
      <w:marTop w:val="0"/>
      <w:marBottom w:val="0"/>
      <w:divBdr>
        <w:top w:val="none" w:sz="0" w:space="0" w:color="auto"/>
        <w:left w:val="none" w:sz="0" w:space="0" w:color="auto"/>
        <w:bottom w:val="none" w:sz="0" w:space="0" w:color="auto"/>
        <w:right w:val="none" w:sz="0" w:space="0" w:color="auto"/>
      </w:divBdr>
    </w:div>
    <w:div w:id="509026517">
      <w:bodyDiv w:val="1"/>
      <w:marLeft w:val="0"/>
      <w:marRight w:val="0"/>
      <w:marTop w:val="0"/>
      <w:marBottom w:val="0"/>
      <w:divBdr>
        <w:top w:val="none" w:sz="0" w:space="0" w:color="auto"/>
        <w:left w:val="none" w:sz="0" w:space="0" w:color="auto"/>
        <w:bottom w:val="none" w:sz="0" w:space="0" w:color="auto"/>
        <w:right w:val="none" w:sz="0" w:space="0" w:color="auto"/>
      </w:divBdr>
    </w:div>
    <w:div w:id="510947107">
      <w:bodyDiv w:val="1"/>
      <w:marLeft w:val="0"/>
      <w:marRight w:val="0"/>
      <w:marTop w:val="0"/>
      <w:marBottom w:val="0"/>
      <w:divBdr>
        <w:top w:val="none" w:sz="0" w:space="0" w:color="auto"/>
        <w:left w:val="none" w:sz="0" w:space="0" w:color="auto"/>
        <w:bottom w:val="none" w:sz="0" w:space="0" w:color="auto"/>
        <w:right w:val="none" w:sz="0" w:space="0" w:color="auto"/>
      </w:divBdr>
    </w:div>
    <w:div w:id="511653150">
      <w:bodyDiv w:val="1"/>
      <w:marLeft w:val="0"/>
      <w:marRight w:val="0"/>
      <w:marTop w:val="0"/>
      <w:marBottom w:val="0"/>
      <w:divBdr>
        <w:top w:val="none" w:sz="0" w:space="0" w:color="auto"/>
        <w:left w:val="none" w:sz="0" w:space="0" w:color="auto"/>
        <w:bottom w:val="none" w:sz="0" w:space="0" w:color="auto"/>
        <w:right w:val="none" w:sz="0" w:space="0" w:color="auto"/>
      </w:divBdr>
    </w:div>
    <w:div w:id="512652120">
      <w:bodyDiv w:val="1"/>
      <w:marLeft w:val="0"/>
      <w:marRight w:val="0"/>
      <w:marTop w:val="0"/>
      <w:marBottom w:val="0"/>
      <w:divBdr>
        <w:top w:val="none" w:sz="0" w:space="0" w:color="auto"/>
        <w:left w:val="none" w:sz="0" w:space="0" w:color="auto"/>
        <w:bottom w:val="none" w:sz="0" w:space="0" w:color="auto"/>
        <w:right w:val="none" w:sz="0" w:space="0" w:color="auto"/>
      </w:divBdr>
    </w:div>
    <w:div w:id="513812914">
      <w:bodyDiv w:val="1"/>
      <w:marLeft w:val="0"/>
      <w:marRight w:val="0"/>
      <w:marTop w:val="0"/>
      <w:marBottom w:val="0"/>
      <w:divBdr>
        <w:top w:val="none" w:sz="0" w:space="0" w:color="auto"/>
        <w:left w:val="none" w:sz="0" w:space="0" w:color="auto"/>
        <w:bottom w:val="none" w:sz="0" w:space="0" w:color="auto"/>
        <w:right w:val="none" w:sz="0" w:space="0" w:color="auto"/>
      </w:divBdr>
    </w:div>
    <w:div w:id="530653244">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41746056">
      <w:bodyDiv w:val="1"/>
      <w:marLeft w:val="0"/>
      <w:marRight w:val="0"/>
      <w:marTop w:val="0"/>
      <w:marBottom w:val="0"/>
      <w:divBdr>
        <w:top w:val="none" w:sz="0" w:space="0" w:color="auto"/>
        <w:left w:val="none" w:sz="0" w:space="0" w:color="auto"/>
        <w:bottom w:val="none" w:sz="0" w:space="0" w:color="auto"/>
        <w:right w:val="none" w:sz="0" w:space="0" w:color="auto"/>
      </w:divBdr>
    </w:div>
    <w:div w:id="544028213">
      <w:bodyDiv w:val="1"/>
      <w:marLeft w:val="0"/>
      <w:marRight w:val="0"/>
      <w:marTop w:val="0"/>
      <w:marBottom w:val="0"/>
      <w:divBdr>
        <w:top w:val="none" w:sz="0" w:space="0" w:color="auto"/>
        <w:left w:val="none" w:sz="0" w:space="0" w:color="auto"/>
        <w:bottom w:val="none" w:sz="0" w:space="0" w:color="auto"/>
        <w:right w:val="none" w:sz="0" w:space="0" w:color="auto"/>
      </w:divBdr>
    </w:div>
    <w:div w:id="544147479">
      <w:bodyDiv w:val="1"/>
      <w:marLeft w:val="0"/>
      <w:marRight w:val="0"/>
      <w:marTop w:val="0"/>
      <w:marBottom w:val="0"/>
      <w:divBdr>
        <w:top w:val="none" w:sz="0" w:space="0" w:color="auto"/>
        <w:left w:val="none" w:sz="0" w:space="0" w:color="auto"/>
        <w:bottom w:val="none" w:sz="0" w:space="0" w:color="auto"/>
        <w:right w:val="none" w:sz="0" w:space="0" w:color="auto"/>
      </w:divBdr>
    </w:div>
    <w:div w:id="547255610">
      <w:bodyDiv w:val="1"/>
      <w:marLeft w:val="0"/>
      <w:marRight w:val="0"/>
      <w:marTop w:val="0"/>
      <w:marBottom w:val="0"/>
      <w:divBdr>
        <w:top w:val="none" w:sz="0" w:space="0" w:color="auto"/>
        <w:left w:val="none" w:sz="0" w:space="0" w:color="auto"/>
        <w:bottom w:val="none" w:sz="0" w:space="0" w:color="auto"/>
        <w:right w:val="none" w:sz="0" w:space="0" w:color="auto"/>
      </w:divBdr>
    </w:div>
    <w:div w:id="550847086">
      <w:bodyDiv w:val="1"/>
      <w:marLeft w:val="0"/>
      <w:marRight w:val="0"/>
      <w:marTop w:val="0"/>
      <w:marBottom w:val="0"/>
      <w:divBdr>
        <w:top w:val="none" w:sz="0" w:space="0" w:color="auto"/>
        <w:left w:val="none" w:sz="0" w:space="0" w:color="auto"/>
        <w:bottom w:val="none" w:sz="0" w:space="0" w:color="auto"/>
        <w:right w:val="none" w:sz="0" w:space="0" w:color="auto"/>
      </w:divBdr>
    </w:div>
    <w:div w:id="555773638">
      <w:bodyDiv w:val="1"/>
      <w:marLeft w:val="0"/>
      <w:marRight w:val="0"/>
      <w:marTop w:val="0"/>
      <w:marBottom w:val="0"/>
      <w:divBdr>
        <w:top w:val="none" w:sz="0" w:space="0" w:color="auto"/>
        <w:left w:val="none" w:sz="0" w:space="0" w:color="auto"/>
        <w:bottom w:val="none" w:sz="0" w:space="0" w:color="auto"/>
        <w:right w:val="none" w:sz="0" w:space="0" w:color="auto"/>
      </w:divBdr>
    </w:div>
    <w:div w:id="557938309">
      <w:bodyDiv w:val="1"/>
      <w:marLeft w:val="0"/>
      <w:marRight w:val="0"/>
      <w:marTop w:val="0"/>
      <w:marBottom w:val="0"/>
      <w:divBdr>
        <w:top w:val="none" w:sz="0" w:space="0" w:color="auto"/>
        <w:left w:val="none" w:sz="0" w:space="0" w:color="auto"/>
        <w:bottom w:val="none" w:sz="0" w:space="0" w:color="auto"/>
        <w:right w:val="none" w:sz="0" w:space="0" w:color="auto"/>
      </w:divBdr>
    </w:div>
    <w:div w:id="566501573">
      <w:bodyDiv w:val="1"/>
      <w:marLeft w:val="0"/>
      <w:marRight w:val="0"/>
      <w:marTop w:val="0"/>
      <w:marBottom w:val="0"/>
      <w:divBdr>
        <w:top w:val="none" w:sz="0" w:space="0" w:color="auto"/>
        <w:left w:val="none" w:sz="0" w:space="0" w:color="auto"/>
        <w:bottom w:val="none" w:sz="0" w:space="0" w:color="auto"/>
        <w:right w:val="none" w:sz="0" w:space="0" w:color="auto"/>
      </w:divBdr>
    </w:div>
    <w:div w:id="567499176">
      <w:bodyDiv w:val="1"/>
      <w:marLeft w:val="0"/>
      <w:marRight w:val="0"/>
      <w:marTop w:val="0"/>
      <w:marBottom w:val="0"/>
      <w:divBdr>
        <w:top w:val="none" w:sz="0" w:space="0" w:color="auto"/>
        <w:left w:val="none" w:sz="0" w:space="0" w:color="auto"/>
        <w:bottom w:val="none" w:sz="0" w:space="0" w:color="auto"/>
        <w:right w:val="none" w:sz="0" w:space="0" w:color="auto"/>
      </w:divBdr>
    </w:div>
    <w:div w:id="568878919">
      <w:bodyDiv w:val="1"/>
      <w:marLeft w:val="0"/>
      <w:marRight w:val="0"/>
      <w:marTop w:val="0"/>
      <w:marBottom w:val="0"/>
      <w:divBdr>
        <w:top w:val="none" w:sz="0" w:space="0" w:color="auto"/>
        <w:left w:val="none" w:sz="0" w:space="0" w:color="auto"/>
        <w:bottom w:val="none" w:sz="0" w:space="0" w:color="auto"/>
        <w:right w:val="none" w:sz="0" w:space="0" w:color="auto"/>
      </w:divBdr>
    </w:div>
    <w:div w:id="571962277">
      <w:bodyDiv w:val="1"/>
      <w:marLeft w:val="0"/>
      <w:marRight w:val="0"/>
      <w:marTop w:val="0"/>
      <w:marBottom w:val="0"/>
      <w:divBdr>
        <w:top w:val="none" w:sz="0" w:space="0" w:color="auto"/>
        <w:left w:val="none" w:sz="0" w:space="0" w:color="auto"/>
        <w:bottom w:val="none" w:sz="0" w:space="0" w:color="auto"/>
        <w:right w:val="none" w:sz="0" w:space="0" w:color="auto"/>
      </w:divBdr>
    </w:div>
    <w:div w:id="573202132">
      <w:bodyDiv w:val="1"/>
      <w:marLeft w:val="0"/>
      <w:marRight w:val="0"/>
      <w:marTop w:val="0"/>
      <w:marBottom w:val="0"/>
      <w:divBdr>
        <w:top w:val="none" w:sz="0" w:space="0" w:color="auto"/>
        <w:left w:val="none" w:sz="0" w:space="0" w:color="auto"/>
        <w:bottom w:val="none" w:sz="0" w:space="0" w:color="auto"/>
        <w:right w:val="none" w:sz="0" w:space="0" w:color="auto"/>
      </w:divBdr>
    </w:div>
    <w:div w:id="579019060">
      <w:bodyDiv w:val="1"/>
      <w:marLeft w:val="0"/>
      <w:marRight w:val="0"/>
      <w:marTop w:val="0"/>
      <w:marBottom w:val="0"/>
      <w:divBdr>
        <w:top w:val="none" w:sz="0" w:space="0" w:color="auto"/>
        <w:left w:val="none" w:sz="0" w:space="0" w:color="auto"/>
        <w:bottom w:val="none" w:sz="0" w:space="0" w:color="auto"/>
        <w:right w:val="none" w:sz="0" w:space="0" w:color="auto"/>
      </w:divBdr>
    </w:div>
    <w:div w:id="585500731">
      <w:bodyDiv w:val="1"/>
      <w:marLeft w:val="0"/>
      <w:marRight w:val="0"/>
      <w:marTop w:val="0"/>
      <w:marBottom w:val="0"/>
      <w:divBdr>
        <w:top w:val="none" w:sz="0" w:space="0" w:color="auto"/>
        <w:left w:val="none" w:sz="0" w:space="0" w:color="auto"/>
        <w:bottom w:val="none" w:sz="0" w:space="0" w:color="auto"/>
        <w:right w:val="none" w:sz="0" w:space="0" w:color="auto"/>
      </w:divBdr>
    </w:div>
    <w:div w:id="593435629">
      <w:bodyDiv w:val="1"/>
      <w:marLeft w:val="0"/>
      <w:marRight w:val="0"/>
      <w:marTop w:val="0"/>
      <w:marBottom w:val="0"/>
      <w:divBdr>
        <w:top w:val="none" w:sz="0" w:space="0" w:color="auto"/>
        <w:left w:val="none" w:sz="0" w:space="0" w:color="auto"/>
        <w:bottom w:val="none" w:sz="0" w:space="0" w:color="auto"/>
        <w:right w:val="none" w:sz="0" w:space="0" w:color="auto"/>
      </w:divBdr>
    </w:div>
    <w:div w:id="594022192">
      <w:bodyDiv w:val="1"/>
      <w:marLeft w:val="0"/>
      <w:marRight w:val="0"/>
      <w:marTop w:val="0"/>
      <w:marBottom w:val="0"/>
      <w:divBdr>
        <w:top w:val="none" w:sz="0" w:space="0" w:color="auto"/>
        <w:left w:val="none" w:sz="0" w:space="0" w:color="auto"/>
        <w:bottom w:val="none" w:sz="0" w:space="0" w:color="auto"/>
        <w:right w:val="none" w:sz="0" w:space="0" w:color="auto"/>
      </w:divBdr>
    </w:div>
    <w:div w:id="597908170">
      <w:bodyDiv w:val="1"/>
      <w:marLeft w:val="0"/>
      <w:marRight w:val="0"/>
      <w:marTop w:val="0"/>
      <w:marBottom w:val="0"/>
      <w:divBdr>
        <w:top w:val="none" w:sz="0" w:space="0" w:color="auto"/>
        <w:left w:val="none" w:sz="0" w:space="0" w:color="auto"/>
        <w:bottom w:val="none" w:sz="0" w:space="0" w:color="auto"/>
        <w:right w:val="none" w:sz="0" w:space="0" w:color="auto"/>
      </w:divBdr>
    </w:div>
    <w:div w:id="599686147">
      <w:bodyDiv w:val="1"/>
      <w:marLeft w:val="0"/>
      <w:marRight w:val="0"/>
      <w:marTop w:val="0"/>
      <w:marBottom w:val="0"/>
      <w:divBdr>
        <w:top w:val="none" w:sz="0" w:space="0" w:color="auto"/>
        <w:left w:val="none" w:sz="0" w:space="0" w:color="auto"/>
        <w:bottom w:val="none" w:sz="0" w:space="0" w:color="auto"/>
        <w:right w:val="none" w:sz="0" w:space="0" w:color="auto"/>
      </w:divBdr>
    </w:div>
    <w:div w:id="610822982">
      <w:bodyDiv w:val="1"/>
      <w:marLeft w:val="0"/>
      <w:marRight w:val="0"/>
      <w:marTop w:val="0"/>
      <w:marBottom w:val="0"/>
      <w:divBdr>
        <w:top w:val="none" w:sz="0" w:space="0" w:color="auto"/>
        <w:left w:val="none" w:sz="0" w:space="0" w:color="auto"/>
        <w:bottom w:val="none" w:sz="0" w:space="0" w:color="auto"/>
        <w:right w:val="none" w:sz="0" w:space="0" w:color="auto"/>
      </w:divBdr>
    </w:div>
    <w:div w:id="614019184">
      <w:bodyDiv w:val="1"/>
      <w:marLeft w:val="0"/>
      <w:marRight w:val="0"/>
      <w:marTop w:val="0"/>
      <w:marBottom w:val="0"/>
      <w:divBdr>
        <w:top w:val="none" w:sz="0" w:space="0" w:color="auto"/>
        <w:left w:val="none" w:sz="0" w:space="0" w:color="auto"/>
        <w:bottom w:val="none" w:sz="0" w:space="0" w:color="auto"/>
        <w:right w:val="none" w:sz="0" w:space="0" w:color="auto"/>
      </w:divBdr>
    </w:div>
    <w:div w:id="614560528">
      <w:bodyDiv w:val="1"/>
      <w:marLeft w:val="0"/>
      <w:marRight w:val="0"/>
      <w:marTop w:val="0"/>
      <w:marBottom w:val="0"/>
      <w:divBdr>
        <w:top w:val="none" w:sz="0" w:space="0" w:color="auto"/>
        <w:left w:val="none" w:sz="0" w:space="0" w:color="auto"/>
        <w:bottom w:val="none" w:sz="0" w:space="0" w:color="auto"/>
        <w:right w:val="none" w:sz="0" w:space="0" w:color="auto"/>
      </w:divBdr>
    </w:div>
    <w:div w:id="617496120">
      <w:bodyDiv w:val="1"/>
      <w:marLeft w:val="0"/>
      <w:marRight w:val="0"/>
      <w:marTop w:val="0"/>
      <w:marBottom w:val="0"/>
      <w:divBdr>
        <w:top w:val="none" w:sz="0" w:space="0" w:color="auto"/>
        <w:left w:val="none" w:sz="0" w:space="0" w:color="auto"/>
        <w:bottom w:val="none" w:sz="0" w:space="0" w:color="auto"/>
        <w:right w:val="none" w:sz="0" w:space="0" w:color="auto"/>
      </w:divBdr>
    </w:div>
    <w:div w:id="619804814">
      <w:bodyDiv w:val="1"/>
      <w:marLeft w:val="0"/>
      <w:marRight w:val="0"/>
      <w:marTop w:val="0"/>
      <w:marBottom w:val="0"/>
      <w:divBdr>
        <w:top w:val="none" w:sz="0" w:space="0" w:color="auto"/>
        <w:left w:val="none" w:sz="0" w:space="0" w:color="auto"/>
        <w:bottom w:val="none" w:sz="0" w:space="0" w:color="auto"/>
        <w:right w:val="none" w:sz="0" w:space="0" w:color="auto"/>
      </w:divBdr>
    </w:div>
    <w:div w:id="620038796">
      <w:bodyDiv w:val="1"/>
      <w:marLeft w:val="0"/>
      <w:marRight w:val="0"/>
      <w:marTop w:val="0"/>
      <w:marBottom w:val="0"/>
      <w:divBdr>
        <w:top w:val="none" w:sz="0" w:space="0" w:color="auto"/>
        <w:left w:val="none" w:sz="0" w:space="0" w:color="auto"/>
        <w:bottom w:val="none" w:sz="0" w:space="0" w:color="auto"/>
        <w:right w:val="none" w:sz="0" w:space="0" w:color="auto"/>
      </w:divBdr>
    </w:div>
    <w:div w:id="625966044">
      <w:bodyDiv w:val="1"/>
      <w:marLeft w:val="0"/>
      <w:marRight w:val="0"/>
      <w:marTop w:val="0"/>
      <w:marBottom w:val="0"/>
      <w:divBdr>
        <w:top w:val="none" w:sz="0" w:space="0" w:color="auto"/>
        <w:left w:val="none" w:sz="0" w:space="0" w:color="auto"/>
        <w:bottom w:val="none" w:sz="0" w:space="0" w:color="auto"/>
        <w:right w:val="none" w:sz="0" w:space="0" w:color="auto"/>
      </w:divBdr>
    </w:div>
    <w:div w:id="630667837">
      <w:bodyDiv w:val="1"/>
      <w:marLeft w:val="0"/>
      <w:marRight w:val="0"/>
      <w:marTop w:val="0"/>
      <w:marBottom w:val="0"/>
      <w:divBdr>
        <w:top w:val="none" w:sz="0" w:space="0" w:color="auto"/>
        <w:left w:val="none" w:sz="0" w:space="0" w:color="auto"/>
        <w:bottom w:val="none" w:sz="0" w:space="0" w:color="auto"/>
        <w:right w:val="none" w:sz="0" w:space="0" w:color="auto"/>
      </w:divBdr>
    </w:div>
    <w:div w:id="636036311">
      <w:bodyDiv w:val="1"/>
      <w:marLeft w:val="0"/>
      <w:marRight w:val="0"/>
      <w:marTop w:val="0"/>
      <w:marBottom w:val="0"/>
      <w:divBdr>
        <w:top w:val="none" w:sz="0" w:space="0" w:color="auto"/>
        <w:left w:val="none" w:sz="0" w:space="0" w:color="auto"/>
        <w:bottom w:val="none" w:sz="0" w:space="0" w:color="auto"/>
        <w:right w:val="none" w:sz="0" w:space="0" w:color="auto"/>
      </w:divBdr>
    </w:div>
    <w:div w:id="636452455">
      <w:bodyDiv w:val="1"/>
      <w:marLeft w:val="0"/>
      <w:marRight w:val="0"/>
      <w:marTop w:val="0"/>
      <w:marBottom w:val="0"/>
      <w:divBdr>
        <w:top w:val="none" w:sz="0" w:space="0" w:color="auto"/>
        <w:left w:val="none" w:sz="0" w:space="0" w:color="auto"/>
        <w:bottom w:val="none" w:sz="0" w:space="0" w:color="auto"/>
        <w:right w:val="none" w:sz="0" w:space="0" w:color="auto"/>
      </w:divBdr>
    </w:div>
    <w:div w:id="647058070">
      <w:bodyDiv w:val="1"/>
      <w:marLeft w:val="0"/>
      <w:marRight w:val="0"/>
      <w:marTop w:val="0"/>
      <w:marBottom w:val="0"/>
      <w:divBdr>
        <w:top w:val="none" w:sz="0" w:space="0" w:color="auto"/>
        <w:left w:val="none" w:sz="0" w:space="0" w:color="auto"/>
        <w:bottom w:val="none" w:sz="0" w:space="0" w:color="auto"/>
        <w:right w:val="none" w:sz="0" w:space="0" w:color="auto"/>
      </w:divBdr>
    </w:div>
    <w:div w:id="652107236">
      <w:bodyDiv w:val="1"/>
      <w:marLeft w:val="0"/>
      <w:marRight w:val="0"/>
      <w:marTop w:val="0"/>
      <w:marBottom w:val="0"/>
      <w:divBdr>
        <w:top w:val="none" w:sz="0" w:space="0" w:color="auto"/>
        <w:left w:val="none" w:sz="0" w:space="0" w:color="auto"/>
        <w:bottom w:val="none" w:sz="0" w:space="0" w:color="auto"/>
        <w:right w:val="none" w:sz="0" w:space="0" w:color="auto"/>
      </w:divBdr>
    </w:div>
    <w:div w:id="658266567">
      <w:bodyDiv w:val="1"/>
      <w:marLeft w:val="0"/>
      <w:marRight w:val="0"/>
      <w:marTop w:val="0"/>
      <w:marBottom w:val="0"/>
      <w:divBdr>
        <w:top w:val="none" w:sz="0" w:space="0" w:color="auto"/>
        <w:left w:val="none" w:sz="0" w:space="0" w:color="auto"/>
        <w:bottom w:val="none" w:sz="0" w:space="0" w:color="auto"/>
        <w:right w:val="none" w:sz="0" w:space="0" w:color="auto"/>
      </w:divBdr>
    </w:div>
    <w:div w:id="659119547">
      <w:bodyDiv w:val="1"/>
      <w:marLeft w:val="0"/>
      <w:marRight w:val="0"/>
      <w:marTop w:val="0"/>
      <w:marBottom w:val="0"/>
      <w:divBdr>
        <w:top w:val="none" w:sz="0" w:space="0" w:color="auto"/>
        <w:left w:val="none" w:sz="0" w:space="0" w:color="auto"/>
        <w:bottom w:val="none" w:sz="0" w:space="0" w:color="auto"/>
        <w:right w:val="none" w:sz="0" w:space="0" w:color="auto"/>
      </w:divBdr>
    </w:div>
    <w:div w:id="659429510">
      <w:bodyDiv w:val="1"/>
      <w:marLeft w:val="0"/>
      <w:marRight w:val="0"/>
      <w:marTop w:val="0"/>
      <w:marBottom w:val="0"/>
      <w:divBdr>
        <w:top w:val="none" w:sz="0" w:space="0" w:color="auto"/>
        <w:left w:val="none" w:sz="0" w:space="0" w:color="auto"/>
        <w:bottom w:val="none" w:sz="0" w:space="0" w:color="auto"/>
        <w:right w:val="none" w:sz="0" w:space="0" w:color="auto"/>
      </w:divBdr>
    </w:div>
    <w:div w:id="662469652">
      <w:bodyDiv w:val="1"/>
      <w:marLeft w:val="0"/>
      <w:marRight w:val="0"/>
      <w:marTop w:val="0"/>
      <w:marBottom w:val="0"/>
      <w:divBdr>
        <w:top w:val="none" w:sz="0" w:space="0" w:color="auto"/>
        <w:left w:val="none" w:sz="0" w:space="0" w:color="auto"/>
        <w:bottom w:val="none" w:sz="0" w:space="0" w:color="auto"/>
        <w:right w:val="none" w:sz="0" w:space="0" w:color="auto"/>
      </w:divBdr>
    </w:div>
    <w:div w:id="673917226">
      <w:bodyDiv w:val="1"/>
      <w:marLeft w:val="0"/>
      <w:marRight w:val="0"/>
      <w:marTop w:val="0"/>
      <w:marBottom w:val="0"/>
      <w:divBdr>
        <w:top w:val="none" w:sz="0" w:space="0" w:color="auto"/>
        <w:left w:val="none" w:sz="0" w:space="0" w:color="auto"/>
        <w:bottom w:val="none" w:sz="0" w:space="0" w:color="auto"/>
        <w:right w:val="none" w:sz="0" w:space="0" w:color="auto"/>
      </w:divBdr>
    </w:div>
    <w:div w:id="678896085">
      <w:bodyDiv w:val="1"/>
      <w:marLeft w:val="0"/>
      <w:marRight w:val="0"/>
      <w:marTop w:val="0"/>
      <w:marBottom w:val="0"/>
      <w:divBdr>
        <w:top w:val="none" w:sz="0" w:space="0" w:color="auto"/>
        <w:left w:val="none" w:sz="0" w:space="0" w:color="auto"/>
        <w:bottom w:val="none" w:sz="0" w:space="0" w:color="auto"/>
        <w:right w:val="none" w:sz="0" w:space="0" w:color="auto"/>
      </w:divBdr>
    </w:div>
    <w:div w:id="688222094">
      <w:bodyDiv w:val="1"/>
      <w:marLeft w:val="0"/>
      <w:marRight w:val="0"/>
      <w:marTop w:val="0"/>
      <w:marBottom w:val="0"/>
      <w:divBdr>
        <w:top w:val="none" w:sz="0" w:space="0" w:color="auto"/>
        <w:left w:val="none" w:sz="0" w:space="0" w:color="auto"/>
        <w:bottom w:val="none" w:sz="0" w:space="0" w:color="auto"/>
        <w:right w:val="none" w:sz="0" w:space="0" w:color="auto"/>
      </w:divBdr>
    </w:div>
    <w:div w:id="689834979">
      <w:bodyDiv w:val="1"/>
      <w:marLeft w:val="0"/>
      <w:marRight w:val="0"/>
      <w:marTop w:val="0"/>
      <w:marBottom w:val="0"/>
      <w:divBdr>
        <w:top w:val="none" w:sz="0" w:space="0" w:color="auto"/>
        <w:left w:val="none" w:sz="0" w:space="0" w:color="auto"/>
        <w:bottom w:val="none" w:sz="0" w:space="0" w:color="auto"/>
        <w:right w:val="none" w:sz="0" w:space="0" w:color="auto"/>
      </w:divBdr>
    </w:div>
    <w:div w:id="695236542">
      <w:bodyDiv w:val="1"/>
      <w:marLeft w:val="0"/>
      <w:marRight w:val="0"/>
      <w:marTop w:val="0"/>
      <w:marBottom w:val="0"/>
      <w:divBdr>
        <w:top w:val="none" w:sz="0" w:space="0" w:color="auto"/>
        <w:left w:val="none" w:sz="0" w:space="0" w:color="auto"/>
        <w:bottom w:val="none" w:sz="0" w:space="0" w:color="auto"/>
        <w:right w:val="none" w:sz="0" w:space="0" w:color="auto"/>
      </w:divBdr>
    </w:div>
    <w:div w:id="696195259">
      <w:bodyDiv w:val="1"/>
      <w:marLeft w:val="0"/>
      <w:marRight w:val="0"/>
      <w:marTop w:val="0"/>
      <w:marBottom w:val="0"/>
      <w:divBdr>
        <w:top w:val="none" w:sz="0" w:space="0" w:color="auto"/>
        <w:left w:val="none" w:sz="0" w:space="0" w:color="auto"/>
        <w:bottom w:val="none" w:sz="0" w:space="0" w:color="auto"/>
        <w:right w:val="none" w:sz="0" w:space="0" w:color="auto"/>
      </w:divBdr>
    </w:div>
    <w:div w:id="704906543">
      <w:bodyDiv w:val="1"/>
      <w:marLeft w:val="0"/>
      <w:marRight w:val="0"/>
      <w:marTop w:val="0"/>
      <w:marBottom w:val="0"/>
      <w:divBdr>
        <w:top w:val="none" w:sz="0" w:space="0" w:color="auto"/>
        <w:left w:val="none" w:sz="0" w:space="0" w:color="auto"/>
        <w:bottom w:val="none" w:sz="0" w:space="0" w:color="auto"/>
        <w:right w:val="none" w:sz="0" w:space="0" w:color="auto"/>
      </w:divBdr>
    </w:div>
    <w:div w:id="706569032">
      <w:bodyDiv w:val="1"/>
      <w:marLeft w:val="0"/>
      <w:marRight w:val="0"/>
      <w:marTop w:val="0"/>
      <w:marBottom w:val="0"/>
      <w:divBdr>
        <w:top w:val="none" w:sz="0" w:space="0" w:color="auto"/>
        <w:left w:val="none" w:sz="0" w:space="0" w:color="auto"/>
        <w:bottom w:val="none" w:sz="0" w:space="0" w:color="auto"/>
        <w:right w:val="none" w:sz="0" w:space="0" w:color="auto"/>
      </w:divBdr>
    </w:div>
    <w:div w:id="713575600">
      <w:bodyDiv w:val="1"/>
      <w:marLeft w:val="0"/>
      <w:marRight w:val="0"/>
      <w:marTop w:val="0"/>
      <w:marBottom w:val="0"/>
      <w:divBdr>
        <w:top w:val="none" w:sz="0" w:space="0" w:color="auto"/>
        <w:left w:val="none" w:sz="0" w:space="0" w:color="auto"/>
        <w:bottom w:val="none" w:sz="0" w:space="0" w:color="auto"/>
        <w:right w:val="none" w:sz="0" w:space="0" w:color="auto"/>
      </w:divBdr>
    </w:div>
    <w:div w:id="718942727">
      <w:bodyDiv w:val="1"/>
      <w:marLeft w:val="0"/>
      <w:marRight w:val="0"/>
      <w:marTop w:val="0"/>
      <w:marBottom w:val="0"/>
      <w:divBdr>
        <w:top w:val="none" w:sz="0" w:space="0" w:color="auto"/>
        <w:left w:val="none" w:sz="0" w:space="0" w:color="auto"/>
        <w:bottom w:val="none" w:sz="0" w:space="0" w:color="auto"/>
        <w:right w:val="none" w:sz="0" w:space="0" w:color="auto"/>
      </w:divBdr>
    </w:div>
    <w:div w:id="728498910">
      <w:bodyDiv w:val="1"/>
      <w:marLeft w:val="0"/>
      <w:marRight w:val="0"/>
      <w:marTop w:val="0"/>
      <w:marBottom w:val="0"/>
      <w:divBdr>
        <w:top w:val="none" w:sz="0" w:space="0" w:color="auto"/>
        <w:left w:val="none" w:sz="0" w:space="0" w:color="auto"/>
        <w:bottom w:val="none" w:sz="0" w:space="0" w:color="auto"/>
        <w:right w:val="none" w:sz="0" w:space="0" w:color="auto"/>
      </w:divBdr>
    </w:div>
    <w:div w:id="732241537">
      <w:bodyDiv w:val="1"/>
      <w:marLeft w:val="0"/>
      <w:marRight w:val="0"/>
      <w:marTop w:val="0"/>
      <w:marBottom w:val="0"/>
      <w:divBdr>
        <w:top w:val="none" w:sz="0" w:space="0" w:color="auto"/>
        <w:left w:val="none" w:sz="0" w:space="0" w:color="auto"/>
        <w:bottom w:val="none" w:sz="0" w:space="0" w:color="auto"/>
        <w:right w:val="none" w:sz="0" w:space="0" w:color="auto"/>
      </w:divBdr>
    </w:div>
    <w:div w:id="736174565">
      <w:bodyDiv w:val="1"/>
      <w:marLeft w:val="0"/>
      <w:marRight w:val="0"/>
      <w:marTop w:val="0"/>
      <w:marBottom w:val="0"/>
      <w:divBdr>
        <w:top w:val="none" w:sz="0" w:space="0" w:color="auto"/>
        <w:left w:val="none" w:sz="0" w:space="0" w:color="auto"/>
        <w:bottom w:val="none" w:sz="0" w:space="0" w:color="auto"/>
        <w:right w:val="none" w:sz="0" w:space="0" w:color="auto"/>
      </w:divBdr>
    </w:div>
    <w:div w:id="747118236">
      <w:bodyDiv w:val="1"/>
      <w:marLeft w:val="0"/>
      <w:marRight w:val="0"/>
      <w:marTop w:val="0"/>
      <w:marBottom w:val="0"/>
      <w:divBdr>
        <w:top w:val="none" w:sz="0" w:space="0" w:color="auto"/>
        <w:left w:val="none" w:sz="0" w:space="0" w:color="auto"/>
        <w:bottom w:val="none" w:sz="0" w:space="0" w:color="auto"/>
        <w:right w:val="none" w:sz="0" w:space="0" w:color="auto"/>
      </w:divBdr>
    </w:div>
    <w:div w:id="753287347">
      <w:bodyDiv w:val="1"/>
      <w:marLeft w:val="0"/>
      <w:marRight w:val="0"/>
      <w:marTop w:val="0"/>
      <w:marBottom w:val="0"/>
      <w:divBdr>
        <w:top w:val="none" w:sz="0" w:space="0" w:color="auto"/>
        <w:left w:val="none" w:sz="0" w:space="0" w:color="auto"/>
        <w:bottom w:val="none" w:sz="0" w:space="0" w:color="auto"/>
        <w:right w:val="none" w:sz="0" w:space="0" w:color="auto"/>
      </w:divBdr>
    </w:div>
    <w:div w:id="770005694">
      <w:bodyDiv w:val="1"/>
      <w:marLeft w:val="0"/>
      <w:marRight w:val="0"/>
      <w:marTop w:val="0"/>
      <w:marBottom w:val="0"/>
      <w:divBdr>
        <w:top w:val="none" w:sz="0" w:space="0" w:color="auto"/>
        <w:left w:val="none" w:sz="0" w:space="0" w:color="auto"/>
        <w:bottom w:val="none" w:sz="0" w:space="0" w:color="auto"/>
        <w:right w:val="none" w:sz="0" w:space="0" w:color="auto"/>
      </w:divBdr>
    </w:div>
    <w:div w:id="774787457">
      <w:bodyDiv w:val="1"/>
      <w:marLeft w:val="0"/>
      <w:marRight w:val="0"/>
      <w:marTop w:val="0"/>
      <w:marBottom w:val="0"/>
      <w:divBdr>
        <w:top w:val="none" w:sz="0" w:space="0" w:color="auto"/>
        <w:left w:val="none" w:sz="0" w:space="0" w:color="auto"/>
        <w:bottom w:val="none" w:sz="0" w:space="0" w:color="auto"/>
        <w:right w:val="none" w:sz="0" w:space="0" w:color="auto"/>
      </w:divBdr>
    </w:div>
    <w:div w:id="776409383">
      <w:bodyDiv w:val="1"/>
      <w:marLeft w:val="0"/>
      <w:marRight w:val="0"/>
      <w:marTop w:val="0"/>
      <w:marBottom w:val="0"/>
      <w:divBdr>
        <w:top w:val="none" w:sz="0" w:space="0" w:color="auto"/>
        <w:left w:val="none" w:sz="0" w:space="0" w:color="auto"/>
        <w:bottom w:val="none" w:sz="0" w:space="0" w:color="auto"/>
        <w:right w:val="none" w:sz="0" w:space="0" w:color="auto"/>
      </w:divBdr>
    </w:div>
    <w:div w:id="780027967">
      <w:bodyDiv w:val="1"/>
      <w:marLeft w:val="0"/>
      <w:marRight w:val="0"/>
      <w:marTop w:val="0"/>
      <w:marBottom w:val="0"/>
      <w:divBdr>
        <w:top w:val="none" w:sz="0" w:space="0" w:color="auto"/>
        <w:left w:val="none" w:sz="0" w:space="0" w:color="auto"/>
        <w:bottom w:val="none" w:sz="0" w:space="0" w:color="auto"/>
        <w:right w:val="none" w:sz="0" w:space="0" w:color="auto"/>
      </w:divBdr>
    </w:div>
    <w:div w:id="785194883">
      <w:bodyDiv w:val="1"/>
      <w:marLeft w:val="0"/>
      <w:marRight w:val="0"/>
      <w:marTop w:val="0"/>
      <w:marBottom w:val="0"/>
      <w:divBdr>
        <w:top w:val="none" w:sz="0" w:space="0" w:color="auto"/>
        <w:left w:val="none" w:sz="0" w:space="0" w:color="auto"/>
        <w:bottom w:val="none" w:sz="0" w:space="0" w:color="auto"/>
        <w:right w:val="none" w:sz="0" w:space="0" w:color="auto"/>
      </w:divBdr>
    </w:div>
    <w:div w:id="785389842">
      <w:bodyDiv w:val="1"/>
      <w:marLeft w:val="0"/>
      <w:marRight w:val="0"/>
      <w:marTop w:val="0"/>
      <w:marBottom w:val="0"/>
      <w:divBdr>
        <w:top w:val="none" w:sz="0" w:space="0" w:color="auto"/>
        <w:left w:val="none" w:sz="0" w:space="0" w:color="auto"/>
        <w:bottom w:val="none" w:sz="0" w:space="0" w:color="auto"/>
        <w:right w:val="none" w:sz="0" w:space="0" w:color="auto"/>
      </w:divBdr>
    </w:div>
    <w:div w:id="786657988">
      <w:bodyDiv w:val="1"/>
      <w:marLeft w:val="0"/>
      <w:marRight w:val="0"/>
      <w:marTop w:val="0"/>
      <w:marBottom w:val="0"/>
      <w:divBdr>
        <w:top w:val="none" w:sz="0" w:space="0" w:color="auto"/>
        <w:left w:val="none" w:sz="0" w:space="0" w:color="auto"/>
        <w:bottom w:val="none" w:sz="0" w:space="0" w:color="auto"/>
        <w:right w:val="none" w:sz="0" w:space="0" w:color="auto"/>
      </w:divBdr>
    </w:div>
    <w:div w:id="786697804">
      <w:bodyDiv w:val="1"/>
      <w:marLeft w:val="0"/>
      <w:marRight w:val="0"/>
      <w:marTop w:val="0"/>
      <w:marBottom w:val="0"/>
      <w:divBdr>
        <w:top w:val="none" w:sz="0" w:space="0" w:color="auto"/>
        <w:left w:val="none" w:sz="0" w:space="0" w:color="auto"/>
        <w:bottom w:val="none" w:sz="0" w:space="0" w:color="auto"/>
        <w:right w:val="none" w:sz="0" w:space="0" w:color="auto"/>
      </w:divBdr>
    </w:div>
    <w:div w:id="789711647">
      <w:bodyDiv w:val="1"/>
      <w:marLeft w:val="0"/>
      <w:marRight w:val="0"/>
      <w:marTop w:val="0"/>
      <w:marBottom w:val="0"/>
      <w:divBdr>
        <w:top w:val="none" w:sz="0" w:space="0" w:color="auto"/>
        <w:left w:val="none" w:sz="0" w:space="0" w:color="auto"/>
        <w:bottom w:val="none" w:sz="0" w:space="0" w:color="auto"/>
        <w:right w:val="none" w:sz="0" w:space="0" w:color="auto"/>
      </w:divBdr>
    </w:div>
    <w:div w:id="800611349">
      <w:bodyDiv w:val="1"/>
      <w:marLeft w:val="0"/>
      <w:marRight w:val="0"/>
      <w:marTop w:val="0"/>
      <w:marBottom w:val="0"/>
      <w:divBdr>
        <w:top w:val="none" w:sz="0" w:space="0" w:color="auto"/>
        <w:left w:val="none" w:sz="0" w:space="0" w:color="auto"/>
        <w:bottom w:val="none" w:sz="0" w:space="0" w:color="auto"/>
        <w:right w:val="none" w:sz="0" w:space="0" w:color="auto"/>
      </w:divBdr>
    </w:div>
    <w:div w:id="800658817">
      <w:bodyDiv w:val="1"/>
      <w:marLeft w:val="0"/>
      <w:marRight w:val="0"/>
      <w:marTop w:val="0"/>
      <w:marBottom w:val="0"/>
      <w:divBdr>
        <w:top w:val="none" w:sz="0" w:space="0" w:color="auto"/>
        <w:left w:val="none" w:sz="0" w:space="0" w:color="auto"/>
        <w:bottom w:val="none" w:sz="0" w:space="0" w:color="auto"/>
        <w:right w:val="none" w:sz="0" w:space="0" w:color="auto"/>
      </w:divBdr>
    </w:div>
    <w:div w:id="813067293">
      <w:bodyDiv w:val="1"/>
      <w:marLeft w:val="0"/>
      <w:marRight w:val="0"/>
      <w:marTop w:val="0"/>
      <w:marBottom w:val="0"/>
      <w:divBdr>
        <w:top w:val="none" w:sz="0" w:space="0" w:color="auto"/>
        <w:left w:val="none" w:sz="0" w:space="0" w:color="auto"/>
        <w:bottom w:val="none" w:sz="0" w:space="0" w:color="auto"/>
        <w:right w:val="none" w:sz="0" w:space="0" w:color="auto"/>
      </w:divBdr>
    </w:div>
    <w:div w:id="815562081">
      <w:bodyDiv w:val="1"/>
      <w:marLeft w:val="0"/>
      <w:marRight w:val="0"/>
      <w:marTop w:val="0"/>
      <w:marBottom w:val="0"/>
      <w:divBdr>
        <w:top w:val="none" w:sz="0" w:space="0" w:color="auto"/>
        <w:left w:val="none" w:sz="0" w:space="0" w:color="auto"/>
        <w:bottom w:val="none" w:sz="0" w:space="0" w:color="auto"/>
        <w:right w:val="none" w:sz="0" w:space="0" w:color="auto"/>
      </w:divBdr>
    </w:div>
    <w:div w:id="819232078">
      <w:bodyDiv w:val="1"/>
      <w:marLeft w:val="0"/>
      <w:marRight w:val="0"/>
      <w:marTop w:val="0"/>
      <w:marBottom w:val="0"/>
      <w:divBdr>
        <w:top w:val="none" w:sz="0" w:space="0" w:color="auto"/>
        <w:left w:val="none" w:sz="0" w:space="0" w:color="auto"/>
        <w:bottom w:val="none" w:sz="0" w:space="0" w:color="auto"/>
        <w:right w:val="none" w:sz="0" w:space="0" w:color="auto"/>
      </w:divBdr>
    </w:div>
    <w:div w:id="821431995">
      <w:bodyDiv w:val="1"/>
      <w:marLeft w:val="0"/>
      <w:marRight w:val="0"/>
      <w:marTop w:val="0"/>
      <w:marBottom w:val="0"/>
      <w:divBdr>
        <w:top w:val="none" w:sz="0" w:space="0" w:color="auto"/>
        <w:left w:val="none" w:sz="0" w:space="0" w:color="auto"/>
        <w:bottom w:val="none" w:sz="0" w:space="0" w:color="auto"/>
        <w:right w:val="none" w:sz="0" w:space="0" w:color="auto"/>
      </w:divBdr>
    </w:div>
    <w:div w:id="823668255">
      <w:bodyDiv w:val="1"/>
      <w:marLeft w:val="0"/>
      <w:marRight w:val="0"/>
      <w:marTop w:val="0"/>
      <w:marBottom w:val="0"/>
      <w:divBdr>
        <w:top w:val="none" w:sz="0" w:space="0" w:color="auto"/>
        <w:left w:val="none" w:sz="0" w:space="0" w:color="auto"/>
        <w:bottom w:val="none" w:sz="0" w:space="0" w:color="auto"/>
        <w:right w:val="none" w:sz="0" w:space="0" w:color="auto"/>
      </w:divBdr>
    </w:div>
    <w:div w:id="848249776">
      <w:bodyDiv w:val="1"/>
      <w:marLeft w:val="0"/>
      <w:marRight w:val="0"/>
      <w:marTop w:val="0"/>
      <w:marBottom w:val="0"/>
      <w:divBdr>
        <w:top w:val="none" w:sz="0" w:space="0" w:color="auto"/>
        <w:left w:val="none" w:sz="0" w:space="0" w:color="auto"/>
        <w:bottom w:val="none" w:sz="0" w:space="0" w:color="auto"/>
        <w:right w:val="none" w:sz="0" w:space="0" w:color="auto"/>
      </w:divBdr>
    </w:div>
    <w:div w:id="848642680">
      <w:bodyDiv w:val="1"/>
      <w:marLeft w:val="0"/>
      <w:marRight w:val="0"/>
      <w:marTop w:val="0"/>
      <w:marBottom w:val="0"/>
      <w:divBdr>
        <w:top w:val="none" w:sz="0" w:space="0" w:color="auto"/>
        <w:left w:val="none" w:sz="0" w:space="0" w:color="auto"/>
        <w:bottom w:val="none" w:sz="0" w:space="0" w:color="auto"/>
        <w:right w:val="none" w:sz="0" w:space="0" w:color="auto"/>
      </w:divBdr>
    </w:div>
    <w:div w:id="848913886">
      <w:bodyDiv w:val="1"/>
      <w:marLeft w:val="0"/>
      <w:marRight w:val="0"/>
      <w:marTop w:val="0"/>
      <w:marBottom w:val="0"/>
      <w:divBdr>
        <w:top w:val="none" w:sz="0" w:space="0" w:color="auto"/>
        <w:left w:val="none" w:sz="0" w:space="0" w:color="auto"/>
        <w:bottom w:val="none" w:sz="0" w:space="0" w:color="auto"/>
        <w:right w:val="none" w:sz="0" w:space="0" w:color="auto"/>
      </w:divBdr>
    </w:div>
    <w:div w:id="854340532">
      <w:bodyDiv w:val="1"/>
      <w:marLeft w:val="0"/>
      <w:marRight w:val="0"/>
      <w:marTop w:val="0"/>
      <w:marBottom w:val="0"/>
      <w:divBdr>
        <w:top w:val="none" w:sz="0" w:space="0" w:color="auto"/>
        <w:left w:val="none" w:sz="0" w:space="0" w:color="auto"/>
        <w:bottom w:val="none" w:sz="0" w:space="0" w:color="auto"/>
        <w:right w:val="none" w:sz="0" w:space="0" w:color="auto"/>
      </w:divBdr>
    </w:div>
    <w:div w:id="861433971">
      <w:bodyDiv w:val="1"/>
      <w:marLeft w:val="0"/>
      <w:marRight w:val="0"/>
      <w:marTop w:val="0"/>
      <w:marBottom w:val="0"/>
      <w:divBdr>
        <w:top w:val="none" w:sz="0" w:space="0" w:color="auto"/>
        <w:left w:val="none" w:sz="0" w:space="0" w:color="auto"/>
        <w:bottom w:val="none" w:sz="0" w:space="0" w:color="auto"/>
        <w:right w:val="none" w:sz="0" w:space="0" w:color="auto"/>
      </w:divBdr>
    </w:div>
    <w:div w:id="865874013">
      <w:bodyDiv w:val="1"/>
      <w:marLeft w:val="0"/>
      <w:marRight w:val="0"/>
      <w:marTop w:val="0"/>
      <w:marBottom w:val="0"/>
      <w:divBdr>
        <w:top w:val="none" w:sz="0" w:space="0" w:color="auto"/>
        <w:left w:val="none" w:sz="0" w:space="0" w:color="auto"/>
        <w:bottom w:val="none" w:sz="0" w:space="0" w:color="auto"/>
        <w:right w:val="none" w:sz="0" w:space="0" w:color="auto"/>
      </w:divBdr>
    </w:div>
    <w:div w:id="866453340">
      <w:bodyDiv w:val="1"/>
      <w:marLeft w:val="0"/>
      <w:marRight w:val="0"/>
      <w:marTop w:val="0"/>
      <w:marBottom w:val="0"/>
      <w:divBdr>
        <w:top w:val="none" w:sz="0" w:space="0" w:color="auto"/>
        <w:left w:val="none" w:sz="0" w:space="0" w:color="auto"/>
        <w:bottom w:val="none" w:sz="0" w:space="0" w:color="auto"/>
        <w:right w:val="none" w:sz="0" w:space="0" w:color="auto"/>
      </w:divBdr>
    </w:div>
    <w:div w:id="867137313">
      <w:bodyDiv w:val="1"/>
      <w:marLeft w:val="0"/>
      <w:marRight w:val="0"/>
      <w:marTop w:val="0"/>
      <w:marBottom w:val="0"/>
      <w:divBdr>
        <w:top w:val="none" w:sz="0" w:space="0" w:color="auto"/>
        <w:left w:val="none" w:sz="0" w:space="0" w:color="auto"/>
        <w:bottom w:val="none" w:sz="0" w:space="0" w:color="auto"/>
        <w:right w:val="none" w:sz="0" w:space="0" w:color="auto"/>
      </w:divBdr>
    </w:div>
    <w:div w:id="867330602">
      <w:bodyDiv w:val="1"/>
      <w:marLeft w:val="0"/>
      <w:marRight w:val="0"/>
      <w:marTop w:val="0"/>
      <w:marBottom w:val="0"/>
      <w:divBdr>
        <w:top w:val="none" w:sz="0" w:space="0" w:color="auto"/>
        <w:left w:val="none" w:sz="0" w:space="0" w:color="auto"/>
        <w:bottom w:val="none" w:sz="0" w:space="0" w:color="auto"/>
        <w:right w:val="none" w:sz="0" w:space="0" w:color="auto"/>
      </w:divBdr>
    </w:div>
    <w:div w:id="871190445">
      <w:bodyDiv w:val="1"/>
      <w:marLeft w:val="0"/>
      <w:marRight w:val="0"/>
      <w:marTop w:val="0"/>
      <w:marBottom w:val="0"/>
      <w:divBdr>
        <w:top w:val="none" w:sz="0" w:space="0" w:color="auto"/>
        <w:left w:val="none" w:sz="0" w:space="0" w:color="auto"/>
        <w:bottom w:val="none" w:sz="0" w:space="0" w:color="auto"/>
        <w:right w:val="none" w:sz="0" w:space="0" w:color="auto"/>
      </w:divBdr>
    </w:div>
    <w:div w:id="874737994">
      <w:bodyDiv w:val="1"/>
      <w:marLeft w:val="0"/>
      <w:marRight w:val="0"/>
      <w:marTop w:val="0"/>
      <w:marBottom w:val="0"/>
      <w:divBdr>
        <w:top w:val="none" w:sz="0" w:space="0" w:color="auto"/>
        <w:left w:val="none" w:sz="0" w:space="0" w:color="auto"/>
        <w:bottom w:val="none" w:sz="0" w:space="0" w:color="auto"/>
        <w:right w:val="none" w:sz="0" w:space="0" w:color="auto"/>
      </w:divBdr>
    </w:div>
    <w:div w:id="878516886">
      <w:bodyDiv w:val="1"/>
      <w:marLeft w:val="0"/>
      <w:marRight w:val="0"/>
      <w:marTop w:val="0"/>
      <w:marBottom w:val="0"/>
      <w:divBdr>
        <w:top w:val="none" w:sz="0" w:space="0" w:color="auto"/>
        <w:left w:val="none" w:sz="0" w:space="0" w:color="auto"/>
        <w:bottom w:val="none" w:sz="0" w:space="0" w:color="auto"/>
        <w:right w:val="none" w:sz="0" w:space="0" w:color="auto"/>
      </w:divBdr>
    </w:div>
    <w:div w:id="878932759">
      <w:bodyDiv w:val="1"/>
      <w:marLeft w:val="0"/>
      <w:marRight w:val="0"/>
      <w:marTop w:val="0"/>
      <w:marBottom w:val="0"/>
      <w:divBdr>
        <w:top w:val="none" w:sz="0" w:space="0" w:color="auto"/>
        <w:left w:val="none" w:sz="0" w:space="0" w:color="auto"/>
        <w:bottom w:val="none" w:sz="0" w:space="0" w:color="auto"/>
        <w:right w:val="none" w:sz="0" w:space="0" w:color="auto"/>
      </w:divBdr>
    </w:div>
    <w:div w:id="879589767">
      <w:bodyDiv w:val="1"/>
      <w:marLeft w:val="0"/>
      <w:marRight w:val="0"/>
      <w:marTop w:val="0"/>
      <w:marBottom w:val="0"/>
      <w:divBdr>
        <w:top w:val="none" w:sz="0" w:space="0" w:color="auto"/>
        <w:left w:val="none" w:sz="0" w:space="0" w:color="auto"/>
        <w:bottom w:val="none" w:sz="0" w:space="0" w:color="auto"/>
        <w:right w:val="none" w:sz="0" w:space="0" w:color="auto"/>
      </w:divBdr>
    </w:div>
    <w:div w:id="894926195">
      <w:bodyDiv w:val="1"/>
      <w:marLeft w:val="0"/>
      <w:marRight w:val="0"/>
      <w:marTop w:val="0"/>
      <w:marBottom w:val="0"/>
      <w:divBdr>
        <w:top w:val="none" w:sz="0" w:space="0" w:color="auto"/>
        <w:left w:val="none" w:sz="0" w:space="0" w:color="auto"/>
        <w:bottom w:val="none" w:sz="0" w:space="0" w:color="auto"/>
        <w:right w:val="none" w:sz="0" w:space="0" w:color="auto"/>
      </w:divBdr>
    </w:div>
    <w:div w:id="897277823">
      <w:bodyDiv w:val="1"/>
      <w:marLeft w:val="0"/>
      <w:marRight w:val="0"/>
      <w:marTop w:val="0"/>
      <w:marBottom w:val="0"/>
      <w:divBdr>
        <w:top w:val="none" w:sz="0" w:space="0" w:color="auto"/>
        <w:left w:val="none" w:sz="0" w:space="0" w:color="auto"/>
        <w:bottom w:val="none" w:sz="0" w:space="0" w:color="auto"/>
        <w:right w:val="none" w:sz="0" w:space="0" w:color="auto"/>
      </w:divBdr>
    </w:div>
    <w:div w:id="900556887">
      <w:bodyDiv w:val="1"/>
      <w:marLeft w:val="0"/>
      <w:marRight w:val="0"/>
      <w:marTop w:val="0"/>
      <w:marBottom w:val="0"/>
      <w:divBdr>
        <w:top w:val="none" w:sz="0" w:space="0" w:color="auto"/>
        <w:left w:val="none" w:sz="0" w:space="0" w:color="auto"/>
        <w:bottom w:val="none" w:sz="0" w:space="0" w:color="auto"/>
        <w:right w:val="none" w:sz="0" w:space="0" w:color="auto"/>
      </w:divBdr>
    </w:div>
    <w:div w:id="914389239">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15481076">
      <w:bodyDiv w:val="1"/>
      <w:marLeft w:val="0"/>
      <w:marRight w:val="0"/>
      <w:marTop w:val="0"/>
      <w:marBottom w:val="0"/>
      <w:divBdr>
        <w:top w:val="none" w:sz="0" w:space="0" w:color="auto"/>
        <w:left w:val="none" w:sz="0" w:space="0" w:color="auto"/>
        <w:bottom w:val="none" w:sz="0" w:space="0" w:color="auto"/>
        <w:right w:val="none" w:sz="0" w:space="0" w:color="auto"/>
      </w:divBdr>
    </w:div>
    <w:div w:id="923996048">
      <w:bodyDiv w:val="1"/>
      <w:marLeft w:val="0"/>
      <w:marRight w:val="0"/>
      <w:marTop w:val="0"/>
      <w:marBottom w:val="0"/>
      <w:divBdr>
        <w:top w:val="none" w:sz="0" w:space="0" w:color="auto"/>
        <w:left w:val="none" w:sz="0" w:space="0" w:color="auto"/>
        <w:bottom w:val="none" w:sz="0" w:space="0" w:color="auto"/>
        <w:right w:val="none" w:sz="0" w:space="0" w:color="auto"/>
      </w:divBdr>
    </w:div>
    <w:div w:id="929581202">
      <w:bodyDiv w:val="1"/>
      <w:marLeft w:val="0"/>
      <w:marRight w:val="0"/>
      <w:marTop w:val="0"/>
      <w:marBottom w:val="0"/>
      <w:divBdr>
        <w:top w:val="none" w:sz="0" w:space="0" w:color="auto"/>
        <w:left w:val="none" w:sz="0" w:space="0" w:color="auto"/>
        <w:bottom w:val="none" w:sz="0" w:space="0" w:color="auto"/>
        <w:right w:val="none" w:sz="0" w:space="0" w:color="auto"/>
      </w:divBdr>
    </w:div>
    <w:div w:id="934093666">
      <w:bodyDiv w:val="1"/>
      <w:marLeft w:val="0"/>
      <w:marRight w:val="0"/>
      <w:marTop w:val="0"/>
      <w:marBottom w:val="0"/>
      <w:divBdr>
        <w:top w:val="none" w:sz="0" w:space="0" w:color="auto"/>
        <w:left w:val="none" w:sz="0" w:space="0" w:color="auto"/>
        <w:bottom w:val="none" w:sz="0" w:space="0" w:color="auto"/>
        <w:right w:val="none" w:sz="0" w:space="0" w:color="auto"/>
      </w:divBdr>
    </w:div>
    <w:div w:id="936980336">
      <w:bodyDiv w:val="1"/>
      <w:marLeft w:val="0"/>
      <w:marRight w:val="0"/>
      <w:marTop w:val="0"/>
      <w:marBottom w:val="0"/>
      <w:divBdr>
        <w:top w:val="none" w:sz="0" w:space="0" w:color="auto"/>
        <w:left w:val="none" w:sz="0" w:space="0" w:color="auto"/>
        <w:bottom w:val="none" w:sz="0" w:space="0" w:color="auto"/>
        <w:right w:val="none" w:sz="0" w:space="0" w:color="auto"/>
      </w:divBdr>
    </w:div>
    <w:div w:id="938096834">
      <w:bodyDiv w:val="1"/>
      <w:marLeft w:val="0"/>
      <w:marRight w:val="0"/>
      <w:marTop w:val="0"/>
      <w:marBottom w:val="0"/>
      <w:divBdr>
        <w:top w:val="none" w:sz="0" w:space="0" w:color="auto"/>
        <w:left w:val="none" w:sz="0" w:space="0" w:color="auto"/>
        <w:bottom w:val="none" w:sz="0" w:space="0" w:color="auto"/>
        <w:right w:val="none" w:sz="0" w:space="0" w:color="auto"/>
      </w:divBdr>
    </w:div>
    <w:div w:id="950817527">
      <w:bodyDiv w:val="1"/>
      <w:marLeft w:val="0"/>
      <w:marRight w:val="0"/>
      <w:marTop w:val="0"/>
      <w:marBottom w:val="0"/>
      <w:divBdr>
        <w:top w:val="none" w:sz="0" w:space="0" w:color="auto"/>
        <w:left w:val="none" w:sz="0" w:space="0" w:color="auto"/>
        <w:bottom w:val="none" w:sz="0" w:space="0" w:color="auto"/>
        <w:right w:val="none" w:sz="0" w:space="0" w:color="auto"/>
      </w:divBdr>
    </w:div>
    <w:div w:id="954020243">
      <w:bodyDiv w:val="1"/>
      <w:marLeft w:val="0"/>
      <w:marRight w:val="0"/>
      <w:marTop w:val="0"/>
      <w:marBottom w:val="0"/>
      <w:divBdr>
        <w:top w:val="none" w:sz="0" w:space="0" w:color="auto"/>
        <w:left w:val="none" w:sz="0" w:space="0" w:color="auto"/>
        <w:bottom w:val="none" w:sz="0" w:space="0" w:color="auto"/>
        <w:right w:val="none" w:sz="0" w:space="0" w:color="auto"/>
      </w:divBdr>
    </w:div>
    <w:div w:id="960692779">
      <w:bodyDiv w:val="1"/>
      <w:marLeft w:val="0"/>
      <w:marRight w:val="0"/>
      <w:marTop w:val="0"/>
      <w:marBottom w:val="0"/>
      <w:divBdr>
        <w:top w:val="none" w:sz="0" w:space="0" w:color="auto"/>
        <w:left w:val="none" w:sz="0" w:space="0" w:color="auto"/>
        <w:bottom w:val="none" w:sz="0" w:space="0" w:color="auto"/>
        <w:right w:val="none" w:sz="0" w:space="0" w:color="auto"/>
      </w:divBdr>
    </w:div>
    <w:div w:id="963388470">
      <w:bodyDiv w:val="1"/>
      <w:marLeft w:val="0"/>
      <w:marRight w:val="0"/>
      <w:marTop w:val="0"/>
      <w:marBottom w:val="0"/>
      <w:divBdr>
        <w:top w:val="none" w:sz="0" w:space="0" w:color="auto"/>
        <w:left w:val="none" w:sz="0" w:space="0" w:color="auto"/>
        <w:bottom w:val="none" w:sz="0" w:space="0" w:color="auto"/>
        <w:right w:val="none" w:sz="0" w:space="0" w:color="auto"/>
      </w:divBdr>
    </w:div>
    <w:div w:id="964165883">
      <w:bodyDiv w:val="1"/>
      <w:marLeft w:val="0"/>
      <w:marRight w:val="0"/>
      <w:marTop w:val="0"/>
      <w:marBottom w:val="0"/>
      <w:divBdr>
        <w:top w:val="none" w:sz="0" w:space="0" w:color="auto"/>
        <w:left w:val="none" w:sz="0" w:space="0" w:color="auto"/>
        <w:bottom w:val="none" w:sz="0" w:space="0" w:color="auto"/>
        <w:right w:val="none" w:sz="0" w:space="0" w:color="auto"/>
      </w:divBdr>
    </w:div>
    <w:div w:id="965702998">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9190076">
      <w:bodyDiv w:val="1"/>
      <w:marLeft w:val="0"/>
      <w:marRight w:val="0"/>
      <w:marTop w:val="0"/>
      <w:marBottom w:val="0"/>
      <w:divBdr>
        <w:top w:val="none" w:sz="0" w:space="0" w:color="auto"/>
        <w:left w:val="none" w:sz="0" w:space="0" w:color="auto"/>
        <w:bottom w:val="none" w:sz="0" w:space="0" w:color="auto"/>
        <w:right w:val="none" w:sz="0" w:space="0" w:color="auto"/>
      </w:divBdr>
    </w:div>
    <w:div w:id="979722780">
      <w:bodyDiv w:val="1"/>
      <w:marLeft w:val="0"/>
      <w:marRight w:val="0"/>
      <w:marTop w:val="0"/>
      <w:marBottom w:val="0"/>
      <w:divBdr>
        <w:top w:val="none" w:sz="0" w:space="0" w:color="auto"/>
        <w:left w:val="none" w:sz="0" w:space="0" w:color="auto"/>
        <w:bottom w:val="none" w:sz="0" w:space="0" w:color="auto"/>
        <w:right w:val="none" w:sz="0" w:space="0" w:color="auto"/>
      </w:divBdr>
    </w:div>
    <w:div w:id="983118530">
      <w:bodyDiv w:val="1"/>
      <w:marLeft w:val="0"/>
      <w:marRight w:val="0"/>
      <w:marTop w:val="0"/>
      <w:marBottom w:val="0"/>
      <w:divBdr>
        <w:top w:val="none" w:sz="0" w:space="0" w:color="auto"/>
        <w:left w:val="none" w:sz="0" w:space="0" w:color="auto"/>
        <w:bottom w:val="none" w:sz="0" w:space="0" w:color="auto"/>
        <w:right w:val="none" w:sz="0" w:space="0" w:color="auto"/>
      </w:divBdr>
    </w:div>
    <w:div w:id="987321114">
      <w:bodyDiv w:val="1"/>
      <w:marLeft w:val="0"/>
      <w:marRight w:val="0"/>
      <w:marTop w:val="0"/>
      <w:marBottom w:val="0"/>
      <w:divBdr>
        <w:top w:val="none" w:sz="0" w:space="0" w:color="auto"/>
        <w:left w:val="none" w:sz="0" w:space="0" w:color="auto"/>
        <w:bottom w:val="none" w:sz="0" w:space="0" w:color="auto"/>
        <w:right w:val="none" w:sz="0" w:space="0" w:color="auto"/>
      </w:divBdr>
    </w:div>
    <w:div w:id="991524198">
      <w:bodyDiv w:val="1"/>
      <w:marLeft w:val="0"/>
      <w:marRight w:val="0"/>
      <w:marTop w:val="0"/>
      <w:marBottom w:val="0"/>
      <w:divBdr>
        <w:top w:val="none" w:sz="0" w:space="0" w:color="auto"/>
        <w:left w:val="none" w:sz="0" w:space="0" w:color="auto"/>
        <w:bottom w:val="none" w:sz="0" w:space="0" w:color="auto"/>
        <w:right w:val="none" w:sz="0" w:space="0" w:color="auto"/>
      </w:divBdr>
    </w:div>
    <w:div w:id="991566434">
      <w:bodyDiv w:val="1"/>
      <w:marLeft w:val="0"/>
      <w:marRight w:val="0"/>
      <w:marTop w:val="0"/>
      <w:marBottom w:val="0"/>
      <w:divBdr>
        <w:top w:val="none" w:sz="0" w:space="0" w:color="auto"/>
        <w:left w:val="none" w:sz="0" w:space="0" w:color="auto"/>
        <w:bottom w:val="none" w:sz="0" w:space="0" w:color="auto"/>
        <w:right w:val="none" w:sz="0" w:space="0" w:color="auto"/>
      </w:divBdr>
    </w:div>
    <w:div w:id="993530682">
      <w:bodyDiv w:val="1"/>
      <w:marLeft w:val="0"/>
      <w:marRight w:val="0"/>
      <w:marTop w:val="0"/>
      <w:marBottom w:val="0"/>
      <w:divBdr>
        <w:top w:val="none" w:sz="0" w:space="0" w:color="auto"/>
        <w:left w:val="none" w:sz="0" w:space="0" w:color="auto"/>
        <w:bottom w:val="none" w:sz="0" w:space="0" w:color="auto"/>
        <w:right w:val="none" w:sz="0" w:space="0" w:color="auto"/>
      </w:divBdr>
    </w:div>
    <w:div w:id="996764378">
      <w:bodyDiv w:val="1"/>
      <w:marLeft w:val="0"/>
      <w:marRight w:val="0"/>
      <w:marTop w:val="0"/>
      <w:marBottom w:val="0"/>
      <w:divBdr>
        <w:top w:val="none" w:sz="0" w:space="0" w:color="auto"/>
        <w:left w:val="none" w:sz="0" w:space="0" w:color="auto"/>
        <w:bottom w:val="none" w:sz="0" w:space="0" w:color="auto"/>
        <w:right w:val="none" w:sz="0" w:space="0" w:color="auto"/>
      </w:divBdr>
    </w:div>
    <w:div w:id="1009525848">
      <w:bodyDiv w:val="1"/>
      <w:marLeft w:val="0"/>
      <w:marRight w:val="0"/>
      <w:marTop w:val="0"/>
      <w:marBottom w:val="0"/>
      <w:divBdr>
        <w:top w:val="none" w:sz="0" w:space="0" w:color="auto"/>
        <w:left w:val="none" w:sz="0" w:space="0" w:color="auto"/>
        <w:bottom w:val="none" w:sz="0" w:space="0" w:color="auto"/>
        <w:right w:val="none" w:sz="0" w:space="0" w:color="auto"/>
      </w:divBdr>
    </w:div>
    <w:div w:id="1015155284">
      <w:bodyDiv w:val="1"/>
      <w:marLeft w:val="0"/>
      <w:marRight w:val="0"/>
      <w:marTop w:val="0"/>
      <w:marBottom w:val="0"/>
      <w:divBdr>
        <w:top w:val="none" w:sz="0" w:space="0" w:color="auto"/>
        <w:left w:val="none" w:sz="0" w:space="0" w:color="auto"/>
        <w:bottom w:val="none" w:sz="0" w:space="0" w:color="auto"/>
        <w:right w:val="none" w:sz="0" w:space="0" w:color="auto"/>
      </w:divBdr>
    </w:div>
    <w:div w:id="1026058243">
      <w:bodyDiv w:val="1"/>
      <w:marLeft w:val="0"/>
      <w:marRight w:val="0"/>
      <w:marTop w:val="0"/>
      <w:marBottom w:val="0"/>
      <w:divBdr>
        <w:top w:val="none" w:sz="0" w:space="0" w:color="auto"/>
        <w:left w:val="none" w:sz="0" w:space="0" w:color="auto"/>
        <w:bottom w:val="none" w:sz="0" w:space="0" w:color="auto"/>
        <w:right w:val="none" w:sz="0" w:space="0" w:color="auto"/>
      </w:divBdr>
    </w:div>
    <w:div w:id="1027097474">
      <w:bodyDiv w:val="1"/>
      <w:marLeft w:val="0"/>
      <w:marRight w:val="0"/>
      <w:marTop w:val="0"/>
      <w:marBottom w:val="0"/>
      <w:divBdr>
        <w:top w:val="none" w:sz="0" w:space="0" w:color="auto"/>
        <w:left w:val="none" w:sz="0" w:space="0" w:color="auto"/>
        <w:bottom w:val="none" w:sz="0" w:space="0" w:color="auto"/>
        <w:right w:val="none" w:sz="0" w:space="0" w:color="auto"/>
      </w:divBdr>
    </w:div>
    <w:div w:id="1029329822">
      <w:bodyDiv w:val="1"/>
      <w:marLeft w:val="0"/>
      <w:marRight w:val="0"/>
      <w:marTop w:val="0"/>
      <w:marBottom w:val="0"/>
      <w:divBdr>
        <w:top w:val="none" w:sz="0" w:space="0" w:color="auto"/>
        <w:left w:val="none" w:sz="0" w:space="0" w:color="auto"/>
        <w:bottom w:val="none" w:sz="0" w:space="0" w:color="auto"/>
        <w:right w:val="none" w:sz="0" w:space="0" w:color="auto"/>
      </w:divBdr>
    </w:div>
    <w:div w:id="1033847943">
      <w:bodyDiv w:val="1"/>
      <w:marLeft w:val="0"/>
      <w:marRight w:val="0"/>
      <w:marTop w:val="0"/>
      <w:marBottom w:val="0"/>
      <w:divBdr>
        <w:top w:val="none" w:sz="0" w:space="0" w:color="auto"/>
        <w:left w:val="none" w:sz="0" w:space="0" w:color="auto"/>
        <w:bottom w:val="none" w:sz="0" w:space="0" w:color="auto"/>
        <w:right w:val="none" w:sz="0" w:space="0" w:color="auto"/>
      </w:divBdr>
    </w:div>
    <w:div w:id="1036156652">
      <w:bodyDiv w:val="1"/>
      <w:marLeft w:val="0"/>
      <w:marRight w:val="0"/>
      <w:marTop w:val="0"/>
      <w:marBottom w:val="0"/>
      <w:divBdr>
        <w:top w:val="none" w:sz="0" w:space="0" w:color="auto"/>
        <w:left w:val="none" w:sz="0" w:space="0" w:color="auto"/>
        <w:bottom w:val="none" w:sz="0" w:space="0" w:color="auto"/>
        <w:right w:val="none" w:sz="0" w:space="0" w:color="auto"/>
      </w:divBdr>
    </w:div>
    <w:div w:id="1036392814">
      <w:bodyDiv w:val="1"/>
      <w:marLeft w:val="0"/>
      <w:marRight w:val="0"/>
      <w:marTop w:val="0"/>
      <w:marBottom w:val="0"/>
      <w:divBdr>
        <w:top w:val="none" w:sz="0" w:space="0" w:color="auto"/>
        <w:left w:val="none" w:sz="0" w:space="0" w:color="auto"/>
        <w:bottom w:val="none" w:sz="0" w:space="0" w:color="auto"/>
        <w:right w:val="none" w:sz="0" w:space="0" w:color="auto"/>
      </w:divBdr>
    </w:div>
    <w:div w:id="1036583567">
      <w:bodyDiv w:val="1"/>
      <w:marLeft w:val="0"/>
      <w:marRight w:val="0"/>
      <w:marTop w:val="0"/>
      <w:marBottom w:val="0"/>
      <w:divBdr>
        <w:top w:val="none" w:sz="0" w:space="0" w:color="auto"/>
        <w:left w:val="none" w:sz="0" w:space="0" w:color="auto"/>
        <w:bottom w:val="none" w:sz="0" w:space="0" w:color="auto"/>
        <w:right w:val="none" w:sz="0" w:space="0" w:color="auto"/>
      </w:divBdr>
    </w:div>
    <w:div w:id="1036812058">
      <w:bodyDiv w:val="1"/>
      <w:marLeft w:val="0"/>
      <w:marRight w:val="0"/>
      <w:marTop w:val="0"/>
      <w:marBottom w:val="0"/>
      <w:divBdr>
        <w:top w:val="none" w:sz="0" w:space="0" w:color="auto"/>
        <w:left w:val="none" w:sz="0" w:space="0" w:color="auto"/>
        <w:bottom w:val="none" w:sz="0" w:space="0" w:color="auto"/>
        <w:right w:val="none" w:sz="0" w:space="0" w:color="auto"/>
      </w:divBdr>
    </w:div>
    <w:div w:id="1037120865">
      <w:bodyDiv w:val="1"/>
      <w:marLeft w:val="0"/>
      <w:marRight w:val="0"/>
      <w:marTop w:val="0"/>
      <w:marBottom w:val="0"/>
      <w:divBdr>
        <w:top w:val="none" w:sz="0" w:space="0" w:color="auto"/>
        <w:left w:val="none" w:sz="0" w:space="0" w:color="auto"/>
        <w:bottom w:val="none" w:sz="0" w:space="0" w:color="auto"/>
        <w:right w:val="none" w:sz="0" w:space="0" w:color="auto"/>
      </w:divBdr>
    </w:div>
    <w:div w:id="1037780095">
      <w:bodyDiv w:val="1"/>
      <w:marLeft w:val="0"/>
      <w:marRight w:val="0"/>
      <w:marTop w:val="0"/>
      <w:marBottom w:val="0"/>
      <w:divBdr>
        <w:top w:val="none" w:sz="0" w:space="0" w:color="auto"/>
        <w:left w:val="none" w:sz="0" w:space="0" w:color="auto"/>
        <w:bottom w:val="none" w:sz="0" w:space="0" w:color="auto"/>
        <w:right w:val="none" w:sz="0" w:space="0" w:color="auto"/>
      </w:divBdr>
    </w:div>
    <w:div w:id="1040087305">
      <w:bodyDiv w:val="1"/>
      <w:marLeft w:val="0"/>
      <w:marRight w:val="0"/>
      <w:marTop w:val="0"/>
      <w:marBottom w:val="0"/>
      <w:divBdr>
        <w:top w:val="none" w:sz="0" w:space="0" w:color="auto"/>
        <w:left w:val="none" w:sz="0" w:space="0" w:color="auto"/>
        <w:bottom w:val="none" w:sz="0" w:space="0" w:color="auto"/>
        <w:right w:val="none" w:sz="0" w:space="0" w:color="auto"/>
      </w:divBdr>
    </w:div>
    <w:div w:id="1044595006">
      <w:bodyDiv w:val="1"/>
      <w:marLeft w:val="0"/>
      <w:marRight w:val="0"/>
      <w:marTop w:val="0"/>
      <w:marBottom w:val="0"/>
      <w:divBdr>
        <w:top w:val="none" w:sz="0" w:space="0" w:color="auto"/>
        <w:left w:val="none" w:sz="0" w:space="0" w:color="auto"/>
        <w:bottom w:val="none" w:sz="0" w:space="0" w:color="auto"/>
        <w:right w:val="none" w:sz="0" w:space="0" w:color="auto"/>
      </w:divBdr>
    </w:div>
    <w:div w:id="1049575550">
      <w:bodyDiv w:val="1"/>
      <w:marLeft w:val="0"/>
      <w:marRight w:val="0"/>
      <w:marTop w:val="0"/>
      <w:marBottom w:val="0"/>
      <w:divBdr>
        <w:top w:val="none" w:sz="0" w:space="0" w:color="auto"/>
        <w:left w:val="none" w:sz="0" w:space="0" w:color="auto"/>
        <w:bottom w:val="none" w:sz="0" w:space="0" w:color="auto"/>
        <w:right w:val="none" w:sz="0" w:space="0" w:color="auto"/>
      </w:divBdr>
    </w:div>
    <w:div w:id="1049765682">
      <w:bodyDiv w:val="1"/>
      <w:marLeft w:val="0"/>
      <w:marRight w:val="0"/>
      <w:marTop w:val="0"/>
      <w:marBottom w:val="0"/>
      <w:divBdr>
        <w:top w:val="none" w:sz="0" w:space="0" w:color="auto"/>
        <w:left w:val="none" w:sz="0" w:space="0" w:color="auto"/>
        <w:bottom w:val="none" w:sz="0" w:space="0" w:color="auto"/>
        <w:right w:val="none" w:sz="0" w:space="0" w:color="auto"/>
      </w:divBdr>
    </w:div>
    <w:div w:id="1052733484">
      <w:bodyDiv w:val="1"/>
      <w:marLeft w:val="0"/>
      <w:marRight w:val="0"/>
      <w:marTop w:val="0"/>
      <w:marBottom w:val="0"/>
      <w:divBdr>
        <w:top w:val="none" w:sz="0" w:space="0" w:color="auto"/>
        <w:left w:val="none" w:sz="0" w:space="0" w:color="auto"/>
        <w:bottom w:val="none" w:sz="0" w:space="0" w:color="auto"/>
        <w:right w:val="none" w:sz="0" w:space="0" w:color="auto"/>
      </w:divBdr>
    </w:div>
    <w:div w:id="1056276365">
      <w:bodyDiv w:val="1"/>
      <w:marLeft w:val="0"/>
      <w:marRight w:val="0"/>
      <w:marTop w:val="0"/>
      <w:marBottom w:val="0"/>
      <w:divBdr>
        <w:top w:val="none" w:sz="0" w:space="0" w:color="auto"/>
        <w:left w:val="none" w:sz="0" w:space="0" w:color="auto"/>
        <w:bottom w:val="none" w:sz="0" w:space="0" w:color="auto"/>
        <w:right w:val="none" w:sz="0" w:space="0" w:color="auto"/>
      </w:divBdr>
    </w:div>
    <w:div w:id="1060447074">
      <w:bodyDiv w:val="1"/>
      <w:marLeft w:val="0"/>
      <w:marRight w:val="0"/>
      <w:marTop w:val="0"/>
      <w:marBottom w:val="0"/>
      <w:divBdr>
        <w:top w:val="none" w:sz="0" w:space="0" w:color="auto"/>
        <w:left w:val="none" w:sz="0" w:space="0" w:color="auto"/>
        <w:bottom w:val="none" w:sz="0" w:space="0" w:color="auto"/>
        <w:right w:val="none" w:sz="0" w:space="0" w:color="auto"/>
      </w:divBdr>
    </w:div>
    <w:div w:id="1062408225">
      <w:bodyDiv w:val="1"/>
      <w:marLeft w:val="0"/>
      <w:marRight w:val="0"/>
      <w:marTop w:val="0"/>
      <w:marBottom w:val="0"/>
      <w:divBdr>
        <w:top w:val="none" w:sz="0" w:space="0" w:color="auto"/>
        <w:left w:val="none" w:sz="0" w:space="0" w:color="auto"/>
        <w:bottom w:val="none" w:sz="0" w:space="0" w:color="auto"/>
        <w:right w:val="none" w:sz="0" w:space="0" w:color="auto"/>
      </w:divBdr>
    </w:div>
    <w:div w:id="1063411217">
      <w:bodyDiv w:val="1"/>
      <w:marLeft w:val="0"/>
      <w:marRight w:val="0"/>
      <w:marTop w:val="0"/>
      <w:marBottom w:val="0"/>
      <w:divBdr>
        <w:top w:val="none" w:sz="0" w:space="0" w:color="auto"/>
        <w:left w:val="none" w:sz="0" w:space="0" w:color="auto"/>
        <w:bottom w:val="none" w:sz="0" w:space="0" w:color="auto"/>
        <w:right w:val="none" w:sz="0" w:space="0" w:color="auto"/>
      </w:divBdr>
    </w:div>
    <w:div w:id="1066105592">
      <w:bodyDiv w:val="1"/>
      <w:marLeft w:val="0"/>
      <w:marRight w:val="0"/>
      <w:marTop w:val="0"/>
      <w:marBottom w:val="0"/>
      <w:divBdr>
        <w:top w:val="none" w:sz="0" w:space="0" w:color="auto"/>
        <w:left w:val="none" w:sz="0" w:space="0" w:color="auto"/>
        <w:bottom w:val="none" w:sz="0" w:space="0" w:color="auto"/>
        <w:right w:val="none" w:sz="0" w:space="0" w:color="auto"/>
      </w:divBdr>
    </w:div>
    <w:div w:id="1066537611">
      <w:bodyDiv w:val="1"/>
      <w:marLeft w:val="0"/>
      <w:marRight w:val="0"/>
      <w:marTop w:val="0"/>
      <w:marBottom w:val="0"/>
      <w:divBdr>
        <w:top w:val="none" w:sz="0" w:space="0" w:color="auto"/>
        <w:left w:val="none" w:sz="0" w:space="0" w:color="auto"/>
        <w:bottom w:val="none" w:sz="0" w:space="0" w:color="auto"/>
        <w:right w:val="none" w:sz="0" w:space="0" w:color="auto"/>
      </w:divBdr>
    </w:div>
    <w:div w:id="1070539736">
      <w:bodyDiv w:val="1"/>
      <w:marLeft w:val="0"/>
      <w:marRight w:val="0"/>
      <w:marTop w:val="0"/>
      <w:marBottom w:val="0"/>
      <w:divBdr>
        <w:top w:val="none" w:sz="0" w:space="0" w:color="auto"/>
        <w:left w:val="none" w:sz="0" w:space="0" w:color="auto"/>
        <w:bottom w:val="none" w:sz="0" w:space="0" w:color="auto"/>
        <w:right w:val="none" w:sz="0" w:space="0" w:color="auto"/>
      </w:divBdr>
    </w:div>
    <w:div w:id="1075709360">
      <w:bodyDiv w:val="1"/>
      <w:marLeft w:val="0"/>
      <w:marRight w:val="0"/>
      <w:marTop w:val="0"/>
      <w:marBottom w:val="0"/>
      <w:divBdr>
        <w:top w:val="none" w:sz="0" w:space="0" w:color="auto"/>
        <w:left w:val="none" w:sz="0" w:space="0" w:color="auto"/>
        <w:bottom w:val="none" w:sz="0" w:space="0" w:color="auto"/>
        <w:right w:val="none" w:sz="0" w:space="0" w:color="auto"/>
      </w:divBdr>
    </w:div>
    <w:div w:id="1077631175">
      <w:bodyDiv w:val="1"/>
      <w:marLeft w:val="0"/>
      <w:marRight w:val="0"/>
      <w:marTop w:val="0"/>
      <w:marBottom w:val="0"/>
      <w:divBdr>
        <w:top w:val="none" w:sz="0" w:space="0" w:color="auto"/>
        <w:left w:val="none" w:sz="0" w:space="0" w:color="auto"/>
        <w:bottom w:val="none" w:sz="0" w:space="0" w:color="auto"/>
        <w:right w:val="none" w:sz="0" w:space="0" w:color="auto"/>
      </w:divBdr>
    </w:div>
    <w:div w:id="1078137873">
      <w:bodyDiv w:val="1"/>
      <w:marLeft w:val="0"/>
      <w:marRight w:val="0"/>
      <w:marTop w:val="0"/>
      <w:marBottom w:val="0"/>
      <w:divBdr>
        <w:top w:val="none" w:sz="0" w:space="0" w:color="auto"/>
        <w:left w:val="none" w:sz="0" w:space="0" w:color="auto"/>
        <w:bottom w:val="none" w:sz="0" w:space="0" w:color="auto"/>
        <w:right w:val="none" w:sz="0" w:space="0" w:color="auto"/>
      </w:divBdr>
    </w:div>
    <w:div w:id="1087774582">
      <w:bodyDiv w:val="1"/>
      <w:marLeft w:val="0"/>
      <w:marRight w:val="0"/>
      <w:marTop w:val="0"/>
      <w:marBottom w:val="0"/>
      <w:divBdr>
        <w:top w:val="none" w:sz="0" w:space="0" w:color="auto"/>
        <w:left w:val="none" w:sz="0" w:space="0" w:color="auto"/>
        <w:bottom w:val="none" w:sz="0" w:space="0" w:color="auto"/>
        <w:right w:val="none" w:sz="0" w:space="0" w:color="auto"/>
      </w:divBdr>
    </w:div>
    <w:div w:id="1087847111">
      <w:bodyDiv w:val="1"/>
      <w:marLeft w:val="0"/>
      <w:marRight w:val="0"/>
      <w:marTop w:val="0"/>
      <w:marBottom w:val="0"/>
      <w:divBdr>
        <w:top w:val="none" w:sz="0" w:space="0" w:color="auto"/>
        <w:left w:val="none" w:sz="0" w:space="0" w:color="auto"/>
        <w:bottom w:val="none" w:sz="0" w:space="0" w:color="auto"/>
        <w:right w:val="none" w:sz="0" w:space="0" w:color="auto"/>
      </w:divBdr>
    </w:div>
    <w:div w:id="1089699369">
      <w:bodyDiv w:val="1"/>
      <w:marLeft w:val="0"/>
      <w:marRight w:val="0"/>
      <w:marTop w:val="0"/>
      <w:marBottom w:val="0"/>
      <w:divBdr>
        <w:top w:val="none" w:sz="0" w:space="0" w:color="auto"/>
        <w:left w:val="none" w:sz="0" w:space="0" w:color="auto"/>
        <w:bottom w:val="none" w:sz="0" w:space="0" w:color="auto"/>
        <w:right w:val="none" w:sz="0" w:space="0" w:color="auto"/>
      </w:divBdr>
    </w:div>
    <w:div w:id="1095786276">
      <w:bodyDiv w:val="1"/>
      <w:marLeft w:val="0"/>
      <w:marRight w:val="0"/>
      <w:marTop w:val="0"/>
      <w:marBottom w:val="0"/>
      <w:divBdr>
        <w:top w:val="none" w:sz="0" w:space="0" w:color="auto"/>
        <w:left w:val="none" w:sz="0" w:space="0" w:color="auto"/>
        <w:bottom w:val="none" w:sz="0" w:space="0" w:color="auto"/>
        <w:right w:val="none" w:sz="0" w:space="0" w:color="auto"/>
      </w:divBdr>
    </w:div>
    <w:div w:id="1097560278">
      <w:bodyDiv w:val="1"/>
      <w:marLeft w:val="0"/>
      <w:marRight w:val="0"/>
      <w:marTop w:val="0"/>
      <w:marBottom w:val="0"/>
      <w:divBdr>
        <w:top w:val="none" w:sz="0" w:space="0" w:color="auto"/>
        <w:left w:val="none" w:sz="0" w:space="0" w:color="auto"/>
        <w:bottom w:val="none" w:sz="0" w:space="0" w:color="auto"/>
        <w:right w:val="none" w:sz="0" w:space="0" w:color="auto"/>
      </w:divBdr>
    </w:div>
    <w:div w:id="1098791346">
      <w:bodyDiv w:val="1"/>
      <w:marLeft w:val="0"/>
      <w:marRight w:val="0"/>
      <w:marTop w:val="0"/>
      <w:marBottom w:val="0"/>
      <w:divBdr>
        <w:top w:val="none" w:sz="0" w:space="0" w:color="auto"/>
        <w:left w:val="none" w:sz="0" w:space="0" w:color="auto"/>
        <w:bottom w:val="none" w:sz="0" w:space="0" w:color="auto"/>
        <w:right w:val="none" w:sz="0" w:space="0" w:color="auto"/>
      </w:divBdr>
    </w:div>
    <w:div w:id="1102727835">
      <w:bodyDiv w:val="1"/>
      <w:marLeft w:val="0"/>
      <w:marRight w:val="0"/>
      <w:marTop w:val="0"/>
      <w:marBottom w:val="0"/>
      <w:divBdr>
        <w:top w:val="none" w:sz="0" w:space="0" w:color="auto"/>
        <w:left w:val="none" w:sz="0" w:space="0" w:color="auto"/>
        <w:bottom w:val="none" w:sz="0" w:space="0" w:color="auto"/>
        <w:right w:val="none" w:sz="0" w:space="0" w:color="auto"/>
      </w:divBdr>
    </w:div>
    <w:div w:id="1102997240">
      <w:bodyDiv w:val="1"/>
      <w:marLeft w:val="0"/>
      <w:marRight w:val="0"/>
      <w:marTop w:val="0"/>
      <w:marBottom w:val="0"/>
      <w:divBdr>
        <w:top w:val="none" w:sz="0" w:space="0" w:color="auto"/>
        <w:left w:val="none" w:sz="0" w:space="0" w:color="auto"/>
        <w:bottom w:val="none" w:sz="0" w:space="0" w:color="auto"/>
        <w:right w:val="none" w:sz="0" w:space="0" w:color="auto"/>
      </w:divBdr>
    </w:div>
    <w:div w:id="1106271852">
      <w:bodyDiv w:val="1"/>
      <w:marLeft w:val="0"/>
      <w:marRight w:val="0"/>
      <w:marTop w:val="0"/>
      <w:marBottom w:val="0"/>
      <w:divBdr>
        <w:top w:val="none" w:sz="0" w:space="0" w:color="auto"/>
        <w:left w:val="none" w:sz="0" w:space="0" w:color="auto"/>
        <w:bottom w:val="none" w:sz="0" w:space="0" w:color="auto"/>
        <w:right w:val="none" w:sz="0" w:space="0" w:color="auto"/>
      </w:divBdr>
    </w:div>
    <w:div w:id="1109087685">
      <w:bodyDiv w:val="1"/>
      <w:marLeft w:val="0"/>
      <w:marRight w:val="0"/>
      <w:marTop w:val="0"/>
      <w:marBottom w:val="0"/>
      <w:divBdr>
        <w:top w:val="none" w:sz="0" w:space="0" w:color="auto"/>
        <w:left w:val="none" w:sz="0" w:space="0" w:color="auto"/>
        <w:bottom w:val="none" w:sz="0" w:space="0" w:color="auto"/>
        <w:right w:val="none" w:sz="0" w:space="0" w:color="auto"/>
      </w:divBdr>
    </w:div>
    <w:div w:id="1119683808">
      <w:bodyDiv w:val="1"/>
      <w:marLeft w:val="0"/>
      <w:marRight w:val="0"/>
      <w:marTop w:val="0"/>
      <w:marBottom w:val="0"/>
      <w:divBdr>
        <w:top w:val="none" w:sz="0" w:space="0" w:color="auto"/>
        <w:left w:val="none" w:sz="0" w:space="0" w:color="auto"/>
        <w:bottom w:val="none" w:sz="0" w:space="0" w:color="auto"/>
        <w:right w:val="none" w:sz="0" w:space="0" w:color="auto"/>
      </w:divBdr>
    </w:div>
    <w:div w:id="1120149796">
      <w:bodyDiv w:val="1"/>
      <w:marLeft w:val="0"/>
      <w:marRight w:val="0"/>
      <w:marTop w:val="0"/>
      <w:marBottom w:val="0"/>
      <w:divBdr>
        <w:top w:val="none" w:sz="0" w:space="0" w:color="auto"/>
        <w:left w:val="none" w:sz="0" w:space="0" w:color="auto"/>
        <w:bottom w:val="none" w:sz="0" w:space="0" w:color="auto"/>
        <w:right w:val="none" w:sz="0" w:space="0" w:color="auto"/>
      </w:divBdr>
    </w:div>
    <w:div w:id="1121873436">
      <w:bodyDiv w:val="1"/>
      <w:marLeft w:val="0"/>
      <w:marRight w:val="0"/>
      <w:marTop w:val="0"/>
      <w:marBottom w:val="0"/>
      <w:divBdr>
        <w:top w:val="none" w:sz="0" w:space="0" w:color="auto"/>
        <w:left w:val="none" w:sz="0" w:space="0" w:color="auto"/>
        <w:bottom w:val="none" w:sz="0" w:space="0" w:color="auto"/>
        <w:right w:val="none" w:sz="0" w:space="0" w:color="auto"/>
      </w:divBdr>
    </w:div>
    <w:div w:id="1127622598">
      <w:bodyDiv w:val="1"/>
      <w:marLeft w:val="0"/>
      <w:marRight w:val="0"/>
      <w:marTop w:val="0"/>
      <w:marBottom w:val="0"/>
      <w:divBdr>
        <w:top w:val="none" w:sz="0" w:space="0" w:color="auto"/>
        <w:left w:val="none" w:sz="0" w:space="0" w:color="auto"/>
        <w:bottom w:val="none" w:sz="0" w:space="0" w:color="auto"/>
        <w:right w:val="none" w:sz="0" w:space="0" w:color="auto"/>
      </w:divBdr>
    </w:div>
    <w:div w:id="1127814915">
      <w:bodyDiv w:val="1"/>
      <w:marLeft w:val="0"/>
      <w:marRight w:val="0"/>
      <w:marTop w:val="0"/>
      <w:marBottom w:val="0"/>
      <w:divBdr>
        <w:top w:val="none" w:sz="0" w:space="0" w:color="auto"/>
        <w:left w:val="none" w:sz="0" w:space="0" w:color="auto"/>
        <w:bottom w:val="none" w:sz="0" w:space="0" w:color="auto"/>
        <w:right w:val="none" w:sz="0" w:space="0" w:color="auto"/>
      </w:divBdr>
    </w:div>
    <w:div w:id="1134254244">
      <w:bodyDiv w:val="1"/>
      <w:marLeft w:val="0"/>
      <w:marRight w:val="0"/>
      <w:marTop w:val="0"/>
      <w:marBottom w:val="0"/>
      <w:divBdr>
        <w:top w:val="none" w:sz="0" w:space="0" w:color="auto"/>
        <w:left w:val="none" w:sz="0" w:space="0" w:color="auto"/>
        <w:bottom w:val="none" w:sz="0" w:space="0" w:color="auto"/>
        <w:right w:val="none" w:sz="0" w:space="0" w:color="auto"/>
      </w:divBdr>
    </w:div>
    <w:div w:id="113432557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0197285">
      <w:bodyDiv w:val="1"/>
      <w:marLeft w:val="0"/>
      <w:marRight w:val="0"/>
      <w:marTop w:val="0"/>
      <w:marBottom w:val="0"/>
      <w:divBdr>
        <w:top w:val="none" w:sz="0" w:space="0" w:color="auto"/>
        <w:left w:val="none" w:sz="0" w:space="0" w:color="auto"/>
        <w:bottom w:val="none" w:sz="0" w:space="0" w:color="auto"/>
        <w:right w:val="none" w:sz="0" w:space="0" w:color="auto"/>
      </w:divBdr>
    </w:div>
    <w:div w:id="1149594208">
      <w:bodyDiv w:val="1"/>
      <w:marLeft w:val="0"/>
      <w:marRight w:val="0"/>
      <w:marTop w:val="0"/>
      <w:marBottom w:val="0"/>
      <w:divBdr>
        <w:top w:val="none" w:sz="0" w:space="0" w:color="auto"/>
        <w:left w:val="none" w:sz="0" w:space="0" w:color="auto"/>
        <w:bottom w:val="none" w:sz="0" w:space="0" w:color="auto"/>
        <w:right w:val="none" w:sz="0" w:space="0" w:color="auto"/>
      </w:divBdr>
    </w:div>
    <w:div w:id="1164930416">
      <w:bodyDiv w:val="1"/>
      <w:marLeft w:val="0"/>
      <w:marRight w:val="0"/>
      <w:marTop w:val="0"/>
      <w:marBottom w:val="0"/>
      <w:divBdr>
        <w:top w:val="none" w:sz="0" w:space="0" w:color="auto"/>
        <w:left w:val="none" w:sz="0" w:space="0" w:color="auto"/>
        <w:bottom w:val="none" w:sz="0" w:space="0" w:color="auto"/>
        <w:right w:val="none" w:sz="0" w:space="0" w:color="auto"/>
      </w:divBdr>
    </w:div>
    <w:div w:id="1166630419">
      <w:bodyDiv w:val="1"/>
      <w:marLeft w:val="0"/>
      <w:marRight w:val="0"/>
      <w:marTop w:val="0"/>
      <w:marBottom w:val="0"/>
      <w:divBdr>
        <w:top w:val="none" w:sz="0" w:space="0" w:color="auto"/>
        <w:left w:val="none" w:sz="0" w:space="0" w:color="auto"/>
        <w:bottom w:val="none" w:sz="0" w:space="0" w:color="auto"/>
        <w:right w:val="none" w:sz="0" w:space="0" w:color="auto"/>
      </w:divBdr>
    </w:div>
    <w:div w:id="1167401845">
      <w:bodyDiv w:val="1"/>
      <w:marLeft w:val="0"/>
      <w:marRight w:val="0"/>
      <w:marTop w:val="0"/>
      <w:marBottom w:val="0"/>
      <w:divBdr>
        <w:top w:val="none" w:sz="0" w:space="0" w:color="auto"/>
        <w:left w:val="none" w:sz="0" w:space="0" w:color="auto"/>
        <w:bottom w:val="none" w:sz="0" w:space="0" w:color="auto"/>
        <w:right w:val="none" w:sz="0" w:space="0" w:color="auto"/>
      </w:divBdr>
    </w:div>
    <w:div w:id="1168524071">
      <w:bodyDiv w:val="1"/>
      <w:marLeft w:val="0"/>
      <w:marRight w:val="0"/>
      <w:marTop w:val="0"/>
      <w:marBottom w:val="0"/>
      <w:divBdr>
        <w:top w:val="none" w:sz="0" w:space="0" w:color="auto"/>
        <w:left w:val="none" w:sz="0" w:space="0" w:color="auto"/>
        <w:bottom w:val="none" w:sz="0" w:space="0" w:color="auto"/>
        <w:right w:val="none" w:sz="0" w:space="0" w:color="auto"/>
      </w:divBdr>
    </w:div>
    <w:div w:id="1168641828">
      <w:bodyDiv w:val="1"/>
      <w:marLeft w:val="0"/>
      <w:marRight w:val="0"/>
      <w:marTop w:val="0"/>
      <w:marBottom w:val="0"/>
      <w:divBdr>
        <w:top w:val="none" w:sz="0" w:space="0" w:color="auto"/>
        <w:left w:val="none" w:sz="0" w:space="0" w:color="auto"/>
        <w:bottom w:val="none" w:sz="0" w:space="0" w:color="auto"/>
        <w:right w:val="none" w:sz="0" w:space="0" w:color="auto"/>
      </w:divBdr>
    </w:div>
    <w:div w:id="1172140606">
      <w:bodyDiv w:val="1"/>
      <w:marLeft w:val="0"/>
      <w:marRight w:val="0"/>
      <w:marTop w:val="0"/>
      <w:marBottom w:val="0"/>
      <w:divBdr>
        <w:top w:val="none" w:sz="0" w:space="0" w:color="auto"/>
        <w:left w:val="none" w:sz="0" w:space="0" w:color="auto"/>
        <w:bottom w:val="none" w:sz="0" w:space="0" w:color="auto"/>
        <w:right w:val="none" w:sz="0" w:space="0" w:color="auto"/>
      </w:divBdr>
    </w:div>
    <w:div w:id="1172376338">
      <w:bodyDiv w:val="1"/>
      <w:marLeft w:val="0"/>
      <w:marRight w:val="0"/>
      <w:marTop w:val="0"/>
      <w:marBottom w:val="0"/>
      <w:divBdr>
        <w:top w:val="none" w:sz="0" w:space="0" w:color="auto"/>
        <w:left w:val="none" w:sz="0" w:space="0" w:color="auto"/>
        <w:bottom w:val="none" w:sz="0" w:space="0" w:color="auto"/>
        <w:right w:val="none" w:sz="0" w:space="0" w:color="auto"/>
      </w:divBdr>
    </w:div>
    <w:div w:id="1174299788">
      <w:bodyDiv w:val="1"/>
      <w:marLeft w:val="0"/>
      <w:marRight w:val="0"/>
      <w:marTop w:val="0"/>
      <w:marBottom w:val="0"/>
      <w:divBdr>
        <w:top w:val="none" w:sz="0" w:space="0" w:color="auto"/>
        <w:left w:val="none" w:sz="0" w:space="0" w:color="auto"/>
        <w:bottom w:val="none" w:sz="0" w:space="0" w:color="auto"/>
        <w:right w:val="none" w:sz="0" w:space="0" w:color="auto"/>
      </w:divBdr>
    </w:div>
    <w:div w:id="1174759253">
      <w:bodyDiv w:val="1"/>
      <w:marLeft w:val="0"/>
      <w:marRight w:val="0"/>
      <w:marTop w:val="0"/>
      <w:marBottom w:val="0"/>
      <w:divBdr>
        <w:top w:val="none" w:sz="0" w:space="0" w:color="auto"/>
        <w:left w:val="none" w:sz="0" w:space="0" w:color="auto"/>
        <w:bottom w:val="none" w:sz="0" w:space="0" w:color="auto"/>
        <w:right w:val="none" w:sz="0" w:space="0" w:color="auto"/>
      </w:divBdr>
    </w:div>
    <w:div w:id="1176649156">
      <w:bodyDiv w:val="1"/>
      <w:marLeft w:val="0"/>
      <w:marRight w:val="0"/>
      <w:marTop w:val="0"/>
      <w:marBottom w:val="0"/>
      <w:divBdr>
        <w:top w:val="none" w:sz="0" w:space="0" w:color="auto"/>
        <w:left w:val="none" w:sz="0" w:space="0" w:color="auto"/>
        <w:bottom w:val="none" w:sz="0" w:space="0" w:color="auto"/>
        <w:right w:val="none" w:sz="0" w:space="0" w:color="auto"/>
      </w:divBdr>
    </w:div>
    <w:div w:id="1178277385">
      <w:bodyDiv w:val="1"/>
      <w:marLeft w:val="0"/>
      <w:marRight w:val="0"/>
      <w:marTop w:val="0"/>
      <w:marBottom w:val="0"/>
      <w:divBdr>
        <w:top w:val="none" w:sz="0" w:space="0" w:color="auto"/>
        <w:left w:val="none" w:sz="0" w:space="0" w:color="auto"/>
        <w:bottom w:val="none" w:sz="0" w:space="0" w:color="auto"/>
        <w:right w:val="none" w:sz="0" w:space="0" w:color="auto"/>
      </w:divBdr>
    </w:div>
    <w:div w:id="1183783524">
      <w:bodyDiv w:val="1"/>
      <w:marLeft w:val="0"/>
      <w:marRight w:val="0"/>
      <w:marTop w:val="0"/>
      <w:marBottom w:val="0"/>
      <w:divBdr>
        <w:top w:val="none" w:sz="0" w:space="0" w:color="auto"/>
        <w:left w:val="none" w:sz="0" w:space="0" w:color="auto"/>
        <w:bottom w:val="none" w:sz="0" w:space="0" w:color="auto"/>
        <w:right w:val="none" w:sz="0" w:space="0" w:color="auto"/>
      </w:divBdr>
    </w:div>
    <w:div w:id="1191989743">
      <w:bodyDiv w:val="1"/>
      <w:marLeft w:val="0"/>
      <w:marRight w:val="0"/>
      <w:marTop w:val="0"/>
      <w:marBottom w:val="0"/>
      <w:divBdr>
        <w:top w:val="none" w:sz="0" w:space="0" w:color="auto"/>
        <w:left w:val="none" w:sz="0" w:space="0" w:color="auto"/>
        <w:bottom w:val="none" w:sz="0" w:space="0" w:color="auto"/>
        <w:right w:val="none" w:sz="0" w:space="0" w:color="auto"/>
      </w:divBdr>
    </w:div>
    <w:div w:id="1196188847">
      <w:bodyDiv w:val="1"/>
      <w:marLeft w:val="0"/>
      <w:marRight w:val="0"/>
      <w:marTop w:val="0"/>
      <w:marBottom w:val="0"/>
      <w:divBdr>
        <w:top w:val="none" w:sz="0" w:space="0" w:color="auto"/>
        <w:left w:val="none" w:sz="0" w:space="0" w:color="auto"/>
        <w:bottom w:val="none" w:sz="0" w:space="0" w:color="auto"/>
        <w:right w:val="none" w:sz="0" w:space="0" w:color="auto"/>
      </w:divBdr>
    </w:div>
    <w:div w:id="1196427074">
      <w:bodyDiv w:val="1"/>
      <w:marLeft w:val="0"/>
      <w:marRight w:val="0"/>
      <w:marTop w:val="0"/>
      <w:marBottom w:val="0"/>
      <w:divBdr>
        <w:top w:val="none" w:sz="0" w:space="0" w:color="auto"/>
        <w:left w:val="none" w:sz="0" w:space="0" w:color="auto"/>
        <w:bottom w:val="none" w:sz="0" w:space="0" w:color="auto"/>
        <w:right w:val="none" w:sz="0" w:space="0" w:color="auto"/>
      </w:divBdr>
    </w:div>
    <w:div w:id="1198352232">
      <w:bodyDiv w:val="1"/>
      <w:marLeft w:val="0"/>
      <w:marRight w:val="0"/>
      <w:marTop w:val="0"/>
      <w:marBottom w:val="0"/>
      <w:divBdr>
        <w:top w:val="none" w:sz="0" w:space="0" w:color="auto"/>
        <w:left w:val="none" w:sz="0" w:space="0" w:color="auto"/>
        <w:bottom w:val="none" w:sz="0" w:space="0" w:color="auto"/>
        <w:right w:val="none" w:sz="0" w:space="0" w:color="auto"/>
      </w:divBdr>
    </w:div>
    <w:div w:id="1210918457">
      <w:bodyDiv w:val="1"/>
      <w:marLeft w:val="0"/>
      <w:marRight w:val="0"/>
      <w:marTop w:val="0"/>
      <w:marBottom w:val="0"/>
      <w:divBdr>
        <w:top w:val="none" w:sz="0" w:space="0" w:color="auto"/>
        <w:left w:val="none" w:sz="0" w:space="0" w:color="auto"/>
        <w:bottom w:val="none" w:sz="0" w:space="0" w:color="auto"/>
        <w:right w:val="none" w:sz="0" w:space="0" w:color="auto"/>
      </w:divBdr>
    </w:div>
    <w:div w:id="1216510176">
      <w:bodyDiv w:val="1"/>
      <w:marLeft w:val="0"/>
      <w:marRight w:val="0"/>
      <w:marTop w:val="0"/>
      <w:marBottom w:val="0"/>
      <w:divBdr>
        <w:top w:val="none" w:sz="0" w:space="0" w:color="auto"/>
        <w:left w:val="none" w:sz="0" w:space="0" w:color="auto"/>
        <w:bottom w:val="none" w:sz="0" w:space="0" w:color="auto"/>
        <w:right w:val="none" w:sz="0" w:space="0" w:color="auto"/>
      </w:divBdr>
    </w:div>
    <w:div w:id="1219514365">
      <w:bodyDiv w:val="1"/>
      <w:marLeft w:val="0"/>
      <w:marRight w:val="0"/>
      <w:marTop w:val="0"/>
      <w:marBottom w:val="0"/>
      <w:divBdr>
        <w:top w:val="none" w:sz="0" w:space="0" w:color="auto"/>
        <w:left w:val="none" w:sz="0" w:space="0" w:color="auto"/>
        <w:bottom w:val="none" w:sz="0" w:space="0" w:color="auto"/>
        <w:right w:val="none" w:sz="0" w:space="0" w:color="auto"/>
      </w:divBdr>
    </w:div>
    <w:div w:id="1220172454">
      <w:bodyDiv w:val="1"/>
      <w:marLeft w:val="0"/>
      <w:marRight w:val="0"/>
      <w:marTop w:val="0"/>
      <w:marBottom w:val="0"/>
      <w:divBdr>
        <w:top w:val="none" w:sz="0" w:space="0" w:color="auto"/>
        <w:left w:val="none" w:sz="0" w:space="0" w:color="auto"/>
        <w:bottom w:val="none" w:sz="0" w:space="0" w:color="auto"/>
        <w:right w:val="none" w:sz="0" w:space="0" w:color="auto"/>
      </w:divBdr>
    </w:div>
    <w:div w:id="1229341424">
      <w:bodyDiv w:val="1"/>
      <w:marLeft w:val="0"/>
      <w:marRight w:val="0"/>
      <w:marTop w:val="0"/>
      <w:marBottom w:val="0"/>
      <w:divBdr>
        <w:top w:val="none" w:sz="0" w:space="0" w:color="auto"/>
        <w:left w:val="none" w:sz="0" w:space="0" w:color="auto"/>
        <w:bottom w:val="none" w:sz="0" w:space="0" w:color="auto"/>
        <w:right w:val="none" w:sz="0" w:space="0" w:color="auto"/>
      </w:divBdr>
    </w:div>
    <w:div w:id="1231505011">
      <w:bodyDiv w:val="1"/>
      <w:marLeft w:val="0"/>
      <w:marRight w:val="0"/>
      <w:marTop w:val="0"/>
      <w:marBottom w:val="0"/>
      <w:divBdr>
        <w:top w:val="none" w:sz="0" w:space="0" w:color="auto"/>
        <w:left w:val="none" w:sz="0" w:space="0" w:color="auto"/>
        <w:bottom w:val="none" w:sz="0" w:space="0" w:color="auto"/>
        <w:right w:val="none" w:sz="0" w:space="0" w:color="auto"/>
      </w:divBdr>
    </w:div>
    <w:div w:id="1232696783">
      <w:bodyDiv w:val="1"/>
      <w:marLeft w:val="0"/>
      <w:marRight w:val="0"/>
      <w:marTop w:val="0"/>
      <w:marBottom w:val="0"/>
      <w:divBdr>
        <w:top w:val="none" w:sz="0" w:space="0" w:color="auto"/>
        <w:left w:val="none" w:sz="0" w:space="0" w:color="auto"/>
        <w:bottom w:val="none" w:sz="0" w:space="0" w:color="auto"/>
        <w:right w:val="none" w:sz="0" w:space="0" w:color="auto"/>
      </w:divBdr>
    </w:div>
    <w:div w:id="1234006749">
      <w:bodyDiv w:val="1"/>
      <w:marLeft w:val="0"/>
      <w:marRight w:val="0"/>
      <w:marTop w:val="0"/>
      <w:marBottom w:val="0"/>
      <w:divBdr>
        <w:top w:val="none" w:sz="0" w:space="0" w:color="auto"/>
        <w:left w:val="none" w:sz="0" w:space="0" w:color="auto"/>
        <w:bottom w:val="none" w:sz="0" w:space="0" w:color="auto"/>
        <w:right w:val="none" w:sz="0" w:space="0" w:color="auto"/>
      </w:divBdr>
    </w:div>
    <w:div w:id="1235698213">
      <w:bodyDiv w:val="1"/>
      <w:marLeft w:val="0"/>
      <w:marRight w:val="0"/>
      <w:marTop w:val="0"/>
      <w:marBottom w:val="0"/>
      <w:divBdr>
        <w:top w:val="none" w:sz="0" w:space="0" w:color="auto"/>
        <w:left w:val="none" w:sz="0" w:space="0" w:color="auto"/>
        <w:bottom w:val="none" w:sz="0" w:space="0" w:color="auto"/>
        <w:right w:val="none" w:sz="0" w:space="0" w:color="auto"/>
      </w:divBdr>
    </w:div>
    <w:div w:id="1240406940">
      <w:bodyDiv w:val="1"/>
      <w:marLeft w:val="0"/>
      <w:marRight w:val="0"/>
      <w:marTop w:val="0"/>
      <w:marBottom w:val="0"/>
      <w:divBdr>
        <w:top w:val="none" w:sz="0" w:space="0" w:color="auto"/>
        <w:left w:val="none" w:sz="0" w:space="0" w:color="auto"/>
        <w:bottom w:val="none" w:sz="0" w:space="0" w:color="auto"/>
        <w:right w:val="none" w:sz="0" w:space="0" w:color="auto"/>
      </w:divBdr>
    </w:div>
    <w:div w:id="1241521615">
      <w:bodyDiv w:val="1"/>
      <w:marLeft w:val="0"/>
      <w:marRight w:val="0"/>
      <w:marTop w:val="0"/>
      <w:marBottom w:val="0"/>
      <w:divBdr>
        <w:top w:val="none" w:sz="0" w:space="0" w:color="auto"/>
        <w:left w:val="none" w:sz="0" w:space="0" w:color="auto"/>
        <w:bottom w:val="none" w:sz="0" w:space="0" w:color="auto"/>
        <w:right w:val="none" w:sz="0" w:space="0" w:color="auto"/>
      </w:divBdr>
    </w:div>
    <w:div w:id="1242565846">
      <w:bodyDiv w:val="1"/>
      <w:marLeft w:val="0"/>
      <w:marRight w:val="0"/>
      <w:marTop w:val="0"/>
      <w:marBottom w:val="0"/>
      <w:divBdr>
        <w:top w:val="none" w:sz="0" w:space="0" w:color="auto"/>
        <w:left w:val="none" w:sz="0" w:space="0" w:color="auto"/>
        <w:bottom w:val="none" w:sz="0" w:space="0" w:color="auto"/>
        <w:right w:val="none" w:sz="0" w:space="0" w:color="auto"/>
      </w:divBdr>
    </w:div>
    <w:div w:id="1245603361">
      <w:bodyDiv w:val="1"/>
      <w:marLeft w:val="0"/>
      <w:marRight w:val="0"/>
      <w:marTop w:val="0"/>
      <w:marBottom w:val="0"/>
      <w:divBdr>
        <w:top w:val="none" w:sz="0" w:space="0" w:color="auto"/>
        <w:left w:val="none" w:sz="0" w:space="0" w:color="auto"/>
        <w:bottom w:val="none" w:sz="0" w:space="0" w:color="auto"/>
        <w:right w:val="none" w:sz="0" w:space="0" w:color="auto"/>
      </w:divBdr>
    </w:div>
    <w:div w:id="1250651279">
      <w:bodyDiv w:val="1"/>
      <w:marLeft w:val="0"/>
      <w:marRight w:val="0"/>
      <w:marTop w:val="0"/>
      <w:marBottom w:val="0"/>
      <w:divBdr>
        <w:top w:val="none" w:sz="0" w:space="0" w:color="auto"/>
        <w:left w:val="none" w:sz="0" w:space="0" w:color="auto"/>
        <w:bottom w:val="none" w:sz="0" w:space="0" w:color="auto"/>
        <w:right w:val="none" w:sz="0" w:space="0" w:color="auto"/>
      </w:divBdr>
    </w:div>
    <w:div w:id="1252277771">
      <w:bodyDiv w:val="1"/>
      <w:marLeft w:val="0"/>
      <w:marRight w:val="0"/>
      <w:marTop w:val="0"/>
      <w:marBottom w:val="0"/>
      <w:divBdr>
        <w:top w:val="none" w:sz="0" w:space="0" w:color="auto"/>
        <w:left w:val="none" w:sz="0" w:space="0" w:color="auto"/>
        <w:bottom w:val="none" w:sz="0" w:space="0" w:color="auto"/>
        <w:right w:val="none" w:sz="0" w:space="0" w:color="auto"/>
      </w:divBdr>
    </w:div>
    <w:div w:id="1254170404">
      <w:bodyDiv w:val="1"/>
      <w:marLeft w:val="0"/>
      <w:marRight w:val="0"/>
      <w:marTop w:val="0"/>
      <w:marBottom w:val="0"/>
      <w:divBdr>
        <w:top w:val="none" w:sz="0" w:space="0" w:color="auto"/>
        <w:left w:val="none" w:sz="0" w:space="0" w:color="auto"/>
        <w:bottom w:val="none" w:sz="0" w:space="0" w:color="auto"/>
        <w:right w:val="none" w:sz="0" w:space="0" w:color="auto"/>
      </w:divBdr>
    </w:div>
    <w:div w:id="1255942852">
      <w:bodyDiv w:val="1"/>
      <w:marLeft w:val="0"/>
      <w:marRight w:val="0"/>
      <w:marTop w:val="0"/>
      <w:marBottom w:val="0"/>
      <w:divBdr>
        <w:top w:val="none" w:sz="0" w:space="0" w:color="auto"/>
        <w:left w:val="none" w:sz="0" w:space="0" w:color="auto"/>
        <w:bottom w:val="none" w:sz="0" w:space="0" w:color="auto"/>
        <w:right w:val="none" w:sz="0" w:space="0" w:color="auto"/>
      </w:divBdr>
    </w:div>
    <w:div w:id="1256210414">
      <w:bodyDiv w:val="1"/>
      <w:marLeft w:val="0"/>
      <w:marRight w:val="0"/>
      <w:marTop w:val="0"/>
      <w:marBottom w:val="0"/>
      <w:divBdr>
        <w:top w:val="none" w:sz="0" w:space="0" w:color="auto"/>
        <w:left w:val="none" w:sz="0" w:space="0" w:color="auto"/>
        <w:bottom w:val="none" w:sz="0" w:space="0" w:color="auto"/>
        <w:right w:val="none" w:sz="0" w:space="0" w:color="auto"/>
      </w:divBdr>
    </w:div>
    <w:div w:id="1257247111">
      <w:bodyDiv w:val="1"/>
      <w:marLeft w:val="0"/>
      <w:marRight w:val="0"/>
      <w:marTop w:val="0"/>
      <w:marBottom w:val="0"/>
      <w:divBdr>
        <w:top w:val="none" w:sz="0" w:space="0" w:color="auto"/>
        <w:left w:val="none" w:sz="0" w:space="0" w:color="auto"/>
        <w:bottom w:val="none" w:sz="0" w:space="0" w:color="auto"/>
        <w:right w:val="none" w:sz="0" w:space="0" w:color="auto"/>
      </w:divBdr>
    </w:div>
    <w:div w:id="1263369956">
      <w:bodyDiv w:val="1"/>
      <w:marLeft w:val="0"/>
      <w:marRight w:val="0"/>
      <w:marTop w:val="0"/>
      <w:marBottom w:val="0"/>
      <w:divBdr>
        <w:top w:val="none" w:sz="0" w:space="0" w:color="auto"/>
        <w:left w:val="none" w:sz="0" w:space="0" w:color="auto"/>
        <w:bottom w:val="none" w:sz="0" w:space="0" w:color="auto"/>
        <w:right w:val="none" w:sz="0" w:space="0" w:color="auto"/>
      </w:divBdr>
    </w:div>
    <w:div w:id="1277104338">
      <w:bodyDiv w:val="1"/>
      <w:marLeft w:val="0"/>
      <w:marRight w:val="0"/>
      <w:marTop w:val="0"/>
      <w:marBottom w:val="0"/>
      <w:divBdr>
        <w:top w:val="none" w:sz="0" w:space="0" w:color="auto"/>
        <w:left w:val="none" w:sz="0" w:space="0" w:color="auto"/>
        <w:bottom w:val="none" w:sz="0" w:space="0" w:color="auto"/>
        <w:right w:val="none" w:sz="0" w:space="0" w:color="auto"/>
      </w:divBdr>
    </w:div>
    <w:div w:id="1284338211">
      <w:bodyDiv w:val="1"/>
      <w:marLeft w:val="0"/>
      <w:marRight w:val="0"/>
      <w:marTop w:val="0"/>
      <w:marBottom w:val="0"/>
      <w:divBdr>
        <w:top w:val="none" w:sz="0" w:space="0" w:color="auto"/>
        <w:left w:val="none" w:sz="0" w:space="0" w:color="auto"/>
        <w:bottom w:val="none" w:sz="0" w:space="0" w:color="auto"/>
        <w:right w:val="none" w:sz="0" w:space="0" w:color="auto"/>
      </w:divBdr>
    </w:div>
    <w:div w:id="1287784131">
      <w:bodyDiv w:val="1"/>
      <w:marLeft w:val="0"/>
      <w:marRight w:val="0"/>
      <w:marTop w:val="0"/>
      <w:marBottom w:val="0"/>
      <w:divBdr>
        <w:top w:val="none" w:sz="0" w:space="0" w:color="auto"/>
        <w:left w:val="none" w:sz="0" w:space="0" w:color="auto"/>
        <w:bottom w:val="none" w:sz="0" w:space="0" w:color="auto"/>
        <w:right w:val="none" w:sz="0" w:space="0" w:color="auto"/>
      </w:divBdr>
    </w:div>
    <w:div w:id="1289356836">
      <w:bodyDiv w:val="1"/>
      <w:marLeft w:val="0"/>
      <w:marRight w:val="0"/>
      <w:marTop w:val="0"/>
      <w:marBottom w:val="0"/>
      <w:divBdr>
        <w:top w:val="none" w:sz="0" w:space="0" w:color="auto"/>
        <w:left w:val="none" w:sz="0" w:space="0" w:color="auto"/>
        <w:bottom w:val="none" w:sz="0" w:space="0" w:color="auto"/>
        <w:right w:val="none" w:sz="0" w:space="0" w:color="auto"/>
      </w:divBdr>
    </w:div>
    <w:div w:id="1295721835">
      <w:bodyDiv w:val="1"/>
      <w:marLeft w:val="0"/>
      <w:marRight w:val="0"/>
      <w:marTop w:val="0"/>
      <w:marBottom w:val="0"/>
      <w:divBdr>
        <w:top w:val="none" w:sz="0" w:space="0" w:color="auto"/>
        <w:left w:val="none" w:sz="0" w:space="0" w:color="auto"/>
        <w:bottom w:val="none" w:sz="0" w:space="0" w:color="auto"/>
        <w:right w:val="none" w:sz="0" w:space="0" w:color="auto"/>
      </w:divBdr>
    </w:div>
    <w:div w:id="1298296572">
      <w:bodyDiv w:val="1"/>
      <w:marLeft w:val="0"/>
      <w:marRight w:val="0"/>
      <w:marTop w:val="0"/>
      <w:marBottom w:val="0"/>
      <w:divBdr>
        <w:top w:val="none" w:sz="0" w:space="0" w:color="auto"/>
        <w:left w:val="none" w:sz="0" w:space="0" w:color="auto"/>
        <w:bottom w:val="none" w:sz="0" w:space="0" w:color="auto"/>
        <w:right w:val="none" w:sz="0" w:space="0" w:color="auto"/>
      </w:divBdr>
    </w:div>
    <w:div w:id="1298532970">
      <w:bodyDiv w:val="1"/>
      <w:marLeft w:val="0"/>
      <w:marRight w:val="0"/>
      <w:marTop w:val="0"/>
      <w:marBottom w:val="0"/>
      <w:divBdr>
        <w:top w:val="none" w:sz="0" w:space="0" w:color="auto"/>
        <w:left w:val="none" w:sz="0" w:space="0" w:color="auto"/>
        <w:bottom w:val="none" w:sz="0" w:space="0" w:color="auto"/>
        <w:right w:val="none" w:sz="0" w:space="0" w:color="auto"/>
      </w:divBdr>
    </w:div>
    <w:div w:id="1299066814">
      <w:bodyDiv w:val="1"/>
      <w:marLeft w:val="0"/>
      <w:marRight w:val="0"/>
      <w:marTop w:val="0"/>
      <w:marBottom w:val="0"/>
      <w:divBdr>
        <w:top w:val="none" w:sz="0" w:space="0" w:color="auto"/>
        <w:left w:val="none" w:sz="0" w:space="0" w:color="auto"/>
        <w:bottom w:val="none" w:sz="0" w:space="0" w:color="auto"/>
        <w:right w:val="none" w:sz="0" w:space="0" w:color="auto"/>
      </w:divBdr>
    </w:div>
    <w:div w:id="1305280711">
      <w:bodyDiv w:val="1"/>
      <w:marLeft w:val="0"/>
      <w:marRight w:val="0"/>
      <w:marTop w:val="0"/>
      <w:marBottom w:val="0"/>
      <w:divBdr>
        <w:top w:val="none" w:sz="0" w:space="0" w:color="auto"/>
        <w:left w:val="none" w:sz="0" w:space="0" w:color="auto"/>
        <w:bottom w:val="none" w:sz="0" w:space="0" w:color="auto"/>
        <w:right w:val="none" w:sz="0" w:space="0" w:color="auto"/>
      </w:divBdr>
    </w:div>
    <w:div w:id="1307931344">
      <w:bodyDiv w:val="1"/>
      <w:marLeft w:val="0"/>
      <w:marRight w:val="0"/>
      <w:marTop w:val="0"/>
      <w:marBottom w:val="0"/>
      <w:divBdr>
        <w:top w:val="none" w:sz="0" w:space="0" w:color="auto"/>
        <w:left w:val="none" w:sz="0" w:space="0" w:color="auto"/>
        <w:bottom w:val="none" w:sz="0" w:space="0" w:color="auto"/>
        <w:right w:val="none" w:sz="0" w:space="0" w:color="auto"/>
      </w:divBdr>
    </w:div>
    <w:div w:id="1312565433">
      <w:bodyDiv w:val="1"/>
      <w:marLeft w:val="0"/>
      <w:marRight w:val="0"/>
      <w:marTop w:val="0"/>
      <w:marBottom w:val="0"/>
      <w:divBdr>
        <w:top w:val="none" w:sz="0" w:space="0" w:color="auto"/>
        <w:left w:val="none" w:sz="0" w:space="0" w:color="auto"/>
        <w:bottom w:val="none" w:sz="0" w:space="0" w:color="auto"/>
        <w:right w:val="none" w:sz="0" w:space="0" w:color="auto"/>
      </w:divBdr>
    </w:div>
    <w:div w:id="1315795211">
      <w:bodyDiv w:val="1"/>
      <w:marLeft w:val="0"/>
      <w:marRight w:val="0"/>
      <w:marTop w:val="0"/>
      <w:marBottom w:val="0"/>
      <w:divBdr>
        <w:top w:val="none" w:sz="0" w:space="0" w:color="auto"/>
        <w:left w:val="none" w:sz="0" w:space="0" w:color="auto"/>
        <w:bottom w:val="none" w:sz="0" w:space="0" w:color="auto"/>
        <w:right w:val="none" w:sz="0" w:space="0" w:color="auto"/>
      </w:divBdr>
    </w:div>
    <w:div w:id="1319309286">
      <w:bodyDiv w:val="1"/>
      <w:marLeft w:val="0"/>
      <w:marRight w:val="0"/>
      <w:marTop w:val="0"/>
      <w:marBottom w:val="0"/>
      <w:divBdr>
        <w:top w:val="none" w:sz="0" w:space="0" w:color="auto"/>
        <w:left w:val="none" w:sz="0" w:space="0" w:color="auto"/>
        <w:bottom w:val="none" w:sz="0" w:space="0" w:color="auto"/>
        <w:right w:val="none" w:sz="0" w:space="0" w:color="auto"/>
      </w:divBdr>
    </w:div>
    <w:div w:id="1319730696">
      <w:bodyDiv w:val="1"/>
      <w:marLeft w:val="0"/>
      <w:marRight w:val="0"/>
      <w:marTop w:val="0"/>
      <w:marBottom w:val="0"/>
      <w:divBdr>
        <w:top w:val="none" w:sz="0" w:space="0" w:color="auto"/>
        <w:left w:val="none" w:sz="0" w:space="0" w:color="auto"/>
        <w:bottom w:val="none" w:sz="0" w:space="0" w:color="auto"/>
        <w:right w:val="none" w:sz="0" w:space="0" w:color="auto"/>
      </w:divBdr>
    </w:div>
    <w:div w:id="1320307212">
      <w:bodyDiv w:val="1"/>
      <w:marLeft w:val="0"/>
      <w:marRight w:val="0"/>
      <w:marTop w:val="0"/>
      <w:marBottom w:val="0"/>
      <w:divBdr>
        <w:top w:val="none" w:sz="0" w:space="0" w:color="auto"/>
        <w:left w:val="none" w:sz="0" w:space="0" w:color="auto"/>
        <w:bottom w:val="none" w:sz="0" w:space="0" w:color="auto"/>
        <w:right w:val="none" w:sz="0" w:space="0" w:color="auto"/>
      </w:divBdr>
    </w:div>
    <w:div w:id="1323581552">
      <w:bodyDiv w:val="1"/>
      <w:marLeft w:val="0"/>
      <w:marRight w:val="0"/>
      <w:marTop w:val="0"/>
      <w:marBottom w:val="0"/>
      <w:divBdr>
        <w:top w:val="none" w:sz="0" w:space="0" w:color="auto"/>
        <w:left w:val="none" w:sz="0" w:space="0" w:color="auto"/>
        <w:bottom w:val="none" w:sz="0" w:space="0" w:color="auto"/>
        <w:right w:val="none" w:sz="0" w:space="0" w:color="auto"/>
      </w:divBdr>
    </w:div>
    <w:div w:id="1323661620">
      <w:bodyDiv w:val="1"/>
      <w:marLeft w:val="0"/>
      <w:marRight w:val="0"/>
      <w:marTop w:val="0"/>
      <w:marBottom w:val="0"/>
      <w:divBdr>
        <w:top w:val="none" w:sz="0" w:space="0" w:color="auto"/>
        <w:left w:val="none" w:sz="0" w:space="0" w:color="auto"/>
        <w:bottom w:val="none" w:sz="0" w:space="0" w:color="auto"/>
        <w:right w:val="none" w:sz="0" w:space="0" w:color="auto"/>
      </w:divBdr>
    </w:div>
    <w:div w:id="1324966106">
      <w:bodyDiv w:val="1"/>
      <w:marLeft w:val="0"/>
      <w:marRight w:val="0"/>
      <w:marTop w:val="0"/>
      <w:marBottom w:val="0"/>
      <w:divBdr>
        <w:top w:val="none" w:sz="0" w:space="0" w:color="auto"/>
        <w:left w:val="none" w:sz="0" w:space="0" w:color="auto"/>
        <w:bottom w:val="none" w:sz="0" w:space="0" w:color="auto"/>
        <w:right w:val="none" w:sz="0" w:space="0" w:color="auto"/>
      </w:divBdr>
    </w:div>
    <w:div w:id="1325010996">
      <w:bodyDiv w:val="1"/>
      <w:marLeft w:val="0"/>
      <w:marRight w:val="0"/>
      <w:marTop w:val="0"/>
      <w:marBottom w:val="0"/>
      <w:divBdr>
        <w:top w:val="none" w:sz="0" w:space="0" w:color="auto"/>
        <w:left w:val="none" w:sz="0" w:space="0" w:color="auto"/>
        <w:bottom w:val="none" w:sz="0" w:space="0" w:color="auto"/>
        <w:right w:val="none" w:sz="0" w:space="0" w:color="auto"/>
      </w:divBdr>
    </w:div>
    <w:div w:id="1331367205">
      <w:bodyDiv w:val="1"/>
      <w:marLeft w:val="0"/>
      <w:marRight w:val="0"/>
      <w:marTop w:val="0"/>
      <w:marBottom w:val="0"/>
      <w:divBdr>
        <w:top w:val="none" w:sz="0" w:space="0" w:color="auto"/>
        <w:left w:val="none" w:sz="0" w:space="0" w:color="auto"/>
        <w:bottom w:val="none" w:sz="0" w:space="0" w:color="auto"/>
        <w:right w:val="none" w:sz="0" w:space="0" w:color="auto"/>
      </w:divBdr>
    </w:div>
    <w:div w:id="1334066437">
      <w:bodyDiv w:val="1"/>
      <w:marLeft w:val="0"/>
      <w:marRight w:val="0"/>
      <w:marTop w:val="0"/>
      <w:marBottom w:val="0"/>
      <w:divBdr>
        <w:top w:val="none" w:sz="0" w:space="0" w:color="auto"/>
        <w:left w:val="none" w:sz="0" w:space="0" w:color="auto"/>
        <w:bottom w:val="none" w:sz="0" w:space="0" w:color="auto"/>
        <w:right w:val="none" w:sz="0" w:space="0" w:color="auto"/>
      </w:divBdr>
    </w:div>
    <w:div w:id="1336884270">
      <w:bodyDiv w:val="1"/>
      <w:marLeft w:val="0"/>
      <w:marRight w:val="0"/>
      <w:marTop w:val="0"/>
      <w:marBottom w:val="0"/>
      <w:divBdr>
        <w:top w:val="none" w:sz="0" w:space="0" w:color="auto"/>
        <w:left w:val="none" w:sz="0" w:space="0" w:color="auto"/>
        <w:bottom w:val="none" w:sz="0" w:space="0" w:color="auto"/>
        <w:right w:val="none" w:sz="0" w:space="0" w:color="auto"/>
      </w:divBdr>
    </w:div>
    <w:div w:id="1338507442">
      <w:bodyDiv w:val="1"/>
      <w:marLeft w:val="0"/>
      <w:marRight w:val="0"/>
      <w:marTop w:val="0"/>
      <w:marBottom w:val="0"/>
      <w:divBdr>
        <w:top w:val="none" w:sz="0" w:space="0" w:color="auto"/>
        <w:left w:val="none" w:sz="0" w:space="0" w:color="auto"/>
        <w:bottom w:val="none" w:sz="0" w:space="0" w:color="auto"/>
        <w:right w:val="none" w:sz="0" w:space="0" w:color="auto"/>
      </w:divBdr>
    </w:div>
    <w:div w:id="1343429696">
      <w:bodyDiv w:val="1"/>
      <w:marLeft w:val="0"/>
      <w:marRight w:val="0"/>
      <w:marTop w:val="0"/>
      <w:marBottom w:val="0"/>
      <w:divBdr>
        <w:top w:val="none" w:sz="0" w:space="0" w:color="auto"/>
        <w:left w:val="none" w:sz="0" w:space="0" w:color="auto"/>
        <w:bottom w:val="none" w:sz="0" w:space="0" w:color="auto"/>
        <w:right w:val="none" w:sz="0" w:space="0" w:color="auto"/>
      </w:divBdr>
    </w:div>
    <w:div w:id="1346902973">
      <w:bodyDiv w:val="1"/>
      <w:marLeft w:val="0"/>
      <w:marRight w:val="0"/>
      <w:marTop w:val="0"/>
      <w:marBottom w:val="0"/>
      <w:divBdr>
        <w:top w:val="none" w:sz="0" w:space="0" w:color="auto"/>
        <w:left w:val="none" w:sz="0" w:space="0" w:color="auto"/>
        <w:bottom w:val="none" w:sz="0" w:space="0" w:color="auto"/>
        <w:right w:val="none" w:sz="0" w:space="0" w:color="auto"/>
      </w:divBdr>
    </w:div>
    <w:div w:id="1349060900">
      <w:bodyDiv w:val="1"/>
      <w:marLeft w:val="0"/>
      <w:marRight w:val="0"/>
      <w:marTop w:val="0"/>
      <w:marBottom w:val="0"/>
      <w:divBdr>
        <w:top w:val="none" w:sz="0" w:space="0" w:color="auto"/>
        <w:left w:val="none" w:sz="0" w:space="0" w:color="auto"/>
        <w:bottom w:val="none" w:sz="0" w:space="0" w:color="auto"/>
        <w:right w:val="none" w:sz="0" w:space="0" w:color="auto"/>
      </w:divBdr>
    </w:div>
    <w:div w:id="1351562403">
      <w:bodyDiv w:val="1"/>
      <w:marLeft w:val="0"/>
      <w:marRight w:val="0"/>
      <w:marTop w:val="0"/>
      <w:marBottom w:val="0"/>
      <w:divBdr>
        <w:top w:val="none" w:sz="0" w:space="0" w:color="auto"/>
        <w:left w:val="none" w:sz="0" w:space="0" w:color="auto"/>
        <w:bottom w:val="none" w:sz="0" w:space="0" w:color="auto"/>
        <w:right w:val="none" w:sz="0" w:space="0" w:color="auto"/>
      </w:divBdr>
    </w:div>
    <w:div w:id="1354301962">
      <w:bodyDiv w:val="1"/>
      <w:marLeft w:val="0"/>
      <w:marRight w:val="0"/>
      <w:marTop w:val="0"/>
      <w:marBottom w:val="0"/>
      <w:divBdr>
        <w:top w:val="none" w:sz="0" w:space="0" w:color="auto"/>
        <w:left w:val="none" w:sz="0" w:space="0" w:color="auto"/>
        <w:bottom w:val="none" w:sz="0" w:space="0" w:color="auto"/>
        <w:right w:val="none" w:sz="0" w:space="0" w:color="auto"/>
      </w:divBdr>
    </w:div>
    <w:div w:id="1357392374">
      <w:bodyDiv w:val="1"/>
      <w:marLeft w:val="0"/>
      <w:marRight w:val="0"/>
      <w:marTop w:val="0"/>
      <w:marBottom w:val="0"/>
      <w:divBdr>
        <w:top w:val="none" w:sz="0" w:space="0" w:color="auto"/>
        <w:left w:val="none" w:sz="0" w:space="0" w:color="auto"/>
        <w:bottom w:val="none" w:sz="0" w:space="0" w:color="auto"/>
        <w:right w:val="none" w:sz="0" w:space="0" w:color="auto"/>
      </w:divBdr>
    </w:div>
    <w:div w:id="1359314534">
      <w:bodyDiv w:val="1"/>
      <w:marLeft w:val="0"/>
      <w:marRight w:val="0"/>
      <w:marTop w:val="0"/>
      <w:marBottom w:val="0"/>
      <w:divBdr>
        <w:top w:val="none" w:sz="0" w:space="0" w:color="auto"/>
        <w:left w:val="none" w:sz="0" w:space="0" w:color="auto"/>
        <w:bottom w:val="none" w:sz="0" w:space="0" w:color="auto"/>
        <w:right w:val="none" w:sz="0" w:space="0" w:color="auto"/>
      </w:divBdr>
    </w:div>
    <w:div w:id="1360929126">
      <w:bodyDiv w:val="1"/>
      <w:marLeft w:val="0"/>
      <w:marRight w:val="0"/>
      <w:marTop w:val="0"/>
      <w:marBottom w:val="0"/>
      <w:divBdr>
        <w:top w:val="none" w:sz="0" w:space="0" w:color="auto"/>
        <w:left w:val="none" w:sz="0" w:space="0" w:color="auto"/>
        <w:bottom w:val="none" w:sz="0" w:space="0" w:color="auto"/>
        <w:right w:val="none" w:sz="0" w:space="0" w:color="auto"/>
      </w:divBdr>
    </w:div>
    <w:div w:id="1361978099">
      <w:bodyDiv w:val="1"/>
      <w:marLeft w:val="0"/>
      <w:marRight w:val="0"/>
      <w:marTop w:val="0"/>
      <w:marBottom w:val="0"/>
      <w:divBdr>
        <w:top w:val="none" w:sz="0" w:space="0" w:color="auto"/>
        <w:left w:val="none" w:sz="0" w:space="0" w:color="auto"/>
        <w:bottom w:val="none" w:sz="0" w:space="0" w:color="auto"/>
        <w:right w:val="none" w:sz="0" w:space="0" w:color="auto"/>
      </w:divBdr>
    </w:div>
    <w:div w:id="1370569313">
      <w:bodyDiv w:val="1"/>
      <w:marLeft w:val="0"/>
      <w:marRight w:val="0"/>
      <w:marTop w:val="0"/>
      <w:marBottom w:val="0"/>
      <w:divBdr>
        <w:top w:val="none" w:sz="0" w:space="0" w:color="auto"/>
        <w:left w:val="none" w:sz="0" w:space="0" w:color="auto"/>
        <w:bottom w:val="none" w:sz="0" w:space="0" w:color="auto"/>
        <w:right w:val="none" w:sz="0" w:space="0" w:color="auto"/>
      </w:divBdr>
    </w:div>
    <w:div w:id="1377386158">
      <w:bodyDiv w:val="1"/>
      <w:marLeft w:val="0"/>
      <w:marRight w:val="0"/>
      <w:marTop w:val="0"/>
      <w:marBottom w:val="0"/>
      <w:divBdr>
        <w:top w:val="none" w:sz="0" w:space="0" w:color="auto"/>
        <w:left w:val="none" w:sz="0" w:space="0" w:color="auto"/>
        <w:bottom w:val="none" w:sz="0" w:space="0" w:color="auto"/>
        <w:right w:val="none" w:sz="0" w:space="0" w:color="auto"/>
      </w:divBdr>
    </w:div>
    <w:div w:id="1380782988">
      <w:bodyDiv w:val="1"/>
      <w:marLeft w:val="0"/>
      <w:marRight w:val="0"/>
      <w:marTop w:val="0"/>
      <w:marBottom w:val="0"/>
      <w:divBdr>
        <w:top w:val="none" w:sz="0" w:space="0" w:color="auto"/>
        <w:left w:val="none" w:sz="0" w:space="0" w:color="auto"/>
        <w:bottom w:val="none" w:sz="0" w:space="0" w:color="auto"/>
        <w:right w:val="none" w:sz="0" w:space="0" w:color="auto"/>
      </w:divBdr>
    </w:div>
    <w:div w:id="1381710133">
      <w:bodyDiv w:val="1"/>
      <w:marLeft w:val="0"/>
      <w:marRight w:val="0"/>
      <w:marTop w:val="0"/>
      <w:marBottom w:val="0"/>
      <w:divBdr>
        <w:top w:val="none" w:sz="0" w:space="0" w:color="auto"/>
        <w:left w:val="none" w:sz="0" w:space="0" w:color="auto"/>
        <w:bottom w:val="none" w:sz="0" w:space="0" w:color="auto"/>
        <w:right w:val="none" w:sz="0" w:space="0" w:color="auto"/>
      </w:divBdr>
    </w:div>
    <w:div w:id="1386370573">
      <w:bodyDiv w:val="1"/>
      <w:marLeft w:val="0"/>
      <w:marRight w:val="0"/>
      <w:marTop w:val="0"/>
      <w:marBottom w:val="0"/>
      <w:divBdr>
        <w:top w:val="none" w:sz="0" w:space="0" w:color="auto"/>
        <w:left w:val="none" w:sz="0" w:space="0" w:color="auto"/>
        <w:bottom w:val="none" w:sz="0" w:space="0" w:color="auto"/>
        <w:right w:val="none" w:sz="0" w:space="0" w:color="auto"/>
      </w:divBdr>
    </w:div>
    <w:div w:id="1392267684">
      <w:bodyDiv w:val="1"/>
      <w:marLeft w:val="0"/>
      <w:marRight w:val="0"/>
      <w:marTop w:val="0"/>
      <w:marBottom w:val="0"/>
      <w:divBdr>
        <w:top w:val="none" w:sz="0" w:space="0" w:color="auto"/>
        <w:left w:val="none" w:sz="0" w:space="0" w:color="auto"/>
        <w:bottom w:val="none" w:sz="0" w:space="0" w:color="auto"/>
        <w:right w:val="none" w:sz="0" w:space="0" w:color="auto"/>
      </w:divBdr>
    </w:div>
    <w:div w:id="1396780311">
      <w:bodyDiv w:val="1"/>
      <w:marLeft w:val="0"/>
      <w:marRight w:val="0"/>
      <w:marTop w:val="0"/>
      <w:marBottom w:val="0"/>
      <w:divBdr>
        <w:top w:val="none" w:sz="0" w:space="0" w:color="auto"/>
        <w:left w:val="none" w:sz="0" w:space="0" w:color="auto"/>
        <w:bottom w:val="none" w:sz="0" w:space="0" w:color="auto"/>
        <w:right w:val="none" w:sz="0" w:space="0" w:color="auto"/>
      </w:divBdr>
    </w:div>
    <w:div w:id="1399355501">
      <w:bodyDiv w:val="1"/>
      <w:marLeft w:val="0"/>
      <w:marRight w:val="0"/>
      <w:marTop w:val="0"/>
      <w:marBottom w:val="0"/>
      <w:divBdr>
        <w:top w:val="none" w:sz="0" w:space="0" w:color="auto"/>
        <w:left w:val="none" w:sz="0" w:space="0" w:color="auto"/>
        <w:bottom w:val="none" w:sz="0" w:space="0" w:color="auto"/>
        <w:right w:val="none" w:sz="0" w:space="0" w:color="auto"/>
      </w:divBdr>
    </w:div>
    <w:div w:id="1399862297">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2045747">
      <w:bodyDiv w:val="1"/>
      <w:marLeft w:val="0"/>
      <w:marRight w:val="0"/>
      <w:marTop w:val="0"/>
      <w:marBottom w:val="0"/>
      <w:divBdr>
        <w:top w:val="none" w:sz="0" w:space="0" w:color="auto"/>
        <w:left w:val="none" w:sz="0" w:space="0" w:color="auto"/>
        <w:bottom w:val="none" w:sz="0" w:space="0" w:color="auto"/>
        <w:right w:val="none" w:sz="0" w:space="0" w:color="auto"/>
      </w:divBdr>
    </w:div>
    <w:div w:id="1414619190">
      <w:bodyDiv w:val="1"/>
      <w:marLeft w:val="0"/>
      <w:marRight w:val="0"/>
      <w:marTop w:val="0"/>
      <w:marBottom w:val="0"/>
      <w:divBdr>
        <w:top w:val="none" w:sz="0" w:space="0" w:color="auto"/>
        <w:left w:val="none" w:sz="0" w:space="0" w:color="auto"/>
        <w:bottom w:val="none" w:sz="0" w:space="0" w:color="auto"/>
        <w:right w:val="none" w:sz="0" w:space="0" w:color="auto"/>
      </w:divBdr>
    </w:div>
    <w:div w:id="1415396762">
      <w:bodyDiv w:val="1"/>
      <w:marLeft w:val="0"/>
      <w:marRight w:val="0"/>
      <w:marTop w:val="0"/>
      <w:marBottom w:val="0"/>
      <w:divBdr>
        <w:top w:val="none" w:sz="0" w:space="0" w:color="auto"/>
        <w:left w:val="none" w:sz="0" w:space="0" w:color="auto"/>
        <w:bottom w:val="none" w:sz="0" w:space="0" w:color="auto"/>
        <w:right w:val="none" w:sz="0" w:space="0" w:color="auto"/>
      </w:divBdr>
    </w:div>
    <w:div w:id="1416829392">
      <w:bodyDiv w:val="1"/>
      <w:marLeft w:val="0"/>
      <w:marRight w:val="0"/>
      <w:marTop w:val="0"/>
      <w:marBottom w:val="0"/>
      <w:divBdr>
        <w:top w:val="none" w:sz="0" w:space="0" w:color="auto"/>
        <w:left w:val="none" w:sz="0" w:space="0" w:color="auto"/>
        <w:bottom w:val="none" w:sz="0" w:space="0" w:color="auto"/>
        <w:right w:val="none" w:sz="0" w:space="0" w:color="auto"/>
      </w:divBdr>
    </w:div>
    <w:div w:id="1428303740">
      <w:bodyDiv w:val="1"/>
      <w:marLeft w:val="0"/>
      <w:marRight w:val="0"/>
      <w:marTop w:val="0"/>
      <w:marBottom w:val="0"/>
      <w:divBdr>
        <w:top w:val="none" w:sz="0" w:space="0" w:color="auto"/>
        <w:left w:val="none" w:sz="0" w:space="0" w:color="auto"/>
        <w:bottom w:val="none" w:sz="0" w:space="0" w:color="auto"/>
        <w:right w:val="none" w:sz="0" w:space="0" w:color="auto"/>
      </w:divBdr>
    </w:div>
    <w:div w:id="1433432273">
      <w:bodyDiv w:val="1"/>
      <w:marLeft w:val="0"/>
      <w:marRight w:val="0"/>
      <w:marTop w:val="0"/>
      <w:marBottom w:val="0"/>
      <w:divBdr>
        <w:top w:val="none" w:sz="0" w:space="0" w:color="auto"/>
        <w:left w:val="none" w:sz="0" w:space="0" w:color="auto"/>
        <w:bottom w:val="none" w:sz="0" w:space="0" w:color="auto"/>
        <w:right w:val="none" w:sz="0" w:space="0" w:color="auto"/>
      </w:divBdr>
    </w:div>
    <w:div w:id="1436514860">
      <w:bodyDiv w:val="1"/>
      <w:marLeft w:val="0"/>
      <w:marRight w:val="0"/>
      <w:marTop w:val="0"/>
      <w:marBottom w:val="0"/>
      <w:divBdr>
        <w:top w:val="none" w:sz="0" w:space="0" w:color="auto"/>
        <w:left w:val="none" w:sz="0" w:space="0" w:color="auto"/>
        <w:bottom w:val="none" w:sz="0" w:space="0" w:color="auto"/>
        <w:right w:val="none" w:sz="0" w:space="0" w:color="auto"/>
      </w:divBdr>
    </w:div>
    <w:div w:id="1439639793">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873307">
      <w:bodyDiv w:val="1"/>
      <w:marLeft w:val="0"/>
      <w:marRight w:val="0"/>
      <w:marTop w:val="0"/>
      <w:marBottom w:val="0"/>
      <w:divBdr>
        <w:top w:val="none" w:sz="0" w:space="0" w:color="auto"/>
        <w:left w:val="none" w:sz="0" w:space="0" w:color="auto"/>
        <w:bottom w:val="none" w:sz="0" w:space="0" w:color="auto"/>
        <w:right w:val="none" w:sz="0" w:space="0" w:color="auto"/>
      </w:divBdr>
    </w:div>
    <w:div w:id="1446847449">
      <w:bodyDiv w:val="1"/>
      <w:marLeft w:val="0"/>
      <w:marRight w:val="0"/>
      <w:marTop w:val="0"/>
      <w:marBottom w:val="0"/>
      <w:divBdr>
        <w:top w:val="none" w:sz="0" w:space="0" w:color="auto"/>
        <w:left w:val="none" w:sz="0" w:space="0" w:color="auto"/>
        <w:bottom w:val="none" w:sz="0" w:space="0" w:color="auto"/>
        <w:right w:val="none" w:sz="0" w:space="0" w:color="auto"/>
      </w:divBdr>
    </w:div>
    <w:div w:id="1450274053">
      <w:bodyDiv w:val="1"/>
      <w:marLeft w:val="0"/>
      <w:marRight w:val="0"/>
      <w:marTop w:val="0"/>
      <w:marBottom w:val="0"/>
      <w:divBdr>
        <w:top w:val="none" w:sz="0" w:space="0" w:color="auto"/>
        <w:left w:val="none" w:sz="0" w:space="0" w:color="auto"/>
        <w:bottom w:val="none" w:sz="0" w:space="0" w:color="auto"/>
        <w:right w:val="none" w:sz="0" w:space="0" w:color="auto"/>
      </w:divBdr>
    </w:div>
    <w:div w:id="1450516224">
      <w:bodyDiv w:val="1"/>
      <w:marLeft w:val="0"/>
      <w:marRight w:val="0"/>
      <w:marTop w:val="0"/>
      <w:marBottom w:val="0"/>
      <w:divBdr>
        <w:top w:val="none" w:sz="0" w:space="0" w:color="auto"/>
        <w:left w:val="none" w:sz="0" w:space="0" w:color="auto"/>
        <w:bottom w:val="none" w:sz="0" w:space="0" w:color="auto"/>
        <w:right w:val="none" w:sz="0" w:space="0" w:color="auto"/>
      </w:divBdr>
    </w:div>
    <w:div w:id="1454447140">
      <w:bodyDiv w:val="1"/>
      <w:marLeft w:val="0"/>
      <w:marRight w:val="0"/>
      <w:marTop w:val="0"/>
      <w:marBottom w:val="0"/>
      <w:divBdr>
        <w:top w:val="none" w:sz="0" w:space="0" w:color="auto"/>
        <w:left w:val="none" w:sz="0" w:space="0" w:color="auto"/>
        <w:bottom w:val="none" w:sz="0" w:space="0" w:color="auto"/>
        <w:right w:val="none" w:sz="0" w:space="0" w:color="auto"/>
      </w:divBdr>
    </w:div>
    <w:div w:id="1454783269">
      <w:bodyDiv w:val="1"/>
      <w:marLeft w:val="0"/>
      <w:marRight w:val="0"/>
      <w:marTop w:val="0"/>
      <w:marBottom w:val="0"/>
      <w:divBdr>
        <w:top w:val="none" w:sz="0" w:space="0" w:color="auto"/>
        <w:left w:val="none" w:sz="0" w:space="0" w:color="auto"/>
        <w:bottom w:val="none" w:sz="0" w:space="0" w:color="auto"/>
        <w:right w:val="none" w:sz="0" w:space="0" w:color="auto"/>
      </w:divBdr>
    </w:div>
    <w:div w:id="1455900953">
      <w:bodyDiv w:val="1"/>
      <w:marLeft w:val="0"/>
      <w:marRight w:val="0"/>
      <w:marTop w:val="0"/>
      <w:marBottom w:val="0"/>
      <w:divBdr>
        <w:top w:val="none" w:sz="0" w:space="0" w:color="auto"/>
        <w:left w:val="none" w:sz="0" w:space="0" w:color="auto"/>
        <w:bottom w:val="none" w:sz="0" w:space="0" w:color="auto"/>
        <w:right w:val="none" w:sz="0" w:space="0" w:color="auto"/>
      </w:divBdr>
    </w:div>
    <w:div w:id="1460420948">
      <w:bodyDiv w:val="1"/>
      <w:marLeft w:val="0"/>
      <w:marRight w:val="0"/>
      <w:marTop w:val="0"/>
      <w:marBottom w:val="0"/>
      <w:divBdr>
        <w:top w:val="none" w:sz="0" w:space="0" w:color="auto"/>
        <w:left w:val="none" w:sz="0" w:space="0" w:color="auto"/>
        <w:bottom w:val="none" w:sz="0" w:space="0" w:color="auto"/>
        <w:right w:val="none" w:sz="0" w:space="0" w:color="auto"/>
      </w:divBdr>
    </w:div>
    <w:div w:id="1462845583">
      <w:bodyDiv w:val="1"/>
      <w:marLeft w:val="0"/>
      <w:marRight w:val="0"/>
      <w:marTop w:val="0"/>
      <w:marBottom w:val="0"/>
      <w:divBdr>
        <w:top w:val="none" w:sz="0" w:space="0" w:color="auto"/>
        <w:left w:val="none" w:sz="0" w:space="0" w:color="auto"/>
        <w:bottom w:val="none" w:sz="0" w:space="0" w:color="auto"/>
        <w:right w:val="none" w:sz="0" w:space="0" w:color="auto"/>
      </w:divBdr>
    </w:div>
    <w:div w:id="1465193695">
      <w:bodyDiv w:val="1"/>
      <w:marLeft w:val="0"/>
      <w:marRight w:val="0"/>
      <w:marTop w:val="0"/>
      <w:marBottom w:val="0"/>
      <w:divBdr>
        <w:top w:val="none" w:sz="0" w:space="0" w:color="auto"/>
        <w:left w:val="none" w:sz="0" w:space="0" w:color="auto"/>
        <w:bottom w:val="none" w:sz="0" w:space="0" w:color="auto"/>
        <w:right w:val="none" w:sz="0" w:space="0" w:color="auto"/>
      </w:divBdr>
    </w:div>
    <w:div w:id="1475025787">
      <w:bodyDiv w:val="1"/>
      <w:marLeft w:val="0"/>
      <w:marRight w:val="0"/>
      <w:marTop w:val="0"/>
      <w:marBottom w:val="0"/>
      <w:divBdr>
        <w:top w:val="none" w:sz="0" w:space="0" w:color="auto"/>
        <w:left w:val="none" w:sz="0" w:space="0" w:color="auto"/>
        <w:bottom w:val="none" w:sz="0" w:space="0" w:color="auto"/>
        <w:right w:val="none" w:sz="0" w:space="0" w:color="auto"/>
      </w:divBdr>
    </w:div>
    <w:div w:id="1476684842">
      <w:bodyDiv w:val="1"/>
      <w:marLeft w:val="0"/>
      <w:marRight w:val="0"/>
      <w:marTop w:val="0"/>
      <w:marBottom w:val="0"/>
      <w:divBdr>
        <w:top w:val="none" w:sz="0" w:space="0" w:color="auto"/>
        <w:left w:val="none" w:sz="0" w:space="0" w:color="auto"/>
        <w:bottom w:val="none" w:sz="0" w:space="0" w:color="auto"/>
        <w:right w:val="none" w:sz="0" w:space="0" w:color="auto"/>
      </w:divBdr>
    </w:div>
    <w:div w:id="1476990877">
      <w:bodyDiv w:val="1"/>
      <w:marLeft w:val="0"/>
      <w:marRight w:val="0"/>
      <w:marTop w:val="0"/>
      <w:marBottom w:val="0"/>
      <w:divBdr>
        <w:top w:val="none" w:sz="0" w:space="0" w:color="auto"/>
        <w:left w:val="none" w:sz="0" w:space="0" w:color="auto"/>
        <w:bottom w:val="none" w:sz="0" w:space="0" w:color="auto"/>
        <w:right w:val="none" w:sz="0" w:space="0" w:color="auto"/>
      </w:divBdr>
    </w:div>
    <w:div w:id="1477261648">
      <w:bodyDiv w:val="1"/>
      <w:marLeft w:val="0"/>
      <w:marRight w:val="0"/>
      <w:marTop w:val="0"/>
      <w:marBottom w:val="0"/>
      <w:divBdr>
        <w:top w:val="none" w:sz="0" w:space="0" w:color="auto"/>
        <w:left w:val="none" w:sz="0" w:space="0" w:color="auto"/>
        <w:bottom w:val="none" w:sz="0" w:space="0" w:color="auto"/>
        <w:right w:val="none" w:sz="0" w:space="0" w:color="auto"/>
      </w:divBdr>
    </w:div>
    <w:div w:id="1477723762">
      <w:bodyDiv w:val="1"/>
      <w:marLeft w:val="0"/>
      <w:marRight w:val="0"/>
      <w:marTop w:val="0"/>
      <w:marBottom w:val="0"/>
      <w:divBdr>
        <w:top w:val="none" w:sz="0" w:space="0" w:color="auto"/>
        <w:left w:val="none" w:sz="0" w:space="0" w:color="auto"/>
        <w:bottom w:val="none" w:sz="0" w:space="0" w:color="auto"/>
        <w:right w:val="none" w:sz="0" w:space="0" w:color="auto"/>
      </w:divBdr>
    </w:div>
    <w:div w:id="1481382716">
      <w:bodyDiv w:val="1"/>
      <w:marLeft w:val="0"/>
      <w:marRight w:val="0"/>
      <w:marTop w:val="0"/>
      <w:marBottom w:val="0"/>
      <w:divBdr>
        <w:top w:val="none" w:sz="0" w:space="0" w:color="auto"/>
        <w:left w:val="none" w:sz="0" w:space="0" w:color="auto"/>
        <w:bottom w:val="none" w:sz="0" w:space="0" w:color="auto"/>
        <w:right w:val="none" w:sz="0" w:space="0" w:color="auto"/>
      </w:divBdr>
    </w:div>
    <w:div w:id="1482425234">
      <w:bodyDiv w:val="1"/>
      <w:marLeft w:val="0"/>
      <w:marRight w:val="0"/>
      <w:marTop w:val="0"/>
      <w:marBottom w:val="0"/>
      <w:divBdr>
        <w:top w:val="none" w:sz="0" w:space="0" w:color="auto"/>
        <w:left w:val="none" w:sz="0" w:space="0" w:color="auto"/>
        <w:bottom w:val="none" w:sz="0" w:space="0" w:color="auto"/>
        <w:right w:val="none" w:sz="0" w:space="0" w:color="auto"/>
      </w:divBdr>
    </w:div>
    <w:div w:id="1483547960">
      <w:bodyDiv w:val="1"/>
      <w:marLeft w:val="0"/>
      <w:marRight w:val="0"/>
      <w:marTop w:val="0"/>
      <w:marBottom w:val="0"/>
      <w:divBdr>
        <w:top w:val="none" w:sz="0" w:space="0" w:color="auto"/>
        <w:left w:val="none" w:sz="0" w:space="0" w:color="auto"/>
        <w:bottom w:val="none" w:sz="0" w:space="0" w:color="auto"/>
        <w:right w:val="none" w:sz="0" w:space="0" w:color="auto"/>
      </w:divBdr>
    </w:div>
    <w:div w:id="1486238398">
      <w:bodyDiv w:val="1"/>
      <w:marLeft w:val="0"/>
      <w:marRight w:val="0"/>
      <w:marTop w:val="0"/>
      <w:marBottom w:val="0"/>
      <w:divBdr>
        <w:top w:val="none" w:sz="0" w:space="0" w:color="auto"/>
        <w:left w:val="none" w:sz="0" w:space="0" w:color="auto"/>
        <w:bottom w:val="none" w:sz="0" w:space="0" w:color="auto"/>
        <w:right w:val="none" w:sz="0" w:space="0" w:color="auto"/>
      </w:divBdr>
    </w:div>
    <w:div w:id="1486582693">
      <w:bodyDiv w:val="1"/>
      <w:marLeft w:val="0"/>
      <w:marRight w:val="0"/>
      <w:marTop w:val="0"/>
      <w:marBottom w:val="0"/>
      <w:divBdr>
        <w:top w:val="none" w:sz="0" w:space="0" w:color="auto"/>
        <w:left w:val="none" w:sz="0" w:space="0" w:color="auto"/>
        <w:bottom w:val="none" w:sz="0" w:space="0" w:color="auto"/>
        <w:right w:val="none" w:sz="0" w:space="0" w:color="auto"/>
      </w:divBdr>
    </w:div>
    <w:div w:id="1488979773">
      <w:bodyDiv w:val="1"/>
      <w:marLeft w:val="0"/>
      <w:marRight w:val="0"/>
      <w:marTop w:val="0"/>
      <w:marBottom w:val="0"/>
      <w:divBdr>
        <w:top w:val="none" w:sz="0" w:space="0" w:color="auto"/>
        <w:left w:val="none" w:sz="0" w:space="0" w:color="auto"/>
        <w:bottom w:val="none" w:sz="0" w:space="0" w:color="auto"/>
        <w:right w:val="none" w:sz="0" w:space="0" w:color="auto"/>
      </w:divBdr>
    </w:div>
    <w:div w:id="1491019740">
      <w:bodyDiv w:val="1"/>
      <w:marLeft w:val="0"/>
      <w:marRight w:val="0"/>
      <w:marTop w:val="0"/>
      <w:marBottom w:val="0"/>
      <w:divBdr>
        <w:top w:val="none" w:sz="0" w:space="0" w:color="auto"/>
        <w:left w:val="none" w:sz="0" w:space="0" w:color="auto"/>
        <w:bottom w:val="none" w:sz="0" w:space="0" w:color="auto"/>
        <w:right w:val="none" w:sz="0" w:space="0" w:color="auto"/>
      </w:divBdr>
    </w:div>
    <w:div w:id="1495024035">
      <w:bodyDiv w:val="1"/>
      <w:marLeft w:val="0"/>
      <w:marRight w:val="0"/>
      <w:marTop w:val="0"/>
      <w:marBottom w:val="0"/>
      <w:divBdr>
        <w:top w:val="none" w:sz="0" w:space="0" w:color="auto"/>
        <w:left w:val="none" w:sz="0" w:space="0" w:color="auto"/>
        <w:bottom w:val="none" w:sz="0" w:space="0" w:color="auto"/>
        <w:right w:val="none" w:sz="0" w:space="0" w:color="auto"/>
      </w:divBdr>
    </w:div>
    <w:div w:id="1495956417">
      <w:bodyDiv w:val="1"/>
      <w:marLeft w:val="0"/>
      <w:marRight w:val="0"/>
      <w:marTop w:val="0"/>
      <w:marBottom w:val="0"/>
      <w:divBdr>
        <w:top w:val="none" w:sz="0" w:space="0" w:color="auto"/>
        <w:left w:val="none" w:sz="0" w:space="0" w:color="auto"/>
        <w:bottom w:val="none" w:sz="0" w:space="0" w:color="auto"/>
        <w:right w:val="none" w:sz="0" w:space="0" w:color="auto"/>
      </w:divBdr>
    </w:div>
    <w:div w:id="1497913619">
      <w:bodyDiv w:val="1"/>
      <w:marLeft w:val="0"/>
      <w:marRight w:val="0"/>
      <w:marTop w:val="0"/>
      <w:marBottom w:val="0"/>
      <w:divBdr>
        <w:top w:val="none" w:sz="0" w:space="0" w:color="auto"/>
        <w:left w:val="none" w:sz="0" w:space="0" w:color="auto"/>
        <w:bottom w:val="none" w:sz="0" w:space="0" w:color="auto"/>
        <w:right w:val="none" w:sz="0" w:space="0" w:color="auto"/>
      </w:divBdr>
    </w:div>
    <w:div w:id="1500392747">
      <w:bodyDiv w:val="1"/>
      <w:marLeft w:val="0"/>
      <w:marRight w:val="0"/>
      <w:marTop w:val="0"/>
      <w:marBottom w:val="0"/>
      <w:divBdr>
        <w:top w:val="none" w:sz="0" w:space="0" w:color="auto"/>
        <w:left w:val="none" w:sz="0" w:space="0" w:color="auto"/>
        <w:bottom w:val="none" w:sz="0" w:space="0" w:color="auto"/>
        <w:right w:val="none" w:sz="0" w:space="0" w:color="auto"/>
      </w:divBdr>
    </w:div>
    <w:div w:id="1504080943">
      <w:bodyDiv w:val="1"/>
      <w:marLeft w:val="0"/>
      <w:marRight w:val="0"/>
      <w:marTop w:val="0"/>
      <w:marBottom w:val="0"/>
      <w:divBdr>
        <w:top w:val="none" w:sz="0" w:space="0" w:color="auto"/>
        <w:left w:val="none" w:sz="0" w:space="0" w:color="auto"/>
        <w:bottom w:val="none" w:sz="0" w:space="0" w:color="auto"/>
        <w:right w:val="none" w:sz="0" w:space="0" w:color="auto"/>
      </w:divBdr>
    </w:div>
    <w:div w:id="1508136273">
      <w:bodyDiv w:val="1"/>
      <w:marLeft w:val="0"/>
      <w:marRight w:val="0"/>
      <w:marTop w:val="0"/>
      <w:marBottom w:val="0"/>
      <w:divBdr>
        <w:top w:val="none" w:sz="0" w:space="0" w:color="auto"/>
        <w:left w:val="none" w:sz="0" w:space="0" w:color="auto"/>
        <w:bottom w:val="none" w:sz="0" w:space="0" w:color="auto"/>
        <w:right w:val="none" w:sz="0" w:space="0" w:color="auto"/>
      </w:divBdr>
    </w:div>
    <w:div w:id="1511679594">
      <w:bodyDiv w:val="1"/>
      <w:marLeft w:val="0"/>
      <w:marRight w:val="0"/>
      <w:marTop w:val="0"/>
      <w:marBottom w:val="0"/>
      <w:divBdr>
        <w:top w:val="none" w:sz="0" w:space="0" w:color="auto"/>
        <w:left w:val="none" w:sz="0" w:space="0" w:color="auto"/>
        <w:bottom w:val="none" w:sz="0" w:space="0" w:color="auto"/>
        <w:right w:val="none" w:sz="0" w:space="0" w:color="auto"/>
      </w:divBdr>
    </w:div>
    <w:div w:id="1514028762">
      <w:bodyDiv w:val="1"/>
      <w:marLeft w:val="0"/>
      <w:marRight w:val="0"/>
      <w:marTop w:val="0"/>
      <w:marBottom w:val="0"/>
      <w:divBdr>
        <w:top w:val="none" w:sz="0" w:space="0" w:color="auto"/>
        <w:left w:val="none" w:sz="0" w:space="0" w:color="auto"/>
        <w:bottom w:val="none" w:sz="0" w:space="0" w:color="auto"/>
        <w:right w:val="none" w:sz="0" w:space="0" w:color="auto"/>
      </w:divBdr>
    </w:div>
    <w:div w:id="1525292747">
      <w:bodyDiv w:val="1"/>
      <w:marLeft w:val="0"/>
      <w:marRight w:val="0"/>
      <w:marTop w:val="0"/>
      <w:marBottom w:val="0"/>
      <w:divBdr>
        <w:top w:val="none" w:sz="0" w:space="0" w:color="auto"/>
        <w:left w:val="none" w:sz="0" w:space="0" w:color="auto"/>
        <w:bottom w:val="none" w:sz="0" w:space="0" w:color="auto"/>
        <w:right w:val="none" w:sz="0" w:space="0" w:color="auto"/>
      </w:divBdr>
    </w:div>
    <w:div w:id="1529639239">
      <w:bodyDiv w:val="1"/>
      <w:marLeft w:val="0"/>
      <w:marRight w:val="0"/>
      <w:marTop w:val="0"/>
      <w:marBottom w:val="0"/>
      <w:divBdr>
        <w:top w:val="none" w:sz="0" w:space="0" w:color="auto"/>
        <w:left w:val="none" w:sz="0" w:space="0" w:color="auto"/>
        <w:bottom w:val="none" w:sz="0" w:space="0" w:color="auto"/>
        <w:right w:val="none" w:sz="0" w:space="0" w:color="auto"/>
      </w:divBdr>
    </w:div>
    <w:div w:id="1552377909">
      <w:bodyDiv w:val="1"/>
      <w:marLeft w:val="0"/>
      <w:marRight w:val="0"/>
      <w:marTop w:val="0"/>
      <w:marBottom w:val="0"/>
      <w:divBdr>
        <w:top w:val="none" w:sz="0" w:space="0" w:color="auto"/>
        <w:left w:val="none" w:sz="0" w:space="0" w:color="auto"/>
        <w:bottom w:val="none" w:sz="0" w:space="0" w:color="auto"/>
        <w:right w:val="none" w:sz="0" w:space="0" w:color="auto"/>
      </w:divBdr>
    </w:div>
    <w:div w:id="1555963799">
      <w:bodyDiv w:val="1"/>
      <w:marLeft w:val="0"/>
      <w:marRight w:val="0"/>
      <w:marTop w:val="0"/>
      <w:marBottom w:val="0"/>
      <w:divBdr>
        <w:top w:val="none" w:sz="0" w:space="0" w:color="auto"/>
        <w:left w:val="none" w:sz="0" w:space="0" w:color="auto"/>
        <w:bottom w:val="none" w:sz="0" w:space="0" w:color="auto"/>
        <w:right w:val="none" w:sz="0" w:space="0" w:color="auto"/>
      </w:divBdr>
    </w:div>
    <w:div w:id="1557085469">
      <w:bodyDiv w:val="1"/>
      <w:marLeft w:val="0"/>
      <w:marRight w:val="0"/>
      <w:marTop w:val="0"/>
      <w:marBottom w:val="0"/>
      <w:divBdr>
        <w:top w:val="none" w:sz="0" w:space="0" w:color="auto"/>
        <w:left w:val="none" w:sz="0" w:space="0" w:color="auto"/>
        <w:bottom w:val="none" w:sz="0" w:space="0" w:color="auto"/>
        <w:right w:val="none" w:sz="0" w:space="0" w:color="auto"/>
      </w:divBdr>
    </w:div>
    <w:div w:id="1564947880">
      <w:bodyDiv w:val="1"/>
      <w:marLeft w:val="0"/>
      <w:marRight w:val="0"/>
      <w:marTop w:val="0"/>
      <w:marBottom w:val="0"/>
      <w:divBdr>
        <w:top w:val="none" w:sz="0" w:space="0" w:color="auto"/>
        <w:left w:val="none" w:sz="0" w:space="0" w:color="auto"/>
        <w:bottom w:val="none" w:sz="0" w:space="0" w:color="auto"/>
        <w:right w:val="none" w:sz="0" w:space="0" w:color="auto"/>
      </w:divBdr>
    </w:div>
    <w:div w:id="1568220816">
      <w:bodyDiv w:val="1"/>
      <w:marLeft w:val="0"/>
      <w:marRight w:val="0"/>
      <w:marTop w:val="0"/>
      <w:marBottom w:val="0"/>
      <w:divBdr>
        <w:top w:val="none" w:sz="0" w:space="0" w:color="auto"/>
        <w:left w:val="none" w:sz="0" w:space="0" w:color="auto"/>
        <w:bottom w:val="none" w:sz="0" w:space="0" w:color="auto"/>
        <w:right w:val="none" w:sz="0" w:space="0" w:color="auto"/>
      </w:divBdr>
    </w:div>
    <w:div w:id="1570264286">
      <w:bodyDiv w:val="1"/>
      <w:marLeft w:val="0"/>
      <w:marRight w:val="0"/>
      <w:marTop w:val="0"/>
      <w:marBottom w:val="0"/>
      <w:divBdr>
        <w:top w:val="none" w:sz="0" w:space="0" w:color="auto"/>
        <w:left w:val="none" w:sz="0" w:space="0" w:color="auto"/>
        <w:bottom w:val="none" w:sz="0" w:space="0" w:color="auto"/>
        <w:right w:val="none" w:sz="0" w:space="0" w:color="auto"/>
      </w:divBdr>
    </w:div>
    <w:div w:id="1570916847">
      <w:bodyDiv w:val="1"/>
      <w:marLeft w:val="0"/>
      <w:marRight w:val="0"/>
      <w:marTop w:val="0"/>
      <w:marBottom w:val="0"/>
      <w:divBdr>
        <w:top w:val="none" w:sz="0" w:space="0" w:color="auto"/>
        <w:left w:val="none" w:sz="0" w:space="0" w:color="auto"/>
        <w:bottom w:val="none" w:sz="0" w:space="0" w:color="auto"/>
        <w:right w:val="none" w:sz="0" w:space="0" w:color="auto"/>
      </w:divBdr>
    </w:div>
    <w:div w:id="1574046353">
      <w:bodyDiv w:val="1"/>
      <w:marLeft w:val="0"/>
      <w:marRight w:val="0"/>
      <w:marTop w:val="0"/>
      <w:marBottom w:val="0"/>
      <w:divBdr>
        <w:top w:val="none" w:sz="0" w:space="0" w:color="auto"/>
        <w:left w:val="none" w:sz="0" w:space="0" w:color="auto"/>
        <w:bottom w:val="none" w:sz="0" w:space="0" w:color="auto"/>
        <w:right w:val="none" w:sz="0" w:space="0" w:color="auto"/>
      </w:divBdr>
    </w:div>
    <w:div w:id="1580210077">
      <w:bodyDiv w:val="1"/>
      <w:marLeft w:val="0"/>
      <w:marRight w:val="0"/>
      <w:marTop w:val="0"/>
      <w:marBottom w:val="0"/>
      <w:divBdr>
        <w:top w:val="none" w:sz="0" w:space="0" w:color="auto"/>
        <w:left w:val="none" w:sz="0" w:space="0" w:color="auto"/>
        <w:bottom w:val="none" w:sz="0" w:space="0" w:color="auto"/>
        <w:right w:val="none" w:sz="0" w:space="0" w:color="auto"/>
      </w:divBdr>
    </w:div>
    <w:div w:id="1583219964">
      <w:bodyDiv w:val="1"/>
      <w:marLeft w:val="0"/>
      <w:marRight w:val="0"/>
      <w:marTop w:val="0"/>
      <w:marBottom w:val="0"/>
      <w:divBdr>
        <w:top w:val="none" w:sz="0" w:space="0" w:color="auto"/>
        <w:left w:val="none" w:sz="0" w:space="0" w:color="auto"/>
        <w:bottom w:val="none" w:sz="0" w:space="0" w:color="auto"/>
        <w:right w:val="none" w:sz="0" w:space="0" w:color="auto"/>
      </w:divBdr>
    </w:div>
    <w:div w:id="1585334304">
      <w:bodyDiv w:val="1"/>
      <w:marLeft w:val="0"/>
      <w:marRight w:val="0"/>
      <w:marTop w:val="0"/>
      <w:marBottom w:val="0"/>
      <w:divBdr>
        <w:top w:val="none" w:sz="0" w:space="0" w:color="auto"/>
        <w:left w:val="none" w:sz="0" w:space="0" w:color="auto"/>
        <w:bottom w:val="none" w:sz="0" w:space="0" w:color="auto"/>
        <w:right w:val="none" w:sz="0" w:space="0" w:color="auto"/>
      </w:divBdr>
    </w:div>
    <w:div w:id="1585993672">
      <w:bodyDiv w:val="1"/>
      <w:marLeft w:val="0"/>
      <w:marRight w:val="0"/>
      <w:marTop w:val="0"/>
      <w:marBottom w:val="0"/>
      <w:divBdr>
        <w:top w:val="none" w:sz="0" w:space="0" w:color="auto"/>
        <w:left w:val="none" w:sz="0" w:space="0" w:color="auto"/>
        <w:bottom w:val="none" w:sz="0" w:space="0" w:color="auto"/>
        <w:right w:val="none" w:sz="0" w:space="0" w:color="auto"/>
      </w:divBdr>
    </w:div>
    <w:div w:id="1586649925">
      <w:bodyDiv w:val="1"/>
      <w:marLeft w:val="0"/>
      <w:marRight w:val="0"/>
      <w:marTop w:val="0"/>
      <w:marBottom w:val="0"/>
      <w:divBdr>
        <w:top w:val="none" w:sz="0" w:space="0" w:color="auto"/>
        <w:left w:val="none" w:sz="0" w:space="0" w:color="auto"/>
        <w:bottom w:val="none" w:sz="0" w:space="0" w:color="auto"/>
        <w:right w:val="none" w:sz="0" w:space="0" w:color="auto"/>
      </w:divBdr>
    </w:div>
    <w:div w:id="1589190261">
      <w:bodyDiv w:val="1"/>
      <w:marLeft w:val="0"/>
      <w:marRight w:val="0"/>
      <w:marTop w:val="0"/>
      <w:marBottom w:val="0"/>
      <w:divBdr>
        <w:top w:val="none" w:sz="0" w:space="0" w:color="auto"/>
        <w:left w:val="none" w:sz="0" w:space="0" w:color="auto"/>
        <w:bottom w:val="none" w:sz="0" w:space="0" w:color="auto"/>
        <w:right w:val="none" w:sz="0" w:space="0" w:color="auto"/>
      </w:divBdr>
    </w:div>
    <w:div w:id="1594242877">
      <w:bodyDiv w:val="1"/>
      <w:marLeft w:val="0"/>
      <w:marRight w:val="0"/>
      <w:marTop w:val="0"/>
      <w:marBottom w:val="0"/>
      <w:divBdr>
        <w:top w:val="none" w:sz="0" w:space="0" w:color="auto"/>
        <w:left w:val="none" w:sz="0" w:space="0" w:color="auto"/>
        <w:bottom w:val="none" w:sz="0" w:space="0" w:color="auto"/>
        <w:right w:val="none" w:sz="0" w:space="0" w:color="auto"/>
      </w:divBdr>
    </w:div>
    <w:div w:id="1599870447">
      <w:bodyDiv w:val="1"/>
      <w:marLeft w:val="0"/>
      <w:marRight w:val="0"/>
      <w:marTop w:val="0"/>
      <w:marBottom w:val="0"/>
      <w:divBdr>
        <w:top w:val="none" w:sz="0" w:space="0" w:color="auto"/>
        <w:left w:val="none" w:sz="0" w:space="0" w:color="auto"/>
        <w:bottom w:val="none" w:sz="0" w:space="0" w:color="auto"/>
        <w:right w:val="none" w:sz="0" w:space="0" w:color="auto"/>
      </w:divBdr>
    </w:div>
    <w:div w:id="1600134840">
      <w:bodyDiv w:val="1"/>
      <w:marLeft w:val="0"/>
      <w:marRight w:val="0"/>
      <w:marTop w:val="0"/>
      <w:marBottom w:val="0"/>
      <w:divBdr>
        <w:top w:val="none" w:sz="0" w:space="0" w:color="auto"/>
        <w:left w:val="none" w:sz="0" w:space="0" w:color="auto"/>
        <w:bottom w:val="none" w:sz="0" w:space="0" w:color="auto"/>
        <w:right w:val="none" w:sz="0" w:space="0" w:color="auto"/>
      </w:divBdr>
    </w:div>
    <w:div w:id="1600870867">
      <w:bodyDiv w:val="1"/>
      <w:marLeft w:val="0"/>
      <w:marRight w:val="0"/>
      <w:marTop w:val="0"/>
      <w:marBottom w:val="0"/>
      <w:divBdr>
        <w:top w:val="none" w:sz="0" w:space="0" w:color="auto"/>
        <w:left w:val="none" w:sz="0" w:space="0" w:color="auto"/>
        <w:bottom w:val="none" w:sz="0" w:space="0" w:color="auto"/>
        <w:right w:val="none" w:sz="0" w:space="0" w:color="auto"/>
      </w:divBdr>
    </w:div>
    <w:div w:id="1602178900">
      <w:bodyDiv w:val="1"/>
      <w:marLeft w:val="0"/>
      <w:marRight w:val="0"/>
      <w:marTop w:val="0"/>
      <w:marBottom w:val="0"/>
      <w:divBdr>
        <w:top w:val="none" w:sz="0" w:space="0" w:color="auto"/>
        <w:left w:val="none" w:sz="0" w:space="0" w:color="auto"/>
        <w:bottom w:val="none" w:sz="0" w:space="0" w:color="auto"/>
        <w:right w:val="none" w:sz="0" w:space="0" w:color="auto"/>
      </w:divBdr>
    </w:div>
    <w:div w:id="1608267373">
      <w:bodyDiv w:val="1"/>
      <w:marLeft w:val="0"/>
      <w:marRight w:val="0"/>
      <w:marTop w:val="0"/>
      <w:marBottom w:val="0"/>
      <w:divBdr>
        <w:top w:val="none" w:sz="0" w:space="0" w:color="auto"/>
        <w:left w:val="none" w:sz="0" w:space="0" w:color="auto"/>
        <w:bottom w:val="none" w:sz="0" w:space="0" w:color="auto"/>
        <w:right w:val="none" w:sz="0" w:space="0" w:color="auto"/>
      </w:divBdr>
    </w:div>
    <w:div w:id="1610549199">
      <w:bodyDiv w:val="1"/>
      <w:marLeft w:val="0"/>
      <w:marRight w:val="0"/>
      <w:marTop w:val="0"/>
      <w:marBottom w:val="0"/>
      <w:divBdr>
        <w:top w:val="none" w:sz="0" w:space="0" w:color="auto"/>
        <w:left w:val="none" w:sz="0" w:space="0" w:color="auto"/>
        <w:bottom w:val="none" w:sz="0" w:space="0" w:color="auto"/>
        <w:right w:val="none" w:sz="0" w:space="0" w:color="auto"/>
      </w:divBdr>
    </w:div>
    <w:div w:id="1612544138">
      <w:bodyDiv w:val="1"/>
      <w:marLeft w:val="0"/>
      <w:marRight w:val="0"/>
      <w:marTop w:val="0"/>
      <w:marBottom w:val="0"/>
      <w:divBdr>
        <w:top w:val="none" w:sz="0" w:space="0" w:color="auto"/>
        <w:left w:val="none" w:sz="0" w:space="0" w:color="auto"/>
        <w:bottom w:val="none" w:sz="0" w:space="0" w:color="auto"/>
        <w:right w:val="none" w:sz="0" w:space="0" w:color="auto"/>
      </w:divBdr>
    </w:div>
    <w:div w:id="1618247057">
      <w:bodyDiv w:val="1"/>
      <w:marLeft w:val="0"/>
      <w:marRight w:val="0"/>
      <w:marTop w:val="0"/>
      <w:marBottom w:val="0"/>
      <w:divBdr>
        <w:top w:val="none" w:sz="0" w:space="0" w:color="auto"/>
        <w:left w:val="none" w:sz="0" w:space="0" w:color="auto"/>
        <w:bottom w:val="none" w:sz="0" w:space="0" w:color="auto"/>
        <w:right w:val="none" w:sz="0" w:space="0" w:color="auto"/>
      </w:divBdr>
    </w:div>
    <w:div w:id="1621455962">
      <w:bodyDiv w:val="1"/>
      <w:marLeft w:val="0"/>
      <w:marRight w:val="0"/>
      <w:marTop w:val="0"/>
      <w:marBottom w:val="0"/>
      <w:divBdr>
        <w:top w:val="none" w:sz="0" w:space="0" w:color="auto"/>
        <w:left w:val="none" w:sz="0" w:space="0" w:color="auto"/>
        <w:bottom w:val="none" w:sz="0" w:space="0" w:color="auto"/>
        <w:right w:val="none" w:sz="0" w:space="0" w:color="auto"/>
      </w:divBdr>
    </w:div>
    <w:div w:id="1624385176">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2663177">
      <w:bodyDiv w:val="1"/>
      <w:marLeft w:val="0"/>
      <w:marRight w:val="0"/>
      <w:marTop w:val="0"/>
      <w:marBottom w:val="0"/>
      <w:divBdr>
        <w:top w:val="none" w:sz="0" w:space="0" w:color="auto"/>
        <w:left w:val="none" w:sz="0" w:space="0" w:color="auto"/>
        <w:bottom w:val="none" w:sz="0" w:space="0" w:color="auto"/>
        <w:right w:val="none" w:sz="0" w:space="0" w:color="auto"/>
      </w:divBdr>
    </w:div>
    <w:div w:id="1632710611">
      <w:bodyDiv w:val="1"/>
      <w:marLeft w:val="0"/>
      <w:marRight w:val="0"/>
      <w:marTop w:val="0"/>
      <w:marBottom w:val="0"/>
      <w:divBdr>
        <w:top w:val="none" w:sz="0" w:space="0" w:color="auto"/>
        <w:left w:val="none" w:sz="0" w:space="0" w:color="auto"/>
        <w:bottom w:val="none" w:sz="0" w:space="0" w:color="auto"/>
        <w:right w:val="none" w:sz="0" w:space="0" w:color="auto"/>
      </w:divBdr>
    </w:div>
    <w:div w:id="1636642207">
      <w:bodyDiv w:val="1"/>
      <w:marLeft w:val="0"/>
      <w:marRight w:val="0"/>
      <w:marTop w:val="0"/>
      <w:marBottom w:val="0"/>
      <w:divBdr>
        <w:top w:val="none" w:sz="0" w:space="0" w:color="auto"/>
        <w:left w:val="none" w:sz="0" w:space="0" w:color="auto"/>
        <w:bottom w:val="none" w:sz="0" w:space="0" w:color="auto"/>
        <w:right w:val="none" w:sz="0" w:space="0" w:color="auto"/>
      </w:divBdr>
    </w:div>
    <w:div w:id="1637056367">
      <w:bodyDiv w:val="1"/>
      <w:marLeft w:val="0"/>
      <w:marRight w:val="0"/>
      <w:marTop w:val="0"/>
      <w:marBottom w:val="0"/>
      <w:divBdr>
        <w:top w:val="none" w:sz="0" w:space="0" w:color="auto"/>
        <w:left w:val="none" w:sz="0" w:space="0" w:color="auto"/>
        <w:bottom w:val="none" w:sz="0" w:space="0" w:color="auto"/>
        <w:right w:val="none" w:sz="0" w:space="0" w:color="auto"/>
      </w:divBdr>
    </w:div>
    <w:div w:id="1638300033">
      <w:bodyDiv w:val="1"/>
      <w:marLeft w:val="0"/>
      <w:marRight w:val="0"/>
      <w:marTop w:val="0"/>
      <w:marBottom w:val="0"/>
      <w:divBdr>
        <w:top w:val="none" w:sz="0" w:space="0" w:color="auto"/>
        <w:left w:val="none" w:sz="0" w:space="0" w:color="auto"/>
        <w:bottom w:val="none" w:sz="0" w:space="0" w:color="auto"/>
        <w:right w:val="none" w:sz="0" w:space="0" w:color="auto"/>
      </w:divBdr>
    </w:div>
    <w:div w:id="1644382760">
      <w:bodyDiv w:val="1"/>
      <w:marLeft w:val="0"/>
      <w:marRight w:val="0"/>
      <w:marTop w:val="0"/>
      <w:marBottom w:val="0"/>
      <w:divBdr>
        <w:top w:val="none" w:sz="0" w:space="0" w:color="auto"/>
        <w:left w:val="none" w:sz="0" w:space="0" w:color="auto"/>
        <w:bottom w:val="none" w:sz="0" w:space="0" w:color="auto"/>
        <w:right w:val="none" w:sz="0" w:space="0" w:color="auto"/>
      </w:divBdr>
    </w:div>
    <w:div w:id="1645239086">
      <w:bodyDiv w:val="1"/>
      <w:marLeft w:val="0"/>
      <w:marRight w:val="0"/>
      <w:marTop w:val="0"/>
      <w:marBottom w:val="0"/>
      <w:divBdr>
        <w:top w:val="none" w:sz="0" w:space="0" w:color="auto"/>
        <w:left w:val="none" w:sz="0" w:space="0" w:color="auto"/>
        <w:bottom w:val="none" w:sz="0" w:space="0" w:color="auto"/>
        <w:right w:val="none" w:sz="0" w:space="0" w:color="auto"/>
      </w:divBdr>
    </w:div>
    <w:div w:id="1647006313">
      <w:bodyDiv w:val="1"/>
      <w:marLeft w:val="0"/>
      <w:marRight w:val="0"/>
      <w:marTop w:val="0"/>
      <w:marBottom w:val="0"/>
      <w:divBdr>
        <w:top w:val="none" w:sz="0" w:space="0" w:color="auto"/>
        <w:left w:val="none" w:sz="0" w:space="0" w:color="auto"/>
        <w:bottom w:val="none" w:sz="0" w:space="0" w:color="auto"/>
        <w:right w:val="none" w:sz="0" w:space="0" w:color="auto"/>
      </w:divBdr>
    </w:div>
    <w:div w:id="1652246229">
      <w:bodyDiv w:val="1"/>
      <w:marLeft w:val="0"/>
      <w:marRight w:val="0"/>
      <w:marTop w:val="0"/>
      <w:marBottom w:val="0"/>
      <w:divBdr>
        <w:top w:val="none" w:sz="0" w:space="0" w:color="auto"/>
        <w:left w:val="none" w:sz="0" w:space="0" w:color="auto"/>
        <w:bottom w:val="none" w:sz="0" w:space="0" w:color="auto"/>
        <w:right w:val="none" w:sz="0" w:space="0" w:color="auto"/>
      </w:divBdr>
    </w:div>
    <w:div w:id="1652561926">
      <w:bodyDiv w:val="1"/>
      <w:marLeft w:val="0"/>
      <w:marRight w:val="0"/>
      <w:marTop w:val="0"/>
      <w:marBottom w:val="0"/>
      <w:divBdr>
        <w:top w:val="none" w:sz="0" w:space="0" w:color="auto"/>
        <w:left w:val="none" w:sz="0" w:space="0" w:color="auto"/>
        <w:bottom w:val="none" w:sz="0" w:space="0" w:color="auto"/>
        <w:right w:val="none" w:sz="0" w:space="0" w:color="auto"/>
      </w:divBdr>
    </w:div>
    <w:div w:id="1652784989">
      <w:bodyDiv w:val="1"/>
      <w:marLeft w:val="0"/>
      <w:marRight w:val="0"/>
      <w:marTop w:val="0"/>
      <w:marBottom w:val="0"/>
      <w:divBdr>
        <w:top w:val="none" w:sz="0" w:space="0" w:color="auto"/>
        <w:left w:val="none" w:sz="0" w:space="0" w:color="auto"/>
        <w:bottom w:val="none" w:sz="0" w:space="0" w:color="auto"/>
        <w:right w:val="none" w:sz="0" w:space="0" w:color="auto"/>
      </w:divBdr>
    </w:div>
    <w:div w:id="1655602028">
      <w:bodyDiv w:val="1"/>
      <w:marLeft w:val="0"/>
      <w:marRight w:val="0"/>
      <w:marTop w:val="0"/>
      <w:marBottom w:val="0"/>
      <w:divBdr>
        <w:top w:val="none" w:sz="0" w:space="0" w:color="auto"/>
        <w:left w:val="none" w:sz="0" w:space="0" w:color="auto"/>
        <w:bottom w:val="none" w:sz="0" w:space="0" w:color="auto"/>
        <w:right w:val="none" w:sz="0" w:space="0" w:color="auto"/>
      </w:divBdr>
    </w:div>
    <w:div w:id="1655797097">
      <w:bodyDiv w:val="1"/>
      <w:marLeft w:val="0"/>
      <w:marRight w:val="0"/>
      <w:marTop w:val="0"/>
      <w:marBottom w:val="0"/>
      <w:divBdr>
        <w:top w:val="none" w:sz="0" w:space="0" w:color="auto"/>
        <w:left w:val="none" w:sz="0" w:space="0" w:color="auto"/>
        <w:bottom w:val="none" w:sz="0" w:space="0" w:color="auto"/>
        <w:right w:val="none" w:sz="0" w:space="0" w:color="auto"/>
      </w:divBdr>
    </w:div>
    <w:div w:id="1659962250">
      <w:bodyDiv w:val="1"/>
      <w:marLeft w:val="0"/>
      <w:marRight w:val="0"/>
      <w:marTop w:val="0"/>
      <w:marBottom w:val="0"/>
      <w:divBdr>
        <w:top w:val="none" w:sz="0" w:space="0" w:color="auto"/>
        <w:left w:val="none" w:sz="0" w:space="0" w:color="auto"/>
        <w:bottom w:val="none" w:sz="0" w:space="0" w:color="auto"/>
        <w:right w:val="none" w:sz="0" w:space="0" w:color="auto"/>
      </w:divBdr>
    </w:div>
    <w:div w:id="1660421865">
      <w:bodyDiv w:val="1"/>
      <w:marLeft w:val="0"/>
      <w:marRight w:val="0"/>
      <w:marTop w:val="0"/>
      <w:marBottom w:val="0"/>
      <w:divBdr>
        <w:top w:val="none" w:sz="0" w:space="0" w:color="auto"/>
        <w:left w:val="none" w:sz="0" w:space="0" w:color="auto"/>
        <w:bottom w:val="none" w:sz="0" w:space="0" w:color="auto"/>
        <w:right w:val="none" w:sz="0" w:space="0" w:color="auto"/>
      </w:divBdr>
    </w:div>
    <w:div w:id="1662074503">
      <w:bodyDiv w:val="1"/>
      <w:marLeft w:val="0"/>
      <w:marRight w:val="0"/>
      <w:marTop w:val="0"/>
      <w:marBottom w:val="0"/>
      <w:divBdr>
        <w:top w:val="none" w:sz="0" w:space="0" w:color="auto"/>
        <w:left w:val="none" w:sz="0" w:space="0" w:color="auto"/>
        <w:bottom w:val="none" w:sz="0" w:space="0" w:color="auto"/>
        <w:right w:val="none" w:sz="0" w:space="0" w:color="auto"/>
      </w:divBdr>
    </w:div>
    <w:div w:id="1669792255">
      <w:bodyDiv w:val="1"/>
      <w:marLeft w:val="0"/>
      <w:marRight w:val="0"/>
      <w:marTop w:val="0"/>
      <w:marBottom w:val="0"/>
      <w:divBdr>
        <w:top w:val="none" w:sz="0" w:space="0" w:color="auto"/>
        <w:left w:val="none" w:sz="0" w:space="0" w:color="auto"/>
        <w:bottom w:val="none" w:sz="0" w:space="0" w:color="auto"/>
        <w:right w:val="none" w:sz="0" w:space="0" w:color="auto"/>
      </w:divBdr>
    </w:div>
    <w:div w:id="1675959530">
      <w:bodyDiv w:val="1"/>
      <w:marLeft w:val="0"/>
      <w:marRight w:val="0"/>
      <w:marTop w:val="0"/>
      <w:marBottom w:val="0"/>
      <w:divBdr>
        <w:top w:val="none" w:sz="0" w:space="0" w:color="auto"/>
        <w:left w:val="none" w:sz="0" w:space="0" w:color="auto"/>
        <w:bottom w:val="none" w:sz="0" w:space="0" w:color="auto"/>
        <w:right w:val="none" w:sz="0" w:space="0" w:color="auto"/>
      </w:divBdr>
    </w:div>
    <w:div w:id="1682512135">
      <w:bodyDiv w:val="1"/>
      <w:marLeft w:val="0"/>
      <w:marRight w:val="0"/>
      <w:marTop w:val="0"/>
      <w:marBottom w:val="0"/>
      <w:divBdr>
        <w:top w:val="none" w:sz="0" w:space="0" w:color="auto"/>
        <w:left w:val="none" w:sz="0" w:space="0" w:color="auto"/>
        <w:bottom w:val="none" w:sz="0" w:space="0" w:color="auto"/>
        <w:right w:val="none" w:sz="0" w:space="0" w:color="auto"/>
      </w:divBdr>
    </w:div>
    <w:div w:id="1684286316">
      <w:bodyDiv w:val="1"/>
      <w:marLeft w:val="0"/>
      <w:marRight w:val="0"/>
      <w:marTop w:val="0"/>
      <w:marBottom w:val="0"/>
      <w:divBdr>
        <w:top w:val="none" w:sz="0" w:space="0" w:color="auto"/>
        <w:left w:val="none" w:sz="0" w:space="0" w:color="auto"/>
        <w:bottom w:val="none" w:sz="0" w:space="0" w:color="auto"/>
        <w:right w:val="none" w:sz="0" w:space="0" w:color="auto"/>
      </w:divBdr>
    </w:div>
    <w:div w:id="1690176329">
      <w:bodyDiv w:val="1"/>
      <w:marLeft w:val="0"/>
      <w:marRight w:val="0"/>
      <w:marTop w:val="0"/>
      <w:marBottom w:val="0"/>
      <w:divBdr>
        <w:top w:val="none" w:sz="0" w:space="0" w:color="auto"/>
        <w:left w:val="none" w:sz="0" w:space="0" w:color="auto"/>
        <w:bottom w:val="none" w:sz="0" w:space="0" w:color="auto"/>
        <w:right w:val="none" w:sz="0" w:space="0" w:color="auto"/>
      </w:divBdr>
    </w:div>
    <w:div w:id="1692950107">
      <w:bodyDiv w:val="1"/>
      <w:marLeft w:val="0"/>
      <w:marRight w:val="0"/>
      <w:marTop w:val="0"/>
      <w:marBottom w:val="0"/>
      <w:divBdr>
        <w:top w:val="none" w:sz="0" w:space="0" w:color="auto"/>
        <w:left w:val="none" w:sz="0" w:space="0" w:color="auto"/>
        <w:bottom w:val="none" w:sz="0" w:space="0" w:color="auto"/>
        <w:right w:val="none" w:sz="0" w:space="0" w:color="auto"/>
      </w:divBdr>
    </w:div>
    <w:div w:id="1695108610">
      <w:bodyDiv w:val="1"/>
      <w:marLeft w:val="0"/>
      <w:marRight w:val="0"/>
      <w:marTop w:val="0"/>
      <w:marBottom w:val="0"/>
      <w:divBdr>
        <w:top w:val="none" w:sz="0" w:space="0" w:color="auto"/>
        <w:left w:val="none" w:sz="0" w:space="0" w:color="auto"/>
        <w:bottom w:val="none" w:sz="0" w:space="0" w:color="auto"/>
        <w:right w:val="none" w:sz="0" w:space="0" w:color="auto"/>
      </w:divBdr>
    </w:div>
    <w:div w:id="1696494017">
      <w:bodyDiv w:val="1"/>
      <w:marLeft w:val="0"/>
      <w:marRight w:val="0"/>
      <w:marTop w:val="0"/>
      <w:marBottom w:val="0"/>
      <w:divBdr>
        <w:top w:val="none" w:sz="0" w:space="0" w:color="auto"/>
        <w:left w:val="none" w:sz="0" w:space="0" w:color="auto"/>
        <w:bottom w:val="none" w:sz="0" w:space="0" w:color="auto"/>
        <w:right w:val="none" w:sz="0" w:space="0" w:color="auto"/>
      </w:divBdr>
    </w:div>
    <w:div w:id="1701734933">
      <w:bodyDiv w:val="1"/>
      <w:marLeft w:val="0"/>
      <w:marRight w:val="0"/>
      <w:marTop w:val="0"/>
      <w:marBottom w:val="0"/>
      <w:divBdr>
        <w:top w:val="none" w:sz="0" w:space="0" w:color="auto"/>
        <w:left w:val="none" w:sz="0" w:space="0" w:color="auto"/>
        <w:bottom w:val="none" w:sz="0" w:space="0" w:color="auto"/>
        <w:right w:val="none" w:sz="0" w:space="0" w:color="auto"/>
      </w:divBdr>
    </w:div>
    <w:div w:id="1709454534">
      <w:bodyDiv w:val="1"/>
      <w:marLeft w:val="0"/>
      <w:marRight w:val="0"/>
      <w:marTop w:val="0"/>
      <w:marBottom w:val="0"/>
      <w:divBdr>
        <w:top w:val="none" w:sz="0" w:space="0" w:color="auto"/>
        <w:left w:val="none" w:sz="0" w:space="0" w:color="auto"/>
        <w:bottom w:val="none" w:sz="0" w:space="0" w:color="auto"/>
        <w:right w:val="none" w:sz="0" w:space="0" w:color="auto"/>
      </w:divBdr>
    </w:div>
    <w:div w:id="1712459725">
      <w:bodyDiv w:val="1"/>
      <w:marLeft w:val="0"/>
      <w:marRight w:val="0"/>
      <w:marTop w:val="0"/>
      <w:marBottom w:val="0"/>
      <w:divBdr>
        <w:top w:val="none" w:sz="0" w:space="0" w:color="auto"/>
        <w:left w:val="none" w:sz="0" w:space="0" w:color="auto"/>
        <w:bottom w:val="none" w:sz="0" w:space="0" w:color="auto"/>
        <w:right w:val="none" w:sz="0" w:space="0" w:color="auto"/>
      </w:divBdr>
    </w:div>
    <w:div w:id="1713725141">
      <w:bodyDiv w:val="1"/>
      <w:marLeft w:val="0"/>
      <w:marRight w:val="0"/>
      <w:marTop w:val="0"/>
      <w:marBottom w:val="0"/>
      <w:divBdr>
        <w:top w:val="none" w:sz="0" w:space="0" w:color="auto"/>
        <w:left w:val="none" w:sz="0" w:space="0" w:color="auto"/>
        <w:bottom w:val="none" w:sz="0" w:space="0" w:color="auto"/>
        <w:right w:val="none" w:sz="0" w:space="0" w:color="auto"/>
      </w:divBdr>
    </w:div>
    <w:div w:id="1714381755">
      <w:bodyDiv w:val="1"/>
      <w:marLeft w:val="0"/>
      <w:marRight w:val="0"/>
      <w:marTop w:val="0"/>
      <w:marBottom w:val="0"/>
      <w:divBdr>
        <w:top w:val="none" w:sz="0" w:space="0" w:color="auto"/>
        <w:left w:val="none" w:sz="0" w:space="0" w:color="auto"/>
        <w:bottom w:val="none" w:sz="0" w:space="0" w:color="auto"/>
        <w:right w:val="none" w:sz="0" w:space="0" w:color="auto"/>
      </w:divBdr>
    </w:div>
    <w:div w:id="1723748803">
      <w:bodyDiv w:val="1"/>
      <w:marLeft w:val="0"/>
      <w:marRight w:val="0"/>
      <w:marTop w:val="0"/>
      <w:marBottom w:val="0"/>
      <w:divBdr>
        <w:top w:val="none" w:sz="0" w:space="0" w:color="auto"/>
        <w:left w:val="none" w:sz="0" w:space="0" w:color="auto"/>
        <w:bottom w:val="none" w:sz="0" w:space="0" w:color="auto"/>
        <w:right w:val="none" w:sz="0" w:space="0" w:color="auto"/>
      </w:divBdr>
    </w:div>
    <w:div w:id="1725180933">
      <w:bodyDiv w:val="1"/>
      <w:marLeft w:val="0"/>
      <w:marRight w:val="0"/>
      <w:marTop w:val="0"/>
      <w:marBottom w:val="0"/>
      <w:divBdr>
        <w:top w:val="none" w:sz="0" w:space="0" w:color="auto"/>
        <w:left w:val="none" w:sz="0" w:space="0" w:color="auto"/>
        <w:bottom w:val="none" w:sz="0" w:space="0" w:color="auto"/>
        <w:right w:val="none" w:sz="0" w:space="0" w:color="auto"/>
      </w:divBdr>
    </w:div>
    <w:div w:id="1726483625">
      <w:bodyDiv w:val="1"/>
      <w:marLeft w:val="0"/>
      <w:marRight w:val="0"/>
      <w:marTop w:val="0"/>
      <w:marBottom w:val="0"/>
      <w:divBdr>
        <w:top w:val="none" w:sz="0" w:space="0" w:color="auto"/>
        <w:left w:val="none" w:sz="0" w:space="0" w:color="auto"/>
        <w:bottom w:val="none" w:sz="0" w:space="0" w:color="auto"/>
        <w:right w:val="none" w:sz="0" w:space="0" w:color="auto"/>
      </w:divBdr>
    </w:div>
    <w:div w:id="1728069301">
      <w:bodyDiv w:val="1"/>
      <w:marLeft w:val="0"/>
      <w:marRight w:val="0"/>
      <w:marTop w:val="0"/>
      <w:marBottom w:val="0"/>
      <w:divBdr>
        <w:top w:val="none" w:sz="0" w:space="0" w:color="auto"/>
        <w:left w:val="none" w:sz="0" w:space="0" w:color="auto"/>
        <w:bottom w:val="none" w:sz="0" w:space="0" w:color="auto"/>
        <w:right w:val="none" w:sz="0" w:space="0" w:color="auto"/>
      </w:divBdr>
    </w:div>
    <w:div w:id="1730423423">
      <w:bodyDiv w:val="1"/>
      <w:marLeft w:val="0"/>
      <w:marRight w:val="0"/>
      <w:marTop w:val="0"/>
      <w:marBottom w:val="0"/>
      <w:divBdr>
        <w:top w:val="none" w:sz="0" w:space="0" w:color="auto"/>
        <w:left w:val="none" w:sz="0" w:space="0" w:color="auto"/>
        <w:bottom w:val="none" w:sz="0" w:space="0" w:color="auto"/>
        <w:right w:val="none" w:sz="0" w:space="0" w:color="auto"/>
      </w:divBdr>
    </w:div>
    <w:div w:id="1734114567">
      <w:bodyDiv w:val="1"/>
      <w:marLeft w:val="0"/>
      <w:marRight w:val="0"/>
      <w:marTop w:val="0"/>
      <w:marBottom w:val="0"/>
      <w:divBdr>
        <w:top w:val="none" w:sz="0" w:space="0" w:color="auto"/>
        <w:left w:val="none" w:sz="0" w:space="0" w:color="auto"/>
        <w:bottom w:val="none" w:sz="0" w:space="0" w:color="auto"/>
        <w:right w:val="none" w:sz="0" w:space="0" w:color="auto"/>
      </w:divBdr>
    </w:div>
    <w:div w:id="1735280358">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39204903">
      <w:bodyDiv w:val="1"/>
      <w:marLeft w:val="0"/>
      <w:marRight w:val="0"/>
      <w:marTop w:val="0"/>
      <w:marBottom w:val="0"/>
      <w:divBdr>
        <w:top w:val="none" w:sz="0" w:space="0" w:color="auto"/>
        <w:left w:val="none" w:sz="0" w:space="0" w:color="auto"/>
        <w:bottom w:val="none" w:sz="0" w:space="0" w:color="auto"/>
        <w:right w:val="none" w:sz="0" w:space="0" w:color="auto"/>
      </w:divBdr>
    </w:div>
    <w:div w:id="1741363095">
      <w:bodyDiv w:val="1"/>
      <w:marLeft w:val="0"/>
      <w:marRight w:val="0"/>
      <w:marTop w:val="0"/>
      <w:marBottom w:val="0"/>
      <w:divBdr>
        <w:top w:val="none" w:sz="0" w:space="0" w:color="auto"/>
        <w:left w:val="none" w:sz="0" w:space="0" w:color="auto"/>
        <w:bottom w:val="none" w:sz="0" w:space="0" w:color="auto"/>
        <w:right w:val="none" w:sz="0" w:space="0" w:color="auto"/>
      </w:divBdr>
    </w:div>
    <w:div w:id="1742023873">
      <w:bodyDiv w:val="1"/>
      <w:marLeft w:val="0"/>
      <w:marRight w:val="0"/>
      <w:marTop w:val="0"/>
      <w:marBottom w:val="0"/>
      <w:divBdr>
        <w:top w:val="none" w:sz="0" w:space="0" w:color="auto"/>
        <w:left w:val="none" w:sz="0" w:space="0" w:color="auto"/>
        <w:bottom w:val="none" w:sz="0" w:space="0" w:color="auto"/>
        <w:right w:val="none" w:sz="0" w:space="0" w:color="auto"/>
      </w:divBdr>
    </w:div>
    <w:div w:id="1752197696">
      <w:bodyDiv w:val="1"/>
      <w:marLeft w:val="0"/>
      <w:marRight w:val="0"/>
      <w:marTop w:val="0"/>
      <w:marBottom w:val="0"/>
      <w:divBdr>
        <w:top w:val="none" w:sz="0" w:space="0" w:color="auto"/>
        <w:left w:val="none" w:sz="0" w:space="0" w:color="auto"/>
        <w:bottom w:val="none" w:sz="0" w:space="0" w:color="auto"/>
        <w:right w:val="none" w:sz="0" w:space="0" w:color="auto"/>
      </w:divBdr>
    </w:div>
    <w:div w:id="1758671339">
      <w:bodyDiv w:val="1"/>
      <w:marLeft w:val="0"/>
      <w:marRight w:val="0"/>
      <w:marTop w:val="0"/>
      <w:marBottom w:val="0"/>
      <w:divBdr>
        <w:top w:val="none" w:sz="0" w:space="0" w:color="auto"/>
        <w:left w:val="none" w:sz="0" w:space="0" w:color="auto"/>
        <w:bottom w:val="none" w:sz="0" w:space="0" w:color="auto"/>
        <w:right w:val="none" w:sz="0" w:space="0" w:color="auto"/>
      </w:divBdr>
    </w:div>
    <w:div w:id="1760442266">
      <w:bodyDiv w:val="1"/>
      <w:marLeft w:val="0"/>
      <w:marRight w:val="0"/>
      <w:marTop w:val="0"/>
      <w:marBottom w:val="0"/>
      <w:divBdr>
        <w:top w:val="none" w:sz="0" w:space="0" w:color="auto"/>
        <w:left w:val="none" w:sz="0" w:space="0" w:color="auto"/>
        <w:bottom w:val="none" w:sz="0" w:space="0" w:color="auto"/>
        <w:right w:val="none" w:sz="0" w:space="0" w:color="auto"/>
      </w:divBdr>
    </w:div>
    <w:div w:id="1760712186">
      <w:bodyDiv w:val="1"/>
      <w:marLeft w:val="0"/>
      <w:marRight w:val="0"/>
      <w:marTop w:val="0"/>
      <w:marBottom w:val="0"/>
      <w:divBdr>
        <w:top w:val="none" w:sz="0" w:space="0" w:color="auto"/>
        <w:left w:val="none" w:sz="0" w:space="0" w:color="auto"/>
        <w:bottom w:val="none" w:sz="0" w:space="0" w:color="auto"/>
        <w:right w:val="none" w:sz="0" w:space="0" w:color="auto"/>
      </w:divBdr>
    </w:div>
    <w:div w:id="1762482008">
      <w:bodyDiv w:val="1"/>
      <w:marLeft w:val="0"/>
      <w:marRight w:val="0"/>
      <w:marTop w:val="0"/>
      <w:marBottom w:val="0"/>
      <w:divBdr>
        <w:top w:val="none" w:sz="0" w:space="0" w:color="auto"/>
        <w:left w:val="none" w:sz="0" w:space="0" w:color="auto"/>
        <w:bottom w:val="none" w:sz="0" w:space="0" w:color="auto"/>
        <w:right w:val="none" w:sz="0" w:space="0" w:color="auto"/>
      </w:divBdr>
    </w:div>
    <w:div w:id="1765371499">
      <w:bodyDiv w:val="1"/>
      <w:marLeft w:val="0"/>
      <w:marRight w:val="0"/>
      <w:marTop w:val="0"/>
      <w:marBottom w:val="0"/>
      <w:divBdr>
        <w:top w:val="none" w:sz="0" w:space="0" w:color="auto"/>
        <w:left w:val="none" w:sz="0" w:space="0" w:color="auto"/>
        <w:bottom w:val="none" w:sz="0" w:space="0" w:color="auto"/>
        <w:right w:val="none" w:sz="0" w:space="0" w:color="auto"/>
      </w:divBdr>
    </w:div>
    <w:div w:id="1771659168">
      <w:bodyDiv w:val="1"/>
      <w:marLeft w:val="0"/>
      <w:marRight w:val="0"/>
      <w:marTop w:val="0"/>
      <w:marBottom w:val="0"/>
      <w:divBdr>
        <w:top w:val="none" w:sz="0" w:space="0" w:color="auto"/>
        <w:left w:val="none" w:sz="0" w:space="0" w:color="auto"/>
        <w:bottom w:val="none" w:sz="0" w:space="0" w:color="auto"/>
        <w:right w:val="none" w:sz="0" w:space="0" w:color="auto"/>
      </w:divBdr>
    </w:div>
    <w:div w:id="1774663681">
      <w:bodyDiv w:val="1"/>
      <w:marLeft w:val="0"/>
      <w:marRight w:val="0"/>
      <w:marTop w:val="0"/>
      <w:marBottom w:val="0"/>
      <w:divBdr>
        <w:top w:val="none" w:sz="0" w:space="0" w:color="auto"/>
        <w:left w:val="none" w:sz="0" w:space="0" w:color="auto"/>
        <w:bottom w:val="none" w:sz="0" w:space="0" w:color="auto"/>
        <w:right w:val="none" w:sz="0" w:space="0" w:color="auto"/>
      </w:divBdr>
    </w:div>
    <w:div w:id="1775324791">
      <w:bodyDiv w:val="1"/>
      <w:marLeft w:val="0"/>
      <w:marRight w:val="0"/>
      <w:marTop w:val="0"/>
      <w:marBottom w:val="0"/>
      <w:divBdr>
        <w:top w:val="none" w:sz="0" w:space="0" w:color="auto"/>
        <w:left w:val="none" w:sz="0" w:space="0" w:color="auto"/>
        <w:bottom w:val="none" w:sz="0" w:space="0" w:color="auto"/>
        <w:right w:val="none" w:sz="0" w:space="0" w:color="auto"/>
      </w:divBdr>
    </w:div>
    <w:div w:id="1779329542">
      <w:bodyDiv w:val="1"/>
      <w:marLeft w:val="0"/>
      <w:marRight w:val="0"/>
      <w:marTop w:val="0"/>
      <w:marBottom w:val="0"/>
      <w:divBdr>
        <w:top w:val="none" w:sz="0" w:space="0" w:color="auto"/>
        <w:left w:val="none" w:sz="0" w:space="0" w:color="auto"/>
        <w:bottom w:val="none" w:sz="0" w:space="0" w:color="auto"/>
        <w:right w:val="none" w:sz="0" w:space="0" w:color="auto"/>
      </w:divBdr>
    </w:div>
    <w:div w:id="1780177557">
      <w:bodyDiv w:val="1"/>
      <w:marLeft w:val="0"/>
      <w:marRight w:val="0"/>
      <w:marTop w:val="0"/>
      <w:marBottom w:val="0"/>
      <w:divBdr>
        <w:top w:val="none" w:sz="0" w:space="0" w:color="auto"/>
        <w:left w:val="none" w:sz="0" w:space="0" w:color="auto"/>
        <w:bottom w:val="none" w:sz="0" w:space="0" w:color="auto"/>
        <w:right w:val="none" w:sz="0" w:space="0" w:color="auto"/>
      </w:divBdr>
    </w:div>
    <w:div w:id="1784379137">
      <w:bodyDiv w:val="1"/>
      <w:marLeft w:val="0"/>
      <w:marRight w:val="0"/>
      <w:marTop w:val="0"/>
      <w:marBottom w:val="0"/>
      <w:divBdr>
        <w:top w:val="none" w:sz="0" w:space="0" w:color="auto"/>
        <w:left w:val="none" w:sz="0" w:space="0" w:color="auto"/>
        <w:bottom w:val="none" w:sz="0" w:space="0" w:color="auto"/>
        <w:right w:val="none" w:sz="0" w:space="0" w:color="auto"/>
      </w:divBdr>
    </w:div>
    <w:div w:id="1785149580">
      <w:bodyDiv w:val="1"/>
      <w:marLeft w:val="0"/>
      <w:marRight w:val="0"/>
      <w:marTop w:val="0"/>
      <w:marBottom w:val="0"/>
      <w:divBdr>
        <w:top w:val="none" w:sz="0" w:space="0" w:color="auto"/>
        <w:left w:val="none" w:sz="0" w:space="0" w:color="auto"/>
        <w:bottom w:val="none" w:sz="0" w:space="0" w:color="auto"/>
        <w:right w:val="none" w:sz="0" w:space="0" w:color="auto"/>
      </w:divBdr>
    </w:div>
    <w:div w:id="1785684307">
      <w:bodyDiv w:val="1"/>
      <w:marLeft w:val="0"/>
      <w:marRight w:val="0"/>
      <w:marTop w:val="0"/>
      <w:marBottom w:val="0"/>
      <w:divBdr>
        <w:top w:val="none" w:sz="0" w:space="0" w:color="auto"/>
        <w:left w:val="none" w:sz="0" w:space="0" w:color="auto"/>
        <w:bottom w:val="none" w:sz="0" w:space="0" w:color="auto"/>
        <w:right w:val="none" w:sz="0" w:space="0" w:color="auto"/>
      </w:divBdr>
    </w:div>
    <w:div w:id="1789427321">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7117571">
      <w:bodyDiv w:val="1"/>
      <w:marLeft w:val="0"/>
      <w:marRight w:val="0"/>
      <w:marTop w:val="0"/>
      <w:marBottom w:val="0"/>
      <w:divBdr>
        <w:top w:val="none" w:sz="0" w:space="0" w:color="auto"/>
        <w:left w:val="none" w:sz="0" w:space="0" w:color="auto"/>
        <w:bottom w:val="none" w:sz="0" w:space="0" w:color="auto"/>
        <w:right w:val="none" w:sz="0" w:space="0" w:color="auto"/>
      </w:divBdr>
    </w:div>
    <w:div w:id="1809592553">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31941773">
      <w:bodyDiv w:val="1"/>
      <w:marLeft w:val="0"/>
      <w:marRight w:val="0"/>
      <w:marTop w:val="0"/>
      <w:marBottom w:val="0"/>
      <w:divBdr>
        <w:top w:val="none" w:sz="0" w:space="0" w:color="auto"/>
        <w:left w:val="none" w:sz="0" w:space="0" w:color="auto"/>
        <w:bottom w:val="none" w:sz="0" w:space="0" w:color="auto"/>
        <w:right w:val="none" w:sz="0" w:space="0" w:color="auto"/>
      </w:divBdr>
    </w:div>
    <w:div w:id="1843429138">
      <w:bodyDiv w:val="1"/>
      <w:marLeft w:val="0"/>
      <w:marRight w:val="0"/>
      <w:marTop w:val="0"/>
      <w:marBottom w:val="0"/>
      <w:divBdr>
        <w:top w:val="none" w:sz="0" w:space="0" w:color="auto"/>
        <w:left w:val="none" w:sz="0" w:space="0" w:color="auto"/>
        <w:bottom w:val="none" w:sz="0" w:space="0" w:color="auto"/>
        <w:right w:val="none" w:sz="0" w:space="0" w:color="auto"/>
      </w:divBdr>
    </w:div>
    <w:div w:id="1853833593">
      <w:bodyDiv w:val="1"/>
      <w:marLeft w:val="0"/>
      <w:marRight w:val="0"/>
      <w:marTop w:val="0"/>
      <w:marBottom w:val="0"/>
      <w:divBdr>
        <w:top w:val="none" w:sz="0" w:space="0" w:color="auto"/>
        <w:left w:val="none" w:sz="0" w:space="0" w:color="auto"/>
        <w:bottom w:val="none" w:sz="0" w:space="0" w:color="auto"/>
        <w:right w:val="none" w:sz="0" w:space="0" w:color="auto"/>
      </w:divBdr>
    </w:div>
    <w:div w:id="1858107558">
      <w:bodyDiv w:val="1"/>
      <w:marLeft w:val="0"/>
      <w:marRight w:val="0"/>
      <w:marTop w:val="0"/>
      <w:marBottom w:val="0"/>
      <w:divBdr>
        <w:top w:val="none" w:sz="0" w:space="0" w:color="auto"/>
        <w:left w:val="none" w:sz="0" w:space="0" w:color="auto"/>
        <w:bottom w:val="none" w:sz="0" w:space="0" w:color="auto"/>
        <w:right w:val="none" w:sz="0" w:space="0" w:color="auto"/>
      </w:divBdr>
    </w:div>
    <w:div w:id="1861774302">
      <w:bodyDiv w:val="1"/>
      <w:marLeft w:val="0"/>
      <w:marRight w:val="0"/>
      <w:marTop w:val="0"/>
      <w:marBottom w:val="0"/>
      <w:divBdr>
        <w:top w:val="none" w:sz="0" w:space="0" w:color="auto"/>
        <w:left w:val="none" w:sz="0" w:space="0" w:color="auto"/>
        <w:bottom w:val="none" w:sz="0" w:space="0" w:color="auto"/>
        <w:right w:val="none" w:sz="0" w:space="0" w:color="auto"/>
      </w:divBdr>
    </w:div>
    <w:div w:id="1862472325">
      <w:bodyDiv w:val="1"/>
      <w:marLeft w:val="0"/>
      <w:marRight w:val="0"/>
      <w:marTop w:val="0"/>
      <w:marBottom w:val="0"/>
      <w:divBdr>
        <w:top w:val="none" w:sz="0" w:space="0" w:color="auto"/>
        <w:left w:val="none" w:sz="0" w:space="0" w:color="auto"/>
        <w:bottom w:val="none" w:sz="0" w:space="0" w:color="auto"/>
        <w:right w:val="none" w:sz="0" w:space="0" w:color="auto"/>
      </w:divBdr>
    </w:div>
    <w:div w:id="1864977495">
      <w:bodyDiv w:val="1"/>
      <w:marLeft w:val="0"/>
      <w:marRight w:val="0"/>
      <w:marTop w:val="0"/>
      <w:marBottom w:val="0"/>
      <w:divBdr>
        <w:top w:val="none" w:sz="0" w:space="0" w:color="auto"/>
        <w:left w:val="none" w:sz="0" w:space="0" w:color="auto"/>
        <w:bottom w:val="none" w:sz="0" w:space="0" w:color="auto"/>
        <w:right w:val="none" w:sz="0" w:space="0" w:color="auto"/>
      </w:divBdr>
    </w:div>
    <w:div w:id="1866628106">
      <w:bodyDiv w:val="1"/>
      <w:marLeft w:val="0"/>
      <w:marRight w:val="0"/>
      <w:marTop w:val="0"/>
      <w:marBottom w:val="0"/>
      <w:divBdr>
        <w:top w:val="none" w:sz="0" w:space="0" w:color="auto"/>
        <w:left w:val="none" w:sz="0" w:space="0" w:color="auto"/>
        <w:bottom w:val="none" w:sz="0" w:space="0" w:color="auto"/>
        <w:right w:val="none" w:sz="0" w:space="0" w:color="auto"/>
      </w:divBdr>
    </w:div>
    <w:div w:id="1868714332">
      <w:bodyDiv w:val="1"/>
      <w:marLeft w:val="0"/>
      <w:marRight w:val="0"/>
      <w:marTop w:val="0"/>
      <w:marBottom w:val="0"/>
      <w:divBdr>
        <w:top w:val="none" w:sz="0" w:space="0" w:color="auto"/>
        <w:left w:val="none" w:sz="0" w:space="0" w:color="auto"/>
        <w:bottom w:val="none" w:sz="0" w:space="0" w:color="auto"/>
        <w:right w:val="none" w:sz="0" w:space="0" w:color="auto"/>
      </w:divBdr>
    </w:div>
    <w:div w:id="1872185029">
      <w:bodyDiv w:val="1"/>
      <w:marLeft w:val="0"/>
      <w:marRight w:val="0"/>
      <w:marTop w:val="0"/>
      <w:marBottom w:val="0"/>
      <w:divBdr>
        <w:top w:val="none" w:sz="0" w:space="0" w:color="auto"/>
        <w:left w:val="none" w:sz="0" w:space="0" w:color="auto"/>
        <w:bottom w:val="none" w:sz="0" w:space="0" w:color="auto"/>
        <w:right w:val="none" w:sz="0" w:space="0" w:color="auto"/>
      </w:divBdr>
    </w:div>
    <w:div w:id="1875968770">
      <w:bodyDiv w:val="1"/>
      <w:marLeft w:val="0"/>
      <w:marRight w:val="0"/>
      <w:marTop w:val="0"/>
      <w:marBottom w:val="0"/>
      <w:divBdr>
        <w:top w:val="none" w:sz="0" w:space="0" w:color="auto"/>
        <w:left w:val="none" w:sz="0" w:space="0" w:color="auto"/>
        <w:bottom w:val="none" w:sz="0" w:space="0" w:color="auto"/>
        <w:right w:val="none" w:sz="0" w:space="0" w:color="auto"/>
      </w:divBdr>
    </w:div>
    <w:div w:id="1876967962">
      <w:bodyDiv w:val="1"/>
      <w:marLeft w:val="0"/>
      <w:marRight w:val="0"/>
      <w:marTop w:val="0"/>
      <w:marBottom w:val="0"/>
      <w:divBdr>
        <w:top w:val="none" w:sz="0" w:space="0" w:color="auto"/>
        <w:left w:val="none" w:sz="0" w:space="0" w:color="auto"/>
        <w:bottom w:val="none" w:sz="0" w:space="0" w:color="auto"/>
        <w:right w:val="none" w:sz="0" w:space="0" w:color="auto"/>
      </w:divBdr>
    </w:div>
    <w:div w:id="1878808911">
      <w:bodyDiv w:val="1"/>
      <w:marLeft w:val="0"/>
      <w:marRight w:val="0"/>
      <w:marTop w:val="0"/>
      <w:marBottom w:val="0"/>
      <w:divBdr>
        <w:top w:val="none" w:sz="0" w:space="0" w:color="auto"/>
        <w:left w:val="none" w:sz="0" w:space="0" w:color="auto"/>
        <w:bottom w:val="none" w:sz="0" w:space="0" w:color="auto"/>
        <w:right w:val="none" w:sz="0" w:space="0" w:color="auto"/>
      </w:divBdr>
    </w:div>
    <w:div w:id="1883856659">
      <w:bodyDiv w:val="1"/>
      <w:marLeft w:val="0"/>
      <w:marRight w:val="0"/>
      <w:marTop w:val="0"/>
      <w:marBottom w:val="0"/>
      <w:divBdr>
        <w:top w:val="none" w:sz="0" w:space="0" w:color="auto"/>
        <w:left w:val="none" w:sz="0" w:space="0" w:color="auto"/>
        <w:bottom w:val="none" w:sz="0" w:space="0" w:color="auto"/>
        <w:right w:val="none" w:sz="0" w:space="0" w:color="auto"/>
      </w:divBdr>
    </w:div>
    <w:div w:id="1885286644">
      <w:bodyDiv w:val="1"/>
      <w:marLeft w:val="0"/>
      <w:marRight w:val="0"/>
      <w:marTop w:val="0"/>
      <w:marBottom w:val="0"/>
      <w:divBdr>
        <w:top w:val="none" w:sz="0" w:space="0" w:color="auto"/>
        <w:left w:val="none" w:sz="0" w:space="0" w:color="auto"/>
        <w:bottom w:val="none" w:sz="0" w:space="0" w:color="auto"/>
        <w:right w:val="none" w:sz="0" w:space="0" w:color="auto"/>
      </w:divBdr>
    </w:div>
    <w:div w:id="1887401836">
      <w:bodyDiv w:val="1"/>
      <w:marLeft w:val="0"/>
      <w:marRight w:val="0"/>
      <w:marTop w:val="0"/>
      <w:marBottom w:val="0"/>
      <w:divBdr>
        <w:top w:val="none" w:sz="0" w:space="0" w:color="auto"/>
        <w:left w:val="none" w:sz="0" w:space="0" w:color="auto"/>
        <w:bottom w:val="none" w:sz="0" w:space="0" w:color="auto"/>
        <w:right w:val="none" w:sz="0" w:space="0" w:color="auto"/>
      </w:divBdr>
    </w:div>
    <w:div w:id="1895047833">
      <w:bodyDiv w:val="1"/>
      <w:marLeft w:val="0"/>
      <w:marRight w:val="0"/>
      <w:marTop w:val="0"/>
      <w:marBottom w:val="0"/>
      <w:divBdr>
        <w:top w:val="none" w:sz="0" w:space="0" w:color="auto"/>
        <w:left w:val="none" w:sz="0" w:space="0" w:color="auto"/>
        <w:bottom w:val="none" w:sz="0" w:space="0" w:color="auto"/>
        <w:right w:val="none" w:sz="0" w:space="0" w:color="auto"/>
      </w:divBdr>
    </w:div>
    <w:div w:id="1897935907">
      <w:bodyDiv w:val="1"/>
      <w:marLeft w:val="0"/>
      <w:marRight w:val="0"/>
      <w:marTop w:val="0"/>
      <w:marBottom w:val="0"/>
      <w:divBdr>
        <w:top w:val="none" w:sz="0" w:space="0" w:color="auto"/>
        <w:left w:val="none" w:sz="0" w:space="0" w:color="auto"/>
        <w:bottom w:val="none" w:sz="0" w:space="0" w:color="auto"/>
        <w:right w:val="none" w:sz="0" w:space="0" w:color="auto"/>
      </w:divBdr>
    </w:div>
    <w:div w:id="1898397226">
      <w:bodyDiv w:val="1"/>
      <w:marLeft w:val="0"/>
      <w:marRight w:val="0"/>
      <w:marTop w:val="0"/>
      <w:marBottom w:val="0"/>
      <w:divBdr>
        <w:top w:val="none" w:sz="0" w:space="0" w:color="auto"/>
        <w:left w:val="none" w:sz="0" w:space="0" w:color="auto"/>
        <w:bottom w:val="none" w:sz="0" w:space="0" w:color="auto"/>
        <w:right w:val="none" w:sz="0" w:space="0" w:color="auto"/>
      </w:divBdr>
    </w:div>
    <w:div w:id="1902135511">
      <w:bodyDiv w:val="1"/>
      <w:marLeft w:val="0"/>
      <w:marRight w:val="0"/>
      <w:marTop w:val="0"/>
      <w:marBottom w:val="0"/>
      <w:divBdr>
        <w:top w:val="none" w:sz="0" w:space="0" w:color="auto"/>
        <w:left w:val="none" w:sz="0" w:space="0" w:color="auto"/>
        <w:bottom w:val="none" w:sz="0" w:space="0" w:color="auto"/>
        <w:right w:val="none" w:sz="0" w:space="0" w:color="auto"/>
      </w:divBdr>
    </w:div>
    <w:div w:id="1907954174">
      <w:bodyDiv w:val="1"/>
      <w:marLeft w:val="0"/>
      <w:marRight w:val="0"/>
      <w:marTop w:val="0"/>
      <w:marBottom w:val="0"/>
      <w:divBdr>
        <w:top w:val="none" w:sz="0" w:space="0" w:color="auto"/>
        <w:left w:val="none" w:sz="0" w:space="0" w:color="auto"/>
        <w:bottom w:val="none" w:sz="0" w:space="0" w:color="auto"/>
        <w:right w:val="none" w:sz="0" w:space="0" w:color="auto"/>
      </w:divBdr>
    </w:div>
    <w:div w:id="1909226512">
      <w:bodyDiv w:val="1"/>
      <w:marLeft w:val="0"/>
      <w:marRight w:val="0"/>
      <w:marTop w:val="0"/>
      <w:marBottom w:val="0"/>
      <w:divBdr>
        <w:top w:val="none" w:sz="0" w:space="0" w:color="auto"/>
        <w:left w:val="none" w:sz="0" w:space="0" w:color="auto"/>
        <w:bottom w:val="none" w:sz="0" w:space="0" w:color="auto"/>
        <w:right w:val="none" w:sz="0" w:space="0" w:color="auto"/>
      </w:divBdr>
    </w:div>
    <w:div w:id="1919825349">
      <w:bodyDiv w:val="1"/>
      <w:marLeft w:val="0"/>
      <w:marRight w:val="0"/>
      <w:marTop w:val="0"/>
      <w:marBottom w:val="0"/>
      <w:divBdr>
        <w:top w:val="none" w:sz="0" w:space="0" w:color="auto"/>
        <w:left w:val="none" w:sz="0" w:space="0" w:color="auto"/>
        <w:bottom w:val="none" w:sz="0" w:space="0" w:color="auto"/>
        <w:right w:val="none" w:sz="0" w:space="0" w:color="auto"/>
      </w:divBdr>
    </w:div>
    <w:div w:id="1919902045">
      <w:bodyDiv w:val="1"/>
      <w:marLeft w:val="0"/>
      <w:marRight w:val="0"/>
      <w:marTop w:val="0"/>
      <w:marBottom w:val="0"/>
      <w:divBdr>
        <w:top w:val="none" w:sz="0" w:space="0" w:color="auto"/>
        <w:left w:val="none" w:sz="0" w:space="0" w:color="auto"/>
        <w:bottom w:val="none" w:sz="0" w:space="0" w:color="auto"/>
        <w:right w:val="none" w:sz="0" w:space="0" w:color="auto"/>
      </w:divBdr>
    </w:div>
    <w:div w:id="1922176005">
      <w:bodyDiv w:val="1"/>
      <w:marLeft w:val="0"/>
      <w:marRight w:val="0"/>
      <w:marTop w:val="0"/>
      <w:marBottom w:val="0"/>
      <w:divBdr>
        <w:top w:val="none" w:sz="0" w:space="0" w:color="auto"/>
        <w:left w:val="none" w:sz="0" w:space="0" w:color="auto"/>
        <w:bottom w:val="none" w:sz="0" w:space="0" w:color="auto"/>
        <w:right w:val="none" w:sz="0" w:space="0" w:color="auto"/>
      </w:divBdr>
    </w:div>
    <w:div w:id="1932470866">
      <w:bodyDiv w:val="1"/>
      <w:marLeft w:val="0"/>
      <w:marRight w:val="0"/>
      <w:marTop w:val="0"/>
      <w:marBottom w:val="0"/>
      <w:divBdr>
        <w:top w:val="none" w:sz="0" w:space="0" w:color="auto"/>
        <w:left w:val="none" w:sz="0" w:space="0" w:color="auto"/>
        <w:bottom w:val="none" w:sz="0" w:space="0" w:color="auto"/>
        <w:right w:val="none" w:sz="0" w:space="0" w:color="auto"/>
      </w:divBdr>
    </w:div>
    <w:div w:id="1932539913">
      <w:bodyDiv w:val="1"/>
      <w:marLeft w:val="0"/>
      <w:marRight w:val="0"/>
      <w:marTop w:val="0"/>
      <w:marBottom w:val="0"/>
      <w:divBdr>
        <w:top w:val="none" w:sz="0" w:space="0" w:color="auto"/>
        <w:left w:val="none" w:sz="0" w:space="0" w:color="auto"/>
        <w:bottom w:val="none" w:sz="0" w:space="0" w:color="auto"/>
        <w:right w:val="none" w:sz="0" w:space="0" w:color="auto"/>
      </w:divBdr>
    </w:div>
    <w:div w:id="1935288127">
      <w:bodyDiv w:val="1"/>
      <w:marLeft w:val="0"/>
      <w:marRight w:val="0"/>
      <w:marTop w:val="0"/>
      <w:marBottom w:val="0"/>
      <w:divBdr>
        <w:top w:val="none" w:sz="0" w:space="0" w:color="auto"/>
        <w:left w:val="none" w:sz="0" w:space="0" w:color="auto"/>
        <w:bottom w:val="none" w:sz="0" w:space="0" w:color="auto"/>
        <w:right w:val="none" w:sz="0" w:space="0" w:color="auto"/>
      </w:divBdr>
    </w:div>
    <w:div w:id="1936858535">
      <w:bodyDiv w:val="1"/>
      <w:marLeft w:val="0"/>
      <w:marRight w:val="0"/>
      <w:marTop w:val="0"/>
      <w:marBottom w:val="0"/>
      <w:divBdr>
        <w:top w:val="none" w:sz="0" w:space="0" w:color="auto"/>
        <w:left w:val="none" w:sz="0" w:space="0" w:color="auto"/>
        <w:bottom w:val="none" w:sz="0" w:space="0" w:color="auto"/>
        <w:right w:val="none" w:sz="0" w:space="0" w:color="auto"/>
      </w:divBdr>
    </w:div>
    <w:div w:id="1944872731">
      <w:bodyDiv w:val="1"/>
      <w:marLeft w:val="0"/>
      <w:marRight w:val="0"/>
      <w:marTop w:val="0"/>
      <w:marBottom w:val="0"/>
      <w:divBdr>
        <w:top w:val="none" w:sz="0" w:space="0" w:color="auto"/>
        <w:left w:val="none" w:sz="0" w:space="0" w:color="auto"/>
        <w:bottom w:val="none" w:sz="0" w:space="0" w:color="auto"/>
        <w:right w:val="none" w:sz="0" w:space="0" w:color="auto"/>
      </w:divBdr>
    </w:div>
    <w:div w:id="1945115242">
      <w:bodyDiv w:val="1"/>
      <w:marLeft w:val="0"/>
      <w:marRight w:val="0"/>
      <w:marTop w:val="0"/>
      <w:marBottom w:val="0"/>
      <w:divBdr>
        <w:top w:val="none" w:sz="0" w:space="0" w:color="auto"/>
        <w:left w:val="none" w:sz="0" w:space="0" w:color="auto"/>
        <w:bottom w:val="none" w:sz="0" w:space="0" w:color="auto"/>
        <w:right w:val="none" w:sz="0" w:space="0" w:color="auto"/>
      </w:divBdr>
    </w:div>
    <w:div w:id="1945795570">
      <w:bodyDiv w:val="1"/>
      <w:marLeft w:val="0"/>
      <w:marRight w:val="0"/>
      <w:marTop w:val="0"/>
      <w:marBottom w:val="0"/>
      <w:divBdr>
        <w:top w:val="none" w:sz="0" w:space="0" w:color="auto"/>
        <w:left w:val="none" w:sz="0" w:space="0" w:color="auto"/>
        <w:bottom w:val="none" w:sz="0" w:space="0" w:color="auto"/>
        <w:right w:val="none" w:sz="0" w:space="0" w:color="auto"/>
      </w:divBdr>
    </w:div>
    <w:div w:id="1950769386">
      <w:bodyDiv w:val="1"/>
      <w:marLeft w:val="0"/>
      <w:marRight w:val="0"/>
      <w:marTop w:val="0"/>
      <w:marBottom w:val="0"/>
      <w:divBdr>
        <w:top w:val="none" w:sz="0" w:space="0" w:color="auto"/>
        <w:left w:val="none" w:sz="0" w:space="0" w:color="auto"/>
        <w:bottom w:val="none" w:sz="0" w:space="0" w:color="auto"/>
        <w:right w:val="none" w:sz="0" w:space="0" w:color="auto"/>
      </w:divBdr>
    </w:div>
    <w:div w:id="1951235758">
      <w:bodyDiv w:val="1"/>
      <w:marLeft w:val="0"/>
      <w:marRight w:val="0"/>
      <w:marTop w:val="0"/>
      <w:marBottom w:val="0"/>
      <w:divBdr>
        <w:top w:val="none" w:sz="0" w:space="0" w:color="auto"/>
        <w:left w:val="none" w:sz="0" w:space="0" w:color="auto"/>
        <w:bottom w:val="none" w:sz="0" w:space="0" w:color="auto"/>
        <w:right w:val="none" w:sz="0" w:space="0" w:color="auto"/>
      </w:divBdr>
    </w:div>
    <w:div w:id="1952276222">
      <w:bodyDiv w:val="1"/>
      <w:marLeft w:val="0"/>
      <w:marRight w:val="0"/>
      <w:marTop w:val="0"/>
      <w:marBottom w:val="0"/>
      <w:divBdr>
        <w:top w:val="none" w:sz="0" w:space="0" w:color="auto"/>
        <w:left w:val="none" w:sz="0" w:space="0" w:color="auto"/>
        <w:bottom w:val="none" w:sz="0" w:space="0" w:color="auto"/>
        <w:right w:val="none" w:sz="0" w:space="0" w:color="auto"/>
      </w:divBdr>
    </w:div>
    <w:div w:id="1954241926">
      <w:bodyDiv w:val="1"/>
      <w:marLeft w:val="0"/>
      <w:marRight w:val="0"/>
      <w:marTop w:val="0"/>
      <w:marBottom w:val="0"/>
      <w:divBdr>
        <w:top w:val="none" w:sz="0" w:space="0" w:color="auto"/>
        <w:left w:val="none" w:sz="0" w:space="0" w:color="auto"/>
        <w:bottom w:val="none" w:sz="0" w:space="0" w:color="auto"/>
        <w:right w:val="none" w:sz="0" w:space="0" w:color="auto"/>
      </w:divBdr>
    </w:div>
    <w:div w:id="1956717940">
      <w:bodyDiv w:val="1"/>
      <w:marLeft w:val="0"/>
      <w:marRight w:val="0"/>
      <w:marTop w:val="0"/>
      <w:marBottom w:val="0"/>
      <w:divBdr>
        <w:top w:val="none" w:sz="0" w:space="0" w:color="auto"/>
        <w:left w:val="none" w:sz="0" w:space="0" w:color="auto"/>
        <w:bottom w:val="none" w:sz="0" w:space="0" w:color="auto"/>
        <w:right w:val="none" w:sz="0" w:space="0" w:color="auto"/>
      </w:divBdr>
    </w:div>
    <w:div w:id="1959867483">
      <w:bodyDiv w:val="1"/>
      <w:marLeft w:val="0"/>
      <w:marRight w:val="0"/>
      <w:marTop w:val="0"/>
      <w:marBottom w:val="0"/>
      <w:divBdr>
        <w:top w:val="none" w:sz="0" w:space="0" w:color="auto"/>
        <w:left w:val="none" w:sz="0" w:space="0" w:color="auto"/>
        <w:bottom w:val="none" w:sz="0" w:space="0" w:color="auto"/>
        <w:right w:val="none" w:sz="0" w:space="0" w:color="auto"/>
      </w:divBdr>
    </w:div>
    <w:div w:id="1972174908">
      <w:bodyDiv w:val="1"/>
      <w:marLeft w:val="0"/>
      <w:marRight w:val="0"/>
      <w:marTop w:val="0"/>
      <w:marBottom w:val="0"/>
      <w:divBdr>
        <w:top w:val="none" w:sz="0" w:space="0" w:color="auto"/>
        <w:left w:val="none" w:sz="0" w:space="0" w:color="auto"/>
        <w:bottom w:val="none" w:sz="0" w:space="0" w:color="auto"/>
        <w:right w:val="none" w:sz="0" w:space="0" w:color="auto"/>
      </w:divBdr>
    </w:div>
    <w:div w:id="1972586737">
      <w:bodyDiv w:val="1"/>
      <w:marLeft w:val="0"/>
      <w:marRight w:val="0"/>
      <w:marTop w:val="0"/>
      <w:marBottom w:val="0"/>
      <w:divBdr>
        <w:top w:val="none" w:sz="0" w:space="0" w:color="auto"/>
        <w:left w:val="none" w:sz="0" w:space="0" w:color="auto"/>
        <w:bottom w:val="none" w:sz="0" w:space="0" w:color="auto"/>
        <w:right w:val="none" w:sz="0" w:space="0" w:color="auto"/>
      </w:divBdr>
    </w:div>
    <w:div w:id="1973293355">
      <w:bodyDiv w:val="1"/>
      <w:marLeft w:val="0"/>
      <w:marRight w:val="0"/>
      <w:marTop w:val="0"/>
      <w:marBottom w:val="0"/>
      <w:divBdr>
        <w:top w:val="none" w:sz="0" w:space="0" w:color="auto"/>
        <w:left w:val="none" w:sz="0" w:space="0" w:color="auto"/>
        <w:bottom w:val="none" w:sz="0" w:space="0" w:color="auto"/>
        <w:right w:val="none" w:sz="0" w:space="0" w:color="auto"/>
      </w:divBdr>
    </w:div>
    <w:div w:id="1974360359">
      <w:bodyDiv w:val="1"/>
      <w:marLeft w:val="0"/>
      <w:marRight w:val="0"/>
      <w:marTop w:val="0"/>
      <w:marBottom w:val="0"/>
      <w:divBdr>
        <w:top w:val="none" w:sz="0" w:space="0" w:color="auto"/>
        <w:left w:val="none" w:sz="0" w:space="0" w:color="auto"/>
        <w:bottom w:val="none" w:sz="0" w:space="0" w:color="auto"/>
        <w:right w:val="none" w:sz="0" w:space="0" w:color="auto"/>
      </w:divBdr>
    </w:div>
    <w:div w:id="1975282974">
      <w:bodyDiv w:val="1"/>
      <w:marLeft w:val="0"/>
      <w:marRight w:val="0"/>
      <w:marTop w:val="0"/>
      <w:marBottom w:val="0"/>
      <w:divBdr>
        <w:top w:val="none" w:sz="0" w:space="0" w:color="auto"/>
        <w:left w:val="none" w:sz="0" w:space="0" w:color="auto"/>
        <w:bottom w:val="none" w:sz="0" w:space="0" w:color="auto"/>
        <w:right w:val="none" w:sz="0" w:space="0" w:color="auto"/>
      </w:divBdr>
    </w:div>
    <w:div w:id="1977105926">
      <w:bodyDiv w:val="1"/>
      <w:marLeft w:val="0"/>
      <w:marRight w:val="0"/>
      <w:marTop w:val="0"/>
      <w:marBottom w:val="0"/>
      <w:divBdr>
        <w:top w:val="none" w:sz="0" w:space="0" w:color="auto"/>
        <w:left w:val="none" w:sz="0" w:space="0" w:color="auto"/>
        <w:bottom w:val="none" w:sz="0" w:space="0" w:color="auto"/>
        <w:right w:val="none" w:sz="0" w:space="0" w:color="auto"/>
      </w:divBdr>
    </w:div>
    <w:div w:id="1977449961">
      <w:bodyDiv w:val="1"/>
      <w:marLeft w:val="0"/>
      <w:marRight w:val="0"/>
      <w:marTop w:val="0"/>
      <w:marBottom w:val="0"/>
      <w:divBdr>
        <w:top w:val="none" w:sz="0" w:space="0" w:color="auto"/>
        <w:left w:val="none" w:sz="0" w:space="0" w:color="auto"/>
        <w:bottom w:val="none" w:sz="0" w:space="0" w:color="auto"/>
        <w:right w:val="none" w:sz="0" w:space="0" w:color="auto"/>
      </w:divBdr>
    </w:div>
    <w:div w:id="1978335930">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6086157">
      <w:bodyDiv w:val="1"/>
      <w:marLeft w:val="0"/>
      <w:marRight w:val="0"/>
      <w:marTop w:val="0"/>
      <w:marBottom w:val="0"/>
      <w:divBdr>
        <w:top w:val="none" w:sz="0" w:space="0" w:color="auto"/>
        <w:left w:val="none" w:sz="0" w:space="0" w:color="auto"/>
        <w:bottom w:val="none" w:sz="0" w:space="0" w:color="auto"/>
        <w:right w:val="none" w:sz="0" w:space="0" w:color="auto"/>
      </w:divBdr>
    </w:div>
    <w:div w:id="1987393486">
      <w:bodyDiv w:val="1"/>
      <w:marLeft w:val="0"/>
      <w:marRight w:val="0"/>
      <w:marTop w:val="0"/>
      <w:marBottom w:val="0"/>
      <w:divBdr>
        <w:top w:val="none" w:sz="0" w:space="0" w:color="auto"/>
        <w:left w:val="none" w:sz="0" w:space="0" w:color="auto"/>
        <w:bottom w:val="none" w:sz="0" w:space="0" w:color="auto"/>
        <w:right w:val="none" w:sz="0" w:space="0" w:color="auto"/>
      </w:divBdr>
    </w:div>
    <w:div w:id="1993220536">
      <w:bodyDiv w:val="1"/>
      <w:marLeft w:val="0"/>
      <w:marRight w:val="0"/>
      <w:marTop w:val="0"/>
      <w:marBottom w:val="0"/>
      <w:divBdr>
        <w:top w:val="none" w:sz="0" w:space="0" w:color="auto"/>
        <w:left w:val="none" w:sz="0" w:space="0" w:color="auto"/>
        <w:bottom w:val="none" w:sz="0" w:space="0" w:color="auto"/>
        <w:right w:val="none" w:sz="0" w:space="0" w:color="auto"/>
      </w:divBdr>
    </w:div>
    <w:div w:id="1993634584">
      <w:bodyDiv w:val="1"/>
      <w:marLeft w:val="0"/>
      <w:marRight w:val="0"/>
      <w:marTop w:val="0"/>
      <w:marBottom w:val="0"/>
      <w:divBdr>
        <w:top w:val="none" w:sz="0" w:space="0" w:color="auto"/>
        <w:left w:val="none" w:sz="0" w:space="0" w:color="auto"/>
        <w:bottom w:val="none" w:sz="0" w:space="0" w:color="auto"/>
        <w:right w:val="none" w:sz="0" w:space="0" w:color="auto"/>
      </w:divBdr>
    </w:div>
    <w:div w:id="1999186958">
      <w:bodyDiv w:val="1"/>
      <w:marLeft w:val="0"/>
      <w:marRight w:val="0"/>
      <w:marTop w:val="0"/>
      <w:marBottom w:val="0"/>
      <w:divBdr>
        <w:top w:val="none" w:sz="0" w:space="0" w:color="auto"/>
        <w:left w:val="none" w:sz="0" w:space="0" w:color="auto"/>
        <w:bottom w:val="none" w:sz="0" w:space="0" w:color="auto"/>
        <w:right w:val="none" w:sz="0" w:space="0" w:color="auto"/>
      </w:divBdr>
    </w:div>
    <w:div w:id="2001805156">
      <w:bodyDiv w:val="1"/>
      <w:marLeft w:val="0"/>
      <w:marRight w:val="0"/>
      <w:marTop w:val="0"/>
      <w:marBottom w:val="0"/>
      <w:divBdr>
        <w:top w:val="none" w:sz="0" w:space="0" w:color="auto"/>
        <w:left w:val="none" w:sz="0" w:space="0" w:color="auto"/>
        <w:bottom w:val="none" w:sz="0" w:space="0" w:color="auto"/>
        <w:right w:val="none" w:sz="0" w:space="0" w:color="auto"/>
      </w:divBdr>
    </w:div>
    <w:div w:id="2003384625">
      <w:bodyDiv w:val="1"/>
      <w:marLeft w:val="0"/>
      <w:marRight w:val="0"/>
      <w:marTop w:val="0"/>
      <w:marBottom w:val="0"/>
      <w:divBdr>
        <w:top w:val="none" w:sz="0" w:space="0" w:color="auto"/>
        <w:left w:val="none" w:sz="0" w:space="0" w:color="auto"/>
        <w:bottom w:val="none" w:sz="0" w:space="0" w:color="auto"/>
        <w:right w:val="none" w:sz="0" w:space="0" w:color="auto"/>
      </w:divBdr>
    </w:div>
    <w:div w:id="2003657997">
      <w:bodyDiv w:val="1"/>
      <w:marLeft w:val="0"/>
      <w:marRight w:val="0"/>
      <w:marTop w:val="0"/>
      <w:marBottom w:val="0"/>
      <w:divBdr>
        <w:top w:val="none" w:sz="0" w:space="0" w:color="auto"/>
        <w:left w:val="none" w:sz="0" w:space="0" w:color="auto"/>
        <w:bottom w:val="none" w:sz="0" w:space="0" w:color="auto"/>
        <w:right w:val="none" w:sz="0" w:space="0" w:color="auto"/>
      </w:divBdr>
    </w:div>
    <w:div w:id="2007171208">
      <w:bodyDiv w:val="1"/>
      <w:marLeft w:val="0"/>
      <w:marRight w:val="0"/>
      <w:marTop w:val="0"/>
      <w:marBottom w:val="0"/>
      <w:divBdr>
        <w:top w:val="none" w:sz="0" w:space="0" w:color="auto"/>
        <w:left w:val="none" w:sz="0" w:space="0" w:color="auto"/>
        <w:bottom w:val="none" w:sz="0" w:space="0" w:color="auto"/>
        <w:right w:val="none" w:sz="0" w:space="0" w:color="auto"/>
      </w:divBdr>
    </w:div>
    <w:div w:id="2014259664">
      <w:bodyDiv w:val="1"/>
      <w:marLeft w:val="0"/>
      <w:marRight w:val="0"/>
      <w:marTop w:val="0"/>
      <w:marBottom w:val="0"/>
      <w:divBdr>
        <w:top w:val="none" w:sz="0" w:space="0" w:color="auto"/>
        <w:left w:val="none" w:sz="0" w:space="0" w:color="auto"/>
        <w:bottom w:val="none" w:sz="0" w:space="0" w:color="auto"/>
        <w:right w:val="none" w:sz="0" w:space="0" w:color="auto"/>
      </w:divBdr>
    </w:div>
    <w:div w:id="2017732235">
      <w:bodyDiv w:val="1"/>
      <w:marLeft w:val="0"/>
      <w:marRight w:val="0"/>
      <w:marTop w:val="0"/>
      <w:marBottom w:val="0"/>
      <w:divBdr>
        <w:top w:val="none" w:sz="0" w:space="0" w:color="auto"/>
        <w:left w:val="none" w:sz="0" w:space="0" w:color="auto"/>
        <w:bottom w:val="none" w:sz="0" w:space="0" w:color="auto"/>
        <w:right w:val="none" w:sz="0" w:space="0" w:color="auto"/>
      </w:divBdr>
    </w:div>
    <w:div w:id="2024473020">
      <w:bodyDiv w:val="1"/>
      <w:marLeft w:val="0"/>
      <w:marRight w:val="0"/>
      <w:marTop w:val="0"/>
      <w:marBottom w:val="0"/>
      <w:divBdr>
        <w:top w:val="none" w:sz="0" w:space="0" w:color="auto"/>
        <w:left w:val="none" w:sz="0" w:space="0" w:color="auto"/>
        <w:bottom w:val="none" w:sz="0" w:space="0" w:color="auto"/>
        <w:right w:val="none" w:sz="0" w:space="0" w:color="auto"/>
      </w:divBdr>
    </w:div>
    <w:div w:id="2024892690">
      <w:bodyDiv w:val="1"/>
      <w:marLeft w:val="0"/>
      <w:marRight w:val="0"/>
      <w:marTop w:val="0"/>
      <w:marBottom w:val="0"/>
      <w:divBdr>
        <w:top w:val="none" w:sz="0" w:space="0" w:color="auto"/>
        <w:left w:val="none" w:sz="0" w:space="0" w:color="auto"/>
        <w:bottom w:val="none" w:sz="0" w:space="0" w:color="auto"/>
        <w:right w:val="none" w:sz="0" w:space="0" w:color="auto"/>
      </w:divBdr>
    </w:div>
    <w:div w:id="2029984133">
      <w:bodyDiv w:val="1"/>
      <w:marLeft w:val="0"/>
      <w:marRight w:val="0"/>
      <w:marTop w:val="0"/>
      <w:marBottom w:val="0"/>
      <w:divBdr>
        <w:top w:val="none" w:sz="0" w:space="0" w:color="auto"/>
        <w:left w:val="none" w:sz="0" w:space="0" w:color="auto"/>
        <w:bottom w:val="none" w:sz="0" w:space="0" w:color="auto"/>
        <w:right w:val="none" w:sz="0" w:space="0" w:color="auto"/>
      </w:divBdr>
    </w:div>
    <w:div w:id="2036232268">
      <w:bodyDiv w:val="1"/>
      <w:marLeft w:val="0"/>
      <w:marRight w:val="0"/>
      <w:marTop w:val="0"/>
      <w:marBottom w:val="0"/>
      <w:divBdr>
        <w:top w:val="none" w:sz="0" w:space="0" w:color="auto"/>
        <w:left w:val="none" w:sz="0" w:space="0" w:color="auto"/>
        <w:bottom w:val="none" w:sz="0" w:space="0" w:color="auto"/>
        <w:right w:val="none" w:sz="0" w:space="0" w:color="auto"/>
      </w:divBdr>
    </w:div>
    <w:div w:id="2045984247">
      <w:bodyDiv w:val="1"/>
      <w:marLeft w:val="0"/>
      <w:marRight w:val="0"/>
      <w:marTop w:val="0"/>
      <w:marBottom w:val="0"/>
      <w:divBdr>
        <w:top w:val="none" w:sz="0" w:space="0" w:color="auto"/>
        <w:left w:val="none" w:sz="0" w:space="0" w:color="auto"/>
        <w:bottom w:val="none" w:sz="0" w:space="0" w:color="auto"/>
        <w:right w:val="none" w:sz="0" w:space="0" w:color="auto"/>
      </w:divBdr>
    </w:div>
    <w:div w:id="2046056312">
      <w:bodyDiv w:val="1"/>
      <w:marLeft w:val="0"/>
      <w:marRight w:val="0"/>
      <w:marTop w:val="0"/>
      <w:marBottom w:val="0"/>
      <w:divBdr>
        <w:top w:val="none" w:sz="0" w:space="0" w:color="auto"/>
        <w:left w:val="none" w:sz="0" w:space="0" w:color="auto"/>
        <w:bottom w:val="none" w:sz="0" w:space="0" w:color="auto"/>
        <w:right w:val="none" w:sz="0" w:space="0" w:color="auto"/>
      </w:divBdr>
    </w:div>
    <w:div w:id="2046905171">
      <w:bodyDiv w:val="1"/>
      <w:marLeft w:val="0"/>
      <w:marRight w:val="0"/>
      <w:marTop w:val="0"/>
      <w:marBottom w:val="0"/>
      <w:divBdr>
        <w:top w:val="none" w:sz="0" w:space="0" w:color="auto"/>
        <w:left w:val="none" w:sz="0" w:space="0" w:color="auto"/>
        <w:bottom w:val="none" w:sz="0" w:space="0" w:color="auto"/>
        <w:right w:val="none" w:sz="0" w:space="0" w:color="auto"/>
      </w:divBdr>
    </w:div>
    <w:div w:id="2048992748">
      <w:bodyDiv w:val="1"/>
      <w:marLeft w:val="0"/>
      <w:marRight w:val="0"/>
      <w:marTop w:val="0"/>
      <w:marBottom w:val="0"/>
      <w:divBdr>
        <w:top w:val="none" w:sz="0" w:space="0" w:color="auto"/>
        <w:left w:val="none" w:sz="0" w:space="0" w:color="auto"/>
        <w:bottom w:val="none" w:sz="0" w:space="0" w:color="auto"/>
        <w:right w:val="none" w:sz="0" w:space="0" w:color="auto"/>
      </w:divBdr>
    </w:div>
    <w:div w:id="2052146353">
      <w:bodyDiv w:val="1"/>
      <w:marLeft w:val="0"/>
      <w:marRight w:val="0"/>
      <w:marTop w:val="0"/>
      <w:marBottom w:val="0"/>
      <w:divBdr>
        <w:top w:val="none" w:sz="0" w:space="0" w:color="auto"/>
        <w:left w:val="none" w:sz="0" w:space="0" w:color="auto"/>
        <w:bottom w:val="none" w:sz="0" w:space="0" w:color="auto"/>
        <w:right w:val="none" w:sz="0" w:space="0" w:color="auto"/>
      </w:divBdr>
    </w:div>
    <w:div w:id="2053532063">
      <w:bodyDiv w:val="1"/>
      <w:marLeft w:val="0"/>
      <w:marRight w:val="0"/>
      <w:marTop w:val="0"/>
      <w:marBottom w:val="0"/>
      <w:divBdr>
        <w:top w:val="none" w:sz="0" w:space="0" w:color="auto"/>
        <w:left w:val="none" w:sz="0" w:space="0" w:color="auto"/>
        <w:bottom w:val="none" w:sz="0" w:space="0" w:color="auto"/>
        <w:right w:val="none" w:sz="0" w:space="0" w:color="auto"/>
      </w:divBdr>
    </w:div>
    <w:div w:id="2055421431">
      <w:bodyDiv w:val="1"/>
      <w:marLeft w:val="0"/>
      <w:marRight w:val="0"/>
      <w:marTop w:val="0"/>
      <w:marBottom w:val="0"/>
      <w:divBdr>
        <w:top w:val="none" w:sz="0" w:space="0" w:color="auto"/>
        <w:left w:val="none" w:sz="0" w:space="0" w:color="auto"/>
        <w:bottom w:val="none" w:sz="0" w:space="0" w:color="auto"/>
        <w:right w:val="none" w:sz="0" w:space="0" w:color="auto"/>
      </w:divBdr>
    </w:div>
    <w:div w:id="2059473424">
      <w:bodyDiv w:val="1"/>
      <w:marLeft w:val="0"/>
      <w:marRight w:val="0"/>
      <w:marTop w:val="0"/>
      <w:marBottom w:val="0"/>
      <w:divBdr>
        <w:top w:val="none" w:sz="0" w:space="0" w:color="auto"/>
        <w:left w:val="none" w:sz="0" w:space="0" w:color="auto"/>
        <w:bottom w:val="none" w:sz="0" w:space="0" w:color="auto"/>
        <w:right w:val="none" w:sz="0" w:space="0" w:color="auto"/>
      </w:divBdr>
    </w:div>
    <w:div w:id="2064209122">
      <w:bodyDiv w:val="1"/>
      <w:marLeft w:val="0"/>
      <w:marRight w:val="0"/>
      <w:marTop w:val="0"/>
      <w:marBottom w:val="0"/>
      <w:divBdr>
        <w:top w:val="none" w:sz="0" w:space="0" w:color="auto"/>
        <w:left w:val="none" w:sz="0" w:space="0" w:color="auto"/>
        <w:bottom w:val="none" w:sz="0" w:space="0" w:color="auto"/>
        <w:right w:val="none" w:sz="0" w:space="0" w:color="auto"/>
      </w:divBdr>
    </w:div>
    <w:div w:id="2064987945">
      <w:bodyDiv w:val="1"/>
      <w:marLeft w:val="0"/>
      <w:marRight w:val="0"/>
      <w:marTop w:val="0"/>
      <w:marBottom w:val="0"/>
      <w:divBdr>
        <w:top w:val="none" w:sz="0" w:space="0" w:color="auto"/>
        <w:left w:val="none" w:sz="0" w:space="0" w:color="auto"/>
        <w:bottom w:val="none" w:sz="0" w:space="0" w:color="auto"/>
        <w:right w:val="none" w:sz="0" w:space="0" w:color="auto"/>
      </w:divBdr>
    </w:div>
    <w:div w:id="2066484410">
      <w:bodyDiv w:val="1"/>
      <w:marLeft w:val="0"/>
      <w:marRight w:val="0"/>
      <w:marTop w:val="0"/>
      <w:marBottom w:val="0"/>
      <w:divBdr>
        <w:top w:val="none" w:sz="0" w:space="0" w:color="auto"/>
        <w:left w:val="none" w:sz="0" w:space="0" w:color="auto"/>
        <w:bottom w:val="none" w:sz="0" w:space="0" w:color="auto"/>
        <w:right w:val="none" w:sz="0" w:space="0" w:color="auto"/>
      </w:divBdr>
    </w:div>
    <w:div w:id="2072654013">
      <w:bodyDiv w:val="1"/>
      <w:marLeft w:val="0"/>
      <w:marRight w:val="0"/>
      <w:marTop w:val="0"/>
      <w:marBottom w:val="0"/>
      <w:divBdr>
        <w:top w:val="none" w:sz="0" w:space="0" w:color="auto"/>
        <w:left w:val="none" w:sz="0" w:space="0" w:color="auto"/>
        <w:bottom w:val="none" w:sz="0" w:space="0" w:color="auto"/>
        <w:right w:val="none" w:sz="0" w:space="0" w:color="auto"/>
      </w:divBdr>
    </w:div>
    <w:div w:id="2075737633">
      <w:bodyDiv w:val="1"/>
      <w:marLeft w:val="0"/>
      <w:marRight w:val="0"/>
      <w:marTop w:val="0"/>
      <w:marBottom w:val="0"/>
      <w:divBdr>
        <w:top w:val="none" w:sz="0" w:space="0" w:color="auto"/>
        <w:left w:val="none" w:sz="0" w:space="0" w:color="auto"/>
        <w:bottom w:val="none" w:sz="0" w:space="0" w:color="auto"/>
        <w:right w:val="none" w:sz="0" w:space="0" w:color="auto"/>
      </w:divBdr>
    </w:div>
    <w:div w:id="2083215915">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6684730">
      <w:bodyDiv w:val="1"/>
      <w:marLeft w:val="0"/>
      <w:marRight w:val="0"/>
      <w:marTop w:val="0"/>
      <w:marBottom w:val="0"/>
      <w:divBdr>
        <w:top w:val="none" w:sz="0" w:space="0" w:color="auto"/>
        <w:left w:val="none" w:sz="0" w:space="0" w:color="auto"/>
        <w:bottom w:val="none" w:sz="0" w:space="0" w:color="auto"/>
        <w:right w:val="none" w:sz="0" w:space="0" w:color="auto"/>
      </w:divBdr>
    </w:div>
    <w:div w:id="2087997682">
      <w:bodyDiv w:val="1"/>
      <w:marLeft w:val="0"/>
      <w:marRight w:val="0"/>
      <w:marTop w:val="0"/>
      <w:marBottom w:val="0"/>
      <w:divBdr>
        <w:top w:val="none" w:sz="0" w:space="0" w:color="auto"/>
        <w:left w:val="none" w:sz="0" w:space="0" w:color="auto"/>
        <w:bottom w:val="none" w:sz="0" w:space="0" w:color="auto"/>
        <w:right w:val="none" w:sz="0" w:space="0" w:color="auto"/>
      </w:divBdr>
    </w:div>
    <w:div w:id="2088264144">
      <w:bodyDiv w:val="1"/>
      <w:marLeft w:val="0"/>
      <w:marRight w:val="0"/>
      <w:marTop w:val="0"/>
      <w:marBottom w:val="0"/>
      <w:divBdr>
        <w:top w:val="none" w:sz="0" w:space="0" w:color="auto"/>
        <w:left w:val="none" w:sz="0" w:space="0" w:color="auto"/>
        <w:bottom w:val="none" w:sz="0" w:space="0" w:color="auto"/>
        <w:right w:val="none" w:sz="0" w:space="0" w:color="auto"/>
      </w:divBdr>
    </w:div>
    <w:div w:id="2090031833">
      <w:bodyDiv w:val="1"/>
      <w:marLeft w:val="0"/>
      <w:marRight w:val="0"/>
      <w:marTop w:val="0"/>
      <w:marBottom w:val="0"/>
      <w:divBdr>
        <w:top w:val="none" w:sz="0" w:space="0" w:color="auto"/>
        <w:left w:val="none" w:sz="0" w:space="0" w:color="auto"/>
        <w:bottom w:val="none" w:sz="0" w:space="0" w:color="auto"/>
        <w:right w:val="none" w:sz="0" w:space="0" w:color="auto"/>
      </w:divBdr>
    </w:div>
    <w:div w:id="2090150470">
      <w:bodyDiv w:val="1"/>
      <w:marLeft w:val="0"/>
      <w:marRight w:val="0"/>
      <w:marTop w:val="0"/>
      <w:marBottom w:val="0"/>
      <w:divBdr>
        <w:top w:val="none" w:sz="0" w:space="0" w:color="auto"/>
        <w:left w:val="none" w:sz="0" w:space="0" w:color="auto"/>
        <w:bottom w:val="none" w:sz="0" w:space="0" w:color="auto"/>
        <w:right w:val="none" w:sz="0" w:space="0" w:color="auto"/>
      </w:divBdr>
    </w:div>
    <w:div w:id="2090691255">
      <w:bodyDiv w:val="1"/>
      <w:marLeft w:val="0"/>
      <w:marRight w:val="0"/>
      <w:marTop w:val="0"/>
      <w:marBottom w:val="0"/>
      <w:divBdr>
        <w:top w:val="none" w:sz="0" w:space="0" w:color="auto"/>
        <w:left w:val="none" w:sz="0" w:space="0" w:color="auto"/>
        <w:bottom w:val="none" w:sz="0" w:space="0" w:color="auto"/>
        <w:right w:val="none" w:sz="0" w:space="0" w:color="auto"/>
      </w:divBdr>
    </w:div>
    <w:div w:id="2092894825">
      <w:bodyDiv w:val="1"/>
      <w:marLeft w:val="0"/>
      <w:marRight w:val="0"/>
      <w:marTop w:val="0"/>
      <w:marBottom w:val="0"/>
      <w:divBdr>
        <w:top w:val="none" w:sz="0" w:space="0" w:color="auto"/>
        <w:left w:val="none" w:sz="0" w:space="0" w:color="auto"/>
        <w:bottom w:val="none" w:sz="0" w:space="0" w:color="auto"/>
        <w:right w:val="none" w:sz="0" w:space="0" w:color="auto"/>
      </w:divBdr>
    </w:div>
    <w:div w:id="2095517094">
      <w:bodyDiv w:val="1"/>
      <w:marLeft w:val="0"/>
      <w:marRight w:val="0"/>
      <w:marTop w:val="0"/>
      <w:marBottom w:val="0"/>
      <w:divBdr>
        <w:top w:val="none" w:sz="0" w:space="0" w:color="auto"/>
        <w:left w:val="none" w:sz="0" w:space="0" w:color="auto"/>
        <w:bottom w:val="none" w:sz="0" w:space="0" w:color="auto"/>
        <w:right w:val="none" w:sz="0" w:space="0" w:color="auto"/>
      </w:divBdr>
    </w:div>
    <w:div w:id="2100322278">
      <w:bodyDiv w:val="1"/>
      <w:marLeft w:val="0"/>
      <w:marRight w:val="0"/>
      <w:marTop w:val="0"/>
      <w:marBottom w:val="0"/>
      <w:divBdr>
        <w:top w:val="none" w:sz="0" w:space="0" w:color="auto"/>
        <w:left w:val="none" w:sz="0" w:space="0" w:color="auto"/>
        <w:bottom w:val="none" w:sz="0" w:space="0" w:color="auto"/>
        <w:right w:val="none" w:sz="0" w:space="0" w:color="auto"/>
      </w:divBdr>
    </w:div>
    <w:div w:id="2104453952">
      <w:bodyDiv w:val="1"/>
      <w:marLeft w:val="0"/>
      <w:marRight w:val="0"/>
      <w:marTop w:val="0"/>
      <w:marBottom w:val="0"/>
      <w:divBdr>
        <w:top w:val="none" w:sz="0" w:space="0" w:color="auto"/>
        <w:left w:val="none" w:sz="0" w:space="0" w:color="auto"/>
        <w:bottom w:val="none" w:sz="0" w:space="0" w:color="auto"/>
        <w:right w:val="none" w:sz="0" w:space="0" w:color="auto"/>
      </w:divBdr>
    </w:div>
    <w:div w:id="2109808414">
      <w:bodyDiv w:val="1"/>
      <w:marLeft w:val="0"/>
      <w:marRight w:val="0"/>
      <w:marTop w:val="0"/>
      <w:marBottom w:val="0"/>
      <w:divBdr>
        <w:top w:val="none" w:sz="0" w:space="0" w:color="auto"/>
        <w:left w:val="none" w:sz="0" w:space="0" w:color="auto"/>
        <w:bottom w:val="none" w:sz="0" w:space="0" w:color="auto"/>
        <w:right w:val="none" w:sz="0" w:space="0" w:color="auto"/>
      </w:divBdr>
    </w:div>
    <w:div w:id="2112584111">
      <w:bodyDiv w:val="1"/>
      <w:marLeft w:val="0"/>
      <w:marRight w:val="0"/>
      <w:marTop w:val="0"/>
      <w:marBottom w:val="0"/>
      <w:divBdr>
        <w:top w:val="none" w:sz="0" w:space="0" w:color="auto"/>
        <w:left w:val="none" w:sz="0" w:space="0" w:color="auto"/>
        <w:bottom w:val="none" w:sz="0" w:space="0" w:color="auto"/>
        <w:right w:val="none" w:sz="0" w:space="0" w:color="auto"/>
      </w:divBdr>
    </w:div>
    <w:div w:id="2112625230">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4588174">
      <w:bodyDiv w:val="1"/>
      <w:marLeft w:val="0"/>
      <w:marRight w:val="0"/>
      <w:marTop w:val="0"/>
      <w:marBottom w:val="0"/>
      <w:divBdr>
        <w:top w:val="none" w:sz="0" w:space="0" w:color="auto"/>
        <w:left w:val="none" w:sz="0" w:space="0" w:color="auto"/>
        <w:bottom w:val="none" w:sz="0" w:space="0" w:color="auto"/>
        <w:right w:val="none" w:sz="0" w:space="0" w:color="auto"/>
      </w:divBdr>
    </w:div>
    <w:div w:id="2117364172">
      <w:bodyDiv w:val="1"/>
      <w:marLeft w:val="0"/>
      <w:marRight w:val="0"/>
      <w:marTop w:val="0"/>
      <w:marBottom w:val="0"/>
      <w:divBdr>
        <w:top w:val="none" w:sz="0" w:space="0" w:color="auto"/>
        <w:left w:val="none" w:sz="0" w:space="0" w:color="auto"/>
        <w:bottom w:val="none" w:sz="0" w:space="0" w:color="auto"/>
        <w:right w:val="none" w:sz="0" w:space="0" w:color="auto"/>
      </w:divBdr>
    </w:div>
    <w:div w:id="2119251563">
      <w:bodyDiv w:val="1"/>
      <w:marLeft w:val="0"/>
      <w:marRight w:val="0"/>
      <w:marTop w:val="0"/>
      <w:marBottom w:val="0"/>
      <w:divBdr>
        <w:top w:val="none" w:sz="0" w:space="0" w:color="auto"/>
        <w:left w:val="none" w:sz="0" w:space="0" w:color="auto"/>
        <w:bottom w:val="none" w:sz="0" w:space="0" w:color="auto"/>
        <w:right w:val="none" w:sz="0" w:space="0" w:color="auto"/>
      </w:divBdr>
    </w:div>
    <w:div w:id="2123450338">
      <w:bodyDiv w:val="1"/>
      <w:marLeft w:val="0"/>
      <w:marRight w:val="0"/>
      <w:marTop w:val="0"/>
      <w:marBottom w:val="0"/>
      <w:divBdr>
        <w:top w:val="none" w:sz="0" w:space="0" w:color="auto"/>
        <w:left w:val="none" w:sz="0" w:space="0" w:color="auto"/>
        <w:bottom w:val="none" w:sz="0" w:space="0" w:color="auto"/>
        <w:right w:val="none" w:sz="0" w:space="0" w:color="auto"/>
      </w:divBdr>
    </w:div>
    <w:div w:id="2124223168">
      <w:bodyDiv w:val="1"/>
      <w:marLeft w:val="0"/>
      <w:marRight w:val="0"/>
      <w:marTop w:val="0"/>
      <w:marBottom w:val="0"/>
      <w:divBdr>
        <w:top w:val="none" w:sz="0" w:space="0" w:color="auto"/>
        <w:left w:val="none" w:sz="0" w:space="0" w:color="auto"/>
        <w:bottom w:val="none" w:sz="0" w:space="0" w:color="auto"/>
        <w:right w:val="none" w:sz="0" w:space="0" w:color="auto"/>
      </w:divBdr>
    </w:div>
    <w:div w:id="2125423439">
      <w:bodyDiv w:val="1"/>
      <w:marLeft w:val="0"/>
      <w:marRight w:val="0"/>
      <w:marTop w:val="0"/>
      <w:marBottom w:val="0"/>
      <w:divBdr>
        <w:top w:val="none" w:sz="0" w:space="0" w:color="auto"/>
        <w:left w:val="none" w:sz="0" w:space="0" w:color="auto"/>
        <w:bottom w:val="none" w:sz="0" w:space="0" w:color="auto"/>
        <w:right w:val="none" w:sz="0" w:space="0" w:color="auto"/>
      </w:divBdr>
    </w:div>
    <w:div w:id="2127771048">
      <w:bodyDiv w:val="1"/>
      <w:marLeft w:val="0"/>
      <w:marRight w:val="0"/>
      <w:marTop w:val="0"/>
      <w:marBottom w:val="0"/>
      <w:divBdr>
        <w:top w:val="none" w:sz="0" w:space="0" w:color="auto"/>
        <w:left w:val="none" w:sz="0" w:space="0" w:color="auto"/>
        <w:bottom w:val="none" w:sz="0" w:space="0" w:color="auto"/>
        <w:right w:val="none" w:sz="0" w:space="0" w:color="auto"/>
      </w:divBdr>
    </w:div>
    <w:div w:id="2136831282">
      <w:bodyDiv w:val="1"/>
      <w:marLeft w:val="0"/>
      <w:marRight w:val="0"/>
      <w:marTop w:val="0"/>
      <w:marBottom w:val="0"/>
      <w:divBdr>
        <w:top w:val="none" w:sz="0" w:space="0" w:color="auto"/>
        <w:left w:val="none" w:sz="0" w:space="0" w:color="auto"/>
        <w:bottom w:val="none" w:sz="0" w:space="0" w:color="auto"/>
        <w:right w:val="none" w:sz="0" w:space="0" w:color="auto"/>
      </w:divBdr>
    </w:div>
    <w:div w:id="214684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image" Target="media/image4.emf"/><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image" Target="media/image3.emf"/><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image" Target="media/image2.emf"/><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C0A37"/>
    <w:rsid w:val="001612FB"/>
    <w:rsid w:val="00183F29"/>
    <w:rsid w:val="001935DC"/>
    <w:rsid w:val="001B3651"/>
    <w:rsid w:val="00236D83"/>
    <w:rsid w:val="002550FD"/>
    <w:rsid w:val="00286FDD"/>
    <w:rsid w:val="00333F8E"/>
    <w:rsid w:val="00350199"/>
    <w:rsid w:val="00397E8F"/>
    <w:rsid w:val="004056CE"/>
    <w:rsid w:val="00460DCA"/>
    <w:rsid w:val="00486C47"/>
    <w:rsid w:val="004D2FB6"/>
    <w:rsid w:val="004E6034"/>
    <w:rsid w:val="004E689D"/>
    <w:rsid w:val="005802C8"/>
    <w:rsid w:val="005B1923"/>
    <w:rsid w:val="00611F13"/>
    <w:rsid w:val="0061248D"/>
    <w:rsid w:val="006A1F0A"/>
    <w:rsid w:val="006B7F19"/>
    <w:rsid w:val="007154C5"/>
    <w:rsid w:val="0072676A"/>
    <w:rsid w:val="0073354F"/>
    <w:rsid w:val="007627EB"/>
    <w:rsid w:val="007C6F8F"/>
    <w:rsid w:val="00835E07"/>
    <w:rsid w:val="00853DA0"/>
    <w:rsid w:val="00863744"/>
    <w:rsid w:val="00900728"/>
    <w:rsid w:val="00907B34"/>
    <w:rsid w:val="009C7423"/>
    <w:rsid w:val="00A156C9"/>
    <w:rsid w:val="00A73B7E"/>
    <w:rsid w:val="00A84226"/>
    <w:rsid w:val="00AA3C90"/>
    <w:rsid w:val="00AC1974"/>
    <w:rsid w:val="00B115A3"/>
    <w:rsid w:val="00B24590"/>
    <w:rsid w:val="00B35BF9"/>
    <w:rsid w:val="00B67D43"/>
    <w:rsid w:val="00B82A97"/>
    <w:rsid w:val="00C41BCC"/>
    <w:rsid w:val="00C717B2"/>
    <w:rsid w:val="00D56B79"/>
    <w:rsid w:val="00D57E7C"/>
    <w:rsid w:val="00DC2398"/>
    <w:rsid w:val="00DD7BA4"/>
    <w:rsid w:val="00E318CE"/>
    <w:rsid w:val="00E646E1"/>
    <w:rsid w:val="00E65F1A"/>
    <w:rsid w:val="00F25FF3"/>
    <w:rsid w:val="00F93872"/>
    <w:rsid w:val="00FE2D26"/>
    <w:rsid w:val="00FF1D3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ONRW-2019369590-22539</_dlc_DocId>
    <_dlc_DocIdUrl xmlns="f6cfbbfa-3ea0-4d8e-acde-632e83cd9c55">
      <Url>https://prodonrgov.sharepoint.com/_layouts/15/DocIdRedir.aspx?ID=ONRW-2019369590-22539</Url>
      <Description>ONRW-2019369590-22539</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Capenhurst Works (UUK)</Sit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Thomas Row</Uploadedby>
    <Classification xmlns="2b92fa06-69b2-4527-a0e1-9e8803fc1e53" xsi:nil="true"/>
    <Record_x0020_Number xmlns="f6cfbbfa-3ea0-4d8e-acde-632e83cd9c55">PR-01208</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Technical Directorate</Division>
    <Subdivision xmlns="f6cfbbfa-3ea0-4d8e-acde-632e83cd9c55">Transport Competent Authority</Subdivision>
    <GDA_x0020_Purpose xmlns="f6cfbbfa-3ea0-4d8e-acde-632e83cd9c55" xsi:nil="true"/>
    <Dutyholder xmlns="f6cfbbfa-3ea0-4d8e-acde-632e83cd9c55">Urenco UK</Dutyholder>
    <SharedWithUsers xmlns="f6cfbbfa-3ea0-4d8e-acde-632e83cd9c55">
      <UserInfo>
        <DisplayName>Liam Dunning</DisplayName>
        <AccountId>12</AccountId>
        <AccountType/>
      </UserInfo>
    </SharedWithUsers>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IEEE2006OfficeOnline.xsl" StyleName="IEEE" Version="2006">
  <b:Source>
    <b:Tag>ANS24</b:Tag>
    <b:SourceType>Report</b:SourceType>
    <b:Guid>{75BC9C18-0FB4-412F-9C46-0C7F29F0B35E}</b:Guid>
    <b:Author>
      <b:Author>
        <b:Corporate>ANSI</b:Corporate>
      </b:Author>
    </b:Author>
    <b:Title>N14.1-2023, American National Standard for Nuclear Materials - Uranium Hexafluoride - Packagings for Transport</b:Title>
    <b:Year>18 May 2023</b:Year>
    <b:RefOrder>9</b:RefOrder>
  </b:Source>
  <b:Source>
    <b:Tag>URE24</b:Tag>
    <b:SourceType>Report</b:SourceType>
    <b:Guid>{5DD8B6ED-951F-4F0C-B918-71C67249FE33}</b:Guid>
    <b:LCID>en-GB</b:LCID>
    <b:Author>
      <b:Author>
        <b:Corporate>URENCO UK Limited</b:Corporate>
      </b:Author>
    </b:Author>
    <b:Title>ONR/2024/45R, Application for UK Competent Authority Renewal of Certificates GB/3570/H(U)-96, GB/3571/H(U)-96 and GB/3572/H(U)-96</b:Title>
    <b:Year>20 December 2024. (ONRW-2019369590-15836)</b:Year>
    <b:RefOrder>1</b:RefOrder>
  </b:Source>
  <b:Source>
    <b:Tag>ISO20</b:Tag>
    <b:SourceType>Report</b:SourceType>
    <b:Guid>{34E62DAF-5751-4DC8-9DC1-AD447989A9CE}</b:Guid>
    <b:Author>
      <b:Author>
        <b:Corporate>ISO</b:Corporate>
      </b:Author>
    </b:Author>
    <b:Title>7195:2020, Nuclear energy - Packagings for the transport of uranium hexafluoride (UF6)</b:Title>
    <b:Year>20 November 2020</b:Year>
    <b:RefOrder>8</b:RefOrder>
  </b:Source>
  <b:Source>
    <b:Tag>URE</b:Tag>
    <b:SourceType>Report</b:SourceType>
    <b:Guid>{4A2321D2-1BF1-47D3-84C8-3E3C59B2EBC1}</b:Guid>
    <b:Author>
      <b:Author>
        <b:Corporate>URENCO UK Limited</b:Corporate>
      </b:Author>
    </b:Author>
    <b:Title>UUK6144486, Periodic Design Review in accordance with the ONR Applicants Guide TRA-PER-GD-014 Revision 1 to support the Type 48X and Type 48Y BTP/CTP/bare package approval renewal</b:Title>
    <b:Year>15 November 2024. (ONRW-2019369590-15838)</b:Year>
    <b:RefOrder>6</b:RefOrder>
  </b:Source>
  <b:Source>
    <b:Tag>UUK</b:Tag>
    <b:SourceType>Report</b:SourceType>
    <b:Guid>{CCB0601C-6AC6-4422-8F91-6F58C3FE751B}</b:Guid>
    <b:Author>
      <b:Author>
        <b:Corporate>URENCO UK Limited</b:Corporate>
      </b:Author>
    </b:Author>
    <b:Title>UUK6144487 Revision 10, Safety Analysis Report In Support of Competent Authority Approval for Model 48X and 48Y Cylinder Package Design to Transport Uranium Hexafluoride</b:Title>
    <b:Year>15 November 2024. (ONRW-2019369590-15837)</b:Year>
    <b:RefOrder>5</b:RefOrder>
  </b:Source>
  <b:Source>
    <b:Tag>IAE</b:Tag>
    <b:SourceType>Report</b:SourceType>
    <b:Guid>{E873CE4A-86A4-4C63-9485-BC6429181580}</b:Guid>
    <b:Author>
      <b:Author>
        <b:Corporate>IAEA</b:Corporate>
      </b:Author>
    </b:Author>
    <b:Title>Specific Safety Requirements No. SSR-6 (Rev. 1), Regulations for the Safe Transport of Radioactive Material. 2018 Edition</b:Title>
    <b:Year>June 2018</b:Year>
    <b:RefOrder>16</b:RefOrder>
  </b:Source>
  <b:Source>
    <b:Tag>URE1</b:Tag>
    <b:SourceType>Report</b:SourceType>
    <b:Guid>{B11FA353-8DD5-4E15-BE0A-E8D295FA157A}</b:Guid>
    <b:Author>
      <b:Author>
        <b:Corporate>URENCO UK Limited</b:Corporate>
      </b:Author>
    </b:Author>
    <b:Title>UUK6144487 Revision 11, Safety Analysis Report In Support of Competent Authority Approval for Model 48X and 48Y Cylinder Package Design to Transport Uranium Hexafluoride</b:Title>
    <b:Year>12 May 2025. (ONRW-2019369590-20601)</b:Year>
    <b:RefOrder>28</b:RefOrder>
  </b:Source>
  <b:Source>
    <b:Tag>ONR</b:Tag>
    <b:SourceType>Report</b:SourceType>
    <b:Guid>{0F8D8931-FB88-4012-9DD1-A64E71B1F01F}</b:Guid>
    <b:Author>
      <b:Author>
        <b:Corporate>ONR</b:Corporate>
      </b:Author>
    </b:Author>
    <b:Title>Certificate of Approval of Package Design for the Carriage of Radioactive Material, GB/3570/H(U)-96 (Rev.6)</b:Title>
    <b:Year>12 May 2020. (ONRW-157424439-77)</b:Year>
    <b:RefOrder>2</b:RefOrder>
  </b:Source>
  <b:Source>
    <b:Tag>ONR1</b:Tag>
    <b:SourceType>Report</b:SourceType>
    <b:Guid>{6D530114-0B5B-4668-833E-E149A450CB73}</b:Guid>
    <b:Author>
      <b:Author>
        <b:Corporate>ONR</b:Corporate>
      </b:Author>
    </b:Author>
    <b:Title>Certificate of Approval of Package Design for the Carriage of Radioactive Material, GB/3571/H(U)-96 (Rev.7)</b:Title>
    <b:Year>12 May 2020. (ONRW-157424439-79)</b:Year>
    <b:RefOrder>3</b:RefOrder>
  </b:Source>
  <b:Source>
    <b:Tag>ONR2</b:Tag>
    <b:SourceType>Report</b:SourceType>
    <b:Guid>{4896B90D-AE2B-448A-9976-4B0FF5F1DD34}</b:Guid>
    <b:Author>
      <b:Author>
        <b:Corporate>ONR</b:Corporate>
      </b:Author>
    </b:Author>
    <b:Title>Certificate of Approval of Package Design for the Carriage of Radioactive Material, GB/3572/H(U)-96 (Rev.7)</b:Title>
    <b:Year>12 May 2020. (ONRW-157424439-81)</b:Year>
    <b:RefOrder>4</b:RefOrder>
  </b:Source>
  <b:Source>
    <b:Tag>ONR4</b:Tag>
    <b:SourceType>Report</b:SourceType>
    <b:Guid>{124B5745-DD94-4524-8958-849516CE789E}</b:Guid>
    <b:Author>
      <b:Author>
        <b:Corporate>ONR</b:Corporate>
      </b:Author>
    </b:Author>
    <b:Title>Guidance Document, TRA-PER-GD-014 Issue No. 4, Guidance for Applications for UK Competent Authority Approval</b:Title>
    <b:Year>October 2023. (CM9 2019/335838)</b:Year>
    <b:RefOrder>7</b:RefOrder>
  </b:Source>
  <b:Source>
    <b:Tag>ONR5</b:Tag>
    <b:SourceType>Report</b:SourceType>
    <b:Guid>{3763167F-C657-4905-A8A6-60FD4299B7DD}</b:Guid>
    <b:Author>
      <b:Author>
        <b:Corporate>ONR</b:Corporate>
      </b:Author>
    </b:Author>
    <b:Title>Transport Permissioning - Pre-Job Brief, WIReD Record PR-01208</b:Title>
    <b:Year>Created 7 January 2025. (ONRW-2019369590-15958)</b:Year>
    <b:RefOrder>10</b:RefOrder>
  </b:Source>
  <b:Source>
    <b:Tag>ONR3</b:Tag>
    <b:SourceType>Report</b:SourceType>
    <b:Guid>{60FF1997-652F-4FEF-B3F1-56D89BA48B29}</b:Guid>
    <b:Author>
      <b:Author>
        <b:Corporate>ONR</b:Corporate>
      </b:Author>
    </b:Author>
    <b:Title>Transport Approval Assessment Decision Record, Assessment of UF6 Transport Packages 48X &amp; 48Y</b:Title>
    <b:Year>12 May 2020. (CM9 2020/124691)</b:Year>
    <b:RefOrder>11</b:RefOrder>
  </b:Source>
  <b:Source>
    <b:Tag>ONR78</b:Tag>
    <b:SourceType>Report</b:SourceType>
    <b:Guid>{30E4E3AC-2304-4A33-838D-0C83BBF21941}</b:Guid>
    <b:Author>
      <b:Author>
        <b:Corporate>ONR</b:Corporate>
      </b:Author>
    </b:Author>
    <b:Title>e-mail, GB/3570/1/2 Approvals</b:Title>
    <b:Year>ONR e-mail dated 21 July 2020. (ONRW-2019368590-19378)</b:Year>
    <b:RefOrder>12</b:RefOrder>
  </b:Source>
  <b:Source>
    <b:Tag>ONR6</b:Tag>
    <b:SourceType>Report</b:SourceType>
    <b:Guid>{FD7399A4-A7FD-4050-A4F3-C3111761A01C}</b:Guid>
    <b:Author>
      <b:Author>
        <b:Corporate>ONR</b:Corporate>
      </b:Author>
    </b:Author>
    <b:Title>Intervention Record, ONR-SDFW-IR-21-052, Rev. 0. Urenco UK Ltd (UUK), Capenhurst - Inspection of Transport Management System (Carriage of Dangerous Goods and Use of Transportable Pressure Equipment Regulations 2009, Ionising Radiations Regulations 2017)</b:Title>
    <b:Year>23-24 June 2021. (CM9 2021/52899)</b:Year>
    <b:RefOrder>13</b:RefOrder>
  </b:Source>
  <b:Source>
    <b:Tag>ONR8</b:Tag>
    <b:SourceType>Report</b:SourceType>
    <b:Guid>{BD465D78-FDB5-4247-B074-BED6061D7FC2}</b:Guid>
    <b:Author>
      <b:Author>
        <b:Corporate>ONR</b:Corporate>
      </b:Author>
    </b:Author>
    <b:Title>Instruction, ONR-TCA-IN-001 Issue No. 1, Transport Permissioning</b:Title>
    <b:Year>January 2025. (CM9 2022/47683)</b:Year>
    <b:RefOrder>14</b:RefOrder>
  </b:Source>
  <b:Source>
    <b:Tag>ONR9</b:Tag>
    <b:SourceType>Report</b:SourceType>
    <b:Guid>{AF54A555-1337-4B17-AA21-210C596064B3}</b:Guid>
    <b:Author>
      <b:Author>
        <b:Corporate>ONR</b:Corporate>
      </b:Author>
    </b:Author>
    <b:Title>Guidance Document, ONR-TCA-GD-001 Issue No. 1, Transport Permissioning</b:Title>
    <b:Year>January 2025. (CM9 2018/386305)</b:Year>
    <b:RefOrder>15</b:RefOrder>
  </b:Source>
  <b:Source>
    <b:Tag>ONR11</b:Tag>
    <b:SourceType>Report</b:SourceType>
    <b:Guid>{EBF8BE27-8366-440B-8AC1-C65E3F877583}</b:Guid>
    <b:Author>
      <b:Author>
        <b:Corporate>ONR</b:Corporate>
      </b:Author>
    </b:Author>
    <b:Title>e-mail, Statement Relating to Human Factors Assessment of PR-01208</b:Title>
    <b:Year>ONR e-mail dated 20 January 2025. (ONRW-2019369590-16728)</b:Year>
    <b:RefOrder>26</b:RefOrder>
  </b:Source>
  <b:Source>
    <b:Tag>ONR12</b:Tag>
    <b:SourceType>Report</b:SourceType>
    <b:Guid>{1259ED34-BBA1-4B78-8CC8-9F3423F41885}</b:Guid>
    <b:Author>
      <b:Author>
        <b:Corporate>ONR</b:Corporate>
      </b:Author>
    </b:Author>
    <b:Title>Technical Assessment Guide, NS-TAST-GD-115 Issue 1.1, Transport Competent Authority (TCA) approvals - Human factors assessment</b:Title>
    <b:Year>October 2024. (CM9 2024/37116)</b:Year>
    <b:RefOrder>27</b:RefOrder>
  </b:Source>
  <b:Source>
    <b:Tag>ONR37</b:Tag>
    <b:SourceType>Report</b:SourceType>
    <b:Guid>{ADB0D8CC-DA0E-43E8-B956-44154E2D3432}</b:Guid>
    <b:Author>
      <b:Author>
        <b:Corporate>ONR</b:Corporate>
      </b:Author>
    </b:Author>
    <b:Title>e-mail, PR-01208 - Review of Draft Certificates of Approval - Maximum Radiation Levels</b:Title>
    <b:Year>ONR e-mail dated 14 May 2025. (ONRW-2019369590-21437)</b:Year>
    <b:RefOrder>30</b:RefOrder>
  </b:Source>
  <b:Source>
    <b:Tag>ONR7</b:Tag>
    <b:SourceType>Report</b:SourceType>
    <b:Guid>{8146BDD4-4A82-4606-A82C-F7EF090D15C5}</b:Guid>
    <b:Author>
      <b:Author>
        <b:Corporate>ONR</b:Corporate>
      </b:Author>
    </b:Author>
    <b:Title>Engineering Assessment Note, AR-01647 Issue number 1, Mechanical Engineering Assessment to support Type 48X and 48Y Hex Cylinder H(U) Renewal</b:Title>
    <b:Year>Created 25 April 2025. (ONRW-2126615823-7206)</b:Year>
    <b:RefOrder>24</b:RefOrder>
  </b:Source>
  <b:Source>
    <b:Tag>ONR10</b:Tag>
    <b:SourceType>Report</b:SourceType>
    <b:Guid>{703C4DDD-83AD-4B20-BB12-3F67809938FB}</b:Guid>
    <b:Author>
      <b:Author>
        <b:Corporate>ONR</b:Corporate>
      </b:Author>
    </b:Author>
    <b:Title>e-mail, Regulatory Advice - PR-01208 - Type 48X and 48Y Hex Cylinder H(U) Renewal</b:Title>
    <b:Year>ONR e-mail dated 25 April 2025. (ONRW-2126615823-7205)</b:Year>
    <b:RefOrder>25</b:RefOrder>
  </b:Source>
  <b:Source>
    <b:Tag>ONR13</b:Tag>
    <b:SourceType>Report</b:SourceType>
    <b:Guid>{1F7F5004-F313-41A7-A593-18C4F62BB02D}</b:Guid>
    <b:Author>
      <b:Author>
        <b:Corporate>ONR</b:Corporate>
      </b:Author>
    </b:Author>
    <b:Title>e-mail, PR-01208 - Certificates of Approval of Package Design GB/3570/H(U), GB/3571/H(U) and GB/3572/H(U) - Implications of Removal of the Symbol "-96" from the Type Code</b:Title>
    <b:Year>ONR e-mail dated 15 June 2025. (ONRW-2019369590-21571)</b:Year>
    <b:RefOrder>29</b:RefOrder>
  </b:Source>
  <b:Source>
    <b:Tag>UNE</b:Tag>
    <b:SourceType>Report</b:SourceType>
    <b:Guid>{1BFA0D2A-CD97-4790-9FCC-BD0D0FAA4644}</b:Guid>
    <b:Author>
      <b:Author>
        <b:Corporate>UNECE</b:Corporate>
      </b:Author>
    </b:Author>
    <b:Title>Agreement concerning the International Carriage of Dangerous Goods by Road (ADR)</b:Title>
    <b:Year> 2025 Edition</b:Year>
    <b:RefOrder>17</b:RefOrder>
  </b:Source>
  <b:Source>
    <b:Tag>OTIon</b:Tag>
    <b:SourceType>Report</b:SourceType>
    <b:Guid>{25181A80-71E1-4889-8D3B-8142FB227424}</b:Guid>
    <b:Author>
      <b:Author>
        <b:Corporate>OTIF</b:Corporate>
      </b:Author>
    </b:Author>
    <b:Title>Regulation concerning the International Carriage of Dangerous Goods by Rail (RID)</b:Title>
    <b:Year>2025 Edition</b:Year>
    <b:RefOrder>18</b:RefOrder>
  </b:Source>
  <b:Source>
    <b:Tag>UKP13</b:Tag>
    <b:SourceType>Report</b:SourceType>
    <b:Guid>{08301DE7-AF82-404D-AEC9-C6A034A651D1}</b:Guid>
    <b:Author>
      <b:Author>
        <b:Corporate>UK Parliament</b:Corporate>
      </b:Author>
    </b:Author>
    <b:Title>Energy Act 2013, 2013 Chapter 32</b:Title>
    <b:Year>London, 2013</b:Year>
    <b:RefOrder>21</b:RefOrder>
  </b:Source>
  <b:Source>
    <b:Tag>UKP</b:Tag>
    <b:SourceType>Report</b:SourceType>
    <b:Guid>{19D775BD-82A2-4592-9DFD-7A1BB628E6EF}</b:Guid>
    <b:Author>
      <b:Author>
        <b:Corporate>UK Parliament</b:Corporate>
      </b:Author>
    </b:Author>
    <b:Title>The Carriage of Dangerous Goods and Use of Transportable Pressure Equipment Regulations 2009, SI 2009 No. 1348</b:Title>
    <b:Year>London, 2009</b:Year>
    <b:RefOrder>22</b:RefOrder>
  </b:Source>
  <b:Source>
    <b:Tag>UKP1</b:Tag>
    <b:SourceType>Report</b:SourceType>
    <b:Guid>{AF8A8F62-DEEE-45EA-AC0E-A2BBC20849D5}</b:Guid>
    <b:Author>
      <b:Author>
        <b:Corporate>UK Parliament</b:Corporate>
      </b:Author>
    </b:Author>
    <b:Title>The Merchant Shipping (Carriage of Dangerous Goods and Harmful Substances) (Amendment) Regulations 2024, SI 2024 No. 636</b:Title>
    <b:Year>London, 2024</b:Year>
    <b:RefOrder>23</b:RefOrder>
  </b:Source>
  <b:Source>
    <b:Tag>IMO</b:Tag>
    <b:SourceType>Report</b:SourceType>
    <b:Guid>{9891C413-3EBD-41B6-95B1-6890FF317A06}</b:Guid>
    <b:Author>
      <b:Author>
        <b:Corporate>IMO</b:Corporate>
      </b:Author>
    </b:Author>
    <b:Title>International Maritime Dangerous Goods (IMDG) Code 2022 Edition incorporating Amendment 41-22 </b:Title>
    <b:Year>2022</b:Year>
    <b:RefOrder>19</b:RefOrder>
  </b:Source>
  <b:Source>
    <b:Tag>IMO22</b:Tag>
    <b:SourceType>Report</b:SourceType>
    <b:Guid>{0087818B-A96F-4FF1-912D-6EC3BAA9EC9D}</b:Guid>
    <b:Author>
      <b:Author>
        <b:Corporate>IMO</b:Corporate>
      </b:Author>
    </b:Author>
    <b:Title>International Maritime Dangerous Goods (IMDG) Code 2024 Edition incorporating Amendment 42-24</b:Title>
    <b:Year>2024</b:Year>
    <b:RefOrder>20</b:RefOrder>
  </b:Source>
</b:Sources>
</file>

<file path=customXml/item6.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1" ma:contentTypeDescription="Create a new document." ma:contentTypeScope="" ma:versionID="dee8697d1dd54aaa52f5178128c5e83d">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534a8c99425ee5a5d6c040d846c9ad70"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B5378A-093F-4E56-91DA-7C9E4C828866}">
  <ds:schemaRefs>
    <ds:schemaRef ds:uri="http://www.w3.org/XML/1998/namespace"/>
    <ds:schemaRef ds:uri="http://schemas.microsoft.com/office/2006/metadata/properties"/>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http://purl.org/dc/dcmitype/"/>
    <ds:schemaRef ds:uri="2b92fa06-69b2-4527-a0e1-9e8803fc1e53"/>
    <ds:schemaRef ds:uri="f6cfbbfa-3ea0-4d8e-acde-632e83cd9c55"/>
    <ds:schemaRef ds:uri="http://purl.org/dc/terms/"/>
  </ds:schemaRefs>
</ds:datastoreItem>
</file>

<file path=customXml/itemProps3.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4.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5.xml><?xml version="1.0" encoding="utf-8"?>
<ds:datastoreItem xmlns:ds="http://schemas.openxmlformats.org/officeDocument/2006/customXml" ds:itemID="{21437175-C6DC-48A5-B565-3AE65497C908}">
  <ds:schemaRefs>
    <ds:schemaRef ds:uri="http://schemas.openxmlformats.org/officeDocument/2006/bibliography"/>
  </ds:schemaRefs>
</ds:datastoreItem>
</file>

<file path=customXml/itemProps6.xml><?xml version="1.0" encoding="utf-8"?>
<ds:datastoreItem xmlns:ds="http://schemas.openxmlformats.org/officeDocument/2006/customXml" ds:itemID="{71A182F0-59AB-4683-B709-CE2E1F8FA3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19</Pages>
  <Words>4108</Words>
  <Characters>23417</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ONR-DOC-TEMP-005 - Project Assessment Report (PAR) Template</vt:lpstr>
    </vt:vector>
  </TitlesOfParts>
  <Manager>Office for Nuclear Regulation</Manager>
  <Company>Office for Nuclear Regulation</Company>
  <LinksUpToDate>false</LinksUpToDate>
  <CharactersWithSpaces>27471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Renewal of Transport Package Design Approvals GB/3570/H(U)-96, GB/3571/H(U)-96 and GB/3572/H(U)-96</dc:title>
  <dc:subject>[Subtitle or description]</dc:subject>
  <dc:creator>Liam Dunning</dc:creator>
  <cp:keywords>[Key words separated by commas]</cp:keywords>
  <dc:description/>
  <cp:lastModifiedBy>Peter Wynne</cp:lastModifiedBy>
  <cp:revision>2</cp:revision>
  <cp:lastPrinted>2016-11-28T11:35:00Z</cp:lastPrinted>
  <dcterms:created xsi:type="dcterms:W3CDTF">2025-08-01T09:24:00Z</dcterms:created>
  <dcterms:modified xsi:type="dcterms:W3CDTF">2025-08-01T09:24:00Z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6cc12597-541f-4381-b410-7e012502f02e</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