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F067FB"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0FC84C51" w:rsidR="00D0226A" w:rsidRPr="00F067FB" w:rsidRDefault="00591A28" w:rsidP="001E03E1">
            <w:pPr>
              <w:pStyle w:val="CoverTitle"/>
              <w:rPr>
                <w:szCs w:val="90"/>
              </w:rPr>
            </w:pPr>
            <w:r w:rsidRPr="00F067FB">
              <w:rPr>
                <w:sz w:val="36"/>
                <w:szCs w:val="36"/>
              </w:rPr>
              <w:t>PR-01207</w:t>
            </w:r>
            <w:r w:rsidR="00132BC1" w:rsidRPr="00F067FB">
              <w:rPr>
                <w:sz w:val="36"/>
                <w:szCs w:val="36"/>
              </w:rPr>
              <w:t xml:space="preserve"> </w:t>
            </w:r>
            <w:r w:rsidR="00A168B3">
              <w:rPr>
                <w:sz w:val="36"/>
                <w:szCs w:val="36"/>
              </w:rPr>
              <w:t>-</w:t>
            </w:r>
            <w:r w:rsidR="00132BC1" w:rsidRPr="00F067FB">
              <w:rPr>
                <w:sz w:val="36"/>
                <w:szCs w:val="36"/>
              </w:rPr>
              <w:t xml:space="preserve"> </w:t>
            </w:r>
            <w:sdt>
              <w:sdtPr>
                <w:rPr>
                  <w:sz w:val="36"/>
                  <w:szCs w:val="36"/>
                </w:rPr>
                <w:id w:val="1228188510"/>
                <w:placeholder>
                  <w:docPart w:val="4CCD441ACEC648D6BE2C85DABB71934F"/>
                </w:placeholder>
              </w:sdtPr>
              <w:sdtEndPr>
                <w:rPr>
                  <w:sz w:val="44"/>
                  <w:szCs w:val="44"/>
                </w:rPr>
              </w:sdtEndPr>
              <w:sdtContent>
                <w:sdt>
                  <w:sdtPr>
                    <w:rPr>
                      <w:sz w:val="36"/>
                      <w:szCs w:val="36"/>
                    </w:rPr>
                    <w:alias w:val="Document Title"/>
                    <w:tag w:val=""/>
                    <w:id w:val="-1089070423"/>
                    <w:lock w:val="sdtLocked"/>
                    <w:placeholder>
                      <w:docPart w:val="8DF079AC91014C50B73990905A6DC1A7"/>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B92E78">
                      <w:rPr>
                        <w:sz w:val="36"/>
                        <w:szCs w:val="36"/>
                      </w:rPr>
                      <w:t>Validation of French Certificate of Approval [F/343/B(M)F T (Hae)] of TN Gemini for contents 8 and 9 package design only</w:t>
                    </w:r>
                  </w:sdtContent>
                </w:sdt>
              </w:sdtContent>
            </w:sdt>
          </w:p>
        </w:tc>
      </w:tr>
    </w:tbl>
    <w:p w14:paraId="56A09D10" w14:textId="2103B449" w:rsidR="00D0226A" w:rsidRPr="00F067FB"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Pr="00F067FB" w:rsidRDefault="00D0226A">
      <w:pPr>
        <w:spacing w:after="0"/>
      </w:pPr>
    </w:p>
    <w:p w14:paraId="6D1C8B33" w14:textId="77777777" w:rsidR="00267815" w:rsidRPr="00F067FB" w:rsidRDefault="00267815">
      <w:pPr>
        <w:spacing w:after="0"/>
      </w:pPr>
      <w:r w:rsidRPr="00F067FB">
        <w:br w:type="page"/>
      </w:r>
    </w:p>
    <w:p w14:paraId="433A6C09" w14:textId="3096BF75"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DF6F3A">
        <w:rPr>
          <w:sz w:val="36"/>
          <w:szCs w:val="36"/>
        </w:rPr>
        <w:t>A</w:t>
      </w:r>
      <w:r w:rsidR="009C5A1D">
        <w:rPr>
          <w:sz w:val="36"/>
          <w:szCs w:val="36"/>
        </w:rPr>
        <w:t xml:space="preserve">ssessment </w:t>
      </w:r>
      <w:r w:rsidR="00DF6F3A">
        <w:rPr>
          <w:sz w:val="36"/>
          <w:szCs w:val="36"/>
        </w:rPr>
        <w:t>R</w:t>
      </w:r>
      <w:r w:rsidR="009C5A1D">
        <w:rPr>
          <w:sz w:val="36"/>
          <w:szCs w:val="36"/>
        </w:rPr>
        <w:t>eport</w:t>
      </w:r>
    </w:p>
    <w:p w14:paraId="3E340E1B" w14:textId="1B546BF6"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F067FB">
        <w:rPr>
          <w:rStyle w:val="Style2"/>
          <w:sz w:val="36"/>
          <w:szCs w:val="16"/>
        </w:rPr>
        <w:t>PR-01207</w:t>
      </w:r>
    </w:p>
    <w:p w14:paraId="297D790E" w14:textId="64BAD49D"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922E094C2A8D4E639A202662153F5FFC"/>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F11D3F">
            <w:rPr>
              <w:rStyle w:val="Style2"/>
              <w:sz w:val="36"/>
              <w:szCs w:val="16"/>
            </w:rPr>
            <w:t>Validation of French C</w:t>
          </w:r>
          <w:r w:rsidR="00571A4C">
            <w:rPr>
              <w:rStyle w:val="Style2"/>
              <w:sz w:val="36"/>
              <w:szCs w:val="16"/>
            </w:rPr>
            <w:t xml:space="preserve">ertificate </w:t>
          </w:r>
          <w:r w:rsidR="00F11D3F">
            <w:rPr>
              <w:rStyle w:val="Style2"/>
              <w:sz w:val="36"/>
              <w:szCs w:val="16"/>
            </w:rPr>
            <w:t>o</w:t>
          </w:r>
          <w:r w:rsidR="00571A4C">
            <w:rPr>
              <w:rStyle w:val="Style2"/>
              <w:sz w:val="36"/>
              <w:szCs w:val="16"/>
            </w:rPr>
            <w:t xml:space="preserve">f </w:t>
          </w:r>
          <w:r w:rsidR="00F11D3F">
            <w:rPr>
              <w:rStyle w:val="Style2"/>
              <w:sz w:val="36"/>
              <w:szCs w:val="16"/>
            </w:rPr>
            <w:t>A</w:t>
          </w:r>
          <w:r w:rsidR="00571A4C">
            <w:rPr>
              <w:rStyle w:val="Style2"/>
              <w:sz w:val="36"/>
              <w:szCs w:val="16"/>
            </w:rPr>
            <w:t>pproval</w:t>
          </w:r>
          <w:r w:rsidR="00F11D3F">
            <w:rPr>
              <w:rStyle w:val="Style2"/>
              <w:sz w:val="36"/>
              <w:szCs w:val="16"/>
            </w:rPr>
            <w:t xml:space="preserve"> </w:t>
          </w:r>
          <w:r w:rsidR="00BE7927">
            <w:rPr>
              <w:rStyle w:val="Style2"/>
              <w:sz w:val="36"/>
              <w:szCs w:val="16"/>
            </w:rPr>
            <w:t>[</w:t>
          </w:r>
          <w:r w:rsidR="00F11D3F">
            <w:rPr>
              <w:rStyle w:val="Style2"/>
              <w:sz w:val="36"/>
              <w:szCs w:val="16"/>
            </w:rPr>
            <w:t>F/343/B(M)F</w:t>
          </w:r>
          <w:r w:rsidR="00B35F73">
            <w:rPr>
              <w:rStyle w:val="Style2"/>
              <w:sz w:val="36"/>
              <w:szCs w:val="16"/>
            </w:rPr>
            <w:t xml:space="preserve"> </w:t>
          </w:r>
          <w:r w:rsidR="00F11D3F">
            <w:rPr>
              <w:rStyle w:val="Style2"/>
              <w:sz w:val="36"/>
              <w:szCs w:val="16"/>
            </w:rPr>
            <w:t>T</w:t>
          </w:r>
          <w:r w:rsidR="00B35F73">
            <w:rPr>
              <w:rStyle w:val="Style2"/>
              <w:sz w:val="36"/>
              <w:szCs w:val="16"/>
            </w:rPr>
            <w:t xml:space="preserve"> </w:t>
          </w:r>
          <w:r w:rsidR="00BE7927">
            <w:rPr>
              <w:rStyle w:val="Style2"/>
              <w:sz w:val="36"/>
              <w:szCs w:val="16"/>
            </w:rPr>
            <w:t>(Hae)]</w:t>
          </w:r>
          <w:r w:rsidR="00F11D3F">
            <w:rPr>
              <w:rStyle w:val="Style2"/>
              <w:sz w:val="36"/>
              <w:szCs w:val="16"/>
            </w:rPr>
            <w:t xml:space="preserve"> of TN Gemini for contents 8 and 9</w:t>
          </w:r>
          <w:r w:rsidR="00EB0BDA">
            <w:rPr>
              <w:rStyle w:val="Style2"/>
              <w:sz w:val="36"/>
              <w:szCs w:val="16"/>
            </w:rPr>
            <w:t xml:space="preserve"> </w:t>
          </w:r>
          <w:r w:rsidR="00B57144">
            <w:rPr>
              <w:rStyle w:val="Style2"/>
              <w:sz w:val="36"/>
              <w:szCs w:val="16"/>
            </w:rPr>
            <w:t xml:space="preserve">package </w:t>
          </w:r>
          <w:r w:rsidR="00EB0BDA">
            <w:rPr>
              <w:rStyle w:val="Style2"/>
              <w:sz w:val="36"/>
              <w:szCs w:val="16"/>
            </w:rPr>
            <w:t>design only</w:t>
          </w:r>
        </w:sdtContent>
      </w:sdt>
    </w:p>
    <w:p w14:paraId="61A25C0F" w14:textId="39EC7DBA" w:rsidR="00004C16" w:rsidRDefault="00004C16" w:rsidP="00004C16">
      <w:pPr>
        <w:rPr>
          <w:sz w:val="28"/>
          <w:szCs w:val="28"/>
        </w:rPr>
      </w:pPr>
    </w:p>
    <w:p w14:paraId="4D99E381" w14:textId="2CA75FE7"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proofErr w:type="spellStart"/>
      <w:r w:rsidR="00D212AB">
        <w:rPr>
          <w:szCs w:val="24"/>
        </w:rPr>
        <w:t>Orano</w:t>
      </w:r>
      <w:proofErr w:type="spellEnd"/>
      <w:r w:rsidR="00D212AB">
        <w:rPr>
          <w:szCs w:val="24"/>
        </w:rPr>
        <w:t xml:space="preserve"> NPS</w:t>
      </w:r>
    </w:p>
    <w:p w14:paraId="23B9A867" w14:textId="30BBCA42"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p>
    <w:p w14:paraId="247E3769" w14:textId="650C0AB1"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D212AB">
            <w:rPr>
              <w:szCs w:val="24"/>
            </w:rPr>
            <w:t>1</w:t>
          </w:r>
        </w:sdtContent>
      </w:sdt>
    </w:p>
    <w:p w14:paraId="19206F45" w14:textId="2424C4D8" w:rsidR="00004C16" w:rsidRPr="002D5B5C" w:rsidRDefault="00004C16" w:rsidP="00004C16">
      <w:pPr>
        <w:rPr>
          <w:szCs w:val="24"/>
        </w:rPr>
      </w:pPr>
      <w:r w:rsidRPr="002D5B5C">
        <w:rPr>
          <w:b/>
          <w:bCs/>
          <w:szCs w:val="24"/>
        </w:rPr>
        <w:t xml:space="preserve">Publication </w:t>
      </w:r>
      <w:r w:rsidR="009C5A1D" w:rsidRPr="002D5B5C">
        <w:rPr>
          <w:b/>
          <w:bCs/>
          <w:szCs w:val="24"/>
        </w:rPr>
        <w:t>d</w:t>
      </w:r>
      <w:r w:rsidRPr="002D5B5C">
        <w:rPr>
          <w:b/>
          <w:bCs/>
          <w:szCs w:val="24"/>
        </w:rPr>
        <w:t>ate</w:t>
      </w:r>
      <w:r w:rsidRPr="002D5B5C">
        <w:rPr>
          <w:szCs w:val="24"/>
        </w:rPr>
        <w:t xml:space="preserve">: </w:t>
      </w:r>
      <w:r w:rsidR="00D212AB" w:rsidRPr="006F06E1">
        <w:rPr>
          <w:szCs w:val="24"/>
        </w:rPr>
        <w:t>Ju</w:t>
      </w:r>
      <w:r w:rsidR="006F06E1" w:rsidRPr="006F06E1">
        <w:rPr>
          <w:szCs w:val="24"/>
        </w:rPr>
        <w:t>ly</w:t>
      </w:r>
      <w:r w:rsidRPr="006F06E1">
        <w:rPr>
          <w:szCs w:val="24"/>
        </w:rPr>
        <w:t>-</w:t>
      </w:r>
      <w:r w:rsidR="00D212AB" w:rsidRPr="006F06E1">
        <w:rPr>
          <w:szCs w:val="24"/>
        </w:rPr>
        <w:t>25</w:t>
      </w:r>
    </w:p>
    <w:p w14:paraId="461D902C" w14:textId="37FDA88E" w:rsidR="0099220B" w:rsidRPr="00D212AB" w:rsidRDefault="0099220B" w:rsidP="006969FA">
      <w:pPr>
        <w:rPr>
          <w:lang w:val="fr-FR"/>
        </w:rPr>
      </w:pPr>
      <w:r w:rsidRPr="4494A437">
        <w:rPr>
          <w:b/>
          <w:bCs/>
          <w:lang w:val="fr-FR"/>
        </w:rPr>
        <w:t>Document ID</w:t>
      </w:r>
      <w:r w:rsidRPr="4494A437">
        <w:rPr>
          <w:lang w:val="fr-FR"/>
        </w:rPr>
        <w:t xml:space="preserve">: </w:t>
      </w:r>
      <w:r w:rsidR="63DA2414" w:rsidRPr="4494A437">
        <w:rPr>
          <w:lang w:val="fr-FR"/>
        </w:rPr>
        <w:t>ONRW-2019369590-22299</w:t>
      </w:r>
    </w:p>
    <w:p w14:paraId="39BC0EA4" w14:textId="77777777" w:rsidR="00420A11" w:rsidRPr="00D212AB" w:rsidRDefault="00420A11" w:rsidP="00323E71">
      <w:pPr>
        <w:rPr>
          <w:lang w:val="fr-FR"/>
        </w:rPr>
      </w:pPr>
    </w:p>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Look w:val="04A0" w:firstRow="1" w:lastRow="0" w:firstColumn="1" w:lastColumn="0" w:noHBand="0" w:noVBand="1"/>
      </w:tblPr>
      <w:tblGrid>
        <w:gridCol w:w="3188"/>
        <w:gridCol w:w="3524"/>
        <w:gridCol w:w="2304"/>
      </w:tblGrid>
      <w:tr w:rsidR="00E9054F" w:rsidRPr="004D16D7" w14:paraId="116B87DF" w14:textId="36A12630" w:rsidTr="101C04CF">
        <w:trPr>
          <w:cnfStyle w:val="100000000000" w:firstRow="1" w:lastRow="0" w:firstColumn="0" w:lastColumn="0" w:oddVBand="0" w:evenVBand="0" w:oddHBand="0" w:evenHBand="0" w:firstRowFirstColumn="0" w:firstRowLastColumn="0" w:lastRowFirstColumn="0" w:lastRowLastColumn="0"/>
        </w:trPr>
        <w:tc>
          <w:tcPr>
            <w:tcW w:w="3188" w:type="dxa"/>
          </w:tcPr>
          <w:p w14:paraId="72366D01" w14:textId="79211401" w:rsidR="00E9054F" w:rsidRPr="004D16D7" w:rsidRDefault="00E9054F" w:rsidP="00595C8C">
            <w:pPr>
              <w:spacing w:before="60" w:after="60"/>
              <w:rPr>
                <w:b w:val="0"/>
                <w:bCs/>
              </w:rPr>
            </w:pPr>
            <w:r>
              <w:rPr>
                <w:b w:val="0"/>
                <w:bCs/>
              </w:rPr>
              <w:t xml:space="preserve">Organisation </w:t>
            </w:r>
          </w:p>
        </w:tc>
        <w:tc>
          <w:tcPr>
            <w:tcW w:w="3524" w:type="dxa"/>
          </w:tcPr>
          <w:p w14:paraId="2D00C3FD" w14:textId="444AF842" w:rsidR="00E9054F" w:rsidRPr="004D16D7" w:rsidRDefault="00E9054F" w:rsidP="00595C8C">
            <w:pPr>
              <w:spacing w:before="60" w:after="60"/>
              <w:rPr>
                <w:b w:val="0"/>
                <w:bCs/>
              </w:rPr>
            </w:pPr>
            <w:r>
              <w:rPr>
                <w:b w:val="0"/>
                <w:bCs/>
              </w:rPr>
              <w:t>Recipient</w:t>
            </w:r>
          </w:p>
        </w:tc>
        <w:tc>
          <w:tcPr>
            <w:tcW w:w="2304" w:type="dxa"/>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E9054F" w14:paraId="0B4E4E42" w14:textId="789BBBBC" w:rsidTr="101C04CF">
        <w:tc>
          <w:tcPr>
            <w:tcW w:w="3188" w:type="dxa"/>
          </w:tcPr>
          <w:p w14:paraId="65482A03" w14:textId="0353E283" w:rsidR="00E9054F" w:rsidRDefault="00E9054F" w:rsidP="00595C8C">
            <w:pPr>
              <w:spacing w:before="60" w:after="60"/>
            </w:pPr>
            <w:r>
              <w:t>ONR</w:t>
            </w:r>
          </w:p>
        </w:tc>
        <w:tc>
          <w:tcPr>
            <w:tcW w:w="3524" w:type="dxa"/>
          </w:tcPr>
          <w:p w14:paraId="1C80912E" w14:textId="0EC3846A" w:rsidR="00E9054F" w:rsidRPr="005E64AD" w:rsidRDefault="00E9054F" w:rsidP="00595C8C">
            <w:pPr>
              <w:spacing w:before="60" w:after="60"/>
            </w:pPr>
          </w:p>
        </w:tc>
        <w:tc>
          <w:tcPr>
            <w:tcW w:w="2304" w:type="dxa"/>
          </w:tcPr>
          <w:p w14:paraId="097E1A87" w14:textId="7DBB9FA2" w:rsidR="00E9054F" w:rsidRPr="005E64AD" w:rsidRDefault="00E9054F" w:rsidP="00595C8C">
            <w:pPr>
              <w:spacing w:before="60" w:after="60"/>
            </w:pPr>
          </w:p>
        </w:tc>
      </w:tr>
      <w:tr w:rsidR="00CD27B7" w14:paraId="54DC4DE4" w14:textId="77777777" w:rsidTr="101C04CF">
        <w:tc>
          <w:tcPr>
            <w:tcW w:w="3188" w:type="dxa"/>
          </w:tcPr>
          <w:p w14:paraId="6AC2E022" w14:textId="16D9D6AA" w:rsidR="00CD27B7" w:rsidRDefault="00CD27B7" w:rsidP="00595C8C">
            <w:pPr>
              <w:spacing w:before="60" w:after="60"/>
            </w:pPr>
            <w:r>
              <w:t>ONR</w:t>
            </w:r>
          </w:p>
        </w:tc>
        <w:tc>
          <w:tcPr>
            <w:tcW w:w="3524" w:type="dxa"/>
          </w:tcPr>
          <w:p w14:paraId="511D6DEA" w14:textId="5A97DB43" w:rsidR="00CD27B7" w:rsidRPr="005E64AD" w:rsidRDefault="00CD27B7" w:rsidP="00595C8C">
            <w:pPr>
              <w:spacing w:before="60" w:after="60"/>
            </w:pPr>
          </w:p>
        </w:tc>
        <w:tc>
          <w:tcPr>
            <w:tcW w:w="2304" w:type="dxa"/>
          </w:tcPr>
          <w:p w14:paraId="710E839F" w14:textId="21E814D9" w:rsidR="00CD27B7" w:rsidRPr="00BE4B8A" w:rsidRDefault="00CD27B7" w:rsidP="101C04CF">
            <w:pPr>
              <w:spacing w:before="60" w:after="60"/>
            </w:pPr>
          </w:p>
        </w:tc>
      </w:tr>
      <w:tr w:rsidR="00E9054F" w14:paraId="4D932834" w14:textId="77777777" w:rsidTr="101C04CF">
        <w:tc>
          <w:tcPr>
            <w:tcW w:w="3188" w:type="dxa"/>
          </w:tcPr>
          <w:p w14:paraId="0438C391" w14:textId="0D44925A" w:rsidR="00E9054F" w:rsidRPr="006B7D64" w:rsidRDefault="00C30CC2" w:rsidP="00595C8C">
            <w:pPr>
              <w:spacing w:before="60" w:after="60"/>
              <w:rPr>
                <w:highlight w:val="yellow"/>
              </w:rPr>
            </w:pPr>
            <w:proofErr w:type="spellStart"/>
            <w:r>
              <w:t>Orano</w:t>
            </w:r>
            <w:proofErr w:type="spellEnd"/>
            <w:r>
              <w:t xml:space="preserve"> NPS</w:t>
            </w:r>
          </w:p>
        </w:tc>
        <w:tc>
          <w:tcPr>
            <w:tcW w:w="3524" w:type="dxa"/>
          </w:tcPr>
          <w:p w14:paraId="10B33439" w14:textId="24B8A4D2" w:rsidR="005D23CF" w:rsidRPr="005E64AD" w:rsidRDefault="005D23CF" w:rsidP="003D5FC0">
            <w:pPr>
              <w:spacing w:before="60" w:after="60"/>
            </w:pPr>
          </w:p>
        </w:tc>
        <w:tc>
          <w:tcPr>
            <w:tcW w:w="2304" w:type="dxa"/>
          </w:tcPr>
          <w:p w14:paraId="45E71811" w14:textId="5F747A35" w:rsidR="00E9054F" w:rsidRPr="005E64AD" w:rsidRDefault="00E9054F" w:rsidP="00595C8C">
            <w:pPr>
              <w:spacing w:before="60" w:after="60"/>
            </w:pPr>
          </w:p>
        </w:tc>
      </w:tr>
      <w:tr w:rsidR="001E4C90" w14:paraId="3227A4C7" w14:textId="77777777" w:rsidTr="101C04CF">
        <w:tc>
          <w:tcPr>
            <w:tcW w:w="3188" w:type="dxa"/>
          </w:tcPr>
          <w:p w14:paraId="30AC6E8D" w14:textId="656C4FB2" w:rsidR="001E4C90" w:rsidRDefault="008E7252" w:rsidP="00595C8C">
            <w:pPr>
              <w:spacing w:before="60" w:after="60"/>
            </w:pPr>
            <w:r>
              <w:t>Nuclear Restoration Services Limited</w:t>
            </w:r>
          </w:p>
        </w:tc>
        <w:tc>
          <w:tcPr>
            <w:tcW w:w="3524" w:type="dxa"/>
          </w:tcPr>
          <w:p w14:paraId="6219ECB7" w14:textId="08061A6A" w:rsidR="00145D0D" w:rsidRDefault="00145D0D" w:rsidP="003D5FC0">
            <w:pPr>
              <w:spacing w:before="60" w:after="60"/>
            </w:pPr>
          </w:p>
        </w:tc>
        <w:tc>
          <w:tcPr>
            <w:tcW w:w="2304" w:type="dxa"/>
          </w:tcPr>
          <w:p w14:paraId="179B0BFD" w14:textId="128137FF" w:rsidR="001E4C90" w:rsidRPr="00BE4B8A" w:rsidRDefault="001E4C90" w:rsidP="101C04CF">
            <w:pPr>
              <w:spacing w:before="60" w:after="60"/>
            </w:pPr>
          </w:p>
        </w:tc>
      </w:tr>
    </w:tbl>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59274A55" w:rsidR="00DB4A58" w:rsidRPr="0099220B" w:rsidRDefault="00DB4A58" w:rsidP="00DB4A58">
      <w:pPr>
        <w:pStyle w:val="Footer"/>
        <w:jc w:val="left"/>
        <w:rPr>
          <w:color w:val="auto"/>
        </w:rPr>
      </w:pPr>
      <w:r w:rsidRPr="0099220B">
        <w:rPr>
          <w:color w:val="auto"/>
        </w:rPr>
        <w:t xml:space="preserve">© Office for Nuclear Regulation, </w:t>
      </w:r>
      <w:r w:rsidR="002D5B5C">
        <w:rPr>
          <w:color w:val="auto"/>
        </w:rPr>
        <w:t>2025</w:t>
      </w:r>
    </w:p>
    <w:p w14:paraId="3039B8B5" w14:textId="093DBDEB"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03553556"/>
      <w:bookmarkStart w:id="3" w:name="_Toc109727646"/>
      <w:bookmarkEnd w:id="0"/>
      <w:r w:rsidRPr="00410423">
        <w:lastRenderedPageBreak/>
        <w:t xml:space="preserve">Executive </w:t>
      </w:r>
      <w:bookmarkEnd w:id="1"/>
      <w:r w:rsidR="00DE35B0">
        <w:t>s</w:t>
      </w:r>
      <w:r w:rsidR="00DE35B0" w:rsidRPr="00410423">
        <w:t>ummary</w:t>
      </w:r>
      <w:bookmarkEnd w:id="2"/>
    </w:p>
    <w:p w14:paraId="3E742C25" w14:textId="64BD62F2" w:rsidR="008249C6" w:rsidRDefault="00EA1211" w:rsidP="008249C6">
      <w:pPr>
        <w:spacing w:after="0" w:line="240" w:lineRule="auto"/>
      </w:pPr>
      <w:proofErr w:type="spellStart"/>
      <w:r w:rsidRPr="009F1BDD">
        <w:t>Orano</w:t>
      </w:r>
      <w:proofErr w:type="spellEnd"/>
      <w:r w:rsidRPr="009F1BDD">
        <w:t xml:space="preserve"> NPS has applied to the Office for Nuclear Regulation (ONR), as Great Britain (GB) Competent Authority (CA) for the transport of Class 7 </w:t>
      </w:r>
      <w:r w:rsidR="008249C6" w:rsidRPr="009F1BDD">
        <w:t xml:space="preserve">(radioactive material) dangerous goods, for renewal of the transport design certificate for TN Gemini </w:t>
      </w:r>
      <w:r w:rsidR="003C6EBD" w:rsidRPr="009F1BDD">
        <w:t>to transport Contents 8 and 9 of French CoA (F/343/</w:t>
      </w:r>
      <w:r w:rsidR="00940F4C" w:rsidRPr="009F1BDD">
        <w:t>B(M)F</w:t>
      </w:r>
      <w:r w:rsidR="00AA6D21">
        <w:t xml:space="preserve"> </w:t>
      </w:r>
      <w:r w:rsidR="00940F4C" w:rsidRPr="009F1BDD">
        <w:t>T (H</w:t>
      </w:r>
      <w:r w:rsidR="009F1BDD" w:rsidRPr="009F1BDD">
        <w:t>ae</w:t>
      </w:r>
      <w:r w:rsidR="00940F4C" w:rsidRPr="009F1BDD">
        <w:t>)) within Great Britain</w:t>
      </w:r>
      <w:r w:rsidR="008249C6" w:rsidRPr="009F1BDD">
        <w:t>. The current certificate</w:t>
      </w:r>
      <w:r w:rsidR="00940F4C" w:rsidRPr="009F1BDD">
        <w:t xml:space="preserve"> </w:t>
      </w:r>
      <w:r w:rsidR="007A45A6">
        <w:t>is</w:t>
      </w:r>
      <w:r w:rsidR="008249C6" w:rsidRPr="009F1BDD">
        <w:t xml:space="preserve"> due to expire on </w:t>
      </w:r>
      <w:r w:rsidR="00940F4C" w:rsidRPr="009F1BDD">
        <w:t>20</w:t>
      </w:r>
      <w:r w:rsidR="009F1BDD" w:rsidRPr="009F1BDD">
        <w:rPr>
          <w:vertAlign w:val="superscript"/>
        </w:rPr>
        <w:t>th</w:t>
      </w:r>
      <w:r w:rsidR="008249C6" w:rsidRPr="009F1BDD">
        <w:t xml:space="preserve"> July 2025.</w:t>
      </w:r>
    </w:p>
    <w:p w14:paraId="1F8BC327" w14:textId="77777777" w:rsidR="005D3B82" w:rsidRDefault="005D3B82" w:rsidP="008249C6">
      <w:pPr>
        <w:spacing w:after="0" w:line="240" w:lineRule="auto"/>
      </w:pPr>
    </w:p>
    <w:p w14:paraId="26F70EE9" w14:textId="7081DCC3" w:rsidR="005D3B82" w:rsidRDefault="00C235A5" w:rsidP="00C235A5">
      <w:pPr>
        <w:spacing w:after="0" w:line="240" w:lineRule="auto"/>
      </w:pPr>
      <w:r w:rsidRPr="00C235A5">
        <w:t xml:space="preserve">The request from </w:t>
      </w:r>
      <w:proofErr w:type="spellStart"/>
      <w:r w:rsidRPr="00C235A5">
        <w:t>Orano</w:t>
      </w:r>
      <w:proofErr w:type="spellEnd"/>
      <w:r w:rsidRPr="00C235A5">
        <w:t xml:space="preserve"> NPS was initially for a combined design and shipment approval</w:t>
      </w:r>
      <w:r w:rsidR="00F74716">
        <w:t xml:space="preserve">. In line with current ONR </w:t>
      </w:r>
      <w:r w:rsidR="00FF2A22">
        <w:t>practices</w:t>
      </w:r>
      <w:r w:rsidR="00F74716">
        <w:t xml:space="preserve">, it has been agreed with the applicant that </w:t>
      </w:r>
      <w:r w:rsidR="007D6278">
        <w:t xml:space="preserve">the design approval only will be granted to </w:t>
      </w:r>
      <w:proofErr w:type="spellStart"/>
      <w:r w:rsidR="007D6278">
        <w:t>Orano</w:t>
      </w:r>
      <w:proofErr w:type="spellEnd"/>
      <w:r w:rsidR="007D6278">
        <w:t xml:space="preserve"> NPS, with the consignor applying </w:t>
      </w:r>
      <w:r w:rsidR="001A2BA2">
        <w:t>separately</w:t>
      </w:r>
      <w:r w:rsidR="007D6278">
        <w:t xml:space="preserve"> for shipment approval.</w:t>
      </w:r>
    </w:p>
    <w:p w14:paraId="0F1DEEB1" w14:textId="77777777" w:rsidR="00161C1C" w:rsidRDefault="00161C1C" w:rsidP="00C235A5">
      <w:pPr>
        <w:spacing w:after="0" w:line="240" w:lineRule="auto"/>
      </w:pPr>
    </w:p>
    <w:p w14:paraId="7D1D304A" w14:textId="03113D7E" w:rsidR="00161C1C" w:rsidRDefault="000E4CB6" w:rsidP="00161C1C">
      <w:pPr>
        <w:spacing w:after="0" w:line="240" w:lineRule="auto"/>
      </w:pPr>
      <w:r>
        <w:t>The last ONR assessment was completed in March 2021. At the time, ONR carried out a detailed programme of work that involved the assessment of the applicant’s safety case</w:t>
      </w:r>
      <w:r w:rsidR="005469A0">
        <w:t>, supporting documentation</w:t>
      </w:r>
      <w:r w:rsidR="00282CC6">
        <w:t xml:space="preserve"> and evidence, and the mechanisms for its implementation via the relevant management systems.</w:t>
      </w:r>
    </w:p>
    <w:p w14:paraId="4A22DBBA" w14:textId="77777777" w:rsidR="00282CC6" w:rsidRDefault="00282CC6" w:rsidP="00161C1C">
      <w:pPr>
        <w:spacing w:after="0" w:line="240" w:lineRule="auto"/>
      </w:pPr>
    </w:p>
    <w:p w14:paraId="63D28C67" w14:textId="4E067DDC" w:rsidR="00161C1C" w:rsidRDefault="00161C1C" w:rsidP="00161C1C">
      <w:pPr>
        <w:spacing w:after="0" w:line="240" w:lineRule="auto"/>
      </w:pPr>
      <w:r>
        <w:t xml:space="preserve">In accordance with an approved regulatory </w:t>
      </w:r>
      <w:proofErr w:type="spellStart"/>
      <w:r>
        <w:t>permissioning</w:t>
      </w:r>
      <w:proofErr w:type="spellEnd"/>
      <w:r>
        <w:t xml:space="preserve"> strategy, ONR has carried out proportionate assessment activities focussed on:</w:t>
      </w:r>
    </w:p>
    <w:p w14:paraId="1F613FA2" w14:textId="77777777" w:rsidR="00161C1C" w:rsidRDefault="00161C1C" w:rsidP="00161C1C">
      <w:pPr>
        <w:spacing w:after="0" w:line="240" w:lineRule="auto"/>
      </w:pPr>
    </w:p>
    <w:p w14:paraId="2E82CD57" w14:textId="2C4B1089" w:rsidR="00161C1C" w:rsidRDefault="00161C1C" w:rsidP="00161C1C">
      <w:pPr>
        <w:pStyle w:val="ListParagraph"/>
        <w:numPr>
          <w:ilvl w:val="0"/>
          <w:numId w:val="27"/>
        </w:numPr>
        <w:spacing w:after="0" w:line="240" w:lineRule="auto"/>
      </w:pPr>
      <w:r>
        <w:t xml:space="preserve">Consideration of changes identified in the Design Review </w:t>
      </w:r>
      <w:r w:rsidR="00E45A6E">
        <w:t xml:space="preserve">(appendix 1 of </w:t>
      </w:r>
      <w:r w:rsidR="008E5BD7">
        <w:t>application letter)</w:t>
      </w:r>
      <w:r>
        <w:t>;</w:t>
      </w:r>
    </w:p>
    <w:p w14:paraId="6BFE194A" w14:textId="77777777" w:rsidR="004373B6" w:rsidRDefault="004373B6" w:rsidP="004373B6">
      <w:pPr>
        <w:pStyle w:val="ListParagraph"/>
        <w:spacing w:after="0" w:line="240" w:lineRule="auto"/>
      </w:pPr>
    </w:p>
    <w:p w14:paraId="36917C24" w14:textId="5C6EE5E2" w:rsidR="00FA15D5" w:rsidRDefault="00FA15D5" w:rsidP="00161C1C">
      <w:pPr>
        <w:pStyle w:val="ListParagraph"/>
        <w:numPr>
          <w:ilvl w:val="0"/>
          <w:numId w:val="27"/>
        </w:numPr>
        <w:spacing w:after="0" w:line="240" w:lineRule="auto"/>
      </w:pPr>
      <w:r>
        <w:t xml:space="preserve">Consideration of updates to </w:t>
      </w:r>
      <w:r w:rsidR="00F41142" w:rsidRPr="00641F3D">
        <w:t>International Atomic Energy Agency</w:t>
      </w:r>
      <w:r w:rsidR="00F41142">
        <w:t xml:space="preserve"> </w:t>
      </w:r>
      <w:r w:rsidR="00D1609E" w:rsidRPr="003621E0">
        <w:t>Specific Safety Requirements</w:t>
      </w:r>
      <w:r w:rsidR="00D1609E">
        <w:t xml:space="preserve"> (</w:t>
      </w:r>
      <w:r>
        <w:t>SSR</w:t>
      </w:r>
      <w:r w:rsidR="00842802">
        <w:t>)</w:t>
      </w:r>
      <w:r>
        <w:t>-6 2018</w:t>
      </w:r>
      <w:r w:rsidR="004373B6">
        <w:t xml:space="preserve"> </w:t>
      </w:r>
      <w:r w:rsidR="00842802">
        <w:t xml:space="preserve">Edition </w:t>
      </w:r>
      <w:r w:rsidR="004373B6">
        <w:t>relating to obsolete components and aging mechanisms;</w:t>
      </w:r>
    </w:p>
    <w:p w14:paraId="6B0C4956" w14:textId="77777777" w:rsidR="00161C1C" w:rsidRDefault="00161C1C" w:rsidP="00161C1C">
      <w:pPr>
        <w:pStyle w:val="ListParagraph"/>
        <w:spacing w:after="0" w:line="240" w:lineRule="auto"/>
      </w:pPr>
    </w:p>
    <w:p w14:paraId="51665410" w14:textId="683F14DE" w:rsidR="00161C1C" w:rsidRDefault="000C185B" w:rsidP="00161C1C">
      <w:pPr>
        <w:pStyle w:val="ListParagraph"/>
        <w:numPr>
          <w:ilvl w:val="0"/>
          <w:numId w:val="27"/>
        </w:numPr>
        <w:spacing w:after="0" w:line="240" w:lineRule="auto"/>
      </w:pPr>
      <w:r>
        <w:t>Confirming the criticality safety case</w:t>
      </w:r>
      <w:r w:rsidR="00161C1C">
        <w:t>; and,</w:t>
      </w:r>
    </w:p>
    <w:p w14:paraId="5DB3D256" w14:textId="77777777" w:rsidR="00161C1C" w:rsidRDefault="00161C1C" w:rsidP="00161C1C">
      <w:pPr>
        <w:pStyle w:val="ListParagraph"/>
        <w:spacing w:after="0" w:line="240" w:lineRule="auto"/>
      </w:pPr>
    </w:p>
    <w:p w14:paraId="569915FE" w14:textId="3E79348A" w:rsidR="00161C1C" w:rsidRDefault="00ED0DD8" w:rsidP="00161C1C">
      <w:pPr>
        <w:pStyle w:val="ListParagraph"/>
        <w:numPr>
          <w:ilvl w:val="0"/>
          <w:numId w:val="27"/>
        </w:numPr>
        <w:spacing w:after="0" w:line="240" w:lineRule="auto"/>
      </w:pPr>
      <w:r>
        <w:t>Consider</w:t>
      </w:r>
      <w:r w:rsidR="00147A6A">
        <w:t>ation of</w:t>
      </w:r>
      <w:r>
        <w:t xml:space="preserve"> the </w:t>
      </w:r>
      <w:r w:rsidR="00F74DD3">
        <w:t xml:space="preserve">changes that impact the shielding assessment, the </w:t>
      </w:r>
      <w:r>
        <w:t xml:space="preserve">validity of the source term calculations and implementation of the controls </w:t>
      </w:r>
      <w:r w:rsidR="00F74DD3">
        <w:t>identified in the 2018 assessment</w:t>
      </w:r>
      <w:r w:rsidR="00161C1C">
        <w:t>.</w:t>
      </w:r>
    </w:p>
    <w:p w14:paraId="49ED8891" w14:textId="77777777" w:rsidR="00161C1C" w:rsidRDefault="00161C1C" w:rsidP="00161C1C">
      <w:pPr>
        <w:spacing w:after="0" w:line="240" w:lineRule="auto"/>
      </w:pPr>
    </w:p>
    <w:p w14:paraId="389CED9B" w14:textId="77777777" w:rsidR="00161C1C" w:rsidRDefault="00161C1C" w:rsidP="00161C1C">
      <w:pPr>
        <w:spacing w:after="0" w:line="240" w:lineRule="auto"/>
      </w:pPr>
      <w:r w:rsidRPr="00041A21">
        <w:t>Based on the work carried out by ONR</w:t>
      </w:r>
      <w:r>
        <w:t>:</w:t>
      </w:r>
    </w:p>
    <w:p w14:paraId="77541F5C" w14:textId="77777777" w:rsidR="00161C1C" w:rsidRDefault="00161C1C" w:rsidP="00161C1C">
      <w:pPr>
        <w:spacing w:after="0" w:line="240" w:lineRule="auto"/>
      </w:pPr>
    </w:p>
    <w:p w14:paraId="7143F445" w14:textId="2937A2B1" w:rsidR="00161C1C" w:rsidRDefault="00161C1C" w:rsidP="00161C1C">
      <w:pPr>
        <w:pStyle w:val="ListParagraph"/>
        <w:numPr>
          <w:ilvl w:val="0"/>
          <w:numId w:val="28"/>
        </w:numPr>
        <w:spacing w:after="0" w:line="240" w:lineRule="auto"/>
      </w:pPr>
      <w:r w:rsidRPr="00041A21">
        <w:t>I consider the safety submission from the applicant to be adequate and the package design to be compliant with the applicable transport regulations.</w:t>
      </w:r>
    </w:p>
    <w:p w14:paraId="4AEC5C7A" w14:textId="77777777" w:rsidR="00161C1C" w:rsidRDefault="00161C1C" w:rsidP="00161C1C">
      <w:pPr>
        <w:spacing w:after="0" w:line="240" w:lineRule="auto"/>
      </w:pPr>
    </w:p>
    <w:p w14:paraId="68A49CB1" w14:textId="1F246834" w:rsidR="00161C1C" w:rsidRDefault="00161C1C" w:rsidP="00161C1C">
      <w:pPr>
        <w:spacing w:after="0" w:line="240" w:lineRule="auto"/>
      </w:pPr>
      <w:r>
        <w:t xml:space="preserve">I recommend that the Head of Transport Competent Authority signs the following </w:t>
      </w:r>
      <w:r w:rsidR="00D12C3B">
        <w:t>C</w:t>
      </w:r>
      <w:r w:rsidRPr="006C1EB6">
        <w:t>ertificate of Approval of package design (CoA</w:t>
      </w:r>
      <w:r>
        <w:t xml:space="preserve">), which </w:t>
      </w:r>
      <w:r w:rsidRPr="001547AA">
        <w:t xml:space="preserve">will become effective on </w:t>
      </w:r>
      <w:r w:rsidR="00DF6AB0">
        <w:t>21</w:t>
      </w:r>
      <w:r w:rsidR="00DF6AB0" w:rsidRPr="00DF6AB0">
        <w:rPr>
          <w:vertAlign w:val="superscript"/>
        </w:rPr>
        <w:t>st</w:t>
      </w:r>
      <w:r w:rsidR="00DF6AB0">
        <w:t xml:space="preserve"> </w:t>
      </w:r>
      <w:r w:rsidR="00D12C3B">
        <w:t>July</w:t>
      </w:r>
      <w:r w:rsidRPr="001547AA">
        <w:t xml:space="preserve"> 2025 and expire on </w:t>
      </w:r>
      <w:r w:rsidR="00D12C3B">
        <w:t>20</w:t>
      </w:r>
      <w:r w:rsidR="00DF6AB0" w:rsidRPr="00DF6AB0">
        <w:rPr>
          <w:vertAlign w:val="superscript"/>
        </w:rPr>
        <w:t>th</w:t>
      </w:r>
      <w:r w:rsidR="00DF6AB0">
        <w:t xml:space="preserve"> </w:t>
      </w:r>
      <w:r w:rsidRPr="001547AA">
        <w:t>July 203</w:t>
      </w:r>
      <w:r w:rsidR="00141AED">
        <w:t>0</w:t>
      </w:r>
      <w:r>
        <w:t>:</w:t>
      </w:r>
    </w:p>
    <w:p w14:paraId="0E1C337B" w14:textId="77777777" w:rsidR="00161C1C" w:rsidRDefault="00161C1C" w:rsidP="00161C1C">
      <w:pPr>
        <w:spacing w:after="0" w:line="240" w:lineRule="auto"/>
      </w:pPr>
    </w:p>
    <w:p w14:paraId="55BCC3F4" w14:textId="2A0D7F30" w:rsidR="00161C1C" w:rsidRDefault="00D12C3B" w:rsidP="0045406B">
      <w:pPr>
        <w:pStyle w:val="ListParagraph"/>
        <w:numPr>
          <w:ilvl w:val="0"/>
          <w:numId w:val="29"/>
        </w:numPr>
        <w:spacing w:after="0" w:line="240" w:lineRule="auto"/>
      </w:pPr>
      <w:r>
        <w:t>F/343/B(M)</w:t>
      </w:r>
      <w:r w:rsidR="0045406B">
        <w:t>F (Rev.1)</w:t>
      </w:r>
    </w:p>
    <w:p w14:paraId="7F77F26F" w14:textId="09CE53B9" w:rsidR="00202152" w:rsidRDefault="00202152" w:rsidP="00202152"/>
    <w:p w14:paraId="681D2CA9" w14:textId="177766DA" w:rsidR="00202152" w:rsidRDefault="00202152" w:rsidP="00202152"/>
    <w:p w14:paraId="353113EE" w14:textId="77777777" w:rsidR="00B53317" w:rsidRDefault="00B53317" w:rsidP="00410423">
      <w:pPr>
        <w:pStyle w:val="Heading1"/>
        <w:sectPr w:rsidR="00B53317" w:rsidSect="00E72E4A">
          <w:headerReference w:type="even" r:id="rId21"/>
          <w:headerReference w:type="default" r:id="rId22"/>
          <w:footerReference w:type="even" r:id="rId23"/>
          <w:footerReference w:type="default" r:id="rId24"/>
          <w:pgSz w:w="11906" w:h="16838" w:code="9"/>
          <w:pgMar w:top="1440" w:right="1440" w:bottom="1440" w:left="1440" w:header="397" w:footer="397" w:gutter="0"/>
          <w:cols w:space="312"/>
          <w:docGrid w:linePitch="360"/>
        </w:sectPr>
      </w:pPr>
    </w:p>
    <w:p w14:paraId="73857138" w14:textId="08CEB181"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sidR="00400162">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8"/>
        <w:gridCol w:w="6678"/>
      </w:tblGrid>
      <w:tr w:rsidR="00FB0CE0" w:rsidRPr="00FB0CE0" w14:paraId="4E32C20A" w14:textId="77777777" w:rsidTr="00626A7B">
        <w:trPr>
          <w:cnfStyle w:val="100000000000" w:firstRow="1" w:lastRow="0" w:firstColumn="0" w:lastColumn="0" w:oddVBand="0" w:evenVBand="0" w:oddHBand="0" w:evenHBand="0" w:firstRowFirstColumn="0" w:firstRowLastColumn="0" w:lastRowFirstColumn="0" w:lastRowLastColumn="0"/>
        </w:trPr>
        <w:tc>
          <w:tcPr>
            <w:tcW w:w="2338" w:type="dxa"/>
          </w:tcPr>
          <w:p w14:paraId="6430A6B3" w14:textId="3474E5D7" w:rsidR="00FB0CE0" w:rsidRPr="00FB0CE0" w:rsidRDefault="00FB0CE0" w:rsidP="00FB0CE0">
            <w:pPr>
              <w:spacing w:before="60" w:after="60"/>
              <w:rPr>
                <w:b w:val="0"/>
                <w:bCs/>
              </w:rPr>
            </w:pPr>
            <w:r w:rsidRPr="00FB0CE0">
              <w:rPr>
                <w:b w:val="0"/>
                <w:bCs/>
              </w:rPr>
              <w:t>Term/Acronym</w:t>
            </w:r>
          </w:p>
        </w:tc>
        <w:tc>
          <w:tcPr>
            <w:tcW w:w="6678" w:type="dxa"/>
          </w:tcPr>
          <w:p w14:paraId="3978110C" w14:textId="2EC7A7B6" w:rsidR="00FB0CE0" w:rsidRPr="00FB0CE0" w:rsidRDefault="00FB0CE0" w:rsidP="00FB0CE0">
            <w:pPr>
              <w:spacing w:before="60" w:after="60"/>
              <w:rPr>
                <w:b w:val="0"/>
                <w:bCs/>
              </w:rPr>
            </w:pPr>
            <w:r w:rsidRPr="00FB0CE0">
              <w:rPr>
                <w:b w:val="0"/>
                <w:bCs/>
              </w:rPr>
              <w:t>Description</w:t>
            </w:r>
          </w:p>
        </w:tc>
      </w:tr>
      <w:tr w:rsidR="006D1193" w14:paraId="7E37FCDD" w14:textId="77777777" w:rsidTr="00626A7B">
        <w:tc>
          <w:tcPr>
            <w:tcW w:w="2338" w:type="dxa"/>
          </w:tcPr>
          <w:p w14:paraId="0E9304E8" w14:textId="62BC2F27" w:rsidR="006D1193" w:rsidRPr="002B6F0A" w:rsidRDefault="00AE7E63" w:rsidP="002B6F0A">
            <w:pPr>
              <w:spacing w:before="60" w:after="60"/>
            </w:pPr>
            <w:r>
              <w:t>ADR</w:t>
            </w:r>
          </w:p>
        </w:tc>
        <w:tc>
          <w:tcPr>
            <w:tcW w:w="6678" w:type="dxa"/>
          </w:tcPr>
          <w:p w14:paraId="392FEA30" w14:textId="3D152E15" w:rsidR="006D1193" w:rsidRPr="002B6F0A" w:rsidRDefault="00AE7E63" w:rsidP="002B6F0A">
            <w:pPr>
              <w:spacing w:before="60" w:after="60"/>
            </w:pPr>
            <w:r w:rsidRPr="00845723">
              <w:t>Agreement concerning the International Carriage of Dangerous Goods by Road</w:t>
            </w:r>
          </w:p>
        </w:tc>
      </w:tr>
      <w:tr w:rsidR="00BA30BC" w:rsidRPr="003A4AFA" w14:paraId="2F3DF59C" w14:textId="77777777" w:rsidTr="00626A7B">
        <w:tc>
          <w:tcPr>
            <w:tcW w:w="2338" w:type="dxa"/>
          </w:tcPr>
          <w:p w14:paraId="3D591085" w14:textId="39DE191D" w:rsidR="00BA30BC" w:rsidRDefault="00BA30BC" w:rsidP="002B6F0A">
            <w:pPr>
              <w:spacing w:before="60" w:after="60"/>
            </w:pPr>
            <w:r>
              <w:t>ASNR</w:t>
            </w:r>
          </w:p>
        </w:tc>
        <w:tc>
          <w:tcPr>
            <w:tcW w:w="6678" w:type="dxa"/>
          </w:tcPr>
          <w:p w14:paraId="1CDB9709" w14:textId="1D4E211D" w:rsidR="00BA30BC" w:rsidRPr="003359FF" w:rsidRDefault="00BA30BC" w:rsidP="002B6F0A">
            <w:pPr>
              <w:spacing w:before="60" w:after="60"/>
              <w:rPr>
                <w:lang w:val="fr-FR"/>
              </w:rPr>
            </w:pPr>
            <w:r w:rsidRPr="003359FF">
              <w:rPr>
                <w:lang w:val="fr-FR"/>
              </w:rPr>
              <w:t>Autorité de Sûreté Nucléaire et de Radioprotection</w:t>
            </w:r>
          </w:p>
        </w:tc>
      </w:tr>
      <w:tr w:rsidR="00AE7E63" w14:paraId="14FC9010" w14:textId="77777777" w:rsidTr="00626A7B">
        <w:tc>
          <w:tcPr>
            <w:tcW w:w="2338" w:type="dxa"/>
          </w:tcPr>
          <w:p w14:paraId="6FE677AF" w14:textId="5498F223" w:rsidR="00AE7E63" w:rsidRDefault="00AE7E63" w:rsidP="002B6F0A">
            <w:pPr>
              <w:spacing w:before="60" w:after="60"/>
            </w:pPr>
            <w:r>
              <w:t>CA</w:t>
            </w:r>
          </w:p>
        </w:tc>
        <w:tc>
          <w:tcPr>
            <w:tcW w:w="6678" w:type="dxa"/>
          </w:tcPr>
          <w:p w14:paraId="778A7021" w14:textId="2A2676C6" w:rsidR="00AE7E63" w:rsidRPr="00845723" w:rsidRDefault="00AE7E63" w:rsidP="002B6F0A">
            <w:pPr>
              <w:spacing w:before="60" w:after="60"/>
            </w:pPr>
            <w:r w:rsidRPr="002B6F0A">
              <w:t>Competent Authority</w:t>
            </w:r>
          </w:p>
        </w:tc>
      </w:tr>
      <w:tr w:rsidR="00444C22" w14:paraId="58F0B8F4" w14:textId="77777777" w:rsidTr="00626A7B">
        <w:tc>
          <w:tcPr>
            <w:tcW w:w="2338" w:type="dxa"/>
          </w:tcPr>
          <w:p w14:paraId="7CFB8740" w14:textId="1B51A27B" w:rsidR="00444C22" w:rsidRDefault="00444C22" w:rsidP="002B6F0A">
            <w:pPr>
              <w:spacing w:before="60" w:after="60"/>
            </w:pPr>
            <w:r>
              <w:t>CDG09</w:t>
            </w:r>
          </w:p>
        </w:tc>
        <w:tc>
          <w:tcPr>
            <w:tcW w:w="6678" w:type="dxa"/>
          </w:tcPr>
          <w:p w14:paraId="58809C15" w14:textId="77046D05" w:rsidR="00444C22" w:rsidRPr="002B6F0A" w:rsidRDefault="00085B5B" w:rsidP="002B6F0A">
            <w:pPr>
              <w:spacing w:before="60" w:after="60"/>
            </w:pPr>
            <w:r w:rsidRPr="00085B5B">
              <w:t>The Carriage of Dangerous Goods and Use of Transportable Pressure Equipment Regulations 2009</w:t>
            </w:r>
          </w:p>
        </w:tc>
      </w:tr>
      <w:tr w:rsidR="002B6F0A" w14:paraId="08DFB38F" w14:textId="77777777" w:rsidTr="00626A7B">
        <w:tc>
          <w:tcPr>
            <w:tcW w:w="2338" w:type="dxa"/>
          </w:tcPr>
          <w:p w14:paraId="0B7D36DD" w14:textId="785753BF" w:rsidR="002B6F0A" w:rsidRPr="002B6F0A" w:rsidRDefault="002B6F0A" w:rsidP="002B6F0A">
            <w:pPr>
              <w:spacing w:before="60" w:after="60"/>
            </w:pPr>
            <w:r w:rsidRPr="002B6F0A">
              <w:t>CoA</w:t>
            </w:r>
          </w:p>
        </w:tc>
        <w:tc>
          <w:tcPr>
            <w:tcW w:w="6678" w:type="dxa"/>
          </w:tcPr>
          <w:p w14:paraId="5DAE7587" w14:textId="4934C34B" w:rsidR="002B6F0A" w:rsidRPr="002B6F0A" w:rsidRDefault="002B6F0A" w:rsidP="002B6F0A">
            <w:pPr>
              <w:spacing w:before="60" w:after="60"/>
            </w:pPr>
            <w:r w:rsidRPr="002B6F0A">
              <w:t>Certificate of Approval</w:t>
            </w:r>
          </w:p>
        </w:tc>
      </w:tr>
      <w:tr w:rsidR="002B6F0A" w14:paraId="6AF5C94F" w14:textId="77777777" w:rsidTr="00626A7B">
        <w:tc>
          <w:tcPr>
            <w:tcW w:w="2338" w:type="dxa"/>
          </w:tcPr>
          <w:p w14:paraId="08F81D90" w14:textId="0834E64C" w:rsidR="002B6F0A" w:rsidRPr="002B6F0A" w:rsidRDefault="002B6F0A" w:rsidP="002B6F0A">
            <w:pPr>
              <w:spacing w:before="60" w:after="60"/>
            </w:pPr>
            <w:r w:rsidRPr="002B6F0A">
              <w:t>CSI</w:t>
            </w:r>
          </w:p>
        </w:tc>
        <w:tc>
          <w:tcPr>
            <w:tcW w:w="6678" w:type="dxa"/>
          </w:tcPr>
          <w:p w14:paraId="3192E206" w14:textId="7073A11C" w:rsidR="002B6F0A" w:rsidRPr="002B6F0A" w:rsidRDefault="002B6F0A" w:rsidP="002B6F0A">
            <w:pPr>
              <w:spacing w:before="60" w:after="60"/>
            </w:pPr>
            <w:r w:rsidRPr="002B6F0A">
              <w:t>Criticality Safety Index</w:t>
            </w:r>
          </w:p>
        </w:tc>
      </w:tr>
      <w:tr w:rsidR="002B6F0A" w14:paraId="0DF6686E" w14:textId="77777777" w:rsidTr="00626A7B">
        <w:tc>
          <w:tcPr>
            <w:tcW w:w="2338" w:type="dxa"/>
          </w:tcPr>
          <w:p w14:paraId="7238C053" w14:textId="5FDFC521" w:rsidR="002B6F0A" w:rsidRPr="002B6F0A" w:rsidRDefault="00774523" w:rsidP="002B6F0A">
            <w:pPr>
              <w:spacing w:before="60" w:after="60"/>
            </w:pPr>
            <w:r>
              <w:t>DR</w:t>
            </w:r>
          </w:p>
        </w:tc>
        <w:tc>
          <w:tcPr>
            <w:tcW w:w="6678" w:type="dxa"/>
          </w:tcPr>
          <w:p w14:paraId="06372E43" w14:textId="7BF245FD" w:rsidR="002B6F0A" w:rsidRPr="002B6F0A" w:rsidRDefault="00774523" w:rsidP="002B6F0A">
            <w:pPr>
              <w:spacing w:before="60" w:after="60"/>
            </w:pPr>
            <w:r>
              <w:t>Decision Record</w:t>
            </w:r>
          </w:p>
        </w:tc>
      </w:tr>
      <w:tr w:rsidR="00774523" w14:paraId="726C27DC" w14:textId="77777777" w:rsidTr="00626A7B">
        <w:tc>
          <w:tcPr>
            <w:tcW w:w="2338" w:type="dxa"/>
          </w:tcPr>
          <w:p w14:paraId="4110FE41" w14:textId="1F366377" w:rsidR="00774523" w:rsidRPr="002B6F0A" w:rsidRDefault="00774523" w:rsidP="00774523">
            <w:pPr>
              <w:spacing w:before="60" w:after="60"/>
            </w:pPr>
            <w:r w:rsidRPr="002B6F0A">
              <w:t>GB</w:t>
            </w:r>
          </w:p>
        </w:tc>
        <w:tc>
          <w:tcPr>
            <w:tcW w:w="6678" w:type="dxa"/>
          </w:tcPr>
          <w:p w14:paraId="43F6E997" w14:textId="0492803C" w:rsidR="00774523" w:rsidRPr="002B6F0A" w:rsidRDefault="00774523" w:rsidP="00774523">
            <w:pPr>
              <w:spacing w:before="60" w:after="60"/>
            </w:pPr>
            <w:r w:rsidRPr="002B6F0A">
              <w:t>Great Britain</w:t>
            </w:r>
          </w:p>
        </w:tc>
      </w:tr>
      <w:tr w:rsidR="000821D0" w14:paraId="63C96BE5" w14:textId="77777777" w:rsidTr="00626A7B">
        <w:tc>
          <w:tcPr>
            <w:tcW w:w="2338" w:type="dxa"/>
          </w:tcPr>
          <w:p w14:paraId="2B01EE23" w14:textId="24AD5A01" w:rsidR="000821D0" w:rsidRPr="002B6F0A" w:rsidRDefault="000821D0" w:rsidP="00774523">
            <w:pPr>
              <w:spacing w:before="60" w:after="60"/>
            </w:pPr>
            <w:r>
              <w:t>HF</w:t>
            </w:r>
          </w:p>
        </w:tc>
        <w:tc>
          <w:tcPr>
            <w:tcW w:w="6678" w:type="dxa"/>
          </w:tcPr>
          <w:p w14:paraId="04199082" w14:textId="2D3265E2" w:rsidR="000821D0" w:rsidRPr="002B6F0A" w:rsidRDefault="000821D0" w:rsidP="00774523">
            <w:pPr>
              <w:spacing w:before="60" w:after="60"/>
            </w:pPr>
            <w:r>
              <w:t>Human Factors</w:t>
            </w:r>
          </w:p>
        </w:tc>
      </w:tr>
      <w:tr w:rsidR="00801931" w14:paraId="69F7D8A6" w14:textId="77777777" w:rsidTr="00626A7B">
        <w:tc>
          <w:tcPr>
            <w:tcW w:w="2338" w:type="dxa"/>
          </w:tcPr>
          <w:p w14:paraId="53A3B04D" w14:textId="2AC2E792" w:rsidR="00801931" w:rsidRPr="002B6F0A" w:rsidRDefault="00801931" w:rsidP="00774523">
            <w:pPr>
              <w:spacing w:before="60" w:after="60"/>
            </w:pPr>
            <w:r>
              <w:t>IAEA</w:t>
            </w:r>
          </w:p>
        </w:tc>
        <w:tc>
          <w:tcPr>
            <w:tcW w:w="6678" w:type="dxa"/>
          </w:tcPr>
          <w:p w14:paraId="49AF6D10" w14:textId="1671C76D" w:rsidR="00801931" w:rsidRPr="002B6F0A" w:rsidRDefault="00641F3D" w:rsidP="00774523">
            <w:pPr>
              <w:spacing w:before="60" w:after="60"/>
            </w:pPr>
            <w:r w:rsidRPr="00641F3D">
              <w:t>International Atomic Energy Agency</w:t>
            </w:r>
          </w:p>
        </w:tc>
      </w:tr>
      <w:tr w:rsidR="00444C22" w14:paraId="6885C3E8" w14:textId="77777777" w:rsidTr="00626A7B">
        <w:tc>
          <w:tcPr>
            <w:tcW w:w="2338" w:type="dxa"/>
          </w:tcPr>
          <w:p w14:paraId="25BEADB6" w14:textId="1CA4FC87" w:rsidR="00444C22" w:rsidRDefault="00444C22" w:rsidP="00774523">
            <w:pPr>
              <w:spacing w:before="60" w:after="60"/>
            </w:pPr>
            <w:r>
              <w:t>IMDG</w:t>
            </w:r>
          </w:p>
        </w:tc>
        <w:tc>
          <w:tcPr>
            <w:tcW w:w="6678" w:type="dxa"/>
          </w:tcPr>
          <w:p w14:paraId="1F1AF716" w14:textId="53A441E8" w:rsidR="00444C22" w:rsidRPr="00641F3D" w:rsidRDefault="001E5306" w:rsidP="00774523">
            <w:pPr>
              <w:spacing w:before="60" w:after="60"/>
            </w:pPr>
            <w:r w:rsidRPr="001E5306">
              <w:t>International Maritime Dangerous Goods</w:t>
            </w:r>
          </w:p>
        </w:tc>
      </w:tr>
      <w:tr w:rsidR="00444C22" w14:paraId="1AC0F09F" w14:textId="77777777" w:rsidTr="00626A7B">
        <w:tc>
          <w:tcPr>
            <w:tcW w:w="2338" w:type="dxa"/>
          </w:tcPr>
          <w:p w14:paraId="43240C85" w14:textId="0509B568" w:rsidR="00444C22" w:rsidRDefault="00444C22" w:rsidP="00774523">
            <w:pPr>
              <w:spacing w:before="60" w:after="60"/>
            </w:pPr>
            <w:r>
              <w:t>IMO</w:t>
            </w:r>
          </w:p>
        </w:tc>
        <w:tc>
          <w:tcPr>
            <w:tcW w:w="6678" w:type="dxa"/>
          </w:tcPr>
          <w:p w14:paraId="59011CF6" w14:textId="50DEF510" w:rsidR="00444C22" w:rsidRPr="00641F3D" w:rsidRDefault="00DA0BBE" w:rsidP="00774523">
            <w:pPr>
              <w:spacing w:before="60" w:after="60"/>
            </w:pPr>
            <w:r w:rsidRPr="00DA0BBE">
              <w:t>International Maritime Organisation</w:t>
            </w:r>
          </w:p>
        </w:tc>
      </w:tr>
      <w:tr w:rsidR="00774523" w14:paraId="6A43F00C" w14:textId="77777777" w:rsidTr="00626A7B">
        <w:tc>
          <w:tcPr>
            <w:tcW w:w="2338" w:type="dxa"/>
          </w:tcPr>
          <w:p w14:paraId="3A42133D" w14:textId="6307C935" w:rsidR="00774523" w:rsidRPr="002B6F0A" w:rsidRDefault="000A0EDD" w:rsidP="00774523">
            <w:pPr>
              <w:spacing w:before="60" w:after="60"/>
            </w:pPr>
            <w:r>
              <w:t>NRS</w:t>
            </w:r>
          </w:p>
        </w:tc>
        <w:tc>
          <w:tcPr>
            <w:tcW w:w="6678" w:type="dxa"/>
          </w:tcPr>
          <w:p w14:paraId="13E8EFCB" w14:textId="74B772D2" w:rsidR="00774523" w:rsidRPr="002B6F0A" w:rsidRDefault="000A0EDD" w:rsidP="00774523">
            <w:pPr>
              <w:spacing w:before="60" w:after="60"/>
            </w:pPr>
            <w:r>
              <w:t>Nuclear Restoration Services L</w:t>
            </w:r>
            <w:r w:rsidR="00F40978">
              <w:t>imited</w:t>
            </w:r>
          </w:p>
        </w:tc>
      </w:tr>
      <w:tr w:rsidR="00737DC8" w14:paraId="74AC007E" w14:textId="77777777" w:rsidTr="00626A7B">
        <w:tc>
          <w:tcPr>
            <w:tcW w:w="2338" w:type="dxa"/>
          </w:tcPr>
          <w:p w14:paraId="1ABD5008" w14:textId="35EF0B44" w:rsidR="00737DC8" w:rsidRDefault="00737DC8" w:rsidP="00774523">
            <w:pPr>
              <w:spacing w:before="60" w:after="60"/>
            </w:pPr>
            <w:r>
              <w:t>PCM</w:t>
            </w:r>
          </w:p>
        </w:tc>
        <w:tc>
          <w:tcPr>
            <w:tcW w:w="6678" w:type="dxa"/>
          </w:tcPr>
          <w:p w14:paraId="6BB40836" w14:textId="4EFD1B2F" w:rsidR="00737DC8" w:rsidRDefault="00737DC8" w:rsidP="00774523">
            <w:pPr>
              <w:spacing w:before="60" w:after="60"/>
            </w:pPr>
            <w:r>
              <w:t>Plutonium Contaminated Material</w:t>
            </w:r>
          </w:p>
        </w:tc>
      </w:tr>
      <w:tr w:rsidR="00641F3D" w14:paraId="2B701134" w14:textId="77777777" w:rsidTr="00626A7B">
        <w:tc>
          <w:tcPr>
            <w:tcW w:w="2338" w:type="dxa"/>
          </w:tcPr>
          <w:p w14:paraId="595C9E97" w14:textId="524D50FB" w:rsidR="00641F3D" w:rsidRDefault="00641F3D" w:rsidP="00774523">
            <w:pPr>
              <w:spacing w:before="60" w:after="60"/>
            </w:pPr>
            <w:r>
              <w:t>PI</w:t>
            </w:r>
          </w:p>
        </w:tc>
        <w:tc>
          <w:tcPr>
            <w:tcW w:w="6678" w:type="dxa"/>
          </w:tcPr>
          <w:p w14:paraId="513CFAD8" w14:textId="56FB8986" w:rsidR="00641F3D" w:rsidRDefault="003C444F" w:rsidP="00774523">
            <w:pPr>
              <w:spacing w:before="60" w:after="60"/>
            </w:pPr>
            <w:r>
              <w:t>Project Inspector</w:t>
            </w:r>
          </w:p>
        </w:tc>
      </w:tr>
      <w:tr w:rsidR="000A0EDD" w14:paraId="701368D5" w14:textId="77777777" w:rsidTr="00626A7B">
        <w:tc>
          <w:tcPr>
            <w:tcW w:w="2338" w:type="dxa"/>
          </w:tcPr>
          <w:p w14:paraId="4B5CEA21" w14:textId="69BF14DA" w:rsidR="000A0EDD" w:rsidRPr="002B6F0A" w:rsidRDefault="000A0EDD" w:rsidP="000A0EDD">
            <w:pPr>
              <w:spacing w:before="60" w:after="60"/>
            </w:pPr>
            <w:r w:rsidRPr="002B6F0A">
              <w:t>PL</w:t>
            </w:r>
          </w:p>
        </w:tc>
        <w:tc>
          <w:tcPr>
            <w:tcW w:w="6678" w:type="dxa"/>
          </w:tcPr>
          <w:p w14:paraId="468ED1CC" w14:textId="628FED4C" w:rsidR="000A0EDD" w:rsidRPr="002B6F0A" w:rsidRDefault="000A0EDD" w:rsidP="000A0EDD">
            <w:pPr>
              <w:spacing w:before="60" w:after="60"/>
            </w:pPr>
            <w:r w:rsidRPr="002B6F0A">
              <w:t>Professional Lead</w:t>
            </w:r>
          </w:p>
        </w:tc>
      </w:tr>
      <w:tr w:rsidR="000A0EDD" w14:paraId="138CFB14" w14:textId="77777777" w:rsidTr="00626A7B">
        <w:tc>
          <w:tcPr>
            <w:tcW w:w="2338" w:type="dxa"/>
          </w:tcPr>
          <w:p w14:paraId="33A99888" w14:textId="468F7159" w:rsidR="000A0EDD" w:rsidRPr="002B6F0A" w:rsidRDefault="000A0EDD" w:rsidP="000A0EDD">
            <w:pPr>
              <w:spacing w:before="60" w:after="60"/>
            </w:pPr>
            <w:r w:rsidRPr="002B6F0A">
              <w:t>ONR</w:t>
            </w:r>
          </w:p>
        </w:tc>
        <w:tc>
          <w:tcPr>
            <w:tcW w:w="6678" w:type="dxa"/>
          </w:tcPr>
          <w:p w14:paraId="0C4D7BA4" w14:textId="07FC3D06" w:rsidR="000A0EDD" w:rsidRPr="002B6F0A" w:rsidRDefault="000A0EDD" w:rsidP="000A0EDD">
            <w:pPr>
              <w:spacing w:before="60" w:after="60"/>
            </w:pPr>
            <w:r w:rsidRPr="002B6F0A">
              <w:t>Office for Nuclear Regulation</w:t>
            </w:r>
          </w:p>
        </w:tc>
      </w:tr>
      <w:tr w:rsidR="00240AF5" w14:paraId="629F39B0" w14:textId="77777777" w:rsidTr="00626A7B">
        <w:tc>
          <w:tcPr>
            <w:tcW w:w="2338" w:type="dxa"/>
          </w:tcPr>
          <w:p w14:paraId="5F737867" w14:textId="536BA42F" w:rsidR="00240AF5" w:rsidRPr="002B6F0A" w:rsidRDefault="00240AF5" w:rsidP="000A0EDD">
            <w:pPr>
              <w:spacing w:before="60" w:after="60"/>
            </w:pPr>
            <w:r>
              <w:t>OTIF</w:t>
            </w:r>
          </w:p>
        </w:tc>
        <w:tc>
          <w:tcPr>
            <w:tcW w:w="6678" w:type="dxa"/>
          </w:tcPr>
          <w:p w14:paraId="6BDEEFB7" w14:textId="28FD6FE0" w:rsidR="00240AF5" w:rsidRPr="002B6F0A" w:rsidRDefault="002B76C2" w:rsidP="000A0EDD">
            <w:pPr>
              <w:spacing w:before="60" w:after="60"/>
            </w:pPr>
            <w:r w:rsidRPr="002B76C2">
              <w:t>Intergovernmental Organisation for International Carriage by Rail</w:t>
            </w:r>
          </w:p>
        </w:tc>
      </w:tr>
      <w:tr w:rsidR="000A0EDD" w14:paraId="2F8C163A" w14:textId="77777777" w:rsidTr="00626A7B">
        <w:tc>
          <w:tcPr>
            <w:tcW w:w="2338" w:type="dxa"/>
          </w:tcPr>
          <w:p w14:paraId="5DAE071A" w14:textId="72BDD2E9" w:rsidR="000A0EDD" w:rsidRPr="002B6F0A" w:rsidRDefault="000A0EDD" w:rsidP="000A0EDD">
            <w:pPr>
              <w:spacing w:before="60" w:after="60"/>
            </w:pPr>
            <w:r w:rsidRPr="002B6F0A">
              <w:t>PAR</w:t>
            </w:r>
          </w:p>
        </w:tc>
        <w:tc>
          <w:tcPr>
            <w:tcW w:w="6678" w:type="dxa"/>
          </w:tcPr>
          <w:p w14:paraId="78535260" w14:textId="77513CA3" w:rsidR="000A0EDD" w:rsidRPr="002B6F0A" w:rsidRDefault="000A0EDD" w:rsidP="000A0EDD">
            <w:pPr>
              <w:spacing w:before="60" w:after="60"/>
            </w:pPr>
            <w:r w:rsidRPr="002B6F0A">
              <w:t>Project Assessment Report</w:t>
            </w:r>
          </w:p>
        </w:tc>
      </w:tr>
      <w:tr w:rsidR="00C520CF" w14:paraId="5EE72A46" w14:textId="77777777" w:rsidTr="00626A7B">
        <w:tc>
          <w:tcPr>
            <w:tcW w:w="2338" w:type="dxa"/>
          </w:tcPr>
          <w:p w14:paraId="72C2B053" w14:textId="5902E246" w:rsidR="00C520CF" w:rsidRPr="002B6F0A" w:rsidRDefault="00C520CF" w:rsidP="000A0EDD">
            <w:pPr>
              <w:spacing w:before="60" w:after="60"/>
            </w:pPr>
            <w:r>
              <w:t>RID</w:t>
            </w:r>
          </w:p>
        </w:tc>
        <w:tc>
          <w:tcPr>
            <w:tcW w:w="6678" w:type="dxa"/>
          </w:tcPr>
          <w:p w14:paraId="31F353EB" w14:textId="2788D303" w:rsidR="00C520CF" w:rsidRPr="002B6F0A" w:rsidRDefault="00D24F4D" w:rsidP="000A0EDD">
            <w:pPr>
              <w:spacing w:before="60" w:after="60"/>
            </w:pPr>
            <w:r w:rsidRPr="00D24F4D">
              <w:t>Regulations concerning the International Carriage of Dangerous Goods by Rail</w:t>
            </w:r>
          </w:p>
        </w:tc>
      </w:tr>
      <w:tr w:rsidR="000A0EDD" w14:paraId="564058CB" w14:textId="77777777" w:rsidTr="00626A7B">
        <w:tc>
          <w:tcPr>
            <w:tcW w:w="2338" w:type="dxa"/>
          </w:tcPr>
          <w:p w14:paraId="4D3F02EE" w14:textId="02902D22" w:rsidR="000A0EDD" w:rsidRPr="003A210D" w:rsidRDefault="000A0EDD" w:rsidP="000A0EDD">
            <w:pPr>
              <w:spacing w:before="60" w:after="60"/>
              <w:rPr>
                <w:highlight w:val="yellow"/>
              </w:rPr>
            </w:pPr>
            <w:r w:rsidRPr="002B6F0A">
              <w:t>RQ</w:t>
            </w:r>
          </w:p>
        </w:tc>
        <w:tc>
          <w:tcPr>
            <w:tcW w:w="6678" w:type="dxa"/>
          </w:tcPr>
          <w:p w14:paraId="056030E4" w14:textId="702024D3" w:rsidR="000A0EDD" w:rsidRPr="003A210D" w:rsidRDefault="000A0EDD" w:rsidP="000A0EDD">
            <w:pPr>
              <w:spacing w:before="60" w:after="60"/>
              <w:rPr>
                <w:highlight w:val="yellow"/>
              </w:rPr>
            </w:pPr>
            <w:r w:rsidRPr="002B6F0A">
              <w:t>Regulatory Query</w:t>
            </w:r>
          </w:p>
        </w:tc>
      </w:tr>
      <w:tr w:rsidR="000A0EDD" w14:paraId="7D9CBC01" w14:textId="77777777" w:rsidTr="00626A7B">
        <w:tc>
          <w:tcPr>
            <w:tcW w:w="2338" w:type="dxa"/>
          </w:tcPr>
          <w:p w14:paraId="42A18F96" w14:textId="1C31AAB1" w:rsidR="000A0EDD" w:rsidRPr="003A210D" w:rsidRDefault="000A0EDD" w:rsidP="000A0EDD">
            <w:pPr>
              <w:spacing w:before="60" w:after="60"/>
              <w:rPr>
                <w:highlight w:val="yellow"/>
              </w:rPr>
            </w:pPr>
            <w:r w:rsidRPr="002B6F0A">
              <w:lastRenderedPageBreak/>
              <w:t>SAR</w:t>
            </w:r>
          </w:p>
        </w:tc>
        <w:tc>
          <w:tcPr>
            <w:tcW w:w="6678" w:type="dxa"/>
          </w:tcPr>
          <w:p w14:paraId="4B0E45E8" w14:textId="386E1268" w:rsidR="000A0EDD" w:rsidRPr="003A210D" w:rsidRDefault="000A0EDD" w:rsidP="000A0EDD">
            <w:pPr>
              <w:spacing w:before="60" w:after="60"/>
              <w:rPr>
                <w:highlight w:val="yellow"/>
              </w:rPr>
            </w:pPr>
            <w:r w:rsidRPr="002B6F0A">
              <w:t>Safety Analysis Report</w:t>
            </w:r>
          </w:p>
        </w:tc>
      </w:tr>
      <w:tr w:rsidR="003621E0" w14:paraId="127FB2ED" w14:textId="77777777" w:rsidTr="00626A7B">
        <w:tc>
          <w:tcPr>
            <w:tcW w:w="2338" w:type="dxa"/>
          </w:tcPr>
          <w:p w14:paraId="5ED9A92B" w14:textId="4535CBF7" w:rsidR="003621E0" w:rsidRPr="002B6F0A" w:rsidRDefault="003621E0" w:rsidP="000A0EDD">
            <w:pPr>
              <w:spacing w:before="60" w:after="60"/>
            </w:pPr>
            <w:r>
              <w:t>SSR</w:t>
            </w:r>
          </w:p>
        </w:tc>
        <w:tc>
          <w:tcPr>
            <w:tcW w:w="6678" w:type="dxa"/>
          </w:tcPr>
          <w:p w14:paraId="5F3BC19E" w14:textId="11A6E061" w:rsidR="003621E0" w:rsidRPr="002B6F0A" w:rsidRDefault="003621E0" w:rsidP="000A0EDD">
            <w:pPr>
              <w:spacing w:before="60" w:after="60"/>
            </w:pPr>
            <w:r w:rsidRPr="003621E0">
              <w:t>(IAEA) Specific Safety Requirements</w:t>
            </w:r>
          </w:p>
        </w:tc>
      </w:tr>
      <w:tr w:rsidR="00240AF5" w14:paraId="16124AE8" w14:textId="77777777" w:rsidTr="00626A7B">
        <w:tc>
          <w:tcPr>
            <w:tcW w:w="2338" w:type="dxa"/>
          </w:tcPr>
          <w:p w14:paraId="252F7A42" w14:textId="7CE62931" w:rsidR="00240AF5" w:rsidRDefault="00240AF5" w:rsidP="000A0EDD">
            <w:pPr>
              <w:spacing w:before="60" w:after="60"/>
            </w:pPr>
            <w:r>
              <w:t>UNECE</w:t>
            </w:r>
          </w:p>
        </w:tc>
        <w:tc>
          <w:tcPr>
            <w:tcW w:w="6678" w:type="dxa"/>
          </w:tcPr>
          <w:p w14:paraId="2972040E" w14:textId="418F48CF" w:rsidR="00240AF5" w:rsidRPr="003621E0" w:rsidRDefault="00D06A2C" w:rsidP="000A0EDD">
            <w:pPr>
              <w:spacing w:before="60" w:after="60"/>
            </w:pPr>
            <w:r w:rsidRPr="00D06A2C">
              <w:t>United Nations Economic Commission for Europe</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08D8802C" w14:textId="481681BC" w:rsidR="00C83C9C"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03553556" w:history="1">
            <w:r w:rsidR="00C83C9C" w:rsidRPr="004745CF">
              <w:rPr>
                <w:rStyle w:val="Hyperlink"/>
              </w:rPr>
              <w:t>Executive summary</w:t>
            </w:r>
            <w:r w:rsidR="00C83C9C">
              <w:rPr>
                <w:webHidden/>
              </w:rPr>
              <w:tab/>
            </w:r>
            <w:r w:rsidR="00C83C9C">
              <w:rPr>
                <w:webHidden/>
              </w:rPr>
              <w:fldChar w:fldCharType="begin"/>
            </w:r>
            <w:r w:rsidR="00C83C9C">
              <w:rPr>
                <w:webHidden/>
              </w:rPr>
              <w:instrText xml:space="preserve"> PAGEREF _Toc203553556 \h </w:instrText>
            </w:r>
            <w:r w:rsidR="00C83C9C">
              <w:rPr>
                <w:webHidden/>
              </w:rPr>
            </w:r>
            <w:r w:rsidR="00C83C9C">
              <w:rPr>
                <w:webHidden/>
              </w:rPr>
              <w:fldChar w:fldCharType="separate"/>
            </w:r>
            <w:r w:rsidR="00C83C9C">
              <w:rPr>
                <w:webHidden/>
              </w:rPr>
              <w:t>4</w:t>
            </w:r>
            <w:r w:rsidR="00C83C9C">
              <w:rPr>
                <w:webHidden/>
              </w:rPr>
              <w:fldChar w:fldCharType="end"/>
            </w:r>
          </w:hyperlink>
        </w:p>
        <w:p w14:paraId="74B9CF81" w14:textId="080FED02" w:rsidR="00C83C9C" w:rsidRDefault="00C83C9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553557" w:history="1">
            <w:r w:rsidRPr="004745CF">
              <w:rPr>
                <w:rStyle w:val="Hyperlink"/>
              </w:rPr>
              <w:t>1.</w:t>
            </w:r>
            <w:r>
              <w:rPr>
                <w:rFonts w:asciiTheme="minorHAnsi" w:eastAsiaTheme="minorEastAsia" w:hAnsiTheme="minorHAnsi" w:cstheme="minorBidi"/>
                <w:kern w:val="2"/>
                <w:szCs w:val="24"/>
                <w:lang w:eastAsia="en-GB" w:bidi="ar-SA"/>
                <w14:ligatures w14:val="standardContextual"/>
              </w:rPr>
              <w:tab/>
            </w:r>
            <w:r w:rsidRPr="004745CF">
              <w:rPr>
                <w:rStyle w:val="Hyperlink"/>
              </w:rPr>
              <w:t>Permission requested</w:t>
            </w:r>
            <w:r>
              <w:rPr>
                <w:webHidden/>
              </w:rPr>
              <w:tab/>
            </w:r>
            <w:r>
              <w:rPr>
                <w:webHidden/>
              </w:rPr>
              <w:fldChar w:fldCharType="begin"/>
            </w:r>
            <w:r>
              <w:rPr>
                <w:webHidden/>
              </w:rPr>
              <w:instrText xml:space="preserve"> PAGEREF _Toc203553557 \h </w:instrText>
            </w:r>
            <w:r>
              <w:rPr>
                <w:webHidden/>
              </w:rPr>
            </w:r>
            <w:r>
              <w:rPr>
                <w:webHidden/>
              </w:rPr>
              <w:fldChar w:fldCharType="separate"/>
            </w:r>
            <w:r>
              <w:rPr>
                <w:webHidden/>
              </w:rPr>
              <w:t>8</w:t>
            </w:r>
            <w:r>
              <w:rPr>
                <w:webHidden/>
              </w:rPr>
              <w:fldChar w:fldCharType="end"/>
            </w:r>
          </w:hyperlink>
        </w:p>
        <w:p w14:paraId="175A788F" w14:textId="46B4ECA6" w:rsidR="00C83C9C" w:rsidRDefault="00C83C9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553558" w:history="1">
            <w:r w:rsidRPr="004745CF">
              <w:rPr>
                <w:rStyle w:val="Hyperlink"/>
              </w:rPr>
              <w:t>2.</w:t>
            </w:r>
            <w:r>
              <w:rPr>
                <w:rFonts w:asciiTheme="minorHAnsi" w:eastAsiaTheme="minorEastAsia" w:hAnsiTheme="minorHAnsi" w:cstheme="minorBidi"/>
                <w:kern w:val="2"/>
                <w:szCs w:val="24"/>
                <w:lang w:eastAsia="en-GB" w:bidi="ar-SA"/>
                <w14:ligatures w14:val="standardContextual"/>
              </w:rPr>
              <w:tab/>
            </w:r>
            <w:r w:rsidRPr="004745CF">
              <w:rPr>
                <w:rStyle w:val="Hyperlink"/>
              </w:rPr>
              <w:t>Background</w:t>
            </w:r>
            <w:r>
              <w:rPr>
                <w:webHidden/>
              </w:rPr>
              <w:tab/>
            </w:r>
            <w:r>
              <w:rPr>
                <w:webHidden/>
              </w:rPr>
              <w:fldChar w:fldCharType="begin"/>
            </w:r>
            <w:r>
              <w:rPr>
                <w:webHidden/>
              </w:rPr>
              <w:instrText xml:space="preserve"> PAGEREF _Toc203553558 \h </w:instrText>
            </w:r>
            <w:r>
              <w:rPr>
                <w:webHidden/>
              </w:rPr>
            </w:r>
            <w:r>
              <w:rPr>
                <w:webHidden/>
              </w:rPr>
              <w:fldChar w:fldCharType="separate"/>
            </w:r>
            <w:r>
              <w:rPr>
                <w:webHidden/>
              </w:rPr>
              <w:t>8</w:t>
            </w:r>
            <w:r>
              <w:rPr>
                <w:webHidden/>
              </w:rPr>
              <w:fldChar w:fldCharType="end"/>
            </w:r>
          </w:hyperlink>
        </w:p>
        <w:p w14:paraId="04CFC09F" w14:textId="3B224152" w:rsidR="00C83C9C" w:rsidRDefault="00C83C9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553559" w:history="1">
            <w:r w:rsidRPr="004745CF">
              <w:rPr>
                <w:rStyle w:val="Hyperlink"/>
              </w:rPr>
              <w:t>2.1.</w:t>
            </w:r>
            <w:r>
              <w:rPr>
                <w:rFonts w:asciiTheme="minorHAnsi" w:eastAsiaTheme="minorEastAsia" w:hAnsiTheme="minorHAnsi" w:cstheme="minorBidi"/>
                <w:kern w:val="2"/>
                <w:szCs w:val="24"/>
                <w:lang w:eastAsia="en-GB" w:bidi="ar-SA"/>
                <w14:ligatures w14:val="standardContextual"/>
              </w:rPr>
              <w:tab/>
            </w:r>
            <w:r w:rsidRPr="004745CF">
              <w:rPr>
                <w:rStyle w:val="Hyperlink"/>
              </w:rPr>
              <w:t>Orano NPS’ application</w:t>
            </w:r>
            <w:r>
              <w:rPr>
                <w:webHidden/>
              </w:rPr>
              <w:tab/>
            </w:r>
            <w:r>
              <w:rPr>
                <w:webHidden/>
              </w:rPr>
              <w:fldChar w:fldCharType="begin"/>
            </w:r>
            <w:r>
              <w:rPr>
                <w:webHidden/>
              </w:rPr>
              <w:instrText xml:space="preserve"> PAGEREF _Toc203553559 \h </w:instrText>
            </w:r>
            <w:r>
              <w:rPr>
                <w:webHidden/>
              </w:rPr>
            </w:r>
            <w:r>
              <w:rPr>
                <w:webHidden/>
              </w:rPr>
              <w:fldChar w:fldCharType="separate"/>
            </w:r>
            <w:r>
              <w:rPr>
                <w:webHidden/>
              </w:rPr>
              <w:t>8</w:t>
            </w:r>
            <w:r>
              <w:rPr>
                <w:webHidden/>
              </w:rPr>
              <w:fldChar w:fldCharType="end"/>
            </w:r>
          </w:hyperlink>
        </w:p>
        <w:p w14:paraId="311D4FDB" w14:textId="662F6897" w:rsidR="00C83C9C" w:rsidRDefault="00C83C9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553560" w:history="1">
            <w:r w:rsidRPr="004745CF">
              <w:rPr>
                <w:rStyle w:val="Hyperlink"/>
              </w:rPr>
              <w:t>2.2.</w:t>
            </w:r>
            <w:r>
              <w:rPr>
                <w:rFonts w:asciiTheme="minorHAnsi" w:eastAsiaTheme="minorEastAsia" w:hAnsiTheme="minorHAnsi" w:cstheme="minorBidi"/>
                <w:kern w:val="2"/>
                <w:szCs w:val="24"/>
                <w:lang w:eastAsia="en-GB" w:bidi="ar-SA"/>
                <w14:ligatures w14:val="standardContextual"/>
              </w:rPr>
              <w:tab/>
            </w:r>
            <w:r w:rsidRPr="004745CF">
              <w:rPr>
                <w:rStyle w:val="Hyperlink"/>
              </w:rPr>
              <w:t>Package design</w:t>
            </w:r>
            <w:r>
              <w:rPr>
                <w:webHidden/>
              </w:rPr>
              <w:tab/>
            </w:r>
            <w:r>
              <w:rPr>
                <w:webHidden/>
              </w:rPr>
              <w:fldChar w:fldCharType="begin"/>
            </w:r>
            <w:r>
              <w:rPr>
                <w:webHidden/>
              </w:rPr>
              <w:instrText xml:space="preserve"> PAGEREF _Toc203553560 \h </w:instrText>
            </w:r>
            <w:r>
              <w:rPr>
                <w:webHidden/>
              </w:rPr>
            </w:r>
            <w:r>
              <w:rPr>
                <w:webHidden/>
              </w:rPr>
              <w:fldChar w:fldCharType="separate"/>
            </w:r>
            <w:r>
              <w:rPr>
                <w:webHidden/>
              </w:rPr>
              <w:t>9</w:t>
            </w:r>
            <w:r>
              <w:rPr>
                <w:webHidden/>
              </w:rPr>
              <w:fldChar w:fldCharType="end"/>
            </w:r>
          </w:hyperlink>
        </w:p>
        <w:p w14:paraId="4C8D51F6" w14:textId="0E60F5C1" w:rsidR="00C83C9C" w:rsidRDefault="00C83C9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553561" w:history="1">
            <w:r w:rsidRPr="004745CF">
              <w:rPr>
                <w:rStyle w:val="Hyperlink"/>
              </w:rPr>
              <w:t>2.3.</w:t>
            </w:r>
            <w:r>
              <w:rPr>
                <w:rFonts w:asciiTheme="minorHAnsi" w:eastAsiaTheme="minorEastAsia" w:hAnsiTheme="minorHAnsi" w:cstheme="minorBidi"/>
                <w:kern w:val="2"/>
                <w:szCs w:val="24"/>
                <w:lang w:eastAsia="en-GB" w:bidi="ar-SA"/>
                <w14:ligatures w14:val="standardContextual"/>
              </w:rPr>
              <w:tab/>
            </w:r>
            <w:r w:rsidRPr="004745CF">
              <w:rPr>
                <w:rStyle w:val="Hyperlink"/>
              </w:rPr>
              <w:t>Authorised contents</w:t>
            </w:r>
            <w:r>
              <w:rPr>
                <w:webHidden/>
              </w:rPr>
              <w:tab/>
            </w:r>
            <w:r>
              <w:rPr>
                <w:webHidden/>
              </w:rPr>
              <w:fldChar w:fldCharType="begin"/>
            </w:r>
            <w:r>
              <w:rPr>
                <w:webHidden/>
              </w:rPr>
              <w:instrText xml:space="preserve"> PAGEREF _Toc203553561 \h </w:instrText>
            </w:r>
            <w:r>
              <w:rPr>
                <w:webHidden/>
              </w:rPr>
            </w:r>
            <w:r>
              <w:rPr>
                <w:webHidden/>
              </w:rPr>
              <w:fldChar w:fldCharType="separate"/>
            </w:r>
            <w:r>
              <w:rPr>
                <w:webHidden/>
              </w:rPr>
              <w:t>10</w:t>
            </w:r>
            <w:r>
              <w:rPr>
                <w:webHidden/>
              </w:rPr>
              <w:fldChar w:fldCharType="end"/>
            </w:r>
          </w:hyperlink>
        </w:p>
        <w:p w14:paraId="648E1631" w14:textId="4FF1DD22" w:rsidR="00C83C9C" w:rsidRDefault="00C83C9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553562" w:history="1">
            <w:r w:rsidRPr="004745CF">
              <w:rPr>
                <w:rStyle w:val="Hyperlink"/>
              </w:rPr>
              <w:t>2.4.</w:t>
            </w:r>
            <w:r>
              <w:rPr>
                <w:rFonts w:asciiTheme="minorHAnsi" w:eastAsiaTheme="minorEastAsia" w:hAnsiTheme="minorHAnsi" w:cstheme="minorBidi"/>
                <w:kern w:val="2"/>
                <w:szCs w:val="24"/>
                <w:lang w:eastAsia="en-GB" w:bidi="ar-SA"/>
                <w14:ligatures w14:val="standardContextual"/>
              </w:rPr>
              <w:tab/>
            </w:r>
            <w:r w:rsidRPr="004745CF">
              <w:rPr>
                <w:rStyle w:val="Hyperlink"/>
              </w:rPr>
              <w:t>Regulatory history</w:t>
            </w:r>
            <w:r>
              <w:rPr>
                <w:webHidden/>
              </w:rPr>
              <w:tab/>
            </w:r>
            <w:r>
              <w:rPr>
                <w:webHidden/>
              </w:rPr>
              <w:fldChar w:fldCharType="begin"/>
            </w:r>
            <w:r>
              <w:rPr>
                <w:webHidden/>
              </w:rPr>
              <w:instrText xml:space="preserve"> PAGEREF _Toc203553562 \h </w:instrText>
            </w:r>
            <w:r>
              <w:rPr>
                <w:webHidden/>
              </w:rPr>
            </w:r>
            <w:r>
              <w:rPr>
                <w:webHidden/>
              </w:rPr>
              <w:fldChar w:fldCharType="separate"/>
            </w:r>
            <w:r>
              <w:rPr>
                <w:webHidden/>
              </w:rPr>
              <w:t>10</w:t>
            </w:r>
            <w:r>
              <w:rPr>
                <w:webHidden/>
              </w:rPr>
              <w:fldChar w:fldCharType="end"/>
            </w:r>
          </w:hyperlink>
        </w:p>
        <w:p w14:paraId="39F64F1C" w14:textId="5169A5EC" w:rsidR="00C83C9C" w:rsidRDefault="00C83C9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553563" w:history="1">
            <w:r w:rsidRPr="004745CF">
              <w:rPr>
                <w:rStyle w:val="Hyperlink"/>
              </w:rPr>
              <w:t>3.</w:t>
            </w:r>
            <w:r>
              <w:rPr>
                <w:rFonts w:asciiTheme="minorHAnsi" w:eastAsiaTheme="minorEastAsia" w:hAnsiTheme="minorHAnsi" w:cstheme="minorBidi"/>
                <w:kern w:val="2"/>
                <w:szCs w:val="24"/>
                <w:lang w:eastAsia="en-GB" w:bidi="ar-SA"/>
                <w14:ligatures w14:val="standardContextual"/>
              </w:rPr>
              <w:tab/>
            </w:r>
            <w:r w:rsidRPr="004745CF">
              <w:rPr>
                <w:rStyle w:val="Hyperlink"/>
              </w:rPr>
              <w:t>Assessment and inspection work carried out by ONR in consideration of this request</w:t>
            </w:r>
            <w:r>
              <w:rPr>
                <w:webHidden/>
              </w:rPr>
              <w:tab/>
            </w:r>
            <w:r>
              <w:rPr>
                <w:webHidden/>
              </w:rPr>
              <w:fldChar w:fldCharType="begin"/>
            </w:r>
            <w:r>
              <w:rPr>
                <w:webHidden/>
              </w:rPr>
              <w:instrText xml:space="preserve"> PAGEREF _Toc203553563 \h </w:instrText>
            </w:r>
            <w:r>
              <w:rPr>
                <w:webHidden/>
              </w:rPr>
            </w:r>
            <w:r>
              <w:rPr>
                <w:webHidden/>
              </w:rPr>
              <w:fldChar w:fldCharType="separate"/>
            </w:r>
            <w:r>
              <w:rPr>
                <w:webHidden/>
              </w:rPr>
              <w:t>12</w:t>
            </w:r>
            <w:r>
              <w:rPr>
                <w:webHidden/>
              </w:rPr>
              <w:fldChar w:fldCharType="end"/>
            </w:r>
          </w:hyperlink>
        </w:p>
        <w:p w14:paraId="3945C1EF" w14:textId="2A801679" w:rsidR="00C83C9C" w:rsidRDefault="00C83C9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553564" w:history="1">
            <w:r w:rsidRPr="004745CF">
              <w:rPr>
                <w:rStyle w:val="Hyperlink"/>
              </w:rPr>
              <w:t>3.1.</w:t>
            </w:r>
            <w:r>
              <w:rPr>
                <w:rFonts w:asciiTheme="minorHAnsi" w:eastAsiaTheme="minorEastAsia" w:hAnsiTheme="minorHAnsi" w:cstheme="minorBidi"/>
                <w:kern w:val="2"/>
                <w:szCs w:val="24"/>
                <w:lang w:eastAsia="en-GB" w:bidi="ar-SA"/>
                <w14:ligatures w14:val="standardContextual"/>
              </w:rPr>
              <w:tab/>
            </w:r>
            <w:r w:rsidRPr="004745CF">
              <w:rPr>
                <w:rStyle w:val="Hyperlink"/>
              </w:rPr>
              <w:t>Transport permissioning instruction and guidance</w:t>
            </w:r>
            <w:r>
              <w:rPr>
                <w:webHidden/>
              </w:rPr>
              <w:tab/>
            </w:r>
            <w:r>
              <w:rPr>
                <w:webHidden/>
              </w:rPr>
              <w:fldChar w:fldCharType="begin"/>
            </w:r>
            <w:r>
              <w:rPr>
                <w:webHidden/>
              </w:rPr>
              <w:instrText xml:space="preserve"> PAGEREF _Toc203553564 \h </w:instrText>
            </w:r>
            <w:r>
              <w:rPr>
                <w:webHidden/>
              </w:rPr>
            </w:r>
            <w:r>
              <w:rPr>
                <w:webHidden/>
              </w:rPr>
              <w:fldChar w:fldCharType="separate"/>
            </w:r>
            <w:r>
              <w:rPr>
                <w:webHidden/>
              </w:rPr>
              <w:t>12</w:t>
            </w:r>
            <w:r>
              <w:rPr>
                <w:webHidden/>
              </w:rPr>
              <w:fldChar w:fldCharType="end"/>
            </w:r>
          </w:hyperlink>
        </w:p>
        <w:p w14:paraId="442DC2B8" w14:textId="62C68F19" w:rsidR="00C83C9C" w:rsidRDefault="00C83C9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553565" w:history="1">
            <w:r w:rsidRPr="004745CF">
              <w:rPr>
                <w:rStyle w:val="Hyperlink"/>
              </w:rPr>
              <w:t>3.2.</w:t>
            </w:r>
            <w:r>
              <w:rPr>
                <w:rFonts w:asciiTheme="minorHAnsi" w:eastAsiaTheme="minorEastAsia" w:hAnsiTheme="minorHAnsi" w:cstheme="minorBidi"/>
                <w:kern w:val="2"/>
                <w:szCs w:val="24"/>
                <w:lang w:eastAsia="en-GB" w:bidi="ar-SA"/>
                <w14:ligatures w14:val="standardContextual"/>
              </w:rPr>
              <w:tab/>
            </w:r>
            <w:r w:rsidRPr="004745CF">
              <w:rPr>
                <w:rStyle w:val="Hyperlink"/>
              </w:rPr>
              <w:t>Relevant regulations governing the transport of radioactive materials</w:t>
            </w:r>
            <w:r>
              <w:rPr>
                <w:webHidden/>
              </w:rPr>
              <w:tab/>
            </w:r>
            <w:r>
              <w:rPr>
                <w:webHidden/>
              </w:rPr>
              <w:fldChar w:fldCharType="begin"/>
            </w:r>
            <w:r>
              <w:rPr>
                <w:webHidden/>
              </w:rPr>
              <w:instrText xml:space="preserve"> PAGEREF _Toc203553565 \h </w:instrText>
            </w:r>
            <w:r>
              <w:rPr>
                <w:webHidden/>
              </w:rPr>
            </w:r>
            <w:r>
              <w:rPr>
                <w:webHidden/>
              </w:rPr>
              <w:fldChar w:fldCharType="separate"/>
            </w:r>
            <w:r>
              <w:rPr>
                <w:webHidden/>
              </w:rPr>
              <w:t>12</w:t>
            </w:r>
            <w:r>
              <w:rPr>
                <w:webHidden/>
              </w:rPr>
              <w:fldChar w:fldCharType="end"/>
            </w:r>
          </w:hyperlink>
        </w:p>
        <w:p w14:paraId="2A93DEF7" w14:textId="3DDBE76C" w:rsidR="00C83C9C" w:rsidRDefault="00C83C9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553566" w:history="1">
            <w:r w:rsidRPr="004745CF">
              <w:rPr>
                <w:rStyle w:val="Hyperlink"/>
              </w:rPr>
              <w:t>3.3.</w:t>
            </w:r>
            <w:r>
              <w:rPr>
                <w:rFonts w:asciiTheme="minorHAnsi" w:eastAsiaTheme="minorEastAsia" w:hAnsiTheme="minorHAnsi" w:cstheme="minorBidi"/>
                <w:kern w:val="2"/>
                <w:szCs w:val="24"/>
                <w:lang w:eastAsia="en-GB" w:bidi="ar-SA"/>
                <w14:ligatures w14:val="standardContextual"/>
              </w:rPr>
              <w:tab/>
            </w:r>
            <w:r w:rsidRPr="004745CF">
              <w:rPr>
                <w:rStyle w:val="Hyperlink"/>
              </w:rPr>
              <w:t>Regulatory permissioning strategy</w:t>
            </w:r>
            <w:r>
              <w:rPr>
                <w:webHidden/>
              </w:rPr>
              <w:tab/>
            </w:r>
            <w:r>
              <w:rPr>
                <w:webHidden/>
              </w:rPr>
              <w:fldChar w:fldCharType="begin"/>
            </w:r>
            <w:r>
              <w:rPr>
                <w:webHidden/>
              </w:rPr>
              <w:instrText xml:space="preserve"> PAGEREF _Toc203553566 \h </w:instrText>
            </w:r>
            <w:r>
              <w:rPr>
                <w:webHidden/>
              </w:rPr>
            </w:r>
            <w:r>
              <w:rPr>
                <w:webHidden/>
              </w:rPr>
              <w:fldChar w:fldCharType="separate"/>
            </w:r>
            <w:r>
              <w:rPr>
                <w:webHidden/>
              </w:rPr>
              <w:t>13</w:t>
            </w:r>
            <w:r>
              <w:rPr>
                <w:webHidden/>
              </w:rPr>
              <w:fldChar w:fldCharType="end"/>
            </w:r>
          </w:hyperlink>
        </w:p>
        <w:p w14:paraId="05DD8692" w14:textId="0939422A" w:rsidR="00C83C9C" w:rsidRDefault="00C83C9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553567" w:history="1">
            <w:r w:rsidRPr="004745CF">
              <w:rPr>
                <w:rStyle w:val="Hyperlink"/>
              </w:rPr>
              <w:t>3.4.</w:t>
            </w:r>
            <w:r>
              <w:rPr>
                <w:rFonts w:asciiTheme="minorHAnsi" w:eastAsiaTheme="minorEastAsia" w:hAnsiTheme="minorHAnsi" w:cstheme="minorBidi"/>
                <w:kern w:val="2"/>
                <w:szCs w:val="24"/>
                <w:lang w:eastAsia="en-GB" w:bidi="ar-SA"/>
                <w14:ligatures w14:val="standardContextual"/>
              </w:rPr>
              <w:tab/>
            </w:r>
            <w:r w:rsidRPr="004745CF">
              <w:rPr>
                <w:rStyle w:val="Hyperlink"/>
              </w:rPr>
              <w:t>Mechanical engineering assessment</w:t>
            </w:r>
            <w:r>
              <w:rPr>
                <w:webHidden/>
              </w:rPr>
              <w:tab/>
            </w:r>
            <w:r>
              <w:rPr>
                <w:webHidden/>
              </w:rPr>
              <w:fldChar w:fldCharType="begin"/>
            </w:r>
            <w:r>
              <w:rPr>
                <w:webHidden/>
              </w:rPr>
              <w:instrText xml:space="preserve"> PAGEREF _Toc203553567 \h </w:instrText>
            </w:r>
            <w:r>
              <w:rPr>
                <w:webHidden/>
              </w:rPr>
            </w:r>
            <w:r>
              <w:rPr>
                <w:webHidden/>
              </w:rPr>
              <w:fldChar w:fldCharType="separate"/>
            </w:r>
            <w:r>
              <w:rPr>
                <w:webHidden/>
              </w:rPr>
              <w:t>13</w:t>
            </w:r>
            <w:r>
              <w:rPr>
                <w:webHidden/>
              </w:rPr>
              <w:fldChar w:fldCharType="end"/>
            </w:r>
          </w:hyperlink>
        </w:p>
        <w:p w14:paraId="1E80448A" w14:textId="0294EB71" w:rsidR="00C83C9C" w:rsidRDefault="00C83C9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553568" w:history="1">
            <w:r w:rsidRPr="004745CF">
              <w:rPr>
                <w:rStyle w:val="Hyperlink"/>
              </w:rPr>
              <w:t>3.5.</w:t>
            </w:r>
            <w:r>
              <w:rPr>
                <w:rFonts w:asciiTheme="minorHAnsi" w:eastAsiaTheme="minorEastAsia" w:hAnsiTheme="minorHAnsi" w:cstheme="minorBidi"/>
                <w:kern w:val="2"/>
                <w:szCs w:val="24"/>
                <w:lang w:eastAsia="en-GB" w:bidi="ar-SA"/>
                <w14:ligatures w14:val="standardContextual"/>
              </w:rPr>
              <w:tab/>
            </w:r>
            <w:r w:rsidRPr="004745CF">
              <w:rPr>
                <w:rStyle w:val="Hyperlink"/>
              </w:rPr>
              <w:t>Human factors considerations</w:t>
            </w:r>
            <w:r>
              <w:rPr>
                <w:webHidden/>
              </w:rPr>
              <w:tab/>
            </w:r>
            <w:r>
              <w:rPr>
                <w:webHidden/>
              </w:rPr>
              <w:fldChar w:fldCharType="begin"/>
            </w:r>
            <w:r>
              <w:rPr>
                <w:webHidden/>
              </w:rPr>
              <w:instrText xml:space="preserve"> PAGEREF _Toc203553568 \h </w:instrText>
            </w:r>
            <w:r>
              <w:rPr>
                <w:webHidden/>
              </w:rPr>
            </w:r>
            <w:r>
              <w:rPr>
                <w:webHidden/>
              </w:rPr>
              <w:fldChar w:fldCharType="separate"/>
            </w:r>
            <w:r>
              <w:rPr>
                <w:webHidden/>
              </w:rPr>
              <w:t>13</w:t>
            </w:r>
            <w:r>
              <w:rPr>
                <w:webHidden/>
              </w:rPr>
              <w:fldChar w:fldCharType="end"/>
            </w:r>
          </w:hyperlink>
        </w:p>
        <w:p w14:paraId="39D23022" w14:textId="2753F59E" w:rsidR="00C83C9C" w:rsidRDefault="00C83C9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553569" w:history="1">
            <w:r w:rsidRPr="004745CF">
              <w:rPr>
                <w:rStyle w:val="Hyperlink"/>
              </w:rPr>
              <w:t>3.6.</w:t>
            </w:r>
            <w:r>
              <w:rPr>
                <w:rFonts w:asciiTheme="minorHAnsi" w:eastAsiaTheme="minorEastAsia" w:hAnsiTheme="minorHAnsi" w:cstheme="minorBidi"/>
                <w:kern w:val="2"/>
                <w:szCs w:val="24"/>
                <w:lang w:eastAsia="en-GB" w:bidi="ar-SA"/>
                <w14:ligatures w14:val="standardContextual"/>
              </w:rPr>
              <w:tab/>
            </w:r>
            <w:r w:rsidRPr="004745CF">
              <w:rPr>
                <w:rStyle w:val="Hyperlink"/>
              </w:rPr>
              <w:t>Criticality assessment</w:t>
            </w:r>
            <w:r>
              <w:rPr>
                <w:webHidden/>
              </w:rPr>
              <w:tab/>
            </w:r>
            <w:r>
              <w:rPr>
                <w:webHidden/>
              </w:rPr>
              <w:fldChar w:fldCharType="begin"/>
            </w:r>
            <w:r>
              <w:rPr>
                <w:webHidden/>
              </w:rPr>
              <w:instrText xml:space="preserve"> PAGEREF _Toc203553569 \h </w:instrText>
            </w:r>
            <w:r>
              <w:rPr>
                <w:webHidden/>
              </w:rPr>
            </w:r>
            <w:r>
              <w:rPr>
                <w:webHidden/>
              </w:rPr>
              <w:fldChar w:fldCharType="separate"/>
            </w:r>
            <w:r>
              <w:rPr>
                <w:webHidden/>
              </w:rPr>
              <w:t>14</w:t>
            </w:r>
            <w:r>
              <w:rPr>
                <w:webHidden/>
              </w:rPr>
              <w:fldChar w:fldCharType="end"/>
            </w:r>
          </w:hyperlink>
        </w:p>
        <w:p w14:paraId="4F8D6590" w14:textId="082660E2" w:rsidR="00C83C9C" w:rsidRDefault="00C83C9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553570" w:history="1">
            <w:r w:rsidRPr="004745CF">
              <w:rPr>
                <w:rStyle w:val="Hyperlink"/>
              </w:rPr>
              <w:t>3.7.</w:t>
            </w:r>
            <w:r>
              <w:rPr>
                <w:rFonts w:asciiTheme="minorHAnsi" w:eastAsiaTheme="minorEastAsia" w:hAnsiTheme="minorHAnsi" w:cstheme="minorBidi"/>
                <w:kern w:val="2"/>
                <w:szCs w:val="24"/>
                <w:lang w:eastAsia="en-GB" w:bidi="ar-SA"/>
                <w14:ligatures w14:val="standardContextual"/>
              </w:rPr>
              <w:tab/>
            </w:r>
            <w:r w:rsidRPr="004745CF">
              <w:rPr>
                <w:rStyle w:val="Hyperlink"/>
              </w:rPr>
              <w:t>Radiation shielding assessment</w:t>
            </w:r>
            <w:r>
              <w:rPr>
                <w:webHidden/>
              </w:rPr>
              <w:tab/>
            </w:r>
            <w:r>
              <w:rPr>
                <w:webHidden/>
              </w:rPr>
              <w:fldChar w:fldCharType="begin"/>
            </w:r>
            <w:r>
              <w:rPr>
                <w:webHidden/>
              </w:rPr>
              <w:instrText xml:space="preserve"> PAGEREF _Toc203553570 \h </w:instrText>
            </w:r>
            <w:r>
              <w:rPr>
                <w:webHidden/>
              </w:rPr>
            </w:r>
            <w:r>
              <w:rPr>
                <w:webHidden/>
              </w:rPr>
              <w:fldChar w:fldCharType="separate"/>
            </w:r>
            <w:r>
              <w:rPr>
                <w:webHidden/>
              </w:rPr>
              <w:t>14</w:t>
            </w:r>
            <w:r>
              <w:rPr>
                <w:webHidden/>
              </w:rPr>
              <w:fldChar w:fldCharType="end"/>
            </w:r>
          </w:hyperlink>
        </w:p>
        <w:p w14:paraId="7E7E1DA6" w14:textId="4027A5D8" w:rsidR="00C83C9C" w:rsidRDefault="00C83C9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553571" w:history="1">
            <w:r w:rsidRPr="004745CF">
              <w:rPr>
                <w:rStyle w:val="Hyperlink"/>
              </w:rPr>
              <w:t>3.8.</w:t>
            </w:r>
            <w:r>
              <w:rPr>
                <w:rFonts w:asciiTheme="minorHAnsi" w:eastAsiaTheme="minorEastAsia" w:hAnsiTheme="minorHAnsi" w:cstheme="minorBidi"/>
                <w:kern w:val="2"/>
                <w:szCs w:val="24"/>
                <w:lang w:eastAsia="en-GB" w:bidi="ar-SA"/>
                <w14:ligatures w14:val="standardContextual"/>
              </w:rPr>
              <w:tab/>
            </w:r>
            <w:r w:rsidRPr="004745CF">
              <w:rPr>
                <w:rStyle w:val="Hyperlink"/>
              </w:rPr>
              <w:t>Inspection Work</w:t>
            </w:r>
            <w:r>
              <w:rPr>
                <w:webHidden/>
              </w:rPr>
              <w:tab/>
            </w:r>
            <w:r>
              <w:rPr>
                <w:webHidden/>
              </w:rPr>
              <w:fldChar w:fldCharType="begin"/>
            </w:r>
            <w:r>
              <w:rPr>
                <w:webHidden/>
              </w:rPr>
              <w:instrText xml:space="preserve"> PAGEREF _Toc203553571 \h </w:instrText>
            </w:r>
            <w:r>
              <w:rPr>
                <w:webHidden/>
              </w:rPr>
            </w:r>
            <w:r>
              <w:rPr>
                <w:webHidden/>
              </w:rPr>
              <w:fldChar w:fldCharType="separate"/>
            </w:r>
            <w:r>
              <w:rPr>
                <w:webHidden/>
              </w:rPr>
              <w:t>15</w:t>
            </w:r>
            <w:r>
              <w:rPr>
                <w:webHidden/>
              </w:rPr>
              <w:fldChar w:fldCharType="end"/>
            </w:r>
          </w:hyperlink>
        </w:p>
        <w:p w14:paraId="47446F6D" w14:textId="6CF60DD4" w:rsidR="00C83C9C" w:rsidRDefault="00C83C9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553572" w:history="1">
            <w:r w:rsidRPr="004745CF">
              <w:rPr>
                <w:rStyle w:val="Hyperlink"/>
              </w:rPr>
              <w:t>3.9.</w:t>
            </w:r>
            <w:r>
              <w:rPr>
                <w:rFonts w:asciiTheme="minorHAnsi" w:eastAsiaTheme="minorEastAsia" w:hAnsiTheme="minorHAnsi" w:cstheme="minorBidi"/>
                <w:kern w:val="2"/>
                <w:szCs w:val="24"/>
                <w:lang w:eastAsia="en-GB" w:bidi="ar-SA"/>
                <w14:ligatures w14:val="standardContextual"/>
              </w:rPr>
              <w:tab/>
            </w:r>
            <w:r w:rsidRPr="004745CF">
              <w:rPr>
                <w:rStyle w:val="Hyperlink"/>
              </w:rPr>
              <w:t>New certificates of approval</w:t>
            </w:r>
            <w:r>
              <w:rPr>
                <w:webHidden/>
              </w:rPr>
              <w:tab/>
            </w:r>
            <w:r>
              <w:rPr>
                <w:webHidden/>
              </w:rPr>
              <w:fldChar w:fldCharType="begin"/>
            </w:r>
            <w:r>
              <w:rPr>
                <w:webHidden/>
              </w:rPr>
              <w:instrText xml:space="preserve"> PAGEREF _Toc203553572 \h </w:instrText>
            </w:r>
            <w:r>
              <w:rPr>
                <w:webHidden/>
              </w:rPr>
            </w:r>
            <w:r>
              <w:rPr>
                <w:webHidden/>
              </w:rPr>
              <w:fldChar w:fldCharType="separate"/>
            </w:r>
            <w:r>
              <w:rPr>
                <w:webHidden/>
              </w:rPr>
              <w:t>15</w:t>
            </w:r>
            <w:r>
              <w:rPr>
                <w:webHidden/>
              </w:rPr>
              <w:fldChar w:fldCharType="end"/>
            </w:r>
          </w:hyperlink>
        </w:p>
        <w:p w14:paraId="277387D5" w14:textId="07181F67" w:rsidR="00C83C9C" w:rsidRDefault="00C83C9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553573" w:history="1">
            <w:r w:rsidRPr="004745CF">
              <w:rPr>
                <w:rStyle w:val="Hyperlink"/>
              </w:rPr>
              <w:t>4.</w:t>
            </w:r>
            <w:r>
              <w:rPr>
                <w:rFonts w:asciiTheme="minorHAnsi" w:eastAsiaTheme="minorEastAsia" w:hAnsiTheme="minorHAnsi" w:cstheme="minorBidi"/>
                <w:kern w:val="2"/>
                <w:szCs w:val="24"/>
                <w:lang w:eastAsia="en-GB" w:bidi="ar-SA"/>
                <w14:ligatures w14:val="standardContextual"/>
              </w:rPr>
              <w:tab/>
            </w:r>
            <w:r w:rsidRPr="004745CF">
              <w:rPr>
                <w:rStyle w:val="Hyperlink"/>
              </w:rPr>
              <w:t>Matters arising from ONR’s work</w:t>
            </w:r>
            <w:r>
              <w:rPr>
                <w:webHidden/>
              </w:rPr>
              <w:tab/>
            </w:r>
            <w:r>
              <w:rPr>
                <w:webHidden/>
              </w:rPr>
              <w:fldChar w:fldCharType="begin"/>
            </w:r>
            <w:r>
              <w:rPr>
                <w:webHidden/>
              </w:rPr>
              <w:instrText xml:space="preserve"> PAGEREF _Toc203553573 \h </w:instrText>
            </w:r>
            <w:r>
              <w:rPr>
                <w:webHidden/>
              </w:rPr>
            </w:r>
            <w:r>
              <w:rPr>
                <w:webHidden/>
              </w:rPr>
              <w:fldChar w:fldCharType="separate"/>
            </w:r>
            <w:r>
              <w:rPr>
                <w:webHidden/>
              </w:rPr>
              <w:t>16</w:t>
            </w:r>
            <w:r>
              <w:rPr>
                <w:webHidden/>
              </w:rPr>
              <w:fldChar w:fldCharType="end"/>
            </w:r>
          </w:hyperlink>
        </w:p>
        <w:p w14:paraId="162ECB0D" w14:textId="237D7168" w:rsidR="00C83C9C" w:rsidRDefault="00C83C9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553574" w:history="1">
            <w:r w:rsidRPr="004745CF">
              <w:rPr>
                <w:rStyle w:val="Hyperlink"/>
              </w:rPr>
              <w:t>5.</w:t>
            </w:r>
            <w:r>
              <w:rPr>
                <w:rFonts w:asciiTheme="minorHAnsi" w:eastAsiaTheme="minorEastAsia" w:hAnsiTheme="minorHAnsi" w:cstheme="minorBidi"/>
                <w:kern w:val="2"/>
                <w:szCs w:val="24"/>
                <w:lang w:eastAsia="en-GB" w:bidi="ar-SA"/>
                <w14:ligatures w14:val="standardContextual"/>
              </w:rPr>
              <w:tab/>
            </w:r>
            <w:r w:rsidRPr="004745CF">
              <w:rPr>
                <w:rStyle w:val="Hyperlink"/>
              </w:rPr>
              <w:t>Conclusions</w:t>
            </w:r>
            <w:r>
              <w:rPr>
                <w:webHidden/>
              </w:rPr>
              <w:tab/>
            </w:r>
            <w:r>
              <w:rPr>
                <w:webHidden/>
              </w:rPr>
              <w:fldChar w:fldCharType="begin"/>
            </w:r>
            <w:r>
              <w:rPr>
                <w:webHidden/>
              </w:rPr>
              <w:instrText xml:space="preserve"> PAGEREF _Toc203553574 \h </w:instrText>
            </w:r>
            <w:r>
              <w:rPr>
                <w:webHidden/>
              </w:rPr>
            </w:r>
            <w:r>
              <w:rPr>
                <w:webHidden/>
              </w:rPr>
              <w:fldChar w:fldCharType="separate"/>
            </w:r>
            <w:r>
              <w:rPr>
                <w:webHidden/>
              </w:rPr>
              <w:t>16</w:t>
            </w:r>
            <w:r>
              <w:rPr>
                <w:webHidden/>
              </w:rPr>
              <w:fldChar w:fldCharType="end"/>
            </w:r>
          </w:hyperlink>
        </w:p>
        <w:p w14:paraId="1C306EF1" w14:textId="759014EC" w:rsidR="00C83C9C" w:rsidRDefault="00C83C9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553575" w:history="1">
            <w:r w:rsidRPr="004745CF">
              <w:rPr>
                <w:rStyle w:val="Hyperlink"/>
              </w:rPr>
              <w:t>6.</w:t>
            </w:r>
            <w:r>
              <w:rPr>
                <w:rFonts w:asciiTheme="minorHAnsi" w:eastAsiaTheme="minorEastAsia" w:hAnsiTheme="minorHAnsi" w:cstheme="minorBidi"/>
                <w:kern w:val="2"/>
                <w:szCs w:val="24"/>
                <w:lang w:eastAsia="en-GB" w:bidi="ar-SA"/>
                <w14:ligatures w14:val="standardContextual"/>
              </w:rPr>
              <w:tab/>
            </w:r>
            <w:r w:rsidRPr="004745CF">
              <w:rPr>
                <w:rStyle w:val="Hyperlink"/>
              </w:rPr>
              <w:t>Recommendations</w:t>
            </w:r>
            <w:r>
              <w:rPr>
                <w:webHidden/>
              </w:rPr>
              <w:tab/>
            </w:r>
            <w:r>
              <w:rPr>
                <w:webHidden/>
              </w:rPr>
              <w:fldChar w:fldCharType="begin"/>
            </w:r>
            <w:r>
              <w:rPr>
                <w:webHidden/>
              </w:rPr>
              <w:instrText xml:space="preserve"> PAGEREF _Toc203553575 \h </w:instrText>
            </w:r>
            <w:r>
              <w:rPr>
                <w:webHidden/>
              </w:rPr>
            </w:r>
            <w:r>
              <w:rPr>
                <w:webHidden/>
              </w:rPr>
              <w:fldChar w:fldCharType="separate"/>
            </w:r>
            <w:r>
              <w:rPr>
                <w:webHidden/>
              </w:rPr>
              <w:t>16</w:t>
            </w:r>
            <w:r>
              <w:rPr>
                <w:webHidden/>
              </w:rPr>
              <w:fldChar w:fldCharType="end"/>
            </w:r>
          </w:hyperlink>
        </w:p>
        <w:p w14:paraId="091CD664" w14:textId="41D06D62" w:rsidR="00C83C9C" w:rsidRDefault="00C83C9C">
          <w:pPr>
            <w:pStyle w:val="TOC1"/>
            <w:rPr>
              <w:rFonts w:asciiTheme="minorHAnsi" w:eastAsiaTheme="minorEastAsia" w:hAnsiTheme="minorHAnsi" w:cstheme="minorBidi"/>
              <w:kern w:val="2"/>
              <w:szCs w:val="24"/>
              <w:lang w:eastAsia="en-GB" w:bidi="ar-SA"/>
              <w14:ligatures w14:val="standardContextual"/>
            </w:rPr>
          </w:pPr>
          <w:hyperlink w:anchor="_Toc203553576" w:history="1">
            <w:r w:rsidRPr="004745CF">
              <w:rPr>
                <w:rStyle w:val="Hyperlink"/>
              </w:rPr>
              <w:t>References</w:t>
            </w:r>
            <w:r>
              <w:rPr>
                <w:webHidden/>
              </w:rPr>
              <w:tab/>
            </w:r>
            <w:r>
              <w:rPr>
                <w:webHidden/>
              </w:rPr>
              <w:fldChar w:fldCharType="begin"/>
            </w:r>
            <w:r>
              <w:rPr>
                <w:webHidden/>
              </w:rPr>
              <w:instrText xml:space="preserve"> PAGEREF _Toc203553576 \h </w:instrText>
            </w:r>
            <w:r>
              <w:rPr>
                <w:webHidden/>
              </w:rPr>
            </w:r>
            <w:r>
              <w:rPr>
                <w:webHidden/>
              </w:rPr>
              <w:fldChar w:fldCharType="separate"/>
            </w:r>
            <w:r>
              <w:rPr>
                <w:webHidden/>
              </w:rPr>
              <w:t>17</w:t>
            </w:r>
            <w:r>
              <w:rPr>
                <w:webHidden/>
              </w:rPr>
              <w:fldChar w:fldCharType="end"/>
            </w:r>
          </w:hyperlink>
        </w:p>
        <w:p w14:paraId="65FCBC12" w14:textId="32596EB4" w:rsidR="00F8500A" w:rsidRDefault="00F8500A">
          <w:r>
            <w:rPr>
              <w:b/>
              <w:bCs/>
              <w:noProof/>
            </w:rPr>
            <w:fldChar w:fldCharType="end"/>
          </w:r>
        </w:p>
      </w:sdtContent>
    </w:sdt>
    <w:p w14:paraId="0CAD6143" w14:textId="22E7B691" w:rsidR="00AC2E98" w:rsidRDefault="00AC2E98" w:rsidP="00011E63">
      <w:pPr>
        <w:pStyle w:val="Bulletlist1"/>
        <w:numPr>
          <w:ilvl w:val="0"/>
          <w:numId w:val="0"/>
        </w:numPr>
        <w:ind w:left="1276"/>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4" w:name="_Toc203553557"/>
      <w:bookmarkStart w:id="5" w:name="_Toc109727647"/>
      <w:r w:rsidRPr="00410423">
        <w:lastRenderedPageBreak/>
        <w:t xml:space="preserve">Permission </w:t>
      </w:r>
      <w:r w:rsidR="00385E75">
        <w:t>r</w:t>
      </w:r>
      <w:r w:rsidR="00385E75" w:rsidRPr="00410423">
        <w:t>equested</w:t>
      </w:r>
      <w:bookmarkEnd w:id="4"/>
    </w:p>
    <w:p w14:paraId="10F4E83F" w14:textId="4CD8B91D" w:rsidR="00261081" w:rsidRPr="00676B51" w:rsidRDefault="000D265A" w:rsidP="00261081">
      <w:pPr>
        <w:pStyle w:val="NumList1"/>
      </w:pPr>
      <w:bookmarkStart w:id="6" w:name="_Hlk200392533"/>
      <w:proofErr w:type="spellStart"/>
      <w:r w:rsidRPr="00676B51">
        <w:t>Orano</w:t>
      </w:r>
      <w:proofErr w:type="spellEnd"/>
      <w:r w:rsidRPr="00676B51">
        <w:t xml:space="preserve"> NPS has applied </w:t>
      </w:r>
      <w:sdt>
        <w:sdtPr>
          <w:id w:val="832111913"/>
          <w:citation/>
        </w:sdtPr>
        <w:sdtContent>
          <w:r w:rsidR="00F6559B" w:rsidRPr="00676B51">
            <w:fldChar w:fldCharType="begin"/>
          </w:r>
          <w:r w:rsidR="00F6559B" w:rsidRPr="00676B51">
            <w:instrText xml:space="preserve"> CITATION Ora24 \l 2057 </w:instrText>
          </w:r>
          <w:r w:rsidR="00F6559B" w:rsidRPr="00676B51">
            <w:fldChar w:fldCharType="separate"/>
          </w:r>
          <w:r w:rsidR="00400162" w:rsidRPr="00400162">
            <w:rPr>
              <w:noProof/>
            </w:rPr>
            <w:t>[1]</w:t>
          </w:r>
          <w:r w:rsidR="00F6559B" w:rsidRPr="00676B51">
            <w:fldChar w:fldCharType="end"/>
          </w:r>
        </w:sdtContent>
      </w:sdt>
      <w:r w:rsidRPr="00676B51">
        <w:t xml:space="preserve"> to the Office for Nuclear Regulation (ONR) for </w:t>
      </w:r>
      <w:r w:rsidR="00847289" w:rsidRPr="00676B51">
        <w:t xml:space="preserve">validation </w:t>
      </w:r>
      <w:r w:rsidR="00036262" w:rsidRPr="00676B51">
        <w:t xml:space="preserve">for Contents 8 and 9 only </w:t>
      </w:r>
      <w:r w:rsidRPr="00676B51">
        <w:t xml:space="preserve">of Certificate of Approval of package design (CoA) </w:t>
      </w:r>
      <w:r w:rsidR="00947D97">
        <w:t xml:space="preserve">and shipment </w:t>
      </w:r>
      <w:r w:rsidRPr="00676B51">
        <w:t xml:space="preserve">for the carriage of radioactive material: </w:t>
      </w:r>
      <w:r w:rsidR="00847289" w:rsidRPr="00676B51">
        <w:t>F/343</w:t>
      </w:r>
      <w:r w:rsidR="00C62430" w:rsidRPr="00676B51">
        <w:t>/B(M)F</w:t>
      </w:r>
      <w:r w:rsidR="002E0197">
        <w:t xml:space="preserve"> </w:t>
      </w:r>
      <w:r w:rsidR="00C62430" w:rsidRPr="00676B51">
        <w:t>T (Hae)</w:t>
      </w:r>
      <w:r w:rsidR="006759E2" w:rsidRPr="00676B51">
        <w:t xml:space="preserve"> </w:t>
      </w:r>
      <w:sdt>
        <w:sdtPr>
          <w:id w:val="-1196225555"/>
          <w:citation/>
        </w:sdtPr>
        <w:sdtContent>
          <w:r w:rsidR="00554E8F" w:rsidRPr="00676B51">
            <w:fldChar w:fldCharType="begin"/>
          </w:r>
          <w:r w:rsidR="0012393F">
            <w:instrText xml:space="preserve">CITATION ASN25 \l 2057 </w:instrText>
          </w:r>
          <w:r w:rsidR="00554E8F" w:rsidRPr="00676B51">
            <w:fldChar w:fldCharType="separate"/>
          </w:r>
          <w:r w:rsidR="00400162" w:rsidRPr="00400162">
            <w:rPr>
              <w:noProof/>
            </w:rPr>
            <w:t>[2]</w:t>
          </w:r>
          <w:r w:rsidR="00554E8F" w:rsidRPr="00676B51">
            <w:fldChar w:fldCharType="end"/>
          </w:r>
        </w:sdtContent>
      </w:sdt>
      <w:r w:rsidR="002647D8" w:rsidRPr="00676B51">
        <w:t>.</w:t>
      </w:r>
    </w:p>
    <w:bookmarkEnd w:id="6"/>
    <w:p w14:paraId="6715362A" w14:textId="0AD6D360" w:rsidR="000D265A" w:rsidRPr="00676B51" w:rsidRDefault="000D265A" w:rsidP="000D265A">
      <w:pPr>
        <w:pStyle w:val="NumList1"/>
      </w:pPr>
      <w:r w:rsidRPr="00676B51">
        <w:t xml:space="preserve">The application is </w:t>
      </w:r>
      <w:r w:rsidR="006759E2" w:rsidRPr="00676B51">
        <w:t>requesting</w:t>
      </w:r>
      <w:r w:rsidR="00E3194C" w:rsidRPr="00676B51">
        <w:t xml:space="preserve"> design and shipment approval</w:t>
      </w:r>
      <w:r w:rsidR="00BC1E65" w:rsidRPr="00676B51">
        <w:t xml:space="preserve"> for</w:t>
      </w:r>
      <w:r w:rsidRPr="00676B51">
        <w:t xml:space="preserve"> transport </w:t>
      </w:r>
      <w:r w:rsidR="004E30E8" w:rsidRPr="00676B51">
        <w:t>in GB.</w:t>
      </w:r>
      <w:r w:rsidRPr="00676B51">
        <w:t xml:space="preserve"> The extant </w:t>
      </w:r>
      <w:r w:rsidR="00BC1E65" w:rsidRPr="00676B51">
        <w:t xml:space="preserve">GB </w:t>
      </w:r>
      <w:r w:rsidRPr="00676B51">
        <w:t xml:space="preserve">CoA </w:t>
      </w:r>
      <w:r w:rsidR="00261081" w:rsidRPr="00676B51">
        <w:t>is</w:t>
      </w:r>
      <w:r w:rsidRPr="00676B51">
        <w:t xml:space="preserve"> due to expire on </w:t>
      </w:r>
      <w:r w:rsidR="00261081" w:rsidRPr="00676B51">
        <w:t>20</w:t>
      </w:r>
      <w:r w:rsidR="00261081" w:rsidRPr="00676B51">
        <w:rPr>
          <w:vertAlign w:val="superscript"/>
        </w:rPr>
        <w:t>th</w:t>
      </w:r>
      <w:r w:rsidR="00261081" w:rsidRPr="00676B51">
        <w:t xml:space="preserve"> July 2025</w:t>
      </w:r>
      <w:r w:rsidRPr="00676B51">
        <w:t xml:space="preserve">. The </w:t>
      </w:r>
      <w:r w:rsidR="00261081" w:rsidRPr="00676B51">
        <w:t>French base certif</w:t>
      </w:r>
      <w:r w:rsidR="001653BE" w:rsidRPr="00676B51">
        <w:t>icate has been issue</w:t>
      </w:r>
      <w:r w:rsidR="00BC1E65" w:rsidRPr="00676B51">
        <w:t>d</w:t>
      </w:r>
      <w:r w:rsidR="001653BE" w:rsidRPr="00676B51">
        <w:t xml:space="preserve"> on </w:t>
      </w:r>
      <w:r w:rsidR="009D004F">
        <w:t>19</w:t>
      </w:r>
      <w:r w:rsidR="009D004F">
        <w:rPr>
          <w:vertAlign w:val="superscript"/>
        </w:rPr>
        <w:t>th</w:t>
      </w:r>
      <w:r w:rsidR="001653BE" w:rsidRPr="00676B51">
        <w:t xml:space="preserve"> March 2025</w:t>
      </w:r>
      <w:r w:rsidRPr="00676B51">
        <w:t>.</w:t>
      </w:r>
    </w:p>
    <w:p w14:paraId="591D1602" w14:textId="2527274F" w:rsidR="00590C5D" w:rsidRPr="00676B51" w:rsidRDefault="000D265A" w:rsidP="00851F6D">
      <w:pPr>
        <w:pStyle w:val="NumList1"/>
      </w:pPr>
      <w:r w:rsidRPr="00676B51">
        <w:t>This Project Assessment Report (PAR) presents the basis of the regulatory decision by ONR, as Great Britain (GB) Competent Authority (CA) for the transport of Class 7 (radioactive material) dangerous goods, to grant the requested CoA.</w:t>
      </w:r>
    </w:p>
    <w:p w14:paraId="13C362CC" w14:textId="780BE3CD" w:rsidR="0038766B" w:rsidRDefault="00590C5D" w:rsidP="00410423">
      <w:pPr>
        <w:pStyle w:val="Heading1"/>
      </w:pPr>
      <w:bookmarkStart w:id="7" w:name="_Toc203553558"/>
      <w:r>
        <w:t>Background</w:t>
      </w:r>
      <w:bookmarkEnd w:id="7"/>
    </w:p>
    <w:p w14:paraId="7BB36D33" w14:textId="407C22D2" w:rsidR="00E05F49" w:rsidRPr="00676B51" w:rsidRDefault="00E05F49" w:rsidP="00E05F49">
      <w:pPr>
        <w:pStyle w:val="Heading2"/>
      </w:pPr>
      <w:bookmarkStart w:id="8" w:name="_Toc200391312"/>
      <w:bookmarkStart w:id="9" w:name="_Toc203553559"/>
      <w:proofErr w:type="spellStart"/>
      <w:r w:rsidRPr="00676B51">
        <w:t>Orano</w:t>
      </w:r>
      <w:proofErr w:type="spellEnd"/>
      <w:r w:rsidRPr="00676B51">
        <w:t xml:space="preserve"> NPS’ </w:t>
      </w:r>
      <w:r w:rsidR="00CE23B7">
        <w:t>a</w:t>
      </w:r>
      <w:r w:rsidRPr="00676B51">
        <w:t>pplication</w:t>
      </w:r>
      <w:bookmarkEnd w:id="8"/>
      <w:bookmarkEnd w:id="9"/>
    </w:p>
    <w:p w14:paraId="4408CDF4" w14:textId="11BB9B12" w:rsidR="00676D38" w:rsidRPr="00676B51" w:rsidRDefault="00676D38" w:rsidP="00676D38">
      <w:pPr>
        <w:pStyle w:val="NumList1"/>
      </w:pPr>
      <w:r w:rsidRPr="00676B51">
        <w:t>The TN G</w:t>
      </w:r>
      <w:r w:rsidR="005D6F62">
        <w:t>emini</w:t>
      </w:r>
      <w:r w:rsidRPr="00676B51">
        <w:t xml:space="preserve"> packaging, also named RD39, loaded with contents No. 8 and 9 of the French certificate of approval F/343/B(M)F-96T</w:t>
      </w:r>
      <w:r w:rsidR="00EC2FE9">
        <w:t xml:space="preserve"> </w:t>
      </w:r>
      <w:r w:rsidRPr="00676B51">
        <w:t xml:space="preserve">(Gab), has previously been granted the certificate of approval GB/5112B/B(M)F-96T (Rev.0) by ONR, for use in GB as a type B(M) package design containing fissile material. This approval </w:t>
      </w:r>
      <w:r w:rsidR="00717762" w:rsidRPr="00676B51">
        <w:t>i</w:t>
      </w:r>
      <w:r w:rsidRPr="00676B51">
        <w:t>s based on the French certificate of approval due to only two of the contents of French certificate F/343/B(M)F-96T (Gab) being relevant to the UK (contents 8 and 9).</w:t>
      </w:r>
    </w:p>
    <w:p w14:paraId="1DE3335A" w14:textId="7475E776" w:rsidR="00924D73" w:rsidRPr="00676B51" w:rsidRDefault="00924D73" w:rsidP="00924D73">
      <w:pPr>
        <w:pStyle w:val="NumList1"/>
      </w:pPr>
      <w:r w:rsidRPr="00676B51">
        <w:t>ONR has since provided a full validation, F/343/B(M)F-96T (Rev.0) to a further French certificate (F/343/B(M)F-96T) that addressed a modification to content no. 9.</w:t>
      </w:r>
    </w:p>
    <w:p w14:paraId="3C6890A1" w14:textId="43C237CE" w:rsidR="009D55A3" w:rsidRPr="00676B51" w:rsidRDefault="00FF2A22" w:rsidP="00AC2E98">
      <w:pPr>
        <w:pStyle w:val="NumList1"/>
      </w:pPr>
      <w:r w:rsidRPr="00676B51">
        <w:t xml:space="preserve">In line with current ONR practices, it has been agreed with the applicant that </w:t>
      </w:r>
      <w:r w:rsidR="00717762" w:rsidRPr="00676B51">
        <w:t>a</w:t>
      </w:r>
      <w:r w:rsidRPr="00676B51">
        <w:t xml:space="preserve"> design approval only will be granted to </w:t>
      </w:r>
      <w:proofErr w:type="spellStart"/>
      <w:r w:rsidRPr="00676B51">
        <w:t>Orano</w:t>
      </w:r>
      <w:proofErr w:type="spellEnd"/>
      <w:r w:rsidRPr="00676B51">
        <w:t xml:space="preserve"> NPS, with </w:t>
      </w:r>
      <w:r w:rsidR="003C7370">
        <w:t>any</w:t>
      </w:r>
      <w:r w:rsidRPr="00676B51">
        <w:t xml:space="preserve"> consignor </w:t>
      </w:r>
      <w:r w:rsidR="003C7370">
        <w:t xml:space="preserve">needing to </w:t>
      </w:r>
      <w:r w:rsidRPr="00676B51">
        <w:t xml:space="preserve">apply </w:t>
      </w:r>
      <w:r w:rsidR="00554E8F" w:rsidRPr="00676B51">
        <w:t>separately</w:t>
      </w:r>
      <w:r w:rsidRPr="00676B51">
        <w:t xml:space="preserve"> for </w:t>
      </w:r>
      <w:r w:rsidR="00D2364D" w:rsidRPr="00676B51">
        <w:t xml:space="preserve">GB </w:t>
      </w:r>
      <w:r w:rsidRPr="00676B51">
        <w:t>shipment approval</w:t>
      </w:r>
      <w:r w:rsidR="00040B38">
        <w:t xml:space="preserve"> using this package design</w:t>
      </w:r>
      <w:r w:rsidRPr="00676B51">
        <w:t>.</w:t>
      </w:r>
      <w:r w:rsidR="002219D7" w:rsidRPr="00676B51">
        <w:t xml:space="preserve"> </w:t>
      </w:r>
      <w:r w:rsidR="00DF25C7" w:rsidRPr="00676B51">
        <w:t>ONR has now received a</w:t>
      </w:r>
      <w:r w:rsidR="003E13A5">
        <w:t>n application for</w:t>
      </w:r>
      <w:r w:rsidR="00DF25C7" w:rsidRPr="00676B51">
        <w:t xml:space="preserve"> Shipment Approval</w:t>
      </w:r>
      <w:r w:rsidR="004F5FAF">
        <w:t xml:space="preserve"> from Nuclear Restoration Services Limited (NRS)</w:t>
      </w:r>
      <w:r w:rsidR="00DF25C7" w:rsidRPr="00676B51">
        <w:t xml:space="preserve">. This is captured under </w:t>
      </w:r>
      <w:r w:rsidR="002A3560">
        <w:t xml:space="preserve">ONR </w:t>
      </w:r>
      <w:proofErr w:type="spellStart"/>
      <w:r w:rsidR="002A3560">
        <w:t>permissioning</w:t>
      </w:r>
      <w:proofErr w:type="spellEnd"/>
      <w:r w:rsidR="002A3560">
        <w:t xml:space="preserve"> ID </w:t>
      </w:r>
      <w:r w:rsidR="00DF25C7" w:rsidRPr="00676B51">
        <w:t>PR</w:t>
      </w:r>
      <w:r w:rsidR="002A3560">
        <w:noBreakHyphen/>
      </w:r>
      <w:r w:rsidR="00BF7942" w:rsidRPr="00676B51">
        <w:t>01879.</w:t>
      </w:r>
    </w:p>
    <w:p w14:paraId="77654848" w14:textId="5048CFAC" w:rsidR="008B6CC9" w:rsidRPr="00676B51" w:rsidRDefault="000D7A03" w:rsidP="00AC2E98">
      <w:pPr>
        <w:pStyle w:val="NumList1"/>
      </w:pPr>
      <w:proofErr w:type="spellStart"/>
      <w:r w:rsidRPr="00676B51">
        <w:t>Orano</w:t>
      </w:r>
      <w:proofErr w:type="spellEnd"/>
      <w:r w:rsidRPr="00676B51">
        <w:t xml:space="preserve"> NPS’ application was supported by:</w:t>
      </w:r>
    </w:p>
    <w:p w14:paraId="23EE6EEA" w14:textId="734579F7" w:rsidR="00147704" w:rsidRPr="00676B51" w:rsidRDefault="00104C73" w:rsidP="00147704">
      <w:pPr>
        <w:pStyle w:val="NumList1"/>
        <w:numPr>
          <w:ilvl w:val="0"/>
          <w:numId w:val="29"/>
        </w:numPr>
      </w:pPr>
      <w:r>
        <w:t xml:space="preserve">A </w:t>
      </w:r>
      <w:r w:rsidR="00147704" w:rsidRPr="00676B51">
        <w:t>Safety Analysis Report</w:t>
      </w:r>
      <w:r w:rsidR="00B837EF" w:rsidRPr="00676B51">
        <w:t xml:space="preserve"> </w:t>
      </w:r>
      <w:r>
        <w:t xml:space="preserve">(SAR) </w:t>
      </w:r>
      <w:sdt>
        <w:sdtPr>
          <w:id w:val="-1786183307"/>
          <w:citation/>
        </w:sdtPr>
        <w:sdtContent>
          <w:r w:rsidR="00472E9D" w:rsidRPr="00676B51">
            <w:fldChar w:fldCharType="begin"/>
          </w:r>
          <w:r w:rsidR="0012393F">
            <w:instrText xml:space="preserve">CITATION Ora241 \l 2057 </w:instrText>
          </w:r>
          <w:r w:rsidR="00472E9D" w:rsidRPr="00676B51">
            <w:fldChar w:fldCharType="separate"/>
          </w:r>
          <w:r w:rsidR="00400162" w:rsidRPr="00400162">
            <w:rPr>
              <w:noProof/>
            </w:rPr>
            <w:t>[3]</w:t>
          </w:r>
          <w:r w:rsidR="00472E9D" w:rsidRPr="00676B51">
            <w:fldChar w:fldCharType="end"/>
          </w:r>
        </w:sdtContent>
      </w:sdt>
    </w:p>
    <w:p w14:paraId="6DEECE66" w14:textId="667D4DF7" w:rsidR="00960095" w:rsidRPr="00676B51" w:rsidRDefault="0050111A" w:rsidP="00960095">
      <w:pPr>
        <w:pStyle w:val="NumList1"/>
        <w:numPr>
          <w:ilvl w:val="0"/>
          <w:numId w:val="29"/>
        </w:numPr>
      </w:pPr>
      <w:r w:rsidRPr="00676B51">
        <w:t xml:space="preserve">A </w:t>
      </w:r>
      <w:r w:rsidR="00B837EF" w:rsidRPr="00676B51">
        <w:t xml:space="preserve">Periodic </w:t>
      </w:r>
      <w:r w:rsidRPr="00676B51">
        <w:t>Design review</w:t>
      </w:r>
      <w:r w:rsidR="00B837EF" w:rsidRPr="00676B51">
        <w:t xml:space="preserve"> (Appendix 1 of application letter) </w:t>
      </w:r>
      <w:sdt>
        <w:sdtPr>
          <w:id w:val="1995837522"/>
          <w:citation/>
        </w:sdtPr>
        <w:sdtContent>
          <w:r w:rsidR="00472E9D" w:rsidRPr="00676B51">
            <w:fldChar w:fldCharType="begin"/>
          </w:r>
          <w:r w:rsidR="00472E9D" w:rsidRPr="00676B51">
            <w:instrText xml:space="preserve"> CITATION Ora24 \l 2057 </w:instrText>
          </w:r>
          <w:r w:rsidR="00472E9D" w:rsidRPr="00676B51">
            <w:fldChar w:fldCharType="separate"/>
          </w:r>
          <w:r w:rsidR="00400162" w:rsidRPr="00400162">
            <w:rPr>
              <w:noProof/>
            </w:rPr>
            <w:t>[1]</w:t>
          </w:r>
          <w:r w:rsidR="00472E9D" w:rsidRPr="00676B51">
            <w:fldChar w:fldCharType="end"/>
          </w:r>
        </w:sdtContent>
      </w:sdt>
    </w:p>
    <w:p w14:paraId="708E2BC2" w14:textId="32D140B2" w:rsidR="00E05F49" w:rsidRPr="00676B51" w:rsidRDefault="00E05F49" w:rsidP="00E05F49">
      <w:pPr>
        <w:pStyle w:val="Heading2"/>
      </w:pPr>
      <w:bookmarkStart w:id="10" w:name="_Toc203553560"/>
      <w:r w:rsidRPr="00676B51">
        <w:lastRenderedPageBreak/>
        <w:t xml:space="preserve">Package </w:t>
      </w:r>
      <w:r w:rsidR="00CE23B7">
        <w:t>d</w:t>
      </w:r>
      <w:r w:rsidRPr="00676B51">
        <w:t>esign</w:t>
      </w:r>
      <w:bookmarkEnd w:id="10"/>
    </w:p>
    <w:p w14:paraId="18315EA0" w14:textId="506B7C48" w:rsidR="00496811" w:rsidRPr="00676B51" w:rsidRDefault="000571B5" w:rsidP="00E05F49">
      <w:pPr>
        <w:pStyle w:val="NumList1"/>
      </w:pPr>
      <w:r w:rsidRPr="00676B51">
        <w:t xml:space="preserve">The package design </w:t>
      </w:r>
      <w:r w:rsidRPr="00676B51" w:rsidDel="00EC1A9F">
        <w:t xml:space="preserve">is </w:t>
      </w:r>
      <w:r w:rsidR="0066507F" w:rsidRPr="00676B51">
        <w:t>described in detail in the SA</w:t>
      </w:r>
      <w:r w:rsidR="000D38C4" w:rsidRPr="00676B51">
        <w:t xml:space="preserve">R. The description </w:t>
      </w:r>
      <w:r w:rsidR="00073FD5">
        <w:t xml:space="preserve">and figure </w:t>
      </w:r>
      <w:r w:rsidR="00524AFE">
        <w:t xml:space="preserve">1 </w:t>
      </w:r>
      <w:r w:rsidR="000D38C4" w:rsidRPr="00676B51">
        <w:t>here is provided to give a brief overview</w:t>
      </w:r>
      <w:r w:rsidR="00496811" w:rsidRPr="00676B51">
        <w:t>.</w:t>
      </w:r>
    </w:p>
    <w:p w14:paraId="175158E7" w14:textId="77777777" w:rsidR="00203189" w:rsidRDefault="00203189" w:rsidP="00203189">
      <w:pPr>
        <w:pStyle w:val="NumList1"/>
        <w:keepNext/>
        <w:numPr>
          <w:ilvl w:val="0"/>
          <w:numId w:val="0"/>
        </w:numPr>
        <w:ind w:left="426"/>
        <w:jc w:val="center"/>
      </w:pPr>
      <w:r w:rsidRPr="00203189">
        <w:rPr>
          <w:noProof/>
        </w:rPr>
        <w:drawing>
          <wp:inline distT="0" distB="0" distL="0" distR="0" wp14:anchorId="3EEA44C7" wp14:editId="45513C8B">
            <wp:extent cx="5731510" cy="3446145"/>
            <wp:effectExtent l="0" t="0" r="2540" b="1905"/>
            <wp:docPr id="59854632" name="Picture 1" descr="Diagram of a metal structure with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4632" name="Picture 1" descr="Diagram of a metal structure with text"/>
                    <pic:cNvPicPr/>
                  </pic:nvPicPr>
                  <pic:blipFill>
                    <a:blip r:embed="rId25"/>
                    <a:stretch>
                      <a:fillRect/>
                    </a:stretch>
                  </pic:blipFill>
                  <pic:spPr>
                    <a:xfrm>
                      <a:off x="0" y="0"/>
                      <a:ext cx="5731510" cy="3446145"/>
                    </a:xfrm>
                    <a:prstGeom prst="rect">
                      <a:avLst/>
                    </a:prstGeom>
                  </pic:spPr>
                </pic:pic>
              </a:graphicData>
            </a:graphic>
          </wp:inline>
        </w:drawing>
      </w:r>
    </w:p>
    <w:p w14:paraId="7ADD764E" w14:textId="4F3C709E" w:rsidR="00524AFE" w:rsidRPr="00203189" w:rsidRDefault="00203189" w:rsidP="00203189">
      <w:pPr>
        <w:pStyle w:val="Caption"/>
        <w:jc w:val="center"/>
        <w:rPr>
          <w:i/>
          <w:iCs/>
        </w:rPr>
      </w:pPr>
      <w:r w:rsidRPr="00203189">
        <w:rPr>
          <w:i/>
          <w:iCs/>
        </w:rPr>
        <w:t xml:space="preserve">Figure </w:t>
      </w:r>
      <w:r w:rsidRPr="00203189">
        <w:rPr>
          <w:i/>
          <w:iCs/>
        </w:rPr>
        <w:fldChar w:fldCharType="begin"/>
      </w:r>
      <w:r w:rsidRPr="00203189">
        <w:rPr>
          <w:i/>
          <w:iCs/>
        </w:rPr>
        <w:instrText xml:space="preserve"> SEQ Figure \* ARABIC </w:instrText>
      </w:r>
      <w:r w:rsidRPr="00203189">
        <w:rPr>
          <w:i/>
          <w:iCs/>
        </w:rPr>
        <w:fldChar w:fldCharType="separate"/>
      </w:r>
      <w:r w:rsidR="00400162">
        <w:rPr>
          <w:i/>
          <w:iCs/>
          <w:noProof/>
        </w:rPr>
        <w:t>1</w:t>
      </w:r>
      <w:r w:rsidRPr="00203189">
        <w:rPr>
          <w:i/>
          <w:iCs/>
        </w:rPr>
        <w:fldChar w:fldCharType="end"/>
      </w:r>
      <w:r w:rsidRPr="00203189">
        <w:rPr>
          <w:i/>
          <w:iCs/>
        </w:rPr>
        <w:t xml:space="preserve"> - TN Gemini Illustration</w:t>
      </w:r>
    </w:p>
    <w:p w14:paraId="14381F44" w14:textId="468BABB9" w:rsidR="004A71BB" w:rsidRPr="00676B51" w:rsidRDefault="004A71BB" w:rsidP="00E05F49">
      <w:pPr>
        <w:pStyle w:val="NumList1"/>
      </w:pPr>
      <w:r w:rsidRPr="00676B51">
        <w:t>The TN Gemini package is designed fo</w:t>
      </w:r>
      <w:r w:rsidR="008C06A7" w:rsidRPr="00676B51">
        <w:t>r</w:t>
      </w:r>
      <w:r w:rsidRPr="00676B51">
        <w:t xml:space="preserve"> transporting </w:t>
      </w:r>
      <w:r w:rsidR="005425DC" w:rsidRPr="00676B51">
        <w:t xml:space="preserve">a variety of </w:t>
      </w:r>
      <w:r w:rsidR="00BD340F">
        <w:t xml:space="preserve">radioactive </w:t>
      </w:r>
      <w:r w:rsidR="005425DC" w:rsidRPr="00676B51">
        <w:t>waste</w:t>
      </w:r>
      <w:r w:rsidR="00BD340F">
        <w:t>s</w:t>
      </w:r>
      <w:r w:rsidR="005425DC" w:rsidRPr="00676B51">
        <w:t>, mainly with alpha-</w:t>
      </w:r>
      <w:r w:rsidR="001A2BA2" w:rsidRPr="00676B51">
        <w:t>emitting</w:t>
      </w:r>
      <w:r w:rsidR="005425DC" w:rsidRPr="00676B51">
        <w:t xml:space="preserve"> radionuclides. There are three design variants of the packaging design (VA, </w:t>
      </w:r>
      <w:r w:rsidR="00CA1E62" w:rsidRPr="00676B51">
        <w:t>VB and VC) which are differentiated by the mechanical characteristics of the shock absorber materials and the mass of the content authori</w:t>
      </w:r>
      <w:r w:rsidR="0073355C">
        <w:t>sed</w:t>
      </w:r>
      <w:r w:rsidR="00CA1E62" w:rsidRPr="00676B51">
        <w:t xml:space="preserve"> for transport.</w:t>
      </w:r>
    </w:p>
    <w:p w14:paraId="06050ED6" w14:textId="7747C2AD" w:rsidR="00CA1E62" w:rsidRPr="00676B51" w:rsidRDefault="00CA1E62" w:rsidP="00E05F49">
      <w:pPr>
        <w:pStyle w:val="NumList1"/>
      </w:pPr>
      <w:r w:rsidRPr="00676B51">
        <w:t xml:space="preserve">For </w:t>
      </w:r>
      <w:r w:rsidR="007E478B" w:rsidRPr="00676B51">
        <w:t>contents 8 and 9</w:t>
      </w:r>
      <w:r w:rsidRPr="00676B51">
        <w:t>, only design</w:t>
      </w:r>
      <w:r w:rsidR="00284647">
        <w:t xml:space="preserve"> variants</w:t>
      </w:r>
      <w:r w:rsidRPr="00676B51">
        <w:t xml:space="preserve"> VA and VB </w:t>
      </w:r>
      <w:r w:rsidR="00284647">
        <w:t>are</w:t>
      </w:r>
      <w:r w:rsidR="007E478B" w:rsidRPr="00676B51">
        <w:t xml:space="preserve"> </w:t>
      </w:r>
      <w:r w:rsidR="008F7D5C" w:rsidRPr="00676B51">
        <w:t>used</w:t>
      </w:r>
      <w:r w:rsidR="007E478B" w:rsidRPr="00676B51">
        <w:t>.</w:t>
      </w:r>
    </w:p>
    <w:p w14:paraId="7FDC4B16" w14:textId="3B06723D" w:rsidR="00E05F49" w:rsidRPr="00676B51" w:rsidRDefault="00A97985" w:rsidP="00E05F49">
      <w:pPr>
        <w:pStyle w:val="NumList1"/>
      </w:pPr>
      <w:r w:rsidRPr="00676B51">
        <w:t xml:space="preserve">The package is a cuboidal design with an internal cavity </w:t>
      </w:r>
      <w:r w:rsidR="002259E9" w:rsidRPr="00676B51">
        <w:t>accommodating</w:t>
      </w:r>
      <w:r w:rsidRPr="00676B51">
        <w:t xml:space="preserve"> internal arrangements to receive the waste. The body is manufactured entirely from stainless steel; surrounded by a shock absorber and thermal insulation materials with a bolted lid.</w:t>
      </w:r>
    </w:p>
    <w:p w14:paraId="686AD139" w14:textId="0BF5F0A8" w:rsidR="006507ED" w:rsidRPr="00676B51" w:rsidRDefault="006507ED" w:rsidP="00E05F49">
      <w:pPr>
        <w:pStyle w:val="NumList1"/>
      </w:pPr>
      <w:r w:rsidRPr="00676B51">
        <w:t>The package features anchoring points</w:t>
      </w:r>
      <w:r w:rsidR="0048514B" w:rsidRPr="00676B51">
        <w:t>, of standard dimensions designated as “ISO corner fixings” for handling and tie down operations.</w:t>
      </w:r>
    </w:p>
    <w:p w14:paraId="1EE1CC17" w14:textId="3CEA15F2" w:rsidR="0048514B" w:rsidRPr="00676B51" w:rsidRDefault="00563BAA" w:rsidP="00E05F49">
      <w:pPr>
        <w:pStyle w:val="NumList1"/>
      </w:pPr>
      <w:r w:rsidRPr="00676B51">
        <w:t>The package is designed, manufactured, inspected and tested in compliance with:</w:t>
      </w:r>
    </w:p>
    <w:p w14:paraId="18722E94" w14:textId="5A890186" w:rsidR="00563BAA" w:rsidRPr="00676B51" w:rsidRDefault="00563BAA" w:rsidP="00563BAA">
      <w:pPr>
        <w:pStyle w:val="NumList1"/>
        <w:numPr>
          <w:ilvl w:val="0"/>
          <w:numId w:val="30"/>
        </w:numPr>
      </w:pPr>
      <w:r w:rsidRPr="00676B51">
        <w:t>The SAR</w:t>
      </w:r>
      <w:r w:rsidR="008C6A19">
        <w:t>.</w:t>
      </w:r>
      <w:r w:rsidR="00EF2348" w:rsidRPr="00676B51">
        <w:t xml:space="preserve"> </w:t>
      </w:r>
      <w:sdt>
        <w:sdtPr>
          <w:id w:val="874348546"/>
          <w:citation/>
        </w:sdtPr>
        <w:sdtContent>
          <w:r w:rsidR="001133CD" w:rsidRPr="00676B51">
            <w:fldChar w:fldCharType="begin"/>
          </w:r>
          <w:r w:rsidR="0012393F">
            <w:instrText xml:space="preserve">CITATION Ora241 \l 2057 </w:instrText>
          </w:r>
          <w:r w:rsidR="001133CD" w:rsidRPr="00676B51">
            <w:fldChar w:fldCharType="separate"/>
          </w:r>
          <w:r w:rsidR="00400162" w:rsidRPr="00400162">
            <w:rPr>
              <w:noProof/>
            </w:rPr>
            <w:t>[3]</w:t>
          </w:r>
          <w:r w:rsidR="001133CD" w:rsidRPr="00676B51">
            <w:fldChar w:fldCharType="end"/>
          </w:r>
        </w:sdtContent>
      </w:sdt>
    </w:p>
    <w:p w14:paraId="0E48FD9B" w14:textId="139DF4B9" w:rsidR="00563BAA" w:rsidRPr="00676B51" w:rsidRDefault="00142055" w:rsidP="00563BAA">
      <w:pPr>
        <w:pStyle w:val="NumList1"/>
        <w:numPr>
          <w:ilvl w:val="0"/>
          <w:numId w:val="30"/>
        </w:numPr>
      </w:pPr>
      <w:r w:rsidRPr="00676B51">
        <w:lastRenderedPageBreak/>
        <w:t>The package design drawings</w:t>
      </w:r>
      <w:r w:rsidR="008C6A19">
        <w:t>.</w:t>
      </w:r>
      <w:r w:rsidR="00EF2348" w:rsidRPr="00676B51">
        <w:t xml:space="preserve"> </w:t>
      </w:r>
      <w:sdt>
        <w:sdtPr>
          <w:id w:val="1437946768"/>
          <w:citation/>
        </w:sdtPr>
        <w:sdtContent>
          <w:r w:rsidR="009D2FED" w:rsidRPr="00676B51">
            <w:fldChar w:fldCharType="begin"/>
          </w:r>
          <w:r w:rsidR="0012393F">
            <w:instrText xml:space="preserve">CITATION Ora242 \l 2057 </w:instrText>
          </w:r>
          <w:r w:rsidR="009D2FED" w:rsidRPr="00676B51">
            <w:fldChar w:fldCharType="separate"/>
          </w:r>
          <w:r w:rsidR="00400162" w:rsidRPr="00400162">
            <w:rPr>
              <w:noProof/>
            </w:rPr>
            <w:t>[4]</w:t>
          </w:r>
          <w:r w:rsidR="009D2FED" w:rsidRPr="00676B51">
            <w:fldChar w:fldCharType="end"/>
          </w:r>
        </w:sdtContent>
      </w:sdt>
    </w:p>
    <w:p w14:paraId="112EF188" w14:textId="31DAC566" w:rsidR="00142055" w:rsidRDefault="00142055" w:rsidP="00563BAA">
      <w:pPr>
        <w:pStyle w:val="NumList1"/>
        <w:numPr>
          <w:ilvl w:val="0"/>
          <w:numId w:val="30"/>
        </w:numPr>
      </w:pPr>
      <w:r>
        <w:t xml:space="preserve">The specifications concerning the materials and manufacturing processes indicated in chapter 0 and those relative to the acceptance tests </w:t>
      </w:r>
      <w:r w:rsidR="005D5E4E">
        <w:t>appearing</w:t>
      </w:r>
      <w:r>
        <w:t xml:space="preserve"> in chapter 7A</w:t>
      </w:r>
      <w:r w:rsidR="004A71BB">
        <w:t xml:space="preserve"> of the SAR</w:t>
      </w:r>
      <w:r w:rsidR="008C6A19" w:rsidRPr="008C6A19">
        <w:t>.</w:t>
      </w:r>
      <w:r w:rsidR="00EF2348" w:rsidRPr="008C6A19">
        <w:t xml:space="preserve"> </w:t>
      </w:r>
      <w:sdt>
        <w:sdtPr>
          <w:id w:val="305592554"/>
          <w:citation/>
        </w:sdtPr>
        <w:sdtContent>
          <w:r w:rsidR="008C6A19" w:rsidRPr="008C6A19">
            <w:fldChar w:fldCharType="begin"/>
          </w:r>
          <w:r w:rsidR="0085170B">
            <w:instrText xml:space="preserve">CITATION Ora243 \l 2057 </w:instrText>
          </w:r>
          <w:r w:rsidR="008C6A19" w:rsidRPr="008C6A19">
            <w:fldChar w:fldCharType="separate"/>
          </w:r>
          <w:r w:rsidR="00400162" w:rsidRPr="00400162">
            <w:rPr>
              <w:noProof/>
            </w:rPr>
            <w:t>[5]</w:t>
          </w:r>
          <w:r w:rsidR="008C6A19" w:rsidRPr="008C6A19">
            <w:fldChar w:fldCharType="end"/>
          </w:r>
        </w:sdtContent>
      </w:sdt>
    </w:p>
    <w:p w14:paraId="4EEABFF0" w14:textId="04042561" w:rsidR="004A71BB" w:rsidRDefault="004A71BB" w:rsidP="00563BAA">
      <w:pPr>
        <w:pStyle w:val="NumList1"/>
        <w:numPr>
          <w:ilvl w:val="0"/>
          <w:numId w:val="30"/>
        </w:numPr>
      </w:pPr>
      <w:r>
        <w:t>The Quality management principles detailed in chapter 8A of the Safety Analysis Report</w:t>
      </w:r>
      <w:r w:rsidR="008C6A19">
        <w:t>.</w:t>
      </w:r>
      <w:r w:rsidR="00B47E66">
        <w:t xml:space="preserve"> </w:t>
      </w:r>
      <w:sdt>
        <w:sdtPr>
          <w:id w:val="1493531637"/>
          <w:citation/>
        </w:sdtPr>
        <w:sdtContent>
          <w:r w:rsidR="00B47E66">
            <w:fldChar w:fldCharType="begin"/>
          </w:r>
          <w:r w:rsidR="0085170B">
            <w:instrText xml:space="preserve">CITATION Ora244 \l 2057 </w:instrText>
          </w:r>
          <w:r w:rsidR="00B47E66">
            <w:fldChar w:fldCharType="separate"/>
          </w:r>
          <w:r w:rsidR="00400162" w:rsidRPr="00400162">
            <w:rPr>
              <w:noProof/>
            </w:rPr>
            <w:t>[6]</w:t>
          </w:r>
          <w:r w:rsidR="00B47E66">
            <w:fldChar w:fldCharType="end"/>
          </w:r>
        </w:sdtContent>
      </w:sdt>
    </w:p>
    <w:p w14:paraId="0FC378E9" w14:textId="135D1F90" w:rsidR="007E478B" w:rsidRDefault="00E92C0D" w:rsidP="00E92C0D">
      <w:pPr>
        <w:pStyle w:val="NumList1"/>
      </w:pPr>
      <w:r>
        <w:t xml:space="preserve">The package is composed of the following </w:t>
      </w:r>
      <w:r w:rsidR="005D5E4E">
        <w:t>sub-assemblies</w:t>
      </w:r>
      <w:r>
        <w:t>: A cuboidal body, a lid and a transport cover.</w:t>
      </w:r>
      <w:r w:rsidR="00B3503F">
        <w:t xml:space="preserve"> For VA and VB variant, the total mass of the loaded package is 30,000kg.</w:t>
      </w:r>
    </w:p>
    <w:p w14:paraId="3A0B8BA2" w14:textId="01A7094C" w:rsidR="0082387E" w:rsidRDefault="0082387E" w:rsidP="00E92C0D">
      <w:pPr>
        <w:pStyle w:val="NumList1"/>
      </w:pPr>
      <w:r>
        <w:t xml:space="preserve">The containment system </w:t>
      </w:r>
      <w:r w:rsidR="001C0BD5">
        <w:t>consists of:</w:t>
      </w:r>
    </w:p>
    <w:p w14:paraId="5B5BC5C9" w14:textId="0BF9AF2C" w:rsidR="001C0BD5" w:rsidRDefault="001C0BD5" w:rsidP="001C0BD5">
      <w:pPr>
        <w:pStyle w:val="NumList1"/>
        <w:numPr>
          <w:ilvl w:val="0"/>
          <w:numId w:val="31"/>
        </w:numPr>
      </w:pPr>
      <w:r>
        <w:t>The side and base reinforced walls;</w:t>
      </w:r>
    </w:p>
    <w:p w14:paraId="1B5813DD" w14:textId="2FEAA8E9" w:rsidR="001C0BD5" w:rsidRDefault="001C0BD5" w:rsidP="001C0BD5">
      <w:pPr>
        <w:pStyle w:val="NumList1"/>
        <w:numPr>
          <w:ilvl w:val="0"/>
          <w:numId w:val="31"/>
        </w:numPr>
      </w:pPr>
      <w:r>
        <w:t>The lid and its internal seal; and</w:t>
      </w:r>
    </w:p>
    <w:p w14:paraId="44062EB1" w14:textId="7CCFBF3F" w:rsidR="001C0BD5" w:rsidRPr="00E05F49" w:rsidRDefault="001C0BD5" w:rsidP="001C0BD5">
      <w:pPr>
        <w:pStyle w:val="NumList1"/>
        <w:numPr>
          <w:ilvl w:val="0"/>
          <w:numId w:val="31"/>
        </w:numPr>
      </w:pPr>
      <w:r>
        <w:t xml:space="preserve">The gas sampling and pressurisation </w:t>
      </w:r>
      <w:r w:rsidR="003E231B">
        <w:t>orifice closure plate and its internal seal.</w:t>
      </w:r>
    </w:p>
    <w:p w14:paraId="6C11B60F" w14:textId="78109E5C" w:rsidR="00FD3732" w:rsidRDefault="00FD3732" w:rsidP="00FD3732">
      <w:pPr>
        <w:pStyle w:val="Heading2"/>
      </w:pPr>
      <w:bookmarkStart w:id="11" w:name="_Toc203553561"/>
      <w:r>
        <w:t xml:space="preserve">Authorised </w:t>
      </w:r>
      <w:r w:rsidR="00CE23B7">
        <w:t>c</w:t>
      </w:r>
      <w:r>
        <w:t>ontents</w:t>
      </w:r>
      <w:bookmarkEnd w:id="11"/>
    </w:p>
    <w:p w14:paraId="3F4260F3" w14:textId="6678B5C7" w:rsidR="00E05F49" w:rsidRDefault="00027056" w:rsidP="00874823">
      <w:pPr>
        <w:pStyle w:val="NumList1"/>
      </w:pPr>
      <w:r>
        <w:t xml:space="preserve">Contents 8: Low-level solid waste, contaminated by alpha or beta-gamma radionuclides, conditioned in concrete lined drums, Design Nos. 1801 or 1802. </w:t>
      </w:r>
      <w:r w:rsidRPr="00166CF1">
        <w:t>The content is only transported in the VA or VB packaging design variants</w:t>
      </w:r>
      <w:r w:rsidR="00BE2CD9">
        <w:t>.</w:t>
      </w:r>
      <w:r w:rsidR="00416256">
        <w:t xml:space="preserve"> For content 8 the presence of </w:t>
      </w:r>
      <w:r w:rsidR="008D5E85">
        <w:t>beryllium o</w:t>
      </w:r>
      <w:r w:rsidR="00890D76">
        <w:t>r</w:t>
      </w:r>
      <w:r w:rsidR="008D5E85">
        <w:t xml:space="preserve"> </w:t>
      </w:r>
      <w:r w:rsidR="00416256">
        <w:t>beryllium oxide is forbidden.</w:t>
      </w:r>
    </w:p>
    <w:p w14:paraId="41220B67" w14:textId="70D9F0F9" w:rsidR="00027056" w:rsidRDefault="00BE2CD9" w:rsidP="00874823">
      <w:pPr>
        <w:pStyle w:val="NumList1"/>
      </w:pPr>
      <w:r>
        <w:t xml:space="preserve">Contents 9: Low-level solid waste, contaminated by alpha or beta-gamma radionuclides, and neutron sauces, conditioned in concrete lined drums, Design Nos 1802 or 1803. </w:t>
      </w:r>
      <w:r w:rsidRPr="00166CF1">
        <w:t>The content is only transported in the VA or VB packaging design variants</w:t>
      </w:r>
      <w:r>
        <w:t>.</w:t>
      </w:r>
      <w:r w:rsidR="00416256">
        <w:t xml:space="preserve"> For contents 9 drums containing ber</w:t>
      </w:r>
      <w:r w:rsidR="007E2814">
        <w:t>yllium, the mass of beryllium cannot exceed 500 grams per drum.</w:t>
      </w:r>
    </w:p>
    <w:p w14:paraId="5758CE3F" w14:textId="5A4814C8" w:rsidR="007033DF" w:rsidRDefault="007033DF" w:rsidP="007033DF">
      <w:pPr>
        <w:pStyle w:val="Heading2"/>
      </w:pPr>
      <w:bookmarkStart w:id="12" w:name="_Toc203553562"/>
      <w:r>
        <w:t xml:space="preserve">Regulatory </w:t>
      </w:r>
      <w:r w:rsidR="00CE23B7">
        <w:t>h</w:t>
      </w:r>
      <w:r>
        <w:t>istory</w:t>
      </w:r>
      <w:bookmarkEnd w:id="12"/>
    </w:p>
    <w:p w14:paraId="76CCED51" w14:textId="4F7ABF1B" w:rsidR="008228AB" w:rsidRDefault="00874823" w:rsidP="00F82B12">
      <w:pPr>
        <w:pStyle w:val="NumList1"/>
      </w:pPr>
      <w:r>
        <w:t>A full review of relevant regulatory history is included in the Pre-Job Brief (PJB) for this proj</w:t>
      </w:r>
      <w:r w:rsidRPr="00E54757">
        <w:t xml:space="preserve">ect </w:t>
      </w:r>
      <w:sdt>
        <w:sdtPr>
          <w:id w:val="1273746638"/>
          <w:citation/>
        </w:sdtPr>
        <w:sdtContent>
          <w:r w:rsidR="00E54757" w:rsidRPr="00E54757">
            <w:fldChar w:fldCharType="begin"/>
          </w:r>
          <w:r w:rsidR="00E54757" w:rsidRPr="00E54757">
            <w:instrText xml:space="preserve"> CITATION ONR24 \l 2057 </w:instrText>
          </w:r>
          <w:r w:rsidR="00E54757" w:rsidRPr="00E54757">
            <w:fldChar w:fldCharType="separate"/>
          </w:r>
          <w:r w:rsidR="00400162" w:rsidRPr="00400162">
            <w:rPr>
              <w:noProof/>
            </w:rPr>
            <w:t>[7]</w:t>
          </w:r>
          <w:r w:rsidR="00E54757" w:rsidRPr="00E54757">
            <w:fldChar w:fldCharType="end"/>
          </w:r>
        </w:sdtContent>
      </w:sdt>
      <w:r w:rsidR="00456475" w:rsidRPr="00E54757">
        <w:t>. Only</w:t>
      </w:r>
      <w:r w:rsidR="00456475">
        <w:t xml:space="preserve"> the key points in the PJB are </w:t>
      </w:r>
      <w:r w:rsidR="005D5E4E">
        <w:t>summarised</w:t>
      </w:r>
      <w:r w:rsidR="00456475">
        <w:t xml:space="preserve"> in this section.</w:t>
      </w:r>
    </w:p>
    <w:p w14:paraId="35C04B61" w14:textId="53FD97BA" w:rsidR="00F82B12" w:rsidRDefault="00F82B12" w:rsidP="00F82B12">
      <w:pPr>
        <w:pStyle w:val="NumList1"/>
      </w:pPr>
      <w:r w:rsidRPr="00F82B12">
        <w:t xml:space="preserve">The last ONR assessment was completed in </w:t>
      </w:r>
      <w:r w:rsidR="00F70A70">
        <w:t xml:space="preserve">March </w:t>
      </w:r>
      <w:r w:rsidR="00E30D7E">
        <w:t>20</w:t>
      </w:r>
      <w:r w:rsidR="00F70A70">
        <w:t>2</w:t>
      </w:r>
      <w:r w:rsidR="00AA4691">
        <w:t xml:space="preserve">1 </w:t>
      </w:r>
      <w:sdt>
        <w:sdtPr>
          <w:id w:val="-4829028"/>
          <w:citation/>
        </w:sdtPr>
        <w:sdtContent>
          <w:r w:rsidR="00AA4691">
            <w:fldChar w:fldCharType="begin"/>
          </w:r>
          <w:r w:rsidR="0085170B">
            <w:instrText xml:space="preserve">CITATION ONR21 \l 2057 </w:instrText>
          </w:r>
          <w:r w:rsidR="00AA4691">
            <w:fldChar w:fldCharType="separate"/>
          </w:r>
          <w:r w:rsidR="00400162" w:rsidRPr="00400162">
            <w:rPr>
              <w:noProof/>
            </w:rPr>
            <w:t>[8]</w:t>
          </w:r>
          <w:r w:rsidR="00AA4691">
            <w:fldChar w:fldCharType="end"/>
          </w:r>
        </w:sdtContent>
      </w:sdt>
      <w:r w:rsidRPr="00F82B12">
        <w:t>. At the time, ONR carried out a detailed programme of work that involved the assessment of the applicant's transport safety case, supporting documentation and evidence, and the mechanisms for its implementation via the relevant management systems. A proportionate and targeted sampling assessment approach was adopted which focused mainly on:</w:t>
      </w:r>
    </w:p>
    <w:p w14:paraId="0868EEB9" w14:textId="0E6E6743" w:rsidR="00B10740" w:rsidRDefault="00B10740" w:rsidP="00B10740">
      <w:pPr>
        <w:pStyle w:val="NumList1"/>
        <w:numPr>
          <w:ilvl w:val="0"/>
          <w:numId w:val="34"/>
        </w:numPr>
      </w:pPr>
      <w:r w:rsidRPr="00B10740">
        <w:lastRenderedPageBreak/>
        <w:t>Confirming the criticality safety case</w:t>
      </w:r>
      <w:r w:rsidR="0002594D">
        <w:t>.</w:t>
      </w:r>
    </w:p>
    <w:p w14:paraId="29B88858" w14:textId="2D396898" w:rsidR="00B10740" w:rsidRDefault="0002594D" w:rsidP="0002594D">
      <w:pPr>
        <w:pStyle w:val="NumList1"/>
        <w:numPr>
          <w:ilvl w:val="0"/>
          <w:numId w:val="34"/>
        </w:numPr>
      </w:pPr>
      <w:r w:rsidRPr="0002594D">
        <w:t>Radiation Protection of the users and the public</w:t>
      </w:r>
      <w:r>
        <w:t>.</w:t>
      </w:r>
    </w:p>
    <w:p w14:paraId="04AC2F47" w14:textId="0F723A9B" w:rsidR="0002594D" w:rsidRDefault="0002594D" w:rsidP="0002594D">
      <w:pPr>
        <w:pStyle w:val="NumList1"/>
        <w:numPr>
          <w:ilvl w:val="0"/>
          <w:numId w:val="34"/>
        </w:numPr>
      </w:pPr>
      <w:r w:rsidRPr="0002594D">
        <w:t>Shielding aspects in relation to the GB content</w:t>
      </w:r>
      <w:r>
        <w:t>s.</w:t>
      </w:r>
    </w:p>
    <w:p w14:paraId="0A5197E4" w14:textId="380EB3CC" w:rsidR="0002594D" w:rsidRDefault="0002594D" w:rsidP="0002594D">
      <w:pPr>
        <w:pStyle w:val="NumList1"/>
        <w:numPr>
          <w:ilvl w:val="0"/>
          <w:numId w:val="34"/>
        </w:numPr>
      </w:pPr>
      <w:r w:rsidRPr="0002594D">
        <w:t>Internal furniture to secure the contents.</w:t>
      </w:r>
    </w:p>
    <w:p w14:paraId="62AAA94B" w14:textId="48E5A756" w:rsidR="0002594D" w:rsidRDefault="008762BB" w:rsidP="006B7C3C">
      <w:pPr>
        <w:pStyle w:val="NumList1"/>
        <w:numPr>
          <w:ilvl w:val="0"/>
          <w:numId w:val="34"/>
        </w:numPr>
      </w:pPr>
      <w:r>
        <w:t>A</w:t>
      </w:r>
      <w:r w:rsidR="006B7C3C" w:rsidRPr="006B7C3C">
        <w:t>ny findings and outcomes from previous ONR assessments.</w:t>
      </w:r>
    </w:p>
    <w:p w14:paraId="75271F23" w14:textId="2FABFFF5" w:rsidR="00B14269" w:rsidRDefault="006B7C3C" w:rsidP="006B7C3C">
      <w:pPr>
        <w:pStyle w:val="NumList1"/>
      </w:pPr>
      <w:r w:rsidRPr="006B7C3C">
        <w:t xml:space="preserve">Assessments were undertaken for: criticality, radiation protection, engineering (accounting for the thermal and containment requirements), </w:t>
      </w:r>
      <w:r w:rsidRPr="00774523">
        <w:t>shielding and safety case requirements (the implementation of the safety case). Assessment reports were produced for each assessment undertake</w:t>
      </w:r>
      <w:r w:rsidR="000031E8">
        <w:t>n</w:t>
      </w:r>
      <w:r w:rsidR="00D43DE3" w:rsidRPr="00774523">
        <w:t>.</w:t>
      </w:r>
    </w:p>
    <w:p w14:paraId="3DC5DB8A" w14:textId="596AE815" w:rsidR="006B7C3C" w:rsidRDefault="00595B45" w:rsidP="006B7C3C">
      <w:pPr>
        <w:pStyle w:val="NumList1"/>
      </w:pPr>
      <w:r>
        <w:t xml:space="preserve">The </w:t>
      </w:r>
      <w:r w:rsidR="009B5A49">
        <w:t>PAR</w:t>
      </w:r>
      <w:r>
        <w:t xml:space="preserve"> </w:t>
      </w:r>
      <w:sdt>
        <w:sdtPr>
          <w:id w:val="-1466342669"/>
          <w:citation/>
        </w:sdtPr>
        <w:sdtContent>
          <w:r w:rsidR="00AA4691">
            <w:fldChar w:fldCharType="begin"/>
          </w:r>
          <w:r w:rsidR="0085170B">
            <w:instrText xml:space="preserve">CITATION ONR21 \l 2057 </w:instrText>
          </w:r>
          <w:r w:rsidR="00AA4691">
            <w:fldChar w:fldCharType="separate"/>
          </w:r>
          <w:r w:rsidR="00400162" w:rsidRPr="00400162">
            <w:rPr>
              <w:noProof/>
            </w:rPr>
            <w:t>[8]</w:t>
          </w:r>
          <w:r w:rsidR="00AA4691">
            <w:fldChar w:fldCharType="end"/>
          </w:r>
        </w:sdtContent>
      </w:sdt>
      <w:r w:rsidR="00AA4691">
        <w:t xml:space="preserve"> </w:t>
      </w:r>
      <w:r>
        <w:t xml:space="preserve">concluded </w:t>
      </w:r>
      <w:r w:rsidR="00B14269">
        <w:t>that the Project Inspector (PI) was satisfied with the claims, arguments and evidence laid down within the Applicant’s safety case documentation and consider</w:t>
      </w:r>
      <w:r w:rsidR="005603D0">
        <w:t>ed</w:t>
      </w:r>
      <w:r w:rsidR="00B14269">
        <w:t xml:space="preserve"> that the application demonstrate</w:t>
      </w:r>
      <w:r w:rsidR="001C1BF9">
        <w:t>d</w:t>
      </w:r>
      <w:r w:rsidR="00B14269">
        <w:t xml:space="preserve"> </w:t>
      </w:r>
      <w:r w:rsidR="001C1BF9">
        <w:t xml:space="preserve">that </w:t>
      </w:r>
      <w:r w:rsidR="00B14269">
        <w:t xml:space="preserve">the package design meets the requirements of </w:t>
      </w:r>
      <w:r w:rsidR="00801931">
        <w:t>International Atomic Energy Agency (IAEA) Specific Safety Requirements (</w:t>
      </w:r>
      <w:r w:rsidR="00B14269">
        <w:t>SSR</w:t>
      </w:r>
      <w:r w:rsidR="00801931">
        <w:t>)</w:t>
      </w:r>
      <w:r w:rsidR="00B14269">
        <w:t xml:space="preserve">-6 and hence those in </w:t>
      </w:r>
      <w:r w:rsidR="006D1193">
        <w:t xml:space="preserve">the </w:t>
      </w:r>
      <w:r w:rsidR="006D1193" w:rsidRPr="006D1193">
        <w:t>Agreement concerning the International Carriage of Dangerous Goods by Road</w:t>
      </w:r>
      <w:r w:rsidR="006D1193">
        <w:t xml:space="preserve"> (</w:t>
      </w:r>
      <w:r w:rsidR="00B14269">
        <w:t>ADR</w:t>
      </w:r>
      <w:r w:rsidR="006D1193">
        <w:t>)</w:t>
      </w:r>
      <w:r w:rsidR="00B14269">
        <w:t xml:space="preserve"> and </w:t>
      </w:r>
      <w:r w:rsidR="001E0C62">
        <w:t xml:space="preserve">the </w:t>
      </w:r>
      <w:r w:rsidR="001E0C62" w:rsidRPr="001E0C62">
        <w:t xml:space="preserve">Regulations concerning the International Carriage of Dangerous Goods by Rail </w:t>
      </w:r>
      <w:r w:rsidR="001E0C62">
        <w:t>(</w:t>
      </w:r>
      <w:r w:rsidR="00B14269">
        <w:t>RID</w:t>
      </w:r>
      <w:r w:rsidR="001E0C62">
        <w:t>)</w:t>
      </w:r>
      <w:r w:rsidR="00B14269">
        <w:t>.</w:t>
      </w:r>
      <w:r w:rsidR="00B83A71">
        <w:t xml:space="preserve"> There were no outstanding issues to be addressed.</w:t>
      </w:r>
    </w:p>
    <w:p w14:paraId="3ECF2CAF" w14:textId="1C34C09D" w:rsidR="00AC61A2" w:rsidRDefault="008A228B" w:rsidP="008A228B">
      <w:pPr>
        <w:pStyle w:val="NumList1"/>
      </w:pPr>
      <w:r w:rsidRPr="008A228B">
        <w:t>ONR has since provided a full validation</w:t>
      </w:r>
      <w:r w:rsidR="00AA4691">
        <w:t xml:space="preserve"> </w:t>
      </w:r>
      <w:sdt>
        <w:sdtPr>
          <w:id w:val="-1982144533"/>
          <w:citation/>
        </w:sdtPr>
        <w:sdtContent>
          <w:r w:rsidR="00AA4691">
            <w:fldChar w:fldCharType="begin"/>
          </w:r>
          <w:r w:rsidR="00BA0943">
            <w:instrText xml:space="preserve">CITATION ONR \l 2057 </w:instrText>
          </w:r>
          <w:r w:rsidR="00AA4691">
            <w:fldChar w:fldCharType="separate"/>
          </w:r>
          <w:r w:rsidR="00400162" w:rsidRPr="00400162">
            <w:rPr>
              <w:noProof/>
            </w:rPr>
            <w:t>[9]</w:t>
          </w:r>
          <w:r w:rsidR="00AA4691">
            <w:fldChar w:fldCharType="end"/>
          </w:r>
        </w:sdtContent>
      </w:sdt>
      <w:r w:rsidRPr="008A228B">
        <w:t xml:space="preserve">, F/343/B(M)F-96T (Rev. 0) to a further French certificate </w:t>
      </w:r>
      <w:r w:rsidR="000505FE">
        <w:t>[</w:t>
      </w:r>
      <w:r w:rsidRPr="008A228B">
        <w:t>F/343/B(M)F-96T</w:t>
      </w:r>
      <w:r w:rsidR="003B1CEA">
        <w:t xml:space="preserve"> </w:t>
      </w:r>
      <w:r w:rsidR="005B4E02">
        <w:t>(</w:t>
      </w:r>
      <w:r w:rsidR="003B1CEA">
        <w:t>Gac</w:t>
      </w:r>
      <w:r w:rsidRPr="008A228B">
        <w:t>)</w:t>
      </w:r>
      <w:r w:rsidR="005B4E02">
        <w:t>]</w:t>
      </w:r>
      <w:r w:rsidRPr="008A228B">
        <w:t xml:space="preserve"> that addressed a modification to content no. 9.</w:t>
      </w:r>
    </w:p>
    <w:p w14:paraId="66DA908E" w14:textId="1F4C2C1B" w:rsidR="00A7362D" w:rsidRDefault="00ED71D4" w:rsidP="008A228B">
      <w:pPr>
        <w:pStyle w:val="NumList1"/>
      </w:pPr>
      <w:r>
        <w:t>There are no further matters from th</w:t>
      </w:r>
      <w:r w:rsidR="00E51482">
        <w:t xml:space="preserve">e reference </w:t>
      </w:r>
      <w:sdt>
        <w:sdtPr>
          <w:id w:val="-743172435"/>
          <w:citation/>
        </w:sdtPr>
        <w:sdtContent>
          <w:r w:rsidR="008661F2">
            <w:fldChar w:fldCharType="begin"/>
          </w:r>
          <w:r w:rsidR="008661F2">
            <w:instrText xml:space="preserve"> CITATION ONR \l 2057 </w:instrText>
          </w:r>
          <w:r w:rsidR="008661F2">
            <w:fldChar w:fldCharType="separate"/>
          </w:r>
          <w:r w:rsidR="00400162" w:rsidRPr="00400162">
            <w:rPr>
              <w:noProof/>
            </w:rPr>
            <w:t>[9]</w:t>
          </w:r>
          <w:r w:rsidR="008661F2">
            <w:fldChar w:fldCharType="end"/>
          </w:r>
        </w:sdtContent>
      </w:sdt>
      <w:r w:rsidR="008661F2">
        <w:t xml:space="preserve"> </w:t>
      </w:r>
      <w:r w:rsidR="00E51482">
        <w:t>D</w:t>
      </w:r>
      <w:r w:rsidR="00EC21B6">
        <w:t>ecision</w:t>
      </w:r>
      <w:r w:rsidR="00364A09">
        <w:t xml:space="preserve"> </w:t>
      </w:r>
      <w:r w:rsidR="00E51482">
        <w:t>R</w:t>
      </w:r>
      <w:r w:rsidR="00364A09">
        <w:t xml:space="preserve">ecord </w:t>
      </w:r>
      <w:r w:rsidR="00E51482">
        <w:t xml:space="preserve">(DR) </w:t>
      </w:r>
      <w:r w:rsidR="00364A09">
        <w:t>to be addressed.</w:t>
      </w:r>
      <w:r w:rsidR="00A7362D">
        <w:t xml:space="preserve"> </w:t>
      </w:r>
    </w:p>
    <w:p w14:paraId="413FAFDF" w14:textId="0BA4C711" w:rsidR="00B37C33" w:rsidRPr="006B4E20" w:rsidRDefault="00732C06" w:rsidP="00D742F3">
      <w:pPr>
        <w:pStyle w:val="NumList1"/>
        <w:rPr>
          <w:rFonts w:asciiTheme="majorHAnsi" w:hAnsiTheme="majorHAnsi" w:cstheme="majorHAnsi"/>
        </w:rPr>
      </w:pPr>
      <w:r w:rsidRPr="006B4E20">
        <w:rPr>
          <w:rFonts w:asciiTheme="majorHAnsi" w:hAnsiTheme="majorHAnsi" w:cstheme="majorHAnsi"/>
          <w:shd w:val="clear" w:color="auto" w:fill="FFFFFF"/>
        </w:rPr>
        <w:t>The terminology “low-level solid waste” is used within t</w:t>
      </w:r>
      <w:r w:rsidR="007164EB" w:rsidRPr="006B4E20">
        <w:rPr>
          <w:rFonts w:asciiTheme="majorHAnsi" w:hAnsiTheme="majorHAnsi" w:cstheme="majorHAnsi"/>
          <w:shd w:val="clear" w:color="auto" w:fill="FFFFFF"/>
        </w:rPr>
        <w:t xml:space="preserve">he French CoA and throughout the SAR. </w:t>
      </w:r>
      <w:r w:rsidR="00D72A7C">
        <w:rPr>
          <w:rFonts w:asciiTheme="majorHAnsi" w:hAnsiTheme="majorHAnsi" w:cstheme="majorHAnsi"/>
          <w:shd w:val="clear" w:color="auto" w:fill="FFFFFF"/>
        </w:rPr>
        <w:t>A R</w:t>
      </w:r>
      <w:r w:rsidR="007948E9">
        <w:rPr>
          <w:rFonts w:asciiTheme="majorHAnsi" w:hAnsiTheme="majorHAnsi" w:cstheme="majorHAnsi"/>
          <w:shd w:val="clear" w:color="auto" w:fill="FFFFFF"/>
        </w:rPr>
        <w:t xml:space="preserve">egulatory </w:t>
      </w:r>
      <w:r w:rsidR="00D72A7C">
        <w:rPr>
          <w:rFonts w:asciiTheme="majorHAnsi" w:hAnsiTheme="majorHAnsi" w:cstheme="majorHAnsi"/>
          <w:shd w:val="clear" w:color="auto" w:fill="FFFFFF"/>
        </w:rPr>
        <w:t>Q</w:t>
      </w:r>
      <w:r w:rsidR="007948E9">
        <w:rPr>
          <w:rFonts w:asciiTheme="majorHAnsi" w:hAnsiTheme="majorHAnsi" w:cstheme="majorHAnsi"/>
          <w:shd w:val="clear" w:color="auto" w:fill="FFFFFF"/>
        </w:rPr>
        <w:t>uery (RQ)</w:t>
      </w:r>
      <w:r w:rsidR="00D72A7C">
        <w:rPr>
          <w:rFonts w:asciiTheme="majorHAnsi" w:hAnsiTheme="majorHAnsi" w:cstheme="majorHAnsi"/>
          <w:shd w:val="clear" w:color="auto" w:fill="FFFFFF"/>
        </w:rPr>
        <w:t xml:space="preserve"> was raised (RQ</w:t>
      </w:r>
      <w:r w:rsidR="00165DAD">
        <w:rPr>
          <w:rFonts w:asciiTheme="majorHAnsi" w:hAnsiTheme="majorHAnsi" w:cstheme="majorHAnsi"/>
          <w:shd w:val="clear" w:color="auto" w:fill="FFFFFF"/>
        </w:rPr>
        <w:t xml:space="preserve">-01602) requesting clarification from the applicant. </w:t>
      </w:r>
      <w:r w:rsidR="00D742F3" w:rsidRPr="006B4E20">
        <w:rPr>
          <w:rFonts w:asciiTheme="majorHAnsi" w:hAnsiTheme="majorHAnsi" w:cstheme="majorHAnsi"/>
          <w:shd w:val="clear" w:color="auto" w:fill="FFFFFF"/>
        </w:rPr>
        <w:t>The term is a general description of the contents that refers to the low irradiance of the waste, but it is not related to a regulatory characterization of the waste.</w:t>
      </w:r>
      <w:r w:rsidR="000608F4" w:rsidRPr="006B4E20">
        <w:rPr>
          <w:rFonts w:asciiTheme="majorHAnsi" w:hAnsiTheme="majorHAnsi" w:cstheme="majorHAnsi"/>
          <w:shd w:val="clear" w:color="auto" w:fill="FFFFFF"/>
        </w:rPr>
        <w:t xml:space="preserve"> This should be noted for future GB design approvals and rectified on the </w:t>
      </w:r>
      <w:r w:rsidR="006B4E20" w:rsidRPr="006B4E20">
        <w:rPr>
          <w:rFonts w:asciiTheme="majorHAnsi" w:hAnsiTheme="majorHAnsi" w:cstheme="majorHAnsi"/>
          <w:shd w:val="clear" w:color="auto" w:fill="FFFFFF"/>
        </w:rPr>
        <w:t>CoA.</w:t>
      </w:r>
    </w:p>
    <w:p w14:paraId="4A4B131A" w14:textId="7C60D921" w:rsidR="0038766B" w:rsidRDefault="00385E75" w:rsidP="00410423">
      <w:pPr>
        <w:pStyle w:val="Heading1"/>
      </w:pPr>
      <w:bookmarkStart w:id="13" w:name="_Toc203553563"/>
      <w:r>
        <w:lastRenderedPageBreak/>
        <w:t>Assessment and inspection work carried out by ONR in consideration of this request</w:t>
      </w:r>
      <w:bookmarkEnd w:id="13"/>
    </w:p>
    <w:p w14:paraId="70FFC933" w14:textId="16F9E5B1" w:rsidR="00035864" w:rsidRDefault="00035864" w:rsidP="00035864">
      <w:pPr>
        <w:pStyle w:val="Heading2"/>
        <w:ind w:left="1440" w:hanging="1080"/>
      </w:pPr>
      <w:bookmarkStart w:id="14" w:name="_Toc200391321"/>
      <w:bookmarkStart w:id="15" w:name="_Toc203553564"/>
      <w:r>
        <w:t xml:space="preserve">Transport </w:t>
      </w:r>
      <w:proofErr w:type="spellStart"/>
      <w:r w:rsidR="00CE23B7">
        <w:t>p</w:t>
      </w:r>
      <w:r>
        <w:t>ermissioning</w:t>
      </w:r>
      <w:proofErr w:type="spellEnd"/>
      <w:r>
        <w:t xml:space="preserve"> </w:t>
      </w:r>
      <w:r w:rsidR="00CE23B7">
        <w:t>i</w:t>
      </w:r>
      <w:r>
        <w:t xml:space="preserve">nstruction and </w:t>
      </w:r>
      <w:r w:rsidR="00CE23B7">
        <w:t>g</w:t>
      </w:r>
      <w:r>
        <w:t>uidance</w:t>
      </w:r>
      <w:bookmarkEnd w:id="14"/>
      <w:bookmarkEnd w:id="15"/>
    </w:p>
    <w:p w14:paraId="1FD6A469" w14:textId="71EFCC6E" w:rsidR="00035864" w:rsidRPr="00413A4D" w:rsidRDefault="00602572" w:rsidP="00035864">
      <w:pPr>
        <w:pStyle w:val="NumList1"/>
      </w:pPr>
      <w:r>
        <w:t>We</w:t>
      </w:r>
      <w:r w:rsidR="00035864" w:rsidRPr="00413A4D">
        <w:t xml:space="preserve"> have used ONR Instruction ONR-TCA-IN-001 “Transport </w:t>
      </w:r>
      <w:proofErr w:type="spellStart"/>
      <w:r w:rsidR="00035864" w:rsidRPr="00413A4D">
        <w:t>Permissioning</w:t>
      </w:r>
      <w:proofErr w:type="spellEnd"/>
      <w:r w:rsidR="00035864" w:rsidRPr="00413A4D">
        <w:t xml:space="preserve">” </w:t>
      </w:r>
      <w:sdt>
        <w:sdtPr>
          <w:id w:val="1471472625"/>
          <w:citation/>
        </w:sdtPr>
        <w:sdtContent>
          <w:r w:rsidR="001D130A" w:rsidRPr="00413A4D">
            <w:fldChar w:fldCharType="begin"/>
          </w:r>
          <w:r w:rsidR="0085170B">
            <w:instrText xml:space="preserve">CITATION ONR25 \l 2057 </w:instrText>
          </w:r>
          <w:r w:rsidR="001D130A" w:rsidRPr="00413A4D">
            <w:fldChar w:fldCharType="separate"/>
          </w:r>
          <w:r w:rsidR="00400162" w:rsidRPr="00400162">
            <w:rPr>
              <w:noProof/>
            </w:rPr>
            <w:t>[10]</w:t>
          </w:r>
          <w:r w:rsidR="001D130A" w:rsidRPr="00413A4D">
            <w:fldChar w:fldCharType="end"/>
          </w:r>
        </w:sdtContent>
      </w:sdt>
      <w:r w:rsidR="00E015CD" w:rsidRPr="00413A4D">
        <w:t xml:space="preserve"> </w:t>
      </w:r>
      <w:r w:rsidR="00035864" w:rsidRPr="00413A4D">
        <w:t xml:space="preserve">and ONR Guidance Document ONR-TCA-GD-001 </w:t>
      </w:r>
      <w:sdt>
        <w:sdtPr>
          <w:id w:val="1975865580"/>
          <w:citation/>
        </w:sdtPr>
        <w:sdtContent>
          <w:r w:rsidR="00413A4D" w:rsidRPr="00413A4D">
            <w:fldChar w:fldCharType="begin"/>
          </w:r>
          <w:r w:rsidR="0085170B">
            <w:instrText xml:space="preserve">CITATION ONR251 \l 2057 </w:instrText>
          </w:r>
          <w:r w:rsidR="00413A4D" w:rsidRPr="00413A4D">
            <w:fldChar w:fldCharType="separate"/>
          </w:r>
          <w:r w:rsidR="00400162" w:rsidRPr="00400162">
            <w:rPr>
              <w:noProof/>
            </w:rPr>
            <w:t>[11]</w:t>
          </w:r>
          <w:r w:rsidR="00413A4D" w:rsidRPr="00413A4D">
            <w:fldChar w:fldCharType="end"/>
          </w:r>
        </w:sdtContent>
      </w:sdt>
      <w:r w:rsidR="00413A4D" w:rsidRPr="00413A4D">
        <w:t xml:space="preserve"> </w:t>
      </w:r>
      <w:r w:rsidR="00035864" w:rsidRPr="00413A4D">
        <w:t xml:space="preserve">during this </w:t>
      </w:r>
      <w:proofErr w:type="spellStart"/>
      <w:r w:rsidR="00035864" w:rsidRPr="00413A4D">
        <w:t>permissioning</w:t>
      </w:r>
      <w:proofErr w:type="spellEnd"/>
      <w:r w:rsidR="00035864" w:rsidRPr="00413A4D">
        <w:t>.</w:t>
      </w:r>
    </w:p>
    <w:p w14:paraId="7E71084D" w14:textId="38E386A8" w:rsidR="004451B9" w:rsidRDefault="00B00E3B" w:rsidP="00B00E3B">
      <w:pPr>
        <w:pStyle w:val="Heading2"/>
        <w:ind w:left="1418" w:hanging="1058"/>
      </w:pPr>
      <w:bookmarkStart w:id="16" w:name="_Toc203553565"/>
      <w:bookmarkStart w:id="17" w:name="_Toc200391322"/>
      <w:r>
        <w:t xml:space="preserve">Relevant </w:t>
      </w:r>
      <w:r w:rsidR="00CE23B7">
        <w:t>r</w:t>
      </w:r>
      <w:r>
        <w:t xml:space="preserve">egulations </w:t>
      </w:r>
      <w:r w:rsidR="00CE23B7">
        <w:t>g</w:t>
      </w:r>
      <w:r>
        <w:t xml:space="preserve">overning the </w:t>
      </w:r>
      <w:r w:rsidR="00CE23B7">
        <w:t>t</w:t>
      </w:r>
      <w:r>
        <w:t xml:space="preserve">ransport of </w:t>
      </w:r>
      <w:r w:rsidR="00CE23B7">
        <w:t>r</w:t>
      </w:r>
      <w:r>
        <w:t xml:space="preserve">adioactive </w:t>
      </w:r>
      <w:r w:rsidR="00CE23B7">
        <w:t>m</w:t>
      </w:r>
      <w:r>
        <w:t>aterials</w:t>
      </w:r>
      <w:bookmarkEnd w:id="16"/>
    </w:p>
    <w:p w14:paraId="4E69F24F" w14:textId="386DEF2C" w:rsidR="00B00E3B" w:rsidRDefault="00764BF2" w:rsidP="00764BF2">
      <w:pPr>
        <w:pStyle w:val="NumList1"/>
      </w:pPr>
      <w:r w:rsidRPr="00764BF2">
        <w:t>Relevant international and UK regulations governing the transport of radioactive materials by road, rail and sea are</w:t>
      </w:r>
      <w:r>
        <w:t>:</w:t>
      </w:r>
    </w:p>
    <w:p w14:paraId="1B3F35EA" w14:textId="16C9AAC6" w:rsidR="00764BF2" w:rsidRDefault="004F4DF1" w:rsidP="004F4DF1">
      <w:pPr>
        <w:pStyle w:val="NumList1"/>
        <w:numPr>
          <w:ilvl w:val="0"/>
          <w:numId w:val="42"/>
        </w:numPr>
      </w:pPr>
      <w:r w:rsidRPr="004F4DF1">
        <w:t>IAEA SSR-6 (Rev. 1) “Regulations for the Safe Transport of Radioactive Material. 2018 Edition</w:t>
      </w:r>
      <w:r>
        <w:t xml:space="preserve">” </w:t>
      </w:r>
      <w:sdt>
        <w:sdtPr>
          <w:id w:val="-895582747"/>
          <w:citation/>
        </w:sdtPr>
        <w:sdtContent>
          <w:r w:rsidR="0095710A">
            <w:fldChar w:fldCharType="begin"/>
          </w:r>
          <w:r w:rsidR="0095710A">
            <w:instrText xml:space="preserve"> CITATION IAE181 \l 2057 </w:instrText>
          </w:r>
          <w:r w:rsidR="0095710A">
            <w:fldChar w:fldCharType="separate"/>
          </w:r>
          <w:r w:rsidR="00400162" w:rsidRPr="00400162">
            <w:rPr>
              <w:noProof/>
            </w:rPr>
            <w:t>[12]</w:t>
          </w:r>
          <w:r w:rsidR="0095710A">
            <w:fldChar w:fldCharType="end"/>
          </w:r>
        </w:sdtContent>
      </w:sdt>
      <w:r>
        <w:t>;</w:t>
      </w:r>
    </w:p>
    <w:p w14:paraId="257B8FC0" w14:textId="06F262B1" w:rsidR="004F4DF1" w:rsidRDefault="00A32F0E" w:rsidP="00A32F0E">
      <w:pPr>
        <w:pStyle w:val="NumList1"/>
        <w:numPr>
          <w:ilvl w:val="0"/>
          <w:numId w:val="42"/>
        </w:numPr>
      </w:pPr>
      <w:r w:rsidRPr="00A32F0E">
        <w:t xml:space="preserve">United Nations Economic Commission for Europe (UNECE) “Agreement concerning the International Carriage of Dangerous Goods by Road (ADR) 2025 Edition” </w:t>
      </w:r>
      <w:sdt>
        <w:sdtPr>
          <w:id w:val="1285002757"/>
          <w:citation/>
        </w:sdtPr>
        <w:sdtContent>
          <w:r w:rsidR="00E15675">
            <w:fldChar w:fldCharType="begin"/>
          </w:r>
          <w:r w:rsidR="00E15675">
            <w:instrText xml:space="preserve"> CITATION UNEon \l 2057 </w:instrText>
          </w:r>
          <w:r w:rsidR="00E15675">
            <w:fldChar w:fldCharType="separate"/>
          </w:r>
          <w:r w:rsidR="00400162" w:rsidRPr="00400162">
            <w:rPr>
              <w:noProof/>
            </w:rPr>
            <w:t>[13]</w:t>
          </w:r>
          <w:r w:rsidR="00E15675">
            <w:fldChar w:fldCharType="end"/>
          </w:r>
        </w:sdtContent>
      </w:sdt>
      <w:r w:rsidRPr="00A32F0E">
        <w:t>;</w:t>
      </w:r>
    </w:p>
    <w:p w14:paraId="288E1E06" w14:textId="17A219B7" w:rsidR="00A32F0E" w:rsidRDefault="00A32F0E" w:rsidP="00A32F0E">
      <w:pPr>
        <w:pStyle w:val="NumList1"/>
        <w:numPr>
          <w:ilvl w:val="0"/>
          <w:numId w:val="42"/>
        </w:numPr>
      </w:pPr>
      <w:r w:rsidRPr="00A32F0E">
        <w:t xml:space="preserve">Intergovernmental Organisation for International Carriage by Rail (OTIF) “Regulation concerning the International Carriage of Dangerous Goods by Rail (RID) 2025 Edition” </w:t>
      </w:r>
      <w:sdt>
        <w:sdtPr>
          <w:id w:val="1442954052"/>
          <w:citation/>
        </w:sdtPr>
        <w:sdtContent>
          <w:r w:rsidR="00E15675">
            <w:fldChar w:fldCharType="begin"/>
          </w:r>
          <w:r w:rsidR="00E15675">
            <w:instrText xml:space="preserve"> CITATION OTIon \l 2057 </w:instrText>
          </w:r>
          <w:r w:rsidR="00E15675">
            <w:fldChar w:fldCharType="separate"/>
          </w:r>
          <w:r w:rsidR="00400162" w:rsidRPr="00400162">
            <w:rPr>
              <w:noProof/>
            </w:rPr>
            <w:t>[14]</w:t>
          </w:r>
          <w:r w:rsidR="00E15675">
            <w:fldChar w:fldCharType="end"/>
          </w:r>
        </w:sdtContent>
      </w:sdt>
      <w:r>
        <w:t>;</w:t>
      </w:r>
    </w:p>
    <w:p w14:paraId="121478EF" w14:textId="74AC011F" w:rsidR="00A32F0E" w:rsidRPr="00BC2C9B" w:rsidRDefault="00A32F0E" w:rsidP="00A32F0E">
      <w:pPr>
        <w:pStyle w:val="NumList1"/>
        <w:numPr>
          <w:ilvl w:val="0"/>
          <w:numId w:val="42"/>
        </w:numPr>
      </w:pPr>
      <w:r w:rsidRPr="00A32F0E">
        <w:t xml:space="preserve">International Maritime Organisation (IMO) “International Maritime Dangerous Goods (IMDG) Code 2022 </w:t>
      </w:r>
      <w:r w:rsidRPr="00BC2C9B">
        <w:t xml:space="preserve">Edition incorporating Amendment 41-22 (until 31 December 2025) </w:t>
      </w:r>
      <w:sdt>
        <w:sdtPr>
          <w:id w:val="-1991931783"/>
          <w:citation/>
        </w:sdtPr>
        <w:sdtContent>
          <w:r w:rsidR="00D06C6E" w:rsidRPr="00BC2C9B">
            <w:fldChar w:fldCharType="begin"/>
          </w:r>
          <w:r w:rsidR="00C53337">
            <w:instrText xml:space="preserve">CITATION IMO22 \l 2057 </w:instrText>
          </w:r>
          <w:r w:rsidR="00D06C6E" w:rsidRPr="00BC2C9B">
            <w:fldChar w:fldCharType="separate"/>
          </w:r>
          <w:r w:rsidR="00400162" w:rsidRPr="00400162">
            <w:rPr>
              <w:noProof/>
            </w:rPr>
            <w:t>[15]</w:t>
          </w:r>
          <w:r w:rsidR="00D06C6E" w:rsidRPr="00BC2C9B">
            <w:fldChar w:fldCharType="end"/>
          </w:r>
        </w:sdtContent>
      </w:sdt>
      <w:r w:rsidR="00D06C6E" w:rsidRPr="00BC2C9B">
        <w:t xml:space="preserve"> </w:t>
      </w:r>
      <w:r w:rsidRPr="00BC2C9B">
        <w:t>or IMDG Code 2024 Edition incorporating Amendment 42-24”</w:t>
      </w:r>
      <w:r w:rsidR="00564651" w:rsidRPr="00BC2C9B">
        <w:t xml:space="preserve"> </w:t>
      </w:r>
      <w:sdt>
        <w:sdtPr>
          <w:id w:val="2075305175"/>
          <w:citation/>
        </w:sdtPr>
        <w:sdtContent>
          <w:r w:rsidR="00BC2C9B" w:rsidRPr="00BC2C9B">
            <w:fldChar w:fldCharType="begin"/>
          </w:r>
          <w:r w:rsidR="00BC2C9B" w:rsidRPr="00BC2C9B">
            <w:instrText xml:space="preserve"> CITATION IMO24 \l 2057 </w:instrText>
          </w:r>
          <w:r w:rsidR="00BC2C9B" w:rsidRPr="00BC2C9B">
            <w:fldChar w:fldCharType="separate"/>
          </w:r>
          <w:r w:rsidR="00400162" w:rsidRPr="00400162">
            <w:rPr>
              <w:noProof/>
            </w:rPr>
            <w:t>[16]</w:t>
          </w:r>
          <w:r w:rsidR="00BC2C9B" w:rsidRPr="00BC2C9B">
            <w:fldChar w:fldCharType="end"/>
          </w:r>
        </w:sdtContent>
      </w:sdt>
      <w:r w:rsidR="00BC2C9B" w:rsidRPr="00BC2C9B">
        <w:t>;</w:t>
      </w:r>
    </w:p>
    <w:p w14:paraId="3A101FAD" w14:textId="53BA4257" w:rsidR="00683A5C" w:rsidRPr="00BC2C9B" w:rsidRDefault="00683A5C" w:rsidP="00A32F0E">
      <w:pPr>
        <w:pStyle w:val="NumList1"/>
        <w:numPr>
          <w:ilvl w:val="0"/>
          <w:numId w:val="42"/>
        </w:numPr>
      </w:pPr>
      <w:r w:rsidRPr="00BC2C9B">
        <w:t xml:space="preserve">Energy Act 2013 </w:t>
      </w:r>
      <w:sdt>
        <w:sdtPr>
          <w:id w:val="647558389"/>
          <w:citation/>
        </w:sdtPr>
        <w:sdtContent>
          <w:r w:rsidR="00BC2C9B" w:rsidRPr="00BC2C9B">
            <w:fldChar w:fldCharType="begin"/>
          </w:r>
          <w:r w:rsidR="00BC2C9B" w:rsidRPr="00BC2C9B">
            <w:instrText xml:space="preserve"> CITATION UKP13 \l 2057 </w:instrText>
          </w:r>
          <w:r w:rsidR="00BC2C9B" w:rsidRPr="00BC2C9B">
            <w:fldChar w:fldCharType="separate"/>
          </w:r>
          <w:r w:rsidR="00400162" w:rsidRPr="00400162">
            <w:rPr>
              <w:noProof/>
            </w:rPr>
            <w:t>[17]</w:t>
          </w:r>
          <w:r w:rsidR="00BC2C9B" w:rsidRPr="00BC2C9B">
            <w:fldChar w:fldCharType="end"/>
          </w:r>
        </w:sdtContent>
      </w:sdt>
      <w:r w:rsidRPr="00BC2C9B">
        <w:t>;</w:t>
      </w:r>
    </w:p>
    <w:p w14:paraId="37EF8DA3" w14:textId="03DCD853" w:rsidR="00683A5C" w:rsidRDefault="00683A5C" w:rsidP="00683A5C">
      <w:pPr>
        <w:pStyle w:val="NumList1"/>
        <w:numPr>
          <w:ilvl w:val="0"/>
          <w:numId w:val="42"/>
        </w:numPr>
      </w:pPr>
      <w:r w:rsidRPr="00683A5C">
        <w:t xml:space="preserve">The Carriage of Dangerous Goods and </w:t>
      </w:r>
      <w:r w:rsidRPr="00BC2C9B">
        <w:t xml:space="preserve">Use of Transportable Pressure Equipment Regulations 2009 (CDG09) </w:t>
      </w:r>
      <w:sdt>
        <w:sdtPr>
          <w:id w:val="-1603798053"/>
          <w:citation/>
        </w:sdtPr>
        <w:sdtContent>
          <w:r w:rsidR="00BC2C9B" w:rsidRPr="00BC2C9B">
            <w:fldChar w:fldCharType="begin"/>
          </w:r>
          <w:r w:rsidR="00BC2C9B" w:rsidRPr="00BC2C9B">
            <w:instrText xml:space="preserve"> CITATION UKP09 \l 2057 </w:instrText>
          </w:r>
          <w:r w:rsidR="00BC2C9B" w:rsidRPr="00BC2C9B">
            <w:fldChar w:fldCharType="separate"/>
          </w:r>
          <w:r w:rsidR="00400162" w:rsidRPr="00400162">
            <w:rPr>
              <w:noProof/>
            </w:rPr>
            <w:t>[18]</w:t>
          </w:r>
          <w:r w:rsidR="00BC2C9B" w:rsidRPr="00BC2C9B">
            <w:fldChar w:fldCharType="end"/>
          </w:r>
        </w:sdtContent>
      </w:sdt>
      <w:r w:rsidRPr="00BC2C9B">
        <w:t>;</w:t>
      </w:r>
    </w:p>
    <w:p w14:paraId="45150E89" w14:textId="41478B4B" w:rsidR="00683A5C" w:rsidRPr="00B00E3B" w:rsidRDefault="00F2122B" w:rsidP="00F2122B">
      <w:pPr>
        <w:pStyle w:val="NumList1"/>
        <w:numPr>
          <w:ilvl w:val="0"/>
          <w:numId w:val="42"/>
        </w:numPr>
      </w:pPr>
      <w:r w:rsidRPr="00F2122B">
        <w:t>The Merchant Shipping (Carriage of Dangerous Goods and Harmful Substances) (Amendment) Regulations 2024 (SI 2024 No. 636)</w:t>
      </w:r>
      <w:r>
        <w:t xml:space="preserve"> </w:t>
      </w:r>
      <w:sdt>
        <w:sdtPr>
          <w:id w:val="2127265832"/>
          <w:citation/>
        </w:sdtPr>
        <w:sdtContent>
          <w:r w:rsidR="009A522D">
            <w:fldChar w:fldCharType="begin"/>
          </w:r>
          <w:r w:rsidR="009A522D">
            <w:instrText xml:space="preserve"> CITATION UKP091 \l 2057 </w:instrText>
          </w:r>
          <w:r w:rsidR="009A522D">
            <w:fldChar w:fldCharType="separate"/>
          </w:r>
          <w:r w:rsidR="00400162" w:rsidRPr="00400162">
            <w:rPr>
              <w:noProof/>
            </w:rPr>
            <w:t>[19]</w:t>
          </w:r>
          <w:r w:rsidR="009A522D">
            <w:fldChar w:fldCharType="end"/>
          </w:r>
        </w:sdtContent>
      </w:sdt>
      <w:r w:rsidR="009A522D">
        <w:t>.</w:t>
      </w:r>
    </w:p>
    <w:p w14:paraId="314B4F6E" w14:textId="01CC8D7D" w:rsidR="00866C85" w:rsidRDefault="00866C85" w:rsidP="00866C85">
      <w:pPr>
        <w:pStyle w:val="Heading2"/>
      </w:pPr>
      <w:bookmarkStart w:id="18" w:name="_Toc203553566"/>
      <w:r>
        <w:lastRenderedPageBreak/>
        <w:t xml:space="preserve">Regulatory </w:t>
      </w:r>
      <w:proofErr w:type="spellStart"/>
      <w:r w:rsidR="00CE23B7">
        <w:t>p</w:t>
      </w:r>
      <w:r>
        <w:t>ermissioning</w:t>
      </w:r>
      <w:proofErr w:type="spellEnd"/>
      <w:r>
        <w:t xml:space="preserve"> </w:t>
      </w:r>
      <w:r w:rsidR="00CE23B7">
        <w:t>s</w:t>
      </w:r>
      <w:r>
        <w:t>trategy</w:t>
      </w:r>
      <w:bookmarkEnd w:id="17"/>
      <w:bookmarkEnd w:id="18"/>
    </w:p>
    <w:p w14:paraId="3132FF6F" w14:textId="77777777" w:rsidR="00866C85" w:rsidRDefault="00866C85" w:rsidP="00866C85">
      <w:pPr>
        <w:pStyle w:val="NumList1"/>
      </w:pPr>
      <w:r>
        <w:t xml:space="preserve">In accordance with the approved regulatory </w:t>
      </w:r>
      <w:proofErr w:type="spellStart"/>
      <w:r>
        <w:t>permissioning</w:t>
      </w:r>
      <w:proofErr w:type="spellEnd"/>
      <w:r>
        <w:t xml:space="preserve"> strategy, ONR has carried out a proportionate </w:t>
      </w:r>
      <w:proofErr w:type="spellStart"/>
      <w:r>
        <w:t>permissioning</w:t>
      </w:r>
      <w:proofErr w:type="spellEnd"/>
      <w:r>
        <w:t xml:space="preserve"> focussed on:</w:t>
      </w:r>
    </w:p>
    <w:p w14:paraId="707D543D" w14:textId="19AD6D99" w:rsidR="00027680" w:rsidRDefault="009B1BC1" w:rsidP="00027680">
      <w:pPr>
        <w:pStyle w:val="NumList1"/>
        <w:numPr>
          <w:ilvl w:val="0"/>
          <w:numId w:val="49"/>
        </w:numPr>
      </w:pPr>
      <w:r>
        <w:t>Consideration of changes identified in the SAR;</w:t>
      </w:r>
      <w:r w:rsidR="003A3B60">
        <w:t xml:space="preserve"> and,</w:t>
      </w:r>
    </w:p>
    <w:p w14:paraId="60D4A349" w14:textId="50630A81" w:rsidR="009B1BC1" w:rsidRDefault="00BE4EC5" w:rsidP="00027680">
      <w:pPr>
        <w:pStyle w:val="NumList1"/>
        <w:numPr>
          <w:ilvl w:val="0"/>
          <w:numId w:val="49"/>
        </w:numPr>
      </w:pPr>
      <w:r>
        <w:t>Updates to transport</w:t>
      </w:r>
      <w:r w:rsidR="00251A49">
        <w:t xml:space="preserve"> regulations</w:t>
      </w:r>
      <w:r w:rsidR="003A3B60">
        <w:t>.</w:t>
      </w:r>
    </w:p>
    <w:p w14:paraId="65EC63F6" w14:textId="22BD7429" w:rsidR="002A238F" w:rsidRDefault="002A238F" w:rsidP="002A238F">
      <w:pPr>
        <w:pStyle w:val="Heading2"/>
      </w:pPr>
      <w:bookmarkStart w:id="19" w:name="_Toc200391323"/>
      <w:bookmarkStart w:id="20" w:name="_Toc203553567"/>
      <w:r>
        <w:t xml:space="preserve">Mechanical </w:t>
      </w:r>
      <w:r w:rsidR="0069531E">
        <w:t>e</w:t>
      </w:r>
      <w:r>
        <w:t xml:space="preserve">ngineering </w:t>
      </w:r>
      <w:r w:rsidR="0069531E">
        <w:t>a</w:t>
      </w:r>
      <w:r>
        <w:t>ssessment</w:t>
      </w:r>
      <w:bookmarkEnd w:id="19"/>
      <w:bookmarkEnd w:id="20"/>
    </w:p>
    <w:p w14:paraId="68F42E5B" w14:textId="1C13087C" w:rsidR="009502FE" w:rsidRDefault="0046690B" w:rsidP="00E75A65">
      <w:pPr>
        <w:pStyle w:val="NumList1"/>
      </w:pPr>
      <w:r w:rsidRPr="007948E9">
        <w:t>T</w:t>
      </w:r>
      <w:r w:rsidR="00E75A65" w:rsidRPr="007948E9">
        <w:t xml:space="preserve">he focus of </w:t>
      </w:r>
      <w:r w:rsidR="007948E9" w:rsidRPr="007948E9">
        <w:t>the</w:t>
      </w:r>
      <w:r w:rsidR="00E75A65" w:rsidRPr="007948E9">
        <w:t xml:space="preserve"> engineering assessment </w:t>
      </w:r>
      <w:r w:rsidR="007948E9" w:rsidRPr="007948E9">
        <w:t>was on</w:t>
      </w:r>
      <w:r w:rsidR="00E75A65" w:rsidRPr="007948E9">
        <w:t xml:space="preserve"> the effect</w:t>
      </w:r>
      <w:r w:rsidR="007948E9" w:rsidRPr="007948E9">
        <w:t>s</w:t>
      </w:r>
      <w:r w:rsidR="00E75A65" w:rsidRPr="007948E9">
        <w:t xml:space="preserve"> of ageing that </w:t>
      </w:r>
      <w:r w:rsidR="00E75A65" w:rsidRPr="000C44C5">
        <w:t>has recently been introduced in paragraph 613A of the 2018 edition of SSR</w:t>
      </w:r>
      <w:r w:rsidR="00C717D9">
        <w:noBreakHyphen/>
      </w:r>
      <w:r w:rsidR="007948E9" w:rsidRPr="000C44C5">
        <w:t>6</w:t>
      </w:r>
      <w:r w:rsidR="00E75A65" w:rsidRPr="000C44C5">
        <w:t>.</w:t>
      </w:r>
      <w:r w:rsidR="00A95A9C" w:rsidRPr="000C44C5">
        <w:t xml:space="preserve"> </w:t>
      </w:r>
      <w:sdt>
        <w:sdtPr>
          <w:id w:val="1088660557"/>
          <w:citation/>
        </w:sdtPr>
        <w:sdtContent>
          <w:r w:rsidR="000C44C5" w:rsidRPr="000C44C5">
            <w:fldChar w:fldCharType="begin"/>
          </w:r>
          <w:r w:rsidR="000C44C5" w:rsidRPr="000C44C5">
            <w:instrText xml:space="preserve"> CITATION ONR253 \l 2057 </w:instrText>
          </w:r>
          <w:r w:rsidR="000C44C5" w:rsidRPr="000C44C5">
            <w:fldChar w:fldCharType="separate"/>
          </w:r>
          <w:r w:rsidR="00400162" w:rsidRPr="00400162">
            <w:rPr>
              <w:noProof/>
            </w:rPr>
            <w:t>[20]</w:t>
          </w:r>
          <w:r w:rsidR="000C44C5" w:rsidRPr="000C44C5">
            <w:fldChar w:fldCharType="end"/>
          </w:r>
        </w:sdtContent>
      </w:sdt>
    </w:p>
    <w:p w14:paraId="08209F65" w14:textId="4EA70584" w:rsidR="004B7FA5" w:rsidRPr="000C44C5" w:rsidRDefault="004037C7" w:rsidP="004B7FA5">
      <w:pPr>
        <w:pStyle w:val="NumList1"/>
      </w:pPr>
      <w:r w:rsidRPr="004037C7">
        <w:t>Th</w:t>
      </w:r>
      <w:r>
        <w:t xml:space="preserve">e applicant </w:t>
      </w:r>
      <w:r w:rsidR="00CB6FD2">
        <w:t xml:space="preserve">has </w:t>
      </w:r>
      <w:r w:rsidRPr="004037C7">
        <w:t>consider</w:t>
      </w:r>
      <w:r w:rsidR="00CB6FD2">
        <w:t>ed</w:t>
      </w:r>
      <w:r w:rsidRPr="004037C7">
        <w:t xml:space="preserve"> ageing</w:t>
      </w:r>
      <w:r w:rsidR="00016741">
        <w:t xml:space="preserve">. </w:t>
      </w:r>
      <w:r w:rsidR="004B7FA5" w:rsidRPr="000C44C5">
        <w:t xml:space="preserve">Thermal damage is dismissed because thermal power of the package contents </w:t>
      </w:r>
      <w:r w:rsidR="00F377E3">
        <w:t>is</w:t>
      </w:r>
      <w:r w:rsidR="004B7FA5" w:rsidRPr="000C44C5">
        <w:t xml:space="preserve"> low and results in component temperatures of less than 70</w:t>
      </w:r>
      <w:r w:rsidR="004B7FA5" w:rsidRPr="000C44C5">
        <w:rPr>
          <w:vertAlign w:val="superscript"/>
        </w:rPr>
        <w:t>o</w:t>
      </w:r>
      <w:r w:rsidR="004B7FA5" w:rsidRPr="000C44C5">
        <w:t xml:space="preserve">C during routine conditions. </w:t>
      </w:r>
      <w:r w:rsidR="00BC18D2">
        <w:t>Our</w:t>
      </w:r>
      <w:r w:rsidR="00FC6EDB">
        <w:t xml:space="preserve"> ONR assessor </w:t>
      </w:r>
      <w:r w:rsidR="00BC18D2">
        <w:t>confirmed</w:t>
      </w:r>
      <w:r w:rsidR="00E44E86">
        <w:t xml:space="preserve"> this is reasonable</w:t>
      </w:r>
      <w:r w:rsidR="00FC49C2">
        <w:t xml:space="preserve">, </w:t>
      </w:r>
      <w:r w:rsidR="00C86346" w:rsidRPr="00C86346">
        <w:t>given that the boiling point for water at atmospheric pressure is 100</w:t>
      </w:r>
      <w:r w:rsidR="00C86346" w:rsidRPr="00E47BF6">
        <w:rPr>
          <w:vertAlign w:val="superscript"/>
        </w:rPr>
        <w:t>o</w:t>
      </w:r>
      <w:r w:rsidR="00C86346" w:rsidRPr="00C86346">
        <w:t>C and the internal pressure within the package will be at least atmospheric</w:t>
      </w:r>
      <w:r w:rsidR="00C86346">
        <w:t>.</w:t>
      </w:r>
      <w:r w:rsidR="00FC6EDB">
        <w:t xml:space="preserve">  </w:t>
      </w:r>
    </w:p>
    <w:p w14:paraId="2E37EA42" w14:textId="45D454BB" w:rsidR="005E5AB9" w:rsidRPr="000C44C5" w:rsidRDefault="00DA3A54" w:rsidP="007A59F9">
      <w:pPr>
        <w:pStyle w:val="NumList1"/>
      </w:pPr>
      <w:r w:rsidRPr="000C44C5">
        <w:rPr>
          <w:rFonts w:cs="Arial"/>
        </w:rPr>
        <w:t xml:space="preserve">Radiation damage is dismissed because the applicant claims that the activity of the content is too low to have an effect. </w:t>
      </w:r>
      <w:r w:rsidR="00DA08BD" w:rsidRPr="000C44C5">
        <w:rPr>
          <w:rFonts w:cs="Arial"/>
        </w:rPr>
        <w:t xml:space="preserve">Initially, this </w:t>
      </w:r>
      <w:r w:rsidR="00695C50" w:rsidRPr="000C44C5">
        <w:rPr>
          <w:rFonts w:cs="Arial"/>
        </w:rPr>
        <w:t>claim was made without specific, quantitative evidence</w:t>
      </w:r>
      <w:r w:rsidR="00BC32D8">
        <w:rPr>
          <w:rFonts w:cs="Arial"/>
        </w:rPr>
        <w:t>, therefore</w:t>
      </w:r>
      <w:r w:rsidR="00C870FF">
        <w:rPr>
          <w:rFonts w:cs="Arial"/>
        </w:rPr>
        <w:t xml:space="preserve"> </w:t>
      </w:r>
      <w:r w:rsidR="001A63B0">
        <w:rPr>
          <w:rFonts w:cs="Arial"/>
        </w:rPr>
        <w:t>our</w:t>
      </w:r>
      <w:r w:rsidR="00C870FF">
        <w:rPr>
          <w:rFonts w:cs="Arial"/>
        </w:rPr>
        <w:t xml:space="preserve"> assessor raised</w:t>
      </w:r>
      <w:r w:rsidR="00833FF3">
        <w:rPr>
          <w:rFonts w:cs="Arial"/>
        </w:rPr>
        <w:t xml:space="preserve"> </w:t>
      </w:r>
      <w:r w:rsidR="00004611" w:rsidDel="002C6830">
        <w:rPr>
          <w:rFonts w:cs="Arial"/>
        </w:rPr>
        <w:t>RQ</w:t>
      </w:r>
      <w:r w:rsidR="002C6830">
        <w:rPr>
          <w:rFonts w:cs="Arial"/>
        </w:rPr>
        <w:noBreakHyphen/>
      </w:r>
      <w:r w:rsidR="00480663">
        <w:rPr>
          <w:rFonts w:cs="Arial"/>
        </w:rPr>
        <w:t>02124</w:t>
      </w:r>
      <w:r w:rsidR="00480663" w:rsidRPr="000C44C5">
        <w:rPr>
          <w:rFonts w:cs="Arial"/>
        </w:rPr>
        <w:t>4</w:t>
      </w:r>
      <w:r w:rsidR="008B4659">
        <w:rPr>
          <w:rFonts w:cs="Arial"/>
        </w:rPr>
        <w:t xml:space="preserve"> for the applicant to address this</w:t>
      </w:r>
      <w:r w:rsidR="0080583F">
        <w:rPr>
          <w:rFonts w:cs="Arial"/>
        </w:rPr>
        <w:t xml:space="preserve"> evidence shortfall</w:t>
      </w:r>
      <w:r w:rsidR="007A59F9" w:rsidRPr="000C44C5">
        <w:rPr>
          <w:rFonts w:cs="Arial"/>
        </w:rPr>
        <w:t xml:space="preserve">. </w:t>
      </w:r>
      <w:r w:rsidR="005D49E6">
        <w:rPr>
          <w:rFonts w:cs="Arial"/>
        </w:rPr>
        <w:t xml:space="preserve">An additional RQ was </w:t>
      </w:r>
      <w:r w:rsidR="00621DA2">
        <w:rPr>
          <w:rFonts w:cs="Arial"/>
        </w:rPr>
        <w:t xml:space="preserve">then </w:t>
      </w:r>
      <w:r w:rsidR="005D49E6">
        <w:rPr>
          <w:rFonts w:cs="Arial"/>
        </w:rPr>
        <w:t xml:space="preserve">raised </w:t>
      </w:r>
      <w:r w:rsidR="00621DA2">
        <w:rPr>
          <w:rFonts w:cs="Arial"/>
        </w:rPr>
        <w:t xml:space="preserve">requesting </w:t>
      </w:r>
      <w:r w:rsidR="00391E82">
        <w:rPr>
          <w:rFonts w:cs="Arial"/>
        </w:rPr>
        <w:t xml:space="preserve">further evidence </w:t>
      </w:r>
      <w:r w:rsidR="005D49E6">
        <w:rPr>
          <w:rFonts w:cs="Arial"/>
        </w:rPr>
        <w:t>(RQ-01784)</w:t>
      </w:r>
      <w:r w:rsidR="00250F5E">
        <w:rPr>
          <w:rFonts w:cs="Arial"/>
        </w:rPr>
        <w:t xml:space="preserve"> </w:t>
      </w:r>
      <w:r w:rsidR="005D49E6">
        <w:rPr>
          <w:rFonts w:cs="Arial"/>
        </w:rPr>
        <w:t xml:space="preserve">. </w:t>
      </w:r>
      <w:r w:rsidR="007A59F9" w:rsidRPr="000C44C5">
        <w:rPr>
          <w:rFonts w:cs="Arial"/>
        </w:rPr>
        <w:t xml:space="preserve">The </w:t>
      </w:r>
      <w:r w:rsidR="00004611">
        <w:rPr>
          <w:rFonts w:cs="Arial"/>
        </w:rPr>
        <w:t xml:space="preserve">RQ </w:t>
      </w:r>
      <w:r w:rsidR="007A59F9" w:rsidRPr="000C44C5">
        <w:rPr>
          <w:rFonts w:cs="Arial"/>
        </w:rPr>
        <w:t>was ultimately cleared when the applicant provided the requested additional evidence (as detailed in RQ-01784).</w:t>
      </w:r>
    </w:p>
    <w:p w14:paraId="0FDDA6B6" w14:textId="709E839E" w:rsidR="00325C9E" w:rsidRPr="00C768CE" w:rsidRDefault="00325C9E" w:rsidP="00325C9E">
      <w:pPr>
        <w:pStyle w:val="NumList1"/>
      </w:pPr>
      <w:r w:rsidRPr="00C768CE">
        <w:t xml:space="preserve">The applicant argues that the package components are protected against humidity by: being made of, or enclosed within, stainless steel casing; being made of copper-aluminium alloy which self-passivates; being protected by anti-corrosion coating; and regular visual inspection of surfaces to detect any onset of corrosion. </w:t>
      </w:r>
      <w:r w:rsidR="00A26AC6">
        <w:t>Our</w:t>
      </w:r>
      <w:r w:rsidR="00FB2BB2" w:rsidRPr="00C768CE">
        <w:t xml:space="preserve"> assessor is satisfied with this</w:t>
      </w:r>
      <w:r w:rsidR="00C768CE" w:rsidRPr="00C768CE">
        <w:t>.</w:t>
      </w:r>
    </w:p>
    <w:p w14:paraId="602FE936" w14:textId="66FBFAC1" w:rsidR="00A341A5" w:rsidRPr="00C768CE" w:rsidRDefault="00766153" w:rsidP="00A341A5">
      <w:pPr>
        <w:pStyle w:val="NumList1"/>
      </w:pPr>
      <w:r>
        <w:t xml:space="preserve">The assessor </w:t>
      </w:r>
      <w:r w:rsidR="005A64C3">
        <w:t>is satisfied</w:t>
      </w:r>
      <w:r w:rsidR="00C768CE" w:rsidRPr="00C768CE">
        <w:t xml:space="preserve"> that </w:t>
      </w:r>
      <w:r w:rsidR="00A341A5" w:rsidRPr="00C768CE">
        <w:t>the applicant has made an adequate case to conclude that the effect of ageing would have no impact on the package being able to continue to meet the safety requirements specified in the transport regulations.</w:t>
      </w:r>
    </w:p>
    <w:p w14:paraId="6B68003A" w14:textId="7DC35F6C" w:rsidR="00325C9E" w:rsidRPr="005E5AB9" w:rsidRDefault="00C768CE" w:rsidP="00D54DFF">
      <w:pPr>
        <w:pStyle w:val="NumList1"/>
      </w:pPr>
      <w:r>
        <w:t>The assessor has no</w:t>
      </w:r>
      <w:r w:rsidR="00D54DFF" w:rsidRPr="00B22855">
        <w:t xml:space="preserve"> objection to the </w:t>
      </w:r>
      <w:r w:rsidR="00D54DFF">
        <w:t>renewal</w:t>
      </w:r>
      <w:r w:rsidR="00D54DFF" w:rsidRPr="00B22855">
        <w:t xml:space="preserve"> application for the </w:t>
      </w:r>
      <w:r w:rsidR="00D54DFF" w:rsidRPr="00FB023D">
        <w:t>F/343/B(M)F</w:t>
      </w:r>
      <w:r w:rsidR="00D54DFF" w:rsidRPr="00691C21">
        <w:t xml:space="preserve"> package design</w:t>
      </w:r>
      <w:r w:rsidR="00D54DFF" w:rsidRPr="00B22855">
        <w:t xml:space="preserve"> being approved from an engineering perspective.</w:t>
      </w:r>
    </w:p>
    <w:p w14:paraId="205DA424" w14:textId="546BD75B" w:rsidR="002A238F" w:rsidRDefault="002A238F" w:rsidP="002A238F">
      <w:pPr>
        <w:pStyle w:val="Heading2"/>
      </w:pPr>
      <w:bookmarkStart w:id="21" w:name="_Toc203553568"/>
      <w:r>
        <w:lastRenderedPageBreak/>
        <w:t xml:space="preserve">Human </w:t>
      </w:r>
      <w:r w:rsidR="0069531E">
        <w:t>f</w:t>
      </w:r>
      <w:r>
        <w:t xml:space="preserve">actors </w:t>
      </w:r>
      <w:r w:rsidR="0069531E">
        <w:t>c</w:t>
      </w:r>
      <w:r>
        <w:t>onsiderations</w:t>
      </w:r>
      <w:bookmarkEnd w:id="21"/>
    </w:p>
    <w:p w14:paraId="1B1D73C3" w14:textId="28F2E229" w:rsidR="00275932" w:rsidRDefault="00A068CF" w:rsidP="00275932">
      <w:pPr>
        <w:pStyle w:val="NumList1"/>
      </w:pPr>
      <w:r>
        <w:t xml:space="preserve">A Human Factors (HF) assessment has not been completed as part of this </w:t>
      </w:r>
      <w:proofErr w:type="spellStart"/>
      <w:r>
        <w:t>permissioning</w:t>
      </w:r>
      <w:proofErr w:type="spellEnd"/>
      <w:r>
        <w:t>. This judgement is based on the nature of the drums</w:t>
      </w:r>
      <w:r w:rsidR="00FD43D4">
        <w:t xml:space="preserve"> being shipped and the total radioactive inventory and criticality safety case</w:t>
      </w:r>
      <w:r w:rsidR="00A66B8F">
        <w:t>.</w:t>
      </w:r>
    </w:p>
    <w:p w14:paraId="571A43EF" w14:textId="4C23D1E3" w:rsidR="00A66B8F" w:rsidRDefault="00A66B8F" w:rsidP="00275932">
      <w:pPr>
        <w:pStyle w:val="NumList1"/>
      </w:pPr>
      <w:r>
        <w:t xml:space="preserve">The drums being shipped are </w:t>
      </w:r>
      <w:r w:rsidR="007F7A79">
        <w:t>Plutonium Contaminated Material (</w:t>
      </w:r>
      <w:r>
        <w:t>PCM</w:t>
      </w:r>
      <w:r w:rsidR="007F7A79">
        <w:t>)</w:t>
      </w:r>
      <w:r>
        <w:t xml:space="preserve"> waste packed before 1983 from various nuclear facilities in </w:t>
      </w:r>
      <w:r w:rsidR="0060599A">
        <w:t>immobilised</w:t>
      </w:r>
      <w:r>
        <w:t xml:space="preserve"> or </w:t>
      </w:r>
      <w:r w:rsidR="00A41CE7">
        <w:t>immobilised</w:t>
      </w:r>
      <w:r>
        <w:t xml:space="preserve"> concrete lined </w:t>
      </w:r>
      <w:r w:rsidR="00A41CE7">
        <w:t>drums</w:t>
      </w:r>
      <w:r>
        <w:t xml:space="preserve">. </w:t>
      </w:r>
    </w:p>
    <w:p w14:paraId="34B25719" w14:textId="0B23DD0A" w:rsidR="00972A6E" w:rsidRDefault="00972A6E" w:rsidP="00275932">
      <w:pPr>
        <w:pStyle w:val="NumList1"/>
      </w:pPr>
      <w:r>
        <w:t xml:space="preserve">Given the waste is already packed in existing drums it cannot be ‘over-filled’ and there is no possibility of loading a source term greater that </w:t>
      </w:r>
      <w:r w:rsidR="002906A9">
        <w:t xml:space="preserve">what is included in the inventory calculation. ONR recently </w:t>
      </w:r>
      <w:r w:rsidR="00A41CE7">
        <w:t>undertook a</w:t>
      </w:r>
      <w:r w:rsidR="002906A9">
        <w:t xml:space="preserve"> criticality assessment of the TN Gemini package for contents 8 and 9. This concluded that </w:t>
      </w:r>
      <w:r w:rsidR="00361948">
        <w:t xml:space="preserve">an infinite number of packages remain </w:t>
      </w:r>
      <w:r w:rsidR="00361948" w:rsidRPr="00717AED">
        <w:t>safe</w:t>
      </w:r>
      <w:r w:rsidR="00717AED" w:rsidRPr="00717AED">
        <w:t>l</w:t>
      </w:r>
      <w:r w:rsidR="00361948" w:rsidRPr="00717AED">
        <w:t>y</w:t>
      </w:r>
      <w:r w:rsidR="00361948">
        <w:t xml:space="preserve"> subcritical, with a criticality </w:t>
      </w:r>
      <w:r w:rsidR="008A4AB5">
        <w:t>safety index (CSI) of 0. There are no changes to the inventory for the current approval.</w:t>
      </w:r>
    </w:p>
    <w:p w14:paraId="764FC895" w14:textId="0C48CFA9" w:rsidR="00D76E1B" w:rsidRPr="00275932" w:rsidRDefault="00D76E1B" w:rsidP="00275932">
      <w:pPr>
        <w:pStyle w:val="NumList1"/>
      </w:pPr>
      <w:r>
        <w:t>There are several human based control measures identifie</w:t>
      </w:r>
      <w:r w:rsidR="001154B2">
        <w:t>d, which are necessary to ensure safe configuration</w:t>
      </w:r>
      <w:r w:rsidR="00703BAA">
        <w:t xml:space="preserve"> of the package including maximum transport durations (intermittent venting)</w:t>
      </w:r>
      <w:r w:rsidR="002E327D">
        <w:t xml:space="preserve">, temperature </w:t>
      </w:r>
      <w:r w:rsidR="00A41CE7">
        <w:t>controls</w:t>
      </w:r>
      <w:r w:rsidR="002E327D">
        <w:t xml:space="preserve"> and lid torque settings.  Whilst these control measures are not novel, it has been agreed that the HF assessor </w:t>
      </w:r>
      <w:r w:rsidR="00C62D57">
        <w:t xml:space="preserve">will assess these as part of the </w:t>
      </w:r>
      <w:r w:rsidR="00A41CE7">
        <w:t>consignor’s</w:t>
      </w:r>
      <w:r w:rsidR="00C62D57">
        <w:t xml:space="preserve"> shipment application to ensure they are adequately embedded into practise</w:t>
      </w:r>
      <w:r w:rsidR="00693ED0">
        <w:t xml:space="preserve">. The HF assessor has documented this and agreed it with the </w:t>
      </w:r>
      <w:r w:rsidR="00813428">
        <w:t>P</w:t>
      </w:r>
      <w:r w:rsidR="00693ED0">
        <w:t xml:space="preserve">rofessional </w:t>
      </w:r>
      <w:r w:rsidR="00813428">
        <w:t>L</w:t>
      </w:r>
      <w:r w:rsidR="00693ED0">
        <w:t>ead (PL)</w:t>
      </w:r>
      <w:r w:rsidR="00D9374B">
        <w:t xml:space="preserve"> </w:t>
      </w:r>
      <w:sdt>
        <w:sdtPr>
          <w:id w:val="-1414010249"/>
          <w:citation/>
        </w:sdtPr>
        <w:sdtContent>
          <w:r w:rsidR="00D9374B">
            <w:fldChar w:fldCharType="begin"/>
          </w:r>
          <w:r w:rsidR="00D9374B">
            <w:instrText xml:space="preserve"> CITATION ONR244 \l 2057 </w:instrText>
          </w:r>
          <w:r w:rsidR="00D9374B">
            <w:fldChar w:fldCharType="separate"/>
          </w:r>
          <w:r w:rsidR="00400162" w:rsidRPr="00400162">
            <w:rPr>
              <w:noProof/>
            </w:rPr>
            <w:t>[21]</w:t>
          </w:r>
          <w:r w:rsidR="00D9374B">
            <w:fldChar w:fldCharType="end"/>
          </w:r>
        </w:sdtContent>
      </w:sdt>
      <w:r w:rsidR="00693ED0">
        <w:t>.</w:t>
      </w:r>
    </w:p>
    <w:p w14:paraId="598A9F76" w14:textId="7FF3B191" w:rsidR="002A238F" w:rsidRDefault="002A238F" w:rsidP="002A238F">
      <w:pPr>
        <w:pStyle w:val="Heading2"/>
      </w:pPr>
      <w:bookmarkStart w:id="22" w:name="_Toc203553569"/>
      <w:r>
        <w:t xml:space="preserve">Criticality </w:t>
      </w:r>
      <w:r w:rsidR="0069531E">
        <w:t>a</w:t>
      </w:r>
      <w:r>
        <w:t>ssessment</w:t>
      </w:r>
      <w:bookmarkEnd w:id="22"/>
    </w:p>
    <w:p w14:paraId="08083867" w14:textId="3BDE4EE7" w:rsidR="00027525" w:rsidRPr="005E64AD" w:rsidRDefault="00BD7BA9" w:rsidP="00027525">
      <w:pPr>
        <w:pStyle w:val="NumList1"/>
      </w:pPr>
      <w:r w:rsidRPr="007948E9">
        <w:t xml:space="preserve">The focus of </w:t>
      </w:r>
      <w:r w:rsidR="00975D66">
        <w:t>this</w:t>
      </w:r>
      <w:r w:rsidRPr="007948E9">
        <w:t xml:space="preserve"> assessment was on the</w:t>
      </w:r>
      <w:r w:rsidRPr="00967945">
        <w:t xml:space="preserve"> </w:t>
      </w:r>
      <w:r w:rsidR="00EF074D" w:rsidRPr="00967945">
        <w:t xml:space="preserve">list of changes in the </w:t>
      </w:r>
      <w:r w:rsidR="00A41CE7" w:rsidRPr="005E64AD">
        <w:t>applicants’</w:t>
      </w:r>
      <w:r w:rsidR="00EF074D" w:rsidRPr="005E64AD">
        <w:t xml:space="preserve"> letter </w:t>
      </w:r>
      <w:r w:rsidR="00DC382A" w:rsidRPr="005E64AD">
        <w:t xml:space="preserve">to ensure that </w:t>
      </w:r>
      <w:r w:rsidR="00FD14ED" w:rsidRPr="005E64AD">
        <w:t xml:space="preserve">the criticality </w:t>
      </w:r>
      <w:r w:rsidR="00846F01" w:rsidRPr="005E64AD">
        <w:t>safety case remains valid</w:t>
      </w:r>
      <w:r w:rsidR="005E019A">
        <w:t>.</w:t>
      </w:r>
      <w:r w:rsidR="001D46FC" w:rsidRPr="001D46FC">
        <w:t xml:space="preserve"> </w:t>
      </w:r>
      <w:sdt>
        <w:sdtPr>
          <w:id w:val="-1452236319"/>
          <w:citation/>
        </w:sdtPr>
        <w:sdtContent>
          <w:r w:rsidR="001D46FC" w:rsidRPr="005E64AD">
            <w:fldChar w:fldCharType="begin"/>
          </w:r>
          <w:r w:rsidR="001D46FC" w:rsidRPr="005E64AD">
            <w:instrText xml:space="preserve"> CITATION ONR241 \l 2057 </w:instrText>
          </w:r>
          <w:r w:rsidR="001D46FC" w:rsidRPr="005E64AD">
            <w:fldChar w:fldCharType="separate"/>
          </w:r>
          <w:r w:rsidR="00400162" w:rsidRPr="00400162">
            <w:rPr>
              <w:noProof/>
            </w:rPr>
            <w:t>[22]</w:t>
          </w:r>
          <w:r w:rsidR="001D46FC" w:rsidRPr="005E64AD">
            <w:fldChar w:fldCharType="end"/>
          </w:r>
        </w:sdtContent>
      </w:sdt>
    </w:p>
    <w:p w14:paraId="1EEFE9C8" w14:textId="40FCB8C9" w:rsidR="00470916" w:rsidRPr="005E64AD" w:rsidRDefault="00975D66" w:rsidP="00EF3F60">
      <w:pPr>
        <w:pStyle w:val="NumList1"/>
      </w:pPr>
      <w:r>
        <w:t>Our assessor</w:t>
      </w:r>
      <w:r w:rsidR="00EF3F60" w:rsidRPr="005E64AD">
        <w:t> consider</w:t>
      </w:r>
      <w:r w:rsidR="00AA6370">
        <w:t>ed</w:t>
      </w:r>
      <w:r w:rsidR="00EF3F60" w:rsidRPr="005E64AD">
        <w:t xml:space="preserve"> the changes proposed by the applicant to have a minor/insignificant impact to criticality safety, providing that the physical changes made to the TN Gemini Transport Package do not adversely affect the design performance requirements of the package</w:t>
      </w:r>
      <w:r w:rsidR="00CB0435">
        <w:t xml:space="preserve">. </w:t>
      </w:r>
      <w:r w:rsidR="00F71110">
        <w:t>In relation to this,</w:t>
      </w:r>
      <w:r w:rsidR="00EF3F60" w:rsidRPr="005E64AD" w:rsidDel="00CB0435">
        <w:t xml:space="preserve"> </w:t>
      </w:r>
      <w:r w:rsidR="002E514C" w:rsidDel="00CB0435">
        <w:t>o</w:t>
      </w:r>
      <w:r w:rsidR="002E514C">
        <w:t>ur</w:t>
      </w:r>
      <w:r w:rsidR="00EF3F60" w:rsidRPr="005E64AD">
        <w:t xml:space="preserve"> </w:t>
      </w:r>
      <w:r w:rsidR="002E514C">
        <w:t>m</w:t>
      </w:r>
      <w:r w:rsidR="00EF3F60" w:rsidRPr="005E64AD">
        <w:t xml:space="preserve">echanical </w:t>
      </w:r>
      <w:r w:rsidR="002E514C">
        <w:t>e</w:t>
      </w:r>
      <w:r w:rsidR="00EF3F60" w:rsidRPr="005E64AD">
        <w:t xml:space="preserve">ngineering </w:t>
      </w:r>
      <w:r w:rsidR="002E514C">
        <w:t>assessor</w:t>
      </w:r>
      <w:r w:rsidR="00EF3F60" w:rsidRPr="005E64AD">
        <w:t xml:space="preserve"> has </w:t>
      </w:r>
      <w:r w:rsidR="00C97A83">
        <w:t>judged</w:t>
      </w:r>
      <w:r w:rsidR="00EF3F60" w:rsidRPr="005E64AD">
        <w:t xml:space="preserve"> that they do not</w:t>
      </w:r>
      <w:r w:rsidR="007F54ED" w:rsidRPr="005E64AD">
        <w:t>.</w:t>
      </w:r>
    </w:p>
    <w:p w14:paraId="0C3117C2" w14:textId="3C2941BE" w:rsidR="00661C7D" w:rsidRPr="005E64AD" w:rsidRDefault="002E514C" w:rsidP="00661C7D">
      <w:pPr>
        <w:pStyle w:val="NumList1"/>
      </w:pPr>
      <w:r>
        <w:t>Our</w:t>
      </w:r>
      <w:r w:rsidR="002917B7">
        <w:t xml:space="preserve"> assessor conclude</w:t>
      </w:r>
      <w:r w:rsidR="00933AAD">
        <w:t>s</w:t>
      </w:r>
      <w:r w:rsidR="002917B7">
        <w:t xml:space="preserve"> that </w:t>
      </w:r>
      <w:r w:rsidR="00C11538">
        <w:t>he</w:t>
      </w:r>
      <w:r w:rsidR="00661C7D" w:rsidRPr="005E64AD">
        <w:t xml:space="preserve"> support</w:t>
      </w:r>
      <w:r w:rsidR="0062237D">
        <w:t>s</w:t>
      </w:r>
      <w:r w:rsidR="00661C7D" w:rsidRPr="005E64AD">
        <w:t xml:space="preserve"> the validation of the TN Gemini Transport Package </w:t>
      </w:r>
      <w:r w:rsidR="00186380">
        <w:t>c</w:t>
      </w:r>
      <w:r w:rsidR="00661C7D" w:rsidRPr="005E64AD">
        <w:t>ertificate from a criticality safety discipline.</w:t>
      </w:r>
    </w:p>
    <w:p w14:paraId="5D4ED5C3" w14:textId="6AFF071B" w:rsidR="002A238F" w:rsidRDefault="007F6FEA" w:rsidP="002A238F">
      <w:pPr>
        <w:pStyle w:val="Heading2"/>
      </w:pPr>
      <w:bookmarkStart w:id="23" w:name="_Toc203553570"/>
      <w:r>
        <w:t>Radiation s</w:t>
      </w:r>
      <w:r w:rsidR="002A238F">
        <w:t xml:space="preserve">hielding </w:t>
      </w:r>
      <w:r w:rsidR="00082893">
        <w:t>a</w:t>
      </w:r>
      <w:r w:rsidR="002A238F">
        <w:t>ssessment</w:t>
      </w:r>
      <w:bookmarkEnd w:id="23"/>
    </w:p>
    <w:p w14:paraId="4CF5062F" w14:textId="3551A80F" w:rsidR="004E224C" w:rsidRDefault="00D47A94" w:rsidP="002E7A63">
      <w:pPr>
        <w:pStyle w:val="NumList1"/>
      </w:pPr>
      <w:r>
        <w:t xml:space="preserve">There have been minor changes to the design since </w:t>
      </w:r>
      <w:r w:rsidR="00E7054A">
        <w:t>our</w:t>
      </w:r>
      <w:r>
        <w:t xml:space="preserve"> previous </w:t>
      </w:r>
      <w:r w:rsidR="00E7054A">
        <w:t>radiation</w:t>
      </w:r>
      <w:r>
        <w:t xml:space="preserve"> shielding assessment</w:t>
      </w:r>
      <w:r w:rsidR="00E7054A">
        <w:t xml:space="preserve"> in 20</w:t>
      </w:r>
      <w:r w:rsidR="00DF7566">
        <w:t>19</w:t>
      </w:r>
      <w:r w:rsidR="0008040A">
        <w:t>.</w:t>
      </w:r>
      <w:r>
        <w:t xml:space="preserve"> </w:t>
      </w:r>
      <w:r w:rsidR="009D73F5" w:rsidRPr="007948E9">
        <w:t>The focus of th</w:t>
      </w:r>
      <w:r>
        <w:t>is</w:t>
      </w:r>
      <w:r w:rsidR="009D73F5" w:rsidRPr="007948E9">
        <w:t xml:space="preserve"> assessment was </w:t>
      </w:r>
      <w:r w:rsidR="00806152" w:rsidRPr="004D2B3D">
        <w:t xml:space="preserve">on </w:t>
      </w:r>
      <w:r>
        <w:t xml:space="preserve">changes to </w:t>
      </w:r>
      <w:r w:rsidR="00806152" w:rsidRPr="004D2B3D">
        <w:t>contents 8 and contents 9</w:t>
      </w:r>
      <w:r w:rsidR="00933AAD">
        <w:t xml:space="preserve">. </w:t>
      </w:r>
      <w:r w:rsidR="00520F4E">
        <w:t>Our assessor also considered the shipment application requirements which are captured under PR-01879</w:t>
      </w:r>
      <w:r w:rsidR="0057599B">
        <w:t>.</w:t>
      </w:r>
      <w:r w:rsidR="001D46FC">
        <w:t xml:space="preserve"> </w:t>
      </w:r>
      <w:sdt>
        <w:sdtPr>
          <w:id w:val="905347415"/>
          <w:citation/>
        </w:sdtPr>
        <w:sdtContent>
          <w:r w:rsidR="005E019A">
            <w:fldChar w:fldCharType="begin"/>
          </w:r>
          <w:r w:rsidR="005E019A">
            <w:instrText xml:space="preserve"> CITATION ONR252 \l 2057 </w:instrText>
          </w:r>
          <w:r w:rsidR="005E019A">
            <w:fldChar w:fldCharType="separate"/>
          </w:r>
          <w:r w:rsidR="00400162" w:rsidRPr="00400162">
            <w:rPr>
              <w:noProof/>
            </w:rPr>
            <w:t>[23]</w:t>
          </w:r>
          <w:r w:rsidR="005E019A">
            <w:fldChar w:fldCharType="end"/>
          </w:r>
        </w:sdtContent>
      </w:sdt>
    </w:p>
    <w:p w14:paraId="57CDFF43" w14:textId="5DA14E98" w:rsidR="00843849" w:rsidRDefault="00E22BFD" w:rsidP="00D47A94">
      <w:pPr>
        <w:pStyle w:val="NumList1"/>
      </w:pPr>
      <w:r>
        <w:lastRenderedPageBreak/>
        <w:t xml:space="preserve">The contents have been revised to included </w:t>
      </w:r>
      <w:r w:rsidR="00E04A87">
        <w:t xml:space="preserve">neutron </w:t>
      </w:r>
      <w:r w:rsidR="00437F2D">
        <w:t xml:space="preserve">sources and account for </w:t>
      </w:r>
      <w:r w:rsidR="001713A3">
        <w:t xml:space="preserve">increased </w:t>
      </w:r>
      <w:r w:rsidR="00E7054A">
        <w:t xml:space="preserve">neutron reactivity. </w:t>
      </w:r>
      <w:r w:rsidR="003C0847">
        <w:t>Our assessor considered the</w:t>
      </w:r>
      <w:r w:rsidR="00071C68">
        <w:t xml:space="preserve">se minor </w:t>
      </w:r>
      <w:r w:rsidR="003C0847">
        <w:t>cha</w:t>
      </w:r>
      <w:r w:rsidR="00071C68">
        <w:t xml:space="preserve">nges and accepted that they do not impact the </w:t>
      </w:r>
      <w:r w:rsidR="00955CA4">
        <w:t>validity of ou</w:t>
      </w:r>
      <w:r w:rsidR="00955CA4" w:rsidRPr="00DF7566">
        <w:t>r 20</w:t>
      </w:r>
      <w:r w:rsidR="00DF7566" w:rsidRPr="00DF7566">
        <w:t>19</w:t>
      </w:r>
      <w:r w:rsidR="00955CA4">
        <w:t xml:space="preserve"> assessment. </w:t>
      </w:r>
      <w:r w:rsidR="007E4A67">
        <w:t>The requirement</w:t>
      </w:r>
      <w:r w:rsidR="00121572">
        <w:t xml:space="preserve"> in the French CoA</w:t>
      </w:r>
      <w:r w:rsidR="007E4A67">
        <w:t xml:space="preserve"> to transport </w:t>
      </w:r>
      <w:r w:rsidR="0064652F">
        <w:t xml:space="preserve">radioactive </w:t>
      </w:r>
      <w:r w:rsidR="005D7D16">
        <w:t xml:space="preserve">material either after or </w:t>
      </w:r>
      <w:r w:rsidR="0064652F">
        <w:t>before</w:t>
      </w:r>
      <w:r w:rsidR="005D7D16">
        <w:t xml:space="preserve"> a </w:t>
      </w:r>
      <w:r w:rsidR="0064652F">
        <w:t xml:space="preserve">minimum or maximum time (due </w:t>
      </w:r>
      <w:r w:rsidR="008218E9">
        <w:t xml:space="preserve">radioactive decay) </w:t>
      </w:r>
      <w:r w:rsidR="0064652F">
        <w:t>was also considered</w:t>
      </w:r>
      <w:r w:rsidR="00121572">
        <w:t>.</w:t>
      </w:r>
    </w:p>
    <w:p w14:paraId="43396B5B" w14:textId="78727C51" w:rsidR="00963F5F" w:rsidRDefault="00074E9C" w:rsidP="00963F5F">
      <w:pPr>
        <w:pStyle w:val="NumList1"/>
      </w:pPr>
      <w:r>
        <w:t xml:space="preserve">Our </w:t>
      </w:r>
      <w:r w:rsidR="004768FB">
        <w:t>asses</w:t>
      </w:r>
      <w:r w:rsidR="00AF5E81">
        <w:t xml:space="preserve">sor </w:t>
      </w:r>
      <w:r w:rsidR="00963F5F" w:rsidRPr="00963F5F">
        <w:t>conclude</w:t>
      </w:r>
      <w:r w:rsidR="004768FB">
        <w:t>s</w:t>
      </w:r>
      <w:r w:rsidR="00963F5F" w:rsidRPr="00963F5F">
        <w:t xml:space="preserve"> that the package design </w:t>
      </w:r>
      <w:r w:rsidR="00CE23B7">
        <w:t>TN Gemini</w:t>
      </w:r>
      <w:r w:rsidR="00963F5F" w:rsidRPr="00963F5F">
        <w:t xml:space="preserve"> meets the relevant transport regulatory requirements from a radiation shielding perspective</w:t>
      </w:r>
      <w:r w:rsidR="005A437B">
        <w:t>.</w:t>
      </w:r>
    </w:p>
    <w:p w14:paraId="715A9652" w14:textId="4CA3CD00" w:rsidR="00074E9C" w:rsidRDefault="00225525" w:rsidP="00C530FD">
      <w:pPr>
        <w:pStyle w:val="NumList1"/>
      </w:pPr>
      <w:r>
        <w:t xml:space="preserve">Our </w:t>
      </w:r>
      <w:r w:rsidR="005A437B">
        <w:t>assessor recommends that</w:t>
      </w:r>
      <w:r w:rsidR="00074E9C">
        <w:t>:</w:t>
      </w:r>
    </w:p>
    <w:p w14:paraId="12E21840" w14:textId="66DD1E70" w:rsidR="00C530FD" w:rsidRDefault="005A437B" w:rsidP="00CA75DD">
      <w:pPr>
        <w:pStyle w:val="NumList1"/>
        <w:numPr>
          <w:ilvl w:val="0"/>
          <w:numId w:val="48"/>
        </w:numPr>
      </w:pPr>
      <w:r>
        <w:t xml:space="preserve">the </w:t>
      </w:r>
      <w:r w:rsidR="00C530FD">
        <w:t>French CoA F/343/B(M)F (Hae) should be validated</w:t>
      </w:r>
      <w:r w:rsidR="00CA75DD">
        <w:t>.</w:t>
      </w:r>
    </w:p>
    <w:p w14:paraId="03709EA3" w14:textId="5EEBE413" w:rsidR="00A2745A" w:rsidRDefault="00A2745A" w:rsidP="00CA75DD">
      <w:pPr>
        <w:pStyle w:val="NumList1"/>
        <w:numPr>
          <w:ilvl w:val="0"/>
          <w:numId w:val="48"/>
        </w:numPr>
      </w:pPr>
      <w:r>
        <w:t>t</w:t>
      </w:r>
      <w:r w:rsidRPr="00B4480B">
        <w:t xml:space="preserve">he </w:t>
      </w:r>
      <w:r w:rsidR="00D1502F">
        <w:t>PI</w:t>
      </w:r>
      <w:bookmarkStart w:id="24" w:name="_Hlk202969426"/>
      <w:r w:rsidRPr="00B4480B">
        <w:t xml:space="preserve"> should </w:t>
      </w:r>
      <w:r w:rsidR="00EE6B98">
        <w:t>review</w:t>
      </w:r>
      <w:r w:rsidRPr="00B4480B">
        <w:t xml:space="preserve"> the consignor</w:t>
      </w:r>
      <w:r w:rsidR="00EE6B98">
        <w:t>s</w:t>
      </w:r>
      <w:r w:rsidRPr="00B4480B">
        <w:t xml:space="preserve"> arrangements in place to adhere to </w:t>
      </w:r>
      <w:r w:rsidR="00EE476B">
        <w:t>the requirem</w:t>
      </w:r>
      <w:r w:rsidR="00EE476B" w:rsidRPr="0000499F">
        <w:t xml:space="preserve">ents </w:t>
      </w:r>
      <w:r w:rsidR="00D01EA8">
        <w:t>to transport radioactive material either after or before a minimum or maximum time in the CoA</w:t>
      </w:r>
      <w:r w:rsidR="00227B63" w:rsidRPr="0000499F">
        <w:t>.</w:t>
      </w:r>
      <w:bookmarkEnd w:id="24"/>
    </w:p>
    <w:p w14:paraId="35CC5820" w14:textId="18701712" w:rsidR="00EE644F" w:rsidRPr="00721DDD" w:rsidRDefault="00EE644F" w:rsidP="0069531E">
      <w:pPr>
        <w:pStyle w:val="NumList1"/>
        <w:numPr>
          <w:ilvl w:val="0"/>
          <w:numId w:val="48"/>
        </w:numPr>
      </w:pPr>
      <w:r>
        <w:t xml:space="preserve">the </w:t>
      </w:r>
      <w:bookmarkStart w:id="25" w:name="_Hlk202969463"/>
      <w:r w:rsidR="001C2AAE">
        <w:t>PI</w:t>
      </w:r>
      <w:r w:rsidR="00996716">
        <w:t xml:space="preserve"> should </w:t>
      </w:r>
      <w:r w:rsidR="001C6B6F">
        <w:t>review</w:t>
      </w:r>
      <w:r w:rsidRPr="00E04326">
        <w:t xml:space="preserve"> </w:t>
      </w:r>
      <w:r w:rsidR="001C6B6F" w:rsidRPr="00B4480B">
        <w:t>the consignor</w:t>
      </w:r>
      <w:r w:rsidR="001C2AAE">
        <w:t>’</w:t>
      </w:r>
      <w:r w:rsidR="001C6B6F">
        <w:t>s</w:t>
      </w:r>
      <w:r w:rsidR="001C6B6F" w:rsidRPr="00B4480B">
        <w:t xml:space="preserve"> arrangements </w:t>
      </w:r>
      <w:r w:rsidR="00A51E81">
        <w:t xml:space="preserve">to adhere to the </w:t>
      </w:r>
      <w:r w:rsidR="0000499F">
        <w:t>activity levels</w:t>
      </w:r>
      <w:r w:rsidR="00D01EA8">
        <w:t xml:space="preserve"> greater than 3000A2</w:t>
      </w:r>
      <w:r w:rsidR="0000499F">
        <w:t xml:space="preserve"> requiring shipment approval.</w:t>
      </w:r>
    </w:p>
    <w:p w14:paraId="3BFA8C70" w14:textId="0374875F" w:rsidR="00E44F26" w:rsidRDefault="00432C18" w:rsidP="00E44F26">
      <w:pPr>
        <w:pStyle w:val="Heading2"/>
      </w:pPr>
      <w:bookmarkStart w:id="26" w:name="_Toc203553571"/>
      <w:bookmarkEnd w:id="25"/>
      <w:r>
        <w:t>Inspection Work</w:t>
      </w:r>
      <w:bookmarkEnd w:id="26"/>
    </w:p>
    <w:p w14:paraId="69A198F6" w14:textId="726B9D28" w:rsidR="00432C18" w:rsidRDefault="008A7FBE" w:rsidP="00432C18">
      <w:pPr>
        <w:pStyle w:val="NumList1"/>
      </w:pPr>
      <w:r>
        <w:t xml:space="preserve">The TN Gemini packages are already manufactured and in use. There </w:t>
      </w:r>
      <w:r w:rsidR="0013678A">
        <w:t>was</w:t>
      </w:r>
      <w:r>
        <w:t xml:space="preserve"> no requirement to inspect manufacturing arrangements as part of this application.</w:t>
      </w:r>
    </w:p>
    <w:p w14:paraId="67AE9B94" w14:textId="15F9D835" w:rsidR="008A7FBE" w:rsidRDefault="001A5B9E" w:rsidP="001A5B9E">
      <w:pPr>
        <w:pStyle w:val="NumList1"/>
      </w:pPr>
      <w:r w:rsidRPr="001A5B9E">
        <w:t xml:space="preserve">Operation and Maintenance - This design approval is being completed in parallel with the shipment approval. Operation and Maintenance arrangements will be assessed during the shipment approval under WIReD record - PR-01879 and </w:t>
      </w:r>
      <w:r w:rsidR="008875F9">
        <w:t xml:space="preserve">so they </w:t>
      </w:r>
      <w:r w:rsidR="0013678A">
        <w:t>ha</w:t>
      </w:r>
      <w:r w:rsidR="008875F9">
        <w:t>ve</w:t>
      </w:r>
      <w:r w:rsidRPr="001A5B9E">
        <w:t xml:space="preserve"> not be</w:t>
      </w:r>
      <w:r w:rsidR="0013678A">
        <w:t>en</w:t>
      </w:r>
      <w:r w:rsidRPr="001A5B9E">
        <w:t xml:space="preserve"> assessed for this application.</w:t>
      </w:r>
    </w:p>
    <w:p w14:paraId="4F30EEED" w14:textId="60581B75" w:rsidR="001A5B9E" w:rsidRPr="00432C18" w:rsidRDefault="00B2754A" w:rsidP="00B2754A">
      <w:pPr>
        <w:pStyle w:val="NumList1"/>
      </w:pPr>
      <w:r w:rsidRPr="00B2754A">
        <w:t xml:space="preserve">Management arrangements for </w:t>
      </w:r>
      <w:proofErr w:type="spellStart"/>
      <w:r w:rsidRPr="00B2754A">
        <w:t>Orano</w:t>
      </w:r>
      <w:proofErr w:type="spellEnd"/>
      <w:r w:rsidRPr="00B2754A">
        <w:t xml:space="preserve"> NPS as a Design Authority - </w:t>
      </w:r>
      <w:proofErr w:type="spellStart"/>
      <w:r w:rsidRPr="00B2754A">
        <w:t>Orano</w:t>
      </w:r>
      <w:proofErr w:type="spellEnd"/>
      <w:r w:rsidRPr="00B2754A">
        <w:t xml:space="preserve"> NPS is regularly assessed and inspected by the French </w:t>
      </w:r>
      <w:r w:rsidR="00EA4201" w:rsidRPr="00B2754A">
        <w:t>Competent</w:t>
      </w:r>
      <w:r w:rsidRPr="00B2754A">
        <w:t xml:space="preserve"> Authority, </w:t>
      </w:r>
      <w:r w:rsidR="00DD538F">
        <w:t>Aut</w:t>
      </w:r>
      <w:r w:rsidR="004D0D6B">
        <w:t>orit</w:t>
      </w:r>
      <w:r w:rsidR="000A2341">
        <w:rPr>
          <w:rFonts w:cstheme="minorHAnsi"/>
        </w:rPr>
        <w:t>é</w:t>
      </w:r>
      <w:r w:rsidR="004D0D6B">
        <w:t xml:space="preserve"> </w:t>
      </w:r>
      <w:r w:rsidR="005C0A44">
        <w:t xml:space="preserve">de </w:t>
      </w:r>
      <w:proofErr w:type="spellStart"/>
      <w:r w:rsidR="00435FE7">
        <w:t>Sûreté</w:t>
      </w:r>
      <w:proofErr w:type="spellEnd"/>
      <w:r w:rsidR="00817ACC">
        <w:t xml:space="preserve"> </w:t>
      </w:r>
      <w:proofErr w:type="spellStart"/>
      <w:r w:rsidR="00BA30BC">
        <w:t>Nucléaire</w:t>
      </w:r>
      <w:proofErr w:type="spellEnd"/>
      <w:r w:rsidR="001F11F5">
        <w:t xml:space="preserve"> </w:t>
      </w:r>
      <w:r w:rsidR="00B10436">
        <w:t>et de</w:t>
      </w:r>
      <w:r w:rsidR="000A2341">
        <w:t xml:space="preserve"> </w:t>
      </w:r>
      <w:r w:rsidR="00BA30BC">
        <w:t>R</w:t>
      </w:r>
      <w:r w:rsidR="000A2341">
        <w:t>adioprotection (</w:t>
      </w:r>
      <w:r w:rsidRPr="00B2754A">
        <w:t>ASN</w:t>
      </w:r>
      <w:r w:rsidR="00912FE4">
        <w:t>R</w:t>
      </w:r>
      <w:r w:rsidR="000A2341">
        <w:t>)</w:t>
      </w:r>
      <w:r w:rsidRPr="00B2754A">
        <w:t>.</w:t>
      </w:r>
      <w:r w:rsidRPr="00B2754A" w:rsidDel="00BA30BC">
        <w:t xml:space="preserve"> </w:t>
      </w:r>
      <w:r w:rsidRPr="00B2754A">
        <w:t>ASN</w:t>
      </w:r>
      <w:r w:rsidR="00BA30BC">
        <w:t>R</w:t>
      </w:r>
      <w:r w:rsidRPr="00B2754A">
        <w:t xml:space="preserve"> is a Competent Authority within ADR and as part of their renewal </w:t>
      </w:r>
      <w:r w:rsidR="00EA4201" w:rsidRPr="00B2754A">
        <w:t>in line</w:t>
      </w:r>
      <w:r w:rsidRPr="00B2754A">
        <w:t xml:space="preserve"> with ADR 1.7.3 ASN</w:t>
      </w:r>
      <w:r w:rsidR="00CA4791">
        <w:t>R</w:t>
      </w:r>
      <w:r w:rsidRPr="00B2754A">
        <w:t xml:space="preserve"> </w:t>
      </w:r>
      <w:r w:rsidR="00B2120F">
        <w:t>ha</w:t>
      </w:r>
      <w:r w:rsidR="00CA4791">
        <w:t>s</w:t>
      </w:r>
      <w:r w:rsidR="00B2120F">
        <w:t xml:space="preserve"> confirmed</w:t>
      </w:r>
      <w:r w:rsidRPr="00B2754A">
        <w:t xml:space="preserve"> the adequacy of the management system.</w:t>
      </w:r>
    </w:p>
    <w:p w14:paraId="1AF55E3A" w14:textId="33FE023C" w:rsidR="00432C18" w:rsidRDefault="00432C18" w:rsidP="00432C18">
      <w:pPr>
        <w:pStyle w:val="Heading2"/>
      </w:pPr>
      <w:bookmarkStart w:id="27" w:name="_Toc203553572"/>
      <w:r>
        <w:t xml:space="preserve">New </w:t>
      </w:r>
      <w:r w:rsidR="005B6E42">
        <w:t>c</w:t>
      </w:r>
      <w:r>
        <w:t xml:space="preserve">ertificates of </w:t>
      </w:r>
      <w:r w:rsidR="005B6E42">
        <w:t>a</w:t>
      </w:r>
      <w:r>
        <w:t>pproval</w:t>
      </w:r>
      <w:bookmarkEnd w:id="27"/>
    </w:p>
    <w:p w14:paraId="21237E9E" w14:textId="1F39CB65" w:rsidR="005630F6" w:rsidRPr="004D70DF" w:rsidRDefault="005630F6" w:rsidP="005630F6">
      <w:pPr>
        <w:pStyle w:val="NumList1"/>
      </w:pPr>
      <w:r w:rsidRPr="004D70DF">
        <w:t>One CoA has been produced</w:t>
      </w:r>
      <w:r w:rsidR="00F30D9E">
        <w:t xml:space="preserve">, </w:t>
      </w:r>
      <w:r w:rsidR="006E4525" w:rsidRPr="004D70DF">
        <w:t>F/343</w:t>
      </w:r>
      <w:r w:rsidR="00C963F5" w:rsidRPr="004D70DF">
        <w:t>/B(M)F (Rev.1</w:t>
      </w:r>
      <w:r w:rsidR="00AD0909" w:rsidRPr="004D70DF">
        <w:t>)</w:t>
      </w:r>
      <w:r w:rsidR="00F30D9E">
        <w:t>,</w:t>
      </w:r>
      <w:r w:rsidRPr="004D70DF">
        <w:t xml:space="preserve"> </w:t>
      </w:r>
      <w:r w:rsidR="00EA4201" w:rsidRPr="004D70DF">
        <w:t>in line</w:t>
      </w:r>
      <w:r w:rsidRPr="004D70DF">
        <w:t xml:space="preserve"> with the instructions and guidance in </w:t>
      </w:r>
      <w:sdt>
        <w:sdtPr>
          <w:id w:val="-1823259182"/>
          <w:citation/>
        </w:sdtPr>
        <w:sdtContent>
          <w:r w:rsidR="004D70DF" w:rsidRPr="004D70DF">
            <w:fldChar w:fldCharType="begin"/>
          </w:r>
          <w:r w:rsidR="0085170B">
            <w:instrText xml:space="preserve">CITATION ONR251 \l 2057 </w:instrText>
          </w:r>
          <w:r w:rsidR="004D70DF" w:rsidRPr="004D70DF">
            <w:fldChar w:fldCharType="separate"/>
          </w:r>
          <w:r w:rsidR="00400162" w:rsidRPr="00400162">
            <w:rPr>
              <w:noProof/>
            </w:rPr>
            <w:t>[11]</w:t>
          </w:r>
          <w:r w:rsidR="004D70DF" w:rsidRPr="004D70DF">
            <w:fldChar w:fldCharType="end"/>
          </w:r>
        </w:sdtContent>
      </w:sdt>
      <w:r w:rsidR="004D70DF" w:rsidRPr="004D70DF">
        <w:t xml:space="preserve"> </w:t>
      </w:r>
      <w:r w:rsidRPr="004D70DF">
        <w:t xml:space="preserve">and </w:t>
      </w:r>
      <w:sdt>
        <w:sdtPr>
          <w:id w:val="1470084895"/>
          <w:citation/>
        </w:sdtPr>
        <w:sdtContent>
          <w:r w:rsidR="004D70DF" w:rsidRPr="004D70DF">
            <w:fldChar w:fldCharType="begin"/>
          </w:r>
          <w:r w:rsidR="0085170B">
            <w:instrText xml:space="preserve">CITATION ONR25 \l 2057 </w:instrText>
          </w:r>
          <w:r w:rsidR="004D70DF" w:rsidRPr="004D70DF">
            <w:fldChar w:fldCharType="separate"/>
          </w:r>
          <w:r w:rsidR="00400162" w:rsidRPr="00400162">
            <w:rPr>
              <w:noProof/>
            </w:rPr>
            <w:t>[10]</w:t>
          </w:r>
          <w:r w:rsidR="004D70DF" w:rsidRPr="004D70DF">
            <w:fldChar w:fldCharType="end"/>
          </w:r>
        </w:sdtContent>
      </w:sdt>
      <w:r w:rsidRPr="004D70DF">
        <w:t>.</w:t>
      </w:r>
    </w:p>
    <w:p w14:paraId="32375FF0" w14:textId="2F02FA1B" w:rsidR="000C662F" w:rsidRDefault="000C662F" w:rsidP="005630F6">
      <w:pPr>
        <w:pStyle w:val="NumList1"/>
      </w:pPr>
      <w:r>
        <w:t xml:space="preserve">The CoA is </w:t>
      </w:r>
      <w:r w:rsidR="004D3C6F">
        <w:t>for</w:t>
      </w:r>
      <w:r>
        <w:t xml:space="preserve"> validation of French CoA F/343/B(M)F</w:t>
      </w:r>
      <w:r w:rsidR="006E7275">
        <w:t xml:space="preserve"> </w:t>
      </w:r>
      <w:r w:rsidR="00250051">
        <w:t>T (Hae) for GB contents 8 and 9 only.</w:t>
      </w:r>
    </w:p>
    <w:p w14:paraId="7F10939D" w14:textId="2041B088" w:rsidR="004D3C6F" w:rsidRDefault="004D3C6F" w:rsidP="005630F6">
      <w:pPr>
        <w:pStyle w:val="NumList1"/>
      </w:pPr>
      <w:r>
        <w:lastRenderedPageBreak/>
        <w:t xml:space="preserve">The CoA is for validation of </w:t>
      </w:r>
      <w:r w:rsidR="002574FF">
        <w:t>d</w:t>
      </w:r>
      <w:r>
        <w:t>esign approval only</w:t>
      </w:r>
      <w:r w:rsidR="00C963F5">
        <w:t xml:space="preserve"> and </w:t>
      </w:r>
      <w:r w:rsidR="002574FF">
        <w:t xml:space="preserve">so </w:t>
      </w:r>
      <w:r w:rsidR="00C963F5">
        <w:t xml:space="preserve">the ‘T’ symbol has been </w:t>
      </w:r>
      <w:r w:rsidR="0017657A">
        <w:t>removed.</w:t>
      </w:r>
    </w:p>
    <w:p w14:paraId="26432302" w14:textId="77777777" w:rsidR="00E250E2" w:rsidRDefault="0062579C" w:rsidP="005630F6">
      <w:pPr>
        <w:pStyle w:val="NumList1"/>
      </w:pPr>
      <w:r>
        <w:t xml:space="preserve">The </w:t>
      </w:r>
      <w:r w:rsidR="002D0BB0">
        <w:t xml:space="preserve">extant CoA’s are: </w:t>
      </w:r>
    </w:p>
    <w:p w14:paraId="1B2179BA" w14:textId="669F9D7E" w:rsidR="00E250E2" w:rsidRPr="00E250E2" w:rsidRDefault="0062579C" w:rsidP="00E250E2">
      <w:pPr>
        <w:pStyle w:val="NumList1"/>
        <w:numPr>
          <w:ilvl w:val="0"/>
          <w:numId w:val="38"/>
        </w:numPr>
      </w:pPr>
      <w:r w:rsidRPr="00E250E2">
        <w:t>GB/5112B/B(M)F-</w:t>
      </w:r>
      <w:r w:rsidR="0034282C">
        <w:t>96</w:t>
      </w:r>
      <w:r w:rsidRPr="00E250E2">
        <w:t>T (Rev.0)</w:t>
      </w:r>
      <w:r w:rsidR="00E250E2" w:rsidRPr="00E250E2">
        <w:t xml:space="preserve"> – Expires 20th</w:t>
      </w:r>
      <w:r w:rsidR="00E250E2">
        <w:t xml:space="preserve"> July 2025</w:t>
      </w:r>
    </w:p>
    <w:p w14:paraId="6316ED76" w14:textId="131E1944" w:rsidR="00D20C5D" w:rsidRDefault="0062579C" w:rsidP="00E250E2">
      <w:pPr>
        <w:pStyle w:val="NumList1"/>
        <w:numPr>
          <w:ilvl w:val="0"/>
          <w:numId w:val="38"/>
        </w:numPr>
      </w:pPr>
      <w:r w:rsidRPr="00E250E2">
        <w:t>F/343</w:t>
      </w:r>
      <w:r w:rsidR="003D6C54" w:rsidRPr="00E250E2">
        <w:t>/B(M)F-96T (</w:t>
      </w:r>
      <w:r w:rsidR="00484CA2">
        <w:t>R</w:t>
      </w:r>
      <w:r w:rsidR="003D6C54" w:rsidRPr="00E250E2">
        <w:t>ev.0)</w:t>
      </w:r>
      <w:r w:rsidR="001F79DC" w:rsidRPr="00E250E2">
        <w:t xml:space="preserve"> </w:t>
      </w:r>
      <w:r w:rsidR="00E250E2" w:rsidRPr="00E250E2">
        <w:t>– Expires 20th</w:t>
      </w:r>
      <w:r w:rsidR="00E250E2">
        <w:t xml:space="preserve"> July 2025</w:t>
      </w:r>
    </w:p>
    <w:p w14:paraId="2E5F5AA2" w14:textId="233086D6" w:rsidR="00A4586F" w:rsidRPr="00E250E2" w:rsidRDefault="00A4586F" w:rsidP="00A4586F">
      <w:pPr>
        <w:pStyle w:val="NumList1"/>
      </w:pPr>
      <w:r>
        <w:t xml:space="preserve">The new certificate </w:t>
      </w:r>
      <w:r w:rsidR="002A07DF">
        <w:t xml:space="preserve">will replace both extant CoA’s when they expire and </w:t>
      </w:r>
      <w:r>
        <w:t xml:space="preserve">has an </w:t>
      </w:r>
      <w:r w:rsidR="00ED48F2">
        <w:t>issue date of 21</w:t>
      </w:r>
      <w:r w:rsidR="00ED48F2" w:rsidRPr="00ED48F2">
        <w:rPr>
          <w:vertAlign w:val="superscript"/>
        </w:rPr>
        <w:t>st</w:t>
      </w:r>
      <w:r w:rsidR="00ED48F2">
        <w:t xml:space="preserve"> July 2025</w:t>
      </w:r>
      <w:r w:rsidR="006E4525">
        <w:t>.</w:t>
      </w:r>
    </w:p>
    <w:p w14:paraId="4D020329" w14:textId="2246AEBA" w:rsidR="00976937" w:rsidRDefault="000F617C" w:rsidP="00C32652">
      <w:pPr>
        <w:pStyle w:val="Heading1"/>
      </w:pPr>
      <w:bookmarkStart w:id="28" w:name="_Toc203553573"/>
      <w:r>
        <w:t xml:space="preserve">Matters </w:t>
      </w:r>
      <w:r w:rsidR="00385E75">
        <w:t xml:space="preserve">arising </w:t>
      </w:r>
      <w:r>
        <w:t>from ONR</w:t>
      </w:r>
      <w:r w:rsidR="00385E75">
        <w:t>’</w:t>
      </w:r>
      <w:r>
        <w:t xml:space="preserve">s </w:t>
      </w:r>
      <w:r w:rsidR="00385E75">
        <w:t>work</w:t>
      </w:r>
      <w:bookmarkEnd w:id="28"/>
    </w:p>
    <w:p w14:paraId="613A5C77" w14:textId="3A0572F5" w:rsidR="00DD4317" w:rsidRPr="00942B55" w:rsidRDefault="00E65973" w:rsidP="0004588A">
      <w:pPr>
        <w:pStyle w:val="NumList1"/>
      </w:pPr>
      <w:r>
        <w:t>There are no matter arising from ONS’s work.</w:t>
      </w:r>
    </w:p>
    <w:p w14:paraId="669047B6" w14:textId="1D617152" w:rsidR="00777BCE" w:rsidRPr="003A57C3" w:rsidRDefault="00777BCE" w:rsidP="00410423">
      <w:pPr>
        <w:pStyle w:val="Heading1"/>
      </w:pPr>
      <w:bookmarkStart w:id="29" w:name="_Toc203553574"/>
      <w:r w:rsidRPr="003A57C3">
        <w:t>Conclusions</w:t>
      </w:r>
      <w:bookmarkEnd w:id="29"/>
    </w:p>
    <w:p w14:paraId="054B2A42" w14:textId="5172E5EB" w:rsidR="00777BCE" w:rsidRPr="003A57C3" w:rsidRDefault="0097262E" w:rsidP="0097262E">
      <w:pPr>
        <w:pStyle w:val="NumList1"/>
      </w:pPr>
      <w:r w:rsidRPr="003A57C3">
        <w:t>Based on the work carried out by ONR, I consider the safety submission from the applicant to be adequate and the package designs to be compliant with the applicable transport regulations</w:t>
      </w:r>
      <w:r w:rsidR="00851921" w:rsidRPr="003A57C3">
        <w:t xml:space="preserve"> (see section 3.2).</w:t>
      </w:r>
    </w:p>
    <w:p w14:paraId="3AD06306" w14:textId="16D2DEFB" w:rsidR="0038766B" w:rsidRPr="0038766B" w:rsidRDefault="00777BCE" w:rsidP="00410423">
      <w:pPr>
        <w:pStyle w:val="Heading1"/>
      </w:pPr>
      <w:bookmarkStart w:id="30" w:name="_Toc203553575"/>
      <w:r>
        <w:t>Recommendations</w:t>
      </w:r>
      <w:bookmarkEnd w:id="30"/>
    </w:p>
    <w:bookmarkEnd w:id="5"/>
    <w:p w14:paraId="1F632C11" w14:textId="05A7D29B" w:rsidR="00AE795D" w:rsidRDefault="00AE795D" w:rsidP="00AE795D">
      <w:pPr>
        <w:pStyle w:val="NumList1"/>
      </w:pPr>
      <w:r>
        <w:t>I recommend that;</w:t>
      </w:r>
    </w:p>
    <w:p w14:paraId="3A9E5906" w14:textId="48DE005A" w:rsidR="00AE795D" w:rsidRDefault="00EB066D" w:rsidP="00AE795D">
      <w:pPr>
        <w:pStyle w:val="Bulletlist1"/>
      </w:pPr>
      <w:r>
        <w:t>T</w:t>
      </w:r>
      <w:r w:rsidR="00AE795D">
        <w:t xml:space="preserve">he head of Transport Competent Authority accepts this PAR to confirm support for the ONR technical and regulatory arguments that justify granting </w:t>
      </w:r>
      <w:r w:rsidR="00AE795D" w:rsidRPr="00D0401E">
        <w:t xml:space="preserve">CoA </w:t>
      </w:r>
      <w:r w:rsidR="00AE795D">
        <w:t>F/343/B(M)F (Rev.1).</w:t>
      </w:r>
    </w:p>
    <w:p w14:paraId="54860663" w14:textId="018DF96D" w:rsidR="00AE795D" w:rsidRPr="00AE795D" w:rsidRDefault="00EB066D" w:rsidP="00AE795D">
      <w:pPr>
        <w:pStyle w:val="Bulletlist1"/>
      </w:pPr>
      <w:r>
        <w:t>T</w:t>
      </w:r>
      <w:r w:rsidR="00AE795D">
        <w:t>he head of Transport Competent Authority approves F/343/B(M)F (Rev.1) which will be</w:t>
      </w:r>
      <w:r w:rsidR="00AE795D" w:rsidRPr="00254568">
        <w:t xml:space="preserve"> </w:t>
      </w:r>
      <w:r w:rsidR="00AE795D">
        <w:t xml:space="preserve">become </w:t>
      </w:r>
      <w:r w:rsidR="00AE795D" w:rsidRPr="00254568">
        <w:t xml:space="preserve">effective </w:t>
      </w:r>
      <w:r w:rsidR="00AE795D">
        <w:t xml:space="preserve">on </w:t>
      </w:r>
      <w:r w:rsidR="18A7CA62">
        <w:t>2</w:t>
      </w:r>
      <w:r w:rsidR="452C53B4">
        <w:t>1</w:t>
      </w:r>
      <w:r w:rsidR="452C53B4" w:rsidRPr="6A17EA1F">
        <w:rPr>
          <w:vertAlign w:val="superscript"/>
        </w:rPr>
        <w:t>st</w:t>
      </w:r>
      <w:r w:rsidR="00AE795D" w:rsidRPr="00254568">
        <w:t xml:space="preserve"> </w:t>
      </w:r>
      <w:r w:rsidR="00AE795D">
        <w:t>July</w:t>
      </w:r>
      <w:r w:rsidR="00AE795D" w:rsidRPr="00254568">
        <w:t xml:space="preserve"> 2025 and expire on </w:t>
      </w:r>
      <w:r w:rsidR="00AE795D">
        <w:t>20</w:t>
      </w:r>
      <w:r w:rsidR="00AE795D" w:rsidRPr="00254568">
        <w:t xml:space="preserve"> July 2030</w:t>
      </w:r>
      <w:r w:rsidR="00AE795D">
        <w:t>.</w:t>
      </w:r>
    </w:p>
    <w:p w14:paraId="076C2BDD" w14:textId="552F4C54" w:rsidR="00AE795D" w:rsidRPr="0061601A" w:rsidRDefault="00EB066D" w:rsidP="0061601A">
      <w:pPr>
        <w:pStyle w:val="Bulletlist1"/>
      </w:pPr>
      <w:r>
        <w:rPr>
          <w:rFonts w:asciiTheme="minorHAnsi" w:eastAsiaTheme="minorHAnsi" w:hAnsiTheme="minorHAnsi" w:cstheme="minorBidi"/>
          <w:lang w:bidi="ar-SA"/>
        </w:rPr>
        <w:t>T</w:t>
      </w:r>
      <w:r w:rsidR="00AE795D">
        <w:rPr>
          <w:rFonts w:asciiTheme="minorHAnsi" w:eastAsiaTheme="minorHAnsi" w:hAnsiTheme="minorHAnsi" w:cstheme="minorBidi"/>
          <w:lang w:bidi="ar-SA"/>
        </w:rPr>
        <w:t xml:space="preserve">he </w:t>
      </w:r>
      <w:r w:rsidR="008D3928">
        <w:rPr>
          <w:rFonts w:asciiTheme="minorHAnsi" w:eastAsiaTheme="minorHAnsi" w:hAnsiTheme="minorHAnsi" w:cstheme="minorBidi"/>
          <w:lang w:bidi="ar-SA"/>
        </w:rPr>
        <w:t>P</w:t>
      </w:r>
      <w:r w:rsidR="00AE795D">
        <w:rPr>
          <w:rFonts w:asciiTheme="minorHAnsi" w:eastAsiaTheme="minorHAnsi" w:hAnsiTheme="minorHAnsi" w:cstheme="minorBidi"/>
          <w:lang w:bidi="ar-SA"/>
        </w:rPr>
        <w:t xml:space="preserve">roject </w:t>
      </w:r>
      <w:r w:rsidR="008D3928">
        <w:rPr>
          <w:rFonts w:asciiTheme="minorHAnsi" w:eastAsiaTheme="minorHAnsi" w:hAnsiTheme="minorHAnsi" w:cstheme="minorBidi"/>
          <w:lang w:bidi="ar-SA"/>
        </w:rPr>
        <w:t>I</w:t>
      </w:r>
      <w:r w:rsidR="00AE795D">
        <w:rPr>
          <w:rFonts w:asciiTheme="minorHAnsi" w:eastAsiaTheme="minorHAnsi" w:hAnsiTheme="minorHAnsi" w:cstheme="minorBidi"/>
          <w:lang w:bidi="ar-SA"/>
        </w:rPr>
        <w:t xml:space="preserve">nspector </w:t>
      </w:r>
      <w:r w:rsidR="00A131DF">
        <w:rPr>
          <w:rFonts w:asciiTheme="minorHAnsi" w:eastAsiaTheme="minorHAnsi" w:hAnsiTheme="minorHAnsi" w:cstheme="minorBidi"/>
          <w:lang w:bidi="ar-SA"/>
        </w:rPr>
        <w:t xml:space="preserve">for shipment approval </w:t>
      </w:r>
      <w:r w:rsidR="00F31923">
        <w:rPr>
          <w:rFonts w:asciiTheme="minorHAnsi" w:eastAsiaTheme="minorHAnsi" w:hAnsiTheme="minorHAnsi" w:cstheme="minorBidi"/>
          <w:lang w:bidi="ar-SA"/>
        </w:rPr>
        <w:t>PR-</w:t>
      </w:r>
      <w:r w:rsidR="005A12C5">
        <w:rPr>
          <w:rFonts w:asciiTheme="minorHAnsi" w:eastAsiaTheme="minorHAnsi" w:hAnsiTheme="minorHAnsi" w:cstheme="minorBidi"/>
          <w:lang w:bidi="ar-SA"/>
        </w:rPr>
        <w:t xml:space="preserve">01879 </w:t>
      </w:r>
      <w:r w:rsidR="00057E1F">
        <w:rPr>
          <w:rFonts w:asciiTheme="minorHAnsi" w:eastAsiaTheme="minorHAnsi" w:hAnsiTheme="minorHAnsi" w:cstheme="minorBidi"/>
          <w:lang w:bidi="ar-SA"/>
        </w:rPr>
        <w:t xml:space="preserve">or future </w:t>
      </w:r>
      <w:r w:rsidR="00FB62C2">
        <w:rPr>
          <w:rFonts w:asciiTheme="minorHAnsi" w:eastAsiaTheme="minorHAnsi" w:hAnsiTheme="minorHAnsi" w:cstheme="minorBidi"/>
          <w:lang w:bidi="ar-SA"/>
        </w:rPr>
        <w:t xml:space="preserve">shipment approvals </w:t>
      </w:r>
      <w:r w:rsidR="0061601A" w:rsidRPr="0061601A">
        <w:rPr>
          <w:rFonts w:asciiTheme="minorHAnsi" w:eastAsiaTheme="minorHAnsi" w:hAnsiTheme="minorHAnsi" w:cstheme="minorBidi"/>
          <w:lang w:bidi="ar-SA"/>
        </w:rPr>
        <w:t>should review the consignor</w:t>
      </w:r>
      <w:r w:rsidR="003B18BB">
        <w:rPr>
          <w:rFonts w:asciiTheme="minorHAnsi" w:eastAsiaTheme="minorHAnsi" w:hAnsiTheme="minorHAnsi" w:cstheme="minorBidi"/>
          <w:lang w:bidi="ar-SA"/>
        </w:rPr>
        <w:t>’</w:t>
      </w:r>
      <w:r w:rsidR="0061601A" w:rsidRPr="0061601A">
        <w:rPr>
          <w:rFonts w:asciiTheme="minorHAnsi" w:eastAsiaTheme="minorHAnsi" w:hAnsiTheme="minorHAnsi" w:cstheme="minorBidi"/>
          <w:lang w:bidi="ar-SA"/>
        </w:rPr>
        <w:t>s arrangements in place to adhere to the requirements to transport radioactive material either after or before a minimum or maximum time in the CoA.</w:t>
      </w:r>
    </w:p>
    <w:p w14:paraId="54E68CE3" w14:textId="3B50AF91" w:rsidR="0061601A" w:rsidRPr="0061601A" w:rsidRDefault="00EB066D" w:rsidP="0061601A">
      <w:pPr>
        <w:pStyle w:val="Bulletlist1"/>
        <w:rPr>
          <w:rFonts w:asciiTheme="minorHAnsi" w:eastAsiaTheme="minorHAnsi" w:hAnsiTheme="minorHAnsi" w:cstheme="minorBidi"/>
          <w:lang w:bidi="ar-SA"/>
        </w:rPr>
      </w:pPr>
      <w:r>
        <w:rPr>
          <w:rFonts w:asciiTheme="minorHAnsi" w:eastAsiaTheme="minorHAnsi" w:hAnsiTheme="minorHAnsi" w:cstheme="minorBidi"/>
          <w:lang w:bidi="ar-SA"/>
        </w:rPr>
        <w:t>T</w:t>
      </w:r>
      <w:r w:rsidR="0061601A">
        <w:rPr>
          <w:rFonts w:asciiTheme="minorHAnsi" w:eastAsiaTheme="minorHAnsi" w:hAnsiTheme="minorHAnsi" w:cstheme="minorBidi"/>
          <w:lang w:bidi="ar-SA"/>
        </w:rPr>
        <w:t xml:space="preserve">he </w:t>
      </w:r>
      <w:r w:rsidR="009E7E3A">
        <w:rPr>
          <w:rFonts w:asciiTheme="minorHAnsi" w:eastAsiaTheme="minorHAnsi" w:hAnsiTheme="minorHAnsi" w:cstheme="minorBidi"/>
          <w:lang w:bidi="ar-SA"/>
        </w:rPr>
        <w:t>P</w:t>
      </w:r>
      <w:r w:rsidR="0061601A">
        <w:rPr>
          <w:rFonts w:asciiTheme="minorHAnsi" w:eastAsiaTheme="minorHAnsi" w:hAnsiTheme="minorHAnsi" w:cstheme="minorBidi"/>
          <w:lang w:bidi="ar-SA"/>
        </w:rPr>
        <w:t xml:space="preserve">roject </w:t>
      </w:r>
      <w:r w:rsidR="009E7E3A">
        <w:rPr>
          <w:rFonts w:asciiTheme="minorHAnsi" w:eastAsiaTheme="minorHAnsi" w:hAnsiTheme="minorHAnsi" w:cstheme="minorBidi"/>
          <w:lang w:bidi="ar-SA"/>
        </w:rPr>
        <w:t>I</w:t>
      </w:r>
      <w:r w:rsidR="0061601A">
        <w:rPr>
          <w:rFonts w:asciiTheme="minorHAnsi" w:eastAsiaTheme="minorHAnsi" w:hAnsiTheme="minorHAnsi" w:cstheme="minorBidi"/>
          <w:lang w:bidi="ar-SA"/>
        </w:rPr>
        <w:t xml:space="preserve">nspector </w:t>
      </w:r>
      <w:r w:rsidR="00A131DF">
        <w:rPr>
          <w:rFonts w:asciiTheme="minorHAnsi" w:eastAsiaTheme="minorHAnsi" w:hAnsiTheme="minorHAnsi" w:cstheme="minorBidi"/>
          <w:lang w:bidi="ar-SA"/>
        </w:rPr>
        <w:t xml:space="preserve">for shipment approval </w:t>
      </w:r>
      <w:r w:rsidR="00FB62C2">
        <w:rPr>
          <w:rFonts w:asciiTheme="minorHAnsi" w:eastAsiaTheme="minorHAnsi" w:hAnsiTheme="minorHAnsi" w:cstheme="minorBidi"/>
          <w:lang w:bidi="ar-SA"/>
        </w:rPr>
        <w:t xml:space="preserve">PR-01879 </w:t>
      </w:r>
      <w:r w:rsidR="004C5E7F">
        <w:rPr>
          <w:rFonts w:asciiTheme="minorHAnsi" w:eastAsiaTheme="minorHAnsi" w:hAnsiTheme="minorHAnsi" w:cstheme="minorBidi"/>
          <w:lang w:bidi="ar-SA"/>
        </w:rPr>
        <w:t xml:space="preserve">or for future </w:t>
      </w:r>
      <w:r w:rsidR="00A769E0">
        <w:rPr>
          <w:rFonts w:asciiTheme="minorHAnsi" w:eastAsiaTheme="minorHAnsi" w:hAnsiTheme="minorHAnsi" w:cstheme="minorBidi"/>
          <w:lang w:bidi="ar-SA"/>
        </w:rPr>
        <w:t xml:space="preserve">shipment approvals </w:t>
      </w:r>
      <w:r w:rsidR="0061601A" w:rsidRPr="0061601A">
        <w:rPr>
          <w:rFonts w:asciiTheme="minorHAnsi" w:eastAsiaTheme="minorHAnsi" w:hAnsiTheme="minorHAnsi" w:cstheme="minorBidi"/>
          <w:lang w:bidi="ar-SA"/>
        </w:rPr>
        <w:t>should review the consignors arrangements to adhere to the activity levels greater than 3000</w:t>
      </w:r>
      <w:r w:rsidR="00A131DF">
        <w:rPr>
          <w:rFonts w:asciiTheme="minorHAnsi" w:eastAsiaTheme="minorHAnsi" w:hAnsiTheme="minorHAnsi" w:cstheme="minorBidi"/>
          <w:lang w:bidi="ar-SA"/>
        </w:rPr>
        <w:t xml:space="preserve"> </w:t>
      </w:r>
      <w:r w:rsidR="0061601A" w:rsidRPr="0061601A">
        <w:rPr>
          <w:rFonts w:asciiTheme="minorHAnsi" w:eastAsiaTheme="minorHAnsi" w:hAnsiTheme="minorHAnsi" w:cstheme="minorBidi"/>
          <w:lang w:bidi="ar-SA"/>
        </w:rPr>
        <w:t>A2 requiring shipment approval.</w:t>
      </w:r>
    </w:p>
    <w:p w14:paraId="05E1807B" w14:textId="77777777" w:rsidR="0059276A" w:rsidRDefault="0059276A" w:rsidP="0059276A">
      <w:pPr>
        <w:pStyle w:val="NumList1"/>
        <w:numPr>
          <w:ilvl w:val="0"/>
          <w:numId w:val="0"/>
        </w:numPr>
        <w:ind w:left="851" w:hanging="851"/>
      </w:pPr>
    </w:p>
    <w:p w14:paraId="7A972664" w14:textId="7E564C13" w:rsidR="0059276A" w:rsidRDefault="0059276A" w:rsidP="0059276A">
      <w:pPr>
        <w:pStyle w:val="NumList1"/>
        <w:numPr>
          <w:ilvl w:val="0"/>
          <w:numId w:val="0"/>
        </w:numPr>
        <w:ind w:left="851" w:hanging="851"/>
        <w:sectPr w:rsidR="0059276A" w:rsidSect="00E72E4A">
          <w:pgSz w:w="11906" w:h="16838" w:code="9"/>
          <w:pgMar w:top="1440" w:right="1440" w:bottom="1440" w:left="1440" w:header="397" w:footer="397" w:gutter="0"/>
          <w:cols w:space="312"/>
          <w:docGrid w:linePitch="360"/>
        </w:sectPr>
      </w:pPr>
    </w:p>
    <w:bookmarkStart w:id="31" w:name="_Toc203553576" w:displacedByCustomXml="next"/>
    <w:sdt>
      <w:sdtPr>
        <w:rPr>
          <w:sz w:val="24"/>
          <w:szCs w:val="24"/>
        </w:rPr>
        <w:id w:val="1663974676"/>
        <w:docPartObj>
          <w:docPartGallery w:val="Bibliographies"/>
          <w:docPartUnique/>
        </w:docPartObj>
      </w:sdtPr>
      <w:sdtContent>
        <w:p w14:paraId="13A8D2DA" w14:textId="2766E623" w:rsidR="00AC2E98" w:rsidRDefault="00AC2E98" w:rsidP="00410423">
          <w:pPr>
            <w:pStyle w:val="Heading1"/>
            <w:numPr>
              <w:ilvl w:val="0"/>
              <w:numId w:val="0"/>
            </w:numPr>
          </w:pPr>
          <w:r>
            <w:t>References</w:t>
          </w:r>
          <w:bookmarkEnd w:id="31"/>
        </w:p>
        <w:sdt>
          <w:sdtPr>
            <w:id w:val="-573587230"/>
            <w:bibliography/>
          </w:sdtPr>
          <w:sdtContent>
            <w:p w14:paraId="7346264E" w14:textId="77777777" w:rsidR="004E5E55" w:rsidRDefault="00AC2E98" w:rsidP="00E42B80">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4E5E55" w14:paraId="60D499E9" w14:textId="77777777">
                <w:trPr>
                  <w:divId w:val="1740784909"/>
                  <w:tblCellSpacing w:w="15" w:type="dxa"/>
                </w:trPr>
                <w:tc>
                  <w:tcPr>
                    <w:tcW w:w="50" w:type="pct"/>
                    <w:hideMark/>
                  </w:tcPr>
                  <w:p w14:paraId="281D4C4D" w14:textId="3E879AB0" w:rsidR="004E5E55" w:rsidRDefault="004E5E55">
                    <w:pPr>
                      <w:pStyle w:val="Bibliography"/>
                      <w:rPr>
                        <w:noProof/>
                        <w:szCs w:val="24"/>
                      </w:rPr>
                    </w:pPr>
                    <w:r>
                      <w:rPr>
                        <w:noProof/>
                      </w:rPr>
                      <w:t xml:space="preserve">[1] </w:t>
                    </w:r>
                  </w:p>
                </w:tc>
                <w:tc>
                  <w:tcPr>
                    <w:tcW w:w="0" w:type="auto"/>
                    <w:hideMark/>
                  </w:tcPr>
                  <w:p w14:paraId="0704DE66" w14:textId="77777777" w:rsidR="004E5E55" w:rsidRDefault="004E5E55">
                    <w:pPr>
                      <w:pStyle w:val="Bibliography"/>
                      <w:rPr>
                        <w:noProof/>
                      </w:rPr>
                    </w:pPr>
                    <w:r>
                      <w:rPr>
                        <w:noProof/>
                      </w:rPr>
                      <w:t>Orano NPS, “Transport of Radioactive Material Package model F/343/B(M)F-96 T – TN GEMINI™ or RD39 Package Application for validation of French certificate of approval F/343/B(M)F-96 T; WIReD: ONRW-2019369590-8883,” 12th April 2024.</w:t>
                    </w:r>
                  </w:p>
                </w:tc>
              </w:tr>
              <w:tr w:rsidR="004E5E55" w14:paraId="341EA0F0" w14:textId="77777777">
                <w:trPr>
                  <w:divId w:val="1740784909"/>
                  <w:tblCellSpacing w:w="15" w:type="dxa"/>
                </w:trPr>
                <w:tc>
                  <w:tcPr>
                    <w:tcW w:w="50" w:type="pct"/>
                    <w:hideMark/>
                  </w:tcPr>
                  <w:p w14:paraId="57217BF3" w14:textId="77777777" w:rsidR="004E5E55" w:rsidRDefault="004E5E55">
                    <w:pPr>
                      <w:pStyle w:val="Bibliography"/>
                      <w:rPr>
                        <w:noProof/>
                      </w:rPr>
                    </w:pPr>
                    <w:r>
                      <w:rPr>
                        <w:noProof/>
                      </w:rPr>
                      <w:t xml:space="preserve">[2] </w:t>
                    </w:r>
                  </w:p>
                </w:tc>
                <w:tc>
                  <w:tcPr>
                    <w:tcW w:w="0" w:type="auto"/>
                    <w:hideMark/>
                  </w:tcPr>
                  <w:p w14:paraId="3A9D003B" w14:textId="77777777" w:rsidR="004E5E55" w:rsidRDefault="004E5E55">
                    <w:pPr>
                      <w:pStyle w:val="Bibliography"/>
                      <w:rPr>
                        <w:noProof/>
                      </w:rPr>
                    </w:pPr>
                    <w:r>
                      <w:rPr>
                        <w:noProof/>
                      </w:rPr>
                      <w:t>ASNR, “Certificate of Approval of Package Design and Shipment - F/343/B(M)F T (Hae); WIReD: ONRW-2019369590-19323,” 19th March 2025.</w:t>
                    </w:r>
                  </w:p>
                </w:tc>
              </w:tr>
              <w:tr w:rsidR="004E5E55" w14:paraId="6AFB15C3" w14:textId="77777777">
                <w:trPr>
                  <w:divId w:val="1740784909"/>
                  <w:tblCellSpacing w:w="15" w:type="dxa"/>
                </w:trPr>
                <w:tc>
                  <w:tcPr>
                    <w:tcW w:w="50" w:type="pct"/>
                    <w:hideMark/>
                  </w:tcPr>
                  <w:p w14:paraId="1610F84C" w14:textId="77777777" w:rsidR="004E5E55" w:rsidRDefault="004E5E55">
                    <w:pPr>
                      <w:pStyle w:val="Bibliography"/>
                      <w:rPr>
                        <w:noProof/>
                      </w:rPr>
                    </w:pPr>
                    <w:r>
                      <w:rPr>
                        <w:noProof/>
                      </w:rPr>
                      <w:t xml:space="preserve">[3] </w:t>
                    </w:r>
                  </w:p>
                </w:tc>
                <w:tc>
                  <w:tcPr>
                    <w:tcW w:w="0" w:type="auto"/>
                    <w:hideMark/>
                  </w:tcPr>
                  <w:p w14:paraId="24123EAC" w14:textId="77777777" w:rsidR="004E5E55" w:rsidRDefault="004E5E55">
                    <w:pPr>
                      <w:pStyle w:val="Bibliography"/>
                      <w:rPr>
                        <w:noProof/>
                      </w:rPr>
                    </w:pPr>
                    <w:r>
                      <w:rPr>
                        <w:noProof/>
                      </w:rPr>
                      <w:t>Orano NPS, “Safety Analysis Report - Type B(M) package design loaded with fissile materials consisting of the TN Gemini™ packaging design loaded with waste conditioned in bulk or in drums; DOS-18-005400-000E version 5.0, WIReD: ONRW-2019369590-9401,” 8th April 2024.</w:t>
                    </w:r>
                  </w:p>
                </w:tc>
              </w:tr>
              <w:tr w:rsidR="004E5E55" w14:paraId="44907648" w14:textId="77777777">
                <w:trPr>
                  <w:divId w:val="1740784909"/>
                  <w:tblCellSpacing w:w="15" w:type="dxa"/>
                </w:trPr>
                <w:tc>
                  <w:tcPr>
                    <w:tcW w:w="50" w:type="pct"/>
                    <w:hideMark/>
                  </w:tcPr>
                  <w:p w14:paraId="3D7ECC68" w14:textId="77777777" w:rsidR="004E5E55" w:rsidRDefault="004E5E55">
                    <w:pPr>
                      <w:pStyle w:val="Bibliography"/>
                      <w:rPr>
                        <w:noProof/>
                      </w:rPr>
                    </w:pPr>
                    <w:r>
                      <w:rPr>
                        <w:noProof/>
                      </w:rPr>
                      <w:t xml:space="preserve">[4] </w:t>
                    </w:r>
                  </w:p>
                </w:tc>
                <w:tc>
                  <w:tcPr>
                    <w:tcW w:w="0" w:type="auto"/>
                    <w:hideMark/>
                  </w:tcPr>
                  <w:p w14:paraId="44748148" w14:textId="77777777" w:rsidR="004E5E55" w:rsidRDefault="004E5E55">
                    <w:pPr>
                      <w:pStyle w:val="Bibliography"/>
                      <w:rPr>
                        <w:noProof/>
                      </w:rPr>
                    </w:pPr>
                    <w:r>
                      <w:rPr>
                        <w:noProof/>
                      </w:rPr>
                      <w:t>Orano NPS, “Design Drawings - Plans De Concept de L'emballage; DOS-18-005400-008 Version 2.0, WIReD: ONRW-2019369590-21546,” 25th March 2024.</w:t>
                    </w:r>
                  </w:p>
                </w:tc>
              </w:tr>
              <w:tr w:rsidR="004E5E55" w14:paraId="00532BBD" w14:textId="77777777">
                <w:trPr>
                  <w:divId w:val="1740784909"/>
                  <w:tblCellSpacing w:w="15" w:type="dxa"/>
                </w:trPr>
                <w:tc>
                  <w:tcPr>
                    <w:tcW w:w="50" w:type="pct"/>
                    <w:hideMark/>
                  </w:tcPr>
                  <w:p w14:paraId="75167ACD" w14:textId="77777777" w:rsidR="004E5E55" w:rsidRDefault="004E5E55">
                    <w:pPr>
                      <w:pStyle w:val="Bibliography"/>
                      <w:rPr>
                        <w:noProof/>
                      </w:rPr>
                    </w:pPr>
                    <w:r>
                      <w:rPr>
                        <w:noProof/>
                      </w:rPr>
                      <w:t xml:space="preserve">[5] </w:t>
                    </w:r>
                  </w:p>
                </w:tc>
                <w:tc>
                  <w:tcPr>
                    <w:tcW w:w="0" w:type="auto"/>
                    <w:hideMark/>
                  </w:tcPr>
                  <w:p w14:paraId="7A71F1B8" w14:textId="77777777" w:rsidR="004E5E55" w:rsidRDefault="004E5E55">
                    <w:pPr>
                      <w:pStyle w:val="Bibliography"/>
                      <w:rPr>
                        <w:noProof/>
                      </w:rPr>
                    </w:pPr>
                    <w:r>
                      <w:rPr>
                        <w:noProof/>
                      </w:rPr>
                      <w:t>Orano NPS, “Safety Analysis Report Chapter 7A, Acceptance and Commissioning test programs and maintenance program; DOS-18-005400-054E Version 1.0, WIReD: ONRW-2019369590-9399,” 8th April 2024.</w:t>
                    </w:r>
                  </w:p>
                </w:tc>
              </w:tr>
              <w:tr w:rsidR="004E5E55" w14:paraId="338193BA" w14:textId="77777777">
                <w:trPr>
                  <w:divId w:val="1740784909"/>
                  <w:tblCellSpacing w:w="15" w:type="dxa"/>
                </w:trPr>
                <w:tc>
                  <w:tcPr>
                    <w:tcW w:w="50" w:type="pct"/>
                    <w:hideMark/>
                  </w:tcPr>
                  <w:p w14:paraId="11C1A9EF" w14:textId="77777777" w:rsidR="004E5E55" w:rsidRDefault="004E5E55">
                    <w:pPr>
                      <w:pStyle w:val="Bibliography"/>
                      <w:rPr>
                        <w:noProof/>
                      </w:rPr>
                    </w:pPr>
                    <w:r>
                      <w:rPr>
                        <w:noProof/>
                      </w:rPr>
                      <w:t xml:space="preserve">[6] </w:t>
                    </w:r>
                  </w:p>
                </w:tc>
                <w:tc>
                  <w:tcPr>
                    <w:tcW w:w="0" w:type="auto"/>
                    <w:hideMark/>
                  </w:tcPr>
                  <w:p w14:paraId="4DA0F91C" w14:textId="77777777" w:rsidR="004E5E55" w:rsidRDefault="004E5E55">
                    <w:pPr>
                      <w:pStyle w:val="Bibliography"/>
                      <w:rPr>
                        <w:noProof/>
                      </w:rPr>
                    </w:pPr>
                    <w:r>
                      <w:rPr>
                        <w:noProof/>
                      </w:rPr>
                      <w:t>Orano NPS, “Quality Management System applicable to the TN Gemini™ Package Model, Version 1.0; DOS-18-005400-027E, WIReD: ONRW-2019369590-9398,” 8th April 2024.</w:t>
                    </w:r>
                  </w:p>
                </w:tc>
              </w:tr>
              <w:tr w:rsidR="004E5E55" w14:paraId="313CF1C6" w14:textId="77777777">
                <w:trPr>
                  <w:divId w:val="1740784909"/>
                  <w:tblCellSpacing w:w="15" w:type="dxa"/>
                </w:trPr>
                <w:tc>
                  <w:tcPr>
                    <w:tcW w:w="50" w:type="pct"/>
                    <w:hideMark/>
                  </w:tcPr>
                  <w:p w14:paraId="0D0D097C" w14:textId="77777777" w:rsidR="004E5E55" w:rsidRDefault="004E5E55">
                    <w:pPr>
                      <w:pStyle w:val="Bibliography"/>
                      <w:rPr>
                        <w:noProof/>
                      </w:rPr>
                    </w:pPr>
                    <w:r>
                      <w:rPr>
                        <w:noProof/>
                      </w:rPr>
                      <w:t xml:space="preserve">[7] </w:t>
                    </w:r>
                  </w:p>
                </w:tc>
                <w:tc>
                  <w:tcPr>
                    <w:tcW w:w="0" w:type="auto"/>
                    <w:hideMark/>
                  </w:tcPr>
                  <w:p w14:paraId="48319564" w14:textId="77777777" w:rsidR="004E5E55" w:rsidRDefault="004E5E55">
                    <w:pPr>
                      <w:pStyle w:val="Bibliography"/>
                      <w:rPr>
                        <w:noProof/>
                      </w:rPr>
                    </w:pPr>
                    <w:r>
                      <w:rPr>
                        <w:noProof/>
                      </w:rPr>
                      <w:t>ONR, “TN Gemini Pre-job brief; WIReD: ONRW-2019369590-10949,” 23rd July 2024.</w:t>
                    </w:r>
                  </w:p>
                </w:tc>
              </w:tr>
              <w:tr w:rsidR="004E5E55" w14:paraId="3C7218D7" w14:textId="77777777">
                <w:trPr>
                  <w:divId w:val="1740784909"/>
                  <w:tblCellSpacing w:w="15" w:type="dxa"/>
                </w:trPr>
                <w:tc>
                  <w:tcPr>
                    <w:tcW w:w="50" w:type="pct"/>
                    <w:hideMark/>
                  </w:tcPr>
                  <w:p w14:paraId="0A14079C" w14:textId="77777777" w:rsidR="004E5E55" w:rsidRDefault="004E5E55">
                    <w:pPr>
                      <w:pStyle w:val="Bibliography"/>
                      <w:rPr>
                        <w:noProof/>
                      </w:rPr>
                    </w:pPr>
                    <w:r>
                      <w:rPr>
                        <w:noProof/>
                      </w:rPr>
                      <w:t xml:space="preserve">[8] </w:t>
                    </w:r>
                  </w:p>
                </w:tc>
                <w:tc>
                  <w:tcPr>
                    <w:tcW w:w="0" w:type="auto"/>
                    <w:hideMark/>
                  </w:tcPr>
                  <w:p w14:paraId="3D749482" w14:textId="77777777" w:rsidR="004E5E55" w:rsidRDefault="004E5E55">
                    <w:pPr>
                      <w:pStyle w:val="Bibliography"/>
                      <w:rPr>
                        <w:noProof/>
                      </w:rPr>
                    </w:pPr>
                    <w:r>
                      <w:rPr>
                        <w:noProof/>
                      </w:rPr>
                      <w:t>ONR, “Project Assessment Report - Application for Great Britain part validation for Certificate of Approval of Design and Shipment for movement of Contact Handled ILW in transport package F/343 (GB/5112B), Rev 0; ONR-SDFW-PAR-18-036, CM9: 2019/39043,” 25th March 2021.</w:t>
                    </w:r>
                  </w:p>
                </w:tc>
              </w:tr>
              <w:tr w:rsidR="004E5E55" w14:paraId="131B1054" w14:textId="77777777">
                <w:trPr>
                  <w:divId w:val="1740784909"/>
                  <w:tblCellSpacing w:w="15" w:type="dxa"/>
                </w:trPr>
                <w:tc>
                  <w:tcPr>
                    <w:tcW w:w="50" w:type="pct"/>
                    <w:hideMark/>
                  </w:tcPr>
                  <w:p w14:paraId="002FD33D" w14:textId="77777777" w:rsidR="004E5E55" w:rsidRDefault="004E5E55">
                    <w:pPr>
                      <w:pStyle w:val="Bibliography"/>
                      <w:rPr>
                        <w:noProof/>
                      </w:rPr>
                    </w:pPr>
                    <w:r>
                      <w:rPr>
                        <w:noProof/>
                      </w:rPr>
                      <w:t xml:space="preserve">[9] </w:t>
                    </w:r>
                  </w:p>
                </w:tc>
                <w:tc>
                  <w:tcPr>
                    <w:tcW w:w="0" w:type="auto"/>
                    <w:hideMark/>
                  </w:tcPr>
                  <w:p w14:paraId="45C78A8D" w14:textId="77777777" w:rsidR="004E5E55" w:rsidRDefault="004E5E55">
                    <w:pPr>
                      <w:pStyle w:val="Bibliography"/>
                      <w:rPr>
                        <w:noProof/>
                      </w:rPr>
                    </w:pPr>
                    <w:r>
                      <w:rPr>
                        <w:noProof/>
                      </w:rPr>
                      <w:t>ONR, “GB 5112 - TN Gemini Decision Record, Fissile Validation of package design and shipment approval (modification to previously approved Content No. 9), 21 September 2022; ONR-TD-DR-22-004 CM9: 2022/40282”.</w:t>
                    </w:r>
                  </w:p>
                </w:tc>
              </w:tr>
              <w:tr w:rsidR="004E5E55" w14:paraId="1CBB7574" w14:textId="77777777">
                <w:trPr>
                  <w:divId w:val="1740784909"/>
                  <w:tblCellSpacing w:w="15" w:type="dxa"/>
                </w:trPr>
                <w:tc>
                  <w:tcPr>
                    <w:tcW w:w="50" w:type="pct"/>
                    <w:hideMark/>
                  </w:tcPr>
                  <w:p w14:paraId="104E24DC" w14:textId="77777777" w:rsidR="004E5E55" w:rsidRDefault="004E5E55">
                    <w:pPr>
                      <w:pStyle w:val="Bibliography"/>
                      <w:rPr>
                        <w:noProof/>
                      </w:rPr>
                    </w:pPr>
                    <w:r>
                      <w:rPr>
                        <w:noProof/>
                      </w:rPr>
                      <w:t xml:space="preserve">[10] </w:t>
                    </w:r>
                  </w:p>
                </w:tc>
                <w:tc>
                  <w:tcPr>
                    <w:tcW w:w="0" w:type="auto"/>
                    <w:hideMark/>
                  </w:tcPr>
                  <w:p w14:paraId="20E8C432" w14:textId="77777777" w:rsidR="004E5E55" w:rsidRDefault="004E5E55">
                    <w:pPr>
                      <w:pStyle w:val="Bibliography"/>
                      <w:rPr>
                        <w:noProof/>
                      </w:rPr>
                    </w:pPr>
                    <w:r>
                      <w:rPr>
                        <w:noProof/>
                      </w:rPr>
                      <w:t>ONR, “Transport Permissioning - ONR Instruction, Issue 1; ONR-TCA-IN-001, CM9: 2022/47683,” January 2025.</w:t>
                    </w:r>
                  </w:p>
                </w:tc>
              </w:tr>
              <w:tr w:rsidR="004E5E55" w14:paraId="7B507295" w14:textId="77777777">
                <w:trPr>
                  <w:divId w:val="1740784909"/>
                  <w:tblCellSpacing w:w="15" w:type="dxa"/>
                </w:trPr>
                <w:tc>
                  <w:tcPr>
                    <w:tcW w:w="50" w:type="pct"/>
                    <w:hideMark/>
                  </w:tcPr>
                  <w:p w14:paraId="5E959AF6" w14:textId="77777777" w:rsidR="004E5E55" w:rsidRDefault="004E5E55">
                    <w:pPr>
                      <w:pStyle w:val="Bibliography"/>
                      <w:rPr>
                        <w:noProof/>
                      </w:rPr>
                    </w:pPr>
                    <w:r>
                      <w:rPr>
                        <w:noProof/>
                      </w:rPr>
                      <w:lastRenderedPageBreak/>
                      <w:t xml:space="preserve">[11] </w:t>
                    </w:r>
                  </w:p>
                </w:tc>
                <w:tc>
                  <w:tcPr>
                    <w:tcW w:w="0" w:type="auto"/>
                    <w:hideMark/>
                  </w:tcPr>
                  <w:p w14:paraId="2C66B592" w14:textId="77777777" w:rsidR="004E5E55" w:rsidRDefault="004E5E55">
                    <w:pPr>
                      <w:pStyle w:val="Bibliography"/>
                      <w:rPr>
                        <w:noProof/>
                      </w:rPr>
                    </w:pPr>
                    <w:r>
                      <w:rPr>
                        <w:noProof/>
                      </w:rPr>
                      <w:t>ONR, “Transport Permissioning - ONR Guidance, Issue 1; ONR-TCA-GD-001, CM9: 2018/386305,” January 2025.</w:t>
                    </w:r>
                  </w:p>
                </w:tc>
              </w:tr>
              <w:tr w:rsidR="004E5E55" w14:paraId="2D095598" w14:textId="77777777">
                <w:trPr>
                  <w:divId w:val="1740784909"/>
                  <w:tblCellSpacing w:w="15" w:type="dxa"/>
                </w:trPr>
                <w:tc>
                  <w:tcPr>
                    <w:tcW w:w="50" w:type="pct"/>
                    <w:hideMark/>
                  </w:tcPr>
                  <w:p w14:paraId="5848C872" w14:textId="77777777" w:rsidR="004E5E55" w:rsidRDefault="004E5E55">
                    <w:pPr>
                      <w:pStyle w:val="Bibliography"/>
                      <w:rPr>
                        <w:noProof/>
                      </w:rPr>
                    </w:pPr>
                    <w:r>
                      <w:rPr>
                        <w:noProof/>
                      </w:rPr>
                      <w:t xml:space="preserve">[12] </w:t>
                    </w:r>
                  </w:p>
                </w:tc>
                <w:tc>
                  <w:tcPr>
                    <w:tcW w:w="0" w:type="auto"/>
                    <w:hideMark/>
                  </w:tcPr>
                  <w:p w14:paraId="7B3EA33D" w14:textId="77777777" w:rsidR="004E5E55" w:rsidRDefault="004E5E55">
                    <w:pPr>
                      <w:pStyle w:val="Bibliography"/>
                      <w:rPr>
                        <w:noProof/>
                      </w:rPr>
                    </w:pPr>
                    <w:r>
                      <w:rPr>
                        <w:noProof/>
                      </w:rPr>
                      <w:t>IAEA, “Specific Safety Requirements No. SSR-6 (Rev. 1), Regulations for the Safe Transport of Radioactive Material. 2018 Edition,” June 2018.</w:t>
                    </w:r>
                  </w:p>
                </w:tc>
              </w:tr>
              <w:tr w:rsidR="004E5E55" w14:paraId="0EFC6097" w14:textId="77777777">
                <w:trPr>
                  <w:divId w:val="1740784909"/>
                  <w:tblCellSpacing w:w="15" w:type="dxa"/>
                </w:trPr>
                <w:tc>
                  <w:tcPr>
                    <w:tcW w:w="50" w:type="pct"/>
                    <w:hideMark/>
                  </w:tcPr>
                  <w:p w14:paraId="5A257A90" w14:textId="77777777" w:rsidR="004E5E55" w:rsidRDefault="004E5E55">
                    <w:pPr>
                      <w:pStyle w:val="Bibliography"/>
                      <w:rPr>
                        <w:noProof/>
                      </w:rPr>
                    </w:pPr>
                    <w:r>
                      <w:rPr>
                        <w:noProof/>
                      </w:rPr>
                      <w:t xml:space="preserve">[13] </w:t>
                    </w:r>
                  </w:p>
                </w:tc>
                <w:tc>
                  <w:tcPr>
                    <w:tcW w:w="0" w:type="auto"/>
                    <w:hideMark/>
                  </w:tcPr>
                  <w:p w14:paraId="6ADBD80D" w14:textId="77777777" w:rsidR="004E5E55" w:rsidRDefault="004E5E55">
                    <w:pPr>
                      <w:pStyle w:val="Bibliography"/>
                      <w:rPr>
                        <w:noProof/>
                      </w:rPr>
                    </w:pPr>
                    <w:r>
                      <w:rPr>
                        <w:noProof/>
                      </w:rPr>
                      <w:t>UNECE, “Agreement concerning the International Carriage of Dangerous Goods by Road (ADR),” 2025 Edition.</w:t>
                    </w:r>
                  </w:p>
                </w:tc>
              </w:tr>
              <w:tr w:rsidR="004E5E55" w14:paraId="391EA824" w14:textId="77777777">
                <w:trPr>
                  <w:divId w:val="1740784909"/>
                  <w:tblCellSpacing w:w="15" w:type="dxa"/>
                </w:trPr>
                <w:tc>
                  <w:tcPr>
                    <w:tcW w:w="50" w:type="pct"/>
                    <w:hideMark/>
                  </w:tcPr>
                  <w:p w14:paraId="031229B2" w14:textId="77777777" w:rsidR="004E5E55" w:rsidRDefault="004E5E55">
                    <w:pPr>
                      <w:pStyle w:val="Bibliography"/>
                      <w:rPr>
                        <w:noProof/>
                      </w:rPr>
                    </w:pPr>
                    <w:r>
                      <w:rPr>
                        <w:noProof/>
                      </w:rPr>
                      <w:t xml:space="preserve">[14] </w:t>
                    </w:r>
                  </w:p>
                </w:tc>
                <w:tc>
                  <w:tcPr>
                    <w:tcW w:w="0" w:type="auto"/>
                    <w:hideMark/>
                  </w:tcPr>
                  <w:p w14:paraId="6AD644EA" w14:textId="77777777" w:rsidR="004E5E55" w:rsidRDefault="004E5E55">
                    <w:pPr>
                      <w:pStyle w:val="Bibliography"/>
                      <w:rPr>
                        <w:noProof/>
                      </w:rPr>
                    </w:pPr>
                    <w:r>
                      <w:rPr>
                        <w:noProof/>
                      </w:rPr>
                      <w:t>OTIF, “Regulation concerning the International Carriage of Dangerous Goods by Rail (RID),” 2025 Edition.</w:t>
                    </w:r>
                  </w:p>
                </w:tc>
              </w:tr>
              <w:tr w:rsidR="004E5E55" w14:paraId="5022B36A" w14:textId="77777777">
                <w:trPr>
                  <w:divId w:val="1740784909"/>
                  <w:tblCellSpacing w:w="15" w:type="dxa"/>
                </w:trPr>
                <w:tc>
                  <w:tcPr>
                    <w:tcW w:w="50" w:type="pct"/>
                    <w:hideMark/>
                  </w:tcPr>
                  <w:p w14:paraId="68254378" w14:textId="77777777" w:rsidR="004E5E55" w:rsidRDefault="004E5E55">
                    <w:pPr>
                      <w:pStyle w:val="Bibliography"/>
                      <w:rPr>
                        <w:noProof/>
                      </w:rPr>
                    </w:pPr>
                    <w:r>
                      <w:rPr>
                        <w:noProof/>
                      </w:rPr>
                      <w:t xml:space="preserve">[15] </w:t>
                    </w:r>
                  </w:p>
                </w:tc>
                <w:tc>
                  <w:tcPr>
                    <w:tcW w:w="0" w:type="auto"/>
                    <w:hideMark/>
                  </w:tcPr>
                  <w:p w14:paraId="789A3CFD" w14:textId="77777777" w:rsidR="004E5E55" w:rsidRDefault="004E5E55">
                    <w:pPr>
                      <w:pStyle w:val="Bibliography"/>
                      <w:rPr>
                        <w:noProof/>
                      </w:rPr>
                    </w:pPr>
                    <w:r>
                      <w:rPr>
                        <w:noProof/>
                      </w:rPr>
                      <w:t>IMO, “International Maritime Dangerous Goods (IMDG) Code 2022 Edition incorporating Amendment 41-22,” 2022.</w:t>
                    </w:r>
                  </w:p>
                </w:tc>
              </w:tr>
              <w:tr w:rsidR="004E5E55" w14:paraId="729394C1" w14:textId="77777777">
                <w:trPr>
                  <w:divId w:val="1740784909"/>
                  <w:tblCellSpacing w:w="15" w:type="dxa"/>
                </w:trPr>
                <w:tc>
                  <w:tcPr>
                    <w:tcW w:w="50" w:type="pct"/>
                    <w:hideMark/>
                  </w:tcPr>
                  <w:p w14:paraId="5E49CCF0" w14:textId="77777777" w:rsidR="004E5E55" w:rsidRDefault="004E5E55">
                    <w:pPr>
                      <w:pStyle w:val="Bibliography"/>
                      <w:rPr>
                        <w:noProof/>
                      </w:rPr>
                    </w:pPr>
                    <w:r>
                      <w:rPr>
                        <w:noProof/>
                      </w:rPr>
                      <w:t xml:space="preserve">[16] </w:t>
                    </w:r>
                  </w:p>
                </w:tc>
                <w:tc>
                  <w:tcPr>
                    <w:tcW w:w="0" w:type="auto"/>
                    <w:hideMark/>
                  </w:tcPr>
                  <w:p w14:paraId="5047EE73" w14:textId="77777777" w:rsidR="004E5E55" w:rsidRDefault="004E5E55">
                    <w:pPr>
                      <w:pStyle w:val="Bibliography"/>
                      <w:rPr>
                        <w:noProof/>
                      </w:rPr>
                    </w:pPr>
                    <w:r>
                      <w:rPr>
                        <w:noProof/>
                      </w:rPr>
                      <w:t>IMO, “International Maritime Dangerous Goods (IMDG) Code 2024 Edition incorporating Amendment 42-24,” 2024.</w:t>
                    </w:r>
                  </w:p>
                </w:tc>
              </w:tr>
              <w:tr w:rsidR="004E5E55" w14:paraId="65BA9E6C" w14:textId="77777777">
                <w:trPr>
                  <w:divId w:val="1740784909"/>
                  <w:tblCellSpacing w:w="15" w:type="dxa"/>
                </w:trPr>
                <w:tc>
                  <w:tcPr>
                    <w:tcW w:w="50" w:type="pct"/>
                    <w:hideMark/>
                  </w:tcPr>
                  <w:p w14:paraId="22BEAE4B" w14:textId="77777777" w:rsidR="004E5E55" w:rsidRDefault="004E5E55">
                    <w:pPr>
                      <w:pStyle w:val="Bibliography"/>
                      <w:rPr>
                        <w:noProof/>
                      </w:rPr>
                    </w:pPr>
                    <w:r>
                      <w:rPr>
                        <w:noProof/>
                      </w:rPr>
                      <w:t xml:space="preserve">[17] </w:t>
                    </w:r>
                  </w:p>
                </w:tc>
                <w:tc>
                  <w:tcPr>
                    <w:tcW w:w="0" w:type="auto"/>
                    <w:hideMark/>
                  </w:tcPr>
                  <w:p w14:paraId="08314898" w14:textId="77777777" w:rsidR="004E5E55" w:rsidRDefault="004E5E55">
                    <w:pPr>
                      <w:pStyle w:val="Bibliography"/>
                      <w:rPr>
                        <w:noProof/>
                      </w:rPr>
                    </w:pPr>
                    <w:r>
                      <w:rPr>
                        <w:noProof/>
                      </w:rPr>
                      <w:t>UK Parliament, “Energy Act 2013, 2013 Chapter 32,” London, 2013.</w:t>
                    </w:r>
                  </w:p>
                </w:tc>
              </w:tr>
              <w:tr w:rsidR="004E5E55" w14:paraId="56A59D85" w14:textId="77777777">
                <w:trPr>
                  <w:divId w:val="1740784909"/>
                  <w:tblCellSpacing w:w="15" w:type="dxa"/>
                </w:trPr>
                <w:tc>
                  <w:tcPr>
                    <w:tcW w:w="50" w:type="pct"/>
                    <w:hideMark/>
                  </w:tcPr>
                  <w:p w14:paraId="435C7FB5" w14:textId="77777777" w:rsidR="004E5E55" w:rsidRDefault="004E5E55">
                    <w:pPr>
                      <w:pStyle w:val="Bibliography"/>
                      <w:rPr>
                        <w:noProof/>
                      </w:rPr>
                    </w:pPr>
                    <w:r>
                      <w:rPr>
                        <w:noProof/>
                      </w:rPr>
                      <w:t xml:space="preserve">[18] </w:t>
                    </w:r>
                  </w:p>
                </w:tc>
                <w:tc>
                  <w:tcPr>
                    <w:tcW w:w="0" w:type="auto"/>
                    <w:hideMark/>
                  </w:tcPr>
                  <w:p w14:paraId="4E9C20DD" w14:textId="77777777" w:rsidR="004E5E55" w:rsidRDefault="004E5E55">
                    <w:pPr>
                      <w:pStyle w:val="Bibliography"/>
                      <w:rPr>
                        <w:noProof/>
                      </w:rPr>
                    </w:pPr>
                    <w:r>
                      <w:rPr>
                        <w:noProof/>
                      </w:rPr>
                      <w:t>UK Parliament, “The Carriage of Dangerous Goods and Use of Transportable Pressure Equipment Regulations 2009, SI 2009 No. 1348,” London, 2009.</w:t>
                    </w:r>
                  </w:p>
                </w:tc>
              </w:tr>
              <w:tr w:rsidR="004E5E55" w14:paraId="3618C2D3" w14:textId="77777777">
                <w:trPr>
                  <w:divId w:val="1740784909"/>
                  <w:tblCellSpacing w:w="15" w:type="dxa"/>
                </w:trPr>
                <w:tc>
                  <w:tcPr>
                    <w:tcW w:w="50" w:type="pct"/>
                    <w:hideMark/>
                  </w:tcPr>
                  <w:p w14:paraId="2A98CBFD" w14:textId="77777777" w:rsidR="004E5E55" w:rsidRDefault="004E5E55">
                    <w:pPr>
                      <w:pStyle w:val="Bibliography"/>
                      <w:rPr>
                        <w:noProof/>
                      </w:rPr>
                    </w:pPr>
                    <w:r>
                      <w:rPr>
                        <w:noProof/>
                      </w:rPr>
                      <w:t xml:space="preserve">[19] </w:t>
                    </w:r>
                  </w:p>
                </w:tc>
                <w:tc>
                  <w:tcPr>
                    <w:tcW w:w="0" w:type="auto"/>
                    <w:hideMark/>
                  </w:tcPr>
                  <w:p w14:paraId="42D66620" w14:textId="77777777" w:rsidR="004E5E55" w:rsidRDefault="004E5E55">
                    <w:pPr>
                      <w:pStyle w:val="Bibliography"/>
                      <w:rPr>
                        <w:noProof/>
                      </w:rPr>
                    </w:pPr>
                    <w:r>
                      <w:rPr>
                        <w:noProof/>
                      </w:rPr>
                      <w:t>UK Parliament, “The Merchant Shipping (Carriage of Dangerous Goods and Harmful Substances) (Amendment) Regulations 2024, SI 2024 No. 636,”,” London, 2024.</w:t>
                    </w:r>
                  </w:p>
                </w:tc>
              </w:tr>
              <w:tr w:rsidR="004E5E55" w14:paraId="540EEEA4" w14:textId="77777777">
                <w:trPr>
                  <w:divId w:val="1740784909"/>
                  <w:tblCellSpacing w:w="15" w:type="dxa"/>
                </w:trPr>
                <w:tc>
                  <w:tcPr>
                    <w:tcW w:w="50" w:type="pct"/>
                    <w:hideMark/>
                  </w:tcPr>
                  <w:p w14:paraId="6EF6F363" w14:textId="77777777" w:rsidR="004E5E55" w:rsidRDefault="004E5E55">
                    <w:pPr>
                      <w:pStyle w:val="Bibliography"/>
                      <w:rPr>
                        <w:noProof/>
                      </w:rPr>
                    </w:pPr>
                    <w:r>
                      <w:rPr>
                        <w:noProof/>
                      </w:rPr>
                      <w:t xml:space="preserve">[20] </w:t>
                    </w:r>
                  </w:p>
                </w:tc>
                <w:tc>
                  <w:tcPr>
                    <w:tcW w:w="0" w:type="auto"/>
                    <w:hideMark/>
                  </w:tcPr>
                  <w:p w14:paraId="12E41BE5" w14:textId="77777777" w:rsidR="004E5E55" w:rsidRDefault="004E5E55">
                    <w:pPr>
                      <w:pStyle w:val="Bibliography"/>
                      <w:rPr>
                        <w:noProof/>
                      </w:rPr>
                    </w:pPr>
                    <w:r>
                      <w:rPr>
                        <w:noProof/>
                      </w:rPr>
                      <w:t>ONR, “AR-01583 - Engineering Assessment Note - TN Gemini; WIreD: ONRW-2126615823-7849,” 7th July 2025.</w:t>
                    </w:r>
                  </w:p>
                </w:tc>
              </w:tr>
              <w:tr w:rsidR="004E5E55" w14:paraId="2D16BEF0" w14:textId="77777777">
                <w:trPr>
                  <w:divId w:val="1740784909"/>
                  <w:tblCellSpacing w:w="15" w:type="dxa"/>
                </w:trPr>
                <w:tc>
                  <w:tcPr>
                    <w:tcW w:w="50" w:type="pct"/>
                    <w:hideMark/>
                  </w:tcPr>
                  <w:p w14:paraId="5BE5EA3C" w14:textId="77777777" w:rsidR="004E5E55" w:rsidRDefault="004E5E55">
                    <w:pPr>
                      <w:pStyle w:val="Bibliography"/>
                      <w:rPr>
                        <w:noProof/>
                      </w:rPr>
                    </w:pPr>
                    <w:r>
                      <w:rPr>
                        <w:noProof/>
                      </w:rPr>
                      <w:t xml:space="preserve">[21] </w:t>
                    </w:r>
                  </w:p>
                </w:tc>
                <w:tc>
                  <w:tcPr>
                    <w:tcW w:w="0" w:type="auto"/>
                    <w:hideMark/>
                  </w:tcPr>
                  <w:p w14:paraId="1E57E5C7" w14:textId="77777777" w:rsidR="004E5E55" w:rsidRDefault="004E5E55">
                    <w:pPr>
                      <w:pStyle w:val="Bibliography"/>
                      <w:rPr>
                        <w:noProof/>
                      </w:rPr>
                    </w:pPr>
                    <w:r>
                      <w:rPr>
                        <w:noProof/>
                      </w:rPr>
                      <w:t>ONR, “Email - TN Gemini - GB design approval of Package Design Renewal for Transport of Concrete lined drums (PR-01207); WIReD: ONRW-2019369590-14643,” 13th November 2024.</w:t>
                    </w:r>
                  </w:p>
                </w:tc>
              </w:tr>
              <w:tr w:rsidR="004E5E55" w14:paraId="3E45DB8D" w14:textId="77777777">
                <w:trPr>
                  <w:divId w:val="1740784909"/>
                  <w:tblCellSpacing w:w="15" w:type="dxa"/>
                </w:trPr>
                <w:tc>
                  <w:tcPr>
                    <w:tcW w:w="50" w:type="pct"/>
                    <w:hideMark/>
                  </w:tcPr>
                  <w:p w14:paraId="5CA7C724" w14:textId="77777777" w:rsidR="004E5E55" w:rsidRDefault="004E5E55">
                    <w:pPr>
                      <w:pStyle w:val="Bibliography"/>
                      <w:rPr>
                        <w:noProof/>
                      </w:rPr>
                    </w:pPr>
                    <w:r>
                      <w:rPr>
                        <w:noProof/>
                      </w:rPr>
                      <w:t xml:space="preserve">[22] </w:t>
                    </w:r>
                  </w:p>
                </w:tc>
                <w:tc>
                  <w:tcPr>
                    <w:tcW w:w="0" w:type="auto"/>
                    <w:hideMark/>
                  </w:tcPr>
                  <w:p w14:paraId="2B8F94A2" w14:textId="77777777" w:rsidR="004E5E55" w:rsidRDefault="004E5E55">
                    <w:pPr>
                      <w:pStyle w:val="Bibliography"/>
                      <w:rPr>
                        <w:noProof/>
                      </w:rPr>
                    </w:pPr>
                    <w:r>
                      <w:rPr>
                        <w:noProof/>
                      </w:rPr>
                      <w:t>ONR, “AR-01561 - Criticality Safety 'Other' Assessment Report in support of PR-01207 (TN Gemini Transport Package Validation); WIReD: ONRW-2126615823-4784,” October 2024.</w:t>
                    </w:r>
                  </w:p>
                </w:tc>
              </w:tr>
              <w:tr w:rsidR="004E5E55" w14:paraId="5FB9C251" w14:textId="77777777">
                <w:trPr>
                  <w:divId w:val="1740784909"/>
                  <w:tblCellSpacing w:w="15" w:type="dxa"/>
                </w:trPr>
                <w:tc>
                  <w:tcPr>
                    <w:tcW w:w="50" w:type="pct"/>
                    <w:hideMark/>
                  </w:tcPr>
                  <w:p w14:paraId="19047BC1" w14:textId="77777777" w:rsidR="004E5E55" w:rsidRDefault="004E5E55">
                    <w:pPr>
                      <w:pStyle w:val="Bibliography"/>
                      <w:rPr>
                        <w:noProof/>
                      </w:rPr>
                    </w:pPr>
                    <w:r>
                      <w:rPr>
                        <w:noProof/>
                      </w:rPr>
                      <w:t xml:space="preserve">[23] </w:t>
                    </w:r>
                  </w:p>
                </w:tc>
                <w:tc>
                  <w:tcPr>
                    <w:tcW w:w="0" w:type="auto"/>
                    <w:hideMark/>
                  </w:tcPr>
                  <w:p w14:paraId="5C0C522F" w14:textId="77777777" w:rsidR="004E5E55" w:rsidRDefault="004E5E55">
                    <w:pPr>
                      <w:pStyle w:val="Bibliography"/>
                      <w:rPr>
                        <w:noProof/>
                      </w:rPr>
                    </w:pPr>
                    <w:r>
                      <w:rPr>
                        <w:noProof/>
                      </w:rPr>
                      <w:t>ONR, “Radiation Protection – Dose Rate Assessment F/343/B(M)F (Contents 8 and 9); WIReD: ONRW-2126615823-7681,” June 2025.</w:t>
                    </w:r>
                  </w:p>
                </w:tc>
              </w:tr>
            </w:tbl>
            <w:p w14:paraId="7460972E" w14:textId="77777777" w:rsidR="004E5E55" w:rsidRDefault="004E5E55">
              <w:pPr>
                <w:divId w:val="1740784909"/>
                <w:rPr>
                  <w:rFonts w:eastAsia="Times New Roman"/>
                  <w:noProof/>
                </w:rPr>
              </w:pPr>
            </w:p>
            <w:p w14:paraId="6239C3AC" w14:textId="47AEDC37" w:rsidR="009E0E52" w:rsidRDefault="00AC2E98" w:rsidP="00E42B80">
              <w:r>
                <w:rPr>
                  <w:b/>
                  <w:bCs/>
                  <w:noProof/>
                </w:rPr>
                <w:fldChar w:fldCharType="end"/>
              </w:r>
            </w:p>
          </w:sdtContent>
        </w:sdt>
      </w:sdtContent>
    </w:sdt>
    <w:sectPr w:rsidR="009E0E52" w:rsidSect="00E72E4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BC5C1" w14:textId="77777777" w:rsidR="002245DE" w:rsidRDefault="002245DE" w:rsidP="007D199A">
      <w:pPr>
        <w:spacing w:after="0"/>
      </w:pPr>
      <w:r>
        <w:separator/>
      </w:r>
    </w:p>
    <w:p w14:paraId="6EFE3E13" w14:textId="77777777" w:rsidR="002245DE" w:rsidRDefault="002245DE"/>
  </w:endnote>
  <w:endnote w:type="continuationSeparator" w:id="0">
    <w:p w14:paraId="6273A2E6" w14:textId="77777777" w:rsidR="002245DE" w:rsidRDefault="002245DE" w:rsidP="007D199A">
      <w:pPr>
        <w:spacing w:after="0"/>
      </w:pPr>
      <w:r>
        <w:continuationSeparator/>
      </w:r>
    </w:p>
    <w:p w14:paraId="093D4ACB" w14:textId="77777777" w:rsidR="002245DE" w:rsidRDefault="002245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EB9E6" w14:textId="77777777" w:rsidR="00B505C4" w:rsidRDefault="00B505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BE5591" w:rsidRDefault="00B137F7" w:rsidP="00B137F7">
    <w:pPr>
      <w:pStyle w:val="Footer"/>
      <w:jc w:val="left"/>
      <w:rPr>
        <w:lang w:val="pt-PT"/>
      </w:rPr>
    </w:pPr>
    <w:r w:rsidRPr="00BE5591">
      <w:rPr>
        <w:b/>
        <w:bCs/>
        <w:color w:val="auto"/>
        <w:sz w:val="20"/>
        <w:szCs w:val="18"/>
        <w:lang w:val="pt-PT"/>
      </w:rPr>
      <w:t xml:space="preserve">Template </w:t>
    </w:r>
    <w:r w:rsidR="00FB2CF2" w:rsidRPr="00BE5591">
      <w:rPr>
        <w:b/>
        <w:bCs/>
        <w:color w:val="auto"/>
        <w:sz w:val="20"/>
        <w:szCs w:val="18"/>
        <w:lang w:val="pt-PT"/>
      </w:rPr>
      <w:t>ref</w:t>
    </w:r>
    <w:r w:rsidRPr="00BE5591">
      <w:rPr>
        <w:b/>
        <w:bCs/>
        <w:color w:val="auto"/>
        <w:sz w:val="20"/>
        <w:szCs w:val="18"/>
        <w:lang w:val="pt-PT"/>
      </w:rPr>
      <w:t>.</w:t>
    </w:r>
    <w:r w:rsidRPr="00BE5591">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Content>
        <w:r w:rsidRPr="00BE5591">
          <w:rPr>
            <w:color w:val="auto"/>
            <w:sz w:val="20"/>
            <w:szCs w:val="18"/>
            <w:lang w:val="pt-PT"/>
          </w:rPr>
          <w:t>5</w:t>
        </w:r>
        <w:r w:rsidR="00E72E4A" w:rsidRPr="00BE5591">
          <w:rPr>
            <w:color w:val="auto"/>
            <w:sz w:val="20"/>
            <w:szCs w:val="18"/>
            <w:lang w:val="pt-PT"/>
          </w:rPr>
          <w:t>.1</w:t>
        </w:r>
      </w:sdtContent>
    </w:sdt>
    <w:r w:rsidRPr="00BE5591">
      <w:rPr>
        <w:color w:val="auto"/>
        <w:sz w:val="20"/>
        <w:szCs w:val="18"/>
        <w:lang w:val="pt-PT"/>
      </w:rPr>
      <w:t>)</w:t>
    </w:r>
    <w:r w:rsidRPr="00BE5591">
      <w:rPr>
        <w:color w:val="auto"/>
        <w:sz w:val="20"/>
        <w:szCs w:val="18"/>
        <w:lang w:val="pt-PT"/>
      </w:rPr>
      <w:tab/>
    </w:r>
    <w:r w:rsidR="00795F5F" w:rsidRPr="00BE5591">
      <w:rPr>
        <w:lang w:val="pt-PT"/>
      </w:rPr>
      <w:t xml:space="preserve">Page | </w:t>
    </w:r>
    <w:r w:rsidR="00795F5F" w:rsidRPr="00E72E4A">
      <w:fldChar w:fldCharType="begin"/>
    </w:r>
    <w:r w:rsidR="00795F5F" w:rsidRPr="00BE5591">
      <w:rPr>
        <w:lang w:val="pt-PT"/>
      </w:rPr>
      <w:instrText xml:space="preserve"> PAGE   \* MERGEFORMAT </w:instrText>
    </w:r>
    <w:r w:rsidR="00795F5F" w:rsidRPr="00E72E4A">
      <w:fldChar w:fldCharType="separate"/>
    </w:r>
    <w:r w:rsidR="00795F5F" w:rsidRPr="00BE5591">
      <w:rPr>
        <w:lang w:val="pt-PT"/>
      </w:rPr>
      <w:t>1</w:t>
    </w:r>
    <w:r w:rsidR="00795F5F" w:rsidRPr="00E72E4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35AEA" w14:textId="77777777" w:rsidR="00B505C4" w:rsidRDefault="00B505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0A3DC" w14:textId="77777777" w:rsidR="002245DE" w:rsidRPr="005E0344" w:rsidRDefault="002245DE" w:rsidP="005E0344">
      <w:pPr>
        <w:spacing w:after="120"/>
        <w:rPr>
          <w:color w:val="000000" w:themeColor="text2"/>
        </w:rPr>
      </w:pPr>
      <w:r w:rsidRPr="005E0344">
        <w:rPr>
          <w:color w:val="000000" w:themeColor="text2"/>
        </w:rPr>
        <w:separator/>
      </w:r>
    </w:p>
  </w:footnote>
  <w:footnote w:type="continuationSeparator" w:id="0">
    <w:p w14:paraId="7E0BDDB4" w14:textId="77777777" w:rsidR="002245DE" w:rsidRPr="005E0344" w:rsidRDefault="002245DE" w:rsidP="0090581D">
      <w:pPr>
        <w:spacing w:after="120"/>
        <w:rPr>
          <w:color w:val="000000" w:themeColor="text2"/>
        </w:rPr>
      </w:pPr>
      <w:r w:rsidRPr="005E0344">
        <w:rPr>
          <w:color w:val="000000" w:themeColor="text2"/>
        </w:rPr>
        <w:continuationSeparator/>
      </w:r>
    </w:p>
    <w:p w14:paraId="28453D80" w14:textId="77777777" w:rsidR="002245DE" w:rsidRDefault="002245DE"/>
  </w:footnote>
  <w:footnote w:type="continuationNotice" w:id="1">
    <w:p w14:paraId="7316CD85" w14:textId="77777777" w:rsidR="002245DE" w:rsidRDefault="002245DE">
      <w:pPr>
        <w:spacing w:after="0"/>
      </w:pPr>
    </w:p>
    <w:p w14:paraId="4CD764AC" w14:textId="77777777" w:rsidR="002245DE" w:rsidRDefault="002245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F004B" w14:textId="77777777" w:rsidR="00B505C4" w:rsidRDefault="00B505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5F73E424" w:rsidR="009E4CAF" w:rsidRDefault="009E4CAF" w:rsidP="009E0E52">
    <w:pPr>
      <w:pStyle w:val="Header"/>
      <w:rPr>
        <w:sz w:val="20"/>
        <w:szCs w:val="24"/>
      </w:rPr>
    </w:pPr>
  </w:p>
  <w:p w14:paraId="47FFC75F" w14:textId="1BC614AE"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934A7627D526477683BB17A031914757"/>
        </w:placeholder>
        <w:dataBinding w:prefixMappings="xmlns:ns0='http://purl.org/dc/elements/1.1/' xmlns:ns1='http://schemas.openxmlformats.org/package/2006/metadata/core-properties' " w:xpath="/ns1:coreProperties[1]/ns0:title[1]" w:storeItemID="{6C3C8BC8-F283-45AE-878A-BAB7291924A1}"/>
        <w:text/>
      </w:sdtPr>
      <w:sdtContent>
        <w:r w:rsidR="00B92E78">
          <w:rPr>
            <w:sz w:val="20"/>
            <w:szCs w:val="24"/>
          </w:rPr>
          <w:t>Validation of French Certificate of Approval [F/343/B(M)F T (Hae)] of TN Gemini for contents 8 and 9 package design only</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32187C8765064FBFB467C4D4452E2E0E"/>
        </w:placeholder>
        <w:dataBinding w:prefixMappings="xmlns:ns0='http://purl.org/dc/elements/1.1/' xmlns:ns1='http://schemas.openxmlformats.org/package/2006/metadata/core-properties' " w:xpath="/ns1:coreProperties[1]/ns1:contentStatus[1]" w:storeItemID="{6C3C8BC8-F283-45AE-878A-BAB7291924A1}"/>
        <w:text/>
      </w:sdtPr>
      <w:sdtContent>
        <w:r w:rsidR="00D212AB">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363E9"/>
    <w:multiLevelType w:val="hybridMultilevel"/>
    <w:tmpl w:val="0D6C271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 w15:restartNumberingAfterBreak="0">
    <w:nsid w:val="0396417D"/>
    <w:multiLevelType w:val="hybridMultilevel"/>
    <w:tmpl w:val="1F369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4071DD"/>
    <w:multiLevelType w:val="hybridMultilevel"/>
    <w:tmpl w:val="ECFE8228"/>
    <w:lvl w:ilvl="0" w:tplc="1C9C06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7304E12"/>
    <w:multiLevelType w:val="multilevel"/>
    <w:tmpl w:val="4A2CC99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1CE16FC"/>
    <w:multiLevelType w:val="hybridMultilevel"/>
    <w:tmpl w:val="DB5ACF0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6"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787A34"/>
    <w:multiLevelType w:val="hybridMultilevel"/>
    <w:tmpl w:val="BB1236F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8" w15:restartNumberingAfterBreak="0">
    <w:nsid w:val="26787433"/>
    <w:multiLevelType w:val="hybridMultilevel"/>
    <w:tmpl w:val="4DC86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E54F48"/>
    <w:multiLevelType w:val="hybridMultilevel"/>
    <w:tmpl w:val="A81A9D1C"/>
    <w:lvl w:ilvl="0" w:tplc="08090001">
      <w:start w:val="1"/>
      <w:numFmt w:val="bullet"/>
      <w:lvlText w:val=""/>
      <w:lvlJc w:val="left"/>
      <w:pPr>
        <w:ind w:left="2223" w:hanging="360"/>
      </w:pPr>
      <w:rPr>
        <w:rFonts w:ascii="Symbol" w:hAnsi="Symbol" w:hint="default"/>
      </w:rPr>
    </w:lvl>
    <w:lvl w:ilvl="1" w:tplc="08090003" w:tentative="1">
      <w:start w:val="1"/>
      <w:numFmt w:val="bullet"/>
      <w:lvlText w:val="o"/>
      <w:lvlJc w:val="left"/>
      <w:pPr>
        <w:ind w:left="2943" w:hanging="360"/>
      </w:pPr>
      <w:rPr>
        <w:rFonts w:ascii="Courier New" w:hAnsi="Courier New" w:cs="Courier New" w:hint="default"/>
      </w:rPr>
    </w:lvl>
    <w:lvl w:ilvl="2" w:tplc="08090005" w:tentative="1">
      <w:start w:val="1"/>
      <w:numFmt w:val="bullet"/>
      <w:lvlText w:val=""/>
      <w:lvlJc w:val="left"/>
      <w:pPr>
        <w:ind w:left="3663" w:hanging="360"/>
      </w:pPr>
      <w:rPr>
        <w:rFonts w:ascii="Wingdings" w:hAnsi="Wingdings" w:hint="default"/>
      </w:rPr>
    </w:lvl>
    <w:lvl w:ilvl="3" w:tplc="08090001" w:tentative="1">
      <w:start w:val="1"/>
      <w:numFmt w:val="bullet"/>
      <w:lvlText w:val=""/>
      <w:lvlJc w:val="left"/>
      <w:pPr>
        <w:ind w:left="4383" w:hanging="360"/>
      </w:pPr>
      <w:rPr>
        <w:rFonts w:ascii="Symbol" w:hAnsi="Symbol" w:hint="default"/>
      </w:rPr>
    </w:lvl>
    <w:lvl w:ilvl="4" w:tplc="08090003" w:tentative="1">
      <w:start w:val="1"/>
      <w:numFmt w:val="bullet"/>
      <w:lvlText w:val="o"/>
      <w:lvlJc w:val="left"/>
      <w:pPr>
        <w:ind w:left="5103" w:hanging="360"/>
      </w:pPr>
      <w:rPr>
        <w:rFonts w:ascii="Courier New" w:hAnsi="Courier New" w:cs="Courier New" w:hint="default"/>
      </w:rPr>
    </w:lvl>
    <w:lvl w:ilvl="5" w:tplc="08090005" w:tentative="1">
      <w:start w:val="1"/>
      <w:numFmt w:val="bullet"/>
      <w:lvlText w:val=""/>
      <w:lvlJc w:val="left"/>
      <w:pPr>
        <w:ind w:left="5823" w:hanging="360"/>
      </w:pPr>
      <w:rPr>
        <w:rFonts w:ascii="Wingdings" w:hAnsi="Wingdings" w:hint="default"/>
      </w:rPr>
    </w:lvl>
    <w:lvl w:ilvl="6" w:tplc="08090001" w:tentative="1">
      <w:start w:val="1"/>
      <w:numFmt w:val="bullet"/>
      <w:lvlText w:val=""/>
      <w:lvlJc w:val="left"/>
      <w:pPr>
        <w:ind w:left="6543" w:hanging="360"/>
      </w:pPr>
      <w:rPr>
        <w:rFonts w:ascii="Symbol" w:hAnsi="Symbol" w:hint="default"/>
      </w:rPr>
    </w:lvl>
    <w:lvl w:ilvl="7" w:tplc="08090003" w:tentative="1">
      <w:start w:val="1"/>
      <w:numFmt w:val="bullet"/>
      <w:lvlText w:val="o"/>
      <w:lvlJc w:val="left"/>
      <w:pPr>
        <w:ind w:left="7263" w:hanging="360"/>
      </w:pPr>
      <w:rPr>
        <w:rFonts w:ascii="Courier New" w:hAnsi="Courier New" w:cs="Courier New" w:hint="default"/>
      </w:rPr>
    </w:lvl>
    <w:lvl w:ilvl="8" w:tplc="08090005" w:tentative="1">
      <w:start w:val="1"/>
      <w:numFmt w:val="bullet"/>
      <w:lvlText w:val=""/>
      <w:lvlJc w:val="left"/>
      <w:pPr>
        <w:ind w:left="7983" w:hanging="360"/>
      </w:pPr>
      <w:rPr>
        <w:rFonts w:ascii="Wingdings" w:hAnsi="Wingdings" w:hint="default"/>
      </w:rPr>
    </w:lvl>
  </w:abstractNum>
  <w:abstractNum w:abstractNumId="20"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E26642"/>
    <w:multiLevelType w:val="hybridMultilevel"/>
    <w:tmpl w:val="2246521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2" w15:restartNumberingAfterBreak="0">
    <w:nsid w:val="2E437EAA"/>
    <w:multiLevelType w:val="hybridMultilevel"/>
    <w:tmpl w:val="4824E04C"/>
    <w:lvl w:ilvl="0" w:tplc="85EAE3AE">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B7F4333"/>
    <w:multiLevelType w:val="hybridMultilevel"/>
    <w:tmpl w:val="5C746BD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7B7C45"/>
    <w:multiLevelType w:val="hybridMultilevel"/>
    <w:tmpl w:val="5A525E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AC53667"/>
    <w:multiLevelType w:val="hybridMultilevel"/>
    <w:tmpl w:val="A4B6768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8" w15:restartNumberingAfterBreak="0">
    <w:nsid w:val="543A73E0"/>
    <w:multiLevelType w:val="hybridMultilevel"/>
    <w:tmpl w:val="22A8C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B91311"/>
    <w:multiLevelType w:val="hybridMultilevel"/>
    <w:tmpl w:val="5E24197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0" w15:restartNumberingAfterBreak="0">
    <w:nsid w:val="550F64C0"/>
    <w:multiLevelType w:val="hybridMultilevel"/>
    <w:tmpl w:val="1F8E14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55C7EFB"/>
    <w:multiLevelType w:val="hybridMultilevel"/>
    <w:tmpl w:val="6ADE4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80D0944"/>
    <w:multiLevelType w:val="hybridMultilevel"/>
    <w:tmpl w:val="7218972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5" w15:restartNumberingAfterBreak="0">
    <w:nsid w:val="6AC13F51"/>
    <w:multiLevelType w:val="hybridMultilevel"/>
    <w:tmpl w:val="893C3AD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6" w15:restartNumberingAfterBreak="0">
    <w:nsid w:val="6AFB67A9"/>
    <w:multiLevelType w:val="hybridMultilevel"/>
    <w:tmpl w:val="2DE4CCD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30D7D12"/>
    <w:multiLevelType w:val="hybridMultilevel"/>
    <w:tmpl w:val="FF0AB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3332D4"/>
    <w:multiLevelType w:val="hybridMultilevel"/>
    <w:tmpl w:val="6BA2A3D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1" w15:restartNumberingAfterBreak="0">
    <w:nsid w:val="7FB75297"/>
    <w:multiLevelType w:val="hybridMultilevel"/>
    <w:tmpl w:val="74C6396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4"/>
  </w:num>
  <w:num w:numId="12" w16cid:durableId="1242984322">
    <w:abstractNumId w:val="39"/>
  </w:num>
  <w:num w:numId="13" w16cid:durableId="936865008">
    <w:abstractNumId w:val="25"/>
  </w:num>
  <w:num w:numId="14" w16cid:durableId="839933716">
    <w:abstractNumId w:val="16"/>
  </w:num>
  <w:num w:numId="15" w16cid:durableId="1030760878">
    <w:abstractNumId w:val="39"/>
    <w:lvlOverride w:ilvl="0">
      <w:startOverride w:val="1"/>
    </w:lvlOverride>
  </w:num>
  <w:num w:numId="16" w16cid:durableId="458181072">
    <w:abstractNumId w:val="25"/>
    <w:lvlOverride w:ilvl="0">
      <w:startOverride w:val="1"/>
    </w:lvlOverride>
  </w:num>
  <w:num w:numId="17" w16cid:durableId="1609661496">
    <w:abstractNumId w:val="16"/>
    <w:lvlOverride w:ilvl="0">
      <w:startOverride w:val="1"/>
    </w:lvlOverride>
  </w:num>
  <w:num w:numId="18" w16cid:durableId="1370185039">
    <w:abstractNumId w:val="37"/>
  </w:num>
  <w:num w:numId="19" w16cid:durableId="689995263">
    <w:abstractNumId w:val="32"/>
  </w:num>
  <w:num w:numId="20" w16cid:durableId="2030327350">
    <w:abstractNumId w:val="23"/>
  </w:num>
  <w:num w:numId="21" w16cid:durableId="1577862602">
    <w:abstractNumId w:val="33"/>
  </w:num>
  <w:num w:numId="22" w16cid:durableId="551355490">
    <w:abstractNumId w:val="20"/>
  </w:num>
  <w:num w:numId="23" w16cid:durableId="618604412">
    <w:abstractNumId w:val="39"/>
  </w:num>
  <w:num w:numId="24" w16cid:durableId="547448315">
    <w:abstractNumId w:val="37"/>
  </w:num>
  <w:num w:numId="25" w16cid:durableId="349187102">
    <w:abstractNumId w:val="37"/>
  </w:num>
  <w:num w:numId="26" w16cid:durableId="689333637">
    <w:abstractNumId w:val="37"/>
  </w:num>
  <w:num w:numId="27" w16cid:durableId="659969162">
    <w:abstractNumId w:val="11"/>
  </w:num>
  <w:num w:numId="28" w16cid:durableId="465968912">
    <w:abstractNumId w:val="38"/>
  </w:num>
  <w:num w:numId="29" w16cid:durableId="1313172409">
    <w:abstractNumId w:val="28"/>
  </w:num>
  <w:num w:numId="30" w16cid:durableId="310982284">
    <w:abstractNumId w:val="29"/>
  </w:num>
  <w:num w:numId="31" w16cid:durableId="6685348">
    <w:abstractNumId w:val="35"/>
  </w:num>
  <w:num w:numId="32" w16cid:durableId="166214300">
    <w:abstractNumId w:val="26"/>
  </w:num>
  <w:num w:numId="33" w16cid:durableId="386490758">
    <w:abstractNumId w:val="15"/>
  </w:num>
  <w:num w:numId="34" w16cid:durableId="1540164233">
    <w:abstractNumId w:val="27"/>
  </w:num>
  <w:num w:numId="35" w16cid:durableId="1829252166">
    <w:abstractNumId w:val="22"/>
  </w:num>
  <w:num w:numId="36" w16cid:durableId="1107625775">
    <w:abstractNumId w:val="30"/>
  </w:num>
  <w:num w:numId="37" w16cid:durableId="2012098720">
    <w:abstractNumId w:val="18"/>
  </w:num>
  <w:num w:numId="38" w16cid:durableId="479227169">
    <w:abstractNumId w:val="36"/>
  </w:num>
  <w:num w:numId="39" w16cid:durableId="586773647">
    <w:abstractNumId w:val="34"/>
  </w:num>
  <w:num w:numId="40" w16cid:durableId="1981379632">
    <w:abstractNumId w:val="21"/>
  </w:num>
  <w:num w:numId="41" w16cid:durableId="1270239041">
    <w:abstractNumId w:val="13"/>
  </w:num>
  <w:num w:numId="42" w16cid:durableId="1305544660">
    <w:abstractNumId w:val="40"/>
  </w:num>
  <w:num w:numId="43" w16cid:durableId="82118292">
    <w:abstractNumId w:val="41"/>
  </w:num>
  <w:num w:numId="44" w16cid:durableId="222373835">
    <w:abstractNumId w:val="31"/>
  </w:num>
  <w:num w:numId="45" w16cid:durableId="1750886767">
    <w:abstractNumId w:val="12"/>
  </w:num>
  <w:num w:numId="46" w16cid:durableId="772088775">
    <w:abstractNumId w:val="24"/>
  </w:num>
  <w:num w:numId="47" w16cid:durableId="1729067235">
    <w:abstractNumId w:val="10"/>
  </w:num>
  <w:num w:numId="48" w16cid:durableId="352804033">
    <w:abstractNumId w:val="19"/>
  </w:num>
  <w:num w:numId="49" w16cid:durableId="11225796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0A0"/>
    <w:rsid w:val="00002389"/>
    <w:rsid w:val="00002F03"/>
    <w:rsid w:val="000031E8"/>
    <w:rsid w:val="00004233"/>
    <w:rsid w:val="00004611"/>
    <w:rsid w:val="0000499F"/>
    <w:rsid w:val="00004C16"/>
    <w:rsid w:val="0000602F"/>
    <w:rsid w:val="00006922"/>
    <w:rsid w:val="000071B5"/>
    <w:rsid w:val="00011177"/>
    <w:rsid w:val="0001132B"/>
    <w:rsid w:val="00011E63"/>
    <w:rsid w:val="000138FB"/>
    <w:rsid w:val="00013D5C"/>
    <w:rsid w:val="00014814"/>
    <w:rsid w:val="000152B9"/>
    <w:rsid w:val="00016741"/>
    <w:rsid w:val="00016B79"/>
    <w:rsid w:val="00023A66"/>
    <w:rsid w:val="00024522"/>
    <w:rsid w:val="00024B2E"/>
    <w:rsid w:val="00024EDF"/>
    <w:rsid w:val="000257FD"/>
    <w:rsid w:val="0002594D"/>
    <w:rsid w:val="00027056"/>
    <w:rsid w:val="00027284"/>
    <w:rsid w:val="00027525"/>
    <w:rsid w:val="00027680"/>
    <w:rsid w:val="00027F4F"/>
    <w:rsid w:val="00030430"/>
    <w:rsid w:val="0003078E"/>
    <w:rsid w:val="00031B89"/>
    <w:rsid w:val="0003223A"/>
    <w:rsid w:val="00033673"/>
    <w:rsid w:val="00035864"/>
    <w:rsid w:val="00036262"/>
    <w:rsid w:val="0003693D"/>
    <w:rsid w:val="00040B38"/>
    <w:rsid w:val="0004440F"/>
    <w:rsid w:val="0004588A"/>
    <w:rsid w:val="00047C6C"/>
    <w:rsid w:val="000505FE"/>
    <w:rsid w:val="00052C8A"/>
    <w:rsid w:val="00053C16"/>
    <w:rsid w:val="000548C8"/>
    <w:rsid w:val="000571B5"/>
    <w:rsid w:val="00057E1F"/>
    <w:rsid w:val="000608F4"/>
    <w:rsid w:val="0006252E"/>
    <w:rsid w:val="00065677"/>
    <w:rsid w:val="00071C68"/>
    <w:rsid w:val="00072CCC"/>
    <w:rsid w:val="00073FD5"/>
    <w:rsid w:val="00074E9C"/>
    <w:rsid w:val="00075605"/>
    <w:rsid w:val="000757BE"/>
    <w:rsid w:val="00075C66"/>
    <w:rsid w:val="0008040A"/>
    <w:rsid w:val="000817D4"/>
    <w:rsid w:val="000821D0"/>
    <w:rsid w:val="00082879"/>
    <w:rsid w:val="00082893"/>
    <w:rsid w:val="00082D4A"/>
    <w:rsid w:val="0008404E"/>
    <w:rsid w:val="00085B5B"/>
    <w:rsid w:val="00086E45"/>
    <w:rsid w:val="00086EE0"/>
    <w:rsid w:val="00090F34"/>
    <w:rsid w:val="00091512"/>
    <w:rsid w:val="00091EEA"/>
    <w:rsid w:val="000955D0"/>
    <w:rsid w:val="000A0EDD"/>
    <w:rsid w:val="000A105C"/>
    <w:rsid w:val="000A1CD8"/>
    <w:rsid w:val="000A2341"/>
    <w:rsid w:val="000A266A"/>
    <w:rsid w:val="000A4B2A"/>
    <w:rsid w:val="000B02B9"/>
    <w:rsid w:val="000B31A8"/>
    <w:rsid w:val="000B62A8"/>
    <w:rsid w:val="000C032B"/>
    <w:rsid w:val="000C052C"/>
    <w:rsid w:val="000C08B1"/>
    <w:rsid w:val="000C185B"/>
    <w:rsid w:val="000C2DDC"/>
    <w:rsid w:val="000C3115"/>
    <w:rsid w:val="000C44C5"/>
    <w:rsid w:val="000C662F"/>
    <w:rsid w:val="000C725D"/>
    <w:rsid w:val="000C766A"/>
    <w:rsid w:val="000D16F7"/>
    <w:rsid w:val="000D265A"/>
    <w:rsid w:val="000D2FD4"/>
    <w:rsid w:val="000D38C4"/>
    <w:rsid w:val="000D6812"/>
    <w:rsid w:val="000D7A03"/>
    <w:rsid w:val="000E0B4C"/>
    <w:rsid w:val="000E0C09"/>
    <w:rsid w:val="000E1B9E"/>
    <w:rsid w:val="000E4CB6"/>
    <w:rsid w:val="000E7FA2"/>
    <w:rsid w:val="000F102B"/>
    <w:rsid w:val="000F1B7B"/>
    <w:rsid w:val="000F2ED4"/>
    <w:rsid w:val="000F39EF"/>
    <w:rsid w:val="000F617C"/>
    <w:rsid w:val="000F62F4"/>
    <w:rsid w:val="001028E8"/>
    <w:rsid w:val="00103441"/>
    <w:rsid w:val="00103A47"/>
    <w:rsid w:val="00104C73"/>
    <w:rsid w:val="00105C97"/>
    <w:rsid w:val="0010623D"/>
    <w:rsid w:val="00106872"/>
    <w:rsid w:val="001072F1"/>
    <w:rsid w:val="0011036C"/>
    <w:rsid w:val="0011272B"/>
    <w:rsid w:val="00112D37"/>
    <w:rsid w:val="001133CD"/>
    <w:rsid w:val="001154B2"/>
    <w:rsid w:val="00115CB7"/>
    <w:rsid w:val="00121572"/>
    <w:rsid w:val="00122FCC"/>
    <w:rsid w:val="00123379"/>
    <w:rsid w:val="0012393F"/>
    <w:rsid w:val="00124C2B"/>
    <w:rsid w:val="00125749"/>
    <w:rsid w:val="00126752"/>
    <w:rsid w:val="0012678B"/>
    <w:rsid w:val="00130A74"/>
    <w:rsid w:val="00130B30"/>
    <w:rsid w:val="00132BC1"/>
    <w:rsid w:val="00134D41"/>
    <w:rsid w:val="0013538F"/>
    <w:rsid w:val="0013678A"/>
    <w:rsid w:val="00137804"/>
    <w:rsid w:val="00140E1C"/>
    <w:rsid w:val="00141AED"/>
    <w:rsid w:val="00142055"/>
    <w:rsid w:val="00145D0D"/>
    <w:rsid w:val="00147704"/>
    <w:rsid w:val="00147A6A"/>
    <w:rsid w:val="00147AE4"/>
    <w:rsid w:val="001523B2"/>
    <w:rsid w:val="00153C43"/>
    <w:rsid w:val="00153C65"/>
    <w:rsid w:val="001571E5"/>
    <w:rsid w:val="00161AB3"/>
    <w:rsid w:val="00161C1C"/>
    <w:rsid w:val="00162E97"/>
    <w:rsid w:val="001653BE"/>
    <w:rsid w:val="00165DAD"/>
    <w:rsid w:val="00167B25"/>
    <w:rsid w:val="00167E48"/>
    <w:rsid w:val="001713A3"/>
    <w:rsid w:val="00175BB1"/>
    <w:rsid w:val="0017657A"/>
    <w:rsid w:val="00177666"/>
    <w:rsid w:val="001849CA"/>
    <w:rsid w:val="00185410"/>
    <w:rsid w:val="001855B4"/>
    <w:rsid w:val="00186380"/>
    <w:rsid w:val="00186E8E"/>
    <w:rsid w:val="001871A1"/>
    <w:rsid w:val="00191427"/>
    <w:rsid w:val="00192352"/>
    <w:rsid w:val="001935DC"/>
    <w:rsid w:val="001946C1"/>
    <w:rsid w:val="001947A7"/>
    <w:rsid w:val="00195157"/>
    <w:rsid w:val="00197A23"/>
    <w:rsid w:val="001A0D18"/>
    <w:rsid w:val="001A0F8B"/>
    <w:rsid w:val="001A1863"/>
    <w:rsid w:val="001A2BA2"/>
    <w:rsid w:val="001A3065"/>
    <w:rsid w:val="001A5147"/>
    <w:rsid w:val="001A5B9E"/>
    <w:rsid w:val="001A63B0"/>
    <w:rsid w:val="001A7118"/>
    <w:rsid w:val="001B0E66"/>
    <w:rsid w:val="001B6B59"/>
    <w:rsid w:val="001C0BD5"/>
    <w:rsid w:val="001C0BDD"/>
    <w:rsid w:val="001C1BF9"/>
    <w:rsid w:val="001C1CE1"/>
    <w:rsid w:val="001C2427"/>
    <w:rsid w:val="001C2AAE"/>
    <w:rsid w:val="001C4D63"/>
    <w:rsid w:val="001C6B6F"/>
    <w:rsid w:val="001C6F19"/>
    <w:rsid w:val="001D0DE0"/>
    <w:rsid w:val="001D130A"/>
    <w:rsid w:val="001D356F"/>
    <w:rsid w:val="001D3748"/>
    <w:rsid w:val="001D408A"/>
    <w:rsid w:val="001D440F"/>
    <w:rsid w:val="001D46FC"/>
    <w:rsid w:val="001D5AFF"/>
    <w:rsid w:val="001D6C57"/>
    <w:rsid w:val="001D6E18"/>
    <w:rsid w:val="001D74B4"/>
    <w:rsid w:val="001E03E1"/>
    <w:rsid w:val="001E0C62"/>
    <w:rsid w:val="001E14A0"/>
    <w:rsid w:val="001E3915"/>
    <w:rsid w:val="001E422B"/>
    <w:rsid w:val="001E4762"/>
    <w:rsid w:val="001E4C90"/>
    <w:rsid w:val="001E4F2E"/>
    <w:rsid w:val="001E5306"/>
    <w:rsid w:val="001E63FB"/>
    <w:rsid w:val="001F059F"/>
    <w:rsid w:val="001F11F5"/>
    <w:rsid w:val="001F1BCA"/>
    <w:rsid w:val="001F290B"/>
    <w:rsid w:val="001F405D"/>
    <w:rsid w:val="001F5361"/>
    <w:rsid w:val="001F6CA0"/>
    <w:rsid w:val="001F6F91"/>
    <w:rsid w:val="001F799B"/>
    <w:rsid w:val="001F79DC"/>
    <w:rsid w:val="00200811"/>
    <w:rsid w:val="00200CA1"/>
    <w:rsid w:val="00202152"/>
    <w:rsid w:val="00203189"/>
    <w:rsid w:val="0021338D"/>
    <w:rsid w:val="00214D43"/>
    <w:rsid w:val="002219D7"/>
    <w:rsid w:val="00221A13"/>
    <w:rsid w:val="00223090"/>
    <w:rsid w:val="0022356A"/>
    <w:rsid w:val="002238B4"/>
    <w:rsid w:val="002245DE"/>
    <w:rsid w:val="00225525"/>
    <w:rsid w:val="002259E9"/>
    <w:rsid w:val="00227B63"/>
    <w:rsid w:val="00230A00"/>
    <w:rsid w:val="00231881"/>
    <w:rsid w:val="002319AB"/>
    <w:rsid w:val="002319AC"/>
    <w:rsid w:val="002334D2"/>
    <w:rsid w:val="00234342"/>
    <w:rsid w:val="002346BF"/>
    <w:rsid w:val="00235E74"/>
    <w:rsid w:val="00237E39"/>
    <w:rsid w:val="0024040D"/>
    <w:rsid w:val="00240AF5"/>
    <w:rsid w:val="00247A6D"/>
    <w:rsid w:val="00250051"/>
    <w:rsid w:val="00250F5E"/>
    <w:rsid w:val="00251A49"/>
    <w:rsid w:val="00251AC2"/>
    <w:rsid w:val="00251CD7"/>
    <w:rsid w:val="00255FA3"/>
    <w:rsid w:val="00257288"/>
    <w:rsid w:val="00257369"/>
    <w:rsid w:val="002574FF"/>
    <w:rsid w:val="00260E6A"/>
    <w:rsid w:val="00260EF8"/>
    <w:rsid w:val="00261081"/>
    <w:rsid w:val="00261580"/>
    <w:rsid w:val="00261DCF"/>
    <w:rsid w:val="00261FB6"/>
    <w:rsid w:val="002629F8"/>
    <w:rsid w:val="00263396"/>
    <w:rsid w:val="002647D8"/>
    <w:rsid w:val="002659FA"/>
    <w:rsid w:val="00265B98"/>
    <w:rsid w:val="002674A9"/>
    <w:rsid w:val="00267815"/>
    <w:rsid w:val="00270C24"/>
    <w:rsid w:val="00271DB6"/>
    <w:rsid w:val="00271E90"/>
    <w:rsid w:val="002755CB"/>
    <w:rsid w:val="00275932"/>
    <w:rsid w:val="00276E09"/>
    <w:rsid w:val="0028099D"/>
    <w:rsid w:val="00280DDF"/>
    <w:rsid w:val="00281CB5"/>
    <w:rsid w:val="00282CC6"/>
    <w:rsid w:val="00283810"/>
    <w:rsid w:val="00284647"/>
    <w:rsid w:val="002862DC"/>
    <w:rsid w:val="0028672A"/>
    <w:rsid w:val="002906A9"/>
    <w:rsid w:val="00291347"/>
    <w:rsid w:val="002917B7"/>
    <w:rsid w:val="002917FF"/>
    <w:rsid w:val="00292ADF"/>
    <w:rsid w:val="00294058"/>
    <w:rsid w:val="00294900"/>
    <w:rsid w:val="00296E3D"/>
    <w:rsid w:val="002A07DF"/>
    <w:rsid w:val="002A0DEC"/>
    <w:rsid w:val="002A209D"/>
    <w:rsid w:val="002A238F"/>
    <w:rsid w:val="002A315F"/>
    <w:rsid w:val="002A3560"/>
    <w:rsid w:val="002A4D28"/>
    <w:rsid w:val="002A5911"/>
    <w:rsid w:val="002B0641"/>
    <w:rsid w:val="002B0713"/>
    <w:rsid w:val="002B0F74"/>
    <w:rsid w:val="002B1C53"/>
    <w:rsid w:val="002B2689"/>
    <w:rsid w:val="002B3D45"/>
    <w:rsid w:val="002B40D2"/>
    <w:rsid w:val="002B55CE"/>
    <w:rsid w:val="002B6F0A"/>
    <w:rsid w:val="002B76C2"/>
    <w:rsid w:val="002C025D"/>
    <w:rsid w:val="002C3F06"/>
    <w:rsid w:val="002C6830"/>
    <w:rsid w:val="002D0BB0"/>
    <w:rsid w:val="002D0FF1"/>
    <w:rsid w:val="002D2351"/>
    <w:rsid w:val="002D40B6"/>
    <w:rsid w:val="002D5B5C"/>
    <w:rsid w:val="002D7864"/>
    <w:rsid w:val="002E0197"/>
    <w:rsid w:val="002E064B"/>
    <w:rsid w:val="002E0BE4"/>
    <w:rsid w:val="002E327D"/>
    <w:rsid w:val="002E33E9"/>
    <w:rsid w:val="002E3B58"/>
    <w:rsid w:val="002E3E8A"/>
    <w:rsid w:val="002E3F82"/>
    <w:rsid w:val="002E514C"/>
    <w:rsid w:val="002E6A6A"/>
    <w:rsid w:val="002E79E9"/>
    <w:rsid w:val="002E7A63"/>
    <w:rsid w:val="002F19C8"/>
    <w:rsid w:val="002F1AB7"/>
    <w:rsid w:val="002F3397"/>
    <w:rsid w:val="002F57B5"/>
    <w:rsid w:val="00300911"/>
    <w:rsid w:val="00303131"/>
    <w:rsid w:val="0030319F"/>
    <w:rsid w:val="003032E4"/>
    <w:rsid w:val="0030380D"/>
    <w:rsid w:val="003040D3"/>
    <w:rsid w:val="003067FD"/>
    <w:rsid w:val="00307991"/>
    <w:rsid w:val="00312411"/>
    <w:rsid w:val="00312631"/>
    <w:rsid w:val="00315323"/>
    <w:rsid w:val="00315F3A"/>
    <w:rsid w:val="003169CC"/>
    <w:rsid w:val="00316DC8"/>
    <w:rsid w:val="00320954"/>
    <w:rsid w:val="00323E71"/>
    <w:rsid w:val="00325BB0"/>
    <w:rsid w:val="00325C9E"/>
    <w:rsid w:val="00325E33"/>
    <w:rsid w:val="00326F77"/>
    <w:rsid w:val="00331AB8"/>
    <w:rsid w:val="00331CD4"/>
    <w:rsid w:val="00332B95"/>
    <w:rsid w:val="00333BBA"/>
    <w:rsid w:val="003359FF"/>
    <w:rsid w:val="003401B0"/>
    <w:rsid w:val="0034282C"/>
    <w:rsid w:val="003436B9"/>
    <w:rsid w:val="00346C8E"/>
    <w:rsid w:val="0034753B"/>
    <w:rsid w:val="003530F7"/>
    <w:rsid w:val="00361948"/>
    <w:rsid w:val="003621E0"/>
    <w:rsid w:val="00363320"/>
    <w:rsid w:val="00364A09"/>
    <w:rsid w:val="00367BD5"/>
    <w:rsid w:val="0037449E"/>
    <w:rsid w:val="003801FF"/>
    <w:rsid w:val="00382429"/>
    <w:rsid w:val="00383812"/>
    <w:rsid w:val="00385E75"/>
    <w:rsid w:val="00387483"/>
    <w:rsid w:val="0038766B"/>
    <w:rsid w:val="00390327"/>
    <w:rsid w:val="003905F9"/>
    <w:rsid w:val="00391E82"/>
    <w:rsid w:val="00393066"/>
    <w:rsid w:val="00393B78"/>
    <w:rsid w:val="00395B9D"/>
    <w:rsid w:val="003961D2"/>
    <w:rsid w:val="003A01E9"/>
    <w:rsid w:val="003A13C3"/>
    <w:rsid w:val="003A210D"/>
    <w:rsid w:val="003A3B60"/>
    <w:rsid w:val="003A4630"/>
    <w:rsid w:val="003A4AFA"/>
    <w:rsid w:val="003A57C3"/>
    <w:rsid w:val="003A7E1C"/>
    <w:rsid w:val="003B035B"/>
    <w:rsid w:val="003B18BB"/>
    <w:rsid w:val="003B1B37"/>
    <w:rsid w:val="003B1CEA"/>
    <w:rsid w:val="003B1EB3"/>
    <w:rsid w:val="003B266C"/>
    <w:rsid w:val="003B59CB"/>
    <w:rsid w:val="003B670F"/>
    <w:rsid w:val="003B70B8"/>
    <w:rsid w:val="003C0306"/>
    <w:rsid w:val="003C0847"/>
    <w:rsid w:val="003C114C"/>
    <w:rsid w:val="003C2018"/>
    <w:rsid w:val="003C2C5D"/>
    <w:rsid w:val="003C444F"/>
    <w:rsid w:val="003C465D"/>
    <w:rsid w:val="003C6EBD"/>
    <w:rsid w:val="003C7370"/>
    <w:rsid w:val="003D173A"/>
    <w:rsid w:val="003D1B18"/>
    <w:rsid w:val="003D495D"/>
    <w:rsid w:val="003D5DCF"/>
    <w:rsid w:val="003D5FC0"/>
    <w:rsid w:val="003D6C54"/>
    <w:rsid w:val="003D6E26"/>
    <w:rsid w:val="003E098E"/>
    <w:rsid w:val="003E13A5"/>
    <w:rsid w:val="003E231B"/>
    <w:rsid w:val="003E2FAE"/>
    <w:rsid w:val="003E3712"/>
    <w:rsid w:val="003E56D4"/>
    <w:rsid w:val="003F0251"/>
    <w:rsid w:val="003F70CF"/>
    <w:rsid w:val="00400162"/>
    <w:rsid w:val="00400728"/>
    <w:rsid w:val="004037C7"/>
    <w:rsid w:val="00407C2D"/>
    <w:rsid w:val="00407C47"/>
    <w:rsid w:val="00407CF7"/>
    <w:rsid w:val="00410423"/>
    <w:rsid w:val="0041165D"/>
    <w:rsid w:val="00413A4D"/>
    <w:rsid w:val="00415ED6"/>
    <w:rsid w:val="00416256"/>
    <w:rsid w:val="00417CAF"/>
    <w:rsid w:val="00417FBA"/>
    <w:rsid w:val="00420A11"/>
    <w:rsid w:val="00421636"/>
    <w:rsid w:val="00422265"/>
    <w:rsid w:val="004259B3"/>
    <w:rsid w:val="00430D00"/>
    <w:rsid w:val="004326E5"/>
    <w:rsid w:val="00432A02"/>
    <w:rsid w:val="00432C18"/>
    <w:rsid w:val="00433F7A"/>
    <w:rsid w:val="0043587A"/>
    <w:rsid w:val="00435FC1"/>
    <w:rsid w:val="00435FE7"/>
    <w:rsid w:val="004373A7"/>
    <w:rsid w:val="004373B6"/>
    <w:rsid w:val="00437D94"/>
    <w:rsid w:val="00437F2D"/>
    <w:rsid w:val="0044030C"/>
    <w:rsid w:val="00440A34"/>
    <w:rsid w:val="004416D6"/>
    <w:rsid w:val="0044380F"/>
    <w:rsid w:val="00444C22"/>
    <w:rsid w:val="004451B9"/>
    <w:rsid w:val="00445645"/>
    <w:rsid w:val="00446B52"/>
    <w:rsid w:val="00447C68"/>
    <w:rsid w:val="00452EA7"/>
    <w:rsid w:val="0045406B"/>
    <w:rsid w:val="00456475"/>
    <w:rsid w:val="0045791F"/>
    <w:rsid w:val="0046327C"/>
    <w:rsid w:val="00464269"/>
    <w:rsid w:val="004648A4"/>
    <w:rsid w:val="0046690B"/>
    <w:rsid w:val="00467E2A"/>
    <w:rsid w:val="00470916"/>
    <w:rsid w:val="00470A66"/>
    <w:rsid w:val="00471380"/>
    <w:rsid w:val="00472E9D"/>
    <w:rsid w:val="00474A91"/>
    <w:rsid w:val="004768FB"/>
    <w:rsid w:val="00480663"/>
    <w:rsid w:val="00484CA2"/>
    <w:rsid w:val="0048514B"/>
    <w:rsid w:val="00491EB4"/>
    <w:rsid w:val="00492AD7"/>
    <w:rsid w:val="00494F0D"/>
    <w:rsid w:val="00495CD8"/>
    <w:rsid w:val="00496811"/>
    <w:rsid w:val="00496BFD"/>
    <w:rsid w:val="004976B3"/>
    <w:rsid w:val="004A3DF2"/>
    <w:rsid w:val="004A51AB"/>
    <w:rsid w:val="004A5D63"/>
    <w:rsid w:val="004A63D4"/>
    <w:rsid w:val="004A71BB"/>
    <w:rsid w:val="004A75B7"/>
    <w:rsid w:val="004A76C5"/>
    <w:rsid w:val="004B43C7"/>
    <w:rsid w:val="004B7FA5"/>
    <w:rsid w:val="004C2D89"/>
    <w:rsid w:val="004C361D"/>
    <w:rsid w:val="004C4891"/>
    <w:rsid w:val="004C5E7F"/>
    <w:rsid w:val="004D0D6B"/>
    <w:rsid w:val="004D16D7"/>
    <w:rsid w:val="004D2B3D"/>
    <w:rsid w:val="004D2C89"/>
    <w:rsid w:val="004D3C6F"/>
    <w:rsid w:val="004D70DF"/>
    <w:rsid w:val="004E0448"/>
    <w:rsid w:val="004E0B52"/>
    <w:rsid w:val="004E224C"/>
    <w:rsid w:val="004E30E8"/>
    <w:rsid w:val="004E3932"/>
    <w:rsid w:val="004E3A1C"/>
    <w:rsid w:val="004E5E55"/>
    <w:rsid w:val="004E6E34"/>
    <w:rsid w:val="004F1E79"/>
    <w:rsid w:val="004F4DF1"/>
    <w:rsid w:val="004F5F33"/>
    <w:rsid w:val="004F5FAF"/>
    <w:rsid w:val="00500631"/>
    <w:rsid w:val="0050103A"/>
    <w:rsid w:val="0050111A"/>
    <w:rsid w:val="005109C6"/>
    <w:rsid w:val="00511B0F"/>
    <w:rsid w:val="00512BB1"/>
    <w:rsid w:val="00517960"/>
    <w:rsid w:val="00520D70"/>
    <w:rsid w:val="00520F4E"/>
    <w:rsid w:val="00524AFE"/>
    <w:rsid w:val="00527C33"/>
    <w:rsid w:val="00531D99"/>
    <w:rsid w:val="00534633"/>
    <w:rsid w:val="00535B30"/>
    <w:rsid w:val="005425DC"/>
    <w:rsid w:val="005469A0"/>
    <w:rsid w:val="0055169C"/>
    <w:rsid w:val="00551BDB"/>
    <w:rsid w:val="0055388E"/>
    <w:rsid w:val="00554561"/>
    <w:rsid w:val="00554E8F"/>
    <w:rsid w:val="00556F12"/>
    <w:rsid w:val="005600C0"/>
    <w:rsid w:val="00560238"/>
    <w:rsid w:val="005603D0"/>
    <w:rsid w:val="005630F6"/>
    <w:rsid w:val="00563BAA"/>
    <w:rsid w:val="00564651"/>
    <w:rsid w:val="005663B3"/>
    <w:rsid w:val="00571436"/>
    <w:rsid w:val="00571680"/>
    <w:rsid w:val="00571A4C"/>
    <w:rsid w:val="005754AE"/>
    <w:rsid w:val="0057599B"/>
    <w:rsid w:val="005771D9"/>
    <w:rsid w:val="00577BAB"/>
    <w:rsid w:val="00577FB5"/>
    <w:rsid w:val="005848A7"/>
    <w:rsid w:val="005852D1"/>
    <w:rsid w:val="00587A22"/>
    <w:rsid w:val="00590C5D"/>
    <w:rsid w:val="005913FE"/>
    <w:rsid w:val="005919BA"/>
    <w:rsid w:val="00591A28"/>
    <w:rsid w:val="0059276A"/>
    <w:rsid w:val="0059299D"/>
    <w:rsid w:val="00595076"/>
    <w:rsid w:val="00595B45"/>
    <w:rsid w:val="00595C8C"/>
    <w:rsid w:val="00597747"/>
    <w:rsid w:val="005A12C5"/>
    <w:rsid w:val="005A17DB"/>
    <w:rsid w:val="005A242F"/>
    <w:rsid w:val="005A2626"/>
    <w:rsid w:val="005A437B"/>
    <w:rsid w:val="005A48E0"/>
    <w:rsid w:val="005A4CDD"/>
    <w:rsid w:val="005A532B"/>
    <w:rsid w:val="005A64C3"/>
    <w:rsid w:val="005B014B"/>
    <w:rsid w:val="005B0F72"/>
    <w:rsid w:val="005B4A4B"/>
    <w:rsid w:val="005B4E02"/>
    <w:rsid w:val="005B57E4"/>
    <w:rsid w:val="005B5ABD"/>
    <w:rsid w:val="005B5C35"/>
    <w:rsid w:val="005B6E42"/>
    <w:rsid w:val="005C0A44"/>
    <w:rsid w:val="005C140A"/>
    <w:rsid w:val="005C16C1"/>
    <w:rsid w:val="005C1B92"/>
    <w:rsid w:val="005C1E52"/>
    <w:rsid w:val="005C2D25"/>
    <w:rsid w:val="005C3466"/>
    <w:rsid w:val="005C364C"/>
    <w:rsid w:val="005C6763"/>
    <w:rsid w:val="005C72F0"/>
    <w:rsid w:val="005D23CF"/>
    <w:rsid w:val="005D2963"/>
    <w:rsid w:val="005D3164"/>
    <w:rsid w:val="005D3B82"/>
    <w:rsid w:val="005D4486"/>
    <w:rsid w:val="005D49E6"/>
    <w:rsid w:val="005D51D4"/>
    <w:rsid w:val="005D5E4E"/>
    <w:rsid w:val="005D61F1"/>
    <w:rsid w:val="005D6F62"/>
    <w:rsid w:val="005D79F0"/>
    <w:rsid w:val="005D7D16"/>
    <w:rsid w:val="005E019A"/>
    <w:rsid w:val="005E0344"/>
    <w:rsid w:val="005E3017"/>
    <w:rsid w:val="005E3096"/>
    <w:rsid w:val="005E3DDA"/>
    <w:rsid w:val="005E440B"/>
    <w:rsid w:val="005E4C2E"/>
    <w:rsid w:val="005E5AB9"/>
    <w:rsid w:val="005E64AD"/>
    <w:rsid w:val="005F10AF"/>
    <w:rsid w:val="005F2C85"/>
    <w:rsid w:val="005F3009"/>
    <w:rsid w:val="005F682A"/>
    <w:rsid w:val="005F71C9"/>
    <w:rsid w:val="005F778D"/>
    <w:rsid w:val="005F7A0A"/>
    <w:rsid w:val="00600259"/>
    <w:rsid w:val="006002FA"/>
    <w:rsid w:val="00601EE5"/>
    <w:rsid w:val="00602572"/>
    <w:rsid w:val="006035CB"/>
    <w:rsid w:val="0060599A"/>
    <w:rsid w:val="00605ADB"/>
    <w:rsid w:val="00607B68"/>
    <w:rsid w:val="006102A8"/>
    <w:rsid w:val="00611C9F"/>
    <w:rsid w:val="006143E2"/>
    <w:rsid w:val="006155D5"/>
    <w:rsid w:val="0061601A"/>
    <w:rsid w:val="0061684F"/>
    <w:rsid w:val="00616CAA"/>
    <w:rsid w:val="00621041"/>
    <w:rsid w:val="00621DA2"/>
    <w:rsid w:val="0062237D"/>
    <w:rsid w:val="006248DE"/>
    <w:rsid w:val="0062579C"/>
    <w:rsid w:val="00626A7B"/>
    <w:rsid w:val="00627555"/>
    <w:rsid w:val="0063028B"/>
    <w:rsid w:val="00631AD8"/>
    <w:rsid w:val="006322A0"/>
    <w:rsid w:val="0063284E"/>
    <w:rsid w:val="00634D68"/>
    <w:rsid w:val="006361FD"/>
    <w:rsid w:val="00636C8E"/>
    <w:rsid w:val="00637842"/>
    <w:rsid w:val="00641F3D"/>
    <w:rsid w:val="0064219C"/>
    <w:rsid w:val="0064226F"/>
    <w:rsid w:val="00642DDB"/>
    <w:rsid w:val="006440CD"/>
    <w:rsid w:val="0064652F"/>
    <w:rsid w:val="006507ED"/>
    <w:rsid w:val="00653298"/>
    <w:rsid w:val="0065562D"/>
    <w:rsid w:val="006559BB"/>
    <w:rsid w:val="00660C8C"/>
    <w:rsid w:val="00661192"/>
    <w:rsid w:val="00661C7D"/>
    <w:rsid w:val="006624F4"/>
    <w:rsid w:val="006633C5"/>
    <w:rsid w:val="00663A7C"/>
    <w:rsid w:val="0066507F"/>
    <w:rsid w:val="00667DF2"/>
    <w:rsid w:val="00670352"/>
    <w:rsid w:val="00670DF1"/>
    <w:rsid w:val="00671345"/>
    <w:rsid w:val="00672A9B"/>
    <w:rsid w:val="00673213"/>
    <w:rsid w:val="0067379F"/>
    <w:rsid w:val="00675884"/>
    <w:rsid w:val="006759E2"/>
    <w:rsid w:val="00675C6C"/>
    <w:rsid w:val="00676B51"/>
    <w:rsid w:val="00676D38"/>
    <w:rsid w:val="00682439"/>
    <w:rsid w:val="00683522"/>
    <w:rsid w:val="00683A5C"/>
    <w:rsid w:val="006863B8"/>
    <w:rsid w:val="00693ED0"/>
    <w:rsid w:val="00693FA5"/>
    <w:rsid w:val="0069531E"/>
    <w:rsid w:val="00695C01"/>
    <w:rsid w:val="00695C50"/>
    <w:rsid w:val="00695E64"/>
    <w:rsid w:val="006969FA"/>
    <w:rsid w:val="00696A31"/>
    <w:rsid w:val="00696EE0"/>
    <w:rsid w:val="00696F39"/>
    <w:rsid w:val="00697980"/>
    <w:rsid w:val="006A1565"/>
    <w:rsid w:val="006A19EF"/>
    <w:rsid w:val="006A22A0"/>
    <w:rsid w:val="006A43D5"/>
    <w:rsid w:val="006A4BF6"/>
    <w:rsid w:val="006A525B"/>
    <w:rsid w:val="006B1B5E"/>
    <w:rsid w:val="006B1BAC"/>
    <w:rsid w:val="006B4E20"/>
    <w:rsid w:val="006B7C3C"/>
    <w:rsid w:val="006B7D64"/>
    <w:rsid w:val="006C045F"/>
    <w:rsid w:val="006C0BE4"/>
    <w:rsid w:val="006C4196"/>
    <w:rsid w:val="006C4F2C"/>
    <w:rsid w:val="006C63B0"/>
    <w:rsid w:val="006C76A2"/>
    <w:rsid w:val="006C792E"/>
    <w:rsid w:val="006D0065"/>
    <w:rsid w:val="006D058B"/>
    <w:rsid w:val="006D116C"/>
    <w:rsid w:val="006D1193"/>
    <w:rsid w:val="006D1EDD"/>
    <w:rsid w:val="006D260F"/>
    <w:rsid w:val="006D3377"/>
    <w:rsid w:val="006D4156"/>
    <w:rsid w:val="006D59CB"/>
    <w:rsid w:val="006E16B3"/>
    <w:rsid w:val="006E4525"/>
    <w:rsid w:val="006E4F83"/>
    <w:rsid w:val="006E5682"/>
    <w:rsid w:val="006E7275"/>
    <w:rsid w:val="006E7C42"/>
    <w:rsid w:val="006F06E1"/>
    <w:rsid w:val="006F0FB3"/>
    <w:rsid w:val="006F1224"/>
    <w:rsid w:val="006F168A"/>
    <w:rsid w:val="006F36DA"/>
    <w:rsid w:val="006F5076"/>
    <w:rsid w:val="006F6009"/>
    <w:rsid w:val="00700873"/>
    <w:rsid w:val="00701D92"/>
    <w:rsid w:val="0070321D"/>
    <w:rsid w:val="007033DF"/>
    <w:rsid w:val="00703BAA"/>
    <w:rsid w:val="007068BA"/>
    <w:rsid w:val="00710507"/>
    <w:rsid w:val="00712645"/>
    <w:rsid w:val="007139DE"/>
    <w:rsid w:val="007154C5"/>
    <w:rsid w:val="007164EB"/>
    <w:rsid w:val="00716AB1"/>
    <w:rsid w:val="00717762"/>
    <w:rsid w:val="00717AED"/>
    <w:rsid w:val="0072006F"/>
    <w:rsid w:val="00721D63"/>
    <w:rsid w:val="00721DDD"/>
    <w:rsid w:val="00722B63"/>
    <w:rsid w:val="007235AC"/>
    <w:rsid w:val="007244D7"/>
    <w:rsid w:val="00732C06"/>
    <w:rsid w:val="00732C7B"/>
    <w:rsid w:val="00733334"/>
    <w:rsid w:val="0073355C"/>
    <w:rsid w:val="00734D2B"/>
    <w:rsid w:val="00737705"/>
    <w:rsid w:val="00737DC8"/>
    <w:rsid w:val="007408D4"/>
    <w:rsid w:val="007420AC"/>
    <w:rsid w:val="00742617"/>
    <w:rsid w:val="00756147"/>
    <w:rsid w:val="00757C58"/>
    <w:rsid w:val="00764273"/>
    <w:rsid w:val="00764BF2"/>
    <w:rsid w:val="00766153"/>
    <w:rsid w:val="007678C3"/>
    <w:rsid w:val="007716EC"/>
    <w:rsid w:val="007722FC"/>
    <w:rsid w:val="00774523"/>
    <w:rsid w:val="007752BC"/>
    <w:rsid w:val="00777BCE"/>
    <w:rsid w:val="0078175C"/>
    <w:rsid w:val="00781FDD"/>
    <w:rsid w:val="00782CB6"/>
    <w:rsid w:val="00783AFA"/>
    <w:rsid w:val="00785427"/>
    <w:rsid w:val="007874CC"/>
    <w:rsid w:val="00790540"/>
    <w:rsid w:val="007948E9"/>
    <w:rsid w:val="00795F5F"/>
    <w:rsid w:val="007968CA"/>
    <w:rsid w:val="007A00C8"/>
    <w:rsid w:val="007A0348"/>
    <w:rsid w:val="007A1872"/>
    <w:rsid w:val="007A1D75"/>
    <w:rsid w:val="007A203C"/>
    <w:rsid w:val="007A43FF"/>
    <w:rsid w:val="007A45A6"/>
    <w:rsid w:val="007A4E34"/>
    <w:rsid w:val="007A55A0"/>
    <w:rsid w:val="007A5944"/>
    <w:rsid w:val="007A59F9"/>
    <w:rsid w:val="007B3918"/>
    <w:rsid w:val="007C129E"/>
    <w:rsid w:val="007C2F0D"/>
    <w:rsid w:val="007C3C1D"/>
    <w:rsid w:val="007D199A"/>
    <w:rsid w:val="007D2EBE"/>
    <w:rsid w:val="007D6278"/>
    <w:rsid w:val="007D7C95"/>
    <w:rsid w:val="007E1047"/>
    <w:rsid w:val="007E1C07"/>
    <w:rsid w:val="007E2073"/>
    <w:rsid w:val="007E2814"/>
    <w:rsid w:val="007E478B"/>
    <w:rsid w:val="007E4921"/>
    <w:rsid w:val="007E4A67"/>
    <w:rsid w:val="007E7235"/>
    <w:rsid w:val="007F0DD0"/>
    <w:rsid w:val="007F1AE9"/>
    <w:rsid w:val="007F24B6"/>
    <w:rsid w:val="007F3727"/>
    <w:rsid w:val="007F4D2A"/>
    <w:rsid w:val="007F54ED"/>
    <w:rsid w:val="007F6FEA"/>
    <w:rsid w:val="007F7A79"/>
    <w:rsid w:val="007F7DB3"/>
    <w:rsid w:val="00801931"/>
    <w:rsid w:val="00803D94"/>
    <w:rsid w:val="00804F14"/>
    <w:rsid w:val="0080583F"/>
    <w:rsid w:val="00806152"/>
    <w:rsid w:val="00813428"/>
    <w:rsid w:val="008140FA"/>
    <w:rsid w:val="008157E8"/>
    <w:rsid w:val="00817ACC"/>
    <w:rsid w:val="008218E9"/>
    <w:rsid w:val="008228AB"/>
    <w:rsid w:val="008229BA"/>
    <w:rsid w:val="0082387E"/>
    <w:rsid w:val="00824151"/>
    <w:rsid w:val="008249C6"/>
    <w:rsid w:val="00825AE4"/>
    <w:rsid w:val="00826704"/>
    <w:rsid w:val="00827530"/>
    <w:rsid w:val="00833FF3"/>
    <w:rsid w:val="00834169"/>
    <w:rsid w:val="00842802"/>
    <w:rsid w:val="00843849"/>
    <w:rsid w:val="00845390"/>
    <w:rsid w:val="0084601B"/>
    <w:rsid w:val="00846F01"/>
    <w:rsid w:val="00847289"/>
    <w:rsid w:val="0085124D"/>
    <w:rsid w:val="0085170B"/>
    <w:rsid w:val="00851921"/>
    <w:rsid w:val="00851F6D"/>
    <w:rsid w:val="00853F67"/>
    <w:rsid w:val="00856E25"/>
    <w:rsid w:val="008577F8"/>
    <w:rsid w:val="00857DD4"/>
    <w:rsid w:val="00857E2F"/>
    <w:rsid w:val="008606F0"/>
    <w:rsid w:val="0086240C"/>
    <w:rsid w:val="00863F9E"/>
    <w:rsid w:val="00865489"/>
    <w:rsid w:val="0086553D"/>
    <w:rsid w:val="008661F2"/>
    <w:rsid w:val="00866C85"/>
    <w:rsid w:val="00871183"/>
    <w:rsid w:val="00872694"/>
    <w:rsid w:val="00874823"/>
    <w:rsid w:val="00874D6A"/>
    <w:rsid w:val="00874FEB"/>
    <w:rsid w:val="00875083"/>
    <w:rsid w:val="008762BB"/>
    <w:rsid w:val="008802CD"/>
    <w:rsid w:val="00880A47"/>
    <w:rsid w:val="00881B6F"/>
    <w:rsid w:val="00882AA4"/>
    <w:rsid w:val="00883E22"/>
    <w:rsid w:val="00884E43"/>
    <w:rsid w:val="008875F9"/>
    <w:rsid w:val="00887EC6"/>
    <w:rsid w:val="0089010B"/>
    <w:rsid w:val="0089084C"/>
    <w:rsid w:val="00890D76"/>
    <w:rsid w:val="00891A95"/>
    <w:rsid w:val="00892145"/>
    <w:rsid w:val="00893409"/>
    <w:rsid w:val="00893D9F"/>
    <w:rsid w:val="00897674"/>
    <w:rsid w:val="008A1EAF"/>
    <w:rsid w:val="008A228B"/>
    <w:rsid w:val="008A2379"/>
    <w:rsid w:val="008A2F0A"/>
    <w:rsid w:val="008A4329"/>
    <w:rsid w:val="008A4AB5"/>
    <w:rsid w:val="008A578E"/>
    <w:rsid w:val="008A5DCD"/>
    <w:rsid w:val="008A7FBE"/>
    <w:rsid w:val="008B1519"/>
    <w:rsid w:val="008B2309"/>
    <w:rsid w:val="008B4659"/>
    <w:rsid w:val="008B6CC9"/>
    <w:rsid w:val="008B7BCC"/>
    <w:rsid w:val="008B7EBB"/>
    <w:rsid w:val="008C06A7"/>
    <w:rsid w:val="008C50C3"/>
    <w:rsid w:val="008C6A19"/>
    <w:rsid w:val="008C6D7C"/>
    <w:rsid w:val="008C7094"/>
    <w:rsid w:val="008D2B97"/>
    <w:rsid w:val="008D3928"/>
    <w:rsid w:val="008D49A5"/>
    <w:rsid w:val="008D49DC"/>
    <w:rsid w:val="008D5E85"/>
    <w:rsid w:val="008D6510"/>
    <w:rsid w:val="008D6C81"/>
    <w:rsid w:val="008E50D4"/>
    <w:rsid w:val="008E5BD7"/>
    <w:rsid w:val="008E5D60"/>
    <w:rsid w:val="008E6CF0"/>
    <w:rsid w:val="008E7252"/>
    <w:rsid w:val="008E7506"/>
    <w:rsid w:val="008E7A8A"/>
    <w:rsid w:val="008E7CA8"/>
    <w:rsid w:val="008F008C"/>
    <w:rsid w:val="008F1439"/>
    <w:rsid w:val="008F23EA"/>
    <w:rsid w:val="008F3134"/>
    <w:rsid w:val="008F44D4"/>
    <w:rsid w:val="008F7051"/>
    <w:rsid w:val="008F7D5C"/>
    <w:rsid w:val="00900071"/>
    <w:rsid w:val="009033A9"/>
    <w:rsid w:val="0090475D"/>
    <w:rsid w:val="0090581D"/>
    <w:rsid w:val="0090732E"/>
    <w:rsid w:val="00912FE4"/>
    <w:rsid w:val="0091439C"/>
    <w:rsid w:val="00914622"/>
    <w:rsid w:val="00917CDD"/>
    <w:rsid w:val="00920572"/>
    <w:rsid w:val="00920B39"/>
    <w:rsid w:val="00920BF2"/>
    <w:rsid w:val="00923DD2"/>
    <w:rsid w:val="00924D73"/>
    <w:rsid w:val="0092766B"/>
    <w:rsid w:val="009335E5"/>
    <w:rsid w:val="00933977"/>
    <w:rsid w:val="00933AAD"/>
    <w:rsid w:val="009349A9"/>
    <w:rsid w:val="00934F1F"/>
    <w:rsid w:val="00936C52"/>
    <w:rsid w:val="009408DE"/>
    <w:rsid w:val="00940F4C"/>
    <w:rsid w:val="00942202"/>
    <w:rsid w:val="00942B55"/>
    <w:rsid w:val="0094682B"/>
    <w:rsid w:val="00946B0D"/>
    <w:rsid w:val="00947D97"/>
    <w:rsid w:val="009502FE"/>
    <w:rsid w:val="00952670"/>
    <w:rsid w:val="009527B9"/>
    <w:rsid w:val="0095489B"/>
    <w:rsid w:val="00955B26"/>
    <w:rsid w:val="00955CA4"/>
    <w:rsid w:val="0095605F"/>
    <w:rsid w:val="009570FE"/>
    <w:rsid w:val="0095710A"/>
    <w:rsid w:val="00960095"/>
    <w:rsid w:val="0096153B"/>
    <w:rsid w:val="009616DF"/>
    <w:rsid w:val="00961C85"/>
    <w:rsid w:val="00963F5F"/>
    <w:rsid w:val="00964847"/>
    <w:rsid w:val="00965A48"/>
    <w:rsid w:val="009665E0"/>
    <w:rsid w:val="00966FB9"/>
    <w:rsid w:val="009671CD"/>
    <w:rsid w:val="00967945"/>
    <w:rsid w:val="00972111"/>
    <w:rsid w:val="0097262E"/>
    <w:rsid w:val="00972A6E"/>
    <w:rsid w:val="00972F49"/>
    <w:rsid w:val="009751A9"/>
    <w:rsid w:val="00975D66"/>
    <w:rsid w:val="009761E4"/>
    <w:rsid w:val="00976937"/>
    <w:rsid w:val="00980F9C"/>
    <w:rsid w:val="0098147A"/>
    <w:rsid w:val="00981F6C"/>
    <w:rsid w:val="009845D9"/>
    <w:rsid w:val="0098632B"/>
    <w:rsid w:val="0099220B"/>
    <w:rsid w:val="00995220"/>
    <w:rsid w:val="00996716"/>
    <w:rsid w:val="00997BFB"/>
    <w:rsid w:val="009A3855"/>
    <w:rsid w:val="009A5031"/>
    <w:rsid w:val="009A522D"/>
    <w:rsid w:val="009A7348"/>
    <w:rsid w:val="009B1BC1"/>
    <w:rsid w:val="009B2304"/>
    <w:rsid w:val="009B462C"/>
    <w:rsid w:val="009B5A49"/>
    <w:rsid w:val="009B5BE6"/>
    <w:rsid w:val="009C15F3"/>
    <w:rsid w:val="009C3689"/>
    <w:rsid w:val="009C5A1D"/>
    <w:rsid w:val="009C636E"/>
    <w:rsid w:val="009D004F"/>
    <w:rsid w:val="009D1230"/>
    <w:rsid w:val="009D2D0D"/>
    <w:rsid w:val="009D2FED"/>
    <w:rsid w:val="009D55A3"/>
    <w:rsid w:val="009D73F5"/>
    <w:rsid w:val="009E07C2"/>
    <w:rsid w:val="009E0E52"/>
    <w:rsid w:val="009E27C6"/>
    <w:rsid w:val="009E4CAF"/>
    <w:rsid w:val="009E6DF2"/>
    <w:rsid w:val="009E7E3A"/>
    <w:rsid w:val="009F0975"/>
    <w:rsid w:val="009F12A6"/>
    <w:rsid w:val="009F1BDD"/>
    <w:rsid w:val="009F6288"/>
    <w:rsid w:val="009F72F9"/>
    <w:rsid w:val="00A00205"/>
    <w:rsid w:val="00A0035A"/>
    <w:rsid w:val="00A00AF0"/>
    <w:rsid w:val="00A020D5"/>
    <w:rsid w:val="00A0434B"/>
    <w:rsid w:val="00A068CF"/>
    <w:rsid w:val="00A10C4F"/>
    <w:rsid w:val="00A12570"/>
    <w:rsid w:val="00A12FB9"/>
    <w:rsid w:val="00A131DF"/>
    <w:rsid w:val="00A14B5A"/>
    <w:rsid w:val="00A14DA1"/>
    <w:rsid w:val="00A168B3"/>
    <w:rsid w:val="00A16F20"/>
    <w:rsid w:val="00A1733F"/>
    <w:rsid w:val="00A22A1C"/>
    <w:rsid w:val="00A26AC6"/>
    <w:rsid w:val="00A2745A"/>
    <w:rsid w:val="00A32752"/>
    <w:rsid w:val="00A32F0E"/>
    <w:rsid w:val="00A341A5"/>
    <w:rsid w:val="00A3567F"/>
    <w:rsid w:val="00A36BB1"/>
    <w:rsid w:val="00A36E8E"/>
    <w:rsid w:val="00A37038"/>
    <w:rsid w:val="00A37698"/>
    <w:rsid w:val="00A41CE7"/>
    <w:rsid w:val="00A41ED3"/>
    <w:rsid w:val="00A4586F"/>
    <w:rsid w:val="00A460C6"/>
    <w:rsid w:val="00A51E81"/>
    <w:rsid w:val="00A525CE"/>
    <w:rsid w:val="00A574B5"/>
    <w:rsid w:val="00A6404A"/>
    <w:rsid w:val="00A640B4"/>
    <w:rsid w:val="00A66B8F"/>
    <w:rsid w:val="00A66D90"/>
    <w:rsid w:val="00A7250B"/>
    <w:rsid w:val="00A7362D"/>
    <w:rsid w:val="00A769E0"/>
    <w:rsid w:val="00A81D82"/>
    <w:rsid w:val="00A839AE"/>
    <w:rsid w:val="00A8463C"/>
    <w:rsid w:val="00A9118F"/>
    <w:rsid w:val="00A92AFA"/>
    <w:rsid w:val="00A93E33"/>
    <w:rsid w:val="00A95A9C"/>
    <w:rsid w:val="00A96EF3"/>
    <w:rsid w:val="00A9758D"/>
    <w:rsid w:val="00A97985"/>
    <w:rsid w:val="00AA4691"/>
    <w:rsid w:val="00AA4736"/>
    <w:rsid w:val="00AA5E1A"/>
    <w:rsid w:val="00AA6370"/>
    <w:rsid w:val="00AA6D21"/>
    <w:rsid w:val="00AA6E33"/>
    <w:rsid w:val="00AB4FBA"/>
    <w:rsid w:val="00AB5542"/>
    <w:rsid w:val="00AB6970"/>
    <w:rsid w:val="00AC1939"/>
    <w:rsid w:val="00AC2E98"/>
    <w:rsid w:val="00AC3B62"/>
    <w:rsid w:val="00AC61A2"/>
    <w:rsid w:val="00AC7C05"/>
    <w:rsid w:val="00AD0882"/>
    <w:rsid w:val="00AD0909"/>
    <w:rsid w:val="00AD167C"/>
    <w:rsid w:val="00AD17C7"/>
    <w:rsid w:val="00AD2E73"/>
    <w:rsid w:val="00AD4041"/>
    <w:rsid w:val="00AD40E6"/>
    <w:rsid w:val="00AD5213"/>
    <w:rsid w:val="00AD5CA0"/>
    <w:rsid w:val="00AD77A3"/>
    <w:rsid w:val="00AE1B65"/>
    <w:rsid w:val="00AE302B"/>
    <w:rsid w:val="00AE5651"/>
    <w:rsid w:val="00AE795D"/>
    <w:rsid w:val="00AE7E63"/>
    <w:rsid w:val="00AF5E81"/>
    <w:rsid w:val="00AF6B8F"/>
    <w:rsid w:val="00B00E3B"/>
    <w:rsid w:val="00B02720"/>
    <w:rsid w:val="00B02B2C"/>
    <w:rsid w:val="00B02B33"/>
    <w:rsid w:val="00B04D2D"/>
    <w:rsid w:val="00B0536F"/>
    <w:rsid w:val="00B10436"/>
    <w:rsid w:val="00B10740"/>
    <w:rsid w:val="00B137F7"/>
    <w:rsid w:val="00B14269"/>
    <w:rsid w:val="00B16BE5"/>
    <w:rsid w:val="00B16ED8"/>
    <w:rsid w:val="00B1728C"/>
    <w:rsid w:val="00B2042D"/>
    <w:rsid w:val="00B2120F"/>
    <w:rsid w:val="00B2533F"/>
    <w:rsid w:val="00B259DF"/>
    <w:rsid w:val="00B25C6A"/>
    <w:rsid w:val="00B26CFF"/>
    <w:rsid w:val="00B26F8D"/>
    <w:rsid w:val="00B2754A"/>
    <w:rsid w:val="00B3097D"/>
    <w:rsid w:val="00B31087"/>
    <w:rsid w:val="00B3503F"/>
    <w:rsid w:val="00B35397"/>
    <w:rsid w:val="00B35F73"/>
    <w:rsid w:val="00B36ABB"/>
    <w:rsid w:val="00B37B84"/>
    <w:rsid w:val="00B37C33"/>
    <w:rsid w:val="00B40543"/>
    <w:rsid w:val="00B4215C"/>
    <w:rsid w:val="00B42FE2"/>
    <w:rsid w:val="00B4480B"/>
    <w:rsid w:val="00B44B1F"/>
    <w:rsid w:val="00B472A1"/>
    <w:rsid w:val="00B4789B"/>
    <w:rsid w:val="00B47E66"/>
    <w:rsid w:val="00B505C4"/>
    <w:rsid w:val="00B525B4"/>
    <w:rsid w:val="00B53317"/>
    <w:rsid w:val="00B57144"/>
    <w:rsid w:val="00B573A0"/>
    <w:rsid w:val="00B638FF"/>
    <w:rsid w:val="00B64013"/>
    <w:rsid w:val="00B64141"/>
    <w:rsid w:val="00B64E72"/>
    <w:rsid w:val="00B65080"/>
    <w:rsid w:val="00B659E5"/>
    <w:rsid w:val="00B76FCB"/>
    <w:rsid w:val="00B77720"/>
    <w:rsid w:val="00B77913"/>
    <w:rsid w:val="00B824FB"/>
    <w:rsid w:val="00B82646"/>
    <w:rsid w:val="00B837EF"/>
    <w:rsid w:val="00B83A71"/>
    <w:rsid w:val="00B84CDD"/>
    <w:rsid w:val="00B911E5"/>
    <w:rsid w:val="00B92E78"/>
    <w:rsid w:val="00B947BD"/>
    <w:rsid w:val="00B9538B"/>
    <w:rsid w:val="00B96A4E"/>
    <w:rsid w:val="00B97359"/>
    <w:rsid w:val="00B97A8F"/>
    <w:rsid w:val="00BA0436"/>
    <w:rsid w:val="00BA0943"/>
    <w:rsid w:val="00BA30BC"/>
    <w:rsid w:val="00BA4E58"/>
    <w:rsid w:val="00BA60D5"/>
    <w:rsid w:val="00BA6D90"/>
    <w:rsid w:val="00BA7074"/>
    <w:rsid w:val="00BA7957"/>
    <w:rsid w:val="00BA7BAA"/>
    <w:rsid w:val="00BB054F"/>
    <w:rsid w:val="00BB0C51"/>
    <w:rsid w:val="00BB0DA5"/>
    <w:rsid w:val="00BB22F4"/>
    <w:rsid w:val="00BB383C"/>
    <w:rsid w:val="00BB3987"/>
    <w:rsid w:val="00BB3EA4"/>
    <w:rsid w:val="00BB6C78"/>
    <w:rsid w:val="00BB7829"/>
    <w:rsid w:val="00BC18D2"/>
    <w:rsid w:val="00BC1E65"/>
    <w:rsid w:val="00BC2C9B"/>
    <w:rsid w:val="00BC32D8"/>
    <w:rsid w:val="00BD0E08"/>
    <w:rsid w:val="00BD1457"/>
    <w:rsid w:val="00BD2832"/>
    <w:rsid w:val="00BD302A"/>
    <w:rsid w:val="00BD340F"/>
    <w:rsid w:val="00BD63A2"/>
    <w:rsid w:val="00BD73DC"/>
    <w:rsid w:val="00BD7BA9"/>
    <w:rsid w:val="00BE2AD9"/>
    <w:rsid w:val="00BE2CD9"/>
    <w:rsid w:val="00BE40D6"/>
    <w:rsid w:val="00BE4B8A"/>
    <w:rsid w:val="00BE4EC5"/>
    <w:rsid w:val="00BE5591"/>
    <w:rsid w:val="00BE6B94"/>
    <w:rsid w:val="00BE7927"/>
    <w:rsid w:val="00BF0A47"/>
    <w:rsid w:val="00BF0D03"/>
    <w:rsid w:val="00BF0DF5"/>
    <w:rsid w:val="00BF27FE"/>
    <w:rsid w:val="00BF2A6E"/>
    <w:rsid w:val="00BF4C9F"/>
    <w:rsid w:val="00BF7942"/>
    <w:rsid w:val="00C005D4"/>
    <w:rsid w:val="00C02AD0"/>
    <w:rsid w:val="00C03478"/>
    <w:rsid w:val="00C0351D"/>
    <w:rsid w:val="00C043B3"/>
    <w:rsid w:val="00C079AB"/>
    <w:rsid w:val="00C10E61"/>
    <w:rsid w:val="00C11538"/>
    <w:rsid w:val="00C13F0D"/>
    <w:rsid w:val="00C14787"/>
    <w:rsid w:val="00C1596D"/>
    <w:rsid w:val="00C15B8D"/>
    <w:rsid w:val="00C17010"/>
    <w:rsid w:val="00C20562"/>
    <w:rsid w:val="00C215C3"/>
    <w:rsid w:val="00C227A6"/>
    <w:rsid w:val="00C235A5"/>
    <w:rsid w:val="00C23A96"/>
    <w:rsid w:val="00C249C6"/>
    <w:rsid w:val="00C2735B"/>
    <w:rsid w:val="00C30582"/>
    <w:rsid w:val="00C3077E"/>
    <w:rsid w:val="00C30CC2"/>
    <w:rsid w:val="00C32652"/>
    <w:rsid w:val="00C32CC1"/>
    <w:rsid w:val="00C33457"/>
    <w:rsid w:val="00C3517F"/>
    <w:rsid w:val="00C426EC"/>
    <w:rsid w:val="00C4374C"/>
    <w:rsid w:val="00C46BB3"/>
    <w:rsid w:val="00C518FA"/>
    <w:rsid w:val="00C520CF"/>
    <w:rsid w:val="00C530FD"/>
    <w:rsid w:val="00C53337"/>
    <w:rsid w:val="00C571EF"/>
    <w:rsid w:val="00C60CC0"/>
    <w:rsid w:val="00C62430"/>
    <w:rsid w:val="00C62862"/>
    <w:rsid w:val="00C62D57"/>
    <w:rsid w:val="00C6483C"/>
    <w:rsid w:val="00C64AE9"/>
    <w:rsid w:val="00C66A66"/>
    <w:rsid w:val="00C702B4"/>
    <w:rsid w:val="00C70CFF"/>
    <w:rsid w:val="00C70F48"/>
    <w:rsid w:val="00C717D9"/>
    <w:rsid w:val="00C718FE"/>
    <w:rsid w:val="00C7214A"/>
    <w:rsid w:val="00C75560"/>
    <w:rsid w:val="00C768CE"/>
    <w:rsid w:val="00C778EA"/>
    <w:rsid w:val="00C83C9C"/>
    <w:rsid w:val="00C83E31"/>
    <w:rsid w:val="00C86346"/>
    <w:rsid w:val="00C86CEC"/>
    <w:rsid w:val="00C870FF"/>
    <w:rsid w:val="00C8773D"/>
    <w:rsid w:val="00C87ABB"/>
    <w:rsid w:val="00C90062"/>
    <w:rsid w:val="00C90FE2"/>
    <w:rsid w:val="00C91831"/>
    <w:rsid w:val="00C9199B"/>
    <w:rsid w:val="00C91CB2"/>
    <w:rsid w:val="00C9200F"/>
    <w:rsid w:val="00C953DF"/>
    <w:rsid w:val="00C963F5"/>
    <w:rsid w:val="00C9657E"/>
    <w:rsid w:val="00C97A83"/>
    <w:rsid w:val="00CA1E62"/>
    <w:rsid w:val="00CA4791"/>
    <w:rsid w:val="00CA55EA"/>
    <w:rsid w:val="00CA75DD"/>
    <w:rsid w:val="00CA7EA4"/>
    <w:rsid w:val="00CB0435"/>
    <w:rsid w:val="00CB0D4A"/>
    <w:rsid w:val="00CB12B2"/>
    <w:rsid w:val="00CB198C"/>
    <w:rsid w:val="00CB1D11"/>
    <w:rsid w:val="00CB3192"/>
    <w:rsid w:val="00CB3350"/>
    <w:rsid w:val="00CB5DEF"/>
    <w:rsid w:val="00CB62FB"/>
    <w:rsid w:val="00CB6FD2"/>
    <w:rsid w:val="00CB6FEA"/>
    <w:rsid w:val="00CB7B7C"/>
    <w:rsid w:val="00CC10D1"/>
    <w:rsid w:val="00CC2627"/>
    <w:rsid w:val="00CD25B5"/>
    <w:rsid w:val="00CD27B7"/>
    <w:rsid w:val="00CD3BDE"/>
    <w:rsid w:val="00CD5401"/>
    <w:rsid w:val="00CD64C6"/>
    <w:rsid w:val="00CD6711"/>
    <w:rsid w:val="00CE19DC"/>
    <w:rsid w:val="00CE23B7"/>
    <w:rsid w:val="00CE2709"/>
    <w:rsid w:val="00CE2D64"/>
    <w:rsid w:val="00CE42C6"/>
    <w:rsid w:val="00CE6198"/>
    <w:rsid w:val="00CF0963"/>
    <w:rsid w:val="00CF1582"/>
    <w:rsid w:val="00CF563D"/>
    <w:rsid w:val="00CF6230"/>
    <w:rsid w:val="00D017FC"/>
    <w:rsid w:val="00D01EA8"/>
    <w:rsid w:val="00D0226A"/>
    <w:rsid w:val="00D02B43"/>
    <w:rsid w:val="00D036AE"/>
    <w:rsid w:val="00D05ADC"/>
    <w:rsid w:val="00D06A2C"/>
    <w:rsid w:val="00D06C6E"/>
    <w:rsid w:val="00D12C3B"/>
    <w:rsid w:val="00D13147"/>
    <w:rsid w:val="00D1502F"/>
    <w:rsid w:val="00D1609E"/>
    <w:rsid w:val="00D20C5D"/>
    <w:rsid w:val="00D212AB"/>
    <w:rsid w:val="00D215B1"/>
    <w:rsid w:val="00D2364D"/>
    <w:rsid w:val="00D24F4D"/>
    <w:rsid w:val="00D26095"/>
    <w:rsid w:val="00D32406"/>
    <w:rsid w:val="00D3306C"/>
    <w:rsid w:val="00D33A8C"/>
    <w:rsid w:val="00D4236B"/>
    <w:rsid w:val="00D4337E"/>
    <w:rsid w:val="00D43DE3"/>
    <w:rsid w:val="00D4572B"/>
    <w:rsid w:val="00D463FF"/>
    <w:rsid w:val="00D47A94"/>
    <w:rsid w:val="00D50E3D"/>
    <w:rsid w:val="00D52939"/>
    <w:rsid w:val="00D52EB7"/>
    <w:rsid w:val="00D54DFF"/>
    <w:rsid w:val="00D5528D"/>
    <w:rsid w:val="00D56151"/>
    <w:rsid w:val="00D564F9"/>
    <w:rsid w:val="00D5715A"/>
    <w:rsid w:val="00D61C9C"/>
    <w:rsid w:val="00D620E4"/>
    <w:rsid w:val="00D63D32"/>
    <w:rsid w:val="00D7111B"/>
    <w:rsid w:val="00D71687"/>
    <w:rsid w:val="00D72A7C"/>
    <w:rsid w:val="00D742F3"/>
    <w:rsid w:val="00D74813"/>
    <w:rsid w:val="00D75650"/>
    <w:rsid w:val="00D76E1B"/>
    <w:rsid w:val="00D82A5D"/>
    <w:rsid w:val="00D85B66"/>
    <w:rsid w:val="00D86B19"/>
    <w:rsid w:val="00D92C55"/>
    <w:rsid w:val="00D92F88"/>
    <w:rsid w:val="00D9374B"/>
    <w:rsid w:val="00D945A2"/>
    <w:rsid w:val="00D95060"/>
    <w:rsid w:val="00DA08BD"/>
    <w:rsid w:val="00DA0BBE"/>
    <w:rsid w:val="00DA11D3"/>
    <w:rsid w:val="00DA2984"/>
    <w:rsid w:val="00DA2D32"/>
    <w:rsid w:val="00DA30BC"/>
    <w:rsid w:val="00DA3A54"/>
    <w:rsid w:val="00DA412A"/>
    <w:rsid w:val="00DA6894"/>
    <w:rsid w:val="00DA69C2"/>
    <w:rsid w:val="00DA6D70"/>
    <w:rsid w:val="00DB46B7"/>
    <w:rsid w:val="00DB4A58"/>
    <w:rsid w:val="00DB6050"/>
    <w:rsid w:val="00DC154E"/>
    <w:rsid w:val="00DC2C34"/>
    <w:rsid w:val="00DC382A"/>
    <w:rsid w:val="00DC7996"/>
    <w:rsid w:val="00DC7B91"/>
    <w:rsid w:val="00DD12E0"/>
    <w:rsid w:val="00DD4122"/>
    <w:rsid w:val="00DD4317"/>
    <w:rsid w:val="00DD538F"/>
    <w:rsid w:val="00DD7AD2"/>
    <w:rsid w:val="00DE20CA"/>
    <w:rsid w:val="00DE2C87"/>
    <w:rsid w:val="00DE35B0"/>
    <w:rsid w:val="00DE3B24"/>
    <w:rsid w:val="00DE459A"/>
    <w:rsid w:val="00DE5FBA"/>
    <w:rsid w:val="00DE77F0"/>
    <w:rsid w:val="00DE7861"/>
    <w:rsid w:val="00DE7F08"/>
    <w:rsid w:val="00DF01D6"/>
    <w:rsid w:val="00DF1D06"/>
    <w:rsid w:val="00DF25C7"/>
    <w:rsid w:val="00DF27DA"/>
    <w:rsid w:val="00DF4DBE"/>
    <w:rsid w:val="00DF6AB0"/>
    <w:rsid w:val="00DF6AF0"/>
    <w:rsid w:val="00DF6F3A"/>
    <w:rsid w:val="00DF7566"/>
    <w:rsid w:val="00E015CD"/>
    <w:rsid w:val="00E03FD5"/>
    <w:rsid w:val="00E04326"/>
    <w:rsid w:val="00E04A87"/>
    <w:rsid w:val="00E051FF"/>
    <w:rsid w:val="00E05F49"/>
    <w:rsid w:val="00E07071"/>
    <w:rsid w:val="00E137E2"/>
    <w:rsid w:val="00E15675"/>
    <w:rsid w:val="00E157AF"/>
    <w:rsid w:val="00E20679"/>
    <w:rsid w:val="00E22BFD"/>
    <w:rsid w:val="00E250E2"/>
    <w:rsid w:val="00E30D7E"/>
    <w:rsid w:val="00E3194C"/>
    <w:rsid w:val="00E35206"/>
    <w:rsid w:val="00E4029D"/>
    <w:rsid w:val="00E40820"/>
    <w:rsid w:val="00E42B80"/>
    <w:rsid w:val="00E42C2F"/>
    <w:rsid w:val="00E44E86"/>
    <w:rsid w:val="00E44F26"/>
    <w:rsid w:val="00E45A6E"/>
    <w:rsid w:val="00E4658F"/>
    <w:rsid w:val="00E465D5"/>
    <w:rsid w:val="00E47BF6"/>
    <w:rsid w:val="00E51482"/>
    <w:rsid w:val="00E533C5"/>
    <w:rsid w:val="00E53E90"/>
    <w:rsid w:val="00E54757"/>
    <w:rsid w:val="00E54A67"/>
    <w:rsid w:val="00E573C4"/>
    <w:rsid w:val="00E61C0D"/>
    <w:rsid w:val="00E63EB4"/>
    <w:rsid w:val="00E65973"/>
    <w:rsid w:val="00E66160"/>
    <w:rsid w:val="00E66DEF"/>
    <w:rsid w:val="00E701F8"/>
    <w:rsid w:val="00E7054A"/>
    <w:rsid w:val="00E71329"/>
    <w:rsid w:val="00E72E4A"/>
    <w:rsid w:val="00E74486"/>
    <w:rsid w:val="00E74DC6"/>
    <w:rsid w:val="00E75A65"/>
    <w:rsid w:val="00E767D2"/>
    <w:rsid w:val="00E77563"/>
    <w:rsid w:val="00E7784E"/>
    <w:rsid w:val="00E81B8B"/>
    <w:rsid w:val="00E8363B"/>
    <w:rsid w:val="00E84966"/>
    <w:rsid w:val="00E85168"/>
    <w:rsid w:val="00E865AF"/>
    <w:rsid w:val="00E86ACE"/>
    <w:rsid w:val="00E87D78"/>
    <w:rsid w:val="00E9054F"/>
    <w:rsid w:val="00E91BCE"/>
    <w:rsid w:val="00E91C72"/>
    <w:rsid w:val="00E91F12"/>
    <w:rsid w:val="00E92383"/>
    <w:rsid w:val="00E92C0D"/>
    <w:rsid w:val="00E93AD3"/>
    <w:rsid w:val="00EA1211"/>
    <w:rsid w:val="00EA1886"/>
    <w:rsid w:val="00EA1B3A"/>
    <w:rsid w:val="00EA2109"/>
    <w:rsid w:val="00EA2D81"/>
    <w:rsid w:val="00EA4201"/>
    <w:rsid w:val="00EA4CCD"/>
    <w:rsid w:val="00EA592E"/>
    <w:rsid w:val="00EB066D"/>
    <w:rsid w:val="00EB0BDA"/>
    <w:rsid w:val="00EB2145"/>
    <w:rsid w:val="00EB29A2"/>
    <w:rsid w:val="00EB5B83"/>
    <w:rsid w:val="00EC0088"/>
    <w:rsid w:val="00EC183E"/>
    <w:rsid w:val="00EC1A9F"/>
    <w:rsid w:val="00EC1E30"/>
    <w:rsid w:val="00EC21B6"/>
    <w:rsid w:val="00EC2FE9"/>
    <w:rsid w:val="00EC3F9A"/>
    <w:rsid w:val="00EC44AC"/>
    <w:rsid w:val="00ED0DD8"/>
    <w:rsid w:val="00ED2A18"/>
    <w:rsid w:val="00ED48F2"/>
    <w:rsid w:val="00ED4D4E"/>
    <w:rsid w:val="00ED51C4"/>
    <w:rsid w:val="00ED643B"/>
    <w:rsid w:val="00ED71D4"/>
    <w:rsid w:val="00EE0149"/>
    <w:rsid w:val="00EE0C77"/>
    <w:rsid w:val="00EE2782"/>
    <w:rsid w:val="00EE2CE0"/>
    <w:rsid w:val="00EE476B"/>
    <w:rsid w:val="00EE4E54"/>
    <w:rsid w:val="00EE502A"/>
    <w:rsid w:val="00EE644F"/>
    <w:rsid w:val="00EE6B98"/>
    <w:rsid w:val="00EF0252"/>
    <w:rsid w:val="00EF074D"/>
    <w:rsid w:val="00EF2348"/>
    <w:rsid w:val="00EF3A16"/>
    <w:rsid w:val="00EF3F60"/>
    <w:rsid w:val="00EF412B"/>
    <w:rsid w:val="00EF4334"/>
    <w:rsid w:val="00F00A02"/>
    <w:rsid w:val="00F02AFB"/>
    <w:rsid w:val="00F02C24"/>
    <w:rsid w:val="00F03443"/>
    <w:rsid w:val="00F03AA6"/>
    <w:rsid w:val="00F067FB"/>
    <w:rsid w:val="00F077EB"/>
    <w:rsid w:val="00F11D3F"/>
    <w:rsid w:val="00F12609"/>
    <w:rsid w:val="00F13146"/>
    <w:rsid w:val="00F15409"/>
    <w:rsid w:val="00F15895"/>
    <w:rsid w:val="00F15CD9"/>
    <w:rsid w:val="00F2122B"/>
    <w:rsid w:val="00F216E2"/>
    <w:rsid w:val="00F24523"/>
    <w:rsid w:val="00F24A7E"/>
    <w:rsid w:val="00F261EA"/>
    <w:rsid w:val="00F26394"/>
    <w:rsid w:val="00F2647F"/>
    <w:rsid w:val="00F269DA"/>
    <w:rsid w:val="00F30D9E"/>
    <w:rsid w:val="00F31923"/>
    <w:rsid w:val="00F34CA2"/>
    <w:rsid w:val="00F36F8D"/>
    <w:rsid w:val="00F377E3"/>
    <w:rsid w:val="00F40888"/>
    <w:rsid w:val="00F40978"/>
    <w:rsid w:val="00F41142"/>
    <w:rsid w:val="00F41B7B"/>
    <w:rsid w:val="00F436BB"/>
    <w:rsid w:val="00F4466A"/>
    <w:rsid w:val="00F44D9D"/>
    <w:rsid w:val="00F45268"/>
    <w:rsid w:val="00F47145"/>
    <w:rsid w:val="00F47FBB"/>
    <w:rsid w:val="00F545BF"/>
    <w:rsid w:val="00F55BA5"/>
    <w:rsid w:val="00F56082"/>
    <w:rsid w:val="00F6559B"/>
    <w:rsid w:val="00F657A9"/>
    <w:rsid w:val="00F657F2"/>
    <w:rsid w:val="00F66072"/>
    <w:rsid w:val="00F70A70"/>
    <w:rsid w:val="00F71110"/>
    <w:rsid w:val="00F71B56"/>
    <w:rsid w:val="00F74716"/>
    <w:rsid w:val="00F74DD3"/>
    <w:rsid w:val="00F8026E"/>
    <w:rsid w:val="00F80D82"/>
    <w:rsid w:val="00F81B4C"/>
    <w:rsid w:val="00F82B12"/>
    <w:rsid w:val="00F832C8"/>
    <w:rsid w:val="00F8500A"/>
    <w:rsid w:val="00F873B3"/>
    <w:rsid w:val="00F93E10"/>
    <w:rsid w:val="00F94FEE"/>
    <w:rsid w:val="00F96E65"/>
    <w:rsid w:val="00FA15D5"/>
    <w:rsid w:val="00FA33FE"/>
    <w:rsid w:val="00FA3770"/>
    <w:rsid w:val="00FA42B9"/>
    <w:rsid w:val="00FA755A"/>
    <w:rsid w:val="00FB0CE0"/>
    <w:rsid w:val="00FB1254"/>
    <w:rsid w:val="00FB14E9"/>
    <w:rsid w:val="00FB195B"/>
    <w:rsid w:val="00FB2B0F"/>
    <w:rsid w:val="00FB2BB2"/>
    <w:rsid w:val="00FB2CF2"/>
    <w:rsid w:val="00FB4F6B"/>
    <w:rsid w:val="00FB50BD"/>
    <w:rsid w:val="00FB51BF"/>
    <w:rsid w:val="00FB5FE1"/>
    <w:rsid w:val="00FB62C2"/>
    <w:rsid w:val="00FC03A8"/>
    <w:rsid w:val="00FC08E7"/>
    <w:rsid w:val="00FC0C22"/>
    <w:rsid w:val="00FC0E8D"/>
    <w:rsid w:val="00FC46EF"/>
    <w:rsid w:val="00FC49C2"/>
    <w:rsid w:val="00FC65DA"/>
    <w:rsid w:val="00FC6EDB"/>
    <w:rsid w:val="00FD14ED"/>
    <w:rsid w:val="00FD2031"/>
    <w:rsid w:val="00FD27E7"/>
    <w:rsid w:val="00FD31B3"/>
    <w:rsid w:val="00FD3732"/>
    <w:rsid w:val="00FD4204"/>
    <w:rsid w:val="00FD43D4"/>
    <w:rsid w:val="00FD7330"/>
    <w:rsid w:val="00FE0034"/>
    <w:rsid w:val="00FE2D46"/>
    <w:rsid w:val="00FE5ECE"/>
    <w:rsid w:val="00FF0C5C"/>
    <w:rsid w:val="00FF2A22"/>
    <w:rsid w:val="00FF2BE3"/>
    <w:rsid w:val="00FF3CCB"/>
    <w:rsid w:val="00FF429A"/>
    <w:rsid w:val="00FF52B4"/>
    <w:rsid w:val="00FF57B5"/>
    <w:rsid w:val="00FF724B"/>
    <w:rsid w:val="079984CC"/>
    <w:rsid w:val="101C04CF"/>
    <w:rsid w:val="1533A055"/>
    <w:rsid w:val="18A7CA62"/>
    <w:rsid w:val="1B915806"/>
    <w:rsid w:val="28A3FDE9"/>
    <w:rsid w:val="37F5C8B5"/>
    <w:rsid w:val="4494A437"/>
    <w:rsid w:val="452C53B4"/>
    <w:rsid w:val="4E5A907A"/>
    <w:rsid w:val="55A5B50B"/>
    <w:rsid w:val="63DA2414"/>
    <w:rsid w:val="65C80A28"/>
    <w:rsid w:val="6A17EA1F"/>
    <w:rsid w:val="7158F6D8"/>
    <w:rsid w:val="7E454EE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D81BF98D-8A8B-4368-9D42-586F8AB4C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styleId="NormalWeb">
    <w:name w:val="Normal (Web)"/>
    <w:basedOn w:val="Normal"/>
    <w:uiPriority w:val="99"/>
    <w:semiHidden/>
    <w:unhideWhenUsed/>
    <w:rsid w:val="004768FB"/>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customStyle="1" w:styleId="TSNumberedParagraph1">
    <w:name w:val="TS Numbered Paragraph 1"/>
    <w:basedOn w:val="Normal"/>
    <w:rsid w:val="004B7FA5"/>
    <w:pPr>
      <w:numPr>
        <w:numId w:val="41"/>
      </w:numPr>
      <w:spacing w:after="220" w:line="240" w:lineRule="auto"/>
      <w:outlineLvl w:val="0"/>
    </w:pPr>
    <w:rPr>
      <w:rFonts w:eastAsia="Times New Roman" w:cs="Times New Roman"/>
      <w:sz w:val="22"/>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2747">
      <w:bodyDiv w:val="1"/>
      <w:marLeft w:val="0"/>
      <w:marRight w:val="0"/>
      <w:marTop w:val="0"/>
      <w:marBottom w:val="0"/>
      <w:divBdr>
        <w:top w:val="none" w:sz="0" w:space="0" w:color="auto"/>
        <w:left w:val="none" w:sz="0" w:space="0" w:color="auto"/>
        <w:bottom w:val="none" w:sz="0" w:space="0" w:color="auto"/>
        <w:right w:val="none" w:sz="0" w:space="0" w:color="auto"/>
      </w:divBdr>
    </w:div>
    <w:div w:id="7101418">
      <w:bodyDiv w:val="1"/>
      <w:marLeft w:val="0"/>
      <w:marRight w:val="0"/>
      <w:marTop w:val="0"/>
      <w:marBottom w:val="0"/>
      <w:divBdr>
        <w:top w:val="none" w:sz="0" w:space="0" w:color="auto"/>
        <w:left w:val="none" w:sz="0" w:space="0" w:color="auto"/>
        <w:bottom w:val="none" w:sz="0" w:space="0" w:color="auto"/>
        <w:right w:val="none" w:sz="0" w:space="0" w:color="auto"/>
      </w:divBdr>
    </w:div>
    <w:div w:id="13963720">
      <w:bodyDiv w:val="1"/>
      <w:marLeft w:val="0"/>
      <w:marRight w:val="0"/>
      <w:marTop w:val="0"/>
      <w:marBottom w:val="0"/>
      <w:divBdr>
        <w:top w:val="none" w:sz="0" w:space="0" w:color="auto"/>
        <w:left w:val="none" w:sz="0" w:space="0" w:color="auto"/>
        <w:bottom w:val="none" w:sz="0" w:space="0" w:color="auto"/>
        <w:right w:val="none" w:sz="0" w:space="0" w:color="auto"/>
      </w:divBdr>
    </w:div>
    <w:div w:id="18245342">
      <w:bodyDiv w:val="1"/>
      <w:marLeft w:val="0"/>
      <w:marRight w:val="0"/>
      <w:marTop w:val="0"/>
      <w:marBottom w:val="0"/>
      <w:divBdr>
        <w:top w:val="none" w:sz="0" w:space="0" w:color="auto"/>
        <w:left w:val="none" w:sz="0" w:space="0" w:color="auto"/>
        <w:bottom w:val="none" w:sz="0" w:space="0" w:color="auto"/>
        <w:right w:val="none" w:sz="0" w:space="0" w:color="auto"/>
      </w:divBdr>
    </w:div>
    <w:div w:id="22172906">
      <w:bodyDiv w:val="1"/>
      <w:marLeft w:val="0"/>
      <w:marRight w:val="0"/>
      <w:marTop w:val="0"/>
      <w:marBottom w:val="0"/>
      <w:divBdr>
        <w:top w:val="none" w:sz="0" w:space="0" w:color="auto"/>
        <w:left w:val="none" w:sz="0" w:space="0" w:color="auto"/>
        <w:bottom w:val="none" w:sz="0" w:space="0" w:color="auto"/>
        <w:right w:val="none" w:sz="0" w:space="0" w:color="auto"/>
      </w:divBdr>
    </w:div>
    <w:div w:id="23603143">
      <w:bodyDiv w:val="1"/>
      <w:marLeft w:val="0"/>
      <w:marRight w:val="0"/>
      <w:marTop w:val="0"/>
      <w:marBottom w:val="0"/>
      <w:divBdr>
        <w:top w:val="none" w:sz="0" w:space="0" w:color="auto"/>
        <w:left w:val="none" w:sz="0" w:space="0" w:color="auto"/>
        <w:bottom w:val="none" w:sz="0" w:space="0" w:color="auto"/>
        <w:right w:val="none" w:sz="0" w:space="0" w:color="auto"/>
      </w:divBdr>
    </w:div>
    <w:div w:id="26181410">
      <w:bodyDiv w:val="1"/>
      <w:marLeft w:val="0"/>
      <w:marRight w:val="0"/>
      <w:marTop w:val="0"/>
      <w:marBottom w:val="0"/>
      <w:divBdr>
        <w:top w:val="none" w:sz="0" w:space="0" w:color="auto"/>
        <w:left w:val="none" w:sz="0" w:space="0" w:color="auto"/>
        <w:bottom w:val="none" w:sz="0" w:space="0" w:color="auto"/>
        <w:right w:val="none" w:sz="0" w:space="0" w:color="auto"/>
      </w:divBdr>
    </w:div>
    <w:div w:id="58090517">
      <w:bodyDiv w:val="1"/>
      <w:marLeft w:val="0"/>
      <w:marRight w:val="0"/>
      <w:marTop w:val="0"/>
      <w:marBottom w:val="0"/>
      <w:divBdr>
        <w:top w:val="none" w:sz="0" w:space="0" w:color="auto"/>
        <w:left w:val="none" w:sz="0" w:space="0" w:color="auto"/>
        <w:bottom w:val="none" w:sz="0" w:space="0" w:color="auto"/>
        <w:right w:val="none" w:sz="0" w:space="0" w:color="auto"/>
      </w:divBdr>
    </w:div>
    <w:div w:id="84770649">
      <w:bodyDiv w:val="1"/>
      <w:marLeft w:val="0"/>
      <w:marRight w:val="0"/>
      <w:marTop w:val="0"/>
      <w:marBottom w:val="0"/>
      <w:divBdr>
        <w:top w:val="none" w:sz="0" w:space="0" w:color="auto"/>
        <w:left w:val="none" w:sz="0" w:space="0" w:color="auto"/>
        <w:bottom w:val="none" w:sz="0" w:space="0" w:color="auto"/>
        <w:right w:val="none" w:sz="0" w:space="0" w:color="auto"/>
      </w:divBdr>
    </w:div>
    <w:div w:id="88821920">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5642894">
      <w:bodyDiv w:val="1"/>
      <w:marLeft w:val="0"/>
      <w:marRight w:val="0"/>
      <w:marTop w:val="0"/>
      <w:marBottom w:val="0"/>
      <w:divBdr>
        <w:top w:val="none" w:sz="0" w:space="0" w:color="auto"/>
        <w:left w:val="none" w:sz="0" w:space="0" w:color="auto"/>
        <w:bottom w:val="none" w:sz="0" w:space="0" w:color="auto"/>
        <w:right w:val="none" w:sz="0" w:space="0" w:color="auto"/>
      </w:divBdr>
    </w:div>
    <w:div w:id="98566986">
      <w:bodyDiv w:val="1"/>
      <w:marLeft w:val="0"/>
      <w:marRight w:val="0"/>
      <w:marTop w:val="0"/>
      <w:marBottom w:val="0"/>
      <w:divBdr>
        <w:top w:val="none" w:sz="0" w:space="0" w:color="auto"/>
        <w:left w:val="none" w:sz="0" w:space="0" w:color="auto"/>
        <w:bottom w:val="none" w:sz="0" w:space="0" w:color="auto"/>
        <w:right w:val="none" w:sz="0" w:space="0" w:color="auto"/>
      </w:divBdr>
    </w:div>
    <w:div w:id="109933154">
      <w:bodyDiv w:val="1"/>
      <w:marLeft w:val="0"/>
      <w:marRight w:val="0"/>
      <w:marTop w:val="0"/>
      <w:marBottom w:val="0"/>
      <w:divBdr>
        <w:top w:val="none" w:sz="0" w:space="0" w:color="auto"/>
        <w:left w:val="none" w:sz="0" w:space="0" w:color="auto"/>
        <w:bottom w:val="none" w:sz="0" w:space="0" w:color="auto"/>
        <w:right w:val="none" w:sz="0" w:space="0" w:color="auto"/>
      </w:divBdr>
    </w:div>
    <w:div w:id="113140313">
      <w:bodyDiv w:val="1"/>
      <w:marLeft w:val="0"/>
      <w:marRight w:val="0"/>
      <w:marTop w:val="0"/>
      <w:marBottom w:val="0"/>
      <w:divBdr>
        <w:top w:val="none" w:sz="0" w:space="0" w:color="auto"/>
        <w:left w:val="none" w:sz="0" w:space="0" w:color="auto"/>
        <w:bottom w:val="none" w:sz="0" w:space="0" w:color="auto"/>
        <w:right w:val="none" w:sz="0" w:space="0" w:color="auto"/>
      </w:divBdr>
    </w:div>
    <w:div w:id="115686734">
      <w:bodyDiv w:val="1"/>
      <w:marLeft w:val="0"/>
      <w:marRight w:val="0"/>
      <w:marTop w:val="0"/>
      <w:marBottom w:val="0"/>
      <w:divBdr>
        <w:top w:val="none" w:sz="0" w:space="0" w:color="auto"/>
        <w:left w:val="none" w:sz="0" w:space="0" w:color="auto"/>
        <w:bottom w:val="none" w:sz="0" w:space="0" w:color="auto"/>
        <w:right w:val="none" w:sz="0" w:space="0" w:color="auto"/>
      </w:divBdr>
    </w:div>
    <w:div w:id="117258406">
      <w:bodyDiv w:val="1"/>
      <w:marLeft w:val="0"/>
      <w:marRight w:val="0"/>
      <w:marTop w:val="0"/>
      <w:marBottom w:val="0"/>
      <w:divBdr>
        <w:top w:val="none" w:sz="0" w:space="0" w:color="auto"/>
        <w:left w:val="none" w:sz="0" w:space="0" w:color="auto"/>
        <w:bottom w:val="none" w:sz="0" w:space="0" w:color="auto"/>
        <w:right w:val="none" w:sz="0" w:space="0" w:color="auto"/>
      </w:divBdr>
    </w:div>
    <w:div w:id="124812244">
      <w:bodyDiv w:val="1"/>
      <w:marLeft w:val="0"/>
      <w:marRight w:val="0"/>
      <w:marTop w:val="0"/>
      <w:marBottom w:val="0"/>
      <w:divBdr>
        <w:top w:val="none" w:sz="0" w:space="0" w:color="auto"/>
        <w:left w:val="none" w:sz="0" w:space="0" w:color="auto"/>
        <w:bottom w:val="none" w:sz="0" w:space="0" w:color="auto"/>
        <w:right w:val="none" w:sz="0" w:space="0" w:color="auto"/>
      </w:divBdr>
    </w:div>
    <w:div w:id="135610636">
      <w:bodyDiv w:val="1"/>
      <w:marLeft w:val="0"/>
      <w:marRight w:val="0"/>
      <w:marTop w:val="0"/>
      <w:marBottom w:val="0"/>
      <w:divBdr>
        <w:top w:val="none" w:sz="0" w:space="0" w:color="auto"/>
        <w:left w:val="none" w:sz="0" w:space="0" w:color="auto"/>
        <w:bottom w:val="none" w:sz="0" w:space="0" w:color="auto"/>
        <w:right w:val="none" w:sz="0" w:space="0" w:color="auto"/>
      </w:divBdr>
    </w:div>
    <w:div w:id="142087838">
      <w:bodyDiv w:val="1"/>
      <w:marLeft w:val="0"/>
      <w:marRight w:val="0"/>
      <w:marTop w:val="0"/>
      <w:marBottom w:val="0"/>
      <w:divBdr>
        <w:top w:val="none" w:sz="0" w:space="0" w:color="auto"/>
        <w:left w:val="none" w:sz="0" w:space="0" w:color="auto"/>
        <w:bottom w:val="none" w:sz="0" w:space="0" w:color="auto"/>
        <w:right w:val="none" w:sz="0" w:space="0" w:color="auto"/>
      </w:divBdr>
    </w:div>
    <w:div w:id="153763862">
      <w:bodyDiv w:val="1"/>
      <w:marLeft w:val="0"/>
      <w:marRight w:val="0"/>
      <w:marTop w:val="0"/>
      <w:marBottom w:val="0"/>
      <w:divBdr>
        <w:top w:val="none" w:sz="0" w:space="0" w:color="auto"/>
        <w:left w:val="none" w:sz="0" w:space="0" w:color="auto"/>
        <w:bottom w:val="none" w:sz="0" w:space="0" w:color="auto"/>
        <w:right w:val="none" w:sz="0" w:space="0" w:color="auto"/>
      </w:divBdr>
    </w:div>
    <w:div w:id="157313043">
      <w:bodyDiv w:val="1"/>
      <w:marLeft w:val="0"/>
      <w:marRight w:val="0"/>
      <w:marTop w:val="0"/>
      <w:marBottom w:val="0"/>
      <w:divBdr>
        <w:top w:val="none" w:sz="0" w:space="0" w:color="auto"/>
        <w:left w:val="none" w:sz="0" w:space="0" w:color="auto"/>
        <w:bottom w:val="none" w:sz="0" w:space="0" w:color="auto"/>
        <w:right w:val="none" w:sz="0" w:space="0" w:color="auto"/>
      </w:divBdr>
    </w:div>
    <w:div w:id="167985753">
      <w:bodyDiv w:val="1"/>
      <w:marLeft w:val="0"/>
      <w:marRight w:val="0"/>
      <w:marTop w:val="0"/>
      <w:marBottom w:val="0"/>
      <w:divBdr>
        <w:top w:val="none" w:sz="0" w:space="0" w:color="auto"/>
        <w:left w:val="none" w:sz="0" w:space="0" w:color="auto"/>
        <w:bottom w:val="none" w:sz="0" w:space="0" w:color="auto"/>
        <w:right w:val="none" w:sz="0" w:space="0" w:color="auto"/>
      </w:divBdr>
    </w:div>
    <w:div w:id="184290833">
      <w:bodyDiv w:val="1"/>
      <w:marLeft w:val="0"/>
      <w:marRight w:val="0"/>
      <w:marTop w:val="0"/>
      <w:marBottom w:val="0"/>
      <w:divBdr>
        <w:top w:val="none" w:sz="0" w:space="0" w:color="auto"/>
        <w:left w:val="none" w:sz="0" w:space="0" w:color="auto"/>
        <w:bottom w:val="none" w:sz="0" w:space="0" w:color="auto"/>
        <w:right w:val="none" w:sz="0" w:space="0" w:color="auto"/>
      </w:divBdr>
    </w:div>
    <w:div w:id="185599188">
      <w:bodyDiv w:val="1"/>
      <w:marLeft w:val="0"/>
      <w:marRight w:val="0"/>
      <w:marTop w:val="0"/>
      <w:marBottom w:val="0"/>
      <w:divBdr>
        <w:top w:val="none" w:sz="0" w:space="0" w:color="auto"/>
        <w:left w:val="none" w:sz="0" w:space="0" w:color="auto"/>
        <w:bottom w:val="none" w:sz="0" w:space="0" w:color="auto"/>
        <w:right w:val="none" w:sz="0" w:space="0" w:color="auto"/>
      </w:divBdr>
    </w:div>
    <w:div w:id="195241666">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22839486">
      <w:bodyDiv w:val="1"/>
      <w:marLeft w:val="0"/>
      <w:marRight w:val="0"/>
      <w:marTop w:val="0"/>
      <w:marBottom w:val="0"/>
      <w:divBdr>
        <w:top w:val="none" w:sz="0" w:space="0" w:color="auto"/>
        <w:left w:val="none" w:sz="0" w:space="0" w:color="auto"/>
        <w:bottom w:val="none" w:sz="0" w:space="0" w:color="auto"/>
        <w:right w:val="none" w:sz="0" w:space="0" w:color="auto"/>
      </w:divBdr>
    </w:div>
    <w:div w:id="223835454">
      <w:bodyDiv w:val="1"/>
      <w:marLeft w:val="0"/>
      <w:marRight w:val="0"/>
      <w:marTop w:val="0"/>
      <w:marBottom w:val="0"/>
      <w:divBdr>
        <w:top w:val="none" w:sz="0" w:space="0" w:color="auto"/>
        <w:left w:val="none" w:sz="0" w:space="0" w:color="auto"/>
        <w:bottom w:val="none" w:sz="0" w:space="0" w:color="auto"/>
        <w:right w:val="none" w:sz="0" w:space="0" w:color="auto"/>
      </w:divBdr>
    </w:div>
    <w:div w:id="231014629">
      <w:bodyDiv w:val="1"/>
      <w:marLeft w:val="0"/>
      <w:marRight w:val="0"/>
      <w:marTop w:val="0"/>
      <w:marBottom w:val="0"/>
      <w:divBdr>
        <w:top w:val="none" w:sz="0" w:space="0" w:color="auto"/>
        <w:left w:val="none" w:sz="0" w:space="0" w:color="auto"/>
        <w:bottom w:val="none" w:sz="0" w:space="0" w:color="auto"/>
        <w:right w:val="none" w:sz="0" w:space="0" w:color="auto"/>
      </w:divBdr>
    </w:div>
    <w:div w:id="233206964">
      <w:bodyDiv w:val="1"/>
      <w:marLeft w:val="0"/>
      <w:marRight w:val="0"/>
      <w:marTop w:val="0"/>
      <w:marBottom w:val="0"/>
      <w:divBdr>
        <w:top w:val="none" w:sz="0" w:space="0" w:color="auto"/>
        <w:left w:val="none" w:sz="0" w:space="0" w:color="auto"/>
        <w:bottom w:val="none" w:sz="0" w:space="0" w:color="auto"/>
        <w:right w:val="none" w:sz="0" w:space="0" w:color="auto"/>
      </w:divBdr>
    </w:div>
    <w:div w:id="252974517">
      <w:bodyDiv w:val="1"/>
      <w:marLeft w:val="0"/>
      <w:marRight w:val="0"/>
      <w:marTop w:val="0"/>
      <w:marBottom w:val="0"/>
      <w:divBdr>
        <w:top w:val="none" w:sz="0" w:space="0" w:color="auto"/>
        <w:left w:val="none" w:sz="0" w:space="0" w:color="auto"/>
        <w:bottom w:val="none" w:sz="0" w:space="0" w:color="auto"/>
        <w:right w:val="none" w:sz="0" w:space="0" w:color="auto"/>
      </w:divBdr>
    </w:div>
    <w:div w:id="253055145">
      <w:bodyDiv w:val="1"/>
      <w:marLeft w:val="0"/>
      <w:marRight w:val="0"/>
      <w:marTop w:val="0"/>
      <w:marBottom w:val="0"/>
      <w:divBdr>
        <w:top w:val="none" w:sz="0" w:space="0" w:color="auto"/>
        <w:left w:val="none" w:sz="0" w:space="0" w:color="auto"/>
        <w:bottom w:val="none" w:sz="0" w:space="0" w:color="auto"/>
        <w:right w:val="none" w:sz="0" w:space="0" w:color="auto"/>
      </w:divBdr>
    </w:div>
    <w:div w:id="257565324">
      <w:bodyDiv w:val="1"/>
      <w:marLeft w:val="0"/>
      <w:marRight w:val="0"/>
      <w:marTop w:val="0"/>
      <w:marBottom w:val="0"/>
      <w:divBdr>
        <w:top w:val="none" w:sz="0" w:space="0" w:color="auto"/>
        <w:left w:val="none" w:sz="0" w:space="0" w:color="auto"/>
        <w:bottom w:val="none" w:sz="0" w:space="0" w:color="auto"/>
        <w:right w:val="none" w:sz="0" w:space="0" w:color="auto"/>
      </w:divBdr>
    </w:div>
    <w:div w:id="273170487">
      <w:bodyDiv w:val="1"/>
      <w:marLeft w:val="0"/>
      <w:marRight w:val="0"/>
      <w:marTop w:val="0"/>
      <w:marBottom w:val="0"/>
      <w:divBdr>
        <w:top w:val="none" w:sz="0" w:space="0" w:color="auto"/>
        <w:left w:val="none" w:sz="0" w:space="0" w:color="auto"/>
        <w:bottom w:val="none" w:sz="0" w:space="0" w:color="auto"/>
        <w:right w:val="none" w:sz="0" w:space="0" w:color="auto"/>
      </w:divBdr>
    </w:div>
    <w:div w:id="273832167">
      <w:bodyDiv w:val="1"/>
      <w:marLeft w:val="0"/>
      <w:marRight w:val="0"/>
      <w:marTop w:val="0"/>
      <w:marBottom w:val="0"/>
      <w:divBdr>
        <w:top w:val="none" w:sz="0" w:space="0" w:color="auto"/>
        <w:left w:val="none" w:sz="0" w:space="0" w:color="auto"/>
        <w:bottom w:val="none" w:sz="0" w:space="0" w:color="auto"/>
        <w:right w:val="none" w:sz="0" w:space="0" w:color="auto"/>
      </w:divBdr>
    </w:div>
    <w:div w:id="284963986">
      <w:bodyDiv w:val="1"/>
      <w:marLeft w:val="0"/>
      <w:marRight w:val="0"/>
      <w:marTop w:val="0"/>
      <w:marBottom w:val="0"/>
      <w:divBdr>
        <w:top w:val="none" w:sz="0" w:space="0" w:color="auto"/>
        <w:left w:val="none" w:sz="0" w:space="0" w:color="auto"/>
        <w:bottom w:val="none" w:sz="0" w:space="0" w:color="auto"/>
        <w:right w:val="none" w:sz="0" w:space="0" w:color="auto"/>
      </w:divBdr>
    </w:div>
    <w:div w:id="299504281">
      <w:bodyDiv w:val="1"/>
      <w:marLeft w:val="0"/>
      <w:marRight w:val="0"/>
      <w:marTop w:val="0"/>
      <w:marBottom w:val="0"/>
      <w:divBdr>
        <w:top w:val="none" w:sz="0" w:space="0" w:color="auto"/>
        <w:left w:val="none" w:sz="0" w:space="0" w:color="auto"/>
        <w:bottom w:val="none" w:sz="0" w:space="0" w:color="auto"/>
        <w:right w:val="none" w:sz="0" w:space="0" w:color="auto"/>
      </w:divBdr>
    </w:div>
    <w:div w:id="307983249">
      <w:bodyDiv w:val="1"/>
      <w:marLeft w:val="0"/>
      <w:marRight w:val="0"/>
      <w:marTop w:val="0"/>
      <w:marBottom w:val="0"/>
      <w:divBdr>
        <w:top w:val="none" w:sz="0" w:space="0" w:color="auto"/>
        <w:left w:val="none" w:sz="0" w:space="0" w:color="auto"/>
        <w:bottom w:val="none" w:sz="0" w:space="0" w:color="auto"/>
        <w:right w:val="none" w:sz="0" w:space="0" w:color="auto"/>
      </w:divBdr>
    </w:div>
    <w:div w:id="317615351">
      <w:bodyDiv w:val="1"/>
      <w:marLeft w:val="0"/>
      <w:marRight w:val="0"/>
      <w:marTop w:val="0"/>
      <w:marBottom w:val="0"/>
      <w:divBdr>
        <w:top w:val="none" w:sz="0" w:space="0" w:color="auto"/>
        <w:left w:val="none" w:sz="0" w:space="0" w:color="auto"/>
        <w:bottom w:val="none" w:sz="0" w:space="0" w:color="auto"/>
        <w:right w:val="none" w:sz="0" w:space="0" w:color="auto"/>
      </w:divBdr>
    </w:div>
    <w:div w:id="318584181">
      <w:bodyDiv w:val="1"/>
      <w:marLeft w:val="0"/>
      <w:marRight w:val="0"/>
      <w:marTop w:val="0"/>
      <w:marBottom w:val="0"/>
      <w:divBdr>
        <w:top w:val="none" w:sz="0" w:space="0" w:color="auto"/>
        <w:left w:val="none" w:sz="0" w:space="0" w:color="auto"/>
        <w:bottom w:val="none" w:sz="0" w:space="0" w:color="auto"/>
        <w:right w:val="none" w:sz="0" w:space="0" w:color="auto"/>
      </w:divBdr>
    </w:div>
    <w:div w:id="321349958">
      <w:bodyDiv w:val="1"/>
      <w:marLeft w:val="0"/>
      <w:marRight w:val="0"/>
      <w:marTop w:val="0"/>
      <w:marBottom w:val="0"/>
      <w:divBdr>
        <w:top w:val="none" w:sz="0" w:space="0" w:color="auto"/>
        <w:left w:val="none" w:sz="0" w:space="0" w:color="auto"/>
        <w:bottom w:val="none" w:sz="0" w:space="0" w:color="auto"/>
        <w:right w:val="none" w:sz="0" w:space="0" w:color="auto"/>
      </w:divBdr>
    </w:div>
    <w:div w:id="323629286">
      <w:bodyDiv w:val="1"/>
      <w:marLeft w:val="0"/>
      <w:marRight w:val="0"/>
      <w:marTop w:val="0"/>
      <w:marBottom w:val="0"/>
      <w:divBdr>
        <w:top w:val="none" w:sz="0" w:space="0" w:color="auto"/>
        <w:left w:val="none" w:sz="0" w:space="0" w:color="auto"/>
        <w:bottom w:val="none" w:sz="0" w:space="0" w:color="auto"/>
        <w:right w:val="none" w:sz="0" w:space="0" w:color="auto"/>
      </w:divBdr>
    </w:div>
    <w:div w:id="324431549">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95470732">
      <w:bodyDiv w:val="1"/>
      <w:marLeft w:val="0"/>
      <w:marRight w:val="0"/>
      <w:marTop w:val="0"/>
      <w:marBottom w:val="0"/>
      <w:divBdr>
        <w:top w:val="none" w:sz="0" w:space="0" w:color="auto"/>
        <w:left w:val="none" w:sz="0" w:space="0" w:color="auto"/>
        <w:bottom w:val="none" w:sz="0" w:space="0" w:color="auto"/>
        <w:right w:val="none" w:sz="0" w:space="0" w:color="auto"/>
      </w:divBdr>
    </w:div>
    <w:div w:id="396362086">
      <w:bodyDiv w:val="1"/>
      <w:marLeft w:val="0"/>
      <w:marRight w:val="0"/>
      <w:marTop w:val="0"/>
      <w:marBottom w:val="0"/>
      <w:divBdr>
        <w:top w:val="none" w:sz="0" w:space="0" w:color="auto"/>
        <w:left w:val="none" w:sz="0" w:space="0" w:color="auto"/>
        <w:bottom w:val="none" w:sz="0" w:space="0" w:color="auto"/>
        <w:right w:val="none" w:sz="0" w:space="0" w:color="auto"/>
      </w:divBdr>
    </w:div>
    <w:div w:id="401607987">
      <w:bodyDiv w:val="1"/>
      <w:marLeft w:val="0"/>
      <w:marRight w:val="0"/>
      <w:marTop w:val="0"/>
      <w:marBottom w:val="0"/>
      <w:divBdr>
        <w:top w:val="none" w:sz="0" w:space="0" w:color="auto"/>
        <w:left w:val="none" w:sz="0" w:space="0" w:color="auto"/>
        <w:bottom w:val="none" w:sz="0" w:space="0" w:color="auto"/>
        <w:right w:val="none" w:sz="0" w:space="0" w:color="auto"/>
      </w:divBdr>
    </w:div>
    <w:div w:id="406415432">
      <w:bodyDiv w:val="1"/>
      <w:marLeft w:val="0"/>
      <w:marRight w:val="0"/>
      <w:marTop w:val="0"/>
      <w:marBottom w:val="0"/>
      <w:divBdr>
        <w:top w:val="none" w:sz="0" w:space="0" w:color="auto"/>
        <w:left w:val="none" w:sz="0" w:space="0" w:color="auto"/>
        <w:bottom w:val="none" w:sz="0" w:space="0" w:color="auto"/>
        <w:right w:val="none" w:sz="0" w:space="0" w:color="auto"/>
      </w:divBdr>
    </w:div>
    <w:div w:id="411702381">
      <w:bodyDiv w:val="1"/>
      <w:marLeft w:val="0"/>
      <w:marRight w:val="0"/>
      <w:marTop w:val="0"/>
      <w:marBottom w:val="0"/>
      <w:divBdr>
        <w:top w:val="none" w:sz="0" w:space="0" w:color="auto"/>
        <w:left w:val="none" w:sz="0" w:space="0" w:color="auto"/>
        <w:bottom w:val="none" w:sz="0" w:space="0" w:color="auto"/>
        <w:right w:val="none" w:sz="0" w:space="0" w:color="auto"/>
      </w:divBdr>
    </w:div>
    <w:div w:id="413279430">
      <w:bodyDiv w:val="1"/>
      <w:marLeft w:val="0"/>
      <w:marRight w:val="0"/>
      <w:marTop w:val="0"/>
      <w:marBottom w:val="0"/>
      <w:divBdr>
        <w:top w:val="none" w:sz="0" w:space="0" w:color="auto"/>
        <w:left w:val="none" w:sz="0" w:space="0" w:color="auto"/>
        <w:bottom w:val="none" w:sz="0" w:space="0" w:color="auto"/>
        <w:right w:val="none" w:sz="0" w:space="0" w:color="auto"/>
      </w:divBdr>
    </w:div>
    <w:div w:id="413673607">
      <w:bodyDiv w:val="1"/>
      <w:marLeft w:val="0"/>
      <w:marRight w:val="0"/>
      <w:marTop w:val="0"/>
      <w:marBottom w:val="0"/>
      <w:divBdr>
        <w:top w:val="none" w:sz="0" w:space="0" w:color="auto"/>
        <w:left w:val="none" w:sz="0" w:space="0" w:color="auto"/>
        <w:bottom w:val="none" w:sz="0" w:space="0" w:color="auto"/>
        <w:right w:val="none" w:sz="0" w:space="0" w:color="auto"/>
      </w:divBdr>
    </w:div>
    <w:div w:id="418598933">
      <w:bodyDiv w:val="1"/>
      <w:marLeft w:val="0"/>
      <w:marRight w:val="0"/>
      <w:marTop w:val="0"/>
      <w:marBottom w:val="0"/>
      <w:divBdr>
        <w:top w:val="none" w:sz="0" w:space="0" w:color="auto"/>
        <w:left w:val="none" w:sz="0" w:space="0" w:color="auto"/>
        <w:bottom w:val="none" w:sz="0" w:space="0" w:color="auto"/>
        <w:right w:val="none" w:sz="0" w:space="0" w:color="auto"/>
      </w:divBdr>
    </w:div>
    <w:div w:id="421997236">
      <w:bodyDiv w:val="1"/>
      <w:marLeft w:val="0"/>
      <w:marRight w:val="0"/>
      <w:marTop w:val="0"/>
      <w:marBottom w:val="0"/>
      <w:divBdr>
        <w:top w:val="none" w:sz="0" w:space="0" w:color="auto"/>
        <w:left w:val="none" w:sz="0" w:space="0" w:color="auto"/>
        <w:bottom w:val="none" w:sz="0" w:space="0" w:color="auto"/>
        <w:right w:val="none" w:sz="0" w:space="0" w:color="auto"/>
      </w:divBdr>
    </w:div>
    <w:div w:id="425659946">
      <w:bodyDiv w:val="1"/>
      <w:marLeft w:val="0"/>
      <w:marRight w:val="0"/>
      <w:marTop w:val="0"/>
      <w:marBottom w:val="0"/>
      <w:divBdr>
        <w:top w:val="none" w:sz="0" w:space="0" w:color="auto"/>
        <w:left w:val="none" w:sz="0" w:space="0" w:color="auto"/>
        <w:bottom w:val="none" w:sz="0" w:space="0" w:color="auto"/>
        <w:right w:val="none" w:sz="0" w:space="0" w:color="auto"/>
      </w:divBdr>
    </w:div>
    <w:div w:id="427892706">
      <w:bodyDiv w:val="1"/>
      <w:marLeft w:val="0"/>
      <w:marRight w:val="0"/>
      <w:marTop w:val="0"/>
      <w:marBottom w:val="0"/>
      <w:divBdr>
        <w:top w:val="none" w:sz="0" w:space="0" w:color="auto"/>
        <w:left w:val="none" w:sz="0" w:space="0" w:color="auto"/>
        <w:bottom w:val="none" w:sz="0" w:space="0" w:color="auto"/>
        <w:right w:val="none" w:sz="0" w:space="0" w:color="auto"/>
      </w:divBdr>
    </w:div>
    <w:div w:id="434980721">
      <w:bodyDiv w:val="1"/>
      <w:marLeft w:val="0"/>
      <w:marRight w:val="0"/>
      <w:marTop w:val="0"/>
      <w:marBottom w:val="0"/>
      <w:divBdr>
        <w:top w:val="none" w:sz="0" w:space="0" w:color="auto"/>
        <w:left w:val="none" w:sz="0" w:space="0" w:color="auto"/>
        <w:bottom w:val="none" w:sz="0" w:space="0" w:color="auto"/>
        <w:right w:val="none" w:sz="0" w:space="0" w:color="auto"/>
      </w:divBdr>
    </w:div>
    <w:div w:id="439108255">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2965551">
      <w:bodyDiv w:val="1"/>
      <w:marLeft w:val="0"/>
      <w:marRight w:val="0"/>
      <w:marTop w:val="0"/>
      <w:marBottom w:val="0"/>
      <w:divBdr>
        <w:top w:val="none" w:sz="0" w:space="0" w:color="auto"/>
        <w:left w:val="none" w:sz="0" w:space="0" w:color="auto"/>
        <w:bottom w:val="none" w:sz="0" w:space="0" w:color="auto"/>
        <w:right w:val="none" w:sz="0" w:space="0" w:color="auto"/>
      </w:divBdr>
    </w:div>
    <w:div w:id="447816062">
      <w:bodyDiv w:val="1"/>
      <w:marLeft w:val="0"/>
      <w:marRight w:val="0"/>
      <w:marTop w:val="0"/>
      <w:marBottom w:val="0"/>
      <w:divBdr>
        <w:top w:val="none" w:sz="0" w:space="0" w:color="auto"/>
        <w:left w:val="none" w:sz="0" w:space="0" w:color="auto"/>
        <w:bottom w:val="none" w:sz="0" w:space="0" w:color="auto"/>
        <w:right w:val="none" w:sz="0" w:space="0" w:color="auto"/>
      </w:divBdr>
    </w:div>
    <w:div w:id="448546028">
      <w:bodyDiv w:val="1"/>
      <w:marLeft w:val="0"/>
      <w:marRight w:val="0"/>
      <w:marTop w:val="0"/>
      <w:marBottom w:val="0"/>
      <w:divBdr>
        <w:top w:val="none" w:sz="0" w:space="0" w:color="auto"/>
        <w:left w:val="none" w:sz="0" w:space="0" w:color="auto"/>
        <w:bottom w:val="none" w:sz="0" w:space="0" w:color="auto"/>
        <w:right w:val="none" w:sz="0" w:space="0" w:color="auto"/>
      </w:divBdr>
    </w:div>
    <w:div w:id="449469319">
      <w:bodyDiv w:val="1"/>
      <w:marLeft w:val="0"/>
      <w:marRight w:val="0"/>
      <w:marTop w:val="0"/>
      <w:marBottom w:val="0"/>
      <w:divBdr>
        <w:top w:val="none" w:sz="0" w:space="0" w:color="auto"/>
        <w:left w:val="none" w:sz="0" w:space="0" w:color="auto"/>
        <w:bottom w:val="none" w:sz="0" w:space="0" w:color="auto"/>
        <w:right w:val="none" w:sz="0" w:space="0" w:color="auto"/>
      </w:divBdr>
    </w:div>
    <w:div w:id="455565859">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2038978">
      <w:bodyDiv w:val="1"/>
      <w:marLeft w:val="0"/>
      <w:marRight w:val="0"/>
      <w:marTop w:val="0"/>
      <w:marBottom w:val="0"/>
      <w:divBdr>
        <w:top w:val="none" w:sz="0" w:space="0" w:color="auto"/>
        <w:left w:val="none" w:sz="0" w:space="0" w:color="auto"/>
        <w:bottom w:val="none" w:sz="0" w:space="0" w:color="auto"/>
        <w:right w:val="none" w:sz="0" w:space="0" w:color="auto"/>
      </w:divBdr>
    </w:div>
    <w:div w:id="462432138">
      <w:bodyDiv w:val="1"/>
      <w:marLeft w:val="0"/>
      <w:marRight w:val="0"/>
      <w:marTop w:val="0"/>
      <w:marBottom w:val="0"/>
      <w:divBdr>
        <w:top w:val="none" w:sz="0" w:space="0" w:color="auto"/>
        <w:left w:val="none" w:sz="0" w:space="0" w:color="auto"/>
        <w:bottom w:val="none" w:sz="0" w:space="0" w:color="auto"/>
        <w:right w:val="none" w:sz="0" w:space="0" w:color="auto"/>
      </w:divBdr>
    </w:div>
    <w:div w:id="465587924">
      <w:bodyDiv w:val="1"/>
      <w:marLeft w:val="0"/>
      <w:marRight w:val="0"/>
      <w:marTop w:val="0"/>
      <w:marBottom w:val="0"/>
      <w:divBdr>
        <w:top w:val="none" w:sz="0" w:space="0" w:color="auto"/>
        <w:left w:val="none" w:sz="0" w:space="0" w:color="auto"/>
        <w:bottom w:val="none" w:sz="0" w:space="0" w:color="auto"/>
        <w:right w:val="none" w:sz="0" w:space="0" w:color="auto"/>
      </w:divBdr>
    </w:div>
    <w:div w:id="502622276">
      <w:bodyDiv w:val="1"/>
      <w:marLeft w:val="0"/>
      <w:marRight w:val="0"/>
      <w:marTop w:val="0"/>
      <w:marBottom w:val="0"/>
      <w:divBdr>
        <w:top w:val="none" w:sz="0" w:space="0" w:color="auto"/>
        <w:left w:val="none" w:sz="0" w:space="0" w:color="auto"/>
        <w:bottom w:val="none" w:sz="0" w:space="0" w:color="auto"/>
        <w:right w:val="none" w:sz="0" w:space="0" w:color="auto"/>
      </w:divBdr>
    </w:div>
    <w:div w:id="512111045">
      <w:bodyDiv w:val="1"/>
      <w:marLeft w:val="0"/>
      <w:marRight w:val="0"/>
      <w:marTop w:val="0"/>
      <w:marBottom w:val="0"/>
      <w:divBdr>
        <w:top w:val="none" w:sz="0" w:space="0" w:color="auto"/>
        <w:left w:val="none" w:sz="0" w:space="0" w:color="auto"/>
        <w:bottom w:val="none" w:sz="0" w:space="0" w:color="auto"/>
        <w:right w:val="none" w:sz="0" w:space="0" w:color="auto"/>
      </w:divBdr>
    </w:div>
    <w:div w:id="517474418">
      <w:bodyDiv w:val="1"/>
      <w:marLeft w:val="0"/>
      <w:marRight w:val="0"/>
      <w:marTop w:val="0"/>
      <w:marBottom w:val="0"/>
      <w:divBdr>
        <w:top w:val="none" w:sz="0" w:space="0" w:color="auto"/>
        <w:left w:val="none" w:sz="0" w:space="0" w:color="auto"/>
        <w:bottom w:val="none" w:sz="0" w:space="0" w:color="auto"/>
        <w:right w:val="none" w:sz="0" w:space="0" w:color="auto"/>
      </w:divBdr>
    </w:div>
    <w:div w:id="531262640">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9246097">
      <w:bodyDiv w:val="1"/>
      <w:marLeft w:val="0"/>
      <w:marRight w:val="0"/>
      <w:marTop w:val="0"/>
      <w:marBottom w:val="0"/>
      <w:divBdr>
        <w:top w:val="none" w:sz="0" w:space="0" w:color="auto"/>
        <w:left w:val="none" w:sz="0" w:space="0" w:color="auto"/>
        <w:bottom w:val="none" w:sz="0" w:space="0" w:color="auto"/>
        <w:right w:val="none" w:sz="0" w:space="0" w:color="auto"/>
      </w:divBdr>
    </w:div>
    <w:div w:id="553930985">
      <w:bodyDiv w:val="1"/>
      <w:marLeft w:val="0"/>
      <w:marRight w:val="0"/>
      <w:marTop w:val="0"/>
      <w:marBottom w:val="0"/>
      <w:divBdr>
        <w:top w:val="none" w:sz="0" w:space="0" w:color="auto"/>
        <w:left w:val="none" w:sz="0" w:space="0" w:color="auto"/>
        <w:bottom w:val="none" w:sz="0" w:space="0" w:color="auto"/>
        <w:right w:val="none" w:sz="0" w:space="0" w:color="auto"/>
      </w:divBdr>
    </w:div>
    <w:div w:id="557329151">
      <w:bodyDiv w:val="1"/>
      <w:marLeft w:val="0"/>
      <w:marRight w:val="0"/>
      <w:marTop w:val="0"/>
      <w:marBottom w:val="0"/>
      <w:divBdr>
        <w:top w:val="none" w:sz="0" w:space="0" w:color="auto"/>
        <w:left w:val="none" w:sz="0" w:space="0" w:color="auto"/>
        <w:bottom w:val="none" w:sz="0" w:space="0" w:color="auto"/>
        <w:right w:val="none" w:sz="0" w:space="0" w:color="auto"/>
      </w:divBdr>
    </w:div>
    <w:div w:id="564953043">
      <w:bodyDiv w:val="1"/>
      <w:marLeft w:val="0"/>
      <w:marRight w:val="0"/>
      <w:marTop w:val="0"/>
      <w:marBottom w:val="0"/>
      <w:divBdr>
        <w:top w:val="none" w:sz="0" w:space="0" w:color="auto"/>
        <w:left w:val="none" w:sz="0" w:space="0" w:color="auto"/>
        <w:bottom w:val="none" w:sz="0" w:space="0" w:color="auto"/>
        <w:right w:val="none" w:sz="0" w:space="0" w:color="auto"/>
      </w:divBdr>
    </w:div>
    <w:div w:id="576399514">
      <w:bodyDiv w:val="1"/>
      <w:marLeft w:val="0"/>
      <w:marRight w:val="0"/>
      <w:marTop w:val="0"/>
      <w:marBottom w:val="0"/>
      <w:divBdr>
        <w:top w:val="none" w:sz="0" w:space="0" w:color="auto"/>
        <w:left w:val="none" w:sz="0" w:space="0" w:color="auto"/>
        <w:bottom w:val="none" w:sz="0" w:space="0" w:color="auto"/>
        <w:right w:val="none" w:sz="0" w:space="0" w:color="auto"/>
      </w:divBdr>
    </w:div>
    <w:div w:id="579873426">
      <w:bodyDiv w:val="1"/>
      <w:marLeft w:val="0"/>
      <w:marRight w:val="0"/>
      <w:marTop w:val="0"/>
      <w:marBottom w:val="0"/>
      <w:divBdr>
        <w:top w:val="none" w:sz="0" w:space="0" w:color="auto"/>
        <w:left w:val="none" w:sz="0" w:space="0" w:color="auto"/>
        <w:bottom w:val="none" w:sz="0" w:space="0" w:color="auto"/>
        <w:right w:val="none" w:sz="0" w:space="0" w:color="auto"/>
      </w:divBdr>
    </w:div>
    <w:div w:id="588929626">
      <w:bodyDiv w:val="1"/>
      <w:marLeft w:val="0"/>
      <w:marRight w:val="0"/>
      <w:marTop w:val="0"/>
      <w:marBottom w:val="0"/>
      <w:divBdr>
        <w:top w:val="none" w:sz="0" w:space="0" w:color="auto"/>
        <w:left w:val="none" w:sz="0" w:space="0" w:color="auto"/>
        <w:bottom w:val="none" w:sz="0" w:space="0" w:color="auto"/>
        <w:right w:val="none" w:sz="0" w:space="0" w:color="auto"/>
      </w:divBdr>
    </w:div>
    <w:div w:id="589390358">
      <w:bodyDiv w:val="1"/>
      <w:marLeft w:val="0"/>
      <w:marRight w:val="0"/>
      <w:marTop w:val="0"/>
      <w:marBottom w:val="0"/>
      <w:divBdr>
        <w:top w:val="none" w:sz="0" w:space="0" w:color="auto"/>
        <w:left w:val="none" w:sz="0" w:space="0" w:color="auto"/>
        <w:bottom w:val="none" w:sz="0" w:space="0" w:color="auto"/>
        <w:right w:val="none" w:sz="0" w:space="0" w:color="auto"/>
      </w:divBdr>
    </w:div>
    <w:div w:id="600531372">
      <w:bodyDiv w:val="1"/>
      <w:marLeft w:val="0"/>
      <w:marRight w:val="0"/>
      <w:marTop w:val="0"/>
      <w:marBottom w:val="0"/>
      <w:divBdr>
        <w:top w:val="none" w:sz="0" w:space="0" w:color="auto"/>
        <w:left w:val="none" w:sz="0" w:space="0" w:color="auto"/>
        <w:bottom w:val="none" w:sz="0" w:space="0" w:color="auto"/>
        <w:right w:val="none" w:sz="0" w:space="0" w:color="auto"/>
      </w:divBdr>
    </w:div>
    <w:div w:id="604925696">
      <w:bodyDiv w:val="1"/>
      <w:marLeft w:val="0"/>
      <w:marRight w:val="0"/>
      <w:marTop w:val="0"/>
      <w:marBottom w:val="0"/>
      <w:divBdr>
        <w:top w:val="none" w:sz="0" w:space="0" w:color="auto"/>
        <w:left w:val="none" w:sz="0" w:space="0" w:color="auto"/>
        <w:bottom w:val="none" w:sz="0" w:space="0" w:color="auto"/>
        <w:right w:val="none" w:sz="0" w:space="0" w:color="auto"/>
      </w:divBdr>
    </w:div>
    <w:div w:id="613824377">
      <w:bodyDiv w:val="1"/>
      <w:marLeft w:val="0"/>
      <w:marRight w:val="0"/>
      <w:marTop w:val="0"/>
      <w:marBottom w:val="0"/>
      <w:divBdr>
        <w:top w:val="none" w:sz="0" w:space="0" w:color="auto"/>
        <w:left w:val="none" w:sz="0" w:space="0" w:color="auto"/>
        <w:bottom w:val="none" w:sz="0" w:space="0" w:color="auto"/>
        <w:right w:val="none" w:sz="0" w:space="0" w:color="auto"/>
      </w:divBdr>
    </w:div>
    <w:div w:id="616258028">
      <w:bodyDiv w:val="1"/>
      <w:marLeft w:val="0"/>
      <w:marRight w:val="0"/>
      <w:marTop w:val="0"/>
      <w:marBottom w:val="0"/>
      <w:divBdr>
        <w:top w:val="none" w:sz="0" w:space="0" w:color="auto"/>
        <w:left w:val="none" w:sz="0" w:space="0" w:color="auto"/>
        <w:bottom w:val="none" w:sz="0" w:space="0" w:color="auto"/>
        <w:right w:val="none" w:sz="0" w:space="0" w:color="auto"/>
      </w:divBdr>
    </w:div>
    <w:div w:id="618417185">
      <w:bodyDiv w:val="1"/>
      <w:marLeft w:val="0"/>
      <w:marRight w:val="0"/>
      <w:marTop w:val="0"/>
      <w:marBottom w:val="0"/>
      <w:divBdr>
        <w:top w:val="none" w:sz="0" w:space="0" w:color="auto"/>
        <w:left w:val="none" w:sz="0" w:space="0" w:color="auto"/>
        <w:bottom w:val="none" w:sz="0" w:space="0" w:color="auto"/>
        <w:right w:val="none" w:sz="0" w:space="0" w:color="auto"/>
      </w:divBdr>
    </w:div>
    <w:div w:id="633219837">
      <w:bodyDiv w:val="1"/>
      <w:marLeft w:val="0"/>
      <w:marRight w:val="0"/>
      <w:marTop w:val="0"/>
      <w:marBottom w:val="0"/>
      <w:divBdr>
        <w:top w:val="none" w:sz="0" w:space="0" w:color="auto"/>
        <w:left w:val="none" w:sz="0" w:space="0" w:color="auto"/>
        <w:bottom w:val="none" w:sz="0" w:space="0" w:color="auto"/>
        <w:right w:val="none" w:sz="0" w:space="0" w:color="auto"/>
      </w:divBdr>
    </w:div>
    <w:div w:id="636687090">
      <w:bodyDiv w:val="1"/>
      <w:marLeft w:val="0"/>
      <w:marRight w:val="0"/>
      <w:marTop w:val="0"/>
      <w:marBottom w:val="0"/>
      <w:divBdr>
        <w:top w:val="none" w:sz="0" w:space="0" w:color="auto"/>
        <w:left w:val="none" w:sz="0" w:space="0" w:color="auto"/>
        <w:bottom w:val="none" w:sz="0" w:space="0" w:color="auto"/>
        <w:right w:val="none" w:sz="0" w:space="0" w:color="auto"/>
      </w:divBdr>
    </w:div>
    <w:div w:id="642659344">
      <w:bodyDiv w:val="1"/>
      <w:marLeft w:val="0"/>
      <w:marRight w:val="0"/>
      <w:marTop w:val="0"/>
      <w:marBottom w:val="0"/>
      <w:divBdr>
        <w:top w:val="none" w:sz="0" w:space="0" w:color="auto"/>
        <w:left w:val="none" w:sz="0" w:space="0" w:color="auto"/>
        <w:bottom w:val="none" w:sz="0" w:space="0" w:color="auto"/>
        <w:right w:val="none" w:sz="0" w:space="0" w:color="auto"/>
      </w:divBdr>
    </w:div>
    <w:div w:id="646544961">
      <w:bodyDiv w:val="1"/>
      <w:marLeft w:val="0"/>
      <w:marRight w:val="0"/>
      <w:marTop w:val="0"/>
      <w:marBottom w:val="0"/>
      <w:divBdr>
        <w:top w:val="none" w:sz="0" w:space="0" w:color="auto"/>
        <w:left w:val="none" w:sz="0" w:space="0" w:color="auto"/>
        <w:bottom w:val="none" w:sz="0" w:space="0" w:color="auto"/>
        <w:right w:val="none" w:sz="0" w:space="0" w:color="auto"/>
      </w:divBdr>
    </w:div>
    <w:div w:id="655450769">
      <w:bodyDiv w:val="1"/>
      <w:marLeft w:val="0"/>
      <w:marRight w:val="0"/>
      <w:marTop w:val="0"/>
      <w:marBottom w:val="0"/>
      <w:divBdr>
        <w:top w:val="none" w:sz="0" w:space="0" w:color="auto"/>
        <w:left w:val="none" w:sz="0" w:space="0" w:color="auto"/>
        <w:bottom w:val="none" w:sz="0" w:space="0" w:color="auto"/>
        <w:right w:val="none" w:sz="0" w:space="0" w:color="auto"/>
      </w:divBdr>
    </w:div>
    <w:div w:id="668872653">
      <w:bodyDiv w:val="1"/>
      <w:marLeft w:val="0"/>
      <w:marRight w:val="0"/>
      <w:marTop w:val="0"/>
      <w:marBottom w:val="0"/>
      <w:divBdr>
        <w:top w:val="none" w:sz="0" w:space="0" w:color="auto"/>
        <w:left w:val="none" w:sz="0" w:space="0" w:color="auto"/>
        <w:bottom w:val="none" w:sz="0" w:space="0" w:color="auto"/>
        <w:right w:val="none" w:sz="0" w:space="0" w:color="auto"/>
      </w:divBdr>
    </w:div>
    <w:div w:id="671299008">
      <w:bodyDiv w:val="1"/>
      <w:marLeft w:val="0"/>
      <w:marRight w:val="0"/>
      <w:marTop w:val="0"/>
      <w:marBottom w:val="0"/>
      <w:divBdr>
        <w:top w:val="none" w:sz="0" w:space="0" w:color="auto"/>
        <w:left w:val="none" w:sz="0" w:space="0" w:color="auto"/>
        <w:bottom w:val="none" w:sz="0" w:space="0" w:color="auto"/>
        <w:right w:val="none" w:sz="0" w:space="0" w:color="auto"/>
      </w:divBdr>
    </w:div>
    <w:div w:id="675114227">
      <w:bodyDiv w:val="1"/>
      <w:marLeft w:val="0"/>
      <w:marRight w:val="0"/>
      <w:marTop w:val="0"/>
      <w:marBottom w:val="0"/>
      <w:divBdr>
        <w:top w:val="none" w:sz="0" w:space="0" w:color="auto"/>
        <w:left w:val="none" w:sz="0" w:space="0" w:color="auto"/>
        <w:bottom w:val="none" w:sz="0" w:space="0" w:color="auto"/>
        <w:right w:val="none" w:sz="0" w:space="0" w:color="auto"/>
      </w:divBdr>
    </w:div>
    <w:div w:id="679818888">
      <w:bodyDiv w:val="1"/>
      <w:marLeft w:val="0"/>
      <w:marRight w:val="0"/>
      <w:marTop w:val="0"/>
      <w:marBottom w:val="0"/>
      <w:divBdr>
        <w:top w:val="none" w:sz="0" w:space="0" w:color="auto"/>
        <w:left w:val="none" w:sz="0" w:space="0" w:color="auto"/>
        <w:bottom w:val="none" w:sz="0" w:space="0" w:color="auto"/>
        <w:right w:val="none" w:sz="0" w:space="0" w:color="auto"/>
      </w:divBdr>
    </w:div>
    <w:div w:id="692926942">
      <w:bodyDiv w:val="1"/>
      <w:marLeft w:val="0"/>
      <w:marRight w:val="0"/>
      <w:marTop w:val="0"/>
      <w:marBottom w:val="0"/>
      <w:divBdr>
        <w:top w:val="none" w:sz="0" w:space="0" w:color="auto"/>
        <w:left w:val="none" w:sz="0" w:space="0" w:color="auto"/>
        <w:bottom w:val="none" w:sz="0" w:space="0" w:color="auto"/>
        <w:right w:val="none" w:sz="0" w:space="0" w:color="auto"/>
      </w:divBdr>
    </w:div>
    <w:div w:id="697699435">
      <w:bodyDiv w:val="1"/>
      <w:marLeft w:val="0"/>
      <w:marRight w:val="0"/>
      <w:marTop w:val="0"/>
      <w:marBottom w:val="0"/>
      <w:divBdr>
        <w:top w:val="none" w:sz="0" w:space="0" w:color="auto"/>
        <w:left w:val="none" w:sz="0" w:space="0" w:color="auto"/>
        <w:bottom w:val="none" w:sz="0" w:space="0" w:color="auto"/>
        <w:right w:val="none" w:sz="0" w:space="0" w:color="auto"/>
      </w:divBdr>
    </w:div>
    <w:div w:id="712115215">
      <w:bodyDiv w:val="1"/>
      <w:marLeft w:val="0"/>
      <w:marRight w:val="0"/>
      <w:marTop w:val="0"/>
      <w:marBottom w:val="0"/>
      <w:divBdr>
        <w:top w:val="none" w:sz="0" w:space="0" w:color="auto"/>
        <w:left w:val="none" w:sz="0" w:space="0" w:color="auto"/>
        <w:bottom w:val="none" w:sz="0" w:space="0" w:color="auto"/>
        <w:right w:val="none" w:sz="0" w:space="0" w:color="auto"/>
      </w:divBdr>
    </w:div>
    <w:div w:id="713893892">
      <w:bodyDiv w:val="1"/>
      <w:marLeft w:val="0"/>
      <w:marRight w:val="0"/>
      <w:marTop w:val="0"/>
      <w:marBottom w:val="0"/>
      <w:divBdr>
        <w:top w:val="none" w:sz="0" w:space="0" w:color="auto"/>
        <w:left w:val="none" w:sz="0" w:space="0" w:color="auto"/>
        <w:bottom w:val="none" w:sz="0" w:space="0" w:color="auto"/>
        <w:right w:val="none" w:sz="0" w:space="0" w:color="auto"/>
      </w:divBdr>
    </w:div>
    <w:div w:id="714429733">
      <w:bodyDiv w:val="1"/>
      <w:marLeft w:val="0"/>
      <w:marRight w:val="0"/>
      <w:marTop w:val="0"/>
      <w:marBottom w:val="0"/>
      <w:divBdr>
        <w:top w:val="none" w:sz="0" w:space="0" w:color="auto"/>
        <w:left w:val="none" w:sz="0" w:space="0" w:color="auto"/>
        <w:bottom w:val="none" w:sz="0" w:space="0" w:color="auto"/>
        <w:right w:val="none" w:sz="0" w:space="0" w:color="auto"/>
      </w:divBdr>
    </w:div>
    <w:div w:id="714694766">
      <w:bodyDiv w:val="1"/>
      <w:marLeft w:val="0"/>
      <w:marRight w:val="0"/>
      <w:marTop w:val="0"/>
      <w:marBottom w:val="0"/>
      <w:divBdr>
        <w:top w:val="none" w:sz="0" w:space="0" w:color="auto"/>
        <w:left w:val="none" w:sz="0" w:space="0" w:color="auto"/>
        <w:bottom w:val="none" w:sz="0" w:space="0" w:color="auto"/>
        <w:right w:val="none" w:sz="0" w:space="0" w:color="auto"/>
      </w:divBdr>
    </w:div>
    <w:div w:id="730810352">
      <w:bodyDiv w:val="1"/>
      <w:marLeft w:val="0"/>
      <w:marRight w:val="0"/>
      <w:marTop w:val="0"/>
      <w:marBottom w:val="0"/>
      <w:divBdr>
        <w:top w:val="none" w:sz="0" w:space="0" w:color="auto"/>
        <w:left w:val="none" w:sz="0" w:space="0" w:color="auto"/>
        <w:bottom w:val="none" w:sz="0" w:space="0" w:color="auto"/>
        <w:right w:val="none" w:sz="0" w:space="0" w:color="auto"/>
      </w:divBdr>
    </w:div>
    <w:div w:id="739329620">
      <w:bodyDiv w:val="1"/>
      <w:marLeft w:val="0"/>
      <w:marRight w:val="0"/>
      <w:marTop w:val="0"/>
      <w:marBottom w:val="0"/>
      <w:divBdr>
        <w:top w:val="none" w:sz="0" w:space="0" w:color="auto"/>
        <w:left w:val="none" w:sz="0" w:space="0" w:color="auto"/>
        <w:bottom w:val="none" w:sz="0" w:space="0" w:color="auto"/>
        <w:right w:val="none" w:sz="0" w:space="0" w:color="auto"/>
      </w:divBdr>
    </w:div>
    <w:div w:id="743332087">
      <w:bodyDiv w:val="1"/>
      <w:marLeft w:val="0"/>
      <w:marRight w:val="0"/>
      <w:marTop w:val="0"/>
      <w:marBottom w:val="0"/>
      <w:divBdr>
        <w:top w:val="none" w:sz="0" w:space="0" w:color="auto"/>
        <w:left w:val="none" w:sz="0" w:space="0" w:color="auto"/>
        <w:bottom w:val="none" w:sz="0" w:space="0" w:color="auto"/>
        <w:right w:val="none" w:sz="0" w:space="0" w:color="auto"/>
      </w:divBdr>
    </w:div>
    <w:div w:id="754471799">
      <w:bodyDiv w:val="1"/>
      <w:marLeft w:val="0"/>
      <w:marRight w:val="0"/>
      <w:marTop w:val="0"/>
      <w:marBottom w:val="0"/>
      <w:divBdr>
        <w:top w:val="none" w:sz="0" w:space="0" w:color="auto"/>
        <w:left w:val="none" w:sz="0" w:space="0" w:color="auto"/>
        <w:bottom w:val="none" w:sz="0" w:space="0" w:color="auto"/>
        <w:right w:val="none" w:sz="0" w:space="0" w:color="auto"/>
      </w:divBdr>
    </w:div>
    <w:div w:id="755783799">
      <w:bodyDiv w:val="1"/>
      <w:marLeft w:val="0"/>
      <w:marRight w:val="0"/>
      <w:marTop w:val="0"/>
      <w:marBottom w:val="0"/>
      <w:divBdr>
        <w:top w:val="none" w:sz="0" w:space="0" w:color="auto"/>
        <w:left w:val="none" w:sz="0" w:space="0" w:color="auto"/>
        <w:bottom w:val="none" w:sz="0" w:space="0" w:color="auto"/>
        <w:right w:val="none" w:sz="0" w:space="0" w:color="auto"/>
      </w:divBdr>
    </w:div>
    <w:div w:id="761416173">
      <w:bodyDiv w:val="1"/>
      <w:marLeft w:val="0"/>
      <w:marRight w:val="0"/>
      <w:marTop w:val="0"/>
      <w:marBottom w:val="0"/>
      <w:divBdr>
        <w:top w:val="none" w:sz="0" w:space="0" w:color="auto"/>
        <w:left w:val="none" w:sz="0" w:space="0" w:color="auto"/>
        <w:bottom w:val="none" w:sz="0" w:space="0" w:color="auto"/>
        <w:right w:val="none" w:sz="0" w:space="0" w:color="auto"/>
      </w:divBdr>
    </w:div>
    <w:div w:id="767625456">
      <w:bodyDiv w:val="1"/>
      <w:marLeft w:val="0"/>
      <w:marRight w:val="0"/>
      <w:marTop w:val="0"/>
      <w:marBottom w:val="0"/>
      <w:divBdr>
        <w:top w:val="none" w:sz="0" w:space="0" w:color="auto"/>
        <w:left w:val="none" w:sz="0" w:space="0" w:color="auto"/>
        <w:bottom w:val="none" w:sz="0" w:space="0" w:color="auto"/>
        <w:right w:val="none" w:sz="0" w:space="0" w:color="auto"/>
      </w:divBdr>
    </w:div>
    <w:div w:id="772937181">
      <w:bodyDiv w:val="1"/>
      <w:marLeft w:val="0"/>
      <w:marRight w:val="0"/>
      <w:marTop w:val="0"/>
      <w:marBottom w:val="0"/>
      <w:divBdr>
        <w:top w:val="none" w:sz="0" w:space="0" w:color="auto"/>
        <w:left w:val="none" w:sz="0" w:space="0" w:color="auto"/>
        <w:bottom w:val="none" w:sz="0" w:space="0" w:color="auto"/>
        <w:right w:val="none" w:sz="0" w:space="0" w:color="auto"/>
      </w:divBdr>
    </w:div>
    <w:div w:id="773477039">
      <w:bodyDiv w:val="1"/>
      <w:marLeft w:val="0"/>
      <w:marRight w:val="0"/>
      <w:marTop w:val="0"/>
      <w:marBottom w:val="0"/>
      <w:divBdr>
        <w:top w:val="none" w:sz="0" w:space="0" w:color="auto"/>
        <w:left w:val="none" w:sz="0" w:space="0" w:color="auto"/>
        <w:bottom w:val="none" w:sz="0" w:space="0" w:color="auto"/>
        <w:right w:val="none" w:sz="0" w:space="0" w:color="auto"/>
      </w:divBdr>
    </w:div>
    <w:div w:id="779450191">
      <w:bodyDiv w:val="1"/>
      <w:marLeft w:val="0"/>
      <w:marRight w:val="0"/>
      <w:marTop w:val="0"/>
      <w:marBottom w:val="0"/>
      <w:divBdr>
        <w:top w:val="none" w:sz="0" w:space="0" w:color="auto"/>
        <w:left w:val="none" w:sz="0" w:space="0" w:color="auto"/>
        <w:bottom w:val="none" w:sz="0" w:space="0" w:color="auto"/>
        <w:right w:val="none" w:sz="0" w:space="0" w:color="auto"/>
      </w:divBdr>
    </w:div>
    <w:div w:id="779833223">
      <w:bodyDiv w:val="1"/>
      <w:marLeft w:val="0"/>
      <w:marRight w:val="0"/>
      <w:marTop w:val="0"/>
      <w:marBottom w:val="0"/>
      <w:divBdr>
        <w:top w:val="none" w:sz="0" w:space="0" w:color="auto"/>
        <w:left w:val="none" w:sz="0" w:space="0" w:color="auto"/>
        <w:bottom w:val="none" w:sz="0" w:space="0" w:color="auto"/>
        <w:right w:val="none" w:sz="0" w:space="0" w:color="auto"/>
      </w:divBdr>
    </w:div>
    <w:div w:id="785200054">
      <w:bodyDiv w:val="1"/>
      <w:marLeft w:val="0"/>
      <w:marRight w:val="0"/>
      <w:marTop w:val="0"/>
      <w:marBottom w:val="0"/>
      <w:divBdr>
        <w:top w:val="none" w:sz="0" w:space="0" w:color="auto"/>
        <w:left w:val="none" w:sz="0" w:space="0" w:color="auto"/>
        <w:bottom w:val="none" w:sz="0" w:space="0" w:color="auto"/>
        <w:right w:val="none" w:sz="0" w:space="0" w:color="auto"/>
      </w:divBdr>
    </w:div>
    <w:div w:id="800879595">
      <w:bodyDiv w:val="1"/>
      <w:marLeft w:val="0"/>
      <w:marRight w:val="0"/>
      <w:marTop w:val="0"/>
      <w:marBottom w:val="0"/>
      <w:divBdr>
        <w:top w:val="none" w:sz="0" w:space="0" w:color="auto"/>
        <w:left w:val="none" w:sz="0" w:space="0" w:color="auto"/>
        <w:bottom w:val="none" w:sz="0" w:space="0" w:color="auto"/>
        <w:right w:val="none" w:sz="0" w:space="0" w:color="auto"/>
      </w:divBdr>
    </w:div>
    <w:div w:id="819151110">
      <w:bodyDiv w:val="1"/>
      <w:marLeft w:val="0"/>
      <w:marRight w:val="0"/>
      <w:marTop w:val="0"/>
      <w:marBottom w:val="0"/>
      <w:divBdr>
        <w:top w:val="none" w:sz="0" w:space="0" w:color="auto"/>
        <w:left w:val="none" w:sz="0" w:space="0" w:color="auto"/>
        <w:bottom w:val="none" w:sz="0" w:space="0" w:color="auto"/>
        <w:right w:val="none" w:sz="0" w:space="0" w:color="auto"/>
      </w:divBdr>
    </w:div>
    <w:div w:id="826366533">
      <w:bodyDiv w:val="1"/>
      <w:marLeft w:val="0"/>
      <w:marRight w:val="0"/>
      <w:marTop w:val="0"/>
      <w:marBottom w:val="0"/>
      <w:divBdr>
        <w:top w:val="none" w:sz="0" w:space="0" w:color="auto"/>
        <w:left w:val="none" w:sz="0" w:space="0" w:color="auto"/>
        <w:bottom w:val="none" w:sz="0" w:space="0" w:color="auto"/>
        <w:right w:val="none" w:sz="0" w:space="0" w:color="auto"/>
      </w:divBdr>
    </w:div>
    <w:div w:id="831918908">
      <w:bodyDiv w:val="1"/>
      <w:marLeft w:val="0"/>
      <w:marRight w:val="0"/>
      <w:marTop w:val="0"/>
      <w:marBottom w:val="0"/>
      <w:divBdr>
        <w:top w:val="none" w:sz="0" w:space="0" w:color="auto"/>
        <w:left w:val="none" w:sz="0" w:space="0" w:color="auto"/>
        <w:bottom w:val="none" w:sz="0" w:space="0" w:color="auto"/>
        <w:right w:val="none" w:sz="0" w:space="0" w:color="auto"/>
      </w:divBdr>
    </w:div>
    <w:div w:id="832988875">
      <w:bodyDiv w:val="1"/>
      <w:marLeft w:val="0"/>
      <w:marRight w:val="0"/>
      <w:marTop w:val="0"/>
      <w:marBottom w:val="0"/>
      <w:divBdr>
        <w:top w:val="none" w:sz="0" w:space="0" w:color="auto"/>
        <w:left w:val="none" w:sz="0" w:space="0" w:color="auto"/>
        <w:bottom w:val="none" w:sz="0" w:space="0" w:color="auto"/>
        <w:right w:val="none" w:sz="0" w:space="0" w:color="auto"/>
      </w:divBdr>
    </w:div>
    <w:div w:id="843015784">
      <w:bodyDiv w:val="1"/>
      <w:marLeft w:val="0"/>
      <w:marRight w:val="0"/>
      <w:marTop w:val="0"/>
      <w:marBottom w:val="0"/>
      <w:divBdr>
        <w:top w:val="none" w:sz="0" w:space="0" w:color="auto"/>
        <w:left w:val="none" w:sz="0" w:space="0" w:color="auto"/>
        <w:bottom w:val="none" w:sz="0" w:space="0" w:color="auto"/>
        <w:right w:val="none" w:sz="0" w:space="0" w:color="auto"/>
      </w:divBdr>
    </w:div>
    <w:div w:id="855731122">
      <w:bodyDiv w:val="1"/>
      <w:marLeft w:val="0"/>
      <w:marRight w:val="0"/>
      <w:marTop w:val="0"/>
      <w:marBottom w:val="0"/>
      <w:divBdr>
        <w:top w:val="none" w:sz="0" w:space="0" w:color="auto"/>
        <w:left w:val="none" w:sz="0" w:space="0" w:color="auto"/>
        <w:bottom w:val="none" w:sz="0" w:space="0" w:color="auto"/>
        <w:right w:val="none" w:sz="0" w:space="0" w:color="auto"/>
      </w:divBdr>
    </w:div>
    <w:div w:id="855734709">
      <w:bodyDiv w:val="1"/>
      <w:marLeft w:val="0"/>
      <w:marRight w:val="0"/>
      <w:marTop w:val="0"/>
      <w:marBottom w:val="0"/>
      <w:divBdr>
        <w:top w:val="none" w:sz="0" w:space="0" w:color="auto"/>
        <w:left w:val="none" w:sz="0" w:space="0" w:color="auto"/>
        <w:bottom w:val="none" w:sz="0" w:space="0" w:color="auto"/>
        <w:right w:val="none" w:sz="0" w:space="0" w:color="auto"/>
      </w:divBdr>
    </w:div>
    <w:div w:id="865362499">
      <w:bodyDiv w:val="1"/>
      <w:marLeft w:val="0"/>
      <w:marRight w:val="0"/>
      <w:marTop w:val="0"/>
      <w:marBottom w:val="0"/>
      <w:divBdr>
        <w:top w:val="none" w:sz="0" w:space="0" w:color="auto"/>
        <w:left w:val="none" w:sz="0" w:space="0" w:color="auto"/>
        <w:bottom w:val="none" w:sz="0" w:space="0" w:color="auto"/>
        <w:right w:val="none" w:sz="0" w:space="0" w:color="auto"/>
      </w:divBdr>
    </w:div>
    <w:div w:id="865757369">
      <w:bodyDiv w:val="1"/>
      <w:marLeft w:val="0"/>
      <w:marRight w:val="0"/>
      <w:marTop w:val="0"/>
      <w:marBottom w:val="0"/>
      <w:divBdr>
        <w:top w:val="none" w:sz="0" w:space="0" w:color="auto"/>
        <w:left w:val="none" w:sz="0" w:space="0" w:color="auto"/>
        <w:bottom w:val="none" w:sz="0" w:space="0" w:color="auto"/>
        <w:right w:val="none" w:sz="0" w:space="0" w:color="auto"/>
      </w:divBdr>
    </w:div>
    <w:div w:id="877815968">
      <w:bodyDiv w:val="1"/>
      <w:marLeft w:val="0"/>
      <w:marRight w:val="0"/>
      <w:marTop w:val="0"/>
      <w:marBottom w:val="0"/>
      <w:divBdr>
        <w:top w:val="none" w:sz="0" w:space="0" w:color="auto"/>
        <w:left w:val="none" w:sz="0" w:space="0" w:color="auto"/>
        <w:bottom w:val="none" w:sz="0" w:space="0" w:color="auto"/>
        <w:right w:val="none" w:sz="0" w:space="0" w:color="auto"/>
      </w:divBdr>
    </w:div>
    <w:div w:id="881015464">
      <w:bodyDiv w:val="1"/>
      <w:marLeft w:val="0"/>
      <w:marRight w:val="0"/>
      <w:marTop w:val="0"/>
      <w:marBottom w:val="0"/>
      <w:divBdr>
        <w:top w:val="none" w:sz="0" w:space="0" w:color="auto"/>
        <w:left w:val="none" w:sz="0" w:space="0" w:color="auto"/>
        <w:bottom w:val="none" w:sz="0" w:space="0" w:color="auto"/>
        <w:right w:val="none" w:sz="0" w:space="0" w:color="auto"/>
      </w:divBdr>
    </w:div>
    <w:div w:id="894588287">
      <w:bodyDiv w:val="1"/>
      <w:marLeft w:val="0"/>
      <w:marRight w:val="0"/>
      <w:marTop w:val="0"/>
      <w:marBottom w:val="0"/>
      <w:divBdr>
        <w:top w:val="none" w:sz="0" w:space="0" w:color="auto"/>
        <w:left w:val="none" w:sz="0" w:space="0" w:color="auto"/>
        <w:bottom w:val="none" w:sz="0" w:space="0" w:color="auto"/>
        <w:right w:val="none" w:sz="0" w:space="0" w:color="auto"/>
      </w:divBdr>
    </w:div>
    <w:div w:id="898780740">
      <w:bodyDiv w:val="1"/>
      <w:marLeft w:val="0"/>
      <w:marRight w:val="0"/>
      <w:marTop w:val="0"/>
      <w:marBottom w:val="0"/>
      <w:divBdr>
        <w:top w:val="none" w:sz="0" w:space="0" w:color="auto"/>
        <w:left w:val="none" w:sz="0" w:space="0" w:color="auto"/>
        <w:bottom w:val="none" w:sz="0" w:space="0" w:color="auto"/>
        <w:right w:val="none" w:sz="0" w:space="0" w:color="auto"/>
      </w:divBdr>
    </w:div>
    <w:div w:id="900793209">
      <w:bodyDiv w:val="1"/>
      <w:marLeft w:val="0"/>
      <w:marRight w:val="0"/>
      <w:marTop w:val="0"/>
      <w:marBottom w:val="0"/>
      <w:divBdr>
        <w:top w:val="none" w:sz="0" w:space="0" w:color="auto"/>
        <w:left w:val="none" w:sz="0" w:space="0" w:color="auto"/>
        <w:bottom w:val="none" w:sz="0" w:space="0" w:color="auto"/>
        <w:right w:val="none" w:sz="0" w:space="0" w:color="auto"/>
      </w:divBdr>
    </w:div>
    <w:div w:id="903759529">
      <w:bodyDiv w:val="1"/>
      <w:marLeft w:val="0"/>
      <w:marRight w:val="0"/>
      <w:marTop w:val="0"/>
      <w:marBottom w:val="0"/>
      <w:divBdr>
        <w:top w:val="none" w:sz="0" w:space="0" w:color="auto"/>
        <w:left w:val="none" w:sz="0" w:space="0" w:color="auto"/>
        <w:bottom w:val="none" w:sz="0" w:space="0" w:color="auto"/>
        <w:right w:val="none" w:sz="0" w:space="0" w:color="auto"/>
      </w:divBdr>
    </w:div>
    <w:div w:id="909967433">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5379519">
      <w:bodyDiv w:val="1"/>
      <w:marLeft w:val="0"/>
      <w:marRight w:val="0"/>
      <w:marTop w:val="0"/>
      <w:marBottom w:val="0"/>
      <w:divBdr>
        <w:top w:val="none" w:sz="0" w:space="0" w:color="auto"/>
        <w:left w:val="none" w:sz="0" w:space="0" w:color="auto"/>
        <w:bottom w:val="none" w:sz="0" w:space="0" w:color="auto"/>
        <w:right w:val="none" w:sz="0" w:space="0" w:color="auto"/>
      </w:divBdr>
    </w:div>
    <w:div w:id="938219198">
      <w:bodyDiv w:val="1"/>
      <w:marLeft w:val="0"/>
      <w:marRight w:val="0"/>
      <w:marTop w:val="0"/>
      <w:marBottom w:val="0"/>
      <w:divBdr>
        <w:top w:val="none" w:sz="0" w:space="0" w:color="auto"/>
        <w:left w:val="none" w:sz="0" w:space="0" w:color="auto"/>
        <w:bottom w:val="none" w:sz="0" w:space="0" w:color="auto"/>
        <w:right w:val="none" w:sz="0" w:space="0" w:color="auto"/>
      </w:divBdr>
    </w:div>
    <w:div w:id="938873130">
      <w:bodyDiv w:val="1"/>
      <w:marLeft w:val="0"/>
      <w:marRight w:val="0"/>
      <w:marTop w:val="0"/>
      <w:marBottom w:val="0"/>
      <w:divBdr>
        <w:top w:val="none" w:sz="0" w:space="0" w:color="auto"/>
        <w:left w:val="none" w:sz="0" w:space="0" w:color="auto"/>
        <w:bottom w:val="none" w:sz="0" w:space="0" w:color="auto"/>
        <w:right w:val="none" w:sz="0" w:space="0" w:color="auto"/>
      </w:divBdr>
    </w:div>
    <w:div w:id="943418969">
      <w:bodyDiv w:val="1"/>
      <w:marLeft w:val="0"/>
      <w:marRight w:val="0"/>
      <w:marTop w:val="0"/>
      <w:marBottom w:val="0"/>
      <w:divBdr>
        <w:top w:val="none" w:sz="0" w:space="0" w:color="auto"/>
        <w:left w:val="none" w:sz="0" w:space="0" w:color="auto"/>
        <w:bottom w:val="none" w:sz="0" w:space="0" w:color="auto"/>
        <w:right w:val="none" w:sz="0" w:space="0" w:color="auto"/>
      </w:divBdr>
    </w:div>
    <w:div w:id="952832698">
      <w:bodyDiv w:val="1"/>
      <w:marLeft w:val="0"/>
      <w:marRight w:val="0"/>
      <w:marTop w:val="0"/>
      <w:marBottom w:val="0"/>
      <w:divBdr>
        <w:top w:val="none" w:sz="0" w:space="0" w:color="auto"/>
        <w:left w:val="none" w:sz="0" w:space="0" w:color="auto"/>
        <w:bottom w:val="none" w:sz="0" w:space="0" w:color="auto"/>
        <w:right w:val="none" w:sz="0" w:space="0" w:color="auto"/>
      </w:divBdr>
    </w:div>
    <w:div w:id="955135593">
      <w:bodyDiv w:val="1"/>
      <w:marLeft w:val="0"/>
      <w:marRight w:val="0"/>
      <w:marTop w:val="0"/>
      <w:marBottom w:val="0"/>
      <w:divBdr>
        <w:top w:val="none" w:sz="0" w:space="0" w:color="auto"/>
        <w:left w:val="none" w:sz="0" w:space="0" w:color="auto"/>
        <w:bottom w:val="none" w:sz="0" w:space="0" w:color="auto"/>
        <w:right w:val="none" w:sz="0" w:space="0" w:color="auto"/>
      </w:divBdr>
    </w:div>
    <w:div w:id="96759234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6224827">
      <w:bodyDiv w:val="1"/>
      <w:marLeft w:val="0"/>
      <w:marRight w:val="0"/>
      <w:marTop w:val="0"/>
      <w:marBottom w:val="0"/>
      <w:divBdr>
        <w:top w:val="none" w:sz="0" w:space="0" w:color="auto"/>
        <w:left w:val="none" w:sz="0" w:space="0" w:color="auto"/>
        <w:bottom w:val="none" w:sz="0" w:space="0" w:color="auto"/>
        <w:right w:val="none" w:sz="0" w:space="0" w:color="auto"/>
      </w:divBdr>
    </w:div>
    <w:div w:id="979268866">
      <w:bodyDiv w:val="1"/>
      <w:marLeft w:val="0"/>
      <w:marRight w:val="0"/>
      <w:marTop w:val="0"/>
      <w:marBottom w:val="0"/>
      <w:divBdr>
        <w:top w:val="none" w:sz="0" w:space="0" w:color="auto"/>
        <w:left w:val="none" w:sz="0" w:space="0" w:color="auto"/>
        <w:bottom w:val="none" w:sz="0" w:space="0" w:color="auto"/>
        <w:right w:val="none" w:sz="0" w:space="0" w:color="auto"/>
      </w:divBdr>
    </w:div>
    <w:div w:id="986084136">
      <w:bodyDiv w:val="1"/>
      <w:marLeft w:val="0"/>
      <w:marRight w:val="0"/>
      <w:marTop w:val="0"/>
      <w:marBottom w:val="0"/>
      <w:divBdr>
        <w:top w:val="none" w:sz="0" w:space="0" w:color="auto"/>
        <w:left w:val="none" w:sz="0" w:space="0" w:color="auto"/>
        <w:bottom w:val="none" w:sz="0" w:space="0" w:color="auto"/>
        <w:right w:val="none" w:sz="0" w:space="0" w:color="auto"/>
      </w:divBdr>
    </w:div>
    <w:div w:id="1012949920">
      <w:bodyDiv w:val="1"/>
      <w:marLeft w:val="0"/>
      <w:marRight w:val="0"/>
      <w:marTop w:val="0"/>
      <w:marBottom w:val="0"/>
      <w:divBdr>
        <w:top w:val="none" w:sz="0" w:space="0" w:color="auto"/>
        <w:left w:val="none" w:sz="0" w:space="0" w:color="auto"/>
        <w:bottom w:val="none" w:sz="0" w:space="0" w:color="auto"/>
        <w:right w:val="none" w:sz="0" w:space="0" w:color="auto"/>
      </w:divBdr>
    </w:div>
    <w:div w:id="1030303156">
      <w:bodyDiv w:val="1"/>
      <w:marLeft w:val="0"/>
      <w:marRight w:val="0"/>
      <w:marTop w:val="0"/>
      <w:marBottom w:val="0"/>
      <w:divBdr>
        <w:top w:val="none" w:sz="0" w:space="0" w:color="auto"/>
        <w:left w:val="none" w:sz="0" w:space="0" w:color="auto"/>
        <w:bottom w:val="none" w:sz="0" w:space="0" w:color="auto"/>
        <w:right w:val="none" w:sz="0" w:space="0" w:color="auto"/>
      </w:divBdr>
    </w:div>
    <w:div w:id="1033193828">
      <w:bodyDiv w:val="1"/>
      <w:marLeft w:val="0"/>
      <w:marRight w:val="0"/>
      <w:marTop w:val="0"/>
      <w:marBottom w:val="0"/>
      <w:divBdr>
        <w:top w:val="none" w:sz="0" w:space="0" w:color="auto"/>
        <w:left w:val="none" w:sz="0" w:space="0" w:color="auto"/>
        <w:bottom w:val="none" w:sz="0" w:space="0" w:color="auto"/>
        <w:right w:val="none" w:sz="0" w:space="0" w:color="auto"/>
      </w:divBdr>
    </w:div>
    <w:div w:id="1035425481">
      <w:bodyDiv w:val="1"/>
      <w:marLeft w:val="0"/>
      <w:marRight w:val="0"/>
      <w:marTop w:val="0"/>
      <w:marBottom w:val="0"/>
      <w:divBdr>
        <w:top w:val="none" w:sz="0" w:space="0" w:color="auto"/>
        <w:left w:val="none" w:sz="0" w:space="0" w:color="auto"/>
        <w:bottom w:val="none" w:sz="0" w:space="0" w:color="auto"/>
        <w:right w:val="none" w:sz="0" w:space="0" w:color="auto"/>
      </w:divBdr>
    </w:div>
    <w:div w:id="1074157677">
      <w:bodyDiv w:val="1"/>
      <w:marLeft w:val="0"/>
      <w:marRight w:val="0"/>
      <w:marTop w:val="0"/>
      <w:marBottom w:val="0"/>
      <w:divBdr>
        <w:top w:val="none" w:sz="0" w:space="0" w:color="auto"/>
        <w:left w:val="none" w:sz="0" w:space="0" w:color="auto"/>
        <w:bottom w:val="none" w:sz="0" w:space="0" w:color="auto"/>
        <w:right w:val="none" w:sz="0" w:space="0" w:color="auto"/>
      </w:divBdr>
    </w:div>
    <w:div w:id="1075511426">
      <w:bodyDiv w:val="1"/>
      <w:marLeft w:val="0"/>
      <w:marRight w:val="0"/>
      <w:marTop w:val="0"/>
      <w:marBottom w:val="0"/>
      <w:divBdr>
        <w:top w:val="none" w:sz="0" w:space="0" w:color="auto"/>
        <w:left w:val="none" w:sz="0" w:space="0" w:color="auto"/>
        <w:bottom w:val="none" w:sz="0" w:space="0" w:color="auto"/>
        <w:right w:val="none" w:sz="0" w:space="0" w:color="auto"/>
      </w:divBdr>
    </w:div>
    <w:div w:id="1078819355">
      <w:bodyDiv w:val="1"/>
      <w:marLeft w:val="0"/>
      <w:marRight w:val="0"/>
      <w:marTop w:val="0"/>
      <w:marBottom w:val="0"/>
      <w:divBdr>
        <w:top w:val="none" w:sz="0" w:space="0" w:color="auto"/>
        <w:left w:val="none" w:sz="0" w:space="0" w:color="auto"/>
        <w:bottom w:val="none" w:sz="0" w:space="0" w:color="auto"/>
        <w:right w:val="none" w:sz="0" w:space="0" w:color="auto"/>
      </w:divBdr>
    </w:div>
    <w:div w:id="1082027023">
      <w:bodyDiv w:val="1"/>
      <w:marLeft w:val="0"/>
      <w:marRight w:val="0"/>
      <w:marTop w:val="0"/>
      <w:marBottom w:val="0"/>
      <w:divBdr>
        <w:top w:val="none" w:sz="0" w:space="0" w:color="auto"/>
        <w:left w:val="none" w:sz="0" w:space="0" w:color="auto"/>
        <w:bottom w:val="none" w:sz="0" w:space="0" w:color="auto"/>
        <w:right w:val="none" w:sz="0" w:space="0" w:color="auto"/>
      </w:divBdr>
    </w:div>
    <w:div w:id="1082213682">
      <w:bodyDiv w:val="1"/>
      <w:marLeft w:val="0"/>
      <w:marRight w:val="0"/>
      <w:marTop w:val="0"/>
      <w:marBottom w:val="0"/>
      <w:divBdr>
        <w:top w:val="none" w:sz="0" w:space="0" w:color="auto"/>
        <w:left w:val="none" w:sz="0" w:space="0" w:color="auto"/>
        <w:bottom w:val="none" w:sz="0" w:space="0" w:color="auto"/>
        <w:right w:val="none" w:sz="0" w:space="0" w:color="auto"/>
      </w:divBdr>
    </w:div>
    <w:div w:id="1086345598">
      <w:bodyDiv w:val="1"/>
      <w:marLeft w:val="0"/>
      <w:marRight w:val="0"/>
      <w:marTop w:val="0"/>
      <w:marBottom w:val="0"/>
      <w:divBdr>
        <w:top w:val="none" w:sz="0" w:space="0" w:color="auto"/>
        <w:left w:val="none" w:sz="0" w:space="0" w:color="auto"/>
        <w:bottom w:val="none" w:sz="0" w:space="0" w:color="auto"/>
        <w:right w:val="none" w:sz="0" w:space="0" w:color="auto"/>
      </w:divBdr>
    </w:div>
    <w:div w:id="1091244764">
      <w:bodyDiv w:val="1"/>
      <w:marLeft w:val="0"/>
      <w:marRight w:val="0"/>
      <w:marTop w:val="0"/>
      <w:marBottom w:val="0"/>
      <w:divBdr>
        <w:top w:val="none" w:sz="0" w:space="0" w:color="auto"/>
        <w:left w:val="none" w:sz="0" w:space="0" w:color="auto"/>
        <w:bottom w:val="none" w:sz="0" w:space="0" w:color="auto"/>
        <w:right w:val="none" w:sz="0" w:space="0" w:color="auto"/>
      </w:divBdr>
    </w:div>
    <w:div w:id="1092968694">
      <w:bodyDiv w:val="1"/>
      <w:marLeft w:val="0"/>
      <w:marRight w:val="0"/>
      <w:marTop w:val="0"/>
      <w:marBottom w:val="0"/>
      <w:divBdr>
        <w:top w:val="none" w:sz="0" w:space="0" w:color="auto"/>
        <w:left w:val="none" w:sz="0" w:space="0" w:color="auto"/>
        <w:bottom w:val="none" w:sz="0" w:space="0" w:color="auto"/>
        <w:right w:val="none" w:sz="0" w:space="0" w:color="auto"/>
      </w:divBdr>
      <w:divsChild>
        <w:div w:id="346057447">
          <w:marLeft w:val="0"/>
          <w:marRight w:val="0"/>
          <w:marTop w:val="0"/>
          <w:marBottom w:val="0"/>
          <w:divBdr>
            <w:top w:val="none" w:sz="0" w:space="0" w:color="auto"/>
            <w:left w:val="none" w:sz="0" w:space="0" w:color="auto"/>
            <w:bottom w:val="none" w:sz="0" w:space="0" w:color="auto"/>
            <w:right w:val="none" w:sz="0" w:space="0" w:color="auto"/>
          </w:divBdr>
          <w:divsChild>
            <w:div w:id="509376811">
              <w:marLeft w:val="0"/>
              <w:marRight w:val="0"/>
              <w:marTop w:val="0"/>
              <w:marBottom w:val="0"/>
              <w:divBdr>
                <w:top w:val="none" w:sz="0" w:space="0" w:color="auto"/>
                <w:left w:val="none" w:sz="0" w:space="0" w:color="auto"/>
                <w:bottom w:val="none" w:sz="0" w:space="0" w:color="auto"/>
                <w:right w:val="none" w:sz="0" w:space="0" w:color="auto"/>
              </w:divBdr>
              <w:divsChild>
                <w:div w:id="1344280688">
                  <w:marLeft w:val="0"/>
                  <w:marRight w:val="0"/>
                  <w:marTop w:val="0"/>
                  <w:marBottom w:val="0"/>
                  <w:divBdr>
                    <w:top w:val="none" w:sz="0" w:space="0" w:color="auto"/>
                    <w:left w:val="none" w:sz="0" w:space="0" w:color="auto"/>
                    <w:bottom w:val="none" w:sz="0" w:space="0" w:color="auto"/>
                    <w:right w:val="none" w:sz="0" w:space="0" w:color="auto"/>
                  </w:divBdr>
                  <w:divsChild>
                    <w:div w:id="462236516">
                      <w:marLeft w:val="0"/>
                      <w:marRight w:val="0"/>
                      <w:marTop w:val="0"/>
                      <w:marBottom w:val="0"/>
                      <w:divBdr>
                        <w:top w:val="none" w:sz="0" w:space="0" w:color="auto"/>
                        <w:left w:val="none" w:sz="0" w:space="0" w:color="auto"/>
                        <w:bottom w:val="none" w:sz="0" w:space="0" w:color="auto"/>
                        <w:right w:val="none" w:sz="0" w:space="0" w:color="auto"/>
                      </w:divBdr>
                    </w:div>
                    <w:div w:id="670718395">
                      <w:marLeft w:val="0"/>
                      <w:marRight w:val="0"/>
                      <w:marTop w:val="0"/>
                      <w:marBottom w:val="0"/>
                      <w:divBdr>
                        <w:top w:val="none" w:sz="0" w:space="0" w:color="auto"/>
                        <w:left w:val="none" w:sz="0" w:space="0" w:color="auto"/>
                        <w:bottom w:val="none" w:sz="0" w:space="0" w:color="auto"/>
                        <w:right w:val="none" w:sz="0" w:space="0" w:color="auto"/>
                      </w:divBdr>
                    </w:div>
                    <w:div w:id="1324047041">
                      <w:marLeft w:val="0"/>
                      <w:marRight w:val="0"/>
                      <w:marTop w:val="0"/>
                      <w:marBottom w:val="0"/>
                      <w:divBdr>
                        <w:top w:val="none" w:sz="0" w:space="0" w:color="auto"/>
                        <w:left w:val="none" w:sz="0" w:space="0" w:color="auto"/>
                        <w:bottom w:val="none" w:sz="0" w:space="0" w:color="auto"/>
                        <w:right w:val="none" w:sz="0" w:space="0" w:color="auto"/>
                      </w:divBdr>
                      <w:divsChild>
                        <w:div w:id="219905677">
                          <w:marLeft w:val="0"/>
                          <w:marRight w:val="0"/>
                          <w:marTop w:val="0"/>
                          <w:marBottom w:val="0"/>
                          <w:divBdr>
                            <w:top w:val="none" w:sz="0" w:space="0" w:color="auto"/>
                            <w:left w:val="none" w:sz="0" w:space="0" w:color="auto"/>
                            <w:bottom w:val="none" w:sz="0" w:space="0" w:color="auto"/>
                            <w:right w:val="none" w:sz="0" w:space="0" w:color="auto"/>
                          </w:divBdr>
                        </w:div>
                        <w:div w:id="413167227">
                          <w:marLeft w:val="0"/>
                          <w:marRight w:val="0"/>
                          <w:marTop w:val="0"/>
                          <w:marBottom w:val="0"/>
                          <w:divBdr>
                            <w:top w:val="none" w:sz="0" w:space="0" w:color="auto"/>
                            <w:left w:val="none" w:sz="0" w:space="0" w:color="auto"/>
                            <w:bottom w:val="none" w:sz="0" w:space="0" w:color="auto"/>
                            <w:right w:val="none" w:sz="0" w:space="0" w:color="auto"/>
                          </w:divBdr>
                        </w:div>
                        <w:div w:id="617495178">
                          <w:marLeft w:val="0"/>
                          <w:marRight w:val="0"/>
                          <w:marTop w:val="0"/>
                          <w:marBottom w:val="0"/>
                          <w:divBdr>
                            <w:top w:val="none" w:sz="0" w:space="0" w:color="auto"/>
                            <w:left w:val="none" w:sz="0" w:space="0" w:color="auto"/>
                            <w:bottom w:val="none" w:sz="0" w:space="0" w:color="auto"/>
                            <w:right w:val="none" w:sz="0" w:space="0" w:color="auto"/>
                          </w:divBdr>
                        </w:div>
                      </w:divsChild>
                    </w:div>
                    <w:div w:id="185657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286834">
      <w:bodyDiv w:val="1"/>
      <w:marLeft w:val="0"/>
      <w:marRight w:val="0"/>
      <w:marTop w:val="0"/>
      <w:marBottom w:val="0"/>
      <w:divBdr>
        <w:top w:val="none" w:sz="0" w:space="0" w:color="auto"/>
        <w:left w:val="none" w:sz="0" w:space="0" w:color="auto"/>
        <w:bottom w:val="none" w:sz="0" w:space="0" w:color="auto"/>
        <w:right w:val="none" w:sz="0" w:space="0" w:color="auto"/>
      </w:divBdr>
    </w:div>
    <w:div w:id="1105272209">
      <w:bodyDiv w:val="1"/>
      <w:marLeft w:val="0"/>
      <w:marRight w:val="0"/>
      <w:marTop w:val="0"/>
      <w:marBottom w:val="0"/>
      <w:divBdr>
        <w:top w:val="none" w:sz="0" w:space="0" w:color="auto"/>
        <w:left w:val="none" w:sz="0" w:space="0" w:color="auto"/>
        <w:bottom w:val="none" w:sz="0" w:space="0" w:color="auto"/>
        <w:right w:val="none" w:sz="0" w:space="0" w:color="auto"/>
      </w:divBdr>
    </w:div>
    <w:div w:id="1118184063">
      <w:bodyDiv w:val="1"/>
      <w:marLeft w:val="0"/>
      <w:marRight w:val="0"/>
      <w:marTop w:val="0"/>
      <w:marBottom w:val="0"/>
      <w:divBdr>
        <w:top w:val="none" w:sz="0" w:space="0" w:color="auto"/>
        <w:left w:val="none" w:sz="0" w:space="0" w:color="auto"/>
        <w:bottom w:val="none" w:sz="0" w:space="0" w:color="auto"/>
        <w:right w:val="none" w:sz="0" w:space="0" w:color="auto"/>
      </w:divBdr>
    </w:div>
    <w:div w:id="1118984838">
      <w:bodyDiv w:val="1"/>
      <w:marLeft w:val="0"/>
      <w:marRight w:val="0"/>
      <w:marTop w:val="0"/>
      <w:marBottom w:val="0"/>
      <w:divBdr>
        <w:top w:val="none" w:sz="0" w:space="0" w:color="auto"/>
        <w:left w:val="none" w:sz="0" w:space="0" w:color="auto"/>
        <w:bottom w:val="none" w:sz="0" w:space="0" w:color="auto"/>
        <w:right w:val="none" w:sz="0" w:space="0" w:color="auto"/>
      </w:divBdr>
    </w:div>
    <w:div w:id="1119642057">
      <w:bodyDiv w:val="1"/>
      <w:marLeft w:val="0"/>
      <w:marRight w:val="0"/>
      <w:marTop w:val="0"/>
      <w:marBottom w:val="0"/>
      <w:divBdr>
        <w:top w:val="none" w:sz="0" w:space="0" w:color="auto"/>
        <w:left w:val="none" w:sz="0" w:space="0" w:color="auto"/>
        <w:bottom w:val="none" w:sz="0" w:space="0" w:color="auto"/>
        <w:right w:val="none" w:sz="0" w:space="0" w:color="auto"/>
      </w:divBdr>
    </w:div>
    <w:div w:id="113024737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5855302">
      <w:bodyDiv w:val="1"/>
      <w:marLeft w:val="0"/>
      <w:marRight w:val="0"/>
      <w:marTop w:val="0"/>
      <w:marBottom w:val="0"/>
      <w:divBdr>
        <w:top w:val="none" w:sz="0" w:space="0" w:color="auto"/>
        <w:left w:val="none" w:sz="0" w:space="0" w:color="auto"/>
        <w:bottom w:val="none" w:sz="0" w:space="0" w:color="auto"/>
        <w:right w:val="none" w:sz="0" w:space="0" w:color="auto"/>
      </w:divBdr>
    </w:div>
    <w:div w:id="1160274729">
      <w:bodyDiv w:val="1"/>
      <w:marLeft w:val="0"/>
      <w:marRight w:val="0"/>
      <w:marTop w:val="0"/>
      <w:marBottom w:val="0"/>
      <w:divBdr>
        <w:top w:val="none" w:sz="0" w:space="0" w:color="auto"/>
        <w:left w:val="none" w:sz="0" w:space="0" w:color="auto"/>
        <w:bottom w:val="none" w:sz="0" w:space="0" w:color="auto"/>
        <w:right w:val="none" w:sz="0" w:space="0" w:color="auto"/>
      </w:divBdr>
    </w:div>
    <w:div w:id="1169250315">
      <w:bodyDiv w:val="1"/>
      <w:marLeft w:val="0"/>
      <w:marRight w:val="0"/>
      <w:marTop w:val="0"/>
      <w:marBottom w:val="0"/>
      <w:divBdr>
        <w:top w:val="none" w:sz="0" w:space="0" w:color="auto"/>
        <w:left w:val="none" w:sz="0" w:space="0" w:color="auto"/>
        <w:bottom w:val="none" w:sz="0" w:space="0" w:color="auto"/>
        <w:right w:val="none" w:sz="0" w:space="0" w:color="auto"/>
      </w:divBdr>
    </w:div>
    <w:div w:id="1175731251">
      <w:bodyDiv w:val="1"/>
      <w:marLeft w:val="0"/>
      <w:marRight w:val="0"/>
      <w:marTop w:val="0"/>
      <w:marBottom w:val="0"/>
      <w:divBdr>
        <w:top w:val="none" w:sz="0" w:space="0" w:color="auto"/>
        <w:left w:val="none" w:sz="0" w:space="0" w:color="auto"/>
        <w:bottom w:val="none" w:sz="0" w:space="0" w:color="auto"/>
        <w:right w:val="none" w:sz="0" w:space="0" w:color="auto"/>
      </w:divBdr>
    </w:div>
    <w:div w:id="1186938594">
      <w:bodyDiv w:val="1"/>
      <w:marLeft w:val="0"/>
      <w:marRight w:val="0"/>
      <w:marTop w:val="0"/>
      <w:marBottom w:val="0"/>
      <w:divBdr>
        <w:top w:val="none" w:sz="0" w:space="0" w:color="auto"/>
        <w:left w:val="none" w:sz="0" w:space="0" w:color="auto"/>
        <w:bottom w:val="none" w:sz="0" w:space="0" w:color="auto"/>
        <w:right w:val="none" w:sz="0" w:space="0" w:color="auto"/>
      </w:divBdr>
    </w:div>
    <w:div w:id="1203664957">
      <w:bodyDiv w:val="1"/>
      <w:marLeft w:val="0"/>
      <w:marRight w:val="0"/>
      <w:marTop w:val="0"/>
      <w:marBottom w:val="0"/>
      <w:divBdr>
        <w:top w:val="none" w:sz="0" w:space="0" w:color="auto"/>
        <w:left w:val="none" w:sz="0" w:space="0" w:color="auto"/>
        <w:bottom w:val="none" w:sz="0" w:space="0" w:color="auto"/>
        <w:right w:val="none" w:sz="0" w:space="0" w:color="auto"/>
      </w:divBdr>
    </w:div>
    <w:div w:id="1209876697">
      <w:bodyDiv w:val="1"/>
      <w:marLeft w:val="0"/>
      <w:marRight w:val="0"/>
      <w:marTop w:val="0"/>
      <w:marBottom w:val="0"/>
      <w:divBdr>
        <w:top w:val="none" w:sz="0" w:space="0" w:color="auto"/>
        <w:left w:val="none" w:sz="0" w:space="0" w:color="auto"/>
        <w:bottom w:val="none" w:sz="0" w:space="0" w:color="auto"/>
        <w:right w:val="none" w:sz="0" w:space="0" w:color="auto"/>
      </w:divBdr>
    </w:div>
    <w:div w:id="1211843434">
      <w:bodyDiv w:val="1"/>
      <w:marLeft w:val="0"/>
      <w:marRight w:val="0"/>
      <w:marTop w:val="0"/>
      <w:marBottom w:val="0"/>
      <w:divBdr>
        <w:top w:val="none" w:sz="0" w:space="0" w:color="auto"/>
        <w:left w:val="none" w:sz="0" w:space="0" w:color="auto"/>
        <w:bottom w:val="none" w:sz="0" w:space="0" w:color="auto"/>
        <w:right w:val="none" w:sz="0" w:space="0" w:color="auto"/>
      </w:divBdr>
    </w:div>
    <w:div w:id="1212420981">
      <w:bodyDiv w:val="1"/>
      <w:marLeft w:val="0"/>
      <w:marRight w:val="0"/>
      <w:marTop w:val="0"/>
      <w:marBottom w:val="0"/>
      <w:divBdr>
        <w:top w:val="none" w:sz="0" w:space="0" w:color="auto"/>
        <w:left w:val="none" w:sz="0" w:space="0" w:color="auto"/>
        <w:bottom w:val="none" w:sz="0" w:space="0" w:color="auto"/>
        <w:right w:val="none" w:sz="0" w:space="0" w:color="auto"/>
      </w:divBdr>
    </w:div>
    <w:div w:id="1222643847">
      <w:bodyDiv w:val="1"/>
      <w:marLeft w:val="0"/>
      <w:marRight w:val="0"/>
      <w:marTop w:val="0"/>
      <w:marBottom w:val="0"/>
      <w:divBdr>
        <w:top w:val="none" w:sz="0" w:space="0" w:color="auto"/>
        <w:left w:val="none" w:sz="0" w:space="0" w:color="auto"/>
        <w:bottom w:val="none" w:sz="0" w:space="0" w:color="auto"/>
        <w:right w:val="none" w:sz="0" w:space="0" w:color="auto"/>
      </w:divBdr>
    </w:div>
    <w:div w:id="1240943052">
      <w:bodyDiv w:val="1"/>
      <w:marLeft w:val="0"/>
      <w:marRight w:val="0"/>
      <w:marTop w:val="0"/>
      <w:marBottom w:val="0"/>
      <w:divBdr>
        <w:top w:val="none" w:sz="0" w:space="0" w:color="auto"/>
        <w:left w:val="none" w:sz="0" w:space="0" w:color="auto"/>
        <w:bottom w:val="none" w:sz="0" w:space="0" w:color="auto"/>
        <w:right w:val="none" w:sz="0" w:space="0" w:color="auto"/>
      </w:divBdr>
    </w:div>
    <w:div w:id="1241208265">
      <w:bodyDiv w:val="1"/>
      <w:marLeft w:val="0"/>
      <w:marRight w:val="0"/>
      <w:marTop w:val="0"/>
      <w:marBottom w:val="0"/>
      <w:divBdr>
        <w:top w:val="none" w:sz="0" w:space="0" w:color="auto"/>
        <w:left w:val="none" w:sz="0" w:space="0" w:color="auto"/>
        <w:bottom w:val="none" w:sz="0" w:space="0" w:color="auto"/>
        <w:right w:val="none" w:sz="0" w:space="0" w:color="auto"/>
      </w:divBdr>
    </w:div>
    <w:div w:id="1248029008">
      <w:bodyDiv w:val="1"/>
      <w:marLeft w:val="0"/>
      <w:marRight w:val="0"/>
      <w:marTop w:val="0"/>
      <w:marBottom w:val="0"/>
      <w:divBdr>
        <w:top w:val="none" w:sz="0" w:space="0" w:color="auto"/>
        <w:left w:val="none" w:sz="0" w:space="0" w:color="auto"/>
        <w:bottom w:val="none" w:sz="0" w:space="0" w:color="auto"/>
        <w:right w:val="none" w:sz="0" w:space="0" w:color="auto"/>
      </w:divBdr>
    </w:div>
    <w:div w:id="1258444364">
      <w:bodyDiv w:val="1"/>
      <w:marLeft w:val="0"/>
      <w:marRight w:val="0"/>
      <w:marTop w:val="0"/>
      <w:marBottom w:val="0"/>
      <w:divBdr>
        <w:top w:val="none" w:sz="0" w:space="0" w:color="auto"/>
        <w:left w:val="none" w:sz="0" w:space="0" w:color="auto"/>
        <w:bottom w:val="none" w:sz="0" w:space="0" w:color="auto"/>
        <w:right w:val="none" w:sz="0" w:space="0" w:color="auto"/>
      </w:divBdr>
    </w:div>
    <w:div w:id="1264876201">
      <w:bodyDiv w:val="1"/>
      <w:marLeft w:val="0"/>
      <w:marRight w:val="0"/>
      <w:marTop w:val="0"/>
      <w:marBottom w:val="0"/>
      <w:divBdr>
        <w:top w:val="none" w:sz="0" w:space="0" w:color="auto"/>
        <w:left w:val="none" w:sz="0" w:space="0" w:color="auto"/>
        <w:bottom w:val="none" w:sz="0" w:space="0" w:color="auto"/>
        <w:right w:val="none" w:sz="0" w:space="0" w:color="auto"/>
      </w:divBdr>
    </w:div>
    <w:div w:id="1268347412">
      <w:bodyDiv w:val="1"/>
      <w:marLeft w:val="0"/>
      <w:marRight w:val="0"/>
      <w:marTop w:val="0"/>
      <w:marBottom w:val="0"/>
      <w:divBdr>
        <w:top w:val="none" w:sz="0" w:space="0" w:color="auto"/>
        <w:left w:val="none" w:sz="0" w:space="0" w:color="auto"/>
        <w:bottom w:val="none" w:sz="0" w:space="0" w:color="auto"/>
        <w:right w:val="none" w:sz="0" w:space="0" w:color="auto"/>
      </w:divBdr>
    </w:div>
    <w:div w:id="1269579755">
      <w:bodyDiv w:val="1"/>
      <w:marLeft w:val="0"/>
      <w:marRight w:val="0"/>
      <w:marTop w:val="0"/>
      <w:marBottom w:val="0"/>
      <w:divBdr>
        <w:top w:val="none" w:sz="0" w:space="0" w:color="auto"/>
        <w:left w:val="none" w:sz="0" w:space="0" w:color="auto"/>
        <w:bottom w:val="none" w:sz="0" w:space="0" w:color="auto"/>
        <w:right w:val="none" w:sz="0" w:space="0" w:color="auto"/>
      </w:divBdr>
    </w:div>
    <w:div w:id="1271552348">
      <w:bodyDiv w:val="1"/>
      <w:marLeft w:val="0"/>
      <w:marRight w:val="0"/>
      <w:marTop w:val="0"/>
      <w:marBottom w:val="0"/>
      <w:divBdr>
        <w:top w:val="none" w:sz="0" w:space="0" w:color="auto"/>
        <w:left w:val="none" w:sz="0" w:space="0" w:color="auto"/>
        <w:bottom w:val="none" w:sz="0" w:space="0" w:color="auto"/>
        <w:right w:val="none" w:sz="0" w:space="0" w:color="auto"/>
      </w:divBdr>
    </w:div>
    <w:div w:id="1288507075">
      <w:bodyDiv w:val="1"/>
      <w:marLeft w:val="0"/>
      <w:marRight w:val="0"/>
      <w:marTop w:val="0"/>
      <w:marBottom w:val="0"/>
      <w:divBdr>
        <w:top w:val="none" w:sz="0" w:space="0" w:color="auto"/>
        <w:left w:val="none" w:sz="0" w:space="0" w:color="auto"/>
        <w:bottom w:val="none" w:sz="0" w:space="0" w:color="auto"/>
        <w:right w:val="none" w:sz="0" w:space="0" w:color="auto"/>
      </w:divBdr>
    </w:div>
    <w:div w:id="1307855447">
      <w:bodyDiv w:val="1"/>
      <w:marLeft w:val="0"/>
      <w:marRight w:val="0"/>
      <w:marTop w:val="0"/>
      <w:marBottom w:val="0"/>
      <w:divBdr>
        <w:top w:val="none" w:sz="0" w:space="0" w:color="auto"/>
        <w:left w:val="none" w:sz="0" w:space="0" w:color="auto"/>
        <w:bottom w:val="none" w:sz="0" w:space="0" w:color="auto"/>
        <w:right w:val="none" w:sz="0" w:space="0" w:color="auto"/>
      </w:divBdr>
    </w:div>
    <w:div w:id="1311131583">
      <w:bodyDiv w:val="1"/>
      <w:marLeft w:val="0"/>
      <w:marRight w:val="0"/>
      <w:marTop w:val="0"/>
      <w:marBottom w:val="0"/>
      <w:divBdr>
        <w:top w:val="none" w:sz="0" w:space="0" w:color="auto"/>
        <w:left w:val="none" w:sz="0" w:space="0" w:color="auto"/>
        <w:bottom w:val="none" w:sz="0" w:space="0" w:color="auto"/>
        <w:right w:val="none" w:sz="0" w:space="0" w:color="auto"/>
      </w:divBdr>
    </w:div>
    <w:div w:id="1312247299">
      <w:bodyDiv w:val="1"/>
      <w:marLeft w:val="0"/>
      <w:marRight w:val="0"/>
      <w:marTop w:val="0"/>
      <w:marBottom w:val="0"/>
      <w:divBdr>
        <w:top w:val="none" w:sz="0" w:space="0" w:color="auto"/>
        <w:left w:val="none" w:sz="0" w:space="0" w:color="auto"/>
        <w:bottom w:val="none" w:sz="0" w:space="0" w:color="auto"/>
        <w:right w:val="none" w:sz="0" w:space="0" w:color="auto"/>
      </w:divBdr>
    </w:div>
    <w:div w:id="1330717626">
      <w:bodyDiv w:val="1"/>
      <w:marLeft w:val="0"/>
      <w:marRight w:val="0"/>
      <w:marTop w:val="0"/>
      <w:marBottom w:val="0"/>
      <w:divBdr>
        <w:top w:val="none" w:sz="0" w:space="0" w:color="auto"/>
        <w:left w:val="none" w:sz="0" w:space="0" w:color="auto"/>
        <w:bottom w:val="none" w:sz="0" w:space="0" w:color="auto"/>
        <w:right w:val="none" w:sz="0" w:space="0" w:color="auto"/>
      </w:divBdr>
    </w:div>
    <w:div w:id="1346248968">
      <w:bodyDiv w:val="1"/>
      <w:marLeft w:val="0"/>
      <w:marRight w:val="0"/>
      <w:marTop w:val="0"/>
      <w:marBottom w:val="0"/>
      <w:divBdr>
        <w:top w:val="none" w:sz="0" w:space="0" w:color="auto"/>
        <w:left w:val="none" w:sz="0" w:space="0" w:color="auto"/>
        <w:bottom w:val="none" w:sz="0" w:space="0" w:color="auto"/>
        <w:right w:val="none" w:sz="0" w:space="0" w:color="auto"/>
      </w:divBdr>
    </w:div>
    <w:div w:id="1358696777">
      <w:bodyDiv w:val="1"/>
      <w:marLeft w:val="0"/>
      <w:marRight w:val="0"/>
      <w:marTop w:val="0"/>
      <w:marBottom w:val="0"/>
      <w:divBdr>
        <w:top w:val="none" w:sz="0" w:space="0" w:color="auto"/>
        <w:left w:val="none" w:sz="0" w:space="0" w:color="auto"/>
        <w:bottom w:val="none" w:sz="0" w:space="0" w:color="auto"/>
        <w:right w:val="none" w:sz="0" w:space="0" w:color="auto"/>
      </w:divBdr>
    </w:div>
    <w:div w:id="1365137456">
      <w:bodyDiv w:val="1"/>
      <w:marLeft w:val="0"/>
      <w:marRight w:val="0"/>
      <w:marTop w:val="0"/>
      <w:marBottom w:val="0"/>
      <w:divBdr>
        <w:top w:val="none" w:sz="0" w:space="0" w:color="auto"/>
        <w:left w:val="none" w:sz="0" w:space="0" w:color="auto"/>
        <w:bottom w:val="none" w:sz="0" w:space="0" w:color="auto"/>
        <w:right w:val="none" w:sz="0" w:space="0" w:color="auto"/>
      </w:divBdr>
    </w:div>
    <w:div w:id="1367368872">
      <w:bodyDiv w:val="1"/>
      <w:marLeft w:val="0"/>
      <w:marRight w:val="0"/>
      <w:marTop w:val="0"/>
      <w:marBottom w:val="0"/>
      <w:divBdr>
        <w:top w:val="none" w:sz="0" w:space="0" w:color="auto"/>
        <w:left w:val="none" w:sz="0" w:space="0" w:color="auto"/>
        <w:bottom w:val="none" w:sz="0" w:space="0" w:color="auto"/>
        <w:right w:val="none" w:sz="0" w:space="0" w:color="auto"/>
      </w:divBdr>
    </w:div>
    <w:div w:id="1369989916">
      <w:bodyDiv w:val="1"/>
      <w:marLeft w:val="0"/>
      <w:marRight w:val="0"/>
      <w:marTop w:val="0"/>
      <w:marBottom w:val="0"/>
      <w:divBdr>
        <w:top w:val="none" w:sz="0" w:space="0" w:color="auto"/>
        <w:left w:val="none" w:sz="0" w:space="0" w:color="auto"/>
        <w:bottom w:val="none" w:sz="0" w:space="0" w:color="auto"/>
        <w:right w:val="none" w:sz="0" w:space="0" w:color="auto"/>
      </w:divBdr>
    </w:div>
    <w:div w:id="1373194478">
      <w:bodyDiv w:val="1"/>
      <w:marLeft w:val="0"/>
      <w:marRight w:val="0"/>
      <w:marTop w:val="0"/>
      <w:marBottom w:val="0"/>
      <w:divBdr>
        <w:top w:val="none" w:sz="0" w:space="0" w:color="auto"/>
        <w:left w:val="none" w:sz="0" w:space="0" w:color="auto"/>
        <w:bottom w:val="none" w:sz="0" w:space="0" w:color="auto"/>
        <w:right w:val="none" w:sz="0" w:space="0" w:color="auto"/>
      </w:divBdr>
    </w:div>
    <w:div w:id="1393385362">
      <w:bodyDiv w:val="1"/>
      <w:marLeft w:val="0"/>
      <w:marRight w:val="0"/>
      <w:marTop w:val="0"/>
      <w:marBottom w:val="0"/>
      <w:divBdr>
        <w:top w:val="none" w:sz="0" w:space="0" w:color="auto"/>
        <w:left w:val="none" w:sz="0" w:space="0" w:color="auto"/>
        <w:bottom w:val="none" w:sz="0" w:space="0" w:color="auto"/>
        <w:right w:val="none" w:sz="0" w:space="0" w:color="auto"/>
      </w:divBdr>
    </w:div>
    <w:div w:id="1396856467">
      <w:bodyDiv w:val="1"/>
      <w:marLeft w:val="0"/>
      <w:marRight w:val="0"/>
      <w:marTop w:val="0"/>
      <w:marBottom w:val="0"/>
      <w:divBdr>
        <w:top w:val="none" w:sz="0" w:space="0" w:color="auto"/>
        <w:left w:val="none" w:sz="0" w:space="0" w:color="auto"/>
        <w:bottom w:val="none" w:sz="0" w:space="0" w:color="auto"/>
        <w:right w:val="none" w:sz="0" w:space="0" w:color="auto"/>
      </w:divBdr>
    </w:div>
    <w:div w:id="1402217866">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2238189">
      <w:bodyDiv w:val="1"/>
      <w:marLeft w:val="0"/>
      <w:marRight w:val="0"/>
      <w:marTop w:val="0"/>
      <w:marBottom w:val="0"/>
      <w:divBdr>
        <w:top w:val="none" w:sz="0" w:space="0" w:color="auto"/>
        <w:left w:val="none" w:sz="0" w:space="0" w:color="auto"/>
        <w:bottom w:val="none" w:sz="0" w:space="0" w:color="auto"/>
        <w:right w:val="none" w:sz="0" w:space="0" w:color="auto"/>
      </w:divBdr>
    </w:div>
    <w:div w:id="1413430323">
      <w:bodyDiv w:val="1"/>
      <w:marLeft w:val="0"/>
      <w:marRight w:val="0"/>
      <w:marTop w:val="0"/>
      <w:marBottom w:val="0"/>
      <w:divBdr>
        <w:top w:val="none" w:sz="0" w:space="0" w:color="auto"/>
        <w:left w:val="none" w:sz="0" w:space="0" w:color="auto"/>
        <w:bottom w:val="none" w:sz="0" w:space="0" w:color="auto"/>
        <w:right w:val="none" w:sz="0" w:space="0" w:color="auto"/>
      </w:divBdr>
    </w:div>
    <w:div w:id="1420520070">
      <w:bodyDiv w:val="1"/>
      <w:marLeft w:val="0"/>
      <w:marRight w:val="0"/>
      <w:marTop w:val="0"/>
      <w:marBottom w:val="0"/>
      <w:divBdr>
        <w:top w:val="none" w:sz="0" w:space="0" w:color="auto"/>
        <w:left w:val="none" w:sz="0" w:space="0" w:color="auto"/>
        <w:bottom w:val="none" w:sz="0" w:space="0" w:color="auto"/>
        <w:right w:val="none" w:sz="0" w:space="0" w:color="auto"/>
      </w:divBdr>
    </w:div>
    <w:div w:id="1426074115">
      <w:bodyDiv w:val="1"/>
      <w:marLeft w:val="0"/>
      <w:marRight w:val="0"/>
      <w:marTop w:val="0"/>
      <w:marBottom w:val="0"/>
      <w:divBdr>
        <w:top w:val="none" w:sz="0" w:space="0" w:color="auto"/>
        <w:left w:val="none" w:sz="0" w:space="0" w:color="auto"/>
        <w:bottom w:val="none" w:sz="0" w:space="0" w:color="auto"/>
        <w:right w:val="none" w:sz="0" w:space="0" w:color="auto"/>
      </w:divBdr>
    </w:div>
    <w:div w:id="1426805768">
      <w:bodyDiv w:val="1"/>
      <w:marLeft w:val="0"/>
      <w:marRight w:val="0"/>
      <w:marTop w:val="0"/>
      <w:marBottom w:val="0"/>
      <w:divBdr>
        <w:top w:val="none" w:sz="0" w:space="0" w:color="auto"/>
        <w:left w:val="none" w:sz="0" w:space="0" w:color="auto"/>
        <w:bottom w:val="none" w:sz="0" w:space="0" w:color="auto"/>
        <w:right w:val="none" w:sz="0" w:space="0" w:color="auto"/>
      </w:divBdr>
    </w:div>
    <w:div w:id="1426806023">
      <w:bodyDiv w:val="1"/>
      <w:marLeft w:val="0"/>
      <w:marRight w:val="0"/>
      <w:marTop w:val="0"/>
      <w:marBottom w:val="0"/>
      <w:divBdr>
        <w:top w:val="none" w:sz="0" w:space="0" w:color="auto"/>
        <w:left w:val="none" w:sz="0" w:space="0" w:color="auto"/>
        <w:bottom w:val="none" w:sz="0" w:space="0" w:color="auto"/>
        <w:right w:val="none" w:sz="0" w:space="0" w:color="auto"/>
      </w:divBdr>
    </w:div>
    <w:div w:id="1430544610">
      <w:bodyDiv w:val="1"/>
      <w:marLeft w:val="0"/>
      <w:marRight w:val="0"/>
      <w:marTop w:val="0"/>
      <w:marBottom w:val="0"/>
      <w:divBdr>
        <w:top w:val="none" w:sz="0" w:space="0" w:color="auto"/>
        <w:left w:val="none" w:sz="0" w:space="0" w:color="auto"/>
        <w:bottom w:val="none" w:sz="0" w:space="0" w:color="auto"/>
        <w:right w:val="none" w:sz="0" w:space="0" w:color="auto"/>
      </w:divBdr>
    </w:div>
    <w:div w:id="1432510698">
      <w:bodyDiv w:val="1"/>
      <w:marLeft w:val="0"/>
      <w:marRight w:val="0"/>
      <w:marTop w:val="0"/>
      <w:marBottom w:val="0"/>
      <w:divBdr>
        <w:top w:val="none" w:sz="0" w:space="0" w:color="auto"/>
        <w:left w:val="none" w:sz="0" w:space="0" w:color="auto"/>
        <w:bottom w:val="none" w:sz="0" w:space="0" w:color="auto"/>
        <w:right w:val="none" w:sz="0" w:space="0" w:color="auto"/>
      </w:divBdr>
    </w:div>
    <w:div w:id="1436171515">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2265516">
      <w:bodyDiv w:val="1"/>
      <w:marLeft w:val="0"/>
      <w:marRight w:val="0"/>
      <w:marTop w:val="0"/>
      <w:marBottom w:val="0"/>
      <w:divBdr>
        <w:top w:val="none" w:sz="0" w:space="0" w:color="auto"/>
        <w:left w:val="none" w:sz="0" w:space="0" w:color="auto"/>
        <w:bottom w:val="none" w:sz="0" w:space="0" w:color="auto"/>
        <w:right w:val="none" w:sz="0" w:space="0" w:color="auto"/>
      </w:divBdr>
    </w:div>
    <w:div w:id="1442606471">
      <w:bodyDiv w:val="1"/>
      <w:marLeft w:val="0"/>
      <w:marRight w:val="0"/>
      <w:marTop w:val="0"/>
      <w:marBottom w:val="0"/>
      <w:divBdr>
        <w:top w:val="none" w:sz="0" w:space="0" w:color="auto"/>
        <w:left w:val="none" w:sz="0" w:space="0" w:color="auto"/>
        <w:bottom w:val="none" w:sz="0" w:space="0" w:color="auto"/>
        <w:right w:val="none" w:sz="0" w:space="0" w:color="auto"/>
      </w:divBdr>
    </w:div>
    <w:div w:id="1450860533">
      <w:bodyDiv w:val="1"/>
      <w:marLeft w:val="0"/>
      <w:marRight w:val="0"/>
      <w:marTop w:val="0"/>
      <w:marBottom w:val="0"/>
      <w:divBdr>
        <w:top w:val="none" w:sz="0" w:space="0" w:color="auto"/>
        <w:left w:val="none" w:sz="0" w:space="0" w:color="auto"/>
        <w:bottom w:val="none" w:sz="0" w:space="0" w:color="auto"/>
        <w:right w:val="none" w:sz="0" w:space="0" w:color="auto"/>
      </w:divBdr>
    </w:div>
    <w:div w:id="1457137406">
      <w:bodyDiv w:val="1"/>
      <w:marLeft w:val="0"/>
      <w:marRight w:val="0"/>
      <w:marTop w:val="0"/>
      <w:marBottom w:val="0"/>
      <w:divBdr>
        <w:top w:val="none" w:sz="0" w:space="0" w:color="auto"/>
        <w:left w:val="none" w:sz="0" w:space="0" w:color="auto"/>
        <w:bottom w:val="none" w:sz="0" w:space="0" w:color="auto"/>
        <w:right w:val="none" w:sz="0" w:space="0" w:color="auto"/>
      </w:divBdr>
    </w:div>
    <w:div w:id="1458723977">
      <w:bodyDiv w:val="1"/>
      <w:marLeft w:val="0"/>
      <w:marRight w:val="0"/>
      <w:marTop w:val="0"/>
      <w:marBottom w:val="0"/>
      <w:divBdr>
        <w:top w:val="none" w:sz="0" w:space="0" w:color="auto"/>
        <w:left w:val="none" w:sz="0" w:space="0" w:color="auto"/>
        <w:bottom w:val="none" w:sz="0" w:space="0" w:color="auto"/>
        <w:right w:val="none" w:sz="0" w:space="0" w:color="auto"/>
      </w:divBdr>
    </w:div>
    <w:div w:id="1481773369">
      <w:bodyDiv w:val="1"/>
      <w:marLeft w:val="0"/>
      <w:marRight w:val="0"/>
      <w:marTop w:val="0"/>
      <w:marBottom w:val="0"/>
      <w:divBdr>
        <w:top w:val="none" w:sz="0" w:space="0" w:color="auto"/>
        <w:left w:val="none" w:sz="0" w:space="0" w:color="auto"/>
        <w:bottom w:val="none" w:sz="0" w:space="0" w:color="auto"/>
        <w:right w:val="none" w:sz="0" w:space="0" w:color="auto"/>
      </w:divBdr>
    </w:div>
    <w:div w:id="1483234656">
      <w:bodyDiv w:val="1"/>
      <w:marLeft w:val="0"/>
      <w:marRight w:val="0"/>
      <w:marTop w:val="0"/>
      <w:marBottom w:val="0"/>
      <w:divBdr>
        <w:top w:val="none" w:sz="0" w:space="0" w:color="auto"/>
        <w:left w:val="none" w:sz="0" w:space="0" w:color="auto"/>
        <w:bottom w:val="none" w:sz="0" w:space="0" w:color="auto"/>
        <w:right w:val="none" w:sz="0" w:space="0" w:color="auto"/>
      </w:divBdr>
    </w:div>
    <w:div w:id="1503734744">
      <w:bodyDiv w:val="1"/>
      <w:marLeft w:val="0"/>
      <w:marRight w:val="0"/>
      <w:marTop w:val="0"/>
      <w:marBottom w:val="0"/>
      <w:divBdr>
        <w:top w:val="none" w:sz="0" w:space="0" w:color="auto"/>
        <w:left w:val="none" w:sz="0" w:space="0" w:color="auto"/>
        <w:bottom w:val="none" w:sz="0" w:space="0" w:color="auto"/>
        <w:right w:val="none" w:sz="0" w:space="0" w:color="auto"/>
      </w:divBdr>
    </w:div>
    <w:div w:id="1504784111">
      <w:bodyDiv w:val="1"/>
      <w:marLeft w:val="0"/>
      <w:marRight w:val="0"/>
      <w:marTop w:val="0"/>
      <w:marBottom w:val="0"/>
      <w:divBdr>
        <w:top w:val="none" w:sz="0" w:space="0" w:color="auto"/>
        <w:left w:val="none" w:sz="0" w:space="0" w:color="auto"/>
        <w:bottom w:val="none" w:sz="0" w:space="0" w:color="auto"/>
        <w:right w:val="none" w:sz="0" w:space="0" w:color="auto"/>
      </w:divBdr>
    </w:div>
    <w:div w:id="1518687876">
      <w:bodyDiv w:val="1"/>
      <w:marLeft w:val="0"/>
      <w:marRight w:val="0"/>
      <w:marTop w:val="0"/>
      <w:marBottom w:val="0"/>
      <w:divBdr>
        <w:top w:val="none" w:sz="0" w:space="0" w:color="auto"/>
        <w:left w:val="none" w:sz="0" w:space="0" w:color="auto"/>
        <w:bottom w:val="none" w:sz="0" w:space="0" w:color="auto"/>
        <w:right w:val="none" w:sz="0" w:space="0" w:color="auto"/>
      </w:divBdr>
    </w:div>
    <w:div w:id="1523011033">
      <w:bodyDiv w:val="1"/>
      <w:marLeft w:val="0"/>
      <w:marRight w:val="0"/>
      <w:marTop w:val="0"/>
      <w:marBottom w:val="0"/>
      <w:divBdr>
        <w:top w:val="none" w:sz="0" w:space="0" w:color="auto"/>
        <w:left w:val="none" w:sz="0" w:space="0" w:color="auto"/>
        <w:bottom w:val="none" w:sz="0" w:space="0" w:color="auto"/>
        <w:right w:val="none" w:sz="0" w:space="0" w:color="auto"/>
      </w:divBdr>
    </w:div>
    <w:div w:id="1525050714">
      <w:bodyDiv w:val="1"/>
      <w:marLeft w:val="0"/>
      <w:marRight w:val="0"/>
      <w:marTop w:val="0"/>
      <w:marBottom w:val="0"/>
      <w:divBdr>
        <w:top w:val="none" w:sz="0" w:space="0" w:color="auto"/>
        <w:left w:val="none" w:sz="0" w:space="0" w:color="auto"/>
        <w:bottom w:val="none" w:sz="0" w:space="0" w:color="auto"/>
        <w:right w:val="none" w:sz="0" w:space="0" w:color="auto"/>
      </w:divBdr>
    </w:div>
    <w:div w:id="1527670434">
      <w:bodyDiv w:val="1"/>
      <w:marLeft w:val="0"/>
      <w:marRight w:val="0"/>
      <w:marTop w:val="0"/>
      <w:marBottom w:val="0"/>
      <w:divBdr>
        <w:top w:val="none" w:sz="0" w:space="0" w:color="auto"/>
        <w:left w:val="none" w:sz="0" w:space="0" w:color="auto"/>
        <w:bottom w:val="none" w:sz="0" w:space="0" w:color="auto"/>
        <w:right w:val="none" w:sz="0" w:space="0" w:color="auto"/>
      </w:divBdr>
    </w:div>
    <w:div w:id="1529641772">
      <w:bodyDiv w:val="1"/>
      <w:marLeft w:val="0"/>
      <w:marRight w:val="0"/>
      <w:marTop w:val="0"/>
      <w:marBottom w:val="0"/>
      <w:divBdr>
        <w:top w:val="none" w:sz="0" w:space="0" w:color="auto"/>
        <w:left w:val="none" w:sz="0" w:space="0" w:color="auto"/>
        <w:bottom w:val="none" w:sz="0" w:space="0" w:color="auto"/>
        <w:right w:val="none" w:sz="0" w:space="0" w:color="auto"/>
      </w:divBdr>
    </w:div>
    <w:div w:id="1536040332">
      <w:bodyDiv w:val="1"/>
      <w:marLeft w:val="0"/>
      <w:marRight w:val="0"/>
      <w:marTop w:val="0"/>
      <w:marBottom w:val="0"/>
      <w:divBdr>
        <w:top w:val="none" w:sz="0" w:space="0" w:color="auto"/>
        <w:left w:val="none" w:sz="0" w:space="0" w:color="auto"/>
        <w:bottom w:val="none" w:sz="0" w:space="0" w:color="auto"/>
        <w:right w:val="none" w:sz="0" w:space="0" w:color="auto"/>
      </w:divBdr>
    </w:div>
    <w:div w:id="1536625055">
      <w:bodyDiv w:val="1"/>
      <w:marLeft w:val="0"/>
      <w:marRight w:val="0"/>
      <w:marTop w:val="0"/>
      <w:marBottom w:val="0"/>
      <w:divBdr>
        <w:top w:val="none" w:sz="0" w:space="0" w:color="auto"/>
        <w:left w:val="none" w:sz="0" w:space="0" w:color="auto"/>
        <w:bottom w:val="none" w:sz="0" w:space="0" w:color="auto"/>
        <w:right w:val="none" w:sz="0" w:space="0" w:color="auto"/>
      </w:divBdr>
    </w:div>
    <w:div w:id="1542790861">
      <w:bodyDiv w:val="1"/>
      <w:marLeft w:val="0"/>
      <w:marRight w:val="0"/>
      <w:marTop w:val="0"/>
      <w:marBottom w:val="0"/>
      <w:divBdr>
        <w:top w:val="none" w:sz="0" w:space="0" w:color="auto"/>
        <w:left w:val="none" w:sz="0" w:space="0" w:color="auto"/>
        <w:bottom w:val="none" w:sz="0" w:space="0" w:color="auto"/>
        <w:right w:val="none" w:sz="0" w:space="0" w:color="auto"/>
      </w:divBdr>
    </w:div>
    <w:div w:id="1544977047">
      <w:bodyDiv w:val="1"/>
      <w:marLeft w:val="0"/>
      <w:marRight w:val="0"/>
      <w:marTop w:val="0"/>
      <w:marBottom w:val="0"/>
      <w:divBdr>
        <w:top w:val="none" w:sz="0" w:space="0" w:color="auto"/>
        <w:left w:val="none" w:sz="0" w:space="0" w:color="auto"/>
        <w:bottom w:val="none" w:sz="0" w:space="0" w:color="auto"/>
        <w:right w:val="none" w:sz="0" w:space="0" w:color="auto"/>
      </w:divBdr>
    </w:div>
    <w:div w:id="1550991578">
      <w:bodyDiv w:val="1"/>
      <w:marLeft w:val="0"/>
      <w:marRight w:val="0"/>
      <w:marTop w:val="0"/>
      <w:marBottom w:val="0"/>
      <w:divBdr>
        <w:top w:val="none" w:sz="0" w:space="0" w:color="auto"/>
        <w:left w:val="none" w:sz="0" w:space="0" w:color="auto"/>
        <w:bottom w:val="none" w:sz="0" w:space="0" w:color="auto"/>
        <w:right w:val="none" w:sz="0" w:space="0" w:color="auto"/>
      </w:divBdr>
    </w:div>
    <w:div w:id="1555581203">
      <w:bodyDiv w:val="1"/>
      <w:marLeft w:val="0"/>
      <w:marRight w:val="0"/>
      <w:marTop w:val="0"/>
      <w:marBottom w:val="0"/>
      <w:divBdr>
        <w:top w:val="none" w:sz="0" w:space="0" w:color="auto"/>
        <w:left w:val="none" w:sz="0" w:space="0" w:color="auto"/>
        <w:bottom w:val="none" w:sz="0" w:space="0" w:color="auto"/>
        <w:right w:val="none" w:sz="0" w:space="0" w:color="auto"/>
      </w:divBdr>
    </w:div>
    <w:div w:id="1564607157">
      <w:bodyDiv w:val="1"/>
      <w:marLeft w:val="0"/>
      <w:marRight w:val="0"/>
      <w:marTop w:val="0"/>
      <w:marBottom w:val="0"/>
      <w:divBdr>
        <w:top w:val="none" w:sz="0" w:space="0" w:color="auto"/>
        <w:left w:val="none" w:sz="0" w:space="0" w:color="auto"/>
        <w:bottom w:val="none" w:sz="0" w:space="0" w:color="auto"/>
        <w:right w:val="none" w:sz="0" w:space="0" w:color="auto"/>
      </w:divBdr>
    </w:div>
    <w:div w:id="1588540596">
      <w:bodyDiv w:val="1"/>
      <w:marLeft w:val="0"/>
      <w:marRight w:val="0"/>
      <w:marTop w:val="0"/>
      <w:marBottom w:val="0"/>
      <w:divBdr>
        <w:top w:val="none" w:sz="0" w:space="0" w:color="auto"/>
        <w:left w:val="none" w:sz="0" w:space="0" w:color="auto"/>
        <w:bottom w:val="none" w:sz="0" w:space="0" w:color="auto"/>
        <w:right w:val="none" w:sz="0" w:space="0" w:color="auto"/>
      </w:divBdr>
    </w:div>
    <w:div w:id="1594976808">
      <w:bodyDiv w:val="1"/>
      <w:marLeft w:val="0"/>
      <w:marRight w:val="0"/>
      <w:marTop w:val="0"/>
      <w:marBottom w:val="0"/>
      <w:divBdr>
        <w:top w:val="none" w:sz="0" w:space="0" w:color="auto"/>
        <w:left w:val="none" w:sz="0" w:space="0" w:color="auto"/>
        <w:bottom w:val="none" w:sz="0" w:space="0" w:color="auto"/>
        <w:right w:val="none" w:sz="0" w:space="0" w:color="auto"/>
      </w:divBdr>
    </w:div>
    <w:div w:id="1595284011">
      <w:bodyDiv w:val="1"/>
      <w:marLeft w:val="0"/>
      <w:marRight w:val="0"/>
      <w:marTop w:val="0"/>
      <w:marBottom w:val="0"/>
      <w:divBdr>
        <w:top w:val="none" w:sz="0" w:space="0" w:color="auto"/>
        <w:left w:val="none" w:sz="0" w:space="0" w:color="auto"/>
        <w:bottom w:val="none" w:sz="0" w:space="0" w:color="auto"/>
        <w:right w:val="none" w:sz="0" w:space="0" w:color="auto"/>
      </w:divBdr>
    </w:div>
    <w:div w:id="1608460146">
      <w:bodyDiv w:val="1"/>
      <w:marLeft w:val="0"/>
      <w:marRight w:val="0"/>
      <w:marTop w:val="0"/>
      <w:marBottom w:val="0"/>
      <w:divBdr>
        <w:top w:val="none" w:sz="0" w:space="0" w:color="auto"/>
        <w:left w:val="none" w:sz="0" w:space="0" w:color="auto"/>
        <w:bottom w:val="none" w:sz="0" w:space="0" w:color="auto"/>
        <w:right w:val="none" w:sz="0" w:space="0" w:color="auto"/>
      </w:divBdr>
    </w:div>
    <w:div w:id="1609042935">
      <w:bodyDiv w:val="1"/>
      <w:marLeft w:val="0"/>
      <w:marRight w:val="0"/>
      <w:marTop w:val="0"/>
      <w:marBottom w:val="0"/>
      <w:divBdr>
        <w:top w:val="none" w:sz="0" w:space="0" w:color="auto"/>
        <w:left w:val="none" w:sz="0" w:space="0" w:color="auto"/>
        <w:bottom w:val="none" w:sz="0" w:space="0" w:color="auto"/>
        <w:right w:val="none" w:sz="0" w:space="0" w:color="auto"/>
      </w:divBdr>
    </w:div>
    <w:div w:id="1610317265">
      <w:bodyDiv w:val="1"/>
      <w:marLeft w:val="0"/>
      <w:marRight w:val="0"/>
      <w:marTop w:val="0"/>
      <w:marBottom w:val="0"/>
      <w:divBdr>
        <w:top w:val="none" w:sz="0" w:space="0" w:color="auto"/>
        <w:left w:val="none" w:sz="0" w:space="0" w:color="auto"/>
        <w:bottom w:val="none" w:sz="0" w:space="0" w:color="auto"/>
        <w:right w:val="none" w:sz="0" w:space="0" w:color="auto"/>
      </w:divBdr>
    </w:div>
    <w:div w:id="1611431153">
      <w:bodyDiv w:val="1"/>
      <w:marLeft w:val="0"/>
      <w:marRight w:val="0"/>
      <w:marTop w:val="0"/>
      <w:marBottom w:val="0"/>
      <w:divBdr>
        <w:top w:val="none" w:sz="0" w:space="0" w:color="auto"/>
        <w:left w:val="none" w:sz="0" w:space="0" w:color="auto"/>
        <w:bottom w:val="none" w:sz="0" w:space="0" w:color="auto"/>
        <w:right w:val="none" w:sz="0" w:space="0" w:color="auto"/>
      </w:divBdr>
    </w:div>
    <w:div w:id="1612933525">
      <w:bodyDiv w:val="1"/>
      <w:marLeft w:val="0"/>
      <w:marRight w:val="0"/>
      <w:marTop w:val="0"/>
      <w:marBottom w:val="0"/>
      <w:divBdr>
        <w:top w:val="none" w:sz="0" w:space="0" w:color="auto"/>
        <w:left w:val="none" w:sz="0" w:space="0" w:color="auto"/>
        <w:bottom w:val="none" w:sz="0" w:space="0" w:color="auto"/>
        <w:right w:val="none" w:sz="0" w:space="0" w:color="auto"/>
      </w:divBdr>
    </w:div>
    <w:div w:id="1613169708">
      <w:bodyDiv w:val="1"/>
      <w:marLeft w:val="0"/>
      <w:marRight w:val="0"/>
      <w:marTop w:val="0"/>
      <w:marBottom w:val="0"/>
      <w:divBdr>
        <w:top w:val="none" w:sz="0" w:space="0" w:color="auto"/>
        <w:left w:val="none" w:sz="0" w:space="0" w:color="auto"/>
        <w:bottom w:val="none" w:sz="0" w:space="0" w:color="auto"/>
        <w:right w:val="none" w:sz="0" w:space="0" w:color="auto"/>
      </w:divBdr>
    </w:div>
    <w:div w:id="1616015966">
      <w:bodyDiv w:val="1"/>
      <w:marLeft w:val="0"/>
      <w:marRight w:val="0"/>
      <w:marTop w:val="0"/>
      <w:marBottom w:val="0"/>
      <w:divBdr>
        <w:top w:val="none" w:sz="0" w:space="0" w:color="auto"/>
        <w:left w:val="none" w:sz="0" w:space="0" w:color="auto"/>
        <w:bottom w:val="none" w:sz="0" w:space="0" w:color="auto"/>
        <w:right w:val="none" w:sz="0" w:space="0" w:color="auto"/>
      </w:divBdr>
    </w:div>
    <w:div w:id="1619677769">
      <w:bodyDiv w:val="1"/>
      <w:marLeft w:val="0"/>
      <w:marRight w:val="0"/>
      <w:marTop w:val="0"/>
      <w:marBottom w:val="0"/>
      <w:divBdr>
        <w:top w:val="none" w:sz="0" w:space="0" w:color="auto"/>
        <w:left w:val="none" w:sz="0" w:space="0" w:color="auto"/>
        <w:bottom w:val="none" w:sz="0" w:space="0" w:color="auto"/>
        <w:right w:val="none" w:sz="0" w:space="0" w:color="auto"/>
      </w:divBdr>
    </w:div>
    <w:div w:id="1622374180">
      <w:bodyDiv w:val="1"/>
      <w:marLeft w:val="0"/>
      <w:marRight w:val="0"/>
      <w:marTop w:val="0"/>
      <w:marBottom w:val="0"/>
      <w:divBdr>
        <w:top w:val="none" w:sz="0" w:space="0" w:color="auto"/>
        <w:left w:val="none" w:sz="0" w:space="0" w:color="auto"/>
        <w:bottom w:val="none" w:sz="0" w:space="0" w:color="auto"/>
        <w:right w:val="none" w:sz="0" w:space="0" w:color="auto"/>
      </w:divBdr>
    </w:div>
    <w:div w:id="1624655417">
      <w:bodyDiv w:val="1"/>
      <w:marLeft w:val="0"/>
      <w:marRight w:val="0"/>
      <w:marTop w:val="0"/>
      <w:marBottom w:val="0"/>
      <w:divBdr>
        <w:top w:val="none" w:sz="0" w:space="0" w:color="auto"/>
        <w:left w:val="none" w:sz="0" w:space="0" w:color="auto"/>
        <w:bottom w:val="none" w:sz="0" w:space="0" w:color="auto"/>
        <w:right w:val="none" w:sz="0" w:space="0" w:color="auto"/>
      </w:divBdr>
      <w:divsChild>
        <w:div w:id="1121803820">
          <w:marLeft w:val="0"/>
          <w:marRight w:val="0"/>
          <w:marTop w:val="0"/>
          <w:marBottom w:val="0"/>
          <w:divBdr>
            <w:top w:val="none" w:sz="0" w:space="0" w:color="auto"/>
            <w:left w:val="none" w:sz="0" w:space="0" w:color="auto"/>
            <w:bottom w:val="none" w:sz="0" w:space="0" w:color="auto"/>
            <w:right w:val="none" w:sz="0" w:space="0" w:color="auto"/>
          </w:divBdr>
          <w:divsChild>
            <w:div w:id="1671134305">
              <w:marLeft w:val="0"/>
              <w:marRight w:val="0"/>
              <w:marTop w:val="0"/>
              <w:marBottom w:val="0"/>
              <w:divBdr>
                <w:top w:val="none" w:sz="0" w:space="0" w:color="auto"/>
                <w:left w:val="none" w:sz="0" w:space="0" w:color="auto"/>
                <w:bottom w:val="none" w:sz="0" w:space="0" w:color="auto"/>
                <w:right w:val="none" w:sz="0" w:space="0" w:color="auto"/>
              </w:divBdr>
              <w:divsChild>
                <w:div w:id="708725931">
                  <w:marLeft w:val="0"/>
                  <w:marRight w:val="0"/>
                  <w:marTop w:val="0"/>
                  <w:marBottom w:val="0"/>
                  <w:divBdr>
                    <w:top w:val="none" w:sz="0" w:space="0" w:color="auto"/>
                    <w:left w:val="none" w:sz="0" w:space="0" w:color="auto"/>
                    <w:bottom w:val="none" w:sz="0" w:space="0" w:color="auto"/>
                    <w:right w:val="none" w:sz="0" w:space="0" w:color="auto"/>
                  </w:divBdr>
                  <w:divsChild>
                    <w:div w:id="133255474">
                      <w:marLeft w:val="0"/>
                      <w:marRight w:val="0"/>
                      <w:marTop w:val="0"/>
                      <w:marBottom w:val="0"/>
                      <w:divBdr>
                        <w:top w:val="none" w:sz="0" w:space="0" w:color="auto"/>
                        <w:left w:val="none" w:sz="0" w:space="0" w:color="auto"/>
                        <w:bottom w:val="none" w:sz="0" w:space="0" w:color="auto"/>
                        <w:right w:val="none" w:sz="0" w:space="0" w:color="auto"/>
                      </w:divBdr>
                    </w:div>
                    <w:div w:id="567813546">
                      <w:marLeft w:val="0"/>
                      <w:marRight w:val="0"/>
                      <w:marTop w:val="0"/>
                      <w:marBottom w:val="0"/>
                      <w:divBdr>
                        <w:top w:val="none" w:sz="0" w:space="0" w:color="auto"/>
                        <w:left w:val="none" w:sz="0" w:space="0" w:color="auto"/>
                        <w:bottom w:val="none" w:sz="0" w:space="0" w:color="auto"/>
                        <w:right w:val="none" w:sz="0" w:space="0" w:color="auto"/>
                      </w:divBdr>
                    </w:div>
                    <w:div w:id="593711064">
                      <w:marLeft w:val="0"/>
                      <w:marRight w:val="0"/>
                      <w:marTop w:val="0"/>
                      <w:marBottom w:val="0"/>
                      <w:divBdr>
                        <w:top w:val="none" w:sz="0" w:space="0" w:color="auto"/>
                        <w:left w:val="none" w:sz="0" w:space="0" w:color="auto"/>
                        <w:bottom w:val="none" w:sz="0" w:space="0" w:color="auto"/>
                        <w:right w:val="none" w:sz="0" w:space="0" w:color="auto"/>
                      </w:divBdr>
                      <w:divsChild>
                        <w:div w:id="206263122">
                          <w:marLeft w:val="0"/>
                          <w:marRight w:val="0"/>
                          <w:marTop w:val="0"/>
                          <w:marBottom w:val="0"/>
                          <w:divBdr>
                            <w:top w:val="none" w:sz="0" w:space="0" w:color="auto"/>
                            <w:left w:val="none" w:sz="0" w:space="0" w:color="auto"/>
                            <w:bottom w:val="none" w:sz="0" w:space="0" w:color="auto"/>
                            <w:right w:val="none" w:sz="0" w:space="0" w:color="auto"/>
                          </w:divBdr>
                        </w:div>
                        <w:div w:id="321199607">
                          <w:marLeft w:val="0"/>
                          <w:marRight w:val="0"/>
                          <w:marTop w:val="0"/>
                          <w:marBottom w:val="0"/>
                          <w:divBdr>
                            <w:top w:val="none" w:sz="0" w:space="0" w:color="auto"/>
                            <w:left w:val="none" w:sz="0" w:space="0" w:color="auto"/>
                            <w:bottom w:val="none" w:sz="0" w:space="0" w:color="auto"/>
                            <w:right w:val="none" w:sz="0" w:space="0" w:color="auto"/>
                          </w:divBdr>
                        </w:div>
                        <w:div w:id="495418090">
                          <w:marLeft w:val="0"/>
                          <w:marRight w:val="0"/>
                          <w:marTop w:val="0"/>
                          <w:marBottom w:val="0"/>
                          <w:divBdr>
                            <w:top w:val="none" w:sz="0" w:space="0" w:color="auto"/>
                            <w:left w:val="none" w:sz="0" w:space="0" w:color="auto"/>
                            <w:bottom w:val="none" w:sz="0" w:space="0" w:color="auto"/>
                            <w:right w:val="none" w:sz="0" w:space="0" w:color="auto"/>
                          </w:divBdr>
                        </w:div>
                      </w:divsChild>
                    </w:div>
                    <w:div w:id="210411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3124157">
      <w:bodyDiv w:val="1"/>
      <w:marLeft w:val="0"/>
      <w:marRight w:val="0"/>
      <w:marTop w:val="0"/>
      <w:marBottom w:val="0"/>
      <w:divBdr>
        <w:top w:val="none" w:sz="0" w:space="0" w:color="auto"/>
        <w:left w:val="none" w:sz="0" w:space="0" w:color="auto"/>
        <w:bottom w:val="none" w:sz="0" w:space="0" w:color="auto"/>
        <w:right w:val="none" w:sz="0" w:space="0" w:color="auto"/>
      </w:divBdr>
    </w:div>
    <w:div w:id="1638417304">
      <w:bodyDiv w:val="1"/>
      <w:marLeft w:val="0"/>
      <w:marRight w:val="0"/>
      <w:marTop w:val="0"/>
      <w:marBottom w:val="0"/>
      <w:divBdr>
        <w:top w:val="none" w:sz="0" w:space="0" w:color="auto"/>
        <w:left w:val="none" w:sz="0" w:space="0" w:color="auto"/>
        <w:bottom w:val="none" w:sz="0" w:space="0" w:color="auto"/>
        <w:right w:val="none" w:sz="0" w:space="0" w:color="auto"/>
      </w:divBdr>
    </w:div>
    <w:div w:id="1648391950">
      <w:bodyDiv w:val="1"/>
      <w:marLeft w:val="0"/>
      <w:marRight w:val="0"/>
      <w:marTop w:val="0"/>
      <w:marBottom w:val="0"/>
      <w:divBdr>
        <w:top w:val="none" w:sz="0" w:space="0" w:color="auto"/>
        <w:left w:val="none" w:sz="0" w:space="0" w:color="auto"/>
        <w:bottom w:val="none" w:sz="0" w:space="0" w:color="auto"/>
        <w:right w:val="none" w:sz="0" w:space="0" w:color="auto"/>
      </w:divBdr>
    </w:div>
    <w:div w:id="1652713621">
      <w:bodyDiv w:val="1"/>
      <w:marLeft w:val="0"/>
      <w:marRight w:val="0"/>
      <w:marTop w:val="0"/>
      <w:marBottom w:val="0"/>
      <w:divBdr>
        <w:top w:val="none" w:sz="0" w:space="0" w:color="auto"/>
        <w:left w:val="none" w:sz="0" w:space="0" w:color="auto"/>
        <w:bottom w:val="none" w:sz="0" w:space="0" w:color="auto"/>
        <w:right w:val="none" w:sz="0" w:space="0" w:color="auto"/>
      </w:divBdr>
    </w:div>
    <w:div w:id="1653949928">
      <w:bodyDiv w:val="1"/>
      <w:marLeft w:val="0"/>
      <w:marRight w:val="0"/>
      <w:marTop w:val="0"/>
      <w:marBottom w:val="0"/>
      <w:divBdr>
        <w:top w:val="none" w:sz="0" w:space="0" w:color="auto"/>
        <w:left w:val="none" w:sz="0" w:space="0" w:color="auto"/>
        <w:bottom w:val="none" w:sz="0" w:space="0" w:color="auto"/>
        <w:right w:val="none" w:sz="0" w:space="0" w:color="auto"/>
      </w:divBdr>
    </w:div>
    <w:div w:id="1655912078">
      <w:bodyDiv w:val="1"/>
      <w:marLeft w:val="0"/>
      <w:marRight w:val="0"/>
      <w:marTop w:val="0"/>
      <w:marBottom w:val="0"/>
      <w:divBdr>
        <w:top w:val="none" w:sz="0" w:space="0" w:color="auto"/>
        <w:left w:val="none" w:sz="0" w:space="0" w:color="auto"/>
        <w:bottom w:val="none" w:sz="0" w:space="0" w:color="auto"/>
        <w:right w:val="none" w:sz="0" w:space="0" w:color="auto"/>
      </w:divBdr>
    </w:div>
    <w:div w:id="1658728045">
      <w:bodyDiv w:val="1"/>
      <w:marLeft w:val="0"/>
      <w:marRight w:val="0"/>
      <w:marTop w:val="0"/>
      <w:marBottom w:val="0"/>
      <w:divBdr>
        <w:top w:val="none" w:sz="0" w:space="0" w:color="auto"/>
        <w:left w:val="none" w:sz="0" w:space="0" w:color="auto"/>
        <w:bottom w:val="none" w:sz="0" w:space="0" w:color="auto"/>
        <w:right w:val="none" w:sz="0" w:space="0" w:color="auto"/>
      </w:divBdr>
    </w:div>
    <w:div w:id="1659382185">
      <w:bodyDiv w:val="1"/>
      <w:marLeft w:val="0"/>
      <w:marRight w:val="0"/>
      <w:marTop w:val="0"/>
      <w:marBottom w:val="0"/>
      <w:divBdr>
        <w:top w:val="none" w:sz="0" w:space="0" w:color="auto"/>
        <w:left w:val="none" w:sz="0" w:space="0" w:color="auto"/>
        <w:bottom w:val="none" w:sz="0" w:space="0" w:color="auto"/>
        <w:right w:val="none" w:sz="0" w:space="0" w:color="auto"/>
      </w:divBdr>
    </w:div>
    <w:div w:id="1663465672">
      <w:bodyDiv w:val="1"/>
      <w:marLeft w:val="0"/>
      <w:marRight w:val="0"/>
      <w:marTop w:val="0"/>
      <w:marBottom w:val="0"/>
      <w:divBdr>
        <w:top w:val="none" w:sz="0" w:space="0" w:color="auto"/>
        <w:left w:val="none" w:sz="0" w:space="0" w:color="auto"/>
        <w:bottom w:val="none" w:sz="0" w:space="0" w:color="auto"/>
        <w:right w:val="none" w:sz="0" w:space="0" w:color="auto"/>
      </w:divBdr>
    </w:div>
    <w:div w:id="1663506992">
      <w:bodyDiv w:val="1"/>
      <w:marLeft w:val="0"/>
      <w:marRight w:val="0"/>
      <w:marTop w:val="0"/>
      <w:marBottom w:val="0"/>
      <w:divBdr>
        <w:top w:val="none" w:sz="0" w:space="0" w:color="auto"/>
        <w:left w:val="none" w:sz="0" w:space="0" w:color="auto"/>
        <w:bottom w:val="none" w:sz="0" w:space="0" w:color="auto"/>
        <w:right w:val="none" w:sz="0" w:space="0" w:color="auto"/>
      </w:divBdr>
    </w:div>
    <w:div w:id="1669407722">
      <w:bodyDiv w:val="1"/>
      <w:marLeft w:val="0"/>
      <w:marRight w:val="0"/>
      <w:marTop w:val="0"/>
      <w:marBottom w:val="0"/>
      <w:divBdr>
        <w:top w:val="none" w:sz="0" w:space="0" w:color="auto"/>
        <w:left w:val="none" w:sz="0" w:space="0" w:color="auto"/>
        <w:bottom w:val="none" w:sz="0" w:space="0" w:color="auto"/>
        <w:right w:val="none" w:sz="0" w:space="0" w:color="auto"/>
      </w:divBdr>
    </w:div>
    <w:div w:id="1673529196">
      <w:bodyDiv w:val="1"/>
      <w:marLeft w:val="0"/>
      <w:marRight w:val="0"/>
      <w:marTop w:val="0"/>
      <w:marBottom w:val="0"/>
      <w:divBdr>
        <w:top w:val="none" w:sz="0" w:space="0" w:color="auto"/>
        <w:left w:val="none" w:sz="0" w:space="0" w:color="auto"/>
        <w:bottom w:val="none" w:sz="0" w:space="0" w:color="auto"/>
        <w:right w:val="none" w:sz="0" w:space="0" w:color="auto"/>
      </w:divBdr>
      <w:divsChild>
        <w:div w:id="1863930221">
          <w:marLeft w:val="0"/>
          <w:marRight w:val="0"/>
          <w:marTop w:val="0"/>
          <w:marBottom w:val="0"/>
          <w:divBdr>
            <w:top w:val="none" w:sz="0" w:space="0" w:color="auto"/>
            <w:left w:val="none" w:sz="0" w:space="0" w:color="auto"/>
            <w:bottom w:val="none" w:sz="0" w:space="0" w:color="auto"/>
            <w:right w:val="none" w:sz="0" w:space="0" w:color="auto"/>
          </w:divBdr>
          <w:divsChild>
            <w:div w:id="2039961135">
              <w:marLeft w:val="0"/>
              <w:marRight w:val="0"/>
              <w:marTop w:val="0"/>
              <w:marBottom w:val="0"/>
              <w:divBdr>
                <w:top w:val="none" w:sz="0" w:space="0" w:color="auto"/>
                <w:left w:val="none" w:sz="0" w:space="0" w:color="auto"/>
                <w:bottom w:val="none" w:sz="0" w:space="0" w:color="auto"/>
                <w:right w:val="none" w:sz="0" w:space="0" w:color="auto"/>
              </w:divBdr>
              <w:divsChild>
                <w:div w:id="466700790">
                  <w:marLeft w:val="0"/>
                  <w:marRight w:val="0"/>
                  <w:marTop w:val="0"/>
                  <w:marBottom w:val="0"/>
                  <w:divBdr>
                    <w:top w:val="none" w:sz="0" w:space="0" w:color="auto"/>
                    <w:left w:val="none" w:sz="0" w:space="0" w:color="auto"/>
                    <w:bottom w:val="none" w:sz="0" w:space="0" w:color="auto"/>
                    <w:right w:val="none" w:sz="0" w:space="0" w:color="auto"/>
                  </w:divBdr>
                  <w:divsChild>
                    <w:div w:id="130950661">
                      <w:marLeft w:val="0"/>
                      <w:marRight w:val="0"/>
                      <w:marTop w:val="0"/>
                      <w:marBottom w:val="0"/>
                      <w:divBdr>
                        <w:top w:val="none" w:sz="0" w:space="0" w:color="auto"/>
                        <w:left w:val="none" w:sz="0" w:space="0" w:color="auto"/>
                        <w:bottom w:val="none" w:sz="0" w:space="0" w:color="auto"/>
                        <w:right w:val="none" w:sz="0" w:space="0" w:color="auto"/>
                      </w:divBdr>
                    </w:div>
                    <w:div w:id="599606376">
                      <w:marLeft w:val="0"/>
                      <w:marRight w:val="0"/>
                      <w:marTop w:val="0"/>
                      <w:marBottom w:val="0"/>
                      <w:divBdr>
                        <w:top w:val="none" w:sz="0" w:space="0" w:color="auto"/>
                        <w:left w:val="none" w:sz="0" w:space="0" w:color="auto"/>
                        <w:bottom w:val="none" w:sz="0" w:space="0" w:color="auto"/>
                        <w:right w:val="none" w:sz="0" w:space="0" w:color="auto"/>
                      </w:divBdr>
                    </w:div>
                    <w:div w:id="928122651">
                      <w:marLeft w:val="0"/>
                      <w:marRight w:val="0"/>
                      <w:marTop w:val="0"/>
                      <w:marBottom w:val="0"/>
                      <w:divBdr>
                        <w:top w:val="none" w:sz="0" w:space="0" w:color="auto"/>
                        <w:left w:val="none" w:sz="0" w:space="0" w:color="auto"/>
                        <w:bottom w:val="none" w:sz="0" w:space="0" w:color="auto"/>
                        <w:right w:val="none" w:sz="0" w:space="0" w:color="auto"/>
                      </w:divBdr>
                      <w:divsChild>
                        <w:div w:id="305747971">
                          <w:marLeft w:val="0"/>
                          <w:marRight w:val="0"/>
                          <w:marTop w:val="0"/>
                          <w:marBottom w:val="0"/>
                          <w:divBdr>
                            <w:top w:val="none" w:sz="0" w:space="0" w:color="auto"/>
                            <w:left w:val="none" w:sz="0" w:space="0" w:color="auto"/>
                            <w:bottom w:val="none" w:sz="0" w:space="0" w:color="auto"/>
                            <w:right w:val="none" w:sz="0" w:space="0" w:color="auto"/>
                          </w:divBdr>
                        </w:div>
                        <w:div w:id="464541906">
                          <w:marLeft w:val="0"/>
                          <w:marRight w:val="0"/>
                          <w:marTop w:val="0"/>
                          <w:marBottom w:val="0"/>
                          <w:divBdr>
                            <w:top w:val="none" w:sz="0" w:space="0" w:color="auto"/>
                            <w:left w:val="none" w:sz="0" w:space="0" w:color="auto"/>
                            <w:bottom w:val="none" w:sz="0" w:space="0" w:color="auto"/>
                            <w:right w:val="none" w:sz="0" w:space="0" w:color="auto"/>
                          </w:divBdr>
                        </w:div>
                        <w:div w:id="579797807">
                          <w:marLeft w:val="0"/>
                          <w:marRight w:val="0"/>
                          <w:marTop w:val="0"/>
                          <w:marBottom w:val="0"/>
                          <w:divBdr>
                            <w:top w:val="none" w:sz="0" w:space="0" w:color="auto"/>
                            <w:left w:val="none" w:sz="0" w:space="0" w:color="auto"/>
                            <w:bottom w:val="none" w:sz="0" w:space="0" w:color="auto"/>
                            <w:right w:val="none" w:sz="0" w:space="0" w:color="auto"/>
                          </w:divBdr>
                        </w:div>
                      </w:divsChild>
                    </w:div>
                    <w:div w:id="196103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647819">
      <w:bodyDiv w:val="1"/>
      <w:marLeft w:val="0"/>
      <w:marRight w:val="0"/>
      <w:marTop w:val="0"/>
      <w:marBottom w:val="0"/>
      <w:divBdr>
        <w:top w:val="none" w:sz="0" w:space="0" w:color="auto"/>
        <w:left w:val="none" w:sz="0" w:space="0" w:color="auto"/>
        <w:bottom w:val="none" w:sz="0" w:space="0" w:color="auto"/>
        <w:right w:val="none" w:sz="0" w:space="0" w:color="auto"/>
      </w:divBdr>
    </w:div>
    <w:div w:id="1689211361">
      <w:bodyDiv w:val="1"/>
      <w:marLeft w:val="0"/>
      <w:marRight w:val="0"/>
      <w:marTop w:val="0"/>
      <w:marBottom w:val="0"/>
      <w:divBdr>
        <w:top w:val="none" w:sz="0" w:space="0" w:color="auto"/>
        <w:left w:val="none" w:sz="0" w:space="0" w:color="auto"/>
        <w:bottom w:val="none" w:sz="0" w:space="0" w:color="auto"/>
        <w:right w:val="none" w:sz="0" w:space="0" w:color="auto"/>
      </w:divBdr>
    </w:div>
    <w:div w:id="1691643191">
      <w:bodyDiv w:val="1"/>
      <w:marLeft w:val="0"/>
      <w:marRight w:val="0"/>
      <w:marTop w:val="0"/>
      <w:marBottom w:val="0"/>
      <w:divBdr>
        <w:top w:val="none" w:sz="0" w:space="0" w:color="auto"/>
        <w:left w:val="none" w:sz="0" w:space="0" w:color="auto"/>
        <w:bottom w:val="none" w:sz="0" w:space="0" w:color="auto"/>
        <w:right w:val="none" w:sz="0" w:space="0" w:color="auto"/>
      </w:divBdr>
    </w:div>
    <w:div w:id="1693217738">
      <w:bodyDiv w:val="1"/>
      <w:marLeft w:val="0"/>
      <w:marRight w:val="0"/>
      <w:marTop w:val="0"/>
      <w:marBottom w:val="0"/>
      <w:divBdr>
        <w:top w:val="none" w:sz="0" w:space="0" w:color="auto"/>
        <w:left w:val="none" w:sz="0" w:space="0" w:color="auto"/>
        <w:bottom w:val="none" w:sz="0" w:space="0" w:color="auto"/>
        <w:right w:val="none" w:sz="0" w:space="0" w:color="auto"/>
      </w:divBdr>
    </w:div>
    <w:div w:id="1706058557">
      <w:bodyDiv w:val="1"/>
      <w:marLeft w:val="0"/>
      <w:marRight w:val="0"/>
      <w:marTop w:val="0"/>
      <w:marBottom w:val="0"/>
      <w:divBdr>
        <w:top w:val="none" w:sz="0" w:space="0" w:color="auto"/>
        <w:left w:val="none" w:sz="0" w:space="0" w:color="auto"/>
        <w:bottom w:val="none" w:sz="0" w:space="0" w:color="auto"/>
        <w:right w:val="none" w:sz="0" w:space="0" w:color="auto"/>
      </w:divBdr>
    </w:div>
    <w:div w:id="1706710798">
      <w:bodyDiv w:val="1"/>
      <w:marLeft w:val="0"/>
      <w:marRight w:val="0"/>
      <w:marTop w:val="0"/>
      <w:marBottom w:val="0"/>
      <w:divBdr>
        <w:top w:val="none" w:sz="0" w:space="0" w:color="auto"/>
        <w:left w:val="none" w:sz="0" w:space="0" w:color="auto"/>
        <w:bottom w:val="none" w:sz="0" w:space="0" w:color="auto"/>
        <w:right w:val="none" w:sz="0" w:space="0" w:color="auto"/>
      </w:divBdr>
    </w:div>
    <w:div w:id="1712921756">
      <w:bodyDiv w:val="1"/>
      <w:marLeft w:val="0"/>
      <w:marRight w:val="0"/>
      <w:marTop w:val="0"/>
      <w:marBottom w:val="0"/>
      <w:divBdr>
        <w:top w:val="none" w:sz="0" w:space="0" w:color="auto"/>
        <w:left w:val="none" w:sz="0" w:space="0" w:color="auto"/>
        <w:bottom w:val="none" w:sz="0" w:space="0" w:color="auto"/>
        <w:right w:val="none" w:sz="0" w:space="0" w:color="auto"/>
      </w:divBdr>
    </w:div>
    <w:div w:id="1727026914">
      <w:bodyDiv w:val="1"/>
      <w:marLeft w:val="0"/>
      <w:marRight w:val="0"/>
      <w:marTop w:val="0"/>
      <w:marBottom w:val="0"/>
      <w:divBdr>
        <w:top w:val="none" w:sz="0" w:space="0" w:color="auto"/>
        <w:left w:val="none" w:sz="0" w:space="0" w:color="auto"/>
        <w:bottom w:val="none" w:sz="0" w:space="0" w:color="auto"/>
        <w:right w:val="none" w:sz="0" w:space="0" w:color="auto"/>
      </w:divBdr>
    </w:div>
    <w:div w:id="1737168191">
      <w:bodyDiv w:val="1"/>
      <w:marLeft w:val="0"/>
      <w:marRight w:val="0"/>
      <w:marTop w:val="0"/>
      <w:marBottom w:val="0"/>
      <w:divBdr>
        <w:top w:val="none" w:sz="0" w:space="0" w:color="auto"/>
        <w:left w:val="none" w:sz="0" w:space="0" w:color="auto"/>
        <w:bottom w:val="none" w:sz="0" w:space="0" w:color="auto"/>
        <w:right w:val="none" w:sz="0" w:space="0" w:color="auto"/>
      </w:divBdr>
      <w:divsChild>
        <w:div w:id="830676373">
          <w:marLeft w:val="0"/>
          <w:marRight w:val="0"/>
          <w:marTop w:val="0"/>
          <w:marBottom w:val="0"/>
          <w:divBdr>
            <w:top w:val="none" w:sz="0" w:space="0" w:color="auto"/>
            <w:left w:val="none" w:sz="0" w:space="0" w:color="auto"/>
            <w:bottom w:val="none" w:sz="0" w:space="0" w:color="auto"/>
            <w:right w:val="none" w:sz="0" w:space="0" w:color="auto"/>
          </w:divBdr>
          <w:divsChild>
            <w:div w:id="1704399401">
              <w:marLeft w:val="0"/>
              <w:marRight w:val="0"/>
              <w:marTop w:val="0"/>
              <w:marBottom w:val="0"/>
              <w:divBdr>
                <w:top w:val="none" w:sz="0" w:space="0" w:color="auto"/>
                <w:left w:val="none" w:sz="0" w:space="0" w:color="auto"/>
                <w:bottom w:val="none" w:sz="0" w:space="0" w:color="auto"/>
                <w:right w:val="none" w:sz="0" w:space="0" w:color="auto"/>
              </w:divBdr>
              <w:divsChild>
                <w:div w:id="2069836756">
                  <w:marLeft w:val="0"/>
                  <w:marRight w:val="0"/>
                  <w:marTop w:val="0"/>
                  <w:marBottom w:val="0"/>
                  <w:divBdr>
                    <w:top w:val="none" w:sz="0" w:space="0" w:color="auto"/>
                    <w:left w:val="none" w:sz="0" w:space="0" w:color="auto"/>
                    <w:bottom w:val="none" w:sz="0" w:space="0" w:color="auto"/>
                    <w:right w:val="none" w:sz="0" w:space="0" w:color="auto"/>
                  </w:divBdr>
                  <w:divsChild>
                    <w:div w:id="360058767">
                      <w:marLeft w:val="0"/>
                      <w:marRight w:val="0"/>
                      <w:marTop w:val="0"/>
                      <w:marBottom w:val="0"/>
                      <w:divBdr>
                        <w:top w:val="none" w:sz="0" w:space="0" w:color="auto"/>
                        <w:left w:val="none" w:sz="0" w:space="0" w:color="auto"/>
                        <w:bottom w:val="none" w:sz="0" w:space="0" w:color="auto"/>
                        <w:right w:val="none" w:sz="0" w:space="0" w:color="auto"/>
                      </w:divBdr>
                      <w:divsChild>
                        <w:div w:id="174731208">
                          <w:marLeft w:val="0"/>
                          <w:marRight w:val="0"/>
                          <w:marTop w:val="0"/>
                          <w:marBottom w:val="0"/>
                          <w:divBdr>
                            <w:top w:val="none" w:sz="0" w:space="0" w:color="auto"/>
                            <w:left w:val="none" w:sz="0" w:space="0" w:color="auto"/>
                            <w:bottom w:val="none" w:sz="0" w:space="0" w:color="auto"/>
                            <w:right w:val="none" w:sz="0" w:space="0" w:color="auto"/>
                          </w:divBdr>
                        </w:div>
                        <w:div w:id="972366030">
                          <w:marLeft w:val="0"/>
                          <w:marRight w:val="0"/>
                          <w:marTop w:val="0"/>
                          <w:marBottom w:val="0"/>
                          <w:divBdr>
                            <w:top w:val="none" w:sz="0" w:space="0" w:color="auto"/>
                            <w:left w:val="none" w:sz="0" w:space="0" w:color="auto"/>
                            <w:bottom w:val="none" w:sz="0" w:space="0" w:color="auto"/>
                            <w:right w:val="none" w:sz="0" w:space="0" w:color="auto"/>
                          </w:divBdr>
                        </w:div>
                        <w:div w:id="1220551480">
                          <w:marLeft w:val="0"/>
                          <w:marRight w:val="0"/>
                          <w:marTop w:val="0"/>
                          <w:marBottom w:val="0"/>
                          <w:divBdr>
                            <w:top w:val="none" w:sz="0" w:space="0" w:color="auto"/>
                            <w:left w:val="none" w:sz="0" w:space="0" w:color="auto"/>
                            <w:bottom w:val="none" w:sz="0" w:space="0" w:color="auto"/>
                            <w:right w:val="none" w:sz="0" w:space="0" w:color="auto"/>
                          </w:divBdr>
                        </w:div>
                      </w:divsChild>
                    </w:div>
                    <w:div w:id="825626540">
                      <w:marLeft w:val="0"/>
                      <w:marRight w:val="0"/>
                      <w:marTop w:val="0"/>
                      <w:marBottom w:val="0"/>
                      <w:divBdr>
                        <w:top w:val="none" w:sz="0" w:space="0" w:color="auto"/>
                        <w:left w:val="none" w:sz="0" w:space="0" w:color="auto"/>
                        <w:bottom w:val="none" w:sz="0" w:space="0" w:color="auto"/>
                        <w:right w:val="none" w:sz="0" w:space="0" w:color="auto"/>
                      </w:divBdr>
                    </w:div>
                    <w:div w:id="1260334999">
                      <w:marLeft w:val="0"/>
                      <w:marRight w:val="0"/>
                      <w:marTop w:val="0"/>
                      <w:marBottom w:val="0"/>
                      <w:divBdr>
                        <w:top w:val="none" w:sz="0" w:space="0" w:color="auto"/>
                        <w:left w:val="none" w:sz="0" w:space="0" w:color="auto"/>
                        <w:bottom w:val="none" w:sz="0" w:space="0" w:color="auto"/>
                        <w:right w:val="none" w:sz="0" w:space="0" w:color="auto"/>
                      </w:divBdr>
                    </w:div>
                    <w:div w:id="127378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236937">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0784909">
      <w:bodyDiv w:val="1"/>
      <w:marLeft w:val="0"/>
      <w:marRight w:val="0"/>
      <w:marTop w:val="0"/>
      <w:marBottom w:val="0"/>
      <w:divBdr>
        <w:top w:val="none" w:sz="0" w:space="0" w:color="auto"/>
        <w:left w:val="none" w:sz="0" w:space="0" w:color="auto"/>
        <w:bottom w:val="none" w:sz="0" w:space="0" w:color="auto"/>
        <w:right w:val="none" w:sz="0" w:space="0" w:color="auto"/>
      </w:divBdr>
    </w:div>
    <w:div w:id="1748113918">
      <w:bodyDiv w:val="1"/>
      <w:marLeft w:val="0"/>
      <w:marRight w:val="0"/>
      <w:marTop w:val="0"/>
      <w:marBottom w:val="0"/>
      <w:divBdr>
        <w:top w:val="none" w:sz="0" w:space="0" w:color="auto"/>
        <w:left w:val="none" w:sz="0" w:space="0" w:color="auto"/>
        <w:bottom w:val="none" w:sz="0" w:space="0" w:color="auto"/>
        <w:right w:val="none" w:sz="0" w:space="0" w:color="auto"/>
      </w:divBdr>
    </w:div>
    <w:div w:id="1748914519">
      <w:bodyDiv w:val="1"/>
      <w:marLeft w:val="0"/>
      <w:marRight w:val="0"/>
      <w:marTop w:val="0"/>
      <w:marBottom w:val="0"/>
      <w:divBdr>
        <w:top w:val="none" w:sz="0" w:space="0" w:color="auto"/>
        <w:left w:val="none" w:sz="0" w:space="0" w:color="auto"/>
        <w:bottom w:val="none" w:sz="0" w:space="0" w:color="auto"/>
        <w:right w:val="none" w:sz="0" w:space="0" w:color="auto"/>
      </w:divBdr>
    </w:div>
    <w:div w:id="1756825966">
      <w:bodyDiv w:val="1"/>
      <w:marLeft w:val="0"/>
      <w:marRight w:val="0"/>
      <w:marTop w:val="0"/>
      <w:marBottom w:val="0"/>
      <w:divBdr>
        <w:top w:val="none" w:sz="0" w:space="0" w:color="auto"/>
        <w:left w:val="none" w:sz="0" w:space="0" w:color="auto"/>
        <w:bottom w:val="none" w:sz="0" w:space="0" w:color="auto"/>
        <w:right w:val="none" w:sz="0" w:space="0" w:color="auto"/>
      </w:divBdr>
    </w:div>
    <w:div w:id="1760102533">
      <w:bodyDiv w:val="1"/>
      <w:marLeft w:val="0"/>
      <w:marRight w:val="0"/>
      <w:marTop w:val="0"/>
      <w:marBottom w:val="0"/>
      <w:divBdr>
        <w:top w:val="none" w:sz="0" w:space="0" w:color="auto"/>
        <w:left w:val="none" w:sz="0" w:space="0" w:color="auto"/>
        <w:bottom w:val="none" w:sz="0" w:space="0" w:color="auto"/>
        <w:right w:val="none" w:sz="0" w:space="0" w:color="auto"/>
      </w:divBdr>
    </w:div>
    <w:div w:id="1770003155">
      <w:bodyDiv w:val="1"/>
      <w:marLeft w:val="0"/>
      <w:marRight w:val="0"/>
      <w:marTop w:val="0"/>
      <w:marBottom w:val="0"/>
      <w:divBdr>
        <w:top w:val="none" w:sz="0" w:space="0" w:color="auto"/>
        <w:left w:val="none" w:sz="0" w:space="0" w:color="auto"/>
        <w:bottom w:val="none" w:sz="0" w:space="0" w:color="auto"/>
        <w:right w:val="none" w:sz="0" w:space="0" w:color="auto"/>
      </w:divBdr>
    </w:div>
    <w:div w:id="1800295853">
      <w:bodyDiv w:val="1"/>
      <w:marLeft w:val="0"/>
      <w:marRight w:val="0"/>
      <w:marTop w:val="0"/>
      <w:marBottom w:val="0"/>
      <w:divBdr>
        <w:top w:val="none" w:sz="0" w:space="0" w:color="auto"/>
        <w:left w:val="none" w:sz="0" w:space="0" w:color="auto"/>
        <w:bottom w:val="none" w:sz="0" w:space="0" w:color="auto"/>
        <w:right w:val="none" w:sz="0" w:space="0" w:color="auto"/>
      </w:divBdr>
    </w:div>
    <w:div w:id="180165097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0828948">
      <w:bodyDiv w:val="1"/>
      <w:marLeft w:val="0"/>
      <w:marRight w:val="0"/>
      <w:marTop w:val="0"/>
      <w:marBottom w:val="0"/>
      <w:divBdr>
        <w:top w:val="none" w:sz="0" w:space="0" w:color="auto"/>
        <w:left w:val="none" w:sz="0" w:space="0" w:color="auto"/>
        <w:bottom w:val="none" w:sz="0" w:space="0" w:color="auto"/>
        <w:right w:val="none" w:sz="0" w:space="0" w:color="auto"/>
      </w:divBdr>
    </w:div>
    <w:div w:id="1811898268">
      <w:bodyDiv w:val="1"/>
      <w:marLeft w:val="0"/>
      <w:marRight w:val="0"/>
      <w:marTop w:val="0"/>
      <w:marBottom w:val="0"/>
      <w:divBdr>
        <w:top w:val="none" w:sz="0" w:space="0" w:color="auto"/>
        <w:left w:val="none" w:sz="0" w:space="0" w:color="auto"/>
        <w:bottom w:val="none" w:sz="0" w:space="0" w:color="auto"/>
        <w:right w:val="none" w:sz="0" w:space="0" w:color="auto"/>
      </w:divBdr>
    </w:div>
    <w:div w:id="1816876982">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41895097">
      <w:bodyDiv w:val="1"/>
      <w:marLeft w:val="0"/>
      <w:marRight w:val="0"/>
      <w:marTop w:val="0"/>
      <w:marBottom w:val="0"/>
      <w:divBdr>
        <w:top w:val="none" w:sz="0" w:space="0" w:color="auto"/>
        <w:left w:val="none" w:sz="0" w:space="0" w:color="auto"/>
        <w:bottom w:val="none" w:sz="0" w:space="0" w:color="auto"/>
        <w:right w:val="none" w:sz="0" w:space="0" w:color="auto"/>
      </w:divBdr>
    </w:div>
    <w:div w:id="1844583725">
      <w:bodyDiv w:val="1"/>
      <w:marLeft w:val="0"/>
      <w:marRight w:val="0"/>
      <w:marTop w:val="0"/>
      <w:marBottom w:val="0"/>
      <w:divBdr>
        <w:top w:val="none" w:sz="0" w:space="0" w:color="auto"/>
        <w:left w:val="none" w:sz="0" w:space="0" w:color="auto"/>
        <w:bottom w:val="none" w:sz="0" w:space="0" w:color="auto"/>
        <w:right w:val="none" w:sz="0" w:space="0" w:color="auto"/>
      </w:divBdr>
    </w:div>
    <w:div w:id="1857381896">
      <w:bodyDiv w:val="1"/>
      <w:marLeft w:val="0"/>
      <w:marRight w:val="0"/>
      <w:marTop w:val="0"/>
      <w:marBottom w:val="0"/>
      <w:divBdr>
        <w:top w:val="none" w:sz="0" w:space="0" w:color="auto"/>
        <w:left w:val="none" w:sz="0" w:space="0" w:color="auto"/>
        <w:bottom w:val="none" w:sz="0" w:space="0" w:color="auto"/>
        <w:right w:val="none" w:sz="0" w:space="0" w:color="auto"/>
      </w:divBdr>
    </w:div>
    <w:div w:id="1865093866">
      <w:bodyDiv w:val="1"/>
      <w:marLeft w:val="0"/>
      <w:marRight w:val="0"/>
      <w:marTop w:val="0"/>
      <w:marBottom w:val="0"/>
      <w:divBdr>
        <w:top w:val="none" w:sz="0" w:space="0" w:color="auto"/>
        <w:left w:val="none" w:sz="0" w:space="0" w:color="auto"/>
        <w:bottom w:val="none" w:sz="0" w:space="0" w:color="auto"/>
        <w:right w:val="none" w:sz="0" w:space="0" w:color="auto"/>
      </w:divBdr>
    </w:div>
    <w:div w:id="1872649512">
      <w:bodyDiv w:val="1"/>
      <w:marLeft w:val="0"/>
      <w:marRight w:val="0"/>
      <w:marTop w:val="0"/>
      <w:marBottom w:val="0"/>
      <w:divBdr>
        <w:top w:val="none" w:sz="0" w:space="0" w:color="auto"/>
        <w:left w:val="none" w:sz="0" w:space="0" w:color="auto"/>
        <w:bottom w:val="none" w:sz="0" w:space="0" w:color="auto"/>
        <w:right w:val="none" w:sz="0" w:space="0" w:color="auto"/>
      </w:divBdr>
    </w:div>
    <w:div w:id="1881046118">
      <w:bodyDiv w:val="1"/>
      <w:marLeft w:val="0"/>
      <w:marRight w:val="0"/>
      <w:marTop w:val="0"/>
      <w:marBottom w:val="0"/>
      <w:divBdr>
        <w:top w:val="none" w:sz="0" w:space="0" w:color="auto"/>
        <w:left w:val="none" w:sz="0" w:space="0" w:color="auto"/>
        <w:bottom w:val="none" w:sz="0" w:space="0" w:color="auto"/>
        <w:right w:val="none" w:sz="0" w:space="0" w:color="auto"/>
      </w:divBdr>
    </w:div>
    <w:div w:id="1890995697">
      <w:bodyDiv w:val="1"/>
      <w:marLeft w:val="0"/>
      <w:marRight w:val="0"/>
      <w:marTop w:val="0"/>
      <w:marBottom w:val="0"/>
      <w:divBdr>
        <w:top w:val="none" w:sz="0" w:space="0" w:color="auto"/>
        <w:left w:val="none" w:sz="0" w:space="0" w:color="auto"/>
        <w:bottom w:val="none" w:sz="0" w:space="0" w:color="auto"/>
        <w:right w:val="none" w:sz="0" w:space="0" w:color="auto"/>
      </w:divBdr>
    </w:div>
    <w:div w:id="1891845682">
      <w:bodyDiv w:val="1"/>
      <w:marLeft w:val="0"/>
      <w:marRight w:val="0"/>
      <w:marTop w:val="0"/>
      <w:marBottom w:val="0"/>
      <w:divBdr>
        <w:top w:val="none" w:sz="0" w:space="0" w:color="auto"/>
        <w:left w:val="none" w:sz="0" w:space="0" w:color="auto"/>
        <w:bottom w:val="none" w:sz="0" w:space="0" w:color="auto"/>
        <w:right w:val="none" w:sz="0" w:space="0" w:color="auto"/>
      </w:divBdr>
    </w:div>
    <w:div w:id="1915629310">
      <w:bodyDiv w:val="1"/>
      <w:marLeft w:val="0"/>
      <w:marRight w:val="0"/>
      <w:marTop w:val="0"/>
      <w:marBottom w:val="0"/>
      <w:divBdr>
        <w:top w:val="none" w:sz="0" w:space="0" w:color="auto"/>
        <w:left w:val="none" w:sz="0" w:space="0" w:color="auto"/>
        <w:bottom w:val="none" w:sz="0" w:space="0" w:color="auto"/>
        <w:right w:val="none" w:sz="0" w:space="0" w:color="auto"/>
      </w:divBdr>
    </w:div>
    <w:div w:id="1919902084">
      <w:bodyDiv w:val="1"/>
      <w:marLeft w:val="0"/>
      <w:marRight w:val="0"/>
      <w:marTop w:val="0"/>
      <w:marBottom w:val="0"/>
      <w:divBdr>
        <w:top w:val="none" w:sz="0" w:space="0" w:color="auto"/>
        <w:left w:val="none" w:sz="0" w:space="0" w:color="auto"/>
        <w:bottom w:val="none" w:sz="0" w:space="0" w:color="auto"/>
        <w:right w:val="none" w:sz="0" w:space="0" w:color="auto"/>
      </w:divBdr>
    </w:div>
    <w:div w:id="1922174218">
      <w:bodyDiv w:val="1"/>
      <w:marLeft w:val="0"/>
      <w:marRight w:val="0"/>
      <w:marTop w:val="0"/>
      <w:marBottom w:val="0"/>
      <w:divBdr>
        <w:top w:val="none" w:sz="0" w:space="0" w:color="auto"/>
        <w:left w:val="none" w:sz="0" w:space="0" w:color="auto"/>
        <w:bottom w:val="none" w:sz="0" w:space="0" w:color="auto"/>
        <w:right w:val="none" w:sz="0" w:space="0" w:color="auto"/>
      </w:divBdr>
    </w:div>
    <w:div w:id="1929730047">
      <w:bodyDiv w:val="1"/>
      <w:marLeft w:val="0"/>
      <w:marRight w:val="0"/>
      <w:marTop w:val="0"/>
      <w:marBottom w:val="0"/>
      <w:divBdr>
        <w:top w:val="none" w:sz="0" w:space="0" w:color="auto"/>
        <w:left w:val="none" w:sz="0" w:space="0" w:color="auto"/>
        <w:bottom w:val="none" w:sz="0" w:space="0" w:color="auto"/>
        <w:right w:val="none" w:sz="0" w:space="0" w:color="auto"/>
      </w:divBdr>
    </w:div>
    <w:div w:id="1930774015">
      <w:bodyDiv w:val="1"/>
      <w:marLeft w:val="0"/>
      <w:marRight w:val="0"/>
      <w:marTop w:val="0"/>
      <w:marBottom w:val="0"/>
      <w:divBdr>
        <w:top w:val="none" w:sz="0" w:space="0" w:color="auto"/>
        <w:left w:val="none" w:sz="0" w:space="0" w:color="auto"/>
        <w:bottom w:val="none" w:sz="0" w:space="0" w:color="auto"/>
        <w:right w:val="none" w:sz="0" w:space="0" w:color="auto"/>
      </w:divBdr>
    </w:div>
    <w:div w:id="1945841964">
      <w:bodyDiv w:val="1"/>
      <w:marLeft w:val="0"/>
      <w:marRight w:val="0"/>
      <w:marTop w:val="0"/>
      <w:marBottom w:val="0"/>
      <w:divBdr>
        <w:top w:val="none" w:sz="0" w:space="0" w:color="auto"/>
        <w:left w:val="none" w:sz="0" w:space="0" w:color="auto"/>
        <w:bottom w:val="none" w:sz="0" w:space="0" w:color="auto"/>
        <w:right w:val="none" w:sz="0" w:space="0" w:color="auto"/>
      </w:divBdr>
    </w:div>
    <w:div w:id="1945915691">
      <w:bodyDiv w:val="1"/>
      <w:marLeft w:val="0"/>
      <w:marRight w:val="0"/>
      <w:marTop w:val="0"/>
      <w:marBottom w:val="0"/>
      <w:divBdr>
        <w:top w:val="none" w:sz="0" w:space="0" w:color="auto"/>
        <w:left w:val="none" w:sz="0" w:space="0" w:color="auto"/>
        <w:bottom w:val="none" w:sz="0" w:space="0" w:color="auto"/>
        <w:right w:val="none" w:sz="0" w:space="0" w:color="auto"/>
      </w:divBdr>
    </w:div>
    <w:div w:id="1946451568">
      <w:bodyDiv w:val="1"/>
      <w:marLeft w:val="0"/>
      <w:marRight w:val="0"/>
      <w:marTop w:val="0"/>
      <w:marBottom w:val="0"/>
      <w:divBdr>
        <w:top w:val="none" w:sz="0" w:space="0" w:color="auto"/>
        <w:left w:val="none" w:sz="0" w:space="0" w:color="auto"/>
        <w:bottom w:val="none" w:sz="0" w:space="0" w:color="auto"/>
        <w:right w:val="none" w:sz="0" w:space="0" w:color="auto"/>
      </w:divBdr>
    </w:div>
    <w:div w:id="1953123690">
      <w:bodyDiv w:val="1"/>
      <w:marLeft w:val="0"/>
      <w:marRight w:val="0"/>
      <w:marTop w:val="0"/>
      <w:marBottom w:val="0"/>
      <w:divBdr>
        <w:top w:val="none" w:sz="0" w:space="0" w:color="auto"/>
        <w:left w:val="none" w:sz="0" w:space="0" w:color="auto"/>
        <w:bottom w:val="none" w:sz="0" w:space="0" w:color="auto"/>
        <w:right w:val="none" w:sz="0" w:space="0" w:color="auto"/>
      </w:divBdr>
    </w:div>
    <w:div w:id="1958490471">
      <w:bodyDiv w:val="1"/>
      <w:marLeft w:val="0"/>
      <w:marRight w:val="0"/>
      <w:marTop w:val="0"/>
      <w:marBottom w:val="0"/>
      <w:divBdr>
        <w:top w:val="none" w:sz="0" w:space="0" w:color="auto"/>
        <w:left w:val="none" w:sz="0" w:space="0" w:color="auto"/>
        <w:bottom w:val="none" w:sz="0" w:space="0" w:color="auto"/>
        <w:right w:val="none" w:sz="0" w:space="0" w:color="auto"/>
      </w:divBdr>
    </w:div>
    <w:div w:id="1960064593">
      <w:bodyDiv w:val="1"/>
      <w:marLeft w:val="0"/>
      <w:marRight w:val="0"/>
      <w:marTop w:val="0"/>
      <w:marBottom w:val="0"/>
      <w:divBdr>
        <w:top w:val="none" w:sz="0" w:space="0" w:color="auto"/>
        <w:left w:val="none" w:sz="0" w:space="0" w:color="auto"/>
        <w:bottom w:val="none" w:sz="0" w:space="0" w:color="auto"/>
        <w:right w:val="none" w:sz="0" w:space="0" w:color="auto"/>
      </w:divBdr>
    </w:div>
    <w:div w:id="1961641860">
      <w:bodyDiv w:val="1"/>
      <w:marLeft w:val="0"/>
      <w:marRight w:val="0"/>
      <w:marTop w:val="0"/>
      <w:marBottom w:val="0"/>
      <w:divBdr>
        <w:top w:val="none" w:sz="0" w:space="0" w:color="auto"/>
        <w:left w:val="none" w:sz="0" w:space="0" w:color="auto"/>
        <w:bottom w:val="none" w:sz="0" w:space="0" w:color="auto"/>
        <w:right w:val="none" w:sz="0" w:space="0" w:color="auto"/>
      </w:divBdr>
    </w:div>
    <w:div w:id="1963461178">
      <w:bodyDiv w:val="1"/>
      <w:marLeft w:val="0"/>
      <w:marRight w:val="0"/>
      <w:marTop w:val="0"/>
      <w:marBottom w:val="0"/>
      <w:divBdr>
        <w:top w:val="none" w:sz="0" w:space="0" w:color="auto"/>
        <w:left w:val="none" w:sz="0" w:space="0" w:color="auto"/>
        <w:bottom w:val="none" w:sz="0" w:space="0" w:color="auto"/>
        <w:right w:val="none" w:sz="0" w:space="0" w:color="auto"/>
      </w:divBdr>
    </w:div>
    <w:div w:id="1968508296">
      <w:bodyDiv w:val="1"/>
      <w:marLeft w:val="0"/>
      <w:marRight w:val="0"/>
      <w:marTop w:val="0"/>
      <w:marBottom w:val="0"/>
      <w:divBdr>
        <w:top w:val="none" w:sz="0" w:space="0" w:color="auto"/>
        <w:left w:val="none" w:sz="0" w:space="0" w:color="auto"/>
        <w:bottom w:val="none" w:sz="0" w:space="0" w:color="auto"/>
        <w:right w:val="none" w:sz="0" w:space="0" w:color="auto"/>
      </w:divBdr>
    </w:div>
    <w:div w:id="1970284804">
      <w:bodyDiv w:val="1"/>
      <w:marLeft w:val="0"/>
      <w:marRight w:val="0"/>
      <w:marTop w:val="0"/>
      <w:marBottom w:val="0"/>
      <w:divBdr>
        <w:top w:val="none" w:sz="0" w:space="0" w:color="auto"/>
        <w:left w:val="none" w:sz="0" w:space="0" w:color="auto"/>
        <w:bottom w:val="none" w:sz="0" w:space="0" w:color="auto"/>
        <w:right w:val="none" w:sz="0" w:space="0" w:color="auto"/>
      </w:divBdr>
    </w:div>
    <w:div w:id="1972129034">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90817217">
      <w:bodyDiv w:val="1"/>
      <w:marLeft w:val="0"/>
      <w:marRight w:val="0"/>
      <w:marTop w:val="0"/>
      <w:marBottom w:val="0"/>
      <w:divBdr>
        <w:top w:val="none" w:sz="0" w:space="0" w:color="auto"/>
        <w:left w:val="none" w:sz="0" w:space="0" w:color="auto"/>
        <w:bottom w:val="none" w:sz="0" w:space="0" w:color="auto"/>
        <w:right w:val="none" w:sz="0" w:space="0" w:color="auto"/>
      </w:divBdr>
    </w:div>
    <w:div w:id="2011788949">
      <w:bodyDiv w:val="1"/>
      <w:marLeft w:val="0"/>
      <w:marRight w:val="0"/>
      <w:marTop w:val="0"/>
      <w:marBottom w:val="0"/>
      <w:divBdr>
        <w:top w:val="none" w:sz="0" w:space="0" w:color="auto"/>
        <w:left w:val="none" w:sz="0" w:space="0" w:color="auto"/>
        <w:bottom w:val="none" w:sz="0" w:space="0" w:color="auto"/>
        <w:right w:val="none" w:sz="0" w:space="0" w:color="auto"/>
      </w:divBdr>
    </w:div>
    <w:div w:id="2015525999">
      <w:bodyDiv w:val="1"/>
      <w:marLeft w:val="0"/>
      <w:marRight w:val="0"/>
      <w:marTop w:val="0"/>
      <w:marBottom w:val="0"/>
      <w:divBdr>
        <w:top w:val="none" w:sz="0" w:space="0" w:color="auto"/>
        <w:left w:val="none" w:sz="0" w:space="0" w:color="auto"/>
        <w:bottom w:val="none" w:sz="0" w:space="0" w:color="auto"/>
        <w:right w:val="none" w:sz="0" w:space="0" w:color="auto"/>
      </w:divBdr>
    </w:div>
    <w:div w:id="2017878085">
      <w:bodyDiv w:val="1"/>
      <w:marLeft w:val="0"/>
      <w:marRight w:val="0"/>
      <w:marTop w:val="0"/>
      <w:marBottom w:val="0"/>
      <w:divBdr>
        <w:top w:val="none" w:sz="0" w:space="0" w:color="auto"/>
        <w:left w:val="none" w:sz="0" w:space="0" w:color="auto"/>
        <w:bottom w:val="none" w:sz="0" w:space="0" w:color="auto"/>
        <w:right w:val="none" w:sz="0" w:space="0" w:color="auto"/>
      </w:divBdr>
    </w:div>
    <w:div w:id="2020154611">
      <w:bodyDiv w:val="1"/>
      <w:marLeft w:val="0"/>
      <w:marRight w:val="0"/>
      <w:marTop w:val="0"/>
      <w:marBottom w:val="0"/>
      <w:divBdr>
        <w:top w:val="none" w:sz="0" w:space="0" w:color="auto"/>
        <w:left w:val="none" w:sz="0" w:space="0" w:color="auto"/>
        <w:bottom w:val="none" w:sz="0" w:space="0" w:color="auto"/>
        <w:right w:val="none" w:sz="0" w:space="0" w:color="auto"/>
      </w:divBdr>
    </w:div>
    <w:div w:id="2021005688">
      <w:bodyDiv w:val="1"/>
      <w:marLeft w:val="0"/>
      <w:marRight w:val="0"/>
      <w:marTop w:val="0"/>
      <w:marBottom w:val="0"/>
      <w:divBdr>
        <w:top w:val="none" w:sz="0" w:space="0" w:color="auto"/>
        <w:left w:val="none" w:sz="0" w:space="0" w:color="auto"/>
        <w:bottom w:val="none" w:sz="0" w:space="0" w:color="auto"/>
        <w:right w:val="none" w:sz="0" w:space="0" w:color="auto"/>
      </w:divBdr>
    </w:div>
    <w:div w:id="2023120037">
      <w:bodyDiv w:val="1"/>
      <w:marLeft w:val="0"/>
      <w:marRight w:val="0"/>
      <w:marTop w:val="0"/>
      <w:marBottom w:val="0"/>
      <w:divBdr>
        <w:top w:val="none" w:sz="0" w:space="0" w:color="auto"/>
        <w:left w:val="none" w:sz="0" w:space="0" w:color="auto"/>
        <w:bottom w:val="none" w:sz="0" w:space="0" w:color="auto"/>
        <w:right w:val="none" w:sz="0" w:space="0" w:color="auto"/>
      </w:divBdr>
    </w:div>
    <w:div w:id="2026899584">
      <w:bodyDiv w:val="1"/>
      <w:marLeft w:val="0"/>
      <w:marRight w:val="0"/>
      <w:marTop w:val="0"/>
      <w:marBottom w:val="0"/>
      <w:divBdr>
        <w:top w:val="none" w:sz="0" w:space="0" w:color="auto"/>
        <w:left w:val="none" w:sz="0" w:space="0" w:color="auto"/>
        <w:bottom w:val="none" w:sz="0" w:space="0" w:color="auto"/>
        <w:right w:val="none" w:sz="0" w:space="0" w:color="auto"/>
      </w:divBdr>
    </w:div>
    <w:div w:id="2044939271">
      <w:bodyDiv w:val="1"/>
      <w:marLeft w:val="0"/>
      <w:marRight w:val="0"/>
      <w:marTop w:val="0"/>
      <w:marBottom w:val="0"/>
      <w:divBdr>
        <w:top w:val="none" w:sz="0" w:space="0" w:color="auto"/>
        <w:left w:val="none" w:sz="0" w:space="0" w:color="auto"/>
        <w:bottom w:val="none" w:sz="0" w:space="0" w:color="auto"/>
        <w:right w:val="none" w:sz="0" w:space="0" w:color="auto"/>
      </w:divBdr>
    </w:div>
    <w:div w:id="2057776581">
      <w:bodyDiv w:val="1"/>
      <w:marLeft w:val="0"/>
      <w:marRight w:val="0"/>
      <w:marTop w:val="0"/>
      <w:marBottom w:val="0"/>
      <w:divBdr>
        <w:top w:val="none" w:sz="0" w:space="0" w:color="auto"/>
        <w:left w:val="none" w:sz="0" w:space="0" w:color="auto"/>
        <w:bottom w:val="none" w:sz="0" w:space="0" w:color="auto"/>
        <w:right w:val="none" w:sz="0" w:space="0" w:color="auto"/>
      </w:divBdr>
    </w:div>
    <w:div w:id="2059014290">
      <w:bodyDiv w:val="1"/>
      <w:marLeft w:val="0"/>
      <w:marRight w:val="0"/>
      <w:marTop w:val="0"/>
      <w:marBottom w:val="0"/>
      <w:divBdr>
        <w:top w:val="none" w:sz="0" w:space="0" w:color="auto"/>
        <w:left w:val="none" w:sz="0" w:space="0" w:color="auto"/>
        <w:bottom w:val="none" w:sz="0" w:space="0" w:color="auto"/>
        <w:right w:val="none" w:sz="0" w:space="0" w:color="auto"/>
      </w:divBdr>
    </w:div>
    <w:div w:id="2065179295">
      <w:bodyDiv w:val="1"/>
      <w:marLeft w:val="0"/>
      <w:marRight w:val="0"/>
      <w:marTop w:val="0"/>
      <w:marBottom w:val="0"/>
      <w:divBdr>
        <w:top w:val="none" w:sz="0" w:space="0" w:color="auto"/>
        <w:left w:val="none" w:sz="0" w:space="0" w:color="auto"/>
        <w:bottom w:val="none" w:sz="0" w:space="0" w:color="auto"/>
        <w:right w:val="none" w:sz="0" w:space="0" w:color="auto"/>
      </w:divBdr>
    </w:div>
    <w:div w:id="2069186612">
      <w:bodyDiv w:val="1"/>
      <w:marLeft w:val="0"/>
      <w:marRight w:val="0"/>
      <w:marTop w:val="0"/>
      <w:marBottom w:val="0"/>
      <w:divBdr>
        <w:top w:val="none" w:sz="0" w:space="0" w:color="auto"/>
        <w:left w:val="none" w:sz="0" w:space="0" w:color="auto"/>
        <w:bottom w:val="none" w:sz="0" w:space="0" w:color="auto"/>
        <w:right w:val="none" w:sz="0" w:space="0" w:color="auto"/>
      </w:divBdr>
    </w:div>
    <w:div w:id="2079588409">
      <w:bodyDiv w:val="1"/>
      <w:marLeft w:val="0"/>
      <w:marRight w:val="0"/>
      <w:marTop w:val="0"/>
      <w:marBottom w:val="0"/>
      <w:divBdr>
        <w:top w:val="none" w:sz="0" w:space="0" w:color="auto"/>
        <w:left w:val="none" w:sz="0" w:space="0" w:color="auto"/>
        <w:bottom w:val="none" w:sz="0" w:space="0" w:color="auto"/>
        <w:right w:val="none" w:sz="0" w:space="0" w:color="auto"/>
      </w:divBdr>
    </w:div>
    <w:div w:id="2083791369">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5586816">
      <w:bodyDiv w:val="1"/>
      <w:marLeft w:val="0"/>
      <w:marRight w:val="0"/>
      <w:marTop w:val="0"/>
      <w:marBottom w:val="0"/>
      <w:divBdr>
        <w:top w:val="none" w:sz="0" w:space="0" w:color="auto"/>
        <w:left w:val="none" w:sz="0" w:space="0" w:color="auto"/>
        <w:bottom w:val="none" w:sz="0" w:space="0" w:color="auto"/>
        <w:right w:val="none" w:sz="0" w:space="0" w:color="auto"/>
      </w:divBdr>
    </w:div>
    <w:div w:id="2102722670">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7555264">
      <w:bodyDiv w:val="1"/>
      <w:marLeft w:val="0"/>
      <w:marRight w:val="0"/>
      <w:marTop w:val="0"/>
      <w:marBottom w:val="0"/>
      <w:divBdr>
        <w:top w:val="none" w:sz="0" w:space="0" w:color="auto"/>
        <w:left w:val="none" w:sz="0" w:space="0" w:color="auto"/>
        <w:bottom w:val="none" w:sz="0" w:space="0" w:color="auto"/>
        <w:right w:val="none" w:sz="0" w:space="0" w:color="auto"/>
      </w:divBdr>
    </w:div>
    <w:div w:id="212619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header" Target="header5.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
      <w:docPartPr>
        <w:name w:val="8DF079AC91014C50B73990905A6DC1A7"/>
        <w:category>
          <w:name w:val="General"/>
          <w:gallery w:val="placeholder"/>
        </w:category>
        <w:types>
          <w:type w:val="bbPlcHdr"/>
        </w:types>
        <w:behaviors>
          <w:behavior w:val="content"/>
        </w:behaviors>
        <w:guid w:val="{8A3F6987-C9D2-41CE-8E70-F3B19BAFCBEB}"/>
      </w:docPartPr>
      <w:docPartBody>
        <w:p w:rsidR="00276E7A" w:rsidRDefault="007154C5">
          <w:pPr>
            <w:pStyle w:val="8DF079AC91014C50B73990905A6DC1A7"/>
          </w:pPr>
          <w:r w:rsidRPr="0069507A">
            <w:rPr>
              <w:rStyle w:val="PlaceholderText"/>
            </w:rPr>
            <w:t>[Title]</w:t>
          </w:r>
        </w:p>
      </w:docPartBody>
    </w:docPart>
    <w:docPart>
      <w:docPartPr>
        <w:name w:val="922E094C2A8D4E639A202662153F5FFC"/>
        <w:category>
          <w:name w:val="General"/>
          <w:gallery w:val="placeholder"/>
        </w:category>
        <w:types>
          <w:type w:val="bbPlcHdr"/>
        </w:types>
        <w:behaviors>
          <w:behavior w:val="content"/>
        </w:behaviors>
        <w:guid w:val="{575E40A8-9682-451A-9EC6-0973F35501B6}"/>
      </w:docPartPr>
      <w:docPartBody>
        <w:p w:rsidR="00276E7A" w:rsidRDefault="007154C5">
          <w:pPr>
            <w:pStyle w:val="922E094C2A8D4E639A202662153F5FFC"/>
          </w:pPr>
          <w:r w:rsidRPr="00812B14">
            <w:rPr>
              <w:rStyle w:val="PlaceholderText"/>
            </w:rPr>
            <w:t>[Title]</w:t>
          </w:r>
        </w:p>
      </w:docPartBody>
    </w:docPart>
    <w:docPart>
      <w:docPartPr>
        <w:name w:val="4CCD441ACEC648D6BE2C85DABB71934F"/>
        <w:category>
          <w:name w:val="General"/>
          <w:gallery w:val="placeholder"/>
        </w:category>
        <w:types>
          <w:type w:val="bbPlcHdr"/>
        </w:types>
        <w:behaviors>
          <w:behavior w:val="content"/>
        </w:behaviors>
        <w:guid w:val="{49C79C78-4452-4B41-BADC-6BE05321B313}"/>
      </w:docPartPr>
      <w:docPartBody>
        <w:p w:rsidR="00276E7A" w:rsidRDefault="007154C5">
          <w:pPr>
            <w:pStyle w:val="4CCD441ACEC648D6BE2C85DABB71934F"/>
          </w:pPr>
          <w:r w:rsidRPr="00812B14">
            <w:rPr>
              <w:rStyle w:val="PlaceholderText"/>
            </w:rPr>
            <w:t>Click or tap here to enter text.</w:t>
          </w:r>
        </w:p>
      </w:docPartBody>
    </w:docPart>
    <w:docPart>
      <w:docPartPr>
        <w:name w:val="934A7627D526477683BB17A031914757"/>
        <w:category>
          <w:name w:val="General"/>
          <w:gallery w:val="placeholder"/>
        </w:category>
        <w:types>
          <w:type w:val="bbPlcHdr"/>
        </w:types>
        <w:behaviors>
          <w:behavior w:val="content"/>
        </w:behaviors>
        <w:guid w:val="{94E1B1C3-DBDB-4F4C-8449-84B84711002A}"/>
      </w:docPartPr>
      <w:docPartBody>
        <w:p w:rsidR="00276E7A" w:rsidRDefault="007154C5">
          <w:pPr>
            <w:pStyle w:val="934A7627D526477683BB17A031914757"/>
          </w:pPr>
          <w:r w:rsidRPr="00561874">
            <w:rPr>
              <w:rStyle w:val="PlaceholderText"/>
            </w:rPr>
            <w:t>[Title]</w:t>
          </w:r>
        </w:p>
      </w:docPartBody>
    </w:docPart>
    <w:docPart>
      <w:docPartPr>
        <w:name w:val="32187C8765064FBFB467C4D4452E2E0E"/>
        <w:category>
          <w:name w:val="General"/>
          <w:gallery w:val="placeholder"/>
        </w:category>
        <w:types>
          <w:type w:val="bbPlcHdr"/>
        </w:types>
        <w:behaviors>
          <w:behavior w:val="content"/>
        </w:behaviors>
        <w:guid w:val="{99DD720A-FB02-4EB3-8C67-9CA21301B7B5}"/>
      </w:docPartPr>
      <w:docPartBody>
        <w:p w:rsidR="00276E7A" w:rsidRDefault="007154C5">
          <w:pPr>
            <w:pStyle w:val="32187C8765064FBFB467C4D4452E2E0E"/>
          </w:pPr>
          <w:r w:rsidRPr="00D1240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D1611"/>
    <w:rsid w:val="00183F29"/>
    <w:rsid w:val="001935DC"/>
    <w:rsid w:val="001D440F"/>
    <w:rsid w:val="001F290B"/>
    <w:rsid w:val="00236D83"/>
    <w:rsid w:val="002550FD"/>
    <w:rsid w:val="002755CB"/>
    <w:rsid w:val="00276E7A"/>
    <w:rsid w:val="003067FD"/>
    <w:rsid w:val="00333F8E"/>
    <w:rsid w:val="00350199"/>
    <w:rsid w:val="00373D2C"/>
    <w:rsid w:val="00397E8F"/>
    <w:rsid w:val="003C2018"/>
    <w:rsid w:val="00433228"/>
    <w:rsid w:val="00447C68"/>
    <w:rsid w:val="00460DCA"/>
    <w:rsid w:val="00477AFD"/>
    <w:rsid w:val="004A75B7"/>
    <w:rsid w:val="004E0448"/>
    <w:rsid w:val="004E3A1C"/>
    <w:rsid w:val="004E6034"/>
    <w:rsid w:val="00571680"/>
    <w:rsid w:val="005802C8"/>
    <w:rsid w:val="005B5C35"/>
    <w:rsid w:val="00611F13"/>
    <w:rsid w:val="006A1565"/>
    <w:rsid w:val="006A1F0A"/>
    <w:rsid w:val="006B7F19"/>
    <w:rsid w:val="006D3377"/>
    <w:rsid w:val="007154C5"/>
    <w:rsid w:val="007716EC"/>
    <w:rsid w:val="007C6F8F"/>
    <w:rsid w:val="007F346B"/>
    <w:rsid w:val="00835E07"/>
    <w:rsid w:val="00863744"/>
    <w:rsid w:val="008F008C"/>
    <w:rsid w:val="009C1DCE"/>
    <w:rsid w:val="00A07402"/>
    <w:rsid w:val="00AD2E73"/>
    <w:rsid w:val="00B24590"/>
    <w:rsid w:val="00B855ED"/>
    <w:rsid w:val="00B96A83"/>
    <w:rsid w:val="00C41BCC"/>
    <w:rsid w:val="00CB3192"/>
    <w:rsid w:val="00D02B43"/>
    <w:rsid w:val="00D07FD6"/>
    <w:rsid w:val="00D57E7C"/>
    <w:rsid w:val="00DC2398"/>
    <w:rsid w:val="00DD7BA4"/>
    <w:rsid w:val="00E318CE"/>
    <w:rsid w:val="00E646E1"/>
    <w:rsid w:val="00E701F8"/>
    <w:rsid w:val="00ED2A18"/>
    <w:rsid w:val="00F03443"/>
    <w:rsid w:val="00F93872"/>
    <w:rsid w:val="00FF0C5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0D0421AB1B8C47CEA5263279462BA361">
    <w:name w:val="0D0421AB1B8C47CEA5263279462BA361"/>
    <w:rsid w:val="001935DC"/>
  </w:style>
  <w:style w:type="paragraph" w:customStyle="1" w:styleId="8DF079AC91014C50B73990905A6DC1A7">
    <w:name w:val="8DF079AC91014C50B73990905A6DC1A7"/>
    <w:pPr>
      <w:spacing w:line="278" w:lineRule="auto"/>
    </w:pPr>
    <w:rPr>
      <w:kern w:val="2"/>
      <w:sz w:val="24"/>
      <w:szCs w:val="24"/>
      <w14:ligatures w14:val="standardContextual"/>
    </w:rPr>
  </w:style>
  <w:style w:type="paragraph" w:customStyle="1" w:styleId="922E094C2A8D4E639A202662153F5FFC">
    <w:name w:val="922E094C2A8D4E639A202662153F5FFC"/>
    <w:pPr>
      <w:spacing w:line="278" w:lineRule="auto"/>
    </w:pPr>
    <w:rPr>
      <w:kern w:val="2"/>
      <w:sz w:val="24"/>
      <w:szCs w:val="24"/>
      <w14:ligatures w14:val="standardContextual"/>
    </w:rPr>
  </w:style>
  <w:style w:type="paragraph" w:customStyle="1" w:styleId="4CCD441ACEC648D6BE2C85DABB71934F">
    <w:name w:val="4CCD441ACEC648D6BE2C85DABB71934F"/>
    <w:pPr>
      <w:spacing w:line="278" w:lineRule="auto"/>
    </w:pPr>
    <w:rPr>
      <w:kern w:val="2"/>
      <w:sz w:val="24"/>
      <w:szCs w:val="24"/>
      <w14:ligatures w14:val="standardContextual"/>
    </w:rPr>
  </w:style>
  <w:style w:type="paragraph" w:customStyle="1" w:styleId="934A7627D526477683BB17A031914757">
    <w:name w:val="934A7627D526477683BB17A031914757"/>
    <w:pPr>
      <w:spacing w:line="278" w:lineRule="auto"/>
    </w:pPr>
    <w:rPr>
      <w:kern w:val="2"/>
      <w:sz w:val="24"/>
      <w:szCs w:val="24"/>
      <w14:ligatures w14:val="standardContextual"/>
    </w:rPr>
  </w:style>
  <w:style w:type="paragraph" w:customStyle="1" w:styleId="32187C8765064FBFB467C4D4452E2E0E">
    <w:name w:val="32187C8765064FBFB467C4D4452E2E0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ONRW-2019369590-22709</_dlc_DocId>
    <_dlc_DocIdUrl xmlns="f6cfbbfa-3ea0-4d8e-acde-632e83cd9c55">
      <Url>https://prodonrgov.sharepoint.com/_layouts/15/DocIdRedir.aspx?ID=ONRW-2019369590-22709</Url>
      <Description>ONRW-2019369590-22709</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PR-01207</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Subdivision xmlns="f6cfbbfa-3ea0-4d8e-acde-632e83cd9c55">Transport Competent Authority</Subdivision>
    <GDA_x0020_Purpose xmlns="f6cfbbfa-3ea0-4d8e-acde-632e83cd9c55" xsi:nil="true"/>
    <Dutyholder xmlns="f6cfbbfa-3ea0-4d8e-acde-632e83cd9c55">Orano NPS France (Site)</Dutyholder>
    <SharedWithUsers xmlns="f6cfbbfa-3ea0-4d8e-acde-632e83cd9c55">
      <UserInfo>
        <DisplayName>Liam Dunning</DisplayName>
        <AccountId>12</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IEEE2006OfficeOnline.xsl" StyleName="IEEE" Version="2006">
  <b:Source>
    <b:Tag>Ora24</b:Tag>
    <b:SourceType>Report</b:SourceType>
    <b:Guid>{5638391F-7CE7-4178-B5D7-01ADE73A95B1}</b:Guid>
    <b:Title>Transport of Radioactive Material Package model F/343/B(M)F-96 T – TN GEMINI™ or RD39 Package Application for validation of French certificate of approval F/343/B(M)F-96 T; WIReD: ONRW-2019369590-8883</b:Title>
    <b:Year>12th April 2024</b:Year>
    <b:Author>
      <b:Author>
        <b:Corporate>Orano NPS</b:Corporate>
      </b:Author>
    </b:Author>
    <b:RefOrder>1</b:RefOrder>
  </b:Source>
  <b:Source>
    <b:Tag>ONR24</b:Tag>
    <b:SourceType>Report</b:SourceType>
    <b:Guid>{8E6DFC51-90D7-4A73-9DB0-1B67F3D58979}</b:Guid>
    <b:Author>
      <b:Author>
        <b:Corporate>ONR</b:Corporate>
      </b:Author>
    </b:Author>
    <b:Title>TN Gemini Pre-job brief; WIReD: ONRW-2019369590-10949</b:Title>
    <b:Year>23rd July 2024</b:Year>
    <b:RefOrder>7</b:RefOrder>
  </b:Source>
  <b:Source>
    <b:Tag>IAE181</b:Tag>
    <b:SourceType>Report</b:SourceType>
    <b:Guid>{CF71BE2B-8654-4B00-B91E-7406FC87E7B3}</b:Guid>
    <b:Author>
      <b:Author>
        <b:Corporate>IAEA</b:Corporate>
      </b:Author>
    </b:Author>
    <b:Title>Specific Safety Requirements No. SSR-6 (Rev. 1), Regulations for the Safe Transport of Radioactive Material. 2018 Edition</b:Title>
    <b:Year>June 2018</b:Year>
    <b:RefOrder>12</b:RefOrder>
  </b:Source>
  <b:Source>
    <b:Tag>UNEon</b:Tag>
    <b:SourceType>Report</b:SourceType>
    <b:Guid>{1DE1695B-299B-49D6-8722-4E5384F33721}</b:Guid>
    <b:Author>
      <b:Author>
        <b:Corporate>UNECE</b:Corporate>
      </b:Author>
    </b:Author>
    <b:Title>Agreement concerning the International Carriage of Dangerous Goods by Road (ADR)</b:Title>
    <b:Year>2025 Edition</b:Year>
    <b:RefOrder>13</b:RefOrder>
  </b:Source>
  <b:Source>
    <b:Tag>OTIon</b:Tag>
    <b:SourceType>Report</b:SourceType>
    <b:Guid>{F8AC6A99-DA6A-40E9-9DA8-401B03524777}</b:Guid>
    <b:Author>
      <b:Author>
        <b:Corporate>OTIF</b:Corporate>
      </b:Author>
    </b:Author>
    <b:Title>Regulation concerning the International Carriage of Dangerous Goods by Rail (RID)</b:Title>
    <b:Year>2025 Edition</b:Year>
    <b:RefOrder>14</b:RefOrder>
  </b:Source>
  <b:Source>
    <b:Tag>IMO24</b:Tag>
    <b:SourceType>Report</b:SourceType>
    <b:Guid>{7635299F-EE77-467E-90AF-3DECEDB01A77}</b:Guid>
    <b:Author>
      <b:Author>
        <b:Corporate>IMO</b:Corporate>
      </b:Author>
    </b:Author>
    <b:Title>International Maritime Dangerous Goods (IMDG) Code 2024 Edition incorporating Amendment 42-24</b:Title>
    <b:Year>2024</b:Year>
    <b:RefOrder>16</b:RefOrder>
  </b:Source>
  <b:Source>
    <b:Tag>UKP13</b:Tag>
    <b:SourceType>Report</b:SourceType>
    <b:Guid>{CBF52DAA-18D5-4769-974D-5D549031084A}</b:Guid>
    <b:Author>
      <b:Author>
        <b:Corporate>UK Parliament</b:Corporate>
      </b:Author>
    </b:Author>
    <b:Title>Energy Act 2013, 2013 Chapter 32</b:Title>
    <b:Year>London, 2013</b:Year>
    <b:RefOrder>17</b:RefOrder>
  </b:Source>
  <b:Source>
    <b:Tag>UKP09</b:Tag>
    <b:SourceType>Report</b:SourceType>
    <b:Guid>{2D390521-98F3-4D74-9AED-A4E0583DF68E}</b:Guid>
    <b:Author>
      <b:Author>
        <b:Corporate>UK Parliament</b:Corporate>
      </b:Author>
    </b:Author>
    <b:Title>The Carriage of Dangerous Goods and Use of Transportable Pressure Equipment Regulations 2009, SI 2009 No. 1348</b:Title>
    <b:Year>London, 2009</b:Year>
    <b:RefOrder>18</b:RefOrder>
  </b:Source>
  <b:Source>
    <b:Tag>ONR241</b:Tag>
    <b:SourceType>Report</b:SourceType>
    <b:Guid>{C0C3B28C-297C-498F-9B3F-B706B95879B7}</b:Guid>
    <b:Author>
      <b:Author>
        <b:Corporate>ONR</b:Corporate>
      </b:Author>
    </b:Author>
    <b:Title>AR-01561 - Criticality Safety 'Other' Assessment Report in support of PR-01207 (TN Gemini Transport Package Validation); WIReD: ONRW-2126615823-4784</b:Title>
    <b:Year>October 2024</b:Year>
    <b:RefOrder>22</b:RefOrder>
  </b:Source>
  <b:Source>
    <b:Tag>ONR252</b:Tag>
    <b:SourceType>Report</b:SourceType>
    <b:Guid>{05C8CAA7-06EC-4015-B0E9-36D3E66238C4}</b:Guid>
    <b:Author>
      <b:Author>
        <b:Corporate>ONR</b:Corporate>
      </b:Author>
    </b:Author>
    <b:Title>Radiation Protection – Dose Rate Assessment F/343/B(M)F (Contents 8 and 9); WIReD: ONRW-2126615823-7681</b:Title>
    <b:Year>June 2025</b:Year>
    <b:RefOrder>23</b:RefOrder>
  </b:Source>
  <b:Source>
    <b:Tag>ONR253</b:Tag>
    <b:SourceType>Report</b:SourceType>
    <b:Guid>{4234008B-7B20-44DE-85B5-5593F18A455B}</b:Guid>
    <b:Author>
      <b:Author>
        <b:Corporate>ONR</b:Corporate>
      </b:Author>
    </b:Author>
    <b:Title>AR-01583 - Engineering Assessment Note - TN Gemini; WIreD: ONRW-2126615823-7849</b:Title>
    <b:Year>7th July 2025</b:Year>
    <b:RefOrder>20</b:RefOrder>
  </b:Source>
  <b:Source>
    <b:Tag>ASN25</b:Tag>
    <b:SourceType>Report</b:SourceType>
    <b:Guid>{80993391-1B29-47CE-8C93-DDB034189389}</b:Guid>
    <b:Author>
      <b:Author>
        <b:Corporate>ASNR</b:Corporate>
      </b:Author>
    </b:Author>
    <b:Title>Certificate of Approval of Package Design and Shipment - F/343/B(M)F T (Hae); WIReD: ONRW-2019369590-19323</b:Title>
    <b:Year>19th March 2025</b:Year>
    <b:RefOrder>2</b:RefOrder>
  </b:Source>
  <b:Source>
    <b:Tag>Ora241</b:Tag>
    <b:SourceType>Report</b:SourceType>
    <b:Guid>{293F9041-22C9-4F8B-87C7-B8309A66A92D}</b:Guid>
    <b:Author>
      <b:Author>
        <b:Corporate>Orano NPS</b:Corporate>
      </b:Author>
    </b:Author>
    <b:Title>Safety Analysis Report - Type B(M) package design loaded with fissile materials consisting of the TN Gemini™ packaging design  loaded with waste conditioned in bulk or in drums; DOS-18-005400-000E version 5.0, WIReD: ONRW-2019369590-9401</b:Title>
    <b:Year>8th April 2024</b:Year>
    <b:RefOrder>3</b:RefOrder>
  </b:Source>
  <b:Source>
    <b:Tag>Ora242</b:Tag>
    <b:SourceType>Report</b:SourceType>
    <b:Guid>{B4BACB4D-E985-4CB9-A9C6-279DEB10F741}</b:Guid>
    <b:Author>
      <b:Author>
        <b:Corporate>Orano NPS</b:Corporate>
      </b:Author>
    </b:Author>
    <b:Title>Design Drawings - Plans De Concept de L'emballage; DOS-18-005400-008 Version 2.0, WIReD: ONRW-2019369590-21546</b:Title>
    <b:Year>25th March 2024</b:Year>
    <b:RefOrder>4</b:RefOrder>
  </b:Source>
  <b:Source>
    <b:Tag>Ora243</b:Tag>
    <b:SourceType>Report</b:SourceType>
    <b:Guid>{2B9B303B-22AB-43A9-95A4-CD5824E96D07}</b:Guid>
    <b:Author>
      <b:Author>
        <b:Corporate>Orano NPS</b:Corporate>
      </b:Author>
    </b:Author>
    <b:Title>Safety Analysis Report Chapter 7A, Acceptance and Commissioning test programs and maintenance program; DOS-18-005400-054E  Version 1.0, WIReD: ONRW-2019369590-9399</b:Title>
    <b:Year>8th April 2024</b:Year>
    <b:RefOrder>5</b:RefOrder>
  </b:Source>
  <b:Source>
    <b:Tag>Ora244</b:Tag>
    <b:SourceType>Report</b:SourceType>
    <b:Guid>{AFDDEEC9-A82F-4E0A-887A-7A2707461FC7}</b:Guid>
    <b:Author>
      <b:Author>
        <b:Corporate>Orano NPS</b:Corporate>
      </b:Author>
    </b:Author>
    <b:Title>Quality Management System applicable to the TN Gemini™ Package Model, Version 1.0; DOS-18-005400-027E, WIReD: ONRW-2019369590-9398</b:Title>
    <b:Year>8th April 2024</b:Year>
    <b:RefOrder>6</b:RefOrder>
  </b:Source>
  <b:Source>
    <b:Tag>ONR21</b:Tag>
    <b:SourceType>Report</b:SourceType>
    <b:Guid>{FA58753F-5DBA-4957-9ED3-434D0CBC876F}</b:Guid>
    <b:Author>
      <b:Author>
        <b:Corporate>ONR</b:Corporate>
      </b:Author>
    </b:Author>
    <b:Title>Project Assessment Report - Application for Great Britain part validation for Certificate of Approval of Design and Shipment for movement of Contact Handled ILW in transport package F/343 (GB/5112B), Rev 0; ONR-SDFW-PAR-18-036, CM9: 2019/39043</b:Title>
    <b:Year>25th March 2021</b:Year>
    <b:RefOrder>8</b:RefOrder>
  </b:Source>
  <b:Source>
    <b:Tag>ONR25</b:Tag>
    <b:SourceType>Report</b:SourceType>
    <b:Guid>{D61A3AD3-F0A8-4C2E-82A0-A92A5B458BDF}</b:Guid>
    <b:Author>
      <b:Author>
        <b:Corporate>ONR</b:Corporate>
      </b:Author>
    </b:Author>
    <b:Title>Transport Permissioning - ONR Instruction, Issue 1; ONR-TCA-IN-001, CM9: 2022/47683</b:Title>
    <b:Year>January 2025</b:Year>
    <b:RefOrder>10</b:RefOrder>
  </b:Source>
  <b:Source>
    <b:Tag>ONR251</b:Tag>
    <b:SourceType>Report</b:SourceType>
    <b:Guid>{89053BCA-5D57-410A-943F-5B616B61B426}</b:Guid>
    <b:Author>
      <b:Author>
        <b:Corporate>ONR</b:Corporate>
      </b:Author>
    </b:Author>
    <b:Title>Transport Permissioning - ONR Guidance, Issue 1; ONR-TCA-GD-001, CM9: 2018/386305</b:Title>
    <b:Year>January 2025</b:Year>
    <b:RefOrder>11</b:RefOrder>
  </b:Source>
  <b:Source>
    <b:Tag>IMO22</b:Tag>
    <b:SourceType>Report</b:SourceType>
    <b:Guid>{CD2BB1E4-A154-431C-9F32-6F0D7453FF5C}</b:Guid>
    <b:Author>
      <b:Author>
        <b:Corporate>IMO</b:Corporate>
      </b:Author>
    </b:Author>
    <b:Title>International Maritime Dangerous Goods (IMDG) Code 2022 Edition incorporating Amendment 41-22</b:Title>
    <b:Year>2022</b:Year>
    <b:RefOrder>15</b:RefOrder>
  </b:Source>
  <b:Source>
    <b:Tag>ONR</b:Tag>
    <b:SourceType>Report</b:SourceType>
    <b:Guid>{08F84F0D-55B6-4C92-BD16-F5F61A8AA93B}</b:Guid>
    <b:Author>
      <b:Author>
        <b:Corporate>ONR</b:Corporate>
      </b:Author>
    </b:Author>
    <b:Title>GB 5112 - TN Gemini Decision Record, Fissile Validation of package design and shipment approval (modification to previously approved Content No. 9), 21 September 2022; ONR-TD-DR-22-004 CM9: 2022/40282</b:Title>
    <b:RefOrder>9</b:RefOrder>
  </b:Source>
  <b:Source>
    <b:Tag>UKP091</b:Tag>
    <b:SourceType>Report</b:SourceType>
    <b:Guid>{953A448A-D7FD-4730-933F-5393C207CA22}</b:Guid>
    <b:Author>
      <b:Author>
        <b:Corporate>UK Parliament</b:Corporate>
      </b:Author>
    </b:Author>
    <b:Title>The Merchant Shipping (Carriage of Dangerous Goods and Harmful Substances) (Amendment) Regulations 2024, SI 2024 No. 636,”</b:Title>
    <b:Year>London, 2024</b:Year>
    <b:RefOrder>19</b:RefOrder>
  </b:Source>
  <b:Source>
    <b:Tag>ONR244</b:Tag>
    <b:SourceType>Report</b:SourceType>
    <b:Guid>{E68F9710-70C2-4250-BC1C-F3CAA0D1DE8C}</b:Guid>
    <b:Author>
      <b:Author>
        <b:Corporate>ONR</b:Corporate>
      </b:Author>
    </b:Author>
    <b:Title>Email - TN Gemini - GB design approval of Package Design Renewal for Transport of Concrete lined drums (PR-01207); WIReD: ONRW-2019369590-14643</b:Title>
    <b:Year>13th November 2024</b:Year>
    <b:RefOrder>21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A718CF-0699-42CA-B355-AFFAF4711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4.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5.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6.xml><?xml version="1.0" encoding="utf-8"?>
<ds:datastoreItem xmlns:ds="http://schemas.openxmlformats.org/officeDocument/2006/customXml" ds:itemID="{AACD8325-3FCE-47BF-B79F-E9B95F868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17</Pages>
  <Words>3965</Words>
  <Characters>22602</Characters>
  <Application>Microsoft Office Word</Application>
  <DocSecurity>0</DocSecurity>
  <Lines>188</Lines>
  <Paragraphs>53</Paragraphs>
  <ScaleCrop>false</ScaleCrop>
  <Manager>Office for Nuclear Regulation</Manager>
  <Company>Office for Nuclear Regulation</Company>
  <LinksUpToDate>false</LinksUpToDate>
  <CharactersWithSpaces>26514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Validation of French Certificate of Approval [F/343/B(M)F T (Hae)] of TN Gemini for contents 8 and 9 package design only</dc:title>
  <dc:subject>[Subtitle or description]</dc:subject>
  <dc:creator>Liam Dunning</dc:creator>
  <cp:keywords>[Key words separated by commas]</cp:keywords>
  <dc:description/>
  <cp:lastModifiedBy>Peter Wynne</cp:lastModifiedBy>
  <cp:revision>3</cp:revision>
  <cp:lastPrinted>2016-11-28T11:35:00Z</cp:lastPrinted>
  <dcterms:created xsi:type="dcterms:W3CDTF">2025-08-01T09:19:00Z</dcterms:created>
  <dcterms:modified xsi:type="dcterms:W3CDTF">2025-08-01T09:20:00Z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3fc3844a-c52e-473d-8fe0-9c1e39189520</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