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3720A317" w:rsidR="00D0226A" w:rsidRPr="001E03E1" w:rsidRDefault="009E199E" w:rsidP="001E03E1">
            <w:pPr>
              <w:pStyle w:val="CoverTitle"/>
              <w:rPr>
                <w:szCs w:val="90"/>
              </w:rPr>
            </w:pPr>
            <w:r w:rsidRPr="009E199E">
              <w:rPr>
                <w:sz w:val="36"/>
                <w:szCs w:val="36"/>
              </w:rPr>
              <w:t xml:space="preserve">Astute Class </w:t>
            </w:r>
            <w:r w:rsidR="006E5E7F">
              <w:rPr>
                <w:sz w:val="36"/>
                <w:szCs w:val="36"/>
              </w:rPr>
              <w:t>Submarine</w:t>
            </w:r>
            <w:r w:rsidRPr="009E199E">
              <w:rPr>
                <w:sz w:val="36"/>
                <w:szCs w:val="36"/>
              </w:rPr>
              <w:t xml:space="preserve"> Maintenance at Devonport Royal Dockyard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15F00">
                      <w:rPr>
                        <w:sz w:val="36"/>
                        <w:szCs w:val="36"/>
                      </w:rPr>
                      <w:t>Commencement of Astute Class Submarine Base Maintenance Periods in 15 Dock</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12FDF195"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9E199E">
        <w:rPr>
          <w:rStyle w:val="Style2"/>
          <w:sz w:val="36"/>
          <w:szCs w:val="16"/>
        </w:rPr>
        <w:t xml:space="preserve">Astute Class </w:t>
      </w:r>
      <w:r w:rsidR="005773D4">
        <w:rPr>
          <w:rStyle w:val="Style2"/>
          <w:sz w:val="36"/>
          <w:szCs w:val="16"/>
        </w:rPr>
        <w:t>Submarine</w:t>
      </w:r>
      <w:r w:rsidR="009E199E">
        <w:rPr>
          <w:rStyle w:val="Style2"/>
          <w:sz w:val="36"/>
          <w:szCs w:val="16"/>
        </w:rPr>
        <w:t xml:space="preserve"> Maintenance at Devonport Royal Dockyard</w:t>
      </w:r>
    </w:p>
    <w:p w14:paraId="297D790E" w14:textId="363B1B8B"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15F00">
            <w:rPr>
              <w:rStyle w:val="Style2"/>
              <w:sz w:val="36"/>
              <w:szCs w:val="16"/>
            </w:rPr>
            <w:t xml:space="preserve">Commencement of Astute Class Submarine </w:t>
          </w:r>
          <w:r w:rsidR="009E199E">
            <w:rPr>
              <w:rStyle w:val="Style2"/>
              <w:sz w:val="36"/>
              <w:szCs w:val="16"/>
            </w:rPr>
            <w:t>Base Maintenance Period</w:t>
          </w:r>
          <w:r w:rsidR="00084FC2">
            <w:rPr>
              <w:rStyle w:val="Style2"/>
              <w:sz w:val="36"/>
              <w:szCs w:val="16"/>
            </w:rPr>
            <w:t xml:space="preserve">s </w:t>
          </w:r>
          <w:r w:rsidR="009E199E">
            <w:rPr>
              <w:rStyle w:val="Style2"/>
              <w:sz w:val="36"/>
              <w:szCs w:val="16"/>
            </w:rPr>
            <w:t>in 15 Dock</w:t>
          </w:r>
        </w:sdtContent>
      </w:sdt>
    </w:p>
    <w:p w14:paraId="61A25C0F" w14:textId="39EC7DBA" w:rsidR="00004C16" w:rsidRDefault="00004C16" w:rsidP="00004C16">
      <w:pPr>
        <w:rPr>
          <w:sz w:val="28"/>
          <w:szCs w:val="28"/>
        </w:rPr>
      </w:pPr>
    </w:p>
    <w:p w14:paraId="4D99E381" w14:textId="5D35CB68"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9E199E">
        <w:rPr>
          <w:szCs w:val="24"/>
        </w:rPr>
        <w:t>Devonport Royal Dockyard Ltd.</w:t>
      </w:r>
    </w:p>
    <w:p w14:paraId="247E3769" w14:textId="38B768A3"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E69C7">
            <w:rPr>
              <w:szCs w:val="24"/>
            </w:rPr>
            <w:t>1</w:t>
          </w:r>
        </w:sdtContent>
      </w:sdt>
    </w:p>
    <w:p w14:paraId="19206F45" w14:textId="690A7E9A" w:rsidR="00004C16" w:rsidRPr="007445E2" w:rsidRDefault="00004C16" w:rsidP="00004C16">
      <w:pPr>
        <w:rPr>
          <w:szCs w:val="24"/>
          <w:lang w:val="fr-FR"/>
        </w:rPr>
      </w:pPr>
      <w:r w:rsidRPr="007445E2">
        <w:rPr>
          <w:b/>
          <w:bCs/>
          <w:szCs w:val="24"/>
          <w:lang w:val="fr-FR"/>
        </w:rPr>
        <w:t>Publication Date</w:t>
      </w:r>
      <w:r w:rsidRPr="007445E2">
        <w:rPr>
          <w:szCs w:val="24"/>
          <w:lang w:val="fr-FR"/>
        </w:rPr>
        <w:t>:</w:t>
      </w:r>
      <w:r w:rsidRPr="007445E2">
        <w:rPr>
          <w:szCs w:val="24"/>
          <w:lang w:val="fr-FR"/>
        </w:rPr>
        <w:t xml:space="preserve"> </w:t>
      </w:r>
    </w:p>
    <w:p w14:paraId="461D902C" w14:textId="3C8BBE1C" w:rsidR="0099220B" w:rsidRPr="007445E2" w:rsidRDefault="0099220B" w:rsidP="004B7A72">
      <w:pPr>
        <w:rPr>
          <w:lang w:val="fr-FR"/>
        </w:rPr>
      </w:pPr>
      <w:r w:rsidRPr="007445E2">
        <w:rPr>
          <w:b/>
          <w:bCs/>
          <w:lang w:val="fr-FR"/>
        </w:rPr>
        <w:t>Document ID</w:t>
      </w:r>
      <w:r w:rsidRPr="007445E2">
        <w:rPr>
          <w:lang w:val="fr-FR"/>
        </w:rPr>
        <w:t xml:space="preserve">: </w:t>
      </w:r>
      <w:r w:rsidR="00DB4A58" w:rsidRPr="007445E2">
        <w:rPr>
          <w:lang w:val="fr-FR"/>
        </w:rPr>
        <w:t>ONRW-</w:t>
      </w:r>
      <w:r w:rsidR="00176DBB" w:rsidRPr="007445E2">
        <w:rPr>
          <w:lang w:val="fr-FR"/>
        </w:rPr>
        <w:t>2019369590-8249</w:t>
      </w:r>
    </w:p>
    <w:p w14:paraId="39BC0EA4" w14:textId="77777777" w:rsidR="00420A11" w:rsidRPr="007445E2" w:rsidRDefault="00420A11" w:rsidP="00323E71">
      <w:pPr>
        <w:rPr>
          <w:lang w:val="fr-FR"/>
        </w:rPr>
      </w:pPr>
    </w:p>
    <w:p w14:paraId="295B4ACF" w14:textId="77777777" w:rsidR="00DB4A58" w:rsidRPr="00B23820" w:rsidRDefault="00DB4A58" w:rsidP="00DB4A58">
      <w:pPr>
        <w:pStyle w:val="Footer"/>
        <w:jc w:val="left"/>
        <w:rPr>
          <w:color w:val="auto"/>
          <w:lang w:val="fr-FR"/>
        </w:rPr>
      </w:pPr>
    </w:p>
    <w:p w14:paraId="0C0F2BDE" w14:textId="77777777" w:rsidR="00DB4A58" w:rsidRPr="00B23820" w:rsidRDefault="00DB4A58" w:rsidP="00DB4A58">
      <w:pPr>
        <w:pStyle w:val="Footer"/>
        <w:jc w:val="left"/>
        <w:rPr>
          <w:color w:val="auto"/>
          <w:lang w:val="fr-FR"/>
        </w:rPr>
      </w:pPr>
    </w:p>
    <w:p w14:paraId="0DEEB048" w14:textId="77777777" w:rsidR="00DB4A58" w:rsidRPr="00B23820" w:rsidRDefault="00DB4A58" w:rsidP="00DB4A58">
      <w:pPr>
        <w:pStyle w:val="Footer"/>
        <w:jc w:val="left"/>
        <w:rPr>
          <w:color w:val="auto"/>
          <w:lang w:val="fr-FR"/>
        </w:rPr>
      </w:pPr>
    </w:p>
    <w:p w14:paraId="69769BCB" w14:textId="77777777" w:rsidR="00DB4A58" w:rsidRPr="00B23820" w:rsidRDefault="00DB4A58" w:rsidP="00DB4A58">
      <w:pPr>
        <w:pStyle w:val="Footer"/>
        <w:jc w:val="left"/>
        <w:rPr>
          <w:color w:val="auto"/>
          <w:lang w:val="fr-FR"/>
        </w:rPr>
      </w:pPr>
    </w:p>
    <w:p w14:paraId="78ECD1CE" w14:textId="2703504E" w:rsidR="00DB4A58" w:rsidRPr="0099220B" w:rsidRDefault="00DB4A58" w:rsidP="00DB4A58">
      <w:pPr>
        <w:pStyle w:val="Footer"/>
        <w:jc w:val="left"/>
        <w:rPr>
          <w:color w:val="auto"/>
        </w:rPr>
      </w:pPr>
      <w:r w:rsidRPr="0099220B">
        <w:rPr>
          <w:color w:val="auto"/>
        </w:rPr>
        <w:t>© Office for Nuclear Regulation, [</w:t>
      </w:r>
      <w:r w:rsidR="00477D7E" w:rsidRPr="003400DD">
        <w:rPr>
          <w:color w:val="auto"/>
        </w:rPr>
        <w:t>202</w:t>
      </w:r>
      <w:r w:rsidR="007446AC">
        <w:rPr>
          <w:color w:val="auto"/>
        </w:rPr>
        <w:t>5</w:t>
      </w:r>
      <w:r w:rsidRPr="003400DD">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77982537"/>
      <w:bookmarkStart w:id="3" w:name="_Toc109727646"/>
      <w:bookmarkEnd w:id="0"/>
      <w:r w:rsidRPr="00410423">
        <w:lastRenderedPageBreak/>
        <w:t>Executive Summary</w:t>
      </w:r>
      <w:bookmarkEnd w:id="1"/>
      <w:bookmarkEnd w:id="2"/>
    </w:p>
    <w:p w14:paraId="681D2CA9" w14:textId="067606CB" w:rsidR="00202152" w:rsidRDefault="00955A18" w:rsidP="00A94EB6">
      <w:r w:rsidRPr="00955A18">
        <w:t xml:space="preserve">Devonport Royal Dockyard Ltd. (DRDL), as the licensee of the Devonport Royal Dockyard nuclear licensed site, has requested the Office for Nuclear Regulation’s (ONR) agreement to undertake the docking and associated Base Maintenance Period upkeep of Astute Class (ABMP) submarines in 15 Dock. This request has been made in accordance with DRDL’s arrangements made under Licence Condition (LC) 22(1): </w:t>
      </w:r>
      <w:r w:rsidRPr="00955A18">
        <w:rPr>
          <w:i/>
          <w:iCs/>
        </w:rPr>
        <w:t>Modification or experiment on existing plant</w:t>
      </w:r>
      <w:r w:rsidR="00202152">
        <w:t>.</w:t>
      </w:r>
    </w:p>
    <w:p w14:paraId="70BE2532" w14:textId="16B5E618" w:rsidR="00955A18" w:rsidRDefault="00BC2238" w:rsidP="00A94EB6">
      <w:r w:rsidRPr="00BC2238">
        <w:t>DRDL has developed the capability to carry out ABMP in the 15 Dock facility, located within the nuclear licensed site at Devonport Royal Dockyard. This facility is a purpose-built dry dock which has been used for the continual upkeep of nuclear submarines, with the Trafalgar class submarines being the most recent</w:t>
      </w:r>
      <w:r>
        <w:t xml:space="preserve">. </w:t>
      </w:r>
      <w:r w:rsidR="00BD3F0F" w:rsidRPr="00BD3F0F">
        <w:t>In preparation for readiness to commence ABMP, 15 Dock has been subject to an extensive outage, which has included maintenance, refurbishment and upgrade works on the facility structures, systems and components.</w:t>
      </w:r>
      <w:r w:rsidR="00BD3F0F">
        <w:t xml:space="preserve"> </w:t>
      </w:r>
      <w:r w:rsidR="00BD3F0F" w:rsidRPr="00BD3F0F">
        <w:t>DRDL</w:t>
      </w:r>
      <w:r w:rsidR="00BF1268">
        <w:t>’s request is supported by a plant safety case</w:t>
      </w:r>
      <w:r w:rsidR="000F5B7D">
        <w:t xml:space="preserve"> to justify the safety of the associated activities. </w:t>
      </w:r>
    </w:p>
    <w:p w14:paraId="17F55EA9" w14:textId="517DFF32" w:rsidR="000F5B7D" w:rsidRDefault="000C436D" w:rsidP="00A94EB6">
      <w:r w:rsidRPr="000C436D">
        <w:t xml:space="preserve">The </w:t>
      </w:r>
      <w:r w:rsidR="007D3E64">
        <w:t xml:space="preserve">recommended </w:t>
      </w:r>
      <w:r w:rsidR="000915DB">
        <w:t xml:space="preserve">regulatory </w:t>
      </w:r>
      <w:r w:rsidRPr="000C436D">
        <w:t>permissioning decision for DRDL to commence its proposed activity has been informed by discipline specific advice</w:t>
      </w:r>
      <w:r w:rsidR="0001371F" w:rsidRPr="0001371F">
        <w:t xml:space="preserve"> from specialist fault studies, human factors, control and instrumentation, mechanical engineering and civil engineering safety inspectors</w:t>
      </w:r>
      <w:r w:rsidRPr="000C436D">
        <w:t xml:space="preserve"> via </w:t>
      </w:r>
      <w:r w:rsidR="005425B3" w:rsidRPr="005425B3">
        <w:t xml:space="preserve">a combination of </w:t>
      </w:r>
      <w:r w:rsidRPr="000C436D">
        <w:t>targeted assessments and inspections</w:t>
      </w:r>
      <w:r w:rsidR="00C12A73">
        <w:t xml:space="preserve">. </w:t>
      </w:r>
    </w:p>
    <w:p w14:paraId="13BC5260" w14:textId="402AFDD4" w:rsidR="00D6216A" w:rsidRDefault="0039491A" w:rsidP="00A94EB6">
      <w:r w:rsidRPr="0039491A">
        <w:t xml:space="preserve">All specialist inspectors have advised that there are no safety shortfalls that would prevent ONR agreeing to </w:t>
      </w:r>
      <w:r w:rsidR="00FA557B">
        <w:t>DRDL’</w:t>
      </w:r>
      <w:r w:rsidRPr="0039491A">
        <w:t xml:space="preserve">s request. </w:t>
      </w:r>
      <w:r w:rsidR="00014AC5">
        <w:t xml:space="preserve">The </w:t>
      </w:r>
      <w:r w:rsidRPr="0039491A">
        <w:t xml:space="preserve">inspectors did identify </w:t>
      </w:r>
      <w:r w:rsidR="00014AC5">
        <w:t xml:space="preserve">some </w:t>
      </w:r>
      <w:r w:rsidRPr="0039491A">
        <w:t xml:space="preserve">shortfalls against regulatory expectations and have raised associated recommendations. However, all the inspectors judge that they are not prerequisites to ONR’s agreement as they </w:t>
      </w:r>
      <w:r w:rsidR="00B01BCF">
        <w:t>don’t undermine DRDL’</w:t>
      </w:r>
      <w:r w:rsidR="00D2552C">
        <w:t>s</w:t>
      </w:r>
      <w:r w:rsidR="00B01BCF">
        <w:t xml:space="preserve"> demonstration that risks </w:t>
      </w:r>
      <w:r w:rsidR="007D7098">
        <w:t xml:space="preserve">have been reduced to as low as reasonably practicable </w:t>
      </w:r>
      <w:r w:rsidR="007E6CDC">
        <w:t xml:space="preserve">(ALARP) </w:t>
      </w:r>
      <w:r w:rsidR="007D7098">
        <w:t xml:space="preserve">and </w:t>
      </w:r>
      <w:r w:rsidRPr="0039491A">
        <w:t>can be addressed as forward action plan</w:t>
      </w:r>
      <w:r w:rsidR="007D7098">
        <w:t>s</w:t>
      </w:r>
      <w:r w:rsidRPr="0039491A">
        <w:t>.</w:t>
      </w:r>
    </w:p>
    <w:p w14:paraId="57D669E2" w14:textId="33C797CB" w:rsidR="0039491A" w:rsidRDefault="00BA49D6" w:rsidP="00A94EB6">
      <w:r>
        <w:t xml:space="preserve">Based on the work carried out by ONR, I judge that for the requested agreement, DRDL has provided adequate documentation to justify the safety of the proposed modification and demonstrated that there will be suitable and sufficient safety measures in place to ensure that the risks from normal activities and reasonably foreseeable faults will be ALARP. We have not identified any safety shortfalls that would prevent agreement to DRDL’s request and as such, I </w:t>
      </w:r>
      <w:r w:rsidR="41CE94AE">
        <w:t>judge</w:t>
      </w:r>
      <w:r>
        <w:t xml:space="preserve"> that DRDL has adequately implemented its arrangements made under LC 22(1).</w:t>
      </w:r>
    </w:p>
    <w:p w14:paraId="3D9821CA" w14:textId="11ADDA8C" w:rsidR="00BD3F0F" w:rsidRDefault="00023BAB" w:rsidP="00C40FF3">
      <w:r>
        <w:t xml:space="preserve">In accordance with the provisions made in DRDL’s arrangements under LC 22(1), </w:t>
      </w:r>
      <w:r w:rsidR="1EC35FFE">
        <w:t xml:space="preserve">I recommend that </w:t>
      </w:r>
      <w:r>
        <w:t>ONR should issue Licence Instrument 569 agreeing to DRDL’s request</w:t>
      </w:r>
      <w:r w:rsidR="20222783">
        <w:t xml:space="preserve"> for ONR’s agreement to undertake the docking and associated Base Maintenance Period upkeep of Astute Class (ABMP) submarines in 15 Dock</w:t>
      </w:r>
      <w:r>
        <w:t>.</w:t>
      </w:r>
      <w:r w:rsidR="00D6216A">
        <w:t xml:space="preserve"> </w:t>
      </w:r>
      <w:r>
        <w:t xml:space="preserve">ONR should also maintain regulatory oversight and routinely monitor progress against the identified assessment recommendations via formal regulatory issues to ensure that they are adequately addressed </w:t>
      </w:r>
      <w:r w:rsidR="00861CEB">
        <w:t>by DRDL</w:t>
      </w:r>
      <w:r w:rsidR="00BF35D7">
        <w:t xml:space="preserve"> </w:t>
      </w:r>
      <w:r>
        <w:t>within the required timescales</w:t>
      </w:r>
    </w:p>
    <w:p w14:paraId="353113EE" w14:textId="77777777" w:rsidR="00B53317" w:rsidRDefault="00B53317" w:rsidP="00410423">
      <w:pPr>
        <w:pStyle w:val="Heading1"/>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51FC7E88" w14:textId="6FF4E582" w:rsidR="00FB0CE0" w:rsidRDefault="00FB0CE0" w:rsidP="00FB0CE0">
      <w:pPr>
        <w:pStyle w:val="Caption"/>
        <w:keepNext/>
      </w:pPr>
      <w:r>
        <w:lastRenderedPageBreak/>
        <w:t xml:space="preserve">Table </w:t>
      </w:r>
      <w:r>
        <w:fldChar w:fldCharType="begin"/>
      </w:r>
      <w:r>
        <w:instrText xml:space="preserve"> SEQ Table \* ARABIC </w:instrText>
      </w:r>
      <w:r>
        <w:fldChar w:fldCharType="separate"/>
      </w:r>
      <w:r w:rsidR="0059276A">
        <w:rPr>
          <w:noProof/>
        </w:rPr>
        <w:t>2</w:t>
      </w:r>
      <w:r>
        <w:rPr>
          <w:noProof/>
        </w:rP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4CACC636" w14:textId="05664641" w:rsidR="00B53317" w:rsidRPr="00EA6611" w:rsidRDefault="0098546D" w:rsidP="007F73F6">
            <w:pPr>
              <w:spacing w:before="60" w:after="60"/>
              <w:rPr>
                <w:highlight w:val="yellow"/>
              </w:rPr>
            </w:pPr>
            <w:r w:rsidRPr="00EA6611">
              <w:t>ABMP</w:t>
            </w:r>
          </w:p>
        </w:tc>
        <w:tc>
          <w:tcPr>
            <w:tcW w:w="7331" w:type="dxa"/>
          </w:tcPr>
          <w:p w14:paraId="1B3CDB43" w14:textId="75F2427C" w:rsidR="007F73F6" w:rsidRDefault="0098546D" w:rsidP="007F73F6">
            <w:pPr>
              <w:spacing w:before="60" w:after="60"/>
            </w:pPr>
            <w:r>
              <w:t>Astute Base Maintenance Period</w:t>
            </w:r>
          </w:p>
        </w:tc>
      </w:tr>
      <w:tr w:rsidR="00B53317" w14:paraId="08DFB38F" w14:textId="77777777" w:rsidTr="00FB0CE0">
        <w:tc>
          <w:tcPr>
            <w:tcW w:w="2405" w:type="dxa"/>
          </w:tcPr>
          <w:p w14:paraId="0B7D36DD" w14:textId="5435F827" w:rsidR="00B53317" w:rsidRPr="00265447" w:rsidRDefault="007F73F6" w:rsidP="00FB0CE0">
            <w:pPr>
              <w:spacing w:before="60" w:after="60"/>
            </w:pPr>
            <w:r w:rsidRPr="00265447">
              <w:t>ALARP</w:t>
            </w:r>
          </w:p>
        </w:tc>
        <w:tc>
          <w:tcPr>
            <w:tcW w:w="7331" w:type="dxa"/>
          </w:tcPr>
          <w:p w14:paraId="5DAE7587" w14:textId="194A3CA0" w:rsidR="00B53317" w:rsidRDefault="007F73F6" w:rsidP="00FB0CE0">
            <w:pPr>
              <w:spacing w:before="60" w:after="60"/>
            </w:pPr>
            <w:r>
              <w:t xml:space="preserve">As low as reasonably practicable </w:t>
            </w:r>
          </w:p>
        </w:tc>
      </w:tr>
      <w:tr w:rsidR="004C7F6D" w14:paraId="496731C0" w14:textId="77777777" w:rsidTr="00FB0CE0">
        <w:tc>
          <w:tcPr>
            <w:tcW w:w="2405" w:type="dxa"/>
          </w:tcPr>
          <w:p w14:paraId="71F243FA" w14:textId="3B4D9031" w:rsidR="004C7F6D" w:rsidRPr="00202C6B" w:rsidRDefault="004C7F6D" w:rsidP="00FB0CE0">
            <w:pPr>
              <w:spacing w:before="60" w:after="60"/>
            </w:pPr>
            <w:r w:rsidRPr="00202C6B">
              <w:t>C&amp;I</w:t>
            </w:r>
          </w:p>
        </w:tc>
        <w:tc>
          <w:tcPr>
            <w:tcW w:w="7331" w:type="dxa"/>
          </w:tcPr>
          <w:p w14:paraId="7626CBD9" w14:textId="4A03E253" w:rsidR="004C7F6D" w:rsidRDefault="00202C6B" w:rsidP="00FB0CE0">
            <w:pPr>
              <w:spacing w:before="60" w:after="60"/>
            </w:pPr>
            <w:r>
              <w:t>C</w:t>
            </w:r>
            <w:r w:rsidR="004C7F6D">
              <w:t xml:space="preserve">ontrol and </w:t>
            </w:r>
            <w:r>
              <w:t xml:space="preserve">instrumentation </w:t>
            </w:r>
          </w:p>
        </w:tc>
      </w:tr>
      <w:tr w:rsidR="00B53317" w14:paraId="6AF5C94F" w14:textId="77777777" w:rsidTr="00FB0CE0">
        <w:tc>
          <w:tcPr>
            <w:tcW w:w="2405" w:type="dxa"/>
          </w:tcPr>
          <w:p w14:paraId="08F81D90" w14:textId="18773C86" w:rsidR="00966543" w:rsidRPr="00EA6611" w:rsidRDefault="0098546D" w:rsidP="00966543">
            <w:pPr>
              <w:spacing w:before="60" w:after="60"/>
              <w:rPr>
                <w:highlight w:val="yellow"/>
              </w:rPr>
            </w:pPr>
            <w:r w:rsidRPr="00EA6611">
              <w:t>DRDL</w:t>
            </w:r>
          </w:p>
        </w:tc>
        <w:tc>
          <w:tcPr>
            <w:tcW w:w="7331" w:type="dxa"/>
          </w:tcPr>
          <w:p w14:paraId="3192E206" w14:textId="00049A49" w:rsidR="00B53317" w:rsidRDefault="00A203B7" w:rsidP="00FB0CE0">
            <w:pPr>
              <w:spacing w:before="60" w:after="60"/>
            </w:pPr>
            <w:r>
              <w:t xml:space="preserve">Devonport Royal Dockyard Ltd. </w:t>
            </w:r>
          </w:p>
        </w:tc>
      </w:tr>
      <w:tr w:rsidR="00966543" w14:paraId="14EB9894" w14:textId="77777777" w:rsidTr="00FB0CE0">
        <w:tc>
          <w:tcPr>
            <w:tcW w:w="2405" w:type="dxa"/>
          </w:tcPr>
          <w:p w14:paraId="75A3D0FF" w14:textId="4E6F4E41" w:rsidR="00966543" w:rsidRPr="00202C6B" w:rsidRDefault="00966543" w:rsidP="00FB0CE0">
            <w:pPr>
              <w:spacing w:before="60" w:after="60"/>
            </w:pPr>
            <w:r w:rsidRPr="00202C6B">
              <w:t>DNSR</w:t>
            </w:r>
          </w:p>
        </w:tc>
        <w:tc>
          <w:tcPr>
            <w:tcW w:w="7331" w:type="dxa"/>
          </w:tcPr>
          <w:p w14:paraId="2895C677" w14:textId="04054E29" w:rsidR="00966543" w:rsidRDefault="00966543" w:rsidP="00FB0CE0">
            <w:pPr>
              <w:spacing w:before="60" w:after="60"/>
            </w:pPr>
            <w:r>
              <w:t xml:space="preserve">Defence Nuclear Safety Regulator </w:t>
            </w:r>
          </w:p>
        </w:tc>
      </w:tr>
      <w:tr w:rsidR="00B53317" w14:paraId="6A43F00C" w14:textId="77777777" w:rsidTr="00FB0CE0">
        <w:tc>
          <w:tcPr>
            <w:tcW w:w="2405" w:type="dxa"/>
          </w:tcPr>
          <w:p w14:paraId="3A42133D" w14:textId="25199648" w:rsidR="00B53317" w:rsidRPr="00EA6611" w:rsidRDefault="001A5C7A" w:rsidP="00FB0CE0">
            <w:pPr>
              <w:spacing w:before="60" w:after="60"/>
            </w:pPr>
            <w:r w:rsidRPr="00EA6611">
              <w:t>LC</w:t>
            </w:r>
          </w:p>
        </w:tc>
        <w:tc>
          <w:tcPr>
            <w:tcW w:w="7331" w:type="dxa"/>
          </w:tcPr>
          <w:p w14:paraId="13E8EFCB" w14:textId="69BE3903" w:rsidR="00B53317" w:rsidRDefault="001A5C7A" w:rsidP="00FB0CE0">
            <w:pPr>
              <w:spacing w:before="60" w:after="60"/>
            </w:pPr>
            <w:r>
              <w:t>Licence Condition</w:t>
            </w:r>
          </w:p>
        </w:tc>
      </w:tr>
      <w:tr w:rsidR="00B53317" w14:paraId="138CFB14" w14:textId="77777777" w:rsidTr="00FB0CE0">
        <w:tc>
          <w:tcPr>
            <w:tcW w:w="2405" w:type="dxa"/>
          </w:tcPr>
          <w:p w14:paraId="33A99888" w14:textId="5FCAE69F" w:rsidR="00B53317" w:rsidRPr="005F5D77" w:rsidRDefault="0097527E" w:rsidP="00FB0CE0">
            <w:pPr>
              <w:spacing w:before="60" w:after="60"/>
            </w:pPr>
            <w:r w:rsidRPr="005F5D77">
              <w:t>NSC</w:t>
            </w:r>
          </w:p>
        </w:tc>
        <w:tc>
          <w:tcPr>
            <w:tcW w:w="7331" w:type="dxa"/>
          </w:tcPr>
          <w:p w14:paraId="0C4D7BA4" w14:textId="44E1C729" w:rsidR="00B53317" w:rsidRDefault="0097527E" w:rsidP="00FB0CE0">
            <w:pPr>
              <w:spacing w:before="60" w:after="60"/>
            </w:pPr>
            <w:r>
              <w:t>Nuclear Safety Committee</w:t>
            </w:r>
          </w:p>
        </w:tc>
      </w:tr>
      <w:tr w:rsidR="007E7235" w14:paraId="2F8C163A" w14:textId="77777777" w:rsidTr="00FB0CE0">
        <w:tc>
          <w:tcPr>
            <w:tcW w:w="2405" w:type="dxa"/>
          </w:tcPr>
          <w:p w14:paraId="5DAE071A" w14:textId="7C8BF799" w:rsidR="007E7235" w:rsidRPr="00EA6611" w:rsidRDefault="007E7235" w:rsidP="00FB0CE0">
            <w:pPr>
              <w:spacing w:before="60" w:after="60"/>
              <w:rPr>
                <w:highlight w:val="yellow"/>
              </w:rPr>
            </w:pPr>
            <w:r w:rsidRPr="00EA6611">
              <w:t>ONR</w:t>
            </w:r>
          </w:p>
        </w:tc>
        <w:tc>
          <w:tcPr>
            <w:tcW w:w="7331" w:type="dxa"/>
          </w:tcPr>
          <w:p w14:paraId="78535260" w14:textId="20A69CB9" w:rsidR="007E7235" w:rsidRPr="00603563" w:rsidRDefault="007E7235" w:rsidP="00FB0CE0">
            <w:pPr>
              <w:spacing w:before="60" w:after="60"/>
            </w:pPr>
            <w:r w:rsidRPr="00FA074B">
              <w:t xml:space="preserve">Office for Nuclear Regulation </w:t>
            </w:r>
          </w:p>
        </w:tc>
      </w:tr>
      <w:tr w:rsidR="007E7235" w14:paraId="7D9CBC01" w14:textId="77777777" w:rsidTr="00FB0CE0">
        <w:tc>
          <w:tcPr>
            <w:tcW w:w="2405" w:type="dxa"/>
          </w:tcPr>
          <w:p w14:paraId="42A18F96" w14:textId="49ECBC67" w:rsidR="007E7235" w:rsidRPr="00EA6611" w:rsidRDefault="00E83059" w:rsidP="00FB0CE0">
            <w:pPr>
              <w:spacing w:before="60" w:after="60"/>
            </w:pPr>
            <w:r w:rsidRPr="00EA6611">
              <w:t>PSC</w:t>
            </w:r>
          </w:p>
        </w:tc>
        <w:tc>
          <w:tcPr>
            <w:tcW w:w="7331" w:type="dxa"/>
          </w:tcPr>
          <w:p w14:paraId="4B0E45E8" w14:textId="59C76214" w:rsidR="007E7235" w:rsidRPr="00603563" w:rsidRDefault="00E83059" w:rsidP="00FB0CE0">
            <w:pPr>
              <w:spacing w:before="60" w:after="60"/>
            </w:pPr>
            <w:r>
              <w:t>Plant Safety Case</w:t>
            </w:r>
          </w:p>
        </w:tc>
      </w:tr>
      <w:tr w:rsidR="007E7235" w14:paraId="54B0D850" w14:textId="77777777" w:rsidTr="00FB0CE0">
        <w:tc>
          <w:tcPr>
            <w:tcW w:w="2405" w:type="dxa"/>
          </w:tcPr>
          <w:p w14:paraId="15738349" w14:textId="4E3908B2" w:rsidR="007E7235" w:rsidRPr="009915A1" w:rsidRDefault="007E7235" w:rsidP="00FB0CE0">
            <w:pPr>
              <w:spacing w:before="60" w:after="60"/>
            </w:pPr>
            <w:r w:rsidRPr="009915A1">
              <w:t>RGP</w:t>
            </w:r>
          </w:p>
        </w:tc>
        <w:tc>
          <w:tcPr>
            <w:tcW w:w="7331" w:type="dxa"/>
          </w:tcPr>
          <w:p w14:paraId="0B805105" w14:textId="7D0F6582" w:rsidR="007E7235" w:rsidRPr="00603563" w:rsidRDefault="007E7235" w:rsidP="00FB0CE0">
            <w:pPr>
              <w:spacing w:before="60" w:after="60"/>
            </w:pPr>
            <w:r w:rsidRPr="00FA074B">
              <w:t>Relevant Good Practice</w:t>
            </w:r>
          </w:p>
        </w:tc>
      </w:tr>
      <w:tr w:rsidR="007E7235" w14:paraId="479BB0CD" w14:textId="77777777" w:rsidTr="00FB0CE0">
        <w:tc>
          <w:tcPr>
            <w:tcW w:w="2405" w:type="dxa"/>
          </w:tcPr>
          <w:p w14:paraId="6F6C6788" w14:textId="52B62C0E" w:rsidR="007E7235" w:rsidRPr="004B0628" w:rsidRDefault="007E7235" w:rsidP="00FB0CE0">
            <w:pPr>
              <w:spacing w:before="60" w:after="60"/>
            </w:pPr>
            <w:r w:rsidRPr="004B0628">
              <w:t>SAP</w:t>
            </w:r>
          </w:p>
        </w:tc>
        <w:tc>
          <w:tcPr>
            <w:tcW w:w="7331" w:type="dxa"/>
          </w:tcPr>
          <w:p w14:paraId="2CCCCB30" w14:textId="31C4EA6E" w:rsidR="007E7235" w:rsidRPr="00603563" w:rsidRDefault="007E7235" w:rsidP="00FB0CE0">
            <w:pPr>
              <w:spacing w:before="60" w:after="60"/>
            </w:pPr>
            <w:r w:rsidRPr="00FA074B">
              <w:t xml:space="preserve">Safety Assessment Principle(s) </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47DBAA71" w14:textId="1AE995C1" w:rsidR="00EA6611"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7982537" w:history="1">
            <w:r w:rsidR="00EA6611" w:rsidRPr="000A59CE">
              <w:rPr>
                <w:rStyle w:val="Hyperlink"/>
              </w:rPr>
              <w:t>Executive Summary</w:t>
            </w:r>
            <w:r w:rsidR="00EA6611">
              <w:rPr>
                <w:webHidden/>
              </w:rPr>
              <w:tab/>
            </w:r>
            <w:r w:rsidR="00EA6611">
              <w:rPr>
                <w:webHidden/>
              </w:rPr>
              <w:fldChar w:fldCharType="begin"/>
            </w:r>
            <w:r w:rsidR="00EA6611">
              <w:rPr>
                <w:webHidden/>
              </w:rPr>
              <w:instrText xml:space="preserve"> PAGEREF _Toc177982537 \h </w:instrText>
            </w:r>
            <w:r w:rsidR="00EA6611">
              <w:rPr>
                <w:webHidden/>
              </w:rPr>
            </w:r>
            <w:r w:rsidR="00EA6611">
              <w:rPr>
                <w:webHidden/>
              </w:rPr>
              <w:fldChar w:fldCharType="separate"/>
            </w:r>
            <w:r w:rsidR="00FF5D72">
              <w:rPr>
                <w:webHidden/>
              </w:rPr>
              <w:t>3</w:t>
            </w:r>
            <w:r w:rsidR="00EA6611">
              <w:rPr>
                <w:webHidden/>
              </w:rPr>
              <w:fldChar w:fldCharType="end"/>
            </w:r>
          </w:hyperlink>
        </w:p>
        <w:p w14:paraId="512679BB" w14:textId="0D021D7C" w:rsidR="00EA6611" w:rsidRDefault="00EA661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82538" w:history="1">
            <w:r w:rsidRPr="000A59CE">
              <w:rPr>
                <w:rStyle w:val="Hyperlink"/>
              </w:rPr>
              <w:t>1.</w:t>
            </w:r>
            <w:r>
              <w:rPr>
                <w:rFonts w:asciiTheme="minorHAnsi" w:eastAsiaTheme="minorEastAsia" w:hAnsiTheme="minorHAnsi" w:cstheme="minorBidi"/>
                <w:kern w:val="2"/>
                <w:sz w:val="22"/>
                <w:lang w:eastAsia="en-GB" w:bidi="ar-SA"/>
                <w14:ligatures w14:val="standardContextual"/>
              </w:rPr>
              <w:tab/>
            </w:r>
            <w:r w:rsidRPr="000A59CE">
              <w:rPr>
                <w:rStyle w:val="Hyperlink"/>
              </w:rPr>
              <w:t>Permission Requested</w:t>
            </w:r>
            <w:r>
              <w:rPr>
                <w:webHidden/>
              </w:rPr>
              <w:tab/>
            </w:r>
            <w:r>
              <w:rPr>
                <w:webHidden/>
              </w:rPr>
              <w:fldChar w:fldCharType="begin"/>
            </w:r>
            <w:r>
              <w:rPr>
                <w:webHidden/>
              </w:rPr>
              <w:instrText xml:space="preserve"> PAGEREF _Toc177982538 \h </w:instrText>
            </w:r>
            <w:r>
              <w:rPr>
                <w:webHidden/>
              </w:rPr>
            </w:r>
            <w:r>
              <w:rPr>
                <w:webHidden/>
              </w:rPr>
              <w:fldChar w:fldCharType="separate"/>
            </w:r>
            <w:r w:rsidR="00FF5D72">
              <w:rPr>
                <w:webHidden/>
              </w:rPr>
              <w:t>6</w:t>
            </w:r>
            <w:r>
              <w:rPr>
                <w:webHidden/>
              </w:rPr>
              <w:fldChar w:fldCharType="end"/>
            </w:r>
          </w:hyperlink>
        </w:p>
        <w:p w14:paraId="4C18DC1D" w14:textId="027A4409" w:rsidR="00EA6611" w:rsidRDefault="00EA661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82539" w:history="1">
            <w:r w:rsidRPr="000A59CE">
              <w:rPr>
                <w:rStyle w:val="Hyperlink"/>
              </w:rPr>
              <w:t>2.</w:t>
            </w:r>
            <w:r>
              <w:rPr>
                <w:rFonts w:asciiTheme="minorHAnsi" w:eastAsiaTheme="minorEastAsia" w:hAnsiTheme="minorHAnsi" w:cstheme="minorBidi"/>
                <w:kern w:val="2"/>
                <w:sz w:val="22"/>
                <w:lang w:eastAsia="en-GB" w:bidi="ar-SA"/>
                <w14:ligatures w14:val="standardContextual"/>
              </w:rPr>
              <w:tab/>
            </w:r>
            <w:r w:rsidRPr="000A59CE">
              <w:rPr>
                <w:rStyle w:val="Hyperlink"/>
              </w:rPr>
              <w:t>Background</w:t>
            </w:r>
            <w:r>
              <w:rPr>
                <w:webHidden/>
              </w:rPr>
              <w:tab/>
            </w:r>
            <w:r>
              <w:rPr>
                <w:webHidden/>
              </w:rPr>
              <w:fldChar w:fldCharType="begin"/>
            </w:r>
            <w:r>
              <w:rPr>
                <w:webHidden/>
              </w:rPr>
              <w:instrText xml:space="preserve"> PAGEREF _Toc177982539 \h </w:instrText>
            </w:r>
            <w:r>
              <w:rPr>
                <w:webHidden/>
              </w:rPr>
            </w:r>
            <w:r>
              <w:rPr>
                <w:webHidden/>
              </w:rPr>
              <w:fldChar w:fldCharType="separate"/>
            </w:r>
            <w:r w:rsidR="00FF5D72">
              <w:rPr>
                <w:webHidden/>
              </w:rPr>
              <w:t>6</w:t>
            </w:r>
            <w:r>
              <w:rPr>
                <w:webHidden/>
              </w:rPr>
              <w:fldChar w:fldCharType="end"/>
            </w:r>
          </w:hyperlink>
        </w:p>
        <w:p w14:paraId="70C134ED" w14:textId="273061D7" w:rsidR="00EA6611" w:rsidRDefault="00EA661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82540" w:history="1">
            <w:r w:rsidRPr="000A59CE">
              <w:rPr>
                <w:rStyle w:val="Hyperlink"/>
              </w:rPr>
              <w:t>3.</w:t>
            </w:r>
            <w:r>
              <w:rPr>
                <w:rFonts w:asciiTheme="minorHAnsi" w:eastAsiaTheme="minorEastAsia" w:hAnsiTheme="minorHAnsi" w:cstheme="minorBidi"/>
                <w:kern w:val="2"/>
                <w:sz w:val="22"/>
                <w:lang w:eastAsia="en-GB" w:bidi="ar-SA"/>
                <w14:ligatures w14:val="standardContextual"/>
              </w:rPr>
              <w:tab/>
            </w:r>
            <w:r w:rsidRPr="000A59CE">
              <w:rPr>
                <w:rStyle w:val="Hyperlink"/>
              </w:rPr>
              <w:t>Assessment and Inspection Work Carried out by ONR in Consideration of this Request</w:t>
            </w:r>
            <w:r>
              <w:rPr>
                <w:webHidden/>
              </w:rPr>
              <w:tab/>
            </w:r>
            <w:r>
              <w:rPr>
                <w:webHidden/>
              </w:rPr>
              <w:fldChar w:fldCharType="begin"/>
            </w:r>
            <w:r>
              <w:rPr>
                <w:webHidden/>
              </w:rPr>
              <w:instrText xml:space="preserve"> PAGEREF _Toc177982540 \h </w:instrText>
            </w:r>
            <w:r>
              <w:rPr>
                <w:webHidden/>
              </w:rPr>
            </w:r>
            <w:r>
              <w:rPr>
                <w:webHidden/>
              </w:rPr>
              <w:fldChar w:fldCharType="separate"/>
            </w:r>
            <w:r w:rsidR="00FF5D72">
              <w:rPr>
                <w:webHidden/>
              </w:rPr>
              <w:t>6</w:t>
            </w:r>
            <w:r>
              <w:rPr>
                <w:webHidden/>
              </w:rPr>
              <w:fldChar w:fldCharType="end"/>
            </w:r>
          </w:hyperlink>
        </w:p>
        <w:p w14:paraId="3F18539F" w14:textId="4ED76D1C" w:rsidR="00EA6611" w:rsidRDefault="000D6CF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82541" w:history="1">
            <w:r w:rsidR="00EA6611" w:rsidRPr="000A59CE">
              <w:rPr>
                <w:rStyle w:val="Hyperlink"/>
              </w:rPr>
              <w:t>4.</w:t>
            </w:r>
            <w:r w:rsidR="00EA6611">
              <w:rPr>
                <w:rFonts w:asciiTheme="minorHAnsi" w:eastAsiaTheme="minorEastAsia" w:hAnsiTheme="minorHAnsi" w:cstheme="minorBidi"/>
                <w:kern w:val="2"/>
                <w:sz w:val="22"/>
                <w:lang w:eastAsia="en-GB" w:bidi="ar-SA"/>
                <w14:ligatures w14:val="standardContextual"/>
              </w:rPr>
              <w:tab/>
            </w:r>
            <w:r w:rsidR="00EA6611" w:rsidRPr="000A59CE">
              <w:rPr>
                <w:rStyle w:val="Hyperlink"/>
              </w:rPr>
              <w:t>Matters Arising from ONR</w:t>
            </w:r>
            <w:r w:rsidR="003A7C1A">
              <w:rPr>
                <w:rStyle w:val="Hyperlink"/>
              </w:rPr>
              <w:t>’</w:t>
            </w:r>
            <w:r w:rsidR="00EA6611" w:rsidRPr="000A59CE">
              <w:rPr>
                <w:rStyle w:val="Hyperlink"/>
              </w:rPr>
              <w:t>s Work</w:t>
            </w:r>
            <w:r w:rsidR="00EA6611">
              <w:rPr>
                <w:webHidden/>
              </w:rPr>
              <w:tab/>
            </w:r>
            <w:r w:rsidR="00EA6611">
              <w:rPr>
                <w:webHidden/>
              </w:rPr>
              <w:fldChar w:fldCharType="begin"/>
            </w:r>
            <w:r w:rsidR="00EA6611">
              <w:rPr>
                <w:webHidden/>
              </w:rPr>
              <w:instrText xml:space="preserve"> PAGEREF _Toc177982541 \h </w:instrText>
            </w:r>
            <w:r w:rsidR="00EA6611">
              <w:rPr>
                <w:webHidden/>
              </w:rPr>
            </w:r>
            <w:r w:rsidR="00EA6611">
              <w:rPr>
                <w:webHidden/>
              </w:rPr>
              <w:fldChar w:fldCharType="separate"/>
            </w:r>
            <w:r w:rsidR="00FF5D72">
              <w:rPr>
                <w:webHidden/>
              </w:rPr>
              <w:t>7</w:t>
            </w:r>
            <w:r w:rsidR="00EA6611">
              <w:rPr>
                <w:webHidden/>
              </w:rPr>
              <w:fldChar w:fldCharType="end"/>
            </w:r>
          </w:hyperlink>
        </w:p>
        <w:p w14:paraId="234CC76A" w14:textId="5E328855" w:rsidR="00EA6611" w:rsidRDefault="00EA661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982542" w:history="1">
            <w:r w:rsidRPr="000A59CE">
              <w:rPr>
                <w:rStyle w:val="Hyperlink"/>
              </w:rPr>
              <w:t>4.1.</w:t>
            </w:r>
            <w:r>
              <w:rPr>
                <w:rFonts w:asciiTheme="minorHAnsi" w:eastAsiaTheme="minorEastAsia" w:hAnsiTheme="minorHAnsi" w:cstheme="minorBidi"/>
                <w:kern w:val="2"/>
                <w:sz w:val="22"/>
                <w:lang w:eastAsia="en-GB" w:bidi="ar-SA"/>
                <w14:ligatures w14:val="standardContextual"/>
              </w:rPr>
              <w:tab/>
            </w:r>
            <w:r w:rsidRPr="000A59CE">
              <w:rPr>
                <w:rStyle w:val="Hyperlink"/>
              </w:rPr>
              <w:t>ONR’s Work</w:t>
            </w:r>
            <w:r>
              <w:rPr>
                <w:webHidden/>
              </w:rPr>
              <w:tab/>
            </w:r>
            <w:r>
              <w:rPr>
                <w:webHidden/>
              </w:rPr>
              <w:fldChar w:fldCharType="begin"/>
            </w:r>
            <w:r>
              <w:rPr>
                <w:webHidden/>
              </w:rPr>
              <w:instrText xml:space="preserve"> PAGEREF _Toc177982542 \h </w:instrText>
            </w:r>
            <w:r>
              <w:rPr>
                <w:webHidden/>
              </w:rPr>
            </w:r>
            <w:r>
              <w:rPr>
                <w:webHidden/>
              </w:rPr>
              <w:fldChar w:fldCharType="separate"/>
            </w:r>
            <w:r w:rsidR="00FF5D72">
              <w:rPr>
                <w:webHidden/>
              </w:rPr>
              <w:t>7</w:t>
            </w:r>
            <w:r>
              <w:rPr>
                <w:webHidden/>
              </w:rPr>
              <w:fldChar w:fldCharType="end"/>
            </w:r>
          </w:hyperlink>
        </w:p>
        <w:p w14:paraId="538B0061" w14:textId="6C55FC82" w:rsidR="00EA6611" w:rsidRDefault="00EA661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7982543" w:history="1">
            <w:r w:rsidRPr="000A59CE">
              <w:rPr>
                <w:rStyle w:val="Hyperlink"/>
              </w:rPr>
              <w:t>4.2.</w:t>
            </w:r>
            <w:r>
              <w:rPr>
                <w:rFonts w:asciiTheme="minorHAnsi" w:eastAsiaTheme="minorEastAsia" w:hAnsiTheme="minorHAnsi" w:cstheme="minorBidi"/>
                <w:kern w:val="2"/>
                <w:sz w:val="22"/>
                <w:lang w:eastAsia="en-GB" w:bidi="ar-SA"/>
                <w14:ligatures w14:val="standardContextual"/>
              </w:rPr>
              <w:tab/>
            </w:r>
            <w:r w:rsidRPr="000A59CE">
              <w:rPr>
                <w:rStyle w:val="Hyperlink"/>
              </w:rPr>
              <w:t>External Governance and Assurance</w:t>
            </w:r>
            <w:r>
              <w:rPr>
                <w:webHidden/>
              </w:rPr>
              <w:tab/>
            </w:r>
            <w:r>
              <w:rPr>
                <w:webHidden/>
              </w:rPr>
              <w:fldChar w:fldCharType="begin"/>
            </w:r>
            <w:r>
              <w:rPr>
                <w:webHidden/>
              </w:rPr>
              <w:instrText xml:space="preserve"> PAGEREF _Toc177982543 \h </w:instrText>
            </w:r>
            <w:r>
              <w:rPr>
                <w:webHidden/>
              </w:rPr>
            </w:r>
            <w:r>
              <w:rPr>
                <w:webHidden/>
              </w:rPr>
              <w:fldChar w:fldCharType="separate"/>
            </w:r>
            <w:r w:rsidR="00FF5D72">
              <w:rPr>
                <w:webHidden/>
              </w:rPr>
              <w:t>11</w:t>
            </w:r>
            <w:r>
              <w:rPr>
                <w:webHidden/>
              </w:rPr>
              <w:fldChar w:fldCharType="end"/>
            </w:r>
          </w:hyperlink>
        </w:p>
        <w:p w14:paraId="169A5F09" w14:textId="1EB142C1" w:rsidR="00EA6611" w:rsidRDefault="00EA661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82544" w:history="1">
            <w:r w:rsidRPr="000A59CE">
              <w:rPr>
                <w:rStyle w:val="Hyperlink"/>
              </w:rPr>
              <w:t>5.</w:t>
            </w:r>
            <w:r>
              <w:rPr>
                <w:rFonts w:asciiTheme="minorHAnsi" w:eastAsiaTheme="minorEastAsia" w:hAnsiTheme="minorHAnsi" w:cstheme="minorBidi"/>
                <w:kern w:val="2"/>
                <w:sz w:val="22"/>
                <w:lang w:eastAsia="en-GB" w:bidi="ar-SA"/>
                <w14:ligatures w14:val="standardContextual"/>
              </w:rPr>
              <w:tab/>
            </w:r>
            <w:r w:rsidRPr="000A59CE">
              <w:rPr>
                <w:rStyle w:val="Hyperlink"/>
              </w:rPr>
              <w:t>Conclusions</w:t>
            </w:r>
            <w:r>
              <w:rPr>
                <w:webHidden/>
              </w:rPr>
              <w:tab/>
            </w:r>
            <w:r>
              <w:rPr>
                <w:webHidden/>
              </w:rPr>
              <w:fldChar w:fldCharType="begin"/>
            </w:r>
            <w:r>
              <w:rPr>
                <w:webHidden/>
              </w:rPr>
              <w:instrText xml:space="preserve"> PAGEREF _Toc177982544 \h </w:instrText>
            </w:r>
            <w:r>
              <w:rPr>
                <w:webHidden/>
              </w:rPr>
            </w:r>
            <w:r>
              <w:rPr>
                <w:webHidden/>
              </w:rPr>
              <w:fldChar w:fldCharType="separate"/>
            </w:r>
            <w:r w:rsidR="00FF5D72">
              <w:rPr>
                <w:webHidden/>
              </w:rPr>
              <w:t>11</w:t>
            </w:r>
            <w:r>
              <w:rPr>
                <w:webHidden/>
              </w:rPr>
              <w:fldChar w:fldCharType="end"/>
            </w:r>
          </w:hyperlink>
        </w:p>
        <w:p w14:paraId="3B3C8EEC" w14:textId="6EEC8081" w:rsidR="00EA6611" w:rsidRDefault="00EA661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982545" w:history="1">
            <w:r w:rsidRPr="000A59CE">
              <w:rPr>
                <w:rStyle w:val="Hyperlink"/>
              </w:rPr>
              <w:t>6.</w:t>
            </w:r>
            <w:r>
              <w:rPr>
                <w:rFonts w:asciiTheme="minorHAnsi" w:eastAsiaTheme="minorEastAsia" w:hAnsiTheme="minorHAnsi" w:cstheme="minorBidi"/>
                <w:kern w:val="2"/>
                <w:sz w:val="22"/>
                <w:lang w:eastAsia="en-GB" w:bidi="ar-SA"/>
                <w14:ligatures w14:val="standardContextual"/>
              </w:rPr>
              <w:tab/>
            </w:r>
            <w:r w:rsidRPr="000A59CE">
              <w:rPr>
                <w:rStyle w:val="Hyperlink"/>
              </w:rPr>
              <w:t>Recommendations</w:t>
            </w:r>
            <w:r>
              <w:rPr>
                <w:webHidden/>
              </w:rPr>
              <w:tab/>
            </w:r>
            <w:r>
              <w:rPr>
                <w:webHidden/>
              </w:rPr>
              <w:fldChar w:fldCharType="begin"/>
            </w:r>
            <w:r>
              <w:rPr>
                <w:webHidden/>
              </w:rPr>
              <w:instrText xml:space="preserve"> PAGEREF _Toc177982545 \h </w:instrText>
            </w:r>
            <w:r>
              <w:rPr>
                <w:webHidden/>
              </w:rPr>
            </w:r>
            <w:r>
              <w:rPr>
                <w:webHidden/>
              </w:rPr>
              <w:fldChar w:fldCharType="separate"/>
            </w:r>
            <w:r w:rsidR="00FF5D72">
              <w:rPr>
                <w:webHidden/>
              </w:rPr>
              <w:t>11</w:t>
            </w:r>
            <w:r>
              <w:rPr>
                <w:webHidden/>
              </w:rPr>
              <w:fldChar w:fldCharType="end"/>
            </w:r>
          </w:hyperlink>
        </w:p>
        <w:p w14:paraId="1D43C57C" w14:textId="41EC0F1E" w:rsidR="00EA6611" w:rsidRDefault="00EA6611">
          <w:pPr>
            <w:pStyle w:val="TOC1"/>
            <w:rPr>
              <w:rFonts w:asciiTheme="minorHAnsi" w:eastAsiaTheme="minorEastAsia" w:hAnsiTheme="minorHAnsi" w:cstheme="minorBidi"/>
              <w:kern w:val="2"/>
              <w:sz w:val="22"/>
              <w:lang w:eastAsia="en-GB" w:bidi="ar-SA"/>
              <w14:ligatures w14:val="standardContextual"/>
            </w:rPr>
          </w:pPr>
          <w:hyperlink w:anchor="_Toc177982546" w:history="1">
            <w:r w:rsidRPr="000A59CE">
              <w:rPr>
                <w:rStyle w:val="Hyperlink"/>
              </w:rPr>
              <w:t>References</w:t>
            </w:r>
            <w:r>
              <w:rPr>
                <w:webHidden/>
              </w:rPr>
              <w:tab/>
            </w:r>
            <w:r>
              <w:rPr>
                <w:webHidden/>
              </w:rPr>
              <w:fldChar w:fldCharType="begin"/>
            </w:r>
            <w:r>
              <w:rPr>
                <w:webHidden/>
              </w:rPr>
              <w:instrText xml:space="preserve"> PAGEREF _Toc177982546 \h </w:instrText>
            </w:r>
            <w:r>
              <w:rPr>
                <w:webHidden/>
              </w:rPr>
            </w:r>
            <w:r>
              <w:rPr>
                <w:webHidden/>
              </w:rPr>
              <w:fldChar w:fldCharType="separate"/>
            </w:r>
            <w:r w:rsidR="00FF5D72">
              <w:rPr>
                <w:webHidden/>
              </w:rPr>
              <w:t>12</w:t>
            </w:r>
            <w:r>
              <w:rPr>
                <w:webHidden/>
              </w:rPr>
              <w:fldChar w:fldCharType="end"/>
            </w:r>
          </w:hyperlink>
        </w:p>
        <w:p w14:paraId="65FCBC12" w14:textId="4BFBE00A" w:rsidR="00F8500A" w:rsidRDefault="00F8500A">
          <w:r>
            <w:rPr>
              <w:b/>
              <w:bCs/>
              <w:noProof/>
            </w:rPr>
            <w:fldChar w:fldCharType="end"/>
          </w:r>
        </w:p>
      </w:sdtContent>
    </w:sdt>
    <w:p w14:paraId="0CAD6143" w14:textId="778EC5D5" w:rsidR="00AC2E98" w:rsidRDefault="00AC2E98" w:rsidP="004F7CB5">
      <w:pPr>
        <w:pStyle w:val="Bulletlist1"/>
        <w:numPr>
          <w:ilvl w:val="0"/>
          <w:numId w:val="0"/>
        </w:numPr>
        <w:sectPr w:rsidR="00AC2E98" w:rsidSect="00B82646">
          <w:pgSz w:w="11906" w:h="16838" w:code="9"/>
          <w:pgMar w:top="1440" w:right="1080" w:bottom="1440" w:left="1080" w:header="397" w:footer="397" w:gutter="0"/>
          <w:cols w:space="312"/>
          <w:docGrid w:linePitch="360"/>
        </w:sectPr>
      </w:pPr>
    </w:p>
    <w:p w14:paraId="4A9F4FE3" w14:textId="616BD1CF" w:rsidR="0038766B" w:rsidRPr="00410423" w:rsidRDefault="0038766B" w:rsidP="00410423">
      <w:pPr>
        <w:pStyle w:val="Heading1"/>
      </w:pPr>
      <w:bookmarkStart w:id="4" w:name="_Toc177982538"/>
      <w:bookmarkStart w:id="5" w:name="_Toc109727647"/>
      <w:r w:rsidRPr="00410423">
        <w:lastRenderedPageBreak/>
        <w:t xml:space="preserve">Permission </w:t>
      </w:r>
      <w:r w:rsidR="00ED1EE1">
        <w:t>r</w:t>
      </w:r>
      <w:r w:rsidRPr="00410423">
        <w:t>equested</w:t>
      </w:r>
      <w:bookmarkEnd w:id="4"/>
    </w:p>
    <w:p w14:paraId="591D1602" w14:textId="10C2474F" w:rsidR="00590C5D" w:rsidRPr="0038766B" w:rsidRDefault="00463F1F" w:rsidP="003D0DBB">
      <w:pPr>
        <w:pStyle w:val="NumList1"/>
      </w:pPr>
      <w:r>
        <w:t xml:space="preserve">Devonport Royal Dockyard Ltd. (DRDL), as the licensee of the Devonport Royal Dockyard </w:t>
      </w:r>
      <w:r w:rsidR="00E42DA5">
        <w:t xml:space="preserve">nuclear licensed site, has requested the Office for Nuclear Regulation’s </w:t>
      </w:r>
      <w:r w:rsidR="00FA70D5">
        <w:t xml:space="preserve">(ONR) agreement to </w:t>
      </w:r>
      <w:r w:rsidR="006F1DA5">
        <w:t xml:space="preserve">undertake </w:t>
      </w:r>
      <w:r w:rsidR="00B7658F">
        <w:t>the docking and associated B</w:t>
      </w:r>
      <w:r w:rsidR="005773D4">
        <w:t xml:space="preserve">ase Maintenance </w:t>
      </w:r>
      <w:r w:rsidR="00F84896">
        <w:t>Period</w:t>
      </w:r>
      <w:r w:rsidR="00B7658F">
        <w:t xml:space="preserve"> upkeep </w:t>
      </w:r>
      <w:r w:rsidR="00675F35">
        <w:t>of Astute Class (ABMP)</w:t>
      </w:r>
      <w:r w:rsidR="00DD5CB1">
        <w:t xml:space="preserve"> s</w:t>
      </w:r>
      <w:r w:rsidR="00675F35">
        <w:t xml:space="preserve">ubmarines </w:t>
      </w:r>
      <w:r w:rsidR="005D23E0">
        <w:t xml:space="preserve">in 15 Dock </w:t>
      </w:r>
      <w:r w:rsidR="004F1F36">
        <w:t>[</w:t>
      </w:r>
      <w:r w:rsidR="00C251DA">
        <w:t>ref</w:t>
      </w:r>
      <w:r w:rsidR="004F1F36">
        <w:t>.</w:t>
      </w:r>
      <w:r w:rsidR="00C17E6D">
        <w:t xml:space="preserve"> </w:t>
      </w:r>
      <w:sdt>
        <w:sdtPr>
          <w:id w:val="1438261177"/>
          <w:citation/>
        </w:sdtPr>
        <w:sdtEndPr/>
        <w:sdtContent>
          <w:r w:rsidR="003C70D2">
            <w:fldChar w:fldCharType="begin"/>
          </w:r>
          <w:r w:rsidR="00733812">
            <w:instrText xml:space="preserve">CITATION DRD \l 2057 </w:instrText>
          </w:r>
          <w:r w:rsidR="003C70D2">
            <w:fldChar w:fldCharType="separate"/>
          </w:r>
          <w:r w:rsidR="00A06168" w:rsidRPr="00A06168">
            <w:rPr>
              <w:noProof/>
            </w:rPr>
            <w:t>[1]</w:t>
          </w:r>
          <w:r w:rsidR="003C70D2">
            <w:fldChar w:fldCharType="end"/>
          </w:r>
        </w:sdtContent>
      </w:sdt>
      <w:r w:rsidR="004F1F36">
        <w:t>]</w:t>
      </w:r>
      <w:r w:rsidR="00253779">
        <w:t>. This request has been made</w:t>
      </w:r>
      <w:r w:rsidR="004F1F36">
        <w:t xml:space="preserve"> in accordance with </w:t>
      </w:r>
      <w:r w:rsidR="00253779">
        <w:t>DRDL’</w:t>
      </w:r>
      <w:r w:rsidR="004F1F36">
        <w:t xml:space="preserve">s arrangements made </w:t>
      </w:r>
      <w:r w:rsidR="00D63B8E">
        <w:t>u</w:t>
      </w:r>
      <w:r w:rsidR="004F1F36">
        <w:t>nder Licence Condition (LC) 22(1)</w:t>
      </w:r>
      <w:r w:rsidR="00CB7E47">
        <w:t xml:space="preserve">: </w:t>
      </w:r>
      <w:r w:rsidR="00CB7E47">
        <w:rPr>
          <w:i/>
          <w:iCs/>
        </w:rPr>
        <w:t>Modification or experiment on existing plant</w:t>
      </w:r>
      <w:r w:rsidR="00791802">
        <w:rPr>
          <w:i/>
          <w:iCs/>
        </w:rPr>
        <w:t xml:space="preserve"> </w:t>
      </w:r>
      <w:r w:rsidR="00791802">
        <w:t>[</w:t>
      </w:r>
      <w:r w:rsidR="00C251DA">
        <w:t>ref</w:t>
      </w:r>
      <w:r w:rsidR="00791802">
        <w:t xml:space="preserve">. </w:t>
      </w:r>
      <w:sdt>
        <w:sdtPr>
          <w:id w:val="1505863167"/>
          <w:citation/>
        </w:sdtPr>
        <w:sdtEndPr/>
        <w:sdtContent>
          <w:r w:rsidR="00B44133">
            <w:fldChar w:fldCharType="begin"/>
          </w:r>
          <w:r w:rsidR="008174E1">
            <w:instrText xml:space="preserve">CITATION Off \l 2057 </w:instrText>
          </w:r>
          <w:r w:rsidR="00B44133">
            <w:fldChar w:fldCharType="separate"/>
          </w:r>
          <w:r w:rsidR="00A06168" w:rsidRPr="00A06168">
            <w:rPr>
              <w:noProof/>
            </w:rPr>
            <w:t>[2]</w:t>
          </w:r>
          <w:r w:rsidR="00B44133">
            <w:fldChar w:fldCharType="end"/>
          </w:r>
        </w:sdtContent>
      </w:sdt>
      <w:r w:rsidR="00791802">
        <w:t>]</w:t>
      </w:r>
      <w:r w:rsidR="0038766B" w:rsidRPr="0038766B">
        <w:t>.</w:t>
      </w:r>
    </w:p>
    <w:p w14:paraId="13C362CC" w14:textId="780BE3CD" w:rsidR="0038766B" w:rsidRPr="0038766B" w:rsidRDefault="00590C5D" w:rsidP="00410423">
      <w:pPr>
        <w:pStyle w:val="Heading1"/>
      </w:pPr>
      <w:bookmarkStart w:id="6" w:name="_Toc177982539"/>
      <w:r>
        <w:t>Background</w:t>
      </w:r>
      <w:bookmarkEnd w:id="6"/>
    </w:p>
    <w:p w14:paraId="65ED2FC7" w14:textId="7C9F4015" w:rsidR="00B37C33" w:rsidRDefault="00A93E9C" w:rsidP="00AC2E98">
      <w:pPr>
        <w:pStyle w:val="NumList1"/>
      </w:pPr>
      <w:r>
        <w:t xml:space="preserve">DRDL </w:t>
      </w:r>
      <w:r w:rsidR="006868F4">
        <w:t xml:space="preserve">has developed </w:t>
      </w:r>
      <w:r w:rsidR="00A2429F">
        <w:t xml:space="preserve">the capability to carry out </w:t>
      </w:r>
      <w:r w:rsidR="00153769">
        <w:t xml:space="preserve">ABMP </w:t>
      </w:r>
      <w:r w:rsidR="00065ECA">
        <w:t>in</w:t>
      </w:r>
      <w:r w:rsidR="00E94C07">
        <w:t xml:space="preserve"> the </w:t>
      </w:r>
      <w:r w:rsidR="00065ECA">
        <w:t xml:space="preserve">15 Dock </w:t>
      </w:r>
      <w:r w:rsidR="00E94C07">
        <w:t>facility</w:t>
      </w:r>
      <w:r w:rsidR="00894B58">
        <w:t xml:space="preserve">, </w:t>
      </w:r>
      <w:r w:rsidR="00894B58" w:rsidRPr="00894B58">
        <w:t>located within the nuclear licensed site</w:t>
      </w:r>
      <w:r w:rsidR="00E94C07">
        <w:t xml:space="preserve"> </w:t>
      </w:r>
      <w:r w:rsidR="00992D49">
        <w:t xml:space="preserve">at Devonport </w:t>
      </w:r>
      <w:r w:rsidR="00E81AA4">
        <w:t xml:space="preserve">Royal </w:t>
      </w:r>
      <w:r w:rsidR="00992D49">
        <w:t>Dockyard.</w:t>
      </w:r>
      <w:r w:rsidR="00806635">
        <w:t xml:space="preserve"> </w:t>
      </w:r>
      <w:r w:rsidR="00192BD2">
        <w:t xml:space="preserve">This facility </w:t>
      </w:r>
      <w:r w:rsidR="00300621">
        <w:t>is a purpose-built</w:t>
      </w:r>
      <w:r w:rsidR="00D75A60">
        <w:t xml:space="preserve"> </w:t>
      </w:r>
      <w:r w:rsidR="009349A8">
        <w:t xml:space="preserve">dry dock </w:t>
      </w:r>
      <w:r w:rsidR="001A17CA">
        <w:t xml:space="preserve">which </w:t>
      </w:r>
      <w:r w:rsidR="00A87819">
        <w:t xml:space="preserve">has been used for the </w:t>
      </w:r>
      <w:r w:rsidR="002766D1">
        <w:t xml:space="preserve">continual </w:t>
      </w:r>
      <w:r w:rsidR="007F0606">
        <w:t>upkeep of nuclear submarines</w:t>
      </w:r>
      <w:r w:rsidR="00BC1134">
        <w:t xml:space="preserve">, with the Trafalgar class </w:t>
      </w:r>
      <w:r w:rsidR="001D2ADE">
        <w:t>submarines being the most recent</w:t>
      </w:r>
      <w:r w:rsidR="00150595">
        <w:t>.</w:t>
      </w:r>
    </w:p>
    <w:p w14:paraId="7BA62B5C" w14:textId="2E74D786" w:rsidR="00FA5D61" w:rsidRPr="00FA5D61" w:rsidRDefault="006510D2" w:rsidP="00FA5D61">
      <w:pPr>
        <w:pStyle w:val="NumList1"/>
      </w:pPr>
      <w:r>
        <w:t xml:space="preserve">The facility </w:t>
      </w:r>
      <w:r w:rsidR="0056383E">
        <w:t>comprises plant and equipment including dry dock structures, dockside cranes</w:t>
      </w:r>
      <w:r w:rsidR="006A5858">
        <w:t xml:space="preserve">, supporting services (electrical and cooling water systems) and dockside buildings. </w:t>
      </w:r>
      <w:r w:rsidR="00C05A6D">
        <w:t>I</w:t>
      </w:r>
      <w:r w:rsidR="00C05A6D" w:rsidRPr="00C05A6D">
        <w:t>n preparation for readiness to commence ABMP</w:t>
      </w:r>
      <w:r w:rsidR="00241F65">
        <w:t>,</w:t>
      </w:r>
      <w:r w:rsidR="00C05A6D" w:rsidRPr="00C05A6D">
        <w:t xml:space="preserve"> </w:t>
      </w:r>
      <w:r w:rsidR="00FA5D61" w:rsidRPr="00FA5D61">
        <w:t xml:space="preserve">15 Dock has been subject to an extensive outage, which has included maintenance, </w:t>
      </w:r>
      <w:r w:rsidR="00C251DA">
        <w:t>ref</w:t>
      </w:r>
      <w:r w:rsidR="00FA5D61" w:rsidRPr="00FA5D61">
        <w:t xml:space="preserve">urbishment and upgrade works on the facility structures, systems and components. A significant proportion of these works has focussed on the dockside cranes and </w:t>
      </w:r>
      <w:r w:rsidR="005F6AE7">
        <w:t xml:space="preserve">dock </w:t>
      </w:r>
      <w:r w:rsidR="00FA5D61" w:rsidRPr="00FA5D61">
        <w:t xml:space="preserve">water retaining boundary. </w:t>
      </w:r>
      <w:r w:rsidR="00812D1A" w:rsidRPr="00812D1A">
        <w:t xml:space="preserve">The outage has </w:t>
      </w:r>
      <w:r w:rsidR="00812D1A">
        <w:t xml:space="preserve">also </w:t>
      </w:r>
      <w:r w:rsidR="00812D1A" w:rsidRPr="00812D1A">
        <w:t xml:space="preserve">included implementation of </w:t>
      </w:r>
      <w:r w:rsidR="0055232E">
        <w:t xml:space="preserve">a </w:t>
      </w:r>
      <w:r w:rsidR="00DE1722">
        <w:t xml:space="preserve">new </w:t>
      </w:r>
      <w:r w:rsidR="008E7C3F">
        <w:t>Astute class</w:t>
      </w:r>
      <w:r w:rsidR="0055232E">
        <w:t>-specific</w:t>
      </w:r>
      <w:r w:rsidR="008E7C3F">
        <w:t xml:space="preserve"> </w:t>
      </w:r>
      <w:r w:rsidR="00647125">
        <w:t>plant safety case (</w:t>
      </w:r>
      <w:r w:rsidR="00812D1A" w:rsidRPr="00812D1A">
        <w:t>PSC</w:t>
      </w:r>
      <w:r w:rsidR="00647125">
        <w:t>)</w:t>
      </w:r>
      <w:r w:rsidR="00C21608">
        <w:t xml:space="preserve">, which includes </w:t>
      </w:r>
      <w:r w:rsidR="008E7C3F">
        <w:t>some</w:t>
      </w:r>
      <w:r w:rsidR="00122E81">
        <w:t xml:space="preserve"> </w:t>
      </w:r>
      <w:r w:rsidR="00812D1A" w:rsidRPr="00812D1A">
        <w:t>revised</w:t>
      </w:r>
      <w:r w:rsidR="005D480C">
        <w:t xml:space="preserve"> </w:t>
      </w:r>
      <w:r w:rsidR="00AC5E81">
        <w:t xml:space="preserve">operator safety actions, </w:t>
      </w:r>
      <w:r w:rsidR="00812D1A" w:rsidRPr="00812D1A">
        <w:t>operat</w:t>
      </w:r>
      <w:r w:rsidR="000248F5">
        <w:t>ing</w:t>
      </w:r>
      <w:r w:rsidR="00812D1A" w:rsidRPr="00812D1A">
        <w:t xml:space="preserve"> instructions and associated personnel training</w:t>
      </w:r>
      <w:r w:rsidR="00D67661">
        <w:t xml:space="preserve"> to those previously used for Trafalgar</w:t>
      </w:r>
      <w:r w:rsidR="005F09C6">
        <w:t xml:space="preserve"> class</w:t>
      </w:r>
      <w:r w:rsidR="00D67661">
        <w:t xml:space="preserve"> </w:t>
      </w:r>
      <w:r w:rsidR="005F09C6">
        <w:t>maintenance</w:t>
      </w:r>
      <w:r w:rsidR="00812D1A" w:rsidRPr="00812D1A">
        <w:t>.</w:t>
      </w:r>
    </w:p>
    <w:p w14:paraId="413FAFDF" w14:textId="1C5960AA" w:rsidR="00B37C33" w:rsidRPr="00B37C33" w:rsidRDefault="002E03E3" w:rsidP="003A3B52">
      <w:pPr>
        <w:pStyle w:val="NumList1"/>
      </w:pPr>
      <w:bookmarkStart w:id="7" w:name="_Hlk177985300"/>
      <w:r>
        <w:t xml:space="preserve">In accordance with its arrangements, </w:t>
      </w:r>
      <w:r w:rsidR="00BE1574">
        <w:t xml:space="preserve">DRDL </w:t>
      </w:r>
      <w:r w:rsidR="007F033E">
        <w:t xml:space="preserve">has sought ONR’s </w:t>
      </w:r>
      <w:r>
        <w:t xml:space="preserve">agreement </w:t>
      </w:r>
      <w:r w:rsidR="000E012D">
        <w:t xml:space="preserve">to commence ABMP in 15 Dock with the safety of these </w:t>
      </w:r>
      <w:r w:rsidR="00717B88">
        <w:t xml:space="preserve">activities being justified </w:t>
      </w:r>
      <w:r w:rsidR="00361C85">
        <w:t>by a supporting PSC</w:t>
      </w:r>
      <w:r w:rsidR="00E83059">
        <w:t xml:space="preserve"> </w:t>
      </w:r>
      <w:bookmarkEnd w:id="7"/>
      <w:r w:rsidR="00E83059">
        <w:t>[</w:t>
      </w:r>
      <w:r w:rsidR="00D56D9F">
        <w:t>ref</w:t>
      </w:r>
      <w:r w:rsidR="00E83059">
        <w:t xml:space="preserve">. </w:t>
      </w:r>
      <w:sdt>
        <w:sdtPr>
          <w:id w:val="-610582804"/>
          <w:citation/>
        </w:sdtPr>
        <w:sdtEndPr/>
        <w:sdtContent>
          <w:r w:rsidR="00B44133">
            <w:fldChar w:fldCharType="begin"/>
          </w:r>
          <w:r w:rsidR="00D47DE6">
            <w:instrText xml:space="preserve">CITATION 15D \l 2057 </w:instrText>
          </w:r>
          <w:r w:rsidR="00B44133">
            <w:fldChar w:fldCharType="separate"/>
          </w:r>
          <w:r w:rsidR="00A06168" w:rsidRPr="00A06168">
            <w:rPr>
              <w:noProof/>
            </w:rPr>
            <w:t>[3]</w:t>
          </w:r>
          <w:r w:rsidR="00B44133">
            <w:fldChar w:fldCharType="end"/>
          </w:r>
        </w:sdtContent>
      </w:sdt>
      <w:r w:rsidR="00E83059">
        <w:t>]</w:t>
      </w:r>
      <w:r w:rsidR="00361C85">
        <w:t xml:space="preserve">. </w:t>
      </w:r>
      <w:r w:rsidR="006F5F88">
        <w:t xml:space="preserve">This </w:t>
      </w:r>
      <w:r w:rsidR="00EA08F1">
        <w:t>p</w:t>
      </w:r>
      <w:r w:rsidR="006F5F88">
        <w:t xml:space="preserve">roject </w:t>
      </w:r>
      <w:r w:rsidR="00EA08F1">
        <w:t>a</w:t>
      </w:r>
      <w:r w:rsidR="006F5F88">
        <w:t xml:space="preserve">ssessment </w:t>
      </w:r>
      <w:r w:rsidR="00EA08F1">
        <w:t>r</w:t>
      </w:r>
      <w:r w:rsidR="006F5F88">
        <w:t>eport provides</w:t>
      </w:r>
      <w:r w:rsidR="00715148">
        <w:t xml:space="preserve"> </w:t>
      </w:r>
      <w:r w:rsidR="00727F03">
        <w:t>my</w:t>
      </w:r>
      <w:r w:rsidR="00D17AA2">
        <w:t xml:space="preserve"> </w:t>
      </w:r>
      <w:r w:rsidR="0040614D">
        <w:t xml:space="preserve">recommended </w:t>
      </w:r>
      <w:r w:rsidR="00A4065D">
        <w:t xml:space="preserve">decision on DRDL’s request. </w:t>
      </w:r>
      <w:r w:rsidR="003E479B">
        <w:t>It is delibera</w:t>
      </w:r>
      <w:r w:rsidR="00AF1EB2">
        <w:t xml:space="preserve">tely circumspect in some of the facility and process descriptions and details </w:t>
      </w:r>
      <w:r w:rsidR="003D6684">
        <w:t xml:space="preserve">to be consistent with the document security classification. </w:t>
      </w:r>
      <w:r w:rsidR="00CF4C3A">
        <w:t xml:space="preserve">It has been produced in accordance </w:t>
      </w:r>
      <w:r w:rsidR="00B876E9">
        <w:t xml:space="preserve">with ONR’s business management system </w:t>
      </w:r>
      <w:r w:rsidR="00163673">
        <w:t xml:space="preserve">and </w:t>
      </w:r>
      <w:r w:rsidR="00DD39FD">
        <w:t xml:space="preserve">associated relevant guidance </w:t>
      </w:r>
      <w:r w:rsidR="00B876E9">
        <w:t>[</w:t>
      </w:r>
      <w:r w:rsidR="00D56D9F">
        <w:t>ref</w:t>
      </w:r>
      <w:r w:rsidR="00B876E9">
        <w:t xml:space="preserve">. </w:t>
      </w:r>
      <w:sdt>
        <w:sdtPr>
          <w:id w:val="-1974283326"/>
          <w:citation/>
        </w:sdtPr>
        <w:sdtEndPr/>
        <w:sdtContent>
          <w:r w:rsidR="00B44133">
            <w:fldChar w:fldCharType="begin"/>
          </w:r>
          <w:r w:rsidR="00B700F2">
            <w:instrText xml:space="preserve">CITATION ONR \l 2057 </w:instrText>
          </w:r>
          <w:r w:rsidR="00B44133">
            <w:fldChar w:fldCharType="separate"/>
          </w:r>
          <w:r w:rsidR="00A06168" w:rsidRPr="00A06168">
            <w:rPr>
              <w:noProof/>
            </w:rPr>
            <w:t>[4]</w:t>
          </w:r>
          <w:r w:rsidR="00B44133">
            <w:fldChar w:fldCharType="end"/>
          </w:r>
        </w:sdtContent>
      </w:sdt>
      <w:r w:rsidR="00B876E9">
        <w:t>]</w:t>
      </w:r>
      <w:r w:rsidR="0000585F">
        <w:t xml:space="preserve">. </w:t>
      </w:r>
    </w:p>
    <w:p w14:paraId="4A4B131A" w14:textId="1FB0BBBC" w:rsidR="0038766B" w:rsidRPr="0038766B" w:rsidRDefault="00B37C33" w:rsidP="00410423">
      <w:pPr>
        <w:pStyle w:val="Heading1"/>
      </w:pPr>
      <w:bookmarkStart w:id="8" w:name="_Toc177982540"/>
      <w:r>
        <w:t xml:space="preserve">Assessment and </w:t>
      </w:r>
      <w:r w:rsidR="00ED1EE1">
        <w:t>i</w:t>
      </w:r>
      <w:r>
        <w:t xml:space="preserve">nspection </w:t>
      </w:r>
      <w:r w:rsidR="00ED1EE1">
        <w:t>w</w:t>
      </w:r>
      <w:r>
        <w:t xml:space="preserve">ork </w:t>
      </w:r>
      <w:r w:rsidR="00ED1EE1">
        <w:t>c</w:t>
      </w:r>
      <w:r>
        <w:t xml:space="preserve">arried out by ONR in </w:t>
      </w:r>
      <w:r w:rsidR="00ED1EE1">
        <w:t>c</w:t>
      </w:r>
      <w:r>
        <w:t xml:space="preserve">onsideration of this </w:t>
      </w:r>
      <w:r w:rsidR="00ED1EE1">
        <w:t>r</w:t>
      </w:r>
      <w:r>
        <w:t>equest</w:t>
      </w:r>
      <w:bookmarkEnd w:id="8"/>
    </w:p>
    <w:p w14:paraId="3D2899EC" w14:textId="379A5C91" w:rsidR="0038766B" w:rsidRDefault="00FA4E4B" w:rsidP="00AC2E98">
      <w:pPr>
        <w:pStyle w:val="NumList1"/>
      </w:pPr>
      <w:r>
        <w:t xml:space="preserve">Based on the work outlined in </w:t>
      </w:r>
      <w:r w:rsidR="006D7D82">
        <w:t xml:space="preserve">Section 2 </w:t>
      </w:r>
      <w:r w:rsidR="00A82AD1">
        <w:t xml:space="preserve">above </w:t>
      </w:r>
      <w:r w:rsidR="006D7D82">
        <w:t>and i</w:t>
      </w:r>
      <w:r w:rsidR="0038766B" w:rsidRPr="0038766B">
        <w:t xml:space="preserve">n accordance with the </w:t>
      </w:r>
      <w:r w:rsidR="00DD39FD">
        <w:t xml:space="preserve">agreed </w:t>
      </w:r>
      <w:r w:rsidR="0038766B" w:rsidRPr="0038766B">
        <w:t xml:space="preserve">regulatory permissioning </w:t>
      </w:r>
      <w:r w:rsidR="006058F3">
        <w:t>strate</w:t>
      </w:r>
      <w:r w:rsidR="0038766B" w:rsidRPr="0038766B">
        <w:t xml:space="preserve">gy </w:t>
      </w:r>
      <w:r w:rsidR="00BE1574">
        <w:t xml:space="preserve">for DRDL’s request </w:t>
      </w:r>
      <w:r w:rsidR="00DD39FD">
        <w:t>[</w:t>
      </w:r>
      <w:r w:rsidR="00D56D9F">
        <w:t>r</w:t>
      </w:r>
      <w:r w:rsidR="00C251DA">
        <w:t>ef</w:t>
      </w:r>
      <w:r w:rsidR="00DD39FD">
        <w:t xml:space="preserve">. </w:t>
      </w:r>
      <w:sdt>
        <w:sdtPr>
          <w:id w:val="1612088935"/>
          <w:citation/>
        </w:sdtPr>
        <w:sdtEndPr/>
        <w:sdtContent>
          <w:r w:rsidR="00D845D5">
            <w:fldChar w:fldCharType="begin"/>
          </w:r>
          <w:r w:rsidR="00D47DE6">
            <w:instrText xml:space="preserve">CITATION ONR2 \l 2057 </w:instrText>
          </w:r>
          <w:r w:rsidR="00D845D5">
            <w:fldChar w:fldCharType="separate"/>
          </w:r>
          <w:r w:rsidR="00A06168" w:rsidRPr="00A06168">
            <w:rPr>
              <w:noProof/>
            </w:rPr>
            <w:t>[5]</w:t>
          </w:r>
          <w:r w:rsidR="00D845D5">
            <w:fldChar w:fldCharType="end"/>
          </w:r>
        </w:sdtContent>
      </w:sdt>
      <w:r w:rsidR="00DD39FD">
        <w:t xml:space="preserve">] </w:t>
      </w:r>
      <w:r w:rsidR="00FB29E8">
        <w:t>I</w:t>
      </w:r>
      <w:r w:rsidR="00FB29E8">
        <w:t xml:space="preserve"> </w:t>
      </w:r>
      <w:r w:rsidR="00FC2B20">
        <w:t xml:space="preserve">sought </w:t>
      </w:r>
      <w:r w:rsidR="00B54AD4">
        <w:t xml:space="preserve">specialist safety inspector </w:t>
      </w:r>
      <w:r w:rsidR="00FC2B20">
        <w:t xml:space="preserve">advice from </w:t>
      </w:r>
      <w:r w:rsidR="001314D0">
        <w:t>the following discipline</w:t>
      </w:r>
      <w:r w:rsidR="00B54AD4">
        <w:t xml:space="preserve">s </w:t>
      </w:r>
      <w:r w:rsidR="001314D0">
        <w:t xml:space="preserve">to inform the recommended permissioning decision: </w:t>
      </w:r>
    </w:p>
    <w:p w14:paraId="7EBD81B3" w14:textId="1AD87671" w:rsidR="001314D0" w:rsidRDefault="00812658" w:rsidP="00812658">
      <w:pPr>
        <w:pStyle w:val="Bulletlist1"/>
      </w:pPr>
      <w:r>
        <w:lastRenderedPageBreak/>
        <w:t>Fault studies</w:t>
      </w:r>
    </w:p>
    <w:p w14:paraId="485CA8B5" w14:textId="3EA0E59D" w:rsidR="00812658" w:rsidRDefault="00812658" w:rsidP="00812658">
      <w:pPr>
        <w:pStyle w:val="Bulletlist1"/>
      </w:pPr>
      <w:r>
        <w:t xml:space="preserve">Human </w:t>
      </w:r>
      <w:r w:rsidR="000940D9">
        <w:t>f</w:t>
      </w:r>
      <w:r>
        <w:t>actors</w:t>
      </w:r>
    </w:p>
    <w:p w14:paraId="385B8826" w14:textId="2B1113A0" w:rsidR="00812658" w:rsidRDefault="00812658" w:rsidP="00812658">
      <w:pPr>
        <w:pStyle w:val="Bulletlist1"/>
      </w:pPr>
      <w:r>
        <w:t>Control and instrumentation (C&amp;I)</w:t>
      </w:r>
    </w:p>
    <w:p w14:paraId="03E3CEFB" w14:textId="6C9E6313" w:rsidR="00812658" w:rsidRDefault="009B4379" w:rsidP="00812658">
      <w:pPr>
        <w:pStyle w:val="Bulletlist1"/>
      </w:pPr>
      <w:r>
        <w:t>Mechanical engineering</w:t>
      </w:r>
    </w:p>
    <w:p w14:paraId="3041207C" w14:textId="297BFE3F" w:rsidR="00BA4F67" w:rsidRPr="00683E5B" w:rsidRDefault="009B4379" w:rsidP="00683E5B">
      <w:pPr>
        <w:pStyle w:val="Bulletlist1"/>
      </w:pPr>
      <w:r>
        <w:t>Civil engineering</w:t>
      </w:r>
    </w:p>
    <w:p w14:paraId="56A51124" w14:textId="27A2F6FC" w:rsidR="000F617C" w:rsidRDefault="009B4379" w:rsidP="00AC2E98">
      <w:pPr>
        <w:pStyle w:val="NumList1"/>
      </w:pPr>
      <w:r>
        <w:t xml:space="preserve">The </w:t>
      </w:r>
      <w:r w:rsidR="08DF33D8">
        <w:t xml:space="preserve">recommended </w:t>
      </w:r>
      <w:r>
        <w:t xml:space="preserve">permissioning decision </w:t>
      </w:r>
      <w:r w:rsidR="00362202">
        <w:t xml:space="preserve">for DRDL to commence its proposed activity has </w:t>
      </w:r>
      <w:r w:rsidR="004E1EF6">
        <w:t xml:space="preserve">been informed by </w:t>
      </w:r>
      <w:r w:rsidR="00D96141">
        <w:t xml:space="preserve">discipline specific advice </w:t>
      </w:r>
      <w:r w:rsidR="005425B3">
        <w:t xml:space="preserve">via </w:t>
      </w:r>
      <w:r w:rsidR="004E1EF6">
        <w:t xml:space="preserve">a combination </w:t>
      </w:r>
      <w:r w:rsidR="005425B3">
        <w:t xml:space="preserve">of </w:t>
      </w:r>
      <w:r w:rsidR="00EE69D6">
        <w:t xml:space="preserve">targeted </w:t>
      </w:r>
      <w:r w:rsidR="004E1EF6">
        <w:t>assessment</w:t>
      </w:r>
      <w:r w:rsidR="0039703B">
        <w:t>s</w:t>
      </w:r>
      <w:r w:rsidR="004E1EF6">
        <w:t xml:space="preserve"> and inspections</w:t>
      </w:r>
      <w:r w:rsidR="0039703B">
        <w:t xml:space="preserve"> with the latter focussing on </w:t>
      </w:r>
      <w:r w:rsidR="00727D1A">
        <w:t>the adequacy of DRDL’s implementation of its arrangements for compliance with LC 22:</w:t>
      </w:r>
      <w:r w:rsidR="00346C88">
        <w:t xml:space="preserve"> </w:t>
      </w:r>
      <w:r w:rsidR="00727D1A" w:rsidRPr="6B012A44">
        <w:rPr>
          <w:i/>
          <w:iCs/>
        </w:rPr>
        <w:t>Modification or experiment on existing plant</w:t>
      </w:r>
      <w:r w:rsidR="00727D1A">
        <w:t xml:space="preserve"> and LC 28: </w:t>
      </w:r>
      <w:r w:rsidR="00037AF1" w:rsidRPr="6B012A44">
        <w:rPr>
          <w:i/>
          <w:iCs/>
        </w:rPr>
        <w:t xml:space="preserve">Examination, </w:t>
      </w:r>
      <w:r w:rsidR="00346C88" w:rsidRPr="6B012A44">
        <w:rPr>
          <w:i/>
          <w:iCs/>
        </w:rPr>
        <w:t>inspection, maintenance and testing</w:t>
      </w:r>
      <w:r w:rsidR="00727D1A">
        <w:t>.</w:t>
      </w:r>
      <w:r w:rsidR="00362202">
        <w:t xml:space="preserve"> </w:t>
      </w:r>
    </w:p>
    <w:p w14:paraId="16EA574E" w14:textId="587841E6" w:rsidR="00D8465F" w:rsidRDefault="00D8465F" w:rsidP="00877804">
      <w:pPr>
        <w:pStyle w:val="NumList1"/>
      </w:pPr>
      <w:r>
        <w:t>In accordance with the ONR/Environment Agency Memorandum of Understanding</w:t>
      </w:r>
      <w:r w:rsidR="00ED1EE1">
        <w:t xml:space="preserve"> (MoU)</w:t>
      </w:r>
      <w:r>
        <w:t xml:space="preserve"> [</w:t>
      </w:r>
      <w:r w:rsidR="00D56D9F">
        <w:t>r</w:t>
      </w:r>
      <w:r w:rsidR="00C251DA">
        <w:t>ef</w:t>
      </w:r>
      <w:r>
        <w:t xml:space="preserve">. </w:t>
      </w:r>
      <w:sdt>
        <w:sdtPr>
          <w:id w:val="-1905901539"/>
          <w:citation/>
        </w:sdtPr>
        <w:sdtEndPr/>
        <w:sdtContent>
          <w:r w:rsidR="00D845D5">
            <w:fldChar w:fldCharType="begin"/>
          </w:r>
          <w:r w:rsidR="00E2605D">
            <w:instrText xml:space="preserve">CITATION ONR1 \l 2057 </w:instrText>
          </w:r>
          <w:r w:rsidR="00D845D5">
            <w:fldChar w:fldCharType="separate"/>
          </w:r>
          <w:r w:rsidR="00A06168" w:rsidRPr="00A06168">
            <w:rPr>
              <w:noProof/>
            </w:rPr>
            <w:t>[6]</w:t>
          </w:r>
          <w:r w:rsidR="00D845D5">
            <w:fldChar w:fldCharType="end"/>
          </w:r>
        </w:sdtContent>
      </w:sdt>
      <w:r>
        <w:t xml:space="preserve">], </w:t>
      </w:r>
      <w:r>
        <w:t>I</w:t>
      </w:r>
      <w:r>
        <w:t xml:space="preserve"> have consulted with the E</w:t>
      </w:r>
      <w:r w:rsidR="00EA2F26">
        <w:t xml:space="preserve">nvironment Agency </w:t>
      </w:r>
      <w:r w:rsidRPr="00C77678">
        <w:t>whether it had any objections</w:t>
      </w:r>
      <w:r w:rsidR="00ED1EE1">
        <w:t>,</w:t>
      </w:r>
      <w:r w:rsidRPr="00C77678">
        <w:t xml:space="preserve"> on environmental grounds</w:t>
      </w:r>
      <w:r w:rsidR="00ED1EE1">
        <w:t>,</w:t>
      </w:r>
      <w:r w:rsidRPr="00C77678">
        <w:t xml:space="preserve"> to ONR agreeing to </w:t>
      </w:r>
      <w:r w:rsidR="00964C1F" w:rsidRPr="00C77678">
        <w:t>DRDL</w:t>
      </w:r>
      <w:r w:rsidRPr="00C77678">
        <w:t>’s request. Similarly, in accordance with the ONR/</w:t>
      </w:r>
      <w:r w:rsidR="00213439" w:rsidRPr="00C77678">
        <w:t xml:space="preserve">Ministry of </w:t>
      </w:r>
      <w:r w:rsidRPr="00C77678">
        <w:t xml:space="preserve">Defence </w:t>
      </w:r>
      <w:r w:rsidR="001D0013" w:rsidRPr="00C77678">
        <w:t>M</w:t>
      </w:r>
      <w:r w:rsidRPr="00C77678">
        <w:t>oU [</w:t>
      </w:r>
      <w:r w:rsidR="00D56D9F" w:rsidRPr="00C77678">
        <w:t>r</w:t>
      </w:r>
      <w:r w:rsidR="00C251DA" w:rsidRPr="00C77678">
        <w:t>ef</w:t>
      </w:r>
      <w:r w:rsidRPr="00C77678">
        <w:t xml:space="preserve">. </w:t>
      </w:r>
      <w:sdt>
        <w:sdtPr>
          <w:id w:val="1551111446"/>
          <w:citation/>
        </w:sdtPr>
        <w:sdtEndPr/>
        <w:sdtContent>
          <w:r w:rsidR="00D845D5" w:rsidRPr="00C77678">
            <w:fldChar w:fldCharType="begin"/>
          </w:r>
          <w:r w:rsidR="00E2605D" w:rsidRPr="00C77678">
            <w:instrText xml:space="preserve">CITATION ONR1 \l 2057 </w:instrText>
          </w:r>
          <w:r w:rsidR="00D845D5" w:rsidRPr="00C77678">
            <w:fldChar w:fldCharType="separate"/>
          </w:r>
          <w:r w:rsidR="00A06168" w:rsidRPr="00A06168">
            <w:rPr>
              <w:noProof/>
            </w:rPr>
            <w:t>[6]</w:t>
          </w:r>
          <w:r w:rsidR="00D845D5" w:rsidRPr="00C77678">
            <w:fldChar w:fldCharType="end"/>
          </w:r>
        </w:sdtContent>
      </w:sdt>
      <w:r w:rsidRPr="00C77678">
        <w:t xml:space="preserve">], </w:t>
      </w:r>
      <w:r w:rsidRPr="00C77678">
        <w:t>I</w:t>
      </w:r>
      <w:r w:rsidRPr="00C77678">
        <w:t xml:space="preserve"> have consulted with the </w:t>
      </w:r>
      <w:r w:rsidR="00C77678" w:rsidRPr="00C77678">
        <w:t>Nuclear Safety Regulator (</w:t>
      </w:r>
      <w:r w:rsidRPr="00C77678">
        <w:t>DNSR</w:t>
      </w:r>
      <w:r w:rsidR="00C77678" w:rsidRPr="00C77678">
        <w:t>)</w:t>
      </w:r>
      <w:r w:rsidRPr="00C77678">
        <w:t xml:space="preserve"> whether it had any objections to ONR agreeing to </w:t>
      </w:r>
      <w:r w:rsidR="0067080D" w:rsidRPr="00C77678">
        <w:t>DRDL</w:t>
      </w:r>
      <w:r w:rsidRPr="00C77678">
        <w:t xml:space="preserve">’s request from a </w:t>
      </w:r>
      <w:r w:rsidR="0067080D" w:rsidRPr="00C77678">
        <w:t xml:space="preserve">through-life </w:t>
      </w:r>
      <w:r w:rsidR="00D87A6F" w:rsidRPr="00C77678">
        <w:t xml:space="preserve">nuclear </w:t>
      </w:r>
      <w:r w:rsidR="0067080D" w:rsidRPr="00C77678">
        <w:t xml:space="preserve">safety </w:t>
      </w:r>
      <w:r w:rsidRPr="00C77678">
        <w:t>perspective</w:t>
      </w:r>
      <w:r w:rsidR="00E17015" w:rsidRPr="00C77678">
        <w:t xml:space="preserve"> </w:t>
      </w:r>
      <w:r w:rsidR="00D87A6F" w:rsidRPr="00C77678">
        <w:t xml:space="preserve">of the submarine </w:t>
      </w:r>
      <w:r w:rsidR="0072619B" w:rsidRPr="00C77678">
        <w:t>nuclear reactor plant</w:t>
      </w:r>
      <w:r w:rsidR="0072619B" w:rsidRPr="0072619B">
        <w:t xml:space="preserve"> </w:t>
      </w:r>
      <w:r w:rsidR="00E17015" w:rsidRPr="0072619B">
        <w:t xml:space="preserve">including </w:t>
      </w:r>
      <w:r w:rsidR="00960DF3" w:rsidRPr="0072619B">
        <w:t xml:space="preserve">seeking </w:t>
      </w:r>
      <w:r w:rsidR="00E17015" w:rsidRPr="0072619B">
        <w:t>mutual assurance</w:t>
      </w:r>
      <w:r w:rsidR="00FA0A61" w:rsidRPr="0072619B">
        <w:t>s</w:t>
      </w:r>
      <w:r w:rsidR="00E17015" w:rsidRPr="0072619B">
        <w:t xml:space="preserve"> </w:t>
      </w:r>
      <w:r w:rsidR="00960DF3" w:rsidRPr="0072619B">
        <w:t xml:space="preserve">on </w:t>
      </w:r>
      <w:r w:rsidR="00C35F51" w:rsidRPr="0072619B">
        <w:t xml:space="preserve">relevant </w:t>
      </w:r>
      <w:r w:rsidR="00414CCF" w:rsidRPr="0072619B">
        <w:t xml:space="preserve">safety </w:t>
      </w:r>
      <w:r w:rsidR="00960DF3" w:rsidRPr="0072619B">
        <w:t xml:space="preserve">claims relating to </w:t>
      </w:r>
      <w:r w:rsidR="0072619B" w:rsidRPr="0072619B">
        <w:t xml:space="preserve">this </w:t>
      </w:r>
      <w:r w:rsidR="00960DF3" w:rsidRPr="0072619B">
        <w:t>plant</w:t>
      </w:r>
      <w:r w:rsidR="00414CCF" w:rsidRPr="0072619B">
        <w:t xml:space="preserve"> (for which DNSR is the competent body)</w:t>
      </w:r>
      <w:r w:rsidRPr="0072619B">
        <w:t xml:space="preserve">. </w:t>
      </w:r>
    </w:p>
    <w:p w14:paraId="5D8C3367" w14:textId="08A9C2C7" w:rsidR="000F617C" w:rsidRPr="0038766B" w:rsidRDefault="00D8465F" w:rsidP="003D0DBB">
      <w:pPr>
        <w:pStyle w:val="NumList1"/>
      </w:pPr>
      <w:r>
        <w:t xml:space="preserve">To initiate the regulatory engagement on </w:t>
      </w:r>
      <w:r w:rsidR="00A65F0E">
        <w:t>DRDL</w:t>
      </w:r>
      <w:r>
        <w:t xml:space="preserve">’s proposed activity, an initial intervention was held between </w:t>
      </w:r>
      <w:r w:rsidR="00A65F0E">
        <w:t xml:space="preserve">DRDL </w:t>
      </w:r>
      <w:r>
        <w:t xml:space="preserve">and </w:t>
      </w:r>
      <w:r w:rsidR="00A65F0E">
        <w:t xml:space="preserve">other </w:t>
      </w:r>
      <w:r>
        <w:t xml:space="preserve">relevant regulatory bodies that focussed on clarifying understanding of the activity being requested and structure </w:t>
      </w:r>
      <w:r w:rsidR="00A65F0E">
        <w:t xml:space="preserve">and content </w:t>
      </w:r>
      <w:r>
        <w:t>of the supporting P</w:t>
      </w:r>
      <w:r w:rsidR="00A65F0E">
        <w:t xml:space="preserve">SC </w:t>
      </w:r>
      <w:r>
        <w:t>[</w:t>
      </w:r>
      <w:r w:rsidR="00D56D9F">
        <w:t>r</w:t>
      </w:r>
      <w:r w:rsidR="00C251DA">
        <w:t>ef</w:t>
      </w:r>
      <w:r>
        <w:t xml:space="preserve">. </w:t>
      </w:r>
      <w:sdt>
        <w:sdtPr>
          <w:id w:val="2008484378"/>
          <w:citation/>
        </w:sdtPr>
        <w:sdtEndPr/>
        <w:sdtContent>
          <w:r w:rsidR="005C05BD">
            <w:fldChar w:fldCharType="begin"/>
          </w:r>
          <w:r w:rsidR="00D47DE6">
            <w:instrText xml:space="preserve">CITATION Dev \l 2057 </w:instrText>
          </w:r>
          <w:r w:rsidR="005C05BD">
            <w:fldChar w:fldCharType="separate"/>
          </w:r>
          <w:r w:rsidR="00A06168" w:rsidRPr="00A06168">
            <w:rPr>
              <w:noProof/>
            </w:rPr>
            <w:t>[7]</w:t>
          </w:r>
          <w:r w:rsidR="005C05BD">
            <w:fldChar w:fldCharType="end"/>
          </w:r>
        </w:sdtContent>
      </w:sdt>
      <w:r>
        <w:t xml:space="preserve">]. </w:t>
      </w:r>
    </w:p>
    <w:p w14:paraId="59A5C587" w14:textId="50146285" w:rsidR="0038766B" w:rsidRPr="0038766B" w:rsidRDefault="000F617C" w:rsidP="00A7654B">
      <w:pPr>
        <w:pStyle w:val="Heading1"/>
      </w:pPr>
      <w:bookmarkStart w:id="9" w:name="_Toc177982541"/>
      <w:r>
        <w:t xml:space="preserve">Matters </w:t>
      </w:r>
      <w:r w:rsidR="00ED1EE1">
        <w:t>a</w:t>
      </w:r>
      <w:r>
        <w:t>rising from ONR</w:t>
      </w:r>
      <w:r w:rsidR="00ED1EE1">
        <w:t>’</w:t>
      </w:r>
      <w:r>
        <w:t xml:space="preserve">s </w:t>
      </w:r>
      <w:r w:rsidR="00ED1EE1">
        <w:t>w</w:t>
      </w:r>
      <w:r>
        <w:t>ork</w:t>
      </w:r>
      <w:bookmarkEnd w:id="9"/>
    </w:p>
    <w:p w14:paraId="1ED5990F" w14:textId="49F9A6ED" w:rsidR="00053672" w:rsidRDefault="00775D79" w:rsidP="00A7654B">
      <w:pPr>
        <w:pStyle w:val="Heading2"/>
        <w:ind w:left="851" w:hanging="851"/>
      </w:pPr>
      <w:bookmarkStart w:id="10" w:name="_Toc177982542"/>
      <w:r>
        <w:t xml:space="preserve">ONR’s </w:t>
      </w:r>
      <w:r w:rsidR="00ED1EE1">
        <w:t>w</w:t>
      </w:r>
      <w:r>
        <w:t>ork</w:t>
      </w:r>
      <w:bookmarkEnd w:id="10"/>
    </w:p>
    <w:p w14:paraId="4D653631" w14:textId="04E61607" w:rsidR="00B90EBA" w:rsidRDefault="0038766B" w:rsidP="00AC2E98">
      <w:pPr>
        <w:pStyle w:val="NumList1"/>
      </w:pPr>
      <w:r w:rsidRPr="0038766B">
        <w:t>The matters arising from the work carried out by ONR are summarised as follows</w:t>
      </w:r>
      <w:r w:rsidR="00B90EBA">
        <w:t>.</w:t>
      </w:r>
    </w:p>
    <w:p w14:paraId="4797C13B" w14:textId="6C288527" w:rsidR="0038766B" w:rsidRDefault="00B90EBA" w:rsidP="00AC2E98">
      <w:pPr>
        <w:pStyle w:val="NumList1"/>
      </w:pPr>
      <w:r>
        <w:t xml:space="preserve">The fault studies inspector </w:t>
      </w:r>
      <w:r w:rsidR="00A07276">
        <w:t xml:space="preserve">has reviewed DRDL’s PSC and </w:t>
      </w:r>
      <w:r w:rsidR="00261E82">
        <w:t xml:space="preserve">undertaken a targeted assessment of </w:t>
      </w:r>
      <w:r w:rsidR="0074728F">
        <w:t xml:space="preserve">DRDL’s </w:t>
      </w:r>
      <w:r w:rsidR="00863FCD">
        <w:t xml:space="preserve">control of </w:t>
      </w:r>
      <w:r w:rsidR="00FE4FE5">
        <w:t xml:space="preserve">criticality, as this was considered to be the primary risk associated with the requested activity. </w:t>
      </w:r>
      <w:r w:rsidR="00626052">
        <w:t xml:space="preserve">Specifically this focussed on </w:t>
      </w:r>
      <w:r w:rsidR="00C7686A">
        <w:t xml:space="preserve">any </w:t>
      </w:r>
      <w:r w:rsidR="00626052">
        <w:t xml:space="preserve">new </w:t>
      </w:r>
      <w:r w:rsidR="006241E5">
        <w:t xml:space="preserve">or novel activities when compared to previous dockings. </w:t>
      </w:r>
    </w:p>
    <w:p w14:paraId="5D9C9A0F" w14:textId="5A7A2D57" w:rsidR="00C025DE" w:rsidRDefault="00C025DE" w:rsidP="00AC2E98">
      <w:pPr>
        <w:pStyle w:val="NumList1"/>
      </w:pPr>
      <w:r>
        <w:t xml:space="preserve">In summary, the inspector </w:t>
      </w:r>
      <w:r w:rsidR="00C1204D">
        <w:t>advised that</w:t>
      </w:r>
      <w:r w:rsidR="0040361F">
        <w:t xml:space="preserve"> the</w:t>
      </w:r>
      <w:r w:rsidR="00C1204D">
        <w:t>:</w:t>
      </w:r>
    </w:p>
    <w:p w14:paraId="7F1AC49F" w14:textId="2117CEC0" w:rsidR="00355A5A" w:rsidRDefault="0081320F" w:rsidP="00C1204D">
      <w:pPr>
        <w:pStyle w:val="Bulletlist1"/>
      </w:pPr>
      <w:r>
        <w:t>Modification justified by the PSC has been categorised in accordance with regulatory expectations</w:t>
      </w:r>
      <w:r w:rsidR="0083576C">
        <w:t xml:space="preserve">, specifically ONR technical inspection guide for LC 22 [ref. </w:t>
      </w:r>
      <w:sdt>
        <w:sdtPr>
          <w:id w:val="693655727"/>
          <w:citation/>
        </w:sdtPr>
        <w:sdtEndPr/>
        <w:sdtContent>
          <w:r w:rsidR="00410EDF">
            <w:fldChar w:fldCharType="begin"/>
          </w:r>
          <w:r w:rsidR="00410EDF">
            <w:instrText xml:space="preserve"> CITATION ONR6 \l 2057 </w:instrText>
          </w:r>
          <w:r w:rsidR="00410EDF">
            <w:fldChar w:fldCharType="separate"/>
          </w:r>
          <w:r w:rsidR="00A06168" w:rsidRPr="00A06168">
            <w:rPr>
              <w:noProof/>
            </w:rPr>
            <w:t>[8]</w:t>
          </w:r>
          <w:r w:rsidR="00410EDF">
            <w:fldChar w:fldCharType="end"/>
          </w:r>
        </w:sdtContent>
      </w:sdt>
      <w:r w:rsidR="0083576C">
        <w:t>].</w:t>
      </w:r>
      <w:r>
        <w:t xml:space="preserve"> </w:t>
      </w:r>
    </w:p>
    <w:p w14:paraId="6D12EB94" w14:textId="15D62E25" w:rsidR="00C1204D" w:rsidRDefault="0040361F" w:rsidP="00C1204D">
      <w:pPr>
        <w:pStyle w:val="Bulletlist1"/>
      </w:pPr>
      <w:r>
        <w:lastRenderedPageBreak/>
        <w:t>H</w:t>
      </w:r>
      <w:r w:rsidR="00BE42CB">
        <w:t xml:space="preserve">azard identification has undergone a reasonable process of review </w:t>
      </w:r>
      <w:r w:rsidR="003143BE">
        <w:t>and was complimented by new studies, as appropriate</w:t>
      </w:r>
      <w:r w:rsidR="00E0007F">
        <w:t xml:space="preserve"> </w:t>
      </w:r>
      <w:r w:rsidR="000940B2" w:rsidRPr="000940B2">
        <w:t xml:space="preserve">when compared to relevant good practice </w:t>
      </w:r>
      <w:r w:rsidR="004B0628">
        <w:t xml:space="preserve">(RGP) </w:t>
      </w:r>
      <w:r w:rsidR="000940B2" w:rsidRPr="000940B2">
        <w:t>of ONR Safety Assessment Principles (SAPs) FA.</w:t>
      </w:r>
      <w:r w:rsidR="000940B2">
        <w:t>2</w:t>
      </w:r>
      <w:r w:rsidR="004A3C2B">
        <w:t xml:space="preserve"> [ref. </w:t>
      </w:r>
      <w:sdt>
        <w:sdtPr>
          <w:id w:val="-987860266"/>
          <w:citation/>
        </w:sdtPr>
        <w:sdtEndPr/>
        <w:sdtContent>
          <w:r w:rsidR="00410EDF">
            <w:fldChar w:fldCharType="begin"/>
          </w:r>
          <w:r w:rsidR="00410EDF">
            <w:instrText xml:space="preserve"> CITATION ONR6 \l 2057 </w:instrText>
          </w:r>
          <w:r w:rsidR="00410EDF">
            <w:fldChar w:fldCharType="separate"/>
          </w:r>
          <w:r w:rsidR="00A06168" w:rsidRPr="00A06168">
            <w:rPr>
              <w:noProof/>
            </w:rPr>
            <w:t>[8]</w:t>
          </w:r>
          <w:r w:rsidR="00410EDF">
            <w:fldChar w:fldCharType="end"/>
          </w:r>
        </w:sdtContent>
      </w:sdt>
      <w:r w:rsidR="004A3C2B">
        <w:t>]</w:t>
      </w:r>
      <w:r w:rsidR="003143BE">
        <w:t xml:space="preserve">. </w:t>
      </w:r>
    </w:p>
    <w:p w14:paraId="64B2F740" w14:textId="68479217" w:rsidR="0093338B" w:rsidRDefault="00CB0CEF" w:rsidP="00C1204D">
      <w:pPr>
        <w:pStyle w:val="Bulletlist1"/>
      </w:pPr>
      <w:r>
        <w:t xml:space="preserve">Inclusion of severe accident analysis in the </w:t>
      </w:r>
      <w:r w:rsidR="0093338B">
        <w:t xml:space="preserve">PSC </w:t>
      </w:r>
      <w:r w:rsidR="009B1EAE">
        <w:t xml:space="preserve">now </w:t>
      </w:r>
      <w:r w:rsidR="0093338B">
        <w:t xml:space="preserve">aligns to regulatory expectations </w:t>
      </w:r>
      <w:r w:rsidR="009B1EAE">
        <w:t xml:space="preserve">when compared to </w:t>
      </w:r>
      <w:r w:rsidR="00355B96">
        <w:t xml:space="preserve">the </w:t>
      </w:r>
      <w:r w:rsidR="009B1EAE">
        <w:t>relevant ONR SAPs.</w:t>
      </w:r>
    </w:p>
    <w:p w14:paraId="5AA10D1C" w14:textId="50C12C78" w:rsidR="009F017E" w:rsidRDefault="00065D65" w:rsidP="00C1204D">
      <w:pPr>
        <w:pStyle w:val="Bulletlist1"/>
      </w:pPr>
      <w:r>
        <w:t>The improvements and forward actions identified by the PSC are risk informed</w:t>
      </w:r>
      <w:r w:rsidR="006B11B6">
        <w:t>,</w:t>
      </w:r>
      <w:r w:rsidR="00023BA0">
        <w:t xml:space="preserve"> </w:t>
      </w:r>
      <w:r w:rsidR="00023BA0" w:rsidRPr="003B2D15">
        <w:rPr>
          <w:lang w:val="en-US"/>
        </w:rPr>
        <w:t>consistent</w:t>
      </w:r>
      <w:r w:rsidR="00BD05E6">
        <w:rPr>
          <w:lang w:val="en-US"/>
        </w:rPr>
        <w:t xml:space="preserve"> with</w:t>
      </w:r>
      <w:r w:rsidR="00023BA0" w:rsidRPr="003B2D15">
        <w:rPr>
          <w:lang w:val="en-US"/>
        </w:rPr>
        <w:t xml:space="preserve"> </w:t>
      </w:r>
      <w:r w:rsidR="00BD05E6" w:rsidRPr="00BD05E6">
        <w:rPr>
          <w:lang w:val="en-US"/>
        </w:rPr>
        <w:t xml:space="preserve">regulatory expectations when compared to </w:t>
      </w:r>
      <w:r w:rsidR="004B0628">
        <w:rPr>
          <w:lang w:val="en-US"/>
        </w:rPr>
        <w:t xml:space="preserve">RGP </w:t>
      </w:r>
      <w:r w:rsidR="00BD05E6" w:rsidRPr="00BD05E6">
        <w:rPr>
          <w:lang w:val="en-US"/>
        </w:rPr>
        <w:t>of ONR SAPs</w:t>
      </w:r>
      <w:r w:rsidR="00023BA0" w:rsidRPr="003B2D15">
        <w:rPr>
          <w:lang w:val="en-US"/>
        </w:rPr>
        <w:t>, including FA.6 and FA.7</w:t>
      </w:r>
      <w:r>
        <w:t xml:space="preserve">. </w:t>
      </w:r>
    </w:p>
    <w:p w14:paraId="3EAB3F24" w14:textId="3AFE4461" w:rsidR="00792055" w:rsidRDefault="00792055" w:rsidP="00C1204D">
      <w:pPr>
        <w:pStyle w:val="Bulletlist1"/>
      </w:pPr>
      <w:r>
        <w:t xml:space="preserve">DNSR </w:t>
      </w:r>
      <w:r w:rsidR="002B70FE">
        <w:t xml:space="preserve">has, as the competent body, provided sufficient assurance </w:t>
      </w:r>
      <w:r w:rsidR="0036021C">
        <w:t xml:space="preserve">against </w:t>
      </w:r>
      <w:r w:rsidR="00813E8D">
        <w:t xml:space="preserve">certain </w:t>
      </w:r>
      <w:r w:rsidR="0036021C">
        <w:t xml:space="preserve">claims made by the PSC on the </w:t>
      </w:r>
      <w:r w:rsidR="00813E8D">
        <w:t>intrinsic withstand of the submarine</w:t>
      </w:r>
      <w:r w:rsidR="0043146E">
        <w:t xml:space="preserve"> when compared to </w:t>
      </w:r>
      <w:r w:rsidR="00355182">
        <w:t xml:space="preserve">ONR </w:t>
      </w:r>
      <w:r w:rsidR="00B91EF7">
        <w:t>analysis validation (</w:t>
      </w:r>
      <w:r w:rsidR="004C1FAE">
        <w:t>AV</w:t>
      </w:r>
      <w:r w:rsidR="00B91EF7">
        <w:t>)</w:t>
      </w:r>
      <w:r w:rsidR="004C1FAE">
        <w:t xml:space="preserve"> range of </w:t>
      </w:r>
      <w:r w:rsidR="00355182">
        <w:t>SAPs and associated technical assessment guide</w:t>
      </w:r>
      <w:r w:rsidR="00813E8D">
        <w:t xml:space="preserve">. </w:t>
      </w:r>
    </w:p>
    <w:p w14:paraId="5D823596" w14:textId="7450975D" w:rsidR="00303ACF" w:rsidRDefault="00303ACF" w:rsidP="004F3B75">
      <w:pPr>
        <w:pStyle w:val="NumList1"/>
      </w:pPr>
      <w:r>
        <w:t xml:space="preserve">The inspector did </w:t>
      </w:r>
      <w:r w:rsidR="00565771">
        <w:t xml:space="preserve">note </w:t>
      </w:r>
      <w:r>
        <w:t xml:space="preserve">some </w:t>
      </w:r>
      <w:r w:rsidR="008260B7">
        <w:t xml:space="preserve">shortfalls </w:t>
      </w:r>
      <w:r w:rsidR="00C046D1">
        <w:t>against r</w:t>
      </w:r>
      <w:r>
        <w:t>egulatory expectations</w:t>
      </w:r>
      <w:r w:rsidR="00933AF1">
        <w:t>.</w:t>
      </w:r>
      <w:r w:rsidR="002E7EE9">
        <w:t xml:space="preserve"> </w:t>
      </w:r>
      <w:r w:rsidR="00933AF1">
        <w:t>H</w:t>
      </w:r>
      <w:r w:rsidR="00195FEB">
        <w:t xml:space="preserve">owever, the inspector is satisfied </w:t>
      </w:r>
      <w:r w:rsidR="00F628D0">
        <w:t xml:space="preserve">that DRDL </w:t>
      </w:r>
      <w:r w:rsidR="008532DF">
        <w:t xml:space="preserve">has both demonstrated that the risks are </w:t>
      </w:r>
      <w:r w:rsidR="00383DA8">
        <w:t>reduced to as low as reasonably practicable</w:t>
      </w:r>
      <w:r w:rsidR="00265447">
        <w:t xml:space="preserve"> (ALARP)</w:t>
      </w:r>
      <w:r w:rsidR="00383DA8">
        <w:t xml:space="preserve"> for the next docking</w:t>
      </w:r>
      <w:r w:rsidR="00300154">
        <w:t xml:space="preserve">, and </w:t>
      </w:r>
      <w:r w:rsidR="00F628D0">
        <w:t>recognise</w:t>
      </w:r>
      <w:r w:rsidR="00300154">
        <w:t>d</w:t>
      </w:r>
      <w:r w:rsidR="00F628D0">
        <w:t xml:space="preserve"> the</w:t>
      </w:r>
      <w:r w:rsidR="000C407A">
        <w:t>se</w:t>
      </w:r>
      <w:r w:rsidR="00F628D0">
        <w:t xml:space="preserve"> shortfalls </w:t>
      </w:r>
      <w:r w:rsidR="00921BCB">
        <w:t xml:space="preserve">with forward </w:t>
      </w:r>
      <w:r w:rsidR="00F628D0">
        <w:t>commitments to manage the risk belo</w:t>
      </w:r>
      <w:r w:rsidR="00491632">
        <w:t xml:space="preserve">w </w:t>
      </w:r>
      <w:r w:rsidR="00717788">
        <w:t>the regulatory target</w:t>
      </w:r>
      <w:r w:rsidR="0098340A">
        <w:t xml:space="preserve"> limit</w:t>
      </w:r>
      <w:r w:rsidR="00717788">
        <w:t xml:space="preserve">s identified </w:t>
      </w:r>
      <w:r w:rsidR="0098340A">
        <w:t xml:space="preserve">in </w:t>
      </w:r>
      <w:r w:rsidR="008F1992">
        <w:t xml:space="preserve">the </w:t>
      </w:r>
      <w:r w:rsidR="0098340A">
        <w:t xml:space="preserve">ONR </w:t>
      </w:r>
      <w:r w:rsidR="008F1992">
        <w:t>SAPs</w:t>
      </w:r>
      <w:r w:rsidR="00F66BF5">
        <w:t xml:space="preserve"> on a risk prioritised basis</w:t>
      </w:r>
      <w:r w:rsidR="0098340A">
        <w:t>.</w:t>
      </w:r>
      <w:r w:rsidR="00F628D0">
        <w:t xml:space="preserve"> </w:t>
      </w:r>
    </w:p>
    <w:p w14:paraId="19D64124" w14:textId="0AD6AF6E" w:rsidR="004B4FC8" w:rsidRDefault="000D45C7" w:rsidP="004F3B75">
      <w:pPr>
        <w:pStyle w:val="NumList1"/>
      </w:pPr>
      <w:r>
        <w:t xml:space="preserve">In conclusion, the inspector </w:t>
      </w:r>
      <w:r w:rsidR="004B4FC8">
        <w:t>has not identified any safety issues that would prevent ONR agreeing to DRDL’s request and supports permission being granted [ref.</w:t>
      </w:r>
      <w:r w:rsidR="00E37988">
        <w:t xml:space="preserve"> </w:t>
      </w:r>
      <w:sdt>
        <w:sdtPr>
          <w:id w:val="1952351374"/>
          <w:citation/>
        </w:sdtPr>
        <w:sdtEndPr/>
        <w:sdtContent>
          <w:r w:rsidR="002F3854">
            <w:fldChar w:fldCharType="begin"/>
          </w:r>
          <w:r w:rsidR="002F3854">
            <w:instrText xml:space="preserve"> CITATION ONR10 \l 2057 </w:instrText>
          </w:r>
          <w:r w:rsidR="002F3854">
            <w:fldChar w:fldCharType="separate"/>
          </w:r>
          <w:r w:rsidR="00A06168" w:rsidRPr="00A06168">
            <w:rPr>
              <w:noProof/>
            </w:rPr>
            <w:t>[9]</w:t>
          </w:r>
          <w:r w:rsidR="002F3854">
            <w:fldChar w:fldCharType="end"/>
          </w:r>
        </w:sdtContent>
      </w:sdt>
      <w:r w:rsidR="004B4FC8">
        <w:t>].</w:t>
      </w:r>
    </w:p>
    <w:p w14:paraId="07391828" w14:textId="6033616C" w:rsidR="000D45C7" w:rsidRPr="000D45C7" w:rsidRDefault="000D45C7" w:rsidP="004F3B75">
      <w:pPr>
        <w:pStyle w:val="NumList1"/>
      </w:pPr>
      <w:r w:rsidRPr="000D45C7">
        <w:t>The C&amp;I inspector has reviewed DRDL’s PSC and undertaken targeted assessment of the dockside cranes</w:t>
      </w:r>
      <w:r w:rsidR="004A0133">
        <w:t xml:space="preserve">’ hoist </w:t>
      </w:r>
      <w:r w:rsidR="00F77207">
        <w:t xml:space="preserve">rope </w:t>
      </w:r>
      <w:r w:rsidR="004A0133">
        <w:t>payout protection system</w:t>
      </w:r>
      <w:r w:rsidR="00F453D3">
        <w:t>. This is</w:t>
      </w:r>
      <w:r w:rsidR="00176E2B">
        <w:t xml:space="preserve"> because </w:t>
      </w:r>
      <w:r w:rsidR="00F3186E">
        <w:t xml:space="preserve">it has </w:t>
      </w:r>
      <w:r w:rsidR="006C12BB">
        <w:t xml:space="preserve">been modified </w:t>
      </w:r>
      <w:r w:rsidR="000B179A">
        <w:t xml:space="preserve">including the addition </w:t>
      </w:r>
      <w:r w:rsidR="00C103EF">
        <w:t xml:space="preserve">of a computer-based protection </w:t>
      </w:r>
      <w:r w:rsidR="00E57E7D">
        <w:t xml:space="preserve">channel </w:t>
      </w:r>
      <w:r w:rsidR="00C4149C">
        <w:t xml:space="preserve">which </w:t>
      </w:r>
      <w:r w:rsidR="009F0402">
        <w:t>is unlike t</w:t>
      </w:r>
      <w:r w:rsidR="002010FA">
        <w:t>he extant crane protection systems</w:t>
      </w:r>
      <w:r w:rsidR="009F0402">
        <w:t xml:space="preserve"> that</w:t>
      </w:r>
      <w:r w:rsidR="002010FA">
        <w:t xml:space="preserve"> utilise hard-wired</w:t>
      </w:r>
      <w:r w:rsidR="002933C5">
        <w:t xml:space="preserve"> relay logic</w:t>
      </w:r>
      <w:r w:rsidRPr="000D45C7">
        <w:t xml:space="preserve">. </w:t>
      </w:r>
      <w:r w:rsidR="00F77207">
        <w:t>This system pr</w:t>
      </w:r>
      <w:r w:rsidR="00470C1E">
        <w:t xml:space="preserve">otects </w:t>
      </w:r>
      <w:r w:rsidR="00CB440E">
        <w:t xml:space="preserve">against </w:t>
      </w:r>
      <w:r w:rsidR="005D4697">
        <w:t>ledged load</w:t>
      </w:r>
      <w:r w:rsidR="004105FF">
        <w:t xml:space="preserve">s </w:t>
      </w:r>
      <w:r w:rsidR="00FE3E6E">
        <w:t xml:space="preserve">which could result </w:t>
      </w:r>
      <w:r w:rsidR="00CA71E3">
        <w:t xml:space="preserve">in </w:t>
      </w:r>
      <w:r w:rsidR="00E9066C">
        <w:t>dockside crane collapse</w:t>
      </w:r>
      <w:r w:rsidR="00EE7117">
        <w:t xml:space="preserve">. </w:t>
      </w:r>
    </w:p>
    <w:p w14:paraId="20D17852" w14:textId="7E1E331D" w:rsidR="004537BB" w:rsidRDefault="00427787" w:rsidP="00AC2E98">
      <w:pPr>
        <w:pStyle w:val="NumList1"/>
      </w:pPr>
      <w:r>
        <w:t xml:space="preserve">In summary, the inspector </w:t>
      </w:r>
      <w:r w:rsidR="00085D97">
        <w:t>ac</w:t>
      </w:r>
      <w:r w:rsidR="0010564E">
        <w:t xml:space="preserve">knowledges DRDL’s introduction </w:t>
      </w:r>
      <w:r w:rsidR="001E5E39">
        <w:t xml:space="preserve">of a second </w:t>
      </w:r>
      <w:r w:rsidR="006F4407">
        <w:t xml:space="preserve">diverse channel </w:t>
      </w:r>
      <w:r w:rsidR="00F262EA">
        <w:t>to improve the engineered protection</w:t>
      </w:r>
      <w:r w:rsidR="0057780F">
        <w:t xml:space="preserve"> to reduce the possibility of a hazardous ledged load occurring. </w:t>
      </w:r>
      <w:r w:rsidR="002217F5">
        <w:t xml:space="preserve">Noting that DRDL has </w:t>
      </w:r>
      <w:r w:rsidR="00724C16">
        <w:t xml:space="preserve">placed </w:t>
      </w:r>
      <w:r w:rsidR="002217F5">
        <w:t xml:space="preserve">conservatively </w:t>
      </w:r>
      <w:r w:rsidR="00CB381D">
        <w:t xml:space="preserve">reduced </w:t>
      </w:r>
      <w:r w:rsidR="00923293">
        <w:t xml:space="preserve">claims on the system </w:t>
      </w:r>
      <w:r w:rsidR="006B1091">
        <w:t>pending future work to improve them based</w:t>
      </w:r>
      <w:r w:rsidR="00FD0D68">
        <w:t xml:space="preserve"> </w:t>
      </w:r>
      <w:r w:rsidR="006B1091">
        <w:t>on operational and test data, the inspector</w:t>
      </w:r>
      <w:r w:rsidR="00FD0D68">
        <w:t xml:space="preserve"> advises</w:t>
      </w:r>
      <w:r w:rsidR="006B1091">
        <w:t xml:space="preserve"> </w:t>
      </w:r>
      <w:r w:rsidR="0089676B">
        <w:t>that a suitable justif</w:t>
      </w:r>
      <w:r w:rsidR="00FD0D68">
        <w:t>ication</w:t>
      </w:r>
      <w:r w:rsidR="00015B4A">
        <w:t xml:space="preserve"> has been provided to demonstrate th</w:t>
      </w:r>
      <w:r w:rsidR="00106DF7">
        <w:t>at th</w:t>
      </w:r>
      <w:r w:rsidR="00015B4A">
        <w:t xml:space="preserve">e risks have been reduced </w:t>
      </w:r>
      <w:r w:rsidR="00265447">
        <w:t>to ALARP</w:t>
      </w:r>
      <w:r w:rsidR="004B2CB5">
        <w:t>.</w:t>
      </w:r>
      <w:r w:rsidR="00A05EFD">
        <w:t xml:space="preserve"> In forming this view, the inspector judges that </w:t>
      </w:r>
      <w:r w:rsidR="003D4132">
        <w:t>the risk</w:t>
      </w:r>
      <w:r w:rsidR="00106DF7">
        <w:t xml:space="preserve">s have </w:t>
      </w:r>
      <w:r w:rsidR="003D4132">
        <w:t xml:space="preserve">been reduced </w:t>
      </w:r>
      <w:r w:rsidR="0098142F">
        <w:t xml:space="preserve">in accordance with regulatory expectations when compared to </w:t>
      </w:r>
      <w:r w:rsidR="00915635">
        <w:t xml:space="preserve">RGP </w:t>
      </w:r>
      <w:r w:rsidR="003179FE">
        <w:t>of ONR SAPs ESS.27</w:t>
      </w:r>
      <w:r w:rsidR="009669FC">
        <w:t xml:space="preserve">, ESS.21, EDR.1 and </w:t>
      </w:r>
      <w:r w:rsidR="001E12F1">
        <w:t>EDR.2 and associated technical assessment guides</w:t>
      </w:r>
      <w:r w:rsidR="009669FC">
        <w:t xml:space="preserve"> </w:t>
      </w:r>
      <w:r w:rsidR="003179FE">
        <w:t>[ref.</w:t>
      </w:r>
      <w:sdt>
        <w:sdtPr>
          <w:id w:val="-154612525"/>
          <w:citation/>
        </w:sdtPr>
        <w:sdtEndPr/>
        <w:sdtContent>
          <w:r w:rsidR="00807C9B">
            <w:fldChar w:fldCharType="begin"/>
          </w:r>
          <w:r w:rsidR="00807C9B">
            <w:instrText xml:space="preserve"> CITATION ONR6 \l 2057 </w:instrText>
          </w:r>
          <w:r w:rsidR="00807C9B">
            <w:fldChar w:fldCharType="separate"/>
          </w:r>
          <w:r w:rsidR="00A06168">
            <w:rPr>
              <w:noProof/>
            </w:rPr>
            <w:t xml:space="preserve"> </w:t>
          </w:r>
          <w:r w:rsidR="00A06168" w:rsidRPr="00A06168">
            <w:rPr>
              <w:noProof/>
            </w:rPr>
            <w:t>[8]</w:t>
          </w:r>
          <w:r w:rsidR="00807C9B">
            <w:fldChar w:fldCharType="end"/>
          </w:r>
        </w:sdtContent>
      </w:sdt>
      <w:r w:rsidR="003179FE">
        <w:t xml:space="preserve">]. </w:t>
      </w:r>
    </w:p>
    <w:p w14:paraId="06FD4999" w14:textId="5E117A0B" w:rsidR="00427787" w:rsidRDefault="004537BB" w:rsidP="00AC2E98">
      <w:pPr>
        <w:pStyle w:val="NumList1"/>
      </w:pPr>
      <w:r>
        <w:t xml:space="preserve">The </w:t>
      </w:r>
      <w:r w:rsidR="00303ACF">
        <w:t xml:space="preserve">inspector </w:t>
      </w:r>
      <w:r w:rsidR="009F7AB8">
        <w:t xml:space="preserve">did raise a </w:t>
      </w:r>
      <w:r w:rsidR="007C78BE">
        <w:t>query</w:t>
      </w:r>
      <w:r w:rsidR="00B2046D">
        <w:t xml:space="preserve"> associated with </w:t>
      </w:r>
      <w:r w:rsidR="00AB1E6E">
        <w:t xml:space="preserve">configuration control </w:t>
      </w:r>
      <w:r w:rsidR="00076DF4">
        <w:t>if replac</w:t>
      </w:r>
      <w:r w:rsidR="00FD0E8F">
        <w:t>ing t</w:t>
      </w:r>
      <w:r w:rsidR="00076DF4">
        <w:t xml:space="preserve">he </w:t>
      </w:r>
      <w:r w:rsidR="00AB1E6E">
        <w:t>smart devices</w:t>
      </w:r>
      <w:r w:rsidR="001629D3">
        <w:t>. S</w:t>
      </w:r>
      <w:r w:rsidR="00105620">
        <w:t xml:space="preserve">pecifically </w:t>
      </w:r>
      <w:r w:rsidR="00B111F2">
        <w:t xml:space="preserve">this was </w:t>
      </w:r>
      <w:r w:rsidR="00545DE2">
        <w:t>re</w:t>
      </w:r>
      <w:r w:rsidR="00A375AE">
        <w:t>lated</w:t>
      </w:r>
      <w:r w:rsidR="00383250">
        <w:t xml:space="preserve"> to</w:t>
      </w:r>
      <w:r w:rsidR="00545DE2">
        <w:t xml:space="preserve"> </w:t>
      </w:r>
      <w:r w:rsidR="00E73587">
        <w:t xml:space="preserve">unknown software modifications </w:t>
      </w:r>
      <w:r w:rsidR="00B111F2">
        <w:t xml:space="preserve">that </w:t>
      </w:r>
      <w:r w:rsidR="00073308">
        <w:t>could undermine the proven in use data underpinning the claimed</w:t>
      </w:r>
      <w:r w:rsidR="00054948">
        <w:t xml:space="preserve"> reliability</w:t>
      </w:r>
      <w:r w:rsidR="00076DF4">
        <w:t xml:space="preserve">. </w:t>
      </w:r>
      <w:r w:rsidR="00080739">
        <w:t>At the time, t</w:t>
      </w:r>
      <w:r w:rsidR="00C901B7">
        <w:t xml:space="preserve">he inspector was unable to source any documented evidence </w:t>
      </w:r>
      <w:r w:rsidR="004B100F">
        <w:t xml:space="preserve">that </w:t>
      </w:r>
      <w:r w:rsidR="00080739">
        <w:t xml:space="preserve">formal arrangements exist to mitigate this risk. </w:t>
      </w:r>
      <w:r w:rsidR="002D45DA">
        <w:t>T</w:t>
      </w:r>
      <w:r w:rsidR="002D45DA" w:rsidRPr="002D45DA">
        <w:t xml:space="preserve">he inspector </w:t>
      </w:r>
      <w:r w:rsidR="001B094E">
        <w:t>therefore raise</w:t>
      </w:r>
      <w:r w:rsidR="00365768">
        <w:t>s</w:t>
      </w:r>
      <w:r w:rsidR="00274DF3">
        <w:t xml:space="preserve"> </w:t>
      </w:r>
      <w:r w:rsidR="002D45DA" w:rsidRPr="002D45DA">
        <w:t xml:space="preserve">a recommendation for DRDL to </w:t>
      </w:r>
      <w:r w:rsidR="001B094E">
        <w:t xml:space="preserve">provide </w:t>
      </w:r>
      <w:r w:rsidR="009C24F4">
        <w:t xml:space="preserve">adequate arrangements for procuring smart devices </w:t>
      </w:r>
      <w:r w:rsidR="00F30166">
        <w:t xml:space="preserve">including assurance that the device firmware </w:t>
      </w:r>
      <w:r w:rsidR="00F3316B">
        <w:t xml:space="preserve">version is aligned to the </w:t>
      </w:r>
      <w:r w:rsidR="00F3316B">
        <w:lastRenderedPageBreak/>
        <w:t>relevant safety system substantiation</w:t>
      </w:r>
      <w:r w:rsidR="002D45DA" w:rsidRPr="002D45DA">
        <w:t xml:space="preserve">. The inspector does not consider this to be a prerequisite to granting permission and therefore </w:t>
      </w:r>
      <w:r w:rsidR="00A72DBC">
        <w:t xml:space="preserve">it </w:t>
      </w:r>
      <w:r w:rsidR="002D45DA" w:rsidRPr="002D45DA">
        <w:t xml:space="preserve">will be subject to regulatory monitoring via a formal regulatory issue [ref. </w:t>
      </w:r>
      <w:sdt>
        <w:sdtPr>
          <w:id w:val="-1201855202"/>
          <w:citation/>
        </w:sdtPr>
        <w:sdtEndPr/>
        <w:sdtContent>
          <w:r w:rsidR="000227E2">
            <w:fldChar w:fldCharType="begin"/>
          </w:r>
          <w:r w:rsidR="000227E2">
            <w:instrText xml:space="preserve"> CITATION ONR7 \l 2057 </w:instrText>
          </w:r>
          <w:r w:rsidR="000227E2">
            <w:fldChar w:fldCharType="separate"/>
          </w:r>
          <w:r w:rsidR="00A06168" w:rsidRPr="00A06168">
            <w:rPr>
              <w:noProof/>
            </w:rPr>
            <w:t>[10]</w:t>
          </w:r>
          <w:r w:rsidR="000227E2">
            <w:fldChar w:fldCharType="end"/>
          </w:r>
        </w:sdtContent>
      </w:sdt>
      <w:r w:rsidR="002D45DA" w:rsidRPr="002D45DA">
        <w:t xml:space="preserve">]. </w:t>
      </w:r>
      <w:r w:rsidR="00FD0D68">
        <w:t xml:space="preserve"> </w:t>
      </w:r>
      <w:r w:rsidR="00923293">
        <w:t xml:space="preserve"> </w:t>
      </w:r>
    </w:p>
    <w:p w14:paraId="01B427AC" w14:textId="0275F55F" w:rsidR="00CB7BCC" w:rsidRDefault="00E907AE" w:rsidP="00D618A3">
      <w:pPr>
        <w:pStyle w:val="NumList1"/>
      </w:pPr>
      <w:r>
        <w:t xml:space="preserve">In conclusion, the inspector </w:t>
      </w:r>
      <w:r w:rsidR="00CB7BCC">
        <w:t xml:space="preserve">has not identified any safety issues that would prevent ONR agreeing to DRDL’s request and supports permission being granted [ref. </w:t>
      </w:r>
      <w:sdt>
        <w:sdtPr>
          <w:id w:val="-113673305"/>
          <w:citation/>
        </w:sdtPr>
        <w:sdtEndPr/>
        <w:sdtContent>
          <w:r w:rsidR="00F355D5">
            <w:fldChar w:fldCharType="begin"/>
          </w:r>
          <w:r w:rsidR="00F355D5">
            <w:instrText xml:space="preserve"> CITATION ONR9 \l 2057 </w:instrText>
          </w:r>
          <w:r w:rsidR="00F355D5">
            <w:fldChar w:fldCharType="separate"/>
          </w:r>
          <w:r w:rsidR="00A06168" w:rsidRPr="00A06168">
            <w:rPr>
              <w:noProof/>
            </w:rPr>
            <w:t>[11]</w:t>
          </w:r>
          <w:r w:rsidR="00F355D5">
            <w:fldChar w:fldCharType="end"/>
          </w:r>
        </w:sdtContent>
      </w:sdt>
      <w:r w:rsidR="00CB7BCC">
        <w:t>].</w:t>
      </w:r>
    </w:p>
    <w:p w14:paraId="60508753" w14:textId="098C5B2C" w:rsidR="00A07276" w:rsidRDefault="00A07276" w:rsidP="00D618A3">
      <w:pPr>
        <w:pStyle w:val="NumList1"/>
      </w:pPr>
      <w:r>
        <w:t xml:space="preserve">The human factors inspector has reviewed DRDL’s PSC and undertaken a targeted assessment of </w:t>
      </w:r>
      <w:r w:rsidR="0093423B">
        <w:t xml:space="preserve">the </w:t>
      </w:r>
      <w:r w:rsidR="00243D90">
        <w:t xml:space="preserve">potential risk significant </w:t>
      </w:r>
      <w:r w:rsidR="0093423B">
        <w:t xml:space="preserve">faults that place </w:t>
      </w:r>
      <w:r w:rsidR="000E0CC3">
        <w:t>the greatest reliance on human ac</w:t>
      </w:r>
      <w:r w:rsidR="003D7F58">
        <w:t xml:space="preserve">tions including both operator </w:t>
      </w:r>
      <w:r w:rsidR="009E3BA7">
        <w:t xml:space="preserve">event initiators </w:t>
      </w:r>
      <w:r w:rsidR="00852BF1">
        <w:t xml:space="preserve">and </w:t>
      </w:r>
      <w:r w:rsidR="009E3BA7">
        <w:t xml:space="preserve">safeguards </w:t>
      </w:r>
      <w:r w:rsidR="00687DF2">
        <w:t>to prevent</w:t>
      </w:r>
      <w:r w:rsidR="00C33C6A">
        <w:t xml:space="preserve">, protect or mitigate the consequences of </w:t>
      </w:r>
      <w:r w:rsidR="005D78A2">
        <w:t xml:space="preserve">a fault. </w:t>
      </w:r>
      <w:r w:rsidR="003A0315">
        <w:t>Th</w:t>
      </w:r>
      <w:r w:rsidR="00AB2686">
        <w:t xml:space="preserve">is </w:t>
      </w:r>
      <w:r w:rsidR="003A0315">
        <w:t xml:space="preserve">focussed on whether the </w:t>
      </w:r>
      <w:r w:rsidR="00E41DD2">
        <w:t xml:space="preserve">PSC </w:t>
      </w:r>
      <w:r w:rsidR="000171D2">
        <w:t>provided evidence of the feasibility and reliability of claimed human actions</w:t>
      </w:r>
      <w:r w:rsidR="00530931">
        <w:t xml:space="preserve">. </w:t>
      </w:r>
    </w:p>
    <w:p w14:paraId="6F38C4DB" w14:textId="2D0F72A0" w:rsidR="00A760AD" w:rsidRDefault="00A07276" w:rsidP="00AC2E98">
      <w:pPr>
        <w:pStyle w:val="NumList1"/>
      </w:pPr>
      <w:r>
        <w:t xml:space="preserve">In </w:t>
      </w:r>
      <w:r w:rsidR="0082181B">
        <w:t>summary</w:t>
      </w:r>
      <w:r>
        <w:t>, the inspector</w:t>
      </w:r>
      <w:r w:rsidR="009A6A85">
        <w:t xml:space="preserve"> advises that</w:t>
      </w:r>
      <w:r w:rsidR="0045602F">
        <w:t>:</w:t>
      </w:r>
    </w:p>
    <w:p w14:paraId="68B8A6FF" w14:textId="54999601" w:rsidR="00B64895" w:rsidRDefault="00B64895" w:rsidP="00060FFB">
      <w:pPr>
        <w:pStyle w:val="Bulletlist1"/>
      </w:pPr>
      <w:r>
        <w:t xml:space="preserve">DRDL </w:t>
      </w:r>
      <w:r w:rsidR="00650D07">
        <w:t>has undertaken a systematic approach to identify actions important to safety and</w:t>
      </w:r>
      <w:r w:rsidR="003B3534">
        <w:t xml:space="preserve"> the operating rules that ensure the safe operating envelope is maintained. </w:t>
      </w:r>
    </w:p>
    <w:p w14:paraId="1BC168C0" w14:textId="73925F92" w:rsidR="00F05B4D" w:rsidRDefault="005630DB" w:rsidP="00060FFB">
      <w:pPr>
        <w:pStyle w:val="Bulletlist1"/>
      </w:pPr>
      <w:r>
        <w:t>DRDL has adequately integrated human factors within the design and PSC</w:t>
      </w:r>
      <w:r w:rsidR="00F05B4D">
        <w:t xml:space="preserve">. </w:t>
      </w:r>
    </w:p>
    <w:p w14:paraId="0AB4E1E5" w14:textId="43A88912" w:rsidR="00A07276" w:rsidRDefault="00A40646" w:rsidP="00060FFB">
      <w:pPr>
        <w:pStyle w:val="Bulletlist1"/>
      </w:pPr>
      <w:r>
        <w:t>Human factors involvement in the design has resulted in the application of general good practice design principles and improvements to useability</w:t>
      </w:r>
      <w:r w:rsidR="00565FF3">
        <w:t xml:space="preserve">. </w:t>
      </w:r>
      <w:r w:rsidR="005D1E6A">
        <w:t>In forming this opinion, t</w:t>
      </w:r>
      <w:r w:rsidR="00565FF3">
        <w:t xml:space="preserve">he inspector </w:t>
      </w:r>
      <w:r w:rsidR="004E0494">
        <w:t xml:space="preserve">did </w:t>
      </w:r>
      <w:r w:rsidR="00844EFE">
        <w:t xml:space="preserve">require DRDL to provide </w:t>
      </w:r>
      <w:r w:rsidR="004E0494">
        <w:t xml:space="preserve">additional </w:t>
      </w:r>
      <w:r w:rsidR="00290359">
        <w:t>validation and v</w:t>
      </w:r>
      <w:r w:rsidR="001F27E9">
        <w:t xml:space="preserve">erification </w:t>
      </w:r>
      <w:r w:rsidR="004E0494">
        <w:t xml:space="preserve">evidence </w:t>
      </w:r>
      <w:r w:rsidR="000054D7">
        <w:t xml:space="preserve">of </w:t>
      </w:r>
      <w:r w:rsidR="00290359">
        <w:t xml:space="preserve">the design to support </w:t>
      </w:r>
      <w:r w:rsidR="00B64895">
        <w:t xml:space="preserve">reliable operations and associated safety important tasks. </w:t>
      </w:r>
      <w:r w:rsidR="002B192F">
        <w:t xml:space="preserve"> </w:t>
      </w:r>
    </w:p>
    <w:p w14:paraId="3303CD1E" w14:textId="6E288836" w:rsidR="004F78AF" w:rsidRDefault="0074463D" w:rsidP="003231A8">
      <w:pPr>
        <w:pStyle w:val="NumList1"/>
      </w:pPr>
      <w:r>
        <w:t xml:space="preserve">The inspector did identify </w:t>
      </w:r>
      <w:r w:rsidR="008C425A">
        <w:t xml:space="preserve">some gaps from regulatory expectations when compared to </w:t>
      </w:r>
      <w:r w:rsidR="00915635">
        <w:t xml:space="preserve">RGP </w:t>
      </w:r>
      <w:r w:rsidR="00170D59">
        <w:t xml:space="preserve">of </w:t>
      </w:r>
      <w:r w:rsidR="00512F25">
        <w:t xml:space="preserve">ONR SAPs </w:t>
      </w:r>
      <w:r w:rsidR="00116347">
        <w:t>EHF</w:t>
      </w:r>
      <w:r w:rsidR="0093454E">
        <w:t xml:space="preserve">.1-.10 </w:t>
      </w:r>
      <w:r w:rsidR="00170D59">
        <w:t xml:space="preserve">and associated technical </w:t>
      </w:r>
      <w:r w:rsidR="00117F0E">
        <w:t xml:space="preserve">assessment guides </w:t>
      </w:r>
      <w:r w:rsidR="00C251DA">
        <w:t>[</w:t>
      </w:r>
      <w:r w:rsidR="0093454E">
        <w:t xml:space="preserve">ref. </w:t>
      </w:r>
      <w:sdt>
        <w:sdtPr>
          <w:id w:val="-100574709"/>
          <w:citation/>
        </w:sdtPr>
        <w:sdtEndPr/>
        <w:sdtContent>
          <w:r w:rsidR="00837085">
            <w:fldChar w:fldCharType="begin"/>
          </w:r>
          <w:r w:rsidR="00837085">
            <w:instrText xml:space="preserve"> CITATION ONR6 \l 2057 </w:instrText>
          </w:r>
          <w:r w:rsidR="00837085">
            <w:fldChar w:fldCharType="separate"/>
          </w:r>
          <w:r w:rsidR="00A06168" w:rsidRPr="00A06168">
            <w:rPr>
              <w:noProof/>
            </w:rPr>
            <w:t>[8]</w:t>
          </w:r>
          <w:r w:rsidR="00837085">
            <w:fldChar w:fldCharType="end"/>
          </w:r>
        </w:sdtContent>
      </w:sdt>
      <w:r w:rsidR="0093454E">
        <w:t>]</w:t>
      </w:r>
      <w:r w:rsidR="00124ED4">
        <w:t xml:space="preserve">. This </w:t>
      </w:r>
      <w:r w:rsidR="00377060">
        <w:t>includ</w:t>
      </w:r>
      <w:r w:rsidR="00124ED4">
        <w:t xml:space="preserve">ed </w:t>
      </w:r>
      <w:r w:rsidR="005D2E32">
        <w:t xml:space="preserve">a minor shortfall </w:t>
      </w:r>
      <w:r w:rsidR="00453B7F">
        <w:t>in the effective interfacing between the human factors design and PSC work</w:t>
      </w:r>
      <w:r>
        <w:t>.</w:t>
      </w:r>
      <w:r w:rsidR="008C425A">
        <w:t xml:space="preserve"> </w:t>
      </w:r>
      <w:r w:rsidR="00CB3674">
        <w:t xml:space="preserve">However, </w:t>
      </w:r>
      <w:r w:rsidR="00E35AFF">
        <w:t xml:space="preserve">following several </w:t>
      </w:r>
      <w:r w:rsidR="00CB3674">
        <w:t xml:space="preserve">engagements </w:t>
      </w:r>
      <w:r w:rsidR="00E35AFF">
        <w:t xml:space="preserve">with </w:t>
      </w:r>
      <w:r w:rsidR="00AA7009">
        <w:t xml:space="preserve">DRDL, </w:t>
      </w:r>
      <w:r w:rsidR="00CB3674">
        <w:t xml:space="preserve">the inspector </w:t>
      </w:r>
      <w:r w:rsidR="0031527C">
        <w:t xml:space="preserve">judges </w:t>
      </w:r>
      <w:r w:rsidR="00CB3674">
        <w:t xml:space="preserve">that </w:t>
      </w:r>
      <w:r w:rsidR="00FF51CE">
        <w:t>these are</w:t>
      </w:r>
      <w:r w:rsidR="00570D39">
        <w:t xml:space="preserve"> evidential</w:t>
      </w:r>
      <w:r w:rsidR="00FF51CE">
        <w:t xml:space="preserve"> </w:t>
      </w:r>
      <w:r w:rsidR="008E5C45">
        <w:t xml:space="preserve">reporting gaps </w:t>
      </w:r>
      <w:r w:rsidR="00570D39">
        <w:t>to the work undertaken</w:t>
      </w:r>
      <w:r w:rsidR="005B3573">
        <w:t xml:space="preserve"> by DRDL</w:t>
      </w:r>
      <w:r w:rsidR="00570D39">
        <w:t xml:space="preserve"> </w:t>
      </w:r>
      <w:r w:rsidR="00FE30A8">
        <w:t xml:space="preserve">rather than </w:t>
      </w:r>
      <w:r w:rsidR="0088457B">
        <w:t xml:space="preserve">gaps to </w:t>
      </w:r>
      <w:r w:rsidR="00FE30A8">
        <w:t xml:space="preserve">nuclear safety. </w:t>
      </w:r>
      <w:r w:rsidR="005878C4">
        <w:t xml:space="preserve">The inspector therefore advises that it would be disproportionate to withhold granting permission </w:t>
      </w:r>
      <w:r w:rsidR="00D2711F">
        <w:t xml:space="preserve">when </w:t>
      </w:r>
      <w:r w:rsidR="00504E0E">
        <w:t xml:space="preserve">no </w:t>
      </w:r>
      <w:r w:rsidR="00D2711F">
        <w:t xml:space="preserve">specific safety gaps </w:t>
      </w:r>
      <w:r w:rsidR="00FF51CE">
        <w:t xml:space="preserve">have been </w:t>
      </w:r>
      <w:r w:rsidR="00D2711F">
        <w:t xml:space="preserve">identified. The inspector does however, </w:t>
      </w:r>
      <w:r w:rsidR="002066D7">
        <w:t xml:space="preserve">raise a recommendation for DRDL </w:t>
      </w:r>
      <w:r w:rsidR="00B204F5">
        <w:t xml:space="preserve">to </w:t>
      </w:r>
      <w:r w:rsidR="005010F1">
        <w:t>r</w:t>
      </w:r>
      <w:r w:rsidR="009B3D96">
        <w:t>eview</w:t>
      </w:r>
      <w:r w:rsidR="005010F1">
        <w:t xml:space="preserve"> the gaps </w:t>
      </w:r>
      <w:r w:rsidR="003D38EB">
        <w:t xml:space="preserve">to identify any associated improvements </w:t>
      </w:r>
      <w:r w:rsidR="00D53A02">
        <w:t>to DRDL’s arrangements/their implementation.</w:t>
      </w:r>
      <w:r w:rsidR="009B3D96">
        <w:t xml:space="preserve"> </w:t>
      </w:r>
      <w:r w:rsidR="00B34219">
        <w:t>Th</w:t>
      </w:r>
      <w:r w:rsidR="008A1CAA">
        <w:t>e inspector does not consider this</w:t>
      </w:r>
      <w:r w:rsidR="00B34219">
        <w:t xml:space="preserve"> to be a prerequisite to granting permission </w:t>
      </w:r>
      <w:r w:rsidR="00501033">
        <w:t xml:space="preserve">and therefore </w:t>
      </w:r>
      <w:r w:rsidR="00A72DBC">
        <w:t xml:space="preserve">it </w:t>
      </w:r>
      <w:r w:rsidR="00B34219">
        <w:t xml:space="preserve">will be </w:t>
      </w:r>
      <w:r w:rsidR="00F72D17">
        <w:t xml:space="preserve">subject to regulatory </w:t>
      </w:r>
      <w:r w:rsidR="009D7627">
        <w:t xml:space="preserve">monitoring </w:t>
      </w:r>
      <w:r w:rsidR="00F72D17">
        <w:t>via a formal regulatory issue [ref</w:t>
      </w:r>
      <w:r w:rsidR="00792818">
        <w:t>.</w:t>
      </w:r>
      <w:r w:rsidR="00F72D17">
        <w:t xml:space="preserve"> </w:t>
      </w:r>
      <w:sdt>
        <w:sdtPr>
          <w:id w:val="-1535117407"/>
          <w:citation/>
        </w:sdtPr>
        <w:sdtEndPr/>
        <w:sdtContent>
          <w:r w:rsidR="00785FDE">
            <w:fldChar w:fldCharType="begin"/>
          </w:r>
          <w:r w:rsidR="00785FDE">
            <w:instrText xml:space="preserve"> CITATION ONR7 \l 2057 </w:instrText>
          </w:r>
          <w:r w:rsidR="00785FDE">
            <w:fldChar w:fldCharType="separate"/>
          </w:r>
          <w:r w:rsidR="00A06168" w:rsidRPr="00A06168">
            <w:rPr>
              <w:noProof/>
            </w:rPr>
            <w:t>[10]</w:t>
          </w:r>
          <w:r w:rsidR="00785FDE">
            <w:fldChar w:fldCharType="end"/>
          </w:r>
        </w:sdtContent>
      </w:sdt>
      <w:r w:rsidR="00F72D17">
        <w:t>]</w:t>
      </w:r>
      <w:r w:rsidR="0055151E">
        <w:t xml:space="preserve">. </w:t>
      </w:r>
    </w:p>
    <w:p w14:paraId="43A80FFE" w14:textId="01E717AF" w:rsidR="0082181B" w:rsidRDefault="0082181B" w:rsidP="003231A8">
      <w:pPr>
        <w:pStyle w:val="NumList1"/>
      </w:pPr>
      <w:r>
        <w:t xml:space="preserve">In conclusion, the inspector </w:t>
      </w:r>
      <w:r w:rsidR="00366032">
        <w:t xml:space="preserve">has not identified any safety issues that would prevent ONR agreeing to DRDL’s request and </w:t>
      </w:r>
      <w:r w:rsidR="00274117">
        <w:t>supports permission being granted</w:t>
      </w:r>
      <w:r w:rsidR="005E0DF9">
        <w:t xml:space="preserve"> [ref. </w:t>
      </w:r>
      <w:sdt>
        <w:sdtPr>
          <w:id w:val="223795207"/>
          <w:citation/>
        </w:sdtPr>
        <w:sdtEndPr/>
        <w:sdtContent>
          <w:r w:rsidR="00D66CEF">
            <w:fldChar w:fldCharType="begin"/>
          </w:r>
          <w:r w:rsidR="00D66CEF">
            <w:instrText xml:space="preserve"> CITATION ONR8 \l 2057 </w:instrText>
          </w:r>
          <w:r w:rsidR="00D66CEF">
            <w:fldChar w:fldCharType="separate"/>
          </w:r>
          <w:r w:rsidR="00A06168" w:rsidRPr="00A06168">
            <w:rPr>
              <w:noProof/>
            </w:rPr>
            <w:t>[12]</w:t>
          </w:r>
          <w:r w:rsidR="00D66CEF">
            <w:fldChar w:fldCharType="end"/>
          </w:r>
        </w:sdtContent>
      </w:sdt>
      <w:r w:rsidR="005E0DF9">
        <w:t>]</w:t>
      </w:r>
      <w:r w:rsidR="00274117">
        <w:t>.</w:t>
      </w:r>
      <w:r>
        <w:t xml:space="preserve"> </w:t>
      </w:r>
    </w:p>
    <w:p w14:paraId="61A90ABC" w14:textId="37F3A7DF" w:rsidR="00F55EF6" w:rsidRDefault="00F55EF6" w:rsidP="00364D63">
      <w:pPr>
        <w:pStyle w:val="NumList1"/>
      </w:pPr>
      <w:r>
        <w:t xml:space="preserve">In addition, the human factors inspector </w:t>
      </w:r>
      <w:r w:rsidR="002A626E">
        <w:t xml:space="preserve">also </w:t>
      </w:r>
      <w:r w:rsidR="008C6F97">
        <w:t>provided advice</w:t>
      </w:r>
      <w:r w:rsidR="00C66009">
        <w:t xml:space="preserve"> via an inspection of DRDL’s compliance with implementation </w:t>
      </w:r>
      <w:r w:rsidR="00F23BFC">
        <w:t xml:space="preserve">of its LC 22 arrangements </w:t>
      </w:r>
      <w:r w:rsidR="00960346">
        <w:t>[</w:t>
      </w:r>
      <w:r w:rsidR="00BE60A3">
        <w:t>r</w:t>
      </w:r>
      <w:r w:rsidR="00C251DA">
        <w:t>ef</w:t>
      </w:r>
      <w:r w:rsidR="00960346">
        <w:t>.</w:t>
      </w:r>
      <w:r w:rsidR="00E36E52">
        <w:t xml:space="preserve"> </w:t>
      </w:r>
      <w:sdt>
        <w:sdtPr>
          <w:id w:val="1947724315"/>
          <w:citation/>
        </w:sdtPr>
        <w:sdtEndPr/>
        <w:sdtContent>
          <w:r w:rsidR="00CC3D4D">
            <w:fldChar w:fldCharType="begin"/>
          </w:r>
          <w:r w:rsidR="00AF1D85">
            <w:instrText xml:space="preserve">CITATION ONR5 \l 2057 </w:instrText>
          </w:r>
          <w:r w:rsidR="00CC3D4D">
            <w:fldChar w:fldCharType="separate"/>
          </w:r>
          <w:r w:rsidR="00AF1D85" w:rsidRPr="00AF1D85">
            <w:rPr>
              <w:noProof/>
            </w:rPr>
            <w:t>[13]</w:t>
          </w:r>
          <w:r w:rsidR="00CC3D4D">
            <w:fldChar w:fldCharType="end"/>
          </w:r>
        </w:sdtContent>
      </w:sdt>
      <w:r w:rsidR="00960346">
        <w:t xml:space="preserve">] </w:t>
      </w:r>
      <w:r w:rsidR="001D6D62">
        <w:t xml:space="preserve">with a specific </w:t>
      </w:r>
      <w:r w:rsidR="00312319">
        <w:t xml:space="preserve">focus </w:t>
      </w:r>
      <w:r w:rsidR="001D6D62">
        <w:t xml:space="preserve">on LC 10: </w:t>
      </w:r>
      <w:r w:rsidR="001D6D62" w:rsidRPr="00E06753">
        <w:rPr>
          <w:i/>
          <w:iCs/>
        </w:rPr>
        <w:t xml:space="preserve">Training </w:t>
      </w:r>
      <w:r w:rsidR="001D6D62">
        <w:t xml:space="preserve">and LC 24: </w:t>
      </w:r>
      <w:r w:rsidR="001D6D62" w:rsidRPr="00E06753">
        <w:rPr>
          <w:i/>
          <w:iCs/>
        </w:rPr>
        <w:t>Operating Instructions</w:t>
      </w:r>
      <w:r w:rsidR="00236FDD">
        <w:rPr>
          <w:i/>
          <w:iCs/>
        </w:rPr>
        <w:t xml:space="preserve"> </w:t>
      </w:r>
      <w:r w:rsidR="00236FDD">
        <w:t>for dockside  operations</w:t>
      </w:r>
      <w:r w:rsidR="00081621" w:rsidRPr="00E06753">
        <w:rPr>
          <w:i/>
          <w:iCs/>
        </w:rPr>
        <w:t xml:space="preserve">. </w:t>
      </w:r>
      <w:r w:rsidR="00500CB7">
        <w:t>These were targeted given t</w:t>
      </w:r>
      <w:r w:rsidR="00C42D03">
        <w:t>hat t</w:t>
      </w:r>
      <w:r w:rsidR="00500CB7">
        <w:t xml:space="preserve">he </w:t>
      </w:r>
      <w:r w:rsidR="00EB71DA">
        <w:t>PSC identifies</w:t>
      </w:r>
      <w:r w:rsidR="0017664B">
        <w:t xml:space="preserve"> </w:t>
      </w:r>
      <w:r w:rsidR="00EB71DA">
        <w:t xml:space="preserve">administrative controls </w:t>
      </w:r>
      <w:r w:rsidR="0017664B">
        <w:t xml:space="preserve">are </w:t>
      </w:r>
      <w:r w:rsidR="001D58F1">
        <w:t xml:space="preserve">required to keep the </w:t>
      </w:r>
      <w:r w:rsidR="003810DA">
        <w:t xml:space="preserve">facility within its </w:t>
      </w:r>
      <w:r w:rsidR="001D36D8">
        <w:t xml:space="preserve">safe </w:t>
      </w:r>
      <w:r w:rsidR="003810DA">
        <w:t xml:space="preserve">operating </w:t>
      </w:r>
      <w:r w:rsidR="001D36D8">
        <w:t xml:space="preserve">envelope </w:t>
      </w:r>
      <w:r w:rsidR="00D20D59">
        <w:t xml:space="preserve">during both </w:t>
      </w:r>
      <w:r w:rsidR="003810DA">
        <w:t xml:space="preserve">normal operations </w:t>
      </w:r>
      <w:r w:rsidR="00D20D59">
        <w:t xml:space="preserve">and </w:t>
      </w:r>
      <w:r w:rsidR="00164D61">
        <w:t xml:space="preserve">potential </w:t>
      </w:r>
      <w:r w:rsidR="00D20D59">
        <w:t xml:space="preserve">fault </w:t>
      </w:r>
      <w:r w:rsidR="00164D61">
        <w:t>scenarios</w:t>
      </w:r>
      <w:r w:rsidR="00010222">
        <w:t>.</w:t>
      </w:r>
      <w:r w:rsidR="00410A82" w:rsidRPr="00410A82">
        <w:t xml:space="preserve"> </w:t>
      </w:r>
      <w:r w:rsidR="00E06753">
        <w:t>T</w:t>
      </w:r>
      <w:r w:rsidR="00490E7E">
        <w:t xml:space="preserve">he purpose </w:t>
      </w:r>
      <w:r w:rsidR="00542D72">
        <w:t xml:space="preserve">of the inspection </w:t>
      </w:r>
      <w:r w:rsidR="00410A82" w:rsidRPr="00410A82">
        <w:lastRenderedPageBreak/>
        <w:t xml:space="preserve">was </w:t>
      </w:r>
      <w:r w:rsidR="00607AA4">
        <w:t xml:space="preserve">to </w:t>
      </w:r>
      <w:r w:rsidR="00410A82" w:rsidRPr="00410A82">
        <w:t>gain assurance of DRDL's ability to implement the PSC</w:t>
      </w:r>
      <w:r w:rsidR="008D6871">
        <w:t>’s</w:t>
      </w:r>
      <w:r w:rsidR="00410A82" w:rsidRPr="00410A82">
        <w:t xml:space="preserve"> </w:t>
      </w:r>
      <w:r w:rsidR="00607AA4">
        <w:t xml:space="preserve">administrative </w:t>
      </w:r>
      <w:r w:rsidR="00410A82" w:rsidRPr="00410A82">
        <w:t xml:space="preserve">requirements and </w:t>
      </w:r>
      <w:r w:rsidR="00607AA4" w:rsidRPr="00607AA4">
        <w:t xml:space="preserve">readiness of the people and processes </w:t>
      </w:r>
      <w:r w:rsidR="00410A82" w:rsidRPr="00410A82">
        <w:t xml:space="preserve">to commence </w:t>
      </w:r>
      <w:r w:rsidR="006E1475">
        <w:t>the requested activity</w:t>
      </w:r>
      <w:r w:rsidR="00410A82" w:rsidRPr="00410A82">
        <w:t>.</w:t>
      </w:r>
      <w:r w:rsidR="008C6F97">
        <w:t xml:space="preserve"> </w:t>
      </w:r>
    </w:p>
    <w:p w14:paraId="171698C5" w14:textId="06618B7C" w:rsidR="008809EB" w:rsidRDefault="008809EB" w:rsidP="008809EB">
      <w:pPr>
        <w:pStyle w:val="NumList1"/>
      </w:pPr>
      <w:r>
        <w:t xml:space="preserve">Based on the </w:t>
      </w:r>
      <w:r w:rsidR="00010114">
        <w:t xml:space="preserve">evidence sampled at the time of the inspection against </w:t>
      </w:r>
      <w:r w:rsidR="00482BC5">
        <w:t xml:space="preserve">DRDL’s arrangements and documentation, and regulatory guidance DRDL was judged to </w:t>
      </w:r>
      <w:r w:rsidR="00FC24BE">
        <w:t xml:space="preserve">have </w:t>
      </w:r>
      <w:r>
        <w:t>adequately</w:t>
      </w:r>
      <w:r w:rsidR="005057D6">
        <w:t xml:space="preserve"> implement</w:t>
      </w:r>
      <w:r w:rsidR="009D2894">
        <w:t>ed</w:t>
      </w:r>
      <w:r>
        <w:t xml:space="preserve"> its arrangements for compliance with LC 22</w:t>
      </w:r>
      <w:r w:rsidR="004A5A80">
        <w:t xml:space="preserve">: </w:t>
      </w:r>
      <w:r w:rsidR="004A5A80">
        <w:rPr>
          <w:i/>
          <w:iCs/>
        </w:rPr>
        <w:t>Modification or experiment on existing plant</w:t>
      </w:r>
      <w:r w:rsidR="00762A95">
        <w:t>. S</w:t>
      </w:r>
      <w:r>
        <w:t>pecifically that for the proposed modification DRDL has:</w:t>
      </w:r>
    </w:p>
    <w:p w14:paraId="58EF77EF" w14:textId="77777777" w:rsidR="008809EB" w:rsidRDefault="008809EB" w:rsidP="000B67DA">
      <w:pPr>
        <w:pStyle w:val="Bulletlist1"/>
      </w:pPr>
      <w:r>
        <w:t>provided adequate documentation to justify the safety of it;</w:t>
      </w:r>
    </w:p>
    <w:p w14:paraId="75D8F8C4" w14:textId="396E6A77" w:rsidR="008809EB" w:rsidRDefault="008809EB" w:rsidP="000B67DA">
      <w:pPr>
        <w:pStyle w:val="Bulletlist1"/>
      </w:pPr>
      <w:r>
        <w:t>provided suitable training for those on site who have responsibility for any operations which may affect safety;</w:t>
      </w:r>
      <w:r w:rsidR="009078D6">
        <w:t xml:space="preserve"> and</w:t>
      </w:r>
    </w:p>
    <w:p w14:paraId="1FCC7B74" w14:textId="77777777" w:rsidR="008809EB" w:rsidRDefault="008809EB" w:rsidP="000B67DA">
      <w:pPr>
        <w:pStyle w:val="Bulletlist1"/>
      </w:pPr>
      <w:r>
        <w:t>operating instructions that include instructions in the interests of safety and instructions necessary to ensure operating rules are implemented.</w:t>
      </w:r>
    </w:p>
    <w:p w14:paraId="23F7BCBE" w14:textId="5C5B0E78" w:rsidR="00A07276" w:rsidRDefault="008809EB" w:rsidP="008809EB">
      <w:pPr>
        <w:pStyle w:val="NumList1"/>
      </w:pPr>
      <w:r>
        <w:t>I</w:t>
      </w:r>
      <w:r w:rsidR="000B67DA">
        <w:t xml:space="preserve">n conclusion, </w:t>
      </w:r>
      <w:r w:rsidR="00424E46">
        <w:t xml:space="preserve">it was judged that </w:t>
      </w:r>
      <w:r w:rsidR="004E0B81">
        <w:t xml:space="preserve">RGP </w:t>
      </w:r>
      <w:r w:rsidR="00A14AE1">
        <w:t>w</w:t>
      </w:r>
      <w:r>
        <w:t>as met when compared with appropriate benchmarks; legal duties were complied with; and, no safety shortfalls were identified in the delivery of safety functions.</w:t>
      </w:r>
    </w:p>
    <w:p w14:paraId="2815E1BD" w14:textId="24D1DB00" w:rsidR="00BD1B9D" w:rsidRPr="000F395B" w:rsidRDefault="00C77AEE" w:rsidP="00953D90">
      <w:pPr>
        <w:pStyle w:val="NumList1"/>
      </w:pPr>
      <w:r w:rsidRPr="00207011">
        <w:t xml:space="preserve">Both the </w:t>
      </w:r>
      <w:r w:rsidR="00F220D2" w:rsidRPr="00207011">
        <w:t xml:space="preserve">mechanical and civil engineering inspectors provided advice </w:t>
      </w:r>
      <w:r w:rsidR="00DF6FB2" w:rsidRPr="00207011">
        <w:t>via inspections of DRDL’s</w:t>
      </w:r>
      <w:r w:rsidR="005729AF" w:rsidRPr="00207011">
        <w:t xml:space="preserve"> </w:t>
      </w:r>
      <w:r w:rsidR="00AD5AF6">
        <w:t xml:space="preserve">compliance with </w:t>
      </w:r>
      <w:r w:rsidR="005729AF" w:rsidRPr="00207011">
        <w:t xml:space="preserve">implementation of its </w:t>
      </w:r>
      <w:r w:rsidR="00106D14" w:rsidRPr="00207011">
        <w:t xml:space="preserve">LC 28 </w:t>
      </w:r>
      <w:r w:rsidR="005729AF" w:rsidRPr="00207011">
        <w:t xml:space="preserve">arrangements for </w:t>
      </w:r>
      <w:r w:rsidR="00106D14" w:rsidRPr="00207011">
        <w:t xml:space="preserve">the facility’s mechanical </w:t>
      </w:r>
      <w:r w:rsidR="00106D14" w:rsidRPr="000F395B">
        <w:t>and civil engineering SSCs respectively</w:t>
      </w:r>
      <w:r w:rsidR="007E3E81">
        <w:t xml:space="preserve"> [</w:t>
      </w:r>
      <w:r w:rsidR="00BE60A3">
        <w:t>r</w:t>
      </w:r>
      <w:r w:rsidR="00C251DA">
        <w:t>ef</w:t>
      </w:r>
      <w:r w:rsidR="007E3E81">
        <w:t xml:space="preserve">s. </w:t>
      </w:r>
      <w:sdt>
        <w:sdtPr>
          <w:id w:val="-778330691"/>
          <w:citation/>
        </w:sdtPr>
        <w:sdtEndPr/>
        <w:sdtContent>
          <w:r w:rsidR="007E3E81">
            <w:fldChar w:fldCharType="begin"/>
          </w:r>
          <w:r w:rsidR="002F0751">
            <w:instrText xml:space="preserve">CITATION ONR3 \l 2057 </w:instrText>
          </w:r>
          <w:r w:rsidR="007E3E81">
            <w:fldChar w:fldCharType="separate"/>
          </w:r>
          <w:r w:rsidR="00A06168" w:rsidRPr="00A06168">
            <w:rPr>
              <w:noProof/>
            </w:rPr>
            <w:t>[14]</w:t>
          </w:r>
          <w:r w:rsidR="007E3E81">
            <w:fldChar w:fldCharType="end"/>
          </w:r>
        </w:sdtContent>
      </w:sdt>
      <w:r w:rsidR="007E3E81">
        <w:t xml:space="preserve"> &amp; </w:t>
      </w:r>
      <w:sdt>
        <w:sdtPr>
          <w:id w:val="1092970756"/>
          <w:citation/>
        </w:sdtPr>
        <w:sdtEndPr/>
        <w:sdtContent>
          <w:r w:rsidR="007E3E81">
            <w:fldChar w:fldCharType="begin"/>
          </w:r>
          <w:r w:rsidR="002F0751">
            <w:instrText xml:space="preserve">CITATION ONR4 \l 2057 </w:instrText>
          </w:r>
          <w:r w:rsidR="007E3E81">
            <w:fldChar w:fldCharType="separate"/>
          </w:r>
          <w:r w:rsidR="00A06168" w:rsidRPr="00A06168">
            <w:rPr>
              <w:noProof/>
            </w:rPr>
            <w:t>[15]</w:t>
          </w:r>
          <w:r w:rsidR="007E3E81">
            <w:fldChar w:fldCharType="end"/>
          </w:r>
        </w:sdtContent>
      </w:sdt>
      <w:r w:rsidR="007E3E81">
        <w:t>]</w:t>
      </w:r>
      <w:r w:rsidR="00106D14" w:rsidRPr="000F395B">
        <w:t xml:space="preserve">. </w:t>
      </w:r>
      <w:r w:rsidR="00F17AB5" w:rsidRPr="000F395B">
        <w:t xml:space="preserve">The purpose of the </w:t>
      </w:r>
      <w:r w:rsidR="00875E20" w:rsidRPr="000F395B">
        <w:t xml:space="preserve">inspections was to gain assurance </w:t>
      </w:r>
      <w:r w:rsidR="00EF3000" w:rsidRPr="000F395B">
        <w:t xml:space="preserve">of DRDL's ability to implement the </w:t>
      </w:r>
      <w:r w:rsidR="008D6871">
        <w:t xml:space="preserve">PSC’s </w:t>
      </w:r>
      <w:r w:rsidR="00EF3000" w:rsidRPr="000F395B">
        <w:t xml:space="preserve">requirements for these </w:t>
      </w:r>
      <w:r w:rsidR="00C02BFD" w:rsidRPr="000F395B">
        <w:t xml:space="preserve">SSCs </w:t>
      </w:r>
      <w:r w:rsidR="00EF3000" w:rsidRPr="000F395B">
        <w:t xml:space="preserve">and </w:t>
      </w:r>
      <w:r w:rsidR="007B7BBB" w:rsidRPr="000F395B">
        <w:t xml:space="preserve">plant readiness to commence </w:t>
      </w:r>
      <w:r w:rsidR="00DE7CC2">
        <w:t>the requested activity.</w:t>
      </w:r>
      <w:r w:rsidR="007B7BBB" w:rsidRPr="000F395B">
        <w:t xml:space="preserve"> </w:t>
      </w:r>
    </w:p>
    <w:p w14:paraId="3F7BC30B" w14:textId="2ADF1A29" w:rsidR="00047FD8" w:rsidRDefault="00F045A7" w:rsidP="00047FD8">
      <w:pPr>
        <w:pStyle w:val="NumList1"/>
      </w:pPr>
      <w:r w:rsidRPr="00F045A7">
        <w:t>Based on the evidence sampled at the time of the in</w:t>
      </w:r>
      <w:r w:rsidR="000F395B">
        <w:t>spections</w:t>
      </w:r>
      <w:r w:rsidR="0096796E">
        <w:t xml:space="preserve"> </w:t>
      </w:r>
      <w:r w:rsidRPr="00F045A7">
        <w:t xml:space="preserve">against DRDL's arrangements and documentation, and regulatory guidance DRDL </w:t>
      </w:r>
      <w:r w:rsidR="00F30318">
        <w:t xml:space="preserve">was judged to have </w:t>
      </w:r>
      <w:r w:rsidR="00062A71" w:rsidRPr="00062A71">
        <w:t>implemented adequately its arrangements for compliance with LC 2</w:t>
      </w:r>
      <w:r w:rsidR="00062A71">
        <w:t>8</w:t>
      </w:r>
      <w:r w:rsidR="00F30318">
        <w:t xml:space="preserve">: </w:t>
      </w:r>
      <w:r w:rsidR="00F30318">
        <w:rPr>
          <w:i/>
          <w:iCs/>
        </w:rPr>
        <w:t>Examination, maintenance, inspection and testing</w:t>
      </w:r>
      <w:r w:rsidRPr="00F045A7">
        <w:t>.</w:t>
      </w:r>
      <w:r w:rsidR="0096796E">
        <w:t xml:space="preserve"> </w:t>
      </w:r>
      <w:r w:rsidR="00752B0E">
        <w:t>S</w:t>
      </w:r>
      <w:r w:rsidR="00047FD8">
        <w:t xml:space="preserve">pecifically that </w:t>
      </w:r>
      <w:r w:rsidR="002A462A">
        <w:t xml:space="preserve">it </w:t>
      </w:r>
      <w:r w:rsidR="00047FD8">
        <w:t>was carried out:</w:t>
      </w:r>
    </w:p>
    <w:p w14:paraId="09F66380" w14:textId="61E21F5C" w:rsidR="00047FD8" w:rsidRDefault="00141FE1" w:rsidP="0016347A">
      <w:pPr>
        <w:pStyle w:val="Bulletlist1"/>
      </w:pPr>
      <w:r>
        <w:t>B</w:t>
      </w:r>
      <w:r w:rsidR="00047FD8">
        <w:t>y suitably qualified and experienced persons; </w:t>
      </w:r>
    </w:p>
    <w:p w14:paraId="4C53EB8F" w14:textId="69FC2E0F" w:rsidR="00047FD8" w:rsidRDefault="007C1B08" w:rsidP="0016347A">
      <w:pPr>
        <w:pStyle w:val="Bulletlist1"/>
      </w:pPr>
      <w:r>
        <w:t>I</w:t>
      </w:r>
      <w:r w:rsidR="00047FD8">
        <w:t>n accordance with schemes laid down in writing;</w:t>
      </w:r>
    </w:p>
    <w:p w14:paraId="4A80A06B" w14:textId="6A3F167E" w:rsidR="00047FD8" w:rsidRDefault="007C1B08" w:rsidP="0016347A">
      <w:pPr>
        <w:pStyle w:val="Bulletlist1"/>
      </w:pPr>
      <w:r>
        <w:t>W</w:t>
      </w:r>
      <w:r w:rsidR="00047FD8">
        <w:t>ithin the intervals specified in the plant maintenance schedule; </w:t>
      </w:r>
    </w:p>
    <w:p w14:paraId="4397100C" w14:textId="2592E708" w:rsidR="00047FD8" w:rsidRDefault="007C1B08" w:rsidP="0016347A">
      <w:pPr>
        <w:pStyle w:val="Bulletlist1"/>
      </w:pPr>
      <w:r>
        <w:t>U</w:t>
      </w:r>
      <w:r w:rsidR="00047FD8">
        <w:t>nder the control and supervision of a suitably qualified and experienced person appointed by the licensee for that purpose</w:t>
      </w:r>
      <w:r w:rsidR="00CF0867">
        <w:t>;</w:t>
      </w:r>
      <w:r>
        <w:t xml:space="preserve"> and</w:t>
      </w:r>
    </w:p>
    <w:p w14:paraId="154F7AC6" w14:textId="13322A75" w:rsidR="00047FD8" w:rsidRDefault="007C1B08" w:rsidP="0016347A">
      <w:pPr>
        <w:pStyle w:val="Bulletlist1"/>
      </w:pPr>
      <w:r>
        <w:t>W</w:t>
      </w:r>
      <w:r w:rsidR="009823D3">
        <w:t xml:space="preserve">ith </w:t>
      </w:r>
      <w:r w:rsidR="00047FD8">
        <w:t xml:space="preserve">a signed and dated report of completed </w:t>
      </w:r>
      <w:r w:rsidR="005F5D77">
        <w:t>e</w:t>
      </w:r>
      <w:r w:rsidR="005F5D77" w:rsidRPr="005F5D77">
        <w:t>xamination, maintenance, inspection and testing</w:t>
      </w:r>
      <w:r w:rsidR="00047FD8">
        <w:t>.</w:t>
      </w:r>
    </w:p>
    <w:p w14:paraId="1F72AD3D" w14:textId="64F0B0DA" w:rsidR="000F617C" w:rsidRPr="005D20B2" w:rsidRDefault="006271BE" w:rsidP="005D20B2">
      <w:pPr>
        <w:pStyle w:val="NumList1"/>
      </w:pPr>
      <w:r>
        <w:lastRenderedPageBreak/>
        <w:t>In conclusion, both inspectors advised that</w:t>
      </w:r>
      <w:r w:rsidR="008C34FE">
        <w:t xml:space="preserve"> RGP </w:t>
      </w:r>
      <w:r w:rsidR="00047FD8">
        <w:t>was met when compared with appropriate benchmarks; legal duties were complied with; and, no safety shortfalls were identified in the delivery of safety functions.</w:t>
      </w:r>
    </w:p>
    <w:p w14:paraId="143C1977" w14:textId="1A275886" w:rsidR="00C9296A" w:rsidRDefault="00C9296A" w:rsidP="00A7654B">
      <w:pPr>
        <w:pStyle w:val="Heading2"/>
        <w:ind w:left="851" w:hanging="851"/>
      </w:pPr>
      <w:bookmarkStart w:id="11" w:name="_Toc177982543"/>
      <w:r>
        <w:t xml:space="preserve">External </w:t>
      </w:r>
      <w:r w:rsidR="009078D6">
        <w:t>g</w:t>
      </w:r>
      <w:r>
        <w:t xml:space="preserve">overnance and </w:t>
      </w:r>
      <w:r w:rsidR="009078D6">
        <w:t>a</w:t>
      </w:r>
      <w:r>
        <w:t>ssurance</w:t>
      </w:r>
      <w:bookmarkEnd w:id="11"/>
    </w:p>
    <w:p w14:paraId="205E4B90" w14:textId="4563B134" w:rsidR="006D6D71" w:rsidRDefault="006D6D71" w:rsidP="006D6D71">
      <w:pPr>
        <w:pStyle w:val="NumList1"/>
      </w:pPr>
      <w:r>
        <w:t xml:space="preserve">As part of </w:t>
      </w:r>
      <w:r>
        <w:t xml:space="preserve">my </w:t>
      </w:r>
      <w:r>
        <w:t xml:space="preserve">initial consideration of DRDL’s request, </w:t>
      </w:r>
      <w:r>
        <w:t>I</w:t>
      </w:r>
      <w:r>
        <w:t xml:space="preserve"> confirmed that in accordance with </w:t>
      </w:r>
      <w:r w:rsidR="005C7F9C">
        <w:t>its</w:t>
      </w:r>
      <w:r>
        <w:t xml:space="preserve"> established governance and </w:t>
      </w:r>
      <w:r w:rsidR="0003795D">
        <w:t xml:space="preserve">assurance </w:t>
      </w:r>
      <w:r>
        <w:t>arrangements, the P</w:t>
      </w:r>
      <w:r w:rsidR="00F7547E">
        <w:t xml:space="preserve">SC </w:t>
      </w:r>
      <w:r>
        <w:t xml:space="preserve">justifying </w:t>
      </w:r>
      <w:r w:rsidR="00F7547E">
        <w:t>DRDL</w:t>
      </w:r>
      <w:r>
        <w:t>’s request ha</w:t>
      </w:r>
      <w:r w:rsidR="00A51F94">
        <w:t>d</w:t>
      </w:r>
      <w:r>
        <w:t xml:space="preserve"> been subject to independent consideration and advice from its Nuclear Safety Committee (NSC) [</w:t>
      </w:r>
      <w:r w:rsidR="00BE60A3">
        <w:t>r</w:t>
      </w:r>
      <w:r w:rsidR="00C251DA">
        <w:t>ef</w:t>
      </w:r>
      <w:r>
        <w:t xml:space="preserve">. </w:t>
      </w:r>
      <w:sdt>
        <w:sdtPr>
          <w:id w:val="-1879775588"/>
          <w:citation/>
        </w:sdtPr>
        <w:sdtEndPr/>
        <w:sdtContent>
          <w:r w:rsidR="000B2D8C">
            <w:fldChar w:fldCharType="begin"/>
          </w:r>
          <w:r w:rsidR="00221E57">
            <w:instrText xml:space="preserve">CITATION Min \l 2057 </w:instrText>
          </w:r>
          <w:r w:rsidR="000B2D8C">
            <w:fldChar w:fldCharType="separate"/>
          </w:r>
          <w:r w:rsidR="00A06168" w:rsidRPr="00A06168">
            <w:rPr>
              <w:noProof/>
            </w:rPr>
            <w:t>[16]</w:t>
          </w:r>
          <w:r w:rsidR="000B2D8C">
            <w:fldChar w:fldCharType="end"/>
          </w:r>
        </w:sdtContent>
      </w:sdt>
      <w:r>
        <w:t xml:space="preserve">]. </w:t>
      </w:r>
      <w:r w:rsidR="00360625">
        <w:t xml:space="preserve">No formal advice was provided by the NSC </w:t>
      </w:r>
      <w:r w:rsidR="00832815">
        <w:t xml:space="preserve">to </w:t>
      </w:r>
      <w:r w:rsidR="0004347C">
        <w:t xml:space="preserve">DRDL </w:t>
      </w:r>
      <w:r w:rsidR="00832815">
        <w:t xml:space="preserve">other than that it </w:t>
      </w:r>
      <w:r w:rsidR="0004347C">
        <w:t xml:space="preserve">should </w:t>
      </w:r>
      <w:r w:rsidR="00832815">
        <w:t>endorse</w:t>
      </w:r>
      <w:r w:rsidR="00D70CD2">
        <w:t xml:space="preserve"> it</w:t>
      </w:r>
      <w:r>
        <w:t>.</w:t>
      </w:r>
    </w:p>
    <w:p w14:paraId="5F34E092" w14:textId="0A6E3761" w:rsidR="00775D79" w:rsidRPr="000F617C" w:rsidRDefault="006D6D71" w:rsidP="00EB501A">
      <w:pPr>
        <w:pStyle w:val="NumList1"/>
      </w:pPr>
      <w:r>
        <w:t>The E</w:t>
      </w:r>
      <w:r w:rsidR="00EA2F26">
        <w:t xml:space="preserve">nvironment Agency </w:t>
      </w:r>
      <w:r>
        <w:t>and DNSR regulatory bodies have</w:t>
      </w:r>
      <w:r w:rsidR="003D0DBB">
        <w:t xml:space="preserve"> both </w:t>
      </w:r>
      <w:r>
        <w:t xml:space="preserve">advised that they have no objection to ONR agreeing to </w:t>
      </w:r>
      <w:r w:rsidR="003D0DBB">
        <w:t>DRDL</w:t>
      </w:r>
      <w:r>
        <w:t>’s request [</w:t>
      </w:r>
      <w:r w:rsidR="00BE60A3">
        <w:t>r</w:t>
      </w:r>
      <w:r w:rsidR="00C251DA">
        <w:t>ef</w:t>
      </w:r>
      <w:r>
        <w:t>s</w:t>
      </w:r>
      <w:r w:rsidR="000B2D8C">
        <w:t xml:space="preserve">. </w:t>
      </w:r>
      <w:sdt>
        <w:sdtPr>
          <w:id w:val="885762576"/>
          <w:citation/>
        </w:sdtPr>
        <w:sdtEndPr/>
        <w:sdtContent>
          <w:r w:rsidR="000B2D8C">
            <w:fldChar w:fldCharType="begin"/>
          </w:r>
          <w:r w:rsidR="002D4AA8">
            <w:instrText xml:space="preserve">CITATION EAs \l 2057 </w:instrText>
          </w:r>
          <w:r w:rsidR="000B2D8C">
            <w:fldChar w:fldCharType="separate"/>
          </w:r>
          <w:r w:rsidR="00A06168" w:rsidRPr="00A06168">
            <w:rPr>
              <w:noProof/>
            </w:rPr>
            <w:t>[17]</w:t>
          </w:r>
          <w:r w:rsidR="000B2D8C">
            <w:fldChar w:fldCharType="end"/>
          </w:r>
        </w:sdtContent>
      </w:sdt>
      <w:r w:rsidR="000B2D8C">
        <w:t xml:space="preserve"> &amp;</w:t>
      </w:r>
      <w:r>
        <w:t xml:space="preserve"> </w:t>
      </w:r>
      <w:sdt>
        <w:sdtPr>
          <w:id w:val="-769468737"/>
          <w:citation/>
        </w:sdtPr>
        <w:sdtEndPr/>
        <w:sdtContent>
          <w:r w:rsidR="00A03682">
            <w:fldChar w:fldCharType="begin"/>
          </w:r>
          <w:r w:rsidR="00F37897">
            <w:instrText xml:space="preserve">CITATION DNS \l 2057 </w:instrText>
          </w:r>
          <w:r w:rsidR="00A03682">
            <w:fldChar w:fldCharType="separate"/>
          </w:r>
          <w:r w:rsidR="00A06168" w:rsidRPr="00A06168">
            <w:rPr>
              <w:noProof/>
            </w:rPr>
            <w:t>[18]</w:t>
          </w:r>
          <w:r w:rsidR="00A03682">
            <w:fldChar w:fldCharType="end"/>
          </w:r>
        </w:sdtContent>
      </w:sdt>
      <w:r>
        <w:t>].</w:t>
      </w:r>
    </w:p>
    <w:p w14:paraId="669047B6" w14:textId="77777777" w:rsidR="00777BCE" w:rsidRDefault="00777BCE" w:rsidP="00410423">
      <w:pPr>
        <w:pStyle w:val="Heading1"/>
      </w:pPr>
      <w:bookmarkStart w:id="12" w:name="_Toc177982544"/>
      <w:r>
        <w:t>Conclusions</w:t>
      </w:r>
      <w:bookmarkEnd w:id="12"/>
    </w:p>
    <w:p w14:paraId="054B2A42" w14:textId="4338A67C" w:rsidR="00777BCE" w:rsidRPr="0038766B" w:rsidRDefault="0038766B" w:rsidP="003D0DBB">
      <w:pPr>
        <w:pStyle w:val="NumList1"/>
      </w:pPr>
      <w:r w:rsidRPr="0038766B">
        <w:t xml:space="preserve">Based on the work carried out by ONR, </w:t>
      </w:r>
      <w:r w:rsidRPr="0038766B">
        <w:t>I</w:t>
      </w:r>
      <w:r w:rsidRPr="0038766B">
        <w:t xml:space="preserve"> </w:t>
      </w:r>
      <w:r w:rsidR="009D25AC" w:rsidRPr="009D25AC">
        <w:t xml:space="preserve">judge that for the requested agreement, </w:t>
      </w:r>
      <w:r w:rsidR="009D25AC">
        <w:t>DRDL</w:t>
      </w:r>
      <w:r w:rsidR="009D25AC" w:rsidRPr="009D25AC">
        <w:t xml:space="preserve"> has </w:t>
      </w:r>
      <w:r w:rsidR="00AD45E9">
        <w:t xml:space="preserve">provided </w:t>
      </w:r>
      <w:r w:rsidR="009D25AC" w:rsidRPr="009D25AC">
        <w:t xml:space="preserve">adequate </w:t>
      </w:r>
      <w:r w:rsidR="00AD45E9">
        <w:t xml:space="preserve">documentation to justify the </w:t>
      </w:r>
      <w:r w:rsidR="009D25AC" w:rsidRPr="009D25AC">
        <w:t xml:space="preserve">safety </w:t>
      </w:r>
      <w:r w:rsidR="007F6FEE">
        <w:t xml:space="preserve">of the </w:t>
      </w:r>
      <w:r w:rsidR="004D0B27">
        <w:t xml:space="preserve">proposed </w:t>
      </w:r>
      <w:r w:rsidR="00E85BD6">
        <w:t>modification</w:t>
      </w:r>
      <w:r w:rsidR="00810FC3">
        <w:t xml:space="preserve"> and </w:t>
      </w:r>
      <w:r w:rsidR="009D25AC" w:rsidRPr="009D25AC">
        <w:t>demonstrate</w:t>
      </w:r>
      <w:r w:rsidR="00D47DED">
        <w:t>d</w:t>
      </w:r>
      <w:r w:rsidR="009D25AC" w:rsidRPr="009D25AC">
        <w:t xml:space="preserve"> that there will be suitable and sufficient safety measures in place to ensure that the risks from normal activities and reasonably foreseeable faults will be ALARP. </w:t>
      </w:r>
      <w:r w:rsidR="00606D32">
        <w:t xml:space="preserve">We have </w:t>
      </w:r>
      <w:r w:rsidR="009D25AC" w:rsidRPr="009D25AC">
        <w:t xml:space="preserve">not identified any safety shortfalls that would prevent agreement to </w:t>
      </w:r>
      <w:r w:rsidR="008D3C17">
        <w:t>DRDL</w:t>
      </w:r>
      <w:r w:rsidR="009D25AC" w:rsidRPr="009D25AC">
        <w:t xml:space="preserve">’s request and as such, </w:t>
      </w:r>
      <w:r w:rsidR="009D25AC" w:rsidRPr="009D25AC">
        <w:t>I</w:t>
      </w:r>
      <w:r w:rsidR="009D25AC" w:rsidRPr="009D25AC">
        <w:t xml:space="preserve"> consider that </w:t>
      </w:r>
      <w:r w:rsidR="009D25AC">
        <w:t xml:space="preserve">DRDL </w:t>
      </w:r>
      <w:r w:rsidR="009D25AC" w:rsidRPr="009D25AC">
        <w:t>has adequately implemented its arrangements made under LC 2</w:t>
      </w:r>
      <w:r w:rsidR="009D25AC">
        <w:t>2</w:t>
      </w:r>
      <w:r w:rsidR="009D25AC" w:rsidRPr="009D25AC">
        <w:t>(1)</w:t>
      </w:r>
      <w:r w:rsidR="009D25AC">
        <w:t xml:space="preserve">. </w:t>
      </w:r>
    </w:p>
    <w:p w14:paraId="3AD06306" w14:textId="16D2DEFB" w:rsidR="0038766B" w:rsidRPr="0038766B" w:rsidRDefault="00777BCE" w:rsidP="00410423">
      <w:pPr>
        <w:pStyle w:val="Heading1"/>
      </w:pPr>
      <w:bookmarkStart w:id="13" w:name="_Toc177982545"/>
      <w:r>
        <w:t>Recommendations</w:t>
      </w:r>
      <w:bookmarkEnd w:id="13"/>
    </w:p>
    <w:p w14:paraId="2EB18C6C" w14:textId="7DFF7009" w:rsidR="00ED6495" w:rsidRPr="00ED6495" w:rsidRDefault="00ED6495" w:rsidP="00ED6495">
      <w:pPr>
        <w:pStyle w:val="NumList1"/>
      </w:pPr>
      <w:r w:rsidRPr="00ED6495">
        <w:t xml:space="preserve">In accordance with the provisions made in </w:t>
      </w:r>
      <w:r>
        <w:t>DRDL</w:t>
      </w:r>
      <w:r w:rsidRPr="00ED6495">
        <w:t>’s arrangements under LC 2</w:t>
      </w:r>
      <w:r>
        <w:t>2</w:t>
      </w:r>
      <w:r w:rsidRPr="00ED6495">
        <w:t xml:space="preserve">(1), ONR should issue Licence Instrument </w:t>
      </w:r>
      <w:r w:rsidR="007073E1">
        <w:t>569</w:t>
      </w:r>
      <w:r w:rsidRPr="00ED6495">
        <w:t xml:space="preserve"> [</w:t>
      </w:r>
      <w:r w:rsidR="00BE60A3">
        <w:t>r</w:t>
      </w:r>
      <w:r w:rsidR="00C251DA">
        <w:t>ef</w:t>
      </w:r>
      <w:r w:rsidRPr="00ED6495">
        <w:t xml:space="preserve">. </w:t>
      </w:r>
      <w:sdt>
        <w:sdtPr>
          <w:id w:val="2077087173"/>
          <w:citation/>
        </w:sdtPr>
        <w:sdtEndPr/>
        <w:sdtContent>
          <w:r w:rsidR="00A03682">
            <w:fldChar w:fldCharType="begin"/>
          </w:r>
          <w:r w:rsidR="006122D9">
            <w:instrText xml:space="preserve">CITATION Lic \l 2057 </w:instrText>
          </w:r>
          <w:r w:rsidR="00A03682">
            <w:fldChar w:fldCharType="separate"/>
          </w:r>
          <w:r w:rsidR="006122D9" w:rsidRPr="007446AC">
            <w:rPr>
              <w:noProof/>
            </w:rPr>
            <w:t>[19]</w:t>
          </w:r>
          <w:r w:rsidR="00A03682">
            <w:fldChar w:fldCharType="end"/>
          </w:r>
        </w:sdtContent>
      </w:sdt>
      <w:r w:rsidRPr="00ED6495">
        <w:t xml:space="preserve">] agreeing to </w:t>
      </w:r>
      <w:r>
        <w:t>DRDL</w:t>
      </w:r>
      <w:r w:rsidRPr="00ED6495">
        <w:t>’s request</w:t>
      </w:r>
      <w:r w:rsidR="0076459C">
        <w:t xml:space="preserve"> </w:t>
      </w:r>
      <w:r w:rsidRPr="00ED6495">
        <w:t>[</w:t>
      </w:r>
      <w:r w:rsidR="00BE60A3">
        <w:t>r</w:t>
      </w:r>
      <w:r w:rsidR="00C251DA">
        <w:t>ef</w:t>
      </w:r>
      <w:r w:rsidRPr="00ED6495">
        <w:t xml:space="preserve">. </w:t>
      </w:r>
      <w:sdt>
        <w:sdtPr>
          <w:id w:val="1187795115"/>
          <w:citation/>
        </w:sdtPr>
        <w:sdtEndPr/>
        <w:sdtContent>
          <w:r w:rsidR="00A03682">
            <w:fldChar w:fldCharType="begin"/>
          </w:r>
          <w:r w:rsidR="00733812">
            <w:instrText xml:space="preserve">CITATION DRD \l 2057 </w:instrText>
          </w:r>
          <w:r w:rsidR="00A03682">
            <w:fldChar w:fldCharType="separate"/>
          </w:r>
          <w:r w:rsidR="00A06168" w:rsidRPr="00A06168">
            <w:rPr>
              <w:noProof/>
            </w:rPr>
            <w:t>[1]</w:t>
          </w:r>
          <w:r w:rsidR="00A03682">
            <w:fldChar w:fldCharType="end"/>
          </w:r>
        </w:sdtContent>
      </w:sdt>
      <w:r w:rsidRPr="00ED6495">
        <w:t>].</w:t>
      </w:r>
    </w:p>
    <w:p w14:paraId="7EF374FD" w14:textId="5361D20E" w:rsidR="00AC2E98" w:rsidRDefault="0038766B" w:rsidP="004D16D7">
      <w:pPr>
        <w:pStyle w:val="NumList1"/>
      </w:pPr>
      <w:r w:rsidRPr="0038766B">
        <w:t xml:space="preserve">ONR should </w:t>
      </w:r>
      <w:r w:rsidR="00A03C24">
        <w:t xml:space="preserve">also </w:t>
      </w:r>
      <w:r w:rsidRPr="0038766B">
        <w:t xml:space="preserve">maintain regulatory oversight and routinely monitor progress against the </w:t>
      </w:r>
      <w:r w:rsidR="00197BD6">
        <w:t xml:space="preserve">identified </w:t>
      </w:r>
      <w:r w:rsidRPr="0038766B">
        <w:t xml:space="preserve">assessment recommendations via </w:t>
      </w:r>
      <w:r w:rsidR="0077155A">
        <w:t xml:space="preserve">formal </w:t>
      </w:r>
      <w:r w:rsidRPr="0038766B">
        <w:t>regulatory issues</w:t>
      </w:r>
      <w:bookmarkEnd w:id="5"/>
      <w:r w:rsidR="00B45A1D">
        <w:t xml:space="preserve"> to ensure that they are adequately addressed </w:t>
      </w:r>
      <w:r w:rsidR="00BE77AB">
        <w:t>by DRDL</w:t>
      </w:r>
      <w:r w:rsidR="000F7041">
        <w:t xml:space="preserve"> </w:t>
      </w:r>
      <w:r w:rsidR="00B45A1D">
        <w:t>within the required timescales.</w:t>
      </w:r>
    </w:p>
    <w:p w14:paraId="7A972664" w14:textId="7E564C13" w:rsidR="0059276A" w:rsidRDefault="0059276A" w:rsidP="00213439">
      <w:pPr>
        <w:pStyle w:val="NumList1"/>
        <w:numPr>
          <w:ilvl w:val="0"/>
          <w:numId w:val="0"/>
        </w:numPr>
        <w:sectPr w:rsidR="0059276A" w:rsidSect="00B82646">
          <w:pgSz w:w="11906" w:h="16838" w:code="9"/>
          <w:pgMar w:top="1440" w:right="1080" w:bottom="1440" w:left="1080" w:header="397" w:footer="397" w:gutter="0"/>
          <w:cols w:space="312"/>
          <w:docGrid w:linePitch="360"/>
        </w:sectPr>
      </w:pPr>
    </w:p>
    <w:bookmarkStart w:id="14" w:name="_Toc177982546" w:displacedByCustomXml="next"/>
    <w:sdt>
      <w:sdtPr>
        <w:rPr>
          <w:sz w:val="24"/>
          <w:szCs w:val="24"/>
        </w:rPr>
        <w:id w:val="1663974676"/>
        <w:docPartObj>
          <w:docPartGallery w:val="Bibliographies"/>
          <w:docPartUnique/>
        </w:docPartObj>
      </w:sdtPr>
      <w:sdtEndPr/>
      <w:sdtContent>
        <w:p w14:paraId="13A8D2DA" w14:textId="02C0791E" w:rsidR="00AC2E98" w:rsidRDefault="00C251DA" w:rsidP="00410423">
          <w:pPr>
            <w:pStyle w:val="Heading1"/>
            <w:numPr>
              <w:ilvl w:val="0"/>
              <w:numId w:val="0"/>
            </w:numPr>
          </w:pPr>
          <w:r>
            <w:t>Ref</w:t>
          </w:r>
          <w:r w:rsidR="00AC2E98">
            <w:t>erences</w:t>
          </w:r>
          <w:bookmarkEnd w:id="14"/>
        </w:p>
        <w:sdt>
          <w:sdtPr>
            <w:id w:val="-573587230"/>
            <w:bibliography/>
          </w:sdtPr>
          <w:sdtEndPr/>
          <w:sdtContent>
            <w:p w14:paraId="05024F35" w14:textId="77777777" w:rsidR="00AF1D85" w:rsidRDefault="00AC2E98" w:rsidP="00D8005E">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AF1D85" w14:paraId="6577E5E2" w14:textId="77777777">
                <w:trPr>
                  <w:divId w:val="1110664133"/>
                  <w:tblCellSpacing w:w="15" w:type="dxa"/>
                </w:trPr>
                <w:tc>
                  <w:tcPr>
                    <w:tcW w:w="50" w:type="pct"/>
                    <w:hideMark/>
                  </w:tcPr>
                  <w:p w14:paraId="1C590CB7" w14:textId="598601DD" w:rsidR="00AF1D85" w:rsidRDefault="00AF1D85">
                    <w:pPr>
                      <w:pStyle w:val="Bibliography"/>
                      <w:rPr>
                        <w:noProof/>
                        <w:szCs w:val="24"/>
                      </w:rPr>
                    </w:pPr>
                    <w:r>
                      <w:rPr>
                        <w:noProof/>
                      </w:rPr>
                      <w:t xml:space="preserve">[1] </w:t>
                    </w:r>
                  </w:p>
                </w:tc>
                <w:tc>
                  <w:tcPr>
                    <w:tcW w:w="0" w:type="auto"/>
                    <w:hideMark/>
                  </w:tcPr>
                  <w:p w14:paraId="1F4998CE" w14:textId="77777777" w:rsidR="00AF1D85" w:rsidRDefault="00AF1D85">
                    <w:pPr>
                      <w:pStyle w:val="Bibliography"/>
                      <w:rPr>
                        <w:noProof/>
                      </w:rPr>
                    </w:pPr>
                    <w:r>
                      <w:rPr>
                        <w:i/>
                        <w:iCs/>
                        <w:noProof/>
                      </w:rPr>
                      <w:t>DRDL, Ref. FE-201096 (SG-bs) - Request for agreement to undertake the docking and associated base maintenance period upkeep of Astute Class Submarines in 15 Dock. ONR Ref. ONRW-2019369590-8597.</w:t>
                    </w:r>
                    <w:r>
                      <w:rPr>
                        <w:noProof/>
                      </w:rPr>
                      <w:t xml:space="preserve"> </w:t>
                    </w:r>
                  </w:p>
                </w:tc>
              </w:tr>
              <w:tr w:rsidR="00AF1D85" w14:paraId="2535F9C8" w14:textId="77777777">
                <w:trPr>
                  <w:divId w:val="1110664133"/>
                  <w:tblCellSpacing w:w="15" w:type="dxa"/>
                </w:trPr>
                <w:tc>
                  <w:tcPr>
                    <w:tcW w:w="50" w:type="pct"/>
                    <w:hideMark/>
                  </w:tcPr>
                  <w:p w14:paraId="43BB0124" w14:textId="77777777" w:rsidR="00AF1D85" w:rsidRDefault="00AF1D85">
                    <w:pPr>
                      <w:pStyle w:val="Bibliography"/>
                      <w:rPr>
                        <w:noProof/>
                      </w:rPr>
                    </w:pPr>
                    <w:r>
                      <w:rPr>
                        <w:noProof/>
                      </w:rPr>
                      <w:t xml:space="preserve">[2] </w:t>
                    </w:r>
                  </w:p>
                </w:tc>
                <w:tc>
                  <w:tcPr>
                    <w:tcW w:w="0" w:type="auto"/>
                    <w:hideMark/>
                  </w:tcPr>
                  <w:p w14:paraId="7827AD72" w14:textId="77777777" w:rsidR="00AF1D85" w:rsidRDefault="00AF1D85">
                    <w:pPr>
                      <w:pStyle w:val="Bibliography"/>
                      <w:rPr>
                        <w:noProof/>
                      </w:rPr>
                    </w:pPr>
                    <w:r>
                      <w:rPr>
                        <w:i/>
                        <w:iCs/>
                        <w:noProof/>
                      </w:rPr>
                      <w:t>ONR, Licence Condition Handbook. https://www.onr.org.uk/publications/regulatory-guidance/other-guidance/.</w:t>
                    </w:r>
                    <w:r>
                      <w:rPr>
                        <w:noProof/>
                      </w:rPr>
                      <w:t xml:space="preserve"> </w:t>
                    </w:r>
                  </w:p>
                </w:tc>
              </w:tr>
              <w:tr w:rsidR="00AF1D85" w14:paraId="324B02E6" w14:textId="77777777">
                <w:trPr>
                  <w:divId w:val="1110664133"/>
                  <w:tblCellSpacing w:w="15" w:type="dxa"/>
                </w:trPr>
                <w:tc>
                  <w:tcPr>
                    <w:tcW w:w="50" w:type="pct"/>
                    <w:hideMark/>
                  </w:tcPr>
                  <w:p w14:paraId="22BC41CE" w14:textId="77777777" w:rsidR="00AF1D85" w:rsidRDefault="00AF1D85">
                    <w:pPr>
                      <w:pStyle w:val="Bibliography"/>
                      <w:rPr>
                        <w:noProof/>
                      </w:rPr>
                    </w:pPr>
                    <w:r>
                      <w:rPr>
                        <w:noProof/>
                      </w:rPr>
                      <w:t xml:space="preserve">[3] </w:t>
                    </w:r>
                  </w:p>
                </w:tc>
                <w:tc>
                  <w:tcPr>
                    <w:tcW w:w="0" w:type="auto"/>
                    <w:hideMark/>
                  </w:tcPr>
                  <w:p w14:paraId="2B352EA4" w14:textId="77777777" w:rsidR="00AF1D85" w:rsidRDefault="00AF1D85">
                    <w:pPr>
                      <w:pStyle w:val="Bibliography"/>
                      <w:rPr>
                        <w:noProof/>
                      </w:rPr>
                    </w:pPr>
                    <w:r>
                      <w:rPr>
                        <w:i/>
                        <w:iCs/>
                        <w:noProof/>
                      </w:rPr>
                      <w:t>DRDL, Ref. PSC250A - 15 Dock Plant Safety Case for Astute BMP. March 2024. Copy not held by ONR.</w:t>
                    </w:r>
                    <w:r>
                      <w:rPr>
                        <w:noProof/>
                      </w:rPr>
                      <w:t xml:space="preserve"> </w:t>
                    </w:r>
                  </w:p>
                </w:tc>
              </w:tr>
              <w:tr w:rsidR="00AF1D85" w14:paraId="23218CB2" w14:textId="77777777">
                <w:trPr>
                  <w:divId w:val="1110664133"/>
                  <w:tblCellSpacing w:w="15" w:type="dxa"/>
                </w:trPr>
                <w:tc>
                  <w:tcPr>
                    <w:tcW w:w="50" w:type="pct"/>
                    <w:hideMark/>
                  </w:tcPr>
                  <w:p w14:paraId="02BB09AD" w14:textId="77777777" w:rsidR="00AF1D85" w:rsidRDefault="00AF1D85">
                    <w:pPr>
                      <w:pStyle w:val="Bibliography"/>
                      <w:rPr>
                        <w:noProof/>
                      </w:rPr>
                    </w:pPr>
                    <w:r>
                      <w:rPr>
                        <w:noProof/>
                      </w:rPr>
                      <w:t xml:space="preserve">[4] </w:t>
                    </w:r>
                  </w:p>
                </w:tc>
                <w:tc>
                  <w:tcPr>
                    <w:tcW w:w="0" w:type="auto"/>
                    <w:hideMark/>
                  </w:tcPr>
                  <w:p w14:paraId="5C6ED656" w14:textId="77777777" w:rsidR="00AF1D85" w:rsidRDefault="00AF1D85">
                    <w:pPr>
                      <w:pStyle w:val="Bibliography"/>
                      <w:rPr>
                        <w:noProof/>
                      </w:rPr>
                    </w:pPr>
                    <w:r>
                      <w:rPr>
                        <w:i/>
                        <w:iCs/>
                        <w:noProof/>
                      </w:rPr>
                      <w:t>ONR Business Management System - Guidance. https://www.onr.org.uk/.</w:t>
                    </w:r>
                    <w:r>
                      <w:rPr>
                        <w:noProof/>
                      </w:rPr>
                      <w:t xml:space="preserve"> </w:t>
                    </w:r>
                  </w:p>
                </w:tc>
              </w:tr>
              <w:tr w:rsidR="00AF1D85" w14:paraId="61CAA718" w14:textId="77777777">
                <w:trPr>
                  <w:divId w:val="1110664133"/>
                  <w:tblCellSpacing w:w="15" w:type="dxa"/>
                </w:trPr>
                <w:tc>
                  <w:tcPr>
                    <w:tcW w:w="50" w:type="pct"/>
                    <w:hideMark/>
                  </w:tcPr>
                  <w:p w14:paraId="591F3EE9" w14:textId="77777777" w:rsidR="00AF1D85" w:rsidRDefault="00AF1D85">
                    <w:pPr>
                      <w:pStyle w:val="Bibliography"/>
                      <w:rPr>
                        <w:noProof/>
                      </w:rPr>
                    </w:pPr>
                    <w:r>
                      <w:rPr>
                        <w:noProof/>
                      </w:rPr>
                      <w:t xml:space="preserve">[5] </w:t>
                    </w:r>
                  </w:p>
                </w:tc>
                <w:tc>
                  <w:tcPr>
                    <w:tcW w:w="0" w:type="auto"/>
                    <w:hideMark/>
                  </w:tcPr>
                  <w:p w14:paraId="1EBD5DF8" w14:textId="77777777" w:rsidR="00AF1D85" w:rsidRDefault="00AF1D85">
                    <w:pPr>
                      <w:pStyle w:val="Bibliography"/>
                      <w:rPr>
                        <w:noProof/>
                      </w:rPr>
                    </w:pPr>
                    <w:r>
                      <w:rPr>
                        <w:i/>
                        <w:iCs/>
                        <w:noProof/>
                      </w:rPr>
                      <w:t>ONR, Ref. PR-01076 - Internal Permissioning Record for 15 Dock ABMP.</w:t>
                    </w:r>
                    <w:r>
                      <w:rPr>
                        <w:noProof/>
                      </w:rPr>
                      <w:t xml:space="preserve"> </w:t>
                    </w:r>
                  </w:p>
                </w:tc>
              </w:tr>
              <w:tr w:rsidR="00AF1D85" w14:paraId="4AB0BDDF" w14:textId="77777777">
                <w:trPr>
                  <w:divId w:val="1110664133"/>
                  <w:tblCellSpacing w:w="15" w:type="dxa"/>
                </w:trPr>
                <w:tc>
                  <w:tcPr>
                    <w:tcW w:w="50" w:type="pct"/>
                    <w:hideMark/>
                  </w:tcPr>
                  <w:p w14:paraId="36791FCE" w14:textId="77777777" w:rsidR="00AF1D85" w:rsidRDefault="00AF1D85">
                    <w:pPr>
                      <w:pStyle w:val="Bibliography"/>
                      <w:rPr>
                        <w:noProof/>
                      </w:rPr>
                    </w:pPr>
                    <w:r>
                      <w:rPr>
                        <w:noProof/>
                      </w:rPr>
                      <w:t xml:space="preserve">[6] </w:t>
                    </w:r>
                  </w:p>
                </w:tc>
                <w:tc>
                  <w:tcPr>
                    <w:tcW w:w="0" w:type="auto"/>
                    <w:hideMark/>
                  </w:tcPr>
                  <w:p w14:paraId="5FC604BD" w14:textId="77777777" w:rsidR="00AF1D85" w:rsidRDefault="00AF1D85">
                    <w:pPr>
                      <w:pStyle w:val="Bibliography"/>
                      <w:rPr>
                        <w:noProof/>
                      </w:rPr>
                    </w:pPr>
                    <w:r>
                      <w:rPr>
                        <w:i/>
                        <w:iCs/>
                        <w:noProof/>
                      </w:rPr>
                      <w:t>ONR, Agreements with others. https://www.onr.org.uk/working-with-others/agreements-with-others/.</w:t>
                    </w:r>
                    <w:r>
                      <w:rPr>
                        <w:noProof/>
                      </w:rPr>
                      <w:t xml:space="preserve"> </w:t>
                    </w:r>
                  </w:p>
                </w:tc>
              </w:tr>
              <w:tr w:rsidR="00AF1D85" w14:paraId="1F5F2DA9" w14:textId="77777777">
                <w:trPr>
                  <w:divId w:val="1110664133"/>
                  <w:tblCellSpacing w:w="15" w:type="dxa"/>
                </w:trPr>
                <w:tc>
                  <w:tcPr>
                    <w:tcW w:w="50" w:type="pct"/>
                    <w:hideMark/>
                  </w:tcPr>
                  <w:p w14:paraId="7970ED79" w14:textId="77777777" w:rsidR="00AF1D85" w:rsidRDefault="00AF1D85">
                    <w:pPr>
                      <w:pStyle w:val="Bibliography"/>
                      <w:rPr>
                        <w:noProof/>
                      </w:rPr>
                    </w:pPr>
                    <w:r>
                      <w:rPr>
                        <w:noProof/>
                      </w:rPr>
                      <w:t xml:space="preserve">[7] </w:t>
                    </w:r>
                  </w:p>
                </w:tc>
                <w:tc>
                  <w:tcPr>
                    <w:tcW w:w="0" w:type="auto"/>
                    <w:hideMark/>
                  </w:tcPr>
                  <w:p w14:paraId="7C533683" w14:textId="77777777" w:rsidR="00AF1D85" w:rsidRDefault="00AF1D85">
                    <w:pPr>
                      <w:pStyle w:val="Bibliography"/>
                      <w:rPr>
                        <w:noProof/>
                      </w:rPr>
                    </w:pPr>
                    <w:r>
                      <w:rPr>
                        <w:i/>
                        <w:iCs/>
                        <w:noProof/>
                      </w:rPr>
                      <w:t>ONR, Devonport Royal Dockyard Ltd (DRDL) 15 Dock PSC Overview - Ref. ONR-OFD-CR-23-654. 21 February 2024.</w:t>
                    </w:r>
                    <w:r>
                      <w:rPr>
                        <w:noProof/>
                      </w:rPr>
                      <w:t xml:space="preserve"> </w:t>
                    </w:r>
                  </w:p>
                </w:tc>
              </w:tr>
              <w:tr w:rsidR="00AF1D85" w14:paraId="4553AB63" w14:textId="77777777">
                <w:trPr>
                  <w:divId w:val="1110664133"/>
                  <w:tblCellSpacing w:w="15" w:type="dxa"/>
                </w:trPr>
                <w:tc>
                  <w:tcPr>
                    <w:tcW w:w="50" w:type="pct"/>
                    <w:hideMark/>
                  </w:tcPr>
                  <w:p w14:paraId="21677FCB" w14:textId="77777777" w:rsidR="00AF1D85" w:rsidRDefault="00AF1D85">
                    <w:pPr>
                      <w:pStyle w:val="Bibliography"/>
                      <w:rPr>
                        <w:noProof/>
                      </w:rPr>
                    </w:pPr>
                    <w:r>
                      <w:rPr>
                        <w:noProof/>
                      </w:rPr>
                      <w:t xml:space="preserve">[8] </w:t>
                    </w:r>
                  </w:p>
                </w:tc>
                <w:tc>
                  <w:tcPr>
                    <w:tcW w:w="0" w:type="auto"/>
                    <w:hideMark/>
                  </w:tcPr>
                  <w:p w14:paraId="1A9E4898" w14:textId="77777777" w:rsidR="00AF1D85" w:rsidRDefault="00AF1D85">
                    <w:pPr>
                      <w:pStyle w:val="Bibliography"/>
                      <w:rPr>
                        <w:noProof/>
                      </w:rPr>
                    </w:pPr>
                    <w:r>
                      <w:rPr>
                        <w:noProof/>
                      </w:rPr>
                      <w:t xml:space="preserve">ONR, Regulatory Guidance, https://www.onr.org.uk/publications/regulatory-guidance/. </w:t>
                    </w:r>
                  </w:p>
                </w:tc>
              </w:tr>
              <w:tr w:rsidR="00AF1D85" w14:paraId="7734D098" w14:textId="77777777">
                <w:trPr>
                  <w:divId w:val="1110664133"/>
                  <w:tblCellSpacing w:w="15" w:type="dxa"/>
                </w:trPr>
                <w:tc>
                  <w:tcPr>
                    <w:tcW w:w="50" w:type="pct"/>
                    <w:hideMark/>
                  </w:tcPr>
                  <w:p w14:paraId="35E2C956" w14:textId="77777777" w:rsidR="00AF1D85" w:rsidRDefault="00AF1D85">
                    <w:pPr>
                      <w:pStyle w:val="Bibliography"/>
                      <w:rPr>
                        <w:noProof/>
                      </w:rPr>
                    </w:pPr>
                    <w:r>
                      <w:rPr>
                        <w:noProof/>
                      </w:rPr>
                      <w:t xml:space="preserve">[9] </w:t>
                    </w:r>
                  </w:p>
                </w:tc>
                <w:tc>
                  <w:tcPr>
                    <w:tcW w:w="0" w:type="auto"/>
                    <w:hideMark/>
                  </w:tcPr>
                  <w:p w14:paraId="5852AFF3" w14:textId="77777777" w:rsidR="00AF1D85" w:rsidRDefault="00AF1D85">
                    <w:pPr>
                      <w:pStyle w:val="Bibliography"/>
                      <w:rPr>
                        <w:noProof/>
                      </w:rPr>
                    </w:pPr>
                    <w:r>
                      <w:rPr>
                        <w:noProof/>
                      </w:rPr>
                      <w:t xml:space="preserve">ONR, Fault Studies Assessment of the Astute Base Maintenance Period (ABMP) LC 22 Submission, Issue 1, September 2024, ONR Ref. ONRW-2126615823-4410. </w:t>
                    </w:r>
                  </w:p>
                </w:tc>
              </w:tr>
              <w:tr w:rsidR="00AF1D85" w14:paraId="09127D6B" w14:textId="77777777">
                <w:trPr>
                  <w:divId w:val="1110664133"/>
                  <w:tblCellSpacing w:w="15" w:type="dxa"/>
                </w:trPr>
                <w:tc>
                  <w:tcPr>
                    <w:tcW w:w="50" w:type="pct"/>
                    <w:hideMark/>
                  </w:tcPr>
                  <w:p w14:paraId="403356D2" w14:textId="77777777" w:rsidR="00AF1D85" w:rsidRDefault="00AF1D85">
                    <w:pPr>
                      <w:pStyle w:val="Bibliography"/>
                      <w:rPr>
                        <w:noProof/>
                      </w:rPr>
                    </w:pPr>
                    <w:r>
                      <w:rPr>
                        <w:noProof/>
                      </w:rPr>
                      <w:t xml:space="preserve">[10] </w:t>
                    </w:r>
                  </w:p>
                </w:tc>
                <w:tc>
                  <w:tcPr>
                    <w:tcW w:w="0" w:type="auto"/>
                    <w:hideMark/>
                  </w:tcPr>
                  <w:p w14:paraId="0C969D05" w14:textId="77777777" w:rsidR="00AF1D85" w:rsidRDefault="00AF1D85">
                    <w:pPr>
                      <w:pStyle w:val="Bibliography"/>
                      <w:rPr>
                        <w:noProof/>
                      </w:rPr>
                    </w:pPr>
                    <w:r>
                      <w:rPr>
                        <w:noProof/>
                      </w:rPr>
                      <w:t xml:space="preserve">ONR, Management of Regulatory Issues, ONR-RIO-PROC-001, https://www.onr.org.uk/publications/regulatory-guidance/. </w:t>
                    </w:r>
                  </w:p>
                </w:tc>
              </w:tr>
              <w:tr w:rsidR="00AF1D85" w14:paraId="1BEDF41C" w14:textId="77777777">
                <w:trPr>
                  <w:divId w:val="1110664133"/>
                  <w:tblCellSpacing w:w="15" w:type="dxa"/>
                </w:trPr>
                <w:tc>
                  <w:tcPr>
                    <w:tcW w:w="50" w:type="pct"/>
                    <w:hideMark/>
                  </w:tcPr>
                  <w:p w14:paraId="256238FB" w14:textId="77777777" w:rsidR="00AF1D85" w:rsidRDefault="00AF1D85">
                    <w:pPr>
                      <w:pStyle w:val="Bibliography"/>
                      <w:rPr>
                        <w:noProof/>
                      </w:rPr>
                    </w:pPr>
                    <w:r>
                      <w:rPr>
                        <w:noProof/>
                      </w:rPr>
                      <w:t xml:space="preserve">[11] </w:t>
                    </w:r>
                  </w:p>
                </w:tc>
                <w:tc>
                  <w:tcPr>
                    <w:tcW w:w="0" w:type="auto"/>
                    <w:hideMark/>
                  </w:tcPr>
                  <w:p w14:paraId="4430B71F" w14:textId="77777777" w:rsidR="00AF1D85" w:rsidRDefault="00AF1D85">
                    <w:pPr>
                      <w:pStyle w:val="Bibliography"/>
                      <w:rPr>
                        <w:noProof/>
                      </w:rPr>
                    </w:pPr>
                    <w:r>
                      <w:rPr>
                        <w:noProof/>
                      </w:rPr>
                      <w:t xml:space="preserve">ONR, AR-01560 Control and Instrumentation Assessment of 15 Dock Astute Class Base Maintenance Period PSC 250A, Issue 1, September 2024, ONR Ref. ONRW-2126615823-4217. </w:t>
                    </w:r>
                  </w:p>
                </w:tc>
              </w:tr>
              <w:tr w:rsidR="00AF1D85" w14:paraId="20CC5DE4" w14:textId="77777777">
                <w:trPr>
                  <w:divId w:val="1110664133"/>
                  <w:tblCellSpacing w:w="15" w:type="dxa"/>
                </w:trPr>
                <w:tc>
                  <w:tcPr>
                    <w:tcW w:w="50" w:type="pct"/>
                    <w:hideMark/>
                  </w:tcPr>
                  <w:p w14:paraId="12BA9377" w14:textId="77777777" w:rsidR="00AF1D85" w:rsidRDefault="00AF1D85">
                    <w:pPr>
                      <w:pStyle w:val="Bibliography"/>
                      <w:rPr>
                        <w:noProof/>
                      </w:rPr>
                    </w:pPr>
                    <w:r>
                      <w:rPr>
                        <w:noProof/>
                      </w:rPr>
                      <w:t xml:space="preserve">[12] </w:t>
                    </w:r>
                  </w:p>
                </w:tc>
                <w:tc>
                  <w:tcPr>
                    <w:tcW w:w="0" w:type="auto"/>
                    <w:hideMark/>
                  </w:tcPr>
                  <w:p w14:paraId="1AB8060A" w14:textId="77777777" w:rsidR="00AF1D85" w:rsidRDefault="00AF1D85">
                    <w:pPr>
                      <w:pStyle w:val="Bibliography"/>
                      <w:rPr>
                        <w:noProof/>
                      </w:rPr>
                    </w:pPr>
                    <w:r>
                      <w:rPr>
                        <w:noProof/>
                      </w:rPr>
                      <w:t xml:space="preserve">ONR, Human Factors Assessment of 15 Dock Astutue Class Base Maintenance Period (PSC 250A), Issue 1, August 2024, ONR Ref. ONRW-2126615823-3921. </w:t>
                    </w:r>
                  </w:p>
                </w:tc>
              </w:tr>
              <w:tr w:rsidR="00AF1D85" w14:paraId="724B886D" w14:textId="77777777">
                <w:trPr>
                  <w:divId w:val="1110664133"/>
                  <w:tblCellSpacing w:w="15" w:type="dxa"/>
                </w:trPr>
                <w:tc>
                  <w:tcPr>
                    <w:tcW w:w="50" w:type="pct"/>
                    <w:hideMark/>
                  </w:tcPr>
                  <w:p w14:paraId="5B3AA667" w14:textId="77777777" w:rsidR="00AF1D85" w:rsidRDefault="00AF1D85">
                    <w:pPr>
                      <w:pStyle w:val="Bibliography"/>
                      <w:rPr>
                        <w:noProof/>
                      </w:rPr>
                    </w:pPr>
                    <w:r>
                      <w:rPr>
                        <w:noProof/>
                      </w:rPr>
                      <w:t xml:space="preserve">[13] </w:t>
                    </w:r>
                  </w:p>
                </w:tc>
                <w:tc>
                  <w:tcPr>
                    <w:tcW w:w="0" w:type="auto"/>
                    <w:hideMark/>
                  </w:tcPr>
                  <w:p w14:paraId="740EAE8F" w14:textId="77777777" w:rsidR="00AF1D85" w:rsidRDefault="00AF1D85">
                    <w:pPr>
                      <w:pStyle w:val="Bibliography"/>
                      <w:rPr>
                        <w:noProof/>
                      </w:rPr>
                    </w:pPr>
                    <w:r>
                      <w:rPr>
                        <w:i/>
                        <w:iCs/>
                        <w:noProof/>
                      </w:rPr>
                      <w:t>ONR, Ref. IIS-51055 - Human Factors LC 22 Inspection Record. 7 January 2025, https://www.onr.org.uk/publications/regulatory-reports/site-specific-reports/.</w:t>
                    </w:r>
                    <w:r>
                      <w:rPr>
                        <w:noProof/>
                      </w:rPr>
                      <w:t xml:space="preserve"> </w:t>
                    </w:r>
                  </w:p>
                </w:tc>
              </w:tr>
              <w:tr w:rsidR="00AF1D85" w14:paraId="74084719" w14:textId="77777777">
                <w:trPr>
                  <w:divId w:val="1110664133"/>
                  <w:tblCellSpacing w:w="15" w:type="dxa"/>
                </w:trPr>
                <w:tc>
                  <w:tcPr>
                    <w:tcW w:w="50" w:type="pct"/>
                    <w:hideMark/>
                  </w:tcPr>
                  <w:p w14:paraId="56BDADC4" w14:textId="77777777" w:rsidR="00AF1D85" w:rsidRDefault="00AF1D85">
                    <w:pPr>
                      <w:pStyle w:val="Bibliography"/>
                      <w:rPr>
                        <w:noProof/>
                      </w:rPr>
                    </w:pPr>
                    <w:r>
                      <w:rPr>
                        <w:noProof/>
                      </w:rPr>
                      <w:t xml:space="preserve">[14] </w:t>
                    </w:r>
                  </w:p>
                </w:tc>
                <w:tc>
                  <w:tcPr>
                    <w:tcW w:w="0" w:type="auto"/>
                    <w:hideMark/>
                  </w:tcPr>
                  <w:p w14:paraId="45C00EE5" w14:textId="77777777" w:rsidR="00AF1D85" w:rsidRDefault="00AF1D85">
                    <w:pPr>
                      <w:pStyle w:val="Bibliography"/>
                      <w:rPr>
                        <w:noProof/>
                      </w:rPr>
                    </w:pPr>
                    <w:r>
                      <w:rPr>
                        <w:i/>
                        <w:iCs/>
                        <w:noProof/>
                      </w:rPr>
                      <w:t>ONR, Ref. IR-52842 - Mechanical Engineering LC 28 Inspection Record. 10 January 2024, https://www.onr.org.uk/publications/regulatory-reports/site-specific-reports/.</w:t>
                    </w:r>
                    <w:r>
                      <w:rPr>
                        <w:noProof/>
                      </w:rPr>
                      <w:t xml:space="preserve"> </w:t>
                    </w:r>
                  </w:p>
                </w:tc>
              </w:tr>
              <w:tr w:rsidR="00AF1D85" w14:paraId="11E50121" w14:textId="77777777">
                <w:trPr>
                  <w:divId w:val="1110664133"/>
                  <w:tblCellSpacing w:w="15" w:type="dxa"/>
                </w:trPr>
                <w:tc>
                  <w:tcPr>
                    <w:tcW w:w="50" w:type="pct"/>
                    <w:hideMark/>
                  </w:tcPr>
                  <w:p w14:paraId="7C9C7719" w14:textId="77777777" w:rsidR="00AF1D85" w:rsidRDefault="00AF1D85">
                    <w:pPr>
                      <w:pStyle w:val="Bibliography"/>
                      <w:rPr>
                        <w:noProof/>
                      </w:rPr>
                    </w:pPr>
                    <w:r>
                      <w:rPr>
                        <w:noProof/>
                      </w:rPr>
                      <w:lastRenderedPageBreak/>
                      <w:t xml:space="preserve">[15] </w:t>
                    </w:r>
                  </w:p>
                </w:tc>
                <w:tc>
                  <w:tcPr>
                    <w:tcW w:w="0" w:type="auto"/>
                    <w:hideMark/>
                  </w:tcPr>
                  <w:p w14:paraId="19920560" w14:textId="77777777" w:rsidR="00AF1D85" w:rsidRDefault="00AF1D85">
                    <w:pPr>
                      <w:pStyle w:val="Bibliography"/>
                      <w:rPr>
                        <w:noProof/>
                      </w:rPr>
                    </w:pPr>
                    <w:r>
                      <w:rPr>
                        <w:i/>
                        <w:iCs/>
                        <w:noProof/>
                      </w:rPr>
                      <w:t>ONR, Ref. IR-52839 - Civil Engineering LC 28 Inspection Record. 6 February 2024, https://www.onr.org.uk/publications/regulatory-reports/site-specific-reports/.</w:t>
                    </w:r>
                    <w:r>
                      <w:rPr>
                        <w:noProof/>
                      </w:rPr>
                      <w:t xml:space="preserve"> </w:t>
                    </w:r>
                  </w:p>
                </w:tc>
              </w:tr>
              <w:tr w:rsidR="00AF1D85" w14:paraId="5A1DD61C" w14:textId="77777777">
                <w:trPr>
                  <w:divId w:val="1110664133"/>
                  <w:tblCellSpacing w:w="15" w:type="dxa"/>
                </w:trPr>
                <w:tc>
                  <w:tcPr>
                    <w:tcW w:w="50" w:type="pct"/>
                    <w:hideMark/>
                  </w:tcPr>
                  <w:p w14:paraId="19690CE2" w14:textId="77777777" w:rsidR="00AF1D85" w:rsidRDefault="00AF1D85">
                    <w:pPr>
                      <w:pStyle w:val="Bibliography"/>
                      <w:rPr>
                        <w:noProof/>
                      </w:rPr>
                    </w:pPr>
                    <w:r>
                      <w:rPr>
                        <w:noProof/>
                      </w:rPr>
                      <w:t xml:space="preserve">[16] </w:t>
                    </w:r>
                  </w:p>
                </w:tc>
                <w:tc>
                  <w:tcPr>
                    <w:tcW w:w="0" w:type="auto"/>
                    <w:hideMark/>
                  </w:tcPr>
                  <w:p w14:paraId="6E1FEEEC" w14:textId="77777777" w:rsidR="00AF1D85" w:rsidRDefault="00AF1D85">
                    <w:pPr>
                      <w:pStyle w:val="Bibliography"/>
                      <w:rPr>
                        <w:noProof/>
                      </w:rPr>
                    </w:pPr>
                    <w:r>
                      <w:rPr>
                        <w:i/>
                        <w:iCs/>
                        <w:noProof/>
                      </w:rPr>
                      <w:t>DRDL, Ref. NSC/266 - Minutes of Meeting Nuclear Safety Committee 266. 12 March 2024. ONR Ref. ONRW-2019369590-9058.</w:t>
                    </w:r>
                    <w:r>
                      <w:rPr>
                        <w:noProof/>
                      </w:rPr>
                      <w:t xml:space="preserve"> </w:t>
                    </w:r>
                  </w:p>
                </w:tc>
              </w:tr>
              <w:tr w:rsidR="00AF1D85" w14:paraId="34CAF52B" w14:textId="77777777">
                <w:trPr>
                  <w:divId w:val="1110664133"/>
                  <w:tblCellSpacing w:w="15" w:type="dxa"/>
                </w:trPr>
                <w:tc>
                  <w:tcPr>
                    <w:tcW w:w="50" w:type="pct"/>
                    <w:hideMark/>
                  </w:tcPr>
                  <w:p w14:paraId="45ABCC1C" w14:textId="77777777" w:rsidR="00AF1D85" w:rsidRDefault="00AF1D85">
                    <w:pPr>
                      <w:pStyle w:val="Bibliography"/>
                      <w:rPr>
                        <w:noProof/>
                      </w:rPr>
                    </w:pPr>
                    <w:r>
                      <w:rPr>
                        <w:noProof/>
                      </w:rPr>
                      <w:t xml:space="preserve">[17] </w:t>
                    </w:r>
                  </w:p>
                </w:tc>
                <w:tc>
                  <w:tcPr>
                    <w:tcW w:w="0" w:type="auto"/>
                    <w:hideMark/>
                  </w:tcPr>
                  <w:p w14:paraId="6AC22323" w14:textId="77777777" w:rsidR="00AF1D85" w:rsidRDefault="00AF1D85">
                    <w:pPr>
                      <w:pStyle w:val="Bibliography"/>
                      <w:rPr>
                        <w:noProof/>
                      </w:rPr>
                    </w:pPr>
                    <w:r>
                      <w:rPr>
                        <w:i/>
                        <w:iCs/>
                        <w:noProof/>
                      </w:rPr>
                      <w:t>Environment Agency advice on DRDL Docking Activities. E-mail dated 22 July 2024. ONR Ref. ONRW-2019369590-11228.</w:t>
                    </w:r>
                    <w:r>
                      <w:rPr>
                        <w:noProof/>
                      </w:rPr>
                      <w:t xml:space="preserve"> </w:t>
                    </w:r>
                  </w:p>
                </w:tc>
              </w:tr>
              <w:tr w:rsidR="00AF1D85" w14:paraId="01F97F2B" w14:textId="77777777">
                <w:trPr>
                  <w:divId w:val="1110664133"/>
                  <w:tblCellSpacing w:w="15" w:type="dxa"/>
                </w:trPr>
                <w:tc>
                  <w:tcPr>
                    <w:tcW w:w="50" w:type="pct"/>
                    <w:hideMark/>
                  </w:tcPr>
                  <w:p w14:paraId="692C4B56" w14:textId="77777777" w:rsidR="00AF1D85" w:rsidRDefault="00AF1D85">
                    <w:pPr>
                      <w:pStyle w:val="Bibliography"/>
                      <w:rPr>
                        <w:noProof/>
                      </w:rPr>
                    </w:pPr>
                    <w:r>
                      <w:rPr>
                        <w:noProof/>
                      </w:rPr>
                      <w:t xml:space="preserve">[18] </w:t>
                    </w:r>
                  </w:p>
                </w:tc>
                <w:tc>
                  <w:tcPr>
                    <w:tcW w:w="0" w:type="auto"/>
                    <w:hideMark/>
                  </w:tcPr>
                  <w:p w14:paraId="6352FE7A" w14:textId="77777777" w:rsidR="00AF1D85" w:rsidRDefault="00AF1D85">
                    <w:pPr>
                      <w:pStyle w:val="Bibliography"/>
                      <w:rPr>
                        <w:noProof/>
                      </w:rPr>
                    </w:pPr>
                    <w:r>
                      <w:rPr>
                        <w:i/>
                        <w:iCs/>
                        <w:noProof/>
                      </w:rPr>
                      <w:t>DNSR’s advice on DRDL’s request to commence ABMP. DNSR. E-mail dated 16 September 2024. ONR Ref. ONRW-2019369590-12966.</w:t>
                    </w:r>
                    <w:r>
                      <w:rPr>
                        <w:noProof/>
                      </w:rPr>
                      <w:t xml:space="preserve"> </w:t>
                    </w:r>
                  </w:p>
                </w:tc>
              </w:tr>
              <w:tr w:rsidR="00AF1D85" w14:paraId="73BB91A6" w14:textId="77777777">
                <w:trPr>
                  <w:divId w:val="1110664133"/>
                  <w:tblCellSpacing w:w="15" w:type="dxa"/>
                </w:trPr>
                <w:tc>
                  <w:tcPr>
                    <w:tcW w:w="50" w:type="pct"/>
                    <w:hideMark/>
                  </w:tcPr>
                  <w:p w14:paraId="5B9036DD" w14:textId="77777777" w:rsidR="00AF1D85" w:rsidRDefault="00AF1D85">
                    <w:pPr>
                      <w:pStyle w:val="Bibliography"/>
                      <w:rPr>
                        <w:noProof/>
                      </w:rPr>
                    </w:pPr>
                    <w:r>
                      <w:rPr>
                        <w:noProof/>
                      </w:rPr>
                      <w:t xml:space="preserve">[19] </w:t>
                    </w:r>
                  </w:p>
                </w:tc>
                <w:tc>
                  <w:tcPr>
                    <w:tcW w:w="0" w:type="auto"/>
                    <w:hideMark/>
                  </w:tcPr>
                  <w:p w14:paraId="46959680" w14:textId="77777777" w:rsidR="00AF1D85" w:rsidRDefault="00AF1D85">
                    <w:pPr>
                      <w:pStyle w:val="Bibliography"/>
                      <w:rPr>
                        <w:noProof/>
                      </w:rPr>
                    </w:pPr>
                    <w:r>
                      <w:rPr>
                        <w:i/>
                        <w:iCs/>
                        <w:noProof/>
                      </w:rPr>
                      <w:t>ONR, Licence Instrument No. 569, Ref. DRDL71422N. ONR Ref. ONRW-2019369590-13073.</w:t>
                    </w:r>
                    <w:r>
                      <w:rPr>
                        <w:noProof/>
                      </w:rPr>
                      <w:t xml:space="preserve"> </w:t>
                    </w:r>
                  </w:p>
                </w:tc>
              </w:tr>
            </w:tbl>
            <w:p w14:paraId="7DCF95BF" w14:textId="77777777" w:rsidR="00AF1D85" w:rsidRDefault="00AF1D85">
              <w:pPr>
                <w:divId w:val="1110664133"/>
                <w:rPr>
                  <w:rFonts w:eastAsia="Times New Roman"/>
                  <w:noProof/>
                </w:rPr>
              </w:pPr>
            </w:p>
            <w:p w14:paraId="4EADA6DF" w14:textId="7E11B7BC" w:rsidR="00AC2E98" w:rsidRDefault="00AC2E98" w:rsidP="00D8005E">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B0284" w14:textId="77777777" w:rsidR="00146D96" w:rsidRDefault="00146D96" w:rsidP="007D199A">
      <w:pPr>
        <w:spacing w:after="0"/>
      </w:pPr>
      <w:r>
        <w:separator/>
      </w:r>
    </w:p>
    <w:p w14:paraId="257C47DD" w14:textId="77777777" w:rsidR="00146D96" w:rsidRDefault="00146D96"/>
  </w:endnote>
  <w:endnote w:type="continuationSeparator" w:id="0">
    <w:p w14:paraId="72887757" w14:textId="77777777" w:rsidR="00146D96" w:rsidRDefault="00146D96" w:rsidP="007D199A">
      <w:pPr>
        <w:spacing w:after="0"/>
      </w:pPr>
      <w:r>
        <w:continuationSeparator/>
      </w:r>
    </w:p>
    <w:p w14:paraId="785748A0" w14:textId="77777777" w:rsidR="00146D96" w:rsidRDefault="00146D96"/>
  </w:endnote>
  <w:endnote w:type="continuationNotice" w:id="1">
    <w:p w14:paraId="19A43EA5" w14:textId="77777777" w:rsidR="00146D96" w:rsidRDefault="00146D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41FA67EB" w:rsidR="00F15CD9" w:rsidRPr="009E199E" w:rsidRDefault="00B137F7" w:rsidP="00B137F7">
    <w:pPr>
      <w:pStyle w:val="Footer"/>
      <w:jc w:val="left"/>
      <w:rPr>
        <w:lang w:val="pt-PT"/>
      </w:rPr>
    </w:pPr>
    <w:r w:rsidRPr="009E199E">
      <w:rPr>
        <w:b/>
        <w:bCs/>
        <w:color w:val="auto"/>
        <w:sz w:val="20"/>
        <w:szCs w:val="18"/>
        <w:lang w:val="pt-PT"/>
      </w:rPr>
      <w:t xml:space="preserve">Template </w:t>
    </w:r>
    <w:r w:rsidR="00C251DA">
      <w:rPr>
        <w:b/>
        <w:bCs/>
        <w:color w:val="auto"/>
        <w:sz w:val="20"/>
        <w:szCs w:val="18"/>
        <w:lang w:val="pt-PT"/>
      </w:rPr>
      <w:t>Ref</w:t>
    </w:r>
    <w:r w:rsidRPr="009E199E">
      <w:rPr>
        <w:b/>
        <w:bCs/>
        <w:color w:val="auto"/>
        <w:sz w:val="20"/>
        <w:szCs w:val="18"/>
        <w:lang w:val="pt-PT"/>
      </w:rPr>
      <w:t>.</w:t>
    </w:r>
    <w:r w:rsidRPr="009E199E">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9E199E">
          <w:rPr>
            <w:color w:val="auto"/>
            <w:sz w:val="20"/>
            <w:szCs w:val="18"/>
            <w:lang w:val="pt-PT"/>
          </w:rPr>
          <w:t>5</w:t>
        </w:r>
      </w:sdtContent>
    </w:sdt>
    <w:r w:rsidRPr="009E199E">
      <w:rPr>
        <w:color w:val="auto"/>
        <w:sz w:val="20"/>
        <w:szCs w:val="18"/>
        <w:lang w:val="pt-PT"/>
      </w:rPr>
      <w:t>)</w:t>
    </w:r>
    <w:r w:rsidRPr="009E199E">
      <w:rPr>
        <w:color w:val="auto"/>
        <w:sz w:val="20"/>
        <w:szCs w:val="18"/>
        <w:lang w:val="pt-PT"/>
      </w:rPr>
      <w:tab/>
    </w:r>
    <w:r w:rsidR="00795F5F" w:rsidRPr="009E199E">
      <w:rPr>
        <w:lang w:val="pt-PT"/>
      </w:rPr>
      <w:t xml:space="preserve">Page | </w:t>
    </w:r>
    <w:r w:rsidR="00795F5F">
      <w:fldChar w:fldCharType="begin"/>
    </w:r>
    <w:r w:rsidR="00795F5F" w:rsidRPr="009E199E">
      <w:rPr>
        <w:lang w:val="pt-PT"/>
      </w:rPr>
      <w:instrText xml:space="preserve"> PAGE   \* MERGEFORMAT </w:instrText>
    </w:r>
    <w:r w:rsidR="00795F5F">
      <w:fldChar w:fldCharType="separate"/>
    </w:r>
    <w:r w:rsidR="00795F5F" w:rsidRPr="009E199E">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8832E" w14:textId="77777777" w:rsidR="00146D96" w:rsidRPr="005E0344" w:rsidRDefault="00146D96" w:rsidP="005E0344">
      <w:pPr>
        <w:spacing w:after="120"/>
        <w:rPr>
          <w:color w:val="000000" w:themeColor="text2"/>
        </w:rPr>
      </w:pPr>
      <w:r w:rsidRPr="005E0344">
        <w:rPr>
          <w:color w:val="000000" w:themeColor="text2"/>
        </w:rPr>
        <w:separator/>
      </w:r>
    </w:p>
  </w:footnote>
  <w:footnote w:type="continuationSeparator" w:id="0">
    <w:p w14:paraId="260405AC" w14:textId="77777777" w:rsidR="00146D96" w:rsidRPr="005E0344" w:rsidRDefault="00146D96" w:rsidP="0090581D">
      <w:pPr>
        <w:spacing w:after="120"/>
        <w:rPr>
          <w:color w:val="000000" w:themeColor="text2"/>
        </w:rPr>
      </w:pPr>
      <w:r w:rsidRPr="005E0344">
        <w:rPr>
          <w:color w:val="000000" w:themeColor="text2"/>
        </w:rPr>
        <w:continuationSeparator/>
      </w:r>
    </w:p>
    <w:p w14:paraId="035A518F" w14:textId="77777777" w:rsidR="00146D96" w:rsidRDefault="00146D96"/>
  </w:footnote>
  <w:footnote w:type="continuationNotice" w:id="1">
    <w:p w14:paraId="44CF6C67" w14:textId="77777777" w:rsidR="00146D96" w:rsidRDefault="00146D96">
      <w:pPr>
        <w:spacing w:after="0"/>
      </w:pPr>
    </w:p>
    <w:p w14:paraId="647E743F" w14:textId="77777777" w:rsidR="00146D96" w:rsidRDefault="00146D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09568D77"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15F00">
          <w:rPr>
            <w:sz w:val="20"/>
            <w:szCs w:val="24"/>
          </w:rPr>
          <w:t>Commencement of Astute Class Submarine Base Maintenance Periods in 15 Dock</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E69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DAE43E"/>
    <w:multiLevelType w:val="multilevel"/>
    <w:tmpl w:val="E8B4ED92"/>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593726">
    <w:abstractNumId w:val="15"/>
  </w:num>
  <w:num w:numId="2" w16cid:durableId="686718475">
    <w:abstractNumId w:val="9"/>
  </w:num>
  <w:num w:numId="3" w16cid:durableId="1352029668">
    <w:abstractNumId w:val="7"/>
  </w:num>
  <w:num w:numId="4" w16cid:durableId="1750925564">
    <w:abstractNumId w:val="6"/>
  </w:num>
  <w:num w:numId="5" w16cid:durableId="27142010">
    <w:abstractNumId w:val="5"/>
  </w:num>
  <w:num w:numId="6" w16cid:durableId="1928266945">
    <w:abstractNumId w:val="4"/>
  </w:num>
  <w:num w:numId="7" w16cid:durableId="811868881">
    <w:abstractNumId w:val="8"/>
  </w:num>
  <w:num w:numId="8" w16cid:durableId="1822113248">
    <w:abstractNumId w:val="3"/>
  </w:num>
  <w:num w:numId="9" w16cid:durableId="1558856772">
    <w:abstractNumId w:val="2"/>
  </w:num>
  <w:num w:numId="10" w16cid:durableId="515384832">
    <w:abstractNumId w:val="1"/>
  </w:num>
  <w:num w:numId="11" w16cid:durableId="311057017">
    <w:abstractNumId w:val="0"/>
  </w:num>
  <w:num w:numId="12" w16cid:durableId="1905263499">
    <w:abstractNumId w:val="10"/>
  </w:num>
  <w:num w:numId="13" w16cid:durableId="1242984322">
    <w:abstractNumId w:val="19"/>
  </w:num>
  <w:num w:numId="14" w16cid:durableId="936865008">
    <w:abstractNumId w:val="14"/>
  </w:num>
  <w:num w:numId="15" w16cid:durableId="839933716">
    <w:abstractNumId w:val="11"/>
  </w:num>
  <w:num w:numId="16" w16cid:durableId="1030760878">
    <w:abstractNumId w:val="19"/>
    <w:lvlOverride w:ilvl="0">
      <w:startOverride w:val="1"/>
    </w:lvlOverride>
  </w:num>
  <w:num w:numId="17" w16cid:durableId="458181072">
    <w:abstractNumId w:val="14"/>
    <w:lvlOverride w:ilvl="0">
      <w:startOverride w:val="1"/>
    </w:lvlOverride>
  </w:num>
  <w:num w:numId="18" w16cid:durableId="1609661496">
    <w:abstractNumId w:val="11"/>
    <w:lvlOverride w:ilvl="0">
      <w:startOverride w:val="1"/>
    </w:lvlOverride>
  </w:num>
  <w:num w:numId="19" w16cid:durableId="1370185039">
    <w:abstractNumId w:val="18"/>
  </w:num>
  <w:num w:numId="20" w16cid:durableId="689995263">
    <w:abstractNumId w:val="16"/>
  </w:num>
  <w:num w:numId="21" w16cid:durableId="2030327350">
    <w:abstractNumId w:val="13"/>
  </w:num>
  <w:num w:numId="22" w16cid:durableId="1577862602">
    <w:abstractNumId w:val="17"/>
  </w:num>
  <w:num w:numId="23" w16cid:durableId="551355490">
    <w:abstractNumId w:val="12"/>
  </w:num>
  <w:num w:numId="24" w16cid:durableId="618604412">
    <w:abstractNumId w:val="19"/>
  </w:num>
  <w:num w:numId="25" w16cid:durableId="547448315">
    <w:abstractNumId w:val="18"/>
  </w:num>
  <w:num w:numId="26" w16cid:durableId="349187102">
    <w:abstractNumId w:val="18"/>
  </w:num>
  <w:num w:numId="27" w16cid:durableId="6893336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7BE"/>
    <w:rsid w:val="00004C16"/>
    <w:rsid w:val="000054D7"/>
    <w:rsid w:val="0000585F"/>
    <w:rsid w:val="00010114"/>
    <w:rsid w:val="00010191"/>
    <w:rsid w:val="00010222"/>
    <w:rsid w:val="00011177"/>
    <w:rsid w:val="0001371F"/>
    <w:rsid w:val="00014814"/>
    <w:rsid w:val="00014AC5"/>
    <w:rsid w:val="00015B4A"/>
    <w:rsid w:val="000171D2"/>
    <w:rsid w:val="000227E2"/>
    <w:rsid w:val="00023BA0"/>
    <w:rsid w:val="00023BAB"/>
    <w:rsid w:val="000240F9"/>
    <w:rsid w:val="00024522"/>
    <w:rsid w:val="000248F5"/>
    <w:rsid w:val="00024B2E"/>
    <w:rsid w:val="0002529F"/>
    <w:rsid w:val="00027F4F"/>
    <w:rsid w:val="00030430"/>
    <w:rsid w:val="0003078E"/>
    <w:rsid w:val="0003105C"/>
    <w:rsid w:val="00031B89"/>
    <w:rsid w:val="00035B39"/>
    <w:rsid w:val="0003693D"/>
    <w:rsid w:val="0003795D"/>
    <w:rsid w:val="00037AF1"/>
    <w:rsid w:val="0004347C"/>
    <w:rsid w:val="0004440F"/>
    <w:rsid w:val="00047FD8"/>
    <w:rsid w:val="00050D9A"/>
    <w:rsid w:val="00052C8A"/>
    <w:rsid w:val="00053672"/>
    <w:rsid w:val="000548C8"/>
    <w:rsid w:val="00054948"/>
    <w:rsid w:val="00060FFB"/>
    <w:rsid w:val="00062A71"/>
    <w:rsid w:val="00065D65"/>
    <w:rsid w:val="00065ECA"/>
    <w:rsid w:val="00073308"/>
    <w:rsid w:val="00075605"/>
    <w:rsid w:val="00075C66"/>
    <w:rsid w:val="00076DF4"/>
    <w:rsid w:val="00080739"/>
    <w:rsid w:val="00081621"/>
    <w:rsid w:val="000817D4"/>
    <w:rsid w:val="000823B8"/>
    <w:rsid w:val="00082879"/>
    <w:rsid w:val="00084FC2"/>
    <w:rsid w:val="00085D97"/>
    <w:rsid w:val="00090F0D"/>
    <w:rsid w:val="00091512"/>
    <w:rsid w:val="000915DB"/>
    <w:rsid w:val="00091EEA"/>
    <w:rsid w:val="000940B2"/>
    <w:rsid w:val="000940D9"/>
    <w:rsid w:val="000A105C"/>
    <w:rsid w:val="000A111A"/>
    <w:rsid w:val="000A6D7C"/>
    <w:rsid w:val="000B179A"/>
    <w:rsid w:val="000B2D8C"/>
    <w:rsid w:val="000B5359"/>
    <w:rsid w:val="000B624B"/>
    <w:rsid w:val="000B67DA"/>
    <w:rsid w:val="000B72BA"/>
    <w:rsid w:val="000C2DDC"/>
    <w:rsid w:val="000C2F31"/>
    <w:rsid w:val="000C3115"/>
    <w:rsid w:val="000C407A"/>
    <w:rsid w:val="000C436D"/>
    <w:rsid w:val="000C6650"/>
    <w:rsid w:val="000D2FD4"/>
    <w:rsid w:val="000D45C7"/>
    <w:rsid w:val="000D6CF6"/>
    <w:rsid w:val="000E012D"/>
    <w:rsid w:val="000E0CC3"/>
    <w:rsid w:val="000E62EC"/>
    <w:rsid w:val="000F1B7B"/>
    <w:rsid w:val="000F2ED4"/>
    <w:rsid w:val="000F395B"/>
    <w:rsid w:val="000F5B7D"/>
    <w:rsid w:val="000F617C"/>
    <w:rsid w:val="000F7041"/>
    <w:rsid w:val="001028E8"/>
    <w:rsid w:val="00105620"/>
    <w:rsid w:val="0010564E"/>
    <w:rsid w:val="00106D14"/>
    <w:rsid w:val="00106DF7"/>
    <w:rsid w:val="00107A84"/>
    <w:rsid w:val="00112CDB"/>
    <w:rsid w:val="00113E4F"/>
    <w:rsid w:val="00116347"/>
    <w:rsid w:val="00116465"/>
    <w:rsid w:val="00117F0E"/>
    <w:rsid w:val="00122E81"/>
    <w:rsid w:val="00122FCC"/>
    <w:rsid w:val="00124C2B"/>
    <w:rsid w:val="00124ED4"/>
    <w:rsid w:val="00125749"/>
    <w:rsid w:val="00126752"/>
    <w:rsid w:val="00130B30"/>
    <w:rsid w:val="001314D0"/>
    <w:rsid w:val="00132BC1"/>
    <w:rsid w:val="00140E1C"/>
    <w:rsid w:val="00140EF9"/>
    <w:rsid w:val="00141FE1"/>
    <w:rsid w:val="00146D96"/>
    <w:rsid w:val="00147AE4"/>
    <w:rsid w:val="00150595"/>
    <w:rsid w:val="00153769"/>
    <w:rsid w:val="00154DA3"/>
    <w:rsid w:val="001571E5"/>
    <w:rsid w:val="001601E7"/>
    <w:rsid w:val="001629D3"/>
    <w:rsid w:val="0016347A"/>
    <w:rsid w:val="00163673"/>
    <w:rsid w:val="00164D61"/>
    <w:rsid w:val="001671AD"/>
    <w:rsid w:val="00170D59"/>
    <w:rsid w:val="00172813"/>
    <w:rsid w:val="0017664B"/>
    <w:rsid w:val="00176DBB"/>
    <w:rsid w:val="00176E2B"/>
    <w:rsid w:val="00177666"/>
    <w:rsid w:val="0018024B"/>
    <w:rsid w:val="00180C61"/>
    <w:rsid w:val="00182F40"/>
    <w:rsid w:val="001849CA"/>
    <w:rsid w:val="00185410"/>
    <w:rsid w:val="00192352"/>
    <w:rsid w:val="00192BD2"/>
    <w:rsid w:val="00195FEB"/>
    <w:rsid w:val="00197BD6"/>
    <w:rsid w:val="001A17CA"/>
    <w:rsid w:val="001A5C7A"/>
    <w:rsid w:val="001B01A2"/>
    <w:rsid w:val="001B08CE"/>
    <w:rsid w:val="001B094E"/>
    <w:rsid w:val="001B6527"/>
    <w:rsid w:val="001C046A"/>
    <w:rsid w:val="001C1BBD"/>
    <w:rsid w:val="001C3E05"/>
    <w:rsid w:val="001C4D63"/>
    <w:rsid w:val="001D0013"/>
    <w:rsid w:val="001D0DE0"/>
    <w:rsid w:val="001D2ADE"/>
    <w:rsid w:val="001D36D8"/>
    <w:rsid w:val="001D58F1"/>
    <w:rsid w:val="001D5AFF"/>
    <w:rsid w:val="001D6D62"/>
    <w:rsid w:val="001D74B4"/>
    <w:rsid w:val="001E03E1"/>
    <w:rsid w:val="001E12F1"/>
    <w:rsid w:val="001E1B3F"/>
    <w:rsid w:val="001E470A"/>
    <w:rsid w:val="001E5E39"/>
    <w:rsid w:val="001F059F"/>
    <w:rsid w:val="001F27E9"/>
    <w:rsid w:val="001F67AB"/>
    <w:rsid w:val="001F6CA0"/>
    <w:rsid w:val="00200811"/>
    <w:rsid w:val="00200CA1"/>
    <w:rsid w:val="002010FA"/>
    <w:rsid w:val="00202152"/>
    <w:rsid w:val="00202C6B"/>
    <w:rsid w:val="002066D7"/>
    <w:rsid w:val="00207011"/>
    <w:rsid w:val="0021338D"/>
    <w:rsid w:val="00213439"/>
    <w:rsid w:val="00214D43"/>
    <w:rsid w:val="0021576D"/>
    <w:rsid w:val="00215C50"/>
    <w:rsid w:val="002208FA"/>
    <w:rsid w:val="002217F5"/>
    <w:rsid w:val="00221E57"/>
    <w:rsid w:val="00223090"/>
    <w:rsid w:val="002238B4"/>
    <w:rsid w:val="00227144"/>
    <w:rsid w:val="00230CE1"/>
    <w:rsid w:val="002319AB"/>
    <w:rsid w:val="002319AC"/>
    <w:rsid w:val="00234342"/>
    <w:rsid w:val="00234BDF"/>
    <w:rsid w:val="00236FDD"/>
    <w:rsid w:val="0024040D"/>
    <w:rsid w:val="00241F65"/>
    <w:rsid w:val="00243D90"/>
    <w:rsid w:val="00251CD7"/>
    <w:rsid w:val="00253779"/>
    <w:rsid w:val="00254CD5"/>
    <w:rsid w:val="00255FA3"/>
    <w:rsid w:val="00257288"/>
    <w:rsid w:val="00261E82"/>
    <w:rsid w:val="00261FB6"/>
    <w:rsid w:val="002629F8"/>
    <w:rsid w:val="00263396"/>
    <w:rsid w:val="0026358B"/>
    <w:rsid w:val="00265447"/>
    <w:rsid w:val="002659FA"/>
    <w:rsid w:val="00267815"/>
    <w:rsid w:val="00274117"/>
    <w:rsid w:val="00274DF3"/>
    <w:rsid w:val="00275DFC"/>
    <w:rsid w:val="0027648A"/>
    <w:rsid w:val="002766D1"/>
    <w:rsid w:val="00280DDF"/>
    <w:rsid w:val="002819E4"/>
    <w:rsid w:val="0028523A"/>
    <w:rsid w:val="002862C8"/>
    <w:rsid w:val="00290359"/>
    <w:rsid w:val="002917FF"/>
    <w:rsid w:val="00292ADF"/>
    <w:rsid w:val="002933C5"/>
    <w:rsid w:val="00293472"/>
    <w:rsid w:val="00294058"/>
    <w:rsid w:val="002A0DEC"/>
    <w:rsid w:val="002A3ED4"/>
    <w:rsid w:val="002A3FBF"/>
    <w:rsid w:val="002A462A"/>
    <w:rsid w:val="002A4FD5"/>
    <w:rsid w:val="002A626E"/>
    <w:rsid w:val="002B192F"/>
    <w:rsid w:val="002B1C53"/>
    <w:rsid w:val="002B70FE"/>
    <w:rsid w:val="002C2424"/>
    <w:rsid w:val="002D45DA"/>
    <w:rsid w:val="002D4AA8"/>
    <w:rsid w:val="002D610D"/>
    <w:rsid w:val="002E03E3"/>
    <w:rsid w:val="002E0BE4"/>
    <w:rsid w:val="002E3B58"/>
    <w:rsid w:val="002E3E8A"/>
    <w:rsid w:val="002E5CFE"/>
    <w:rsid w:val="002E6A6A"/>
    <w:rsid w:val="002E7ED2"/>
    <w:rsid w:val="002E7EE9"/>
    <w:rsid w:val="002F0751"/>
    <w:rsid w:val="002F1C25"/>
    <w:rsid w:val="002F2850"/>
    <w:rsid w:val="002F3397"/>
    <w:rsid w:val="002F3854"/>
    <w:rsid w:val="00300154"/>
    <w:rsid w:val="00300621"/>
    <w:rsid w:val="0030380D"/>
    <w:rsid w:val="00303ACF"/>
    <w:rsid w:val="00306B83"/>
    <w:rsid w:val="00312319"/>
    <w:rsid w:val="00312411"/>
    <w:rsid w:val="003143BE"/>
    <w:rsid w:val="0031527C"/>
    <w:rsid w:val="003179FE"/>
    <w:rsid w:val="00321501"/>
    <w:rsid w:val="003231A8"/>
    <w:rsid w:val="00323E71"/>
    <w:rsid w:val="003256F0"/>
    <w:rsid w:val="00326F77"/>
    <w:rsid w:val="00331AB8"/>
    <w:rsid w:val="00332B95"/>
    <w:rsid w:val="003400DD"/>
    <w:rsid w:val="003401B0"/>
    <w:rsid w:val="00344D73"/>
    <w:rsid w:val="00346C88"/>
    <w:rsid w:val="00346C8E"/>
    <w:rsid w:val="00355182"/>
    <w:rsid w:val="00355A5A"/>
    <w:rsid w:val="00355B96"/>
    <w:rsid w:val="0036021C"/>
    <w:rsid w:val="00360625"/>
    <w:rsid w:val="00361C85"/>
    <w:rsid w:val="00362202"/>
    <w:rsid w:val="00365768"/>
    <w:rsid w:val="00366032"/>
    <w:rsid w:val="00367BD5"/>
    <w:rsid w:val="003702BA"/>
    <w:rsid w:val="00377060"/>
    <w:rsid w:val="003810DA"/>
    <w:rsid w:val="0038303A"/>
    <w:rsid w:val="00383250"/>
    <w:rsid w:val="00383DA8"/>
    <w:rsid w:val="0038766B"/>
    <w:rsid w:val="00390327"/>
    <w:rsid w:val="00393066"/>
    <w:rsid w:val="00393B78"/>
    <w:rsid w:val="00394399"/>
    <w:rsid w:val="0039491A"/>
    <w:rsid w:val="003963C9"/>
    <w:rsid w:val="0039703B"/>
    <w:rsid w:val="003A01E9"/>
    <w:rsid w:val="003A0315"/>
    <w:rsid w:val="003A50C5"/>
    <w:rsid w:val="003A7C1A"/>
    <w:rsid w:val="003A7E1C"/>
    <w:rsid w:val="003B16C3"/>
    <w:rsid w:val="003B2574"/>
    <w:rsid w:val="003B3534"/>
    <w:rsid w:val="003C0306"/>
    <w:rsid w:val="003C114C"/>
    <w:rsid w:val="003C2C5D"/>
    <w:rsid w:val="003C34C8"/>
    <w:rsid w:val="003C465D"/>
    <w:rsid w:val="003C616B"/>
    <w:rsid w:val="003C6BC8"/>
    <w:rsid w:val="003C70D2"/>
    <w:rsid w:val="003D0DBB"/>
    <w:rsid w:val="003D38EB"/>
    <w:rsid w:val="003D4132"/>
    <w:rsid w:val="003D495D"/>
    <w:rsid w:val="003D6684"/>
    <w:rsid w:val="003D7F58"/>
    <w:rsid w:val="003E098E"/>
    <w:rsid w:val="003E2DE6"/>
    <w:rsid w:val="003E2F85"/>
    <w:rsid w:val="003E2FAE"/>
    <w:rsid w:val="003E479B"/>
    <w:rsid w:val="003F718E"/>
    <w:rsid w:val="0040361F"/>
    <w:rsid w:val="00404ACD"/>
    <w:rsid w:val="0040564C"/>
    <w:rsid w:val="0040614D"/>
    <w:rsid w:val="00407CF7"/>
    <w:rsid w:val="00410423"/>
    <w:rsid w:val="00410459"/>
    <w:rsid w:val="004105FF"/>
    <w:rsid w:val="00410A82"/>
    <w:rsid w:val="00410EDF"/>
    <w:rsid w:val="00414CCF"/>
    <w:rsid w:val="00415ED6"/>
    <w:rsid w:val="00417CAF"/>
    <w:rsid w:val="00420A11"/>
    <w:rsid w:val="00422265"/>
    <w:rsid w:val="00424E46"/>
    <w:rsid w:val="00427787"/>
    <w:rsid w:val="0043146E"/>
    <w:rsid w:val="004321A7"/>
    <w:rsid w:val="0043286A"/>
    <w:rsid w:val="004373A7"/>
    <w:rsid w:val="00437D94"/>
    <w:rsid w:val="00440087"/>
    <w:rsid w:val="0044030C"/>
    <w:rsid w:val="004420A6"/>
    <w:rsid w:val="004537BB"/>
    <w:rsid w:val="00453B7F"/>
    <w:rsid w:val="0045602F"/>
    <w:rsid w:val="00457454"/>
    <w:rsid w:val="00463F1F"/>
    <w:rsid w:val="00464515"/>
    <w:rsid w:val="004648A4"/>
    <w:rsid w:val="00467F4D"/>
    <w:rsid w:val="00470C1E"/>
    <w:rsid w:val="00471380"/>
    <w:rsid w:val="00476D3E"/>
    <w:rsid w:val="00477D7E"/>
    <w:rsid w:val="00482BC5"/>
    <w:rsid w:val="00484EB0"/>
    <w:rsid w:val="00490E11"/>
    <w:rsid w:val="00490E7E"/>
    <w:rsid w:val="00491632"/>
    <w:rsid w:val="00492307"/>
    <w:rsid w:val="00492CE1"/>
    <w:rsid w:val="00494569"/>
    <w:rsid w:val="00494855"/>
    <w:rsid w:val="00494F0D"/>
    <w:rsid w:val="00496906"/>
    <w:rsid w:val="00496BFD"/>
    <w:rsid w:val="004A0133"/>
    <w:rsid w:val="004A2232"/>
    <w:rsid w:val="004A3C2B"/>
    <w:rsid w:val="004A3DF2"/>
    <w:rsid w:val="004A5A80"/>
    <w:rsid w:val="004B0628"/>
    <w:rsid w:val="004B100F"/>
    <w:rsid w:val="004B2CB5"/>
    <w:rsid w:val="004B4FC8"/>
    <w:rsid w:val="004B529F"/>
    <w:rsid w:val="004B5956"/>
    <w:rsid w:val="004C1FAE"/>
    <w:rsid w:val="004C361D"/>
    <w:rsid w:val="004C450F"/>
    <w:rsid w:val="004C4891"/>
    <w:rsid w:val="004C7F6D"/>
    <w:rsid w:val="004D0B27"/>
    <w:rsid w:val="004D16D7"/>
    <w:rsid w:val="004D2C89"/>
    <w:rsid w:val="004E0494"/>
    <w:rsid w:val="004E0B81"/>
    <w:rsid w:val="004E1EF6"/>
    <w:rsid w:val="004E3932"/>
    <w:rsid w:val="004E6E34"/>
    <w:rsid w:val="004F02AB"/>
    <w:rsid w:val="004F1E79"/>
    <w:rsid w:val="004F1F36"/>
    <w:rsid w:val="004F5199"/>
    <w:rsid w:val="004F5F33"/>
    <w:rsid w:val="004F78AF"/>
    <w:rsid w:val="004F7CB5"/>
    <w:rsid w:val="00500CB7"/>
    <w:rsid w:val="00501033"/>
    <w:rsid w:val="0050103A"/>
    <w:rsid w:val="005010F1"/>
    <w:rsid w:val="00504E0E"/>
    <w:rsid w:val="005057D6"/>
    <w:rsid w:val="005108E9"/>
    <w:rsid w:val="00511B0F"/>
    <w:rsid w:val="00512F25"/>
    <w:rsid w:val="00530931"/>
    <w:rsid w:val="00531A54"/>
    <w:rsid w:val="0053562B"/>
    <w:rsid w:val="00541535"/>
    <w:rsid w:val="005425B3"/>
    <w:rsid w:val="00542D72"/>
    <w:rsid w:val="0054558B"/>
    <w:rsid w:val="00545DE2"/>
    <w:rsid w:val="0055151E"/>
    <w:rsid w:val="0055232E"/>
    <w:rsid w:val="0055388E"/>
    <w:rsid w:val="005630DB"/>
    <w:rsid w:val="0056383E"/>
    <w:rsid w:val="00565771"/>
    <w:rsid w:val="00565FF3"/>
    <w:rsid w:val="005663B3"/>
    <w:rsid w:val="00570D39"/>
    <w:rsid w:val="00572710"/>
    <w:rsid w:val="005729AF"/>
    <w:rsid w:val="005754AE"/>
    <w:rsid w:val="00575B1A"/>
    <w:rsid w:val="005773D4"/>
    <w:rsid w:val="0057780F"/>
    <w:rsid w:val="00577FB5"/>
    <w:rsid w:val="005852D1"/>
    <w:rsid w:val="005878C4"/>
    <w:rsid w:val="00587A22"/>
    <w:rsid w:val="00590C5D"/>
    <w:rsid w:val="0059276A"/>
    <w:rsid w:val="0059299D"/>
    <w:rsid w:val="00595C8C"/>
    <w:rsid w:val="00597747"/>
    <w:rsid w:val="005A242F"/>
    <w:rsid w:val="005A4CDD"/>
    <w:rsid w:val="005B3573"/>
    <w:rsid w:val="005B57E4"/>
    <w:rsid w:val="005B5ABD"/>
    <w:rsid w:val="005C05BD"/>
    <w:rsid w:val="005C140A"/>
    <w:rsid w:val="005C1E52"/>
    <w:rsid w:val="005C3466"/>
    <w:rsid w:val="005C6763"/>
    <w:rsid w:val="005C7F9C"/>
    <w:rsid w:val="005D1E6A"/>
    <w:rsid w:val="005D20B2"/>
    <w:rsid w:val="005D23E0"/>
    <w:rsid w:val="005D2E32"/>
    <w:rsid w:val="005D3164"/>
    <w:rsid w:val="005D3D92"/>
    <w:rsid w:val="005D3F19"/>
    <w:rsid w:val="005D3F1A"/>
    <w:rsid w:val="005D4697"/>
    <w:rsid w:val="005D480C"/>
    <w:rsid w:val="005D78A2"/>
    <w:rsid w:val="005E0344"/>
    <w:rsid w:val="005E0DF9"/>
    <w:rsid w:val="005E440B"/>
    <w:rsid w:val="005F09C6"/>
    <w:rsid w:val="005F2C85"/>
    <w:rsid w:val="005F5D77"/>
    <w:rsid w:val="005F6AE7"/>
    <w:rsid w:val="006058F3"/>
    <w:rsid w:val="00605ADB"/>
    <w:rsid w:val="00606D32"/>
    <w:rsid w:val="006073A0"/>
    <w:rsid w:val="00607AA4"/>
    <w:rsid w:val="00611C9F"/>
    <w:rsid w:val="006122D9"/>
    <w:rsid w:val="00613000"/>
    <w:rsid w:val="006159DE"/>
    <w:rsid w:val="006241E5"/>
    <w:rsid w:val="006248DE"/>
    <w:rsid w:val="00626052"/>
    <w:rsid w:val="006271BE"/>
    <w:rsid w:val="00627555"/>
    <w:rsid w:val="006277BE"/>
    <w:rsid w:val="006322A0"/>
    <w:rsid w:val="006325EB"/>
    <w:rsid w:val="006361FD"/>
    <w:rsid w:val="0064226F"/>
    <w:rsid w:val="00642DDB"/>
    <w:rsid w:val="006459AB"/>
    <w:rsid w:val="00647125"/>
    <w:rsid w:val="00650D07"/>
    <w:rsid w:val="006510D2"/>
    <w:rsid w:val="00653298"/>
    <w:rsid w:val="006551E8"/>
    <w:rsid w:val="00663A7C"/>
    <w:rsid w:val="00667DF2"/>
    <w:rsid w:val="006702D2"/>
    <w:rsid w:val="0067080D"/>
    <w:rsid w:val="00670DF1"/>
    <w:rsid w:val="00671345"/>
    <w:rsid w:val="00672A9B"/>
    <w:rsid w:val="00675884"/>
    <w:rsid w:val="00675F35"/>
    <w:rsid w:val="00682419"/>
    <w:rsid w:val="00683E5B"/>
    <w:rsid w:val="00685850"/>
    <w:rsid w:val="006868F4"/>
    <w:rsid w:val="00687DF2"/>
    <w:rsid w:val="00695E1B"/>
    <w:rsid w:val="00696EE0"/>
    <w:rsid w:val="00697980"/>
    <w:rsid w:val="006A19EF"/>
    <w:rsid w:val="006A43D5"/>
    <w:rsid w:val="006A525B"/>
    <w:rsid w:val="006A5858"/>
    <w:rsid w:val="006B1091"/>
    <w:rsid w:val="006B11B6"/>
    <w:rsid w:val="006C045F"/>
    <w:rsid w:val="006C12BB"/>
    <w:rsid w:val="006C4196"/>
    <w:rsid w:val="006C63B0"/>
    <w:rsid w:val="006C76A2"/>
    <w:rsid w:val="006C792E"/>
    <w:rsid w:val="006D116C"/>
    <w:rsid w:val="006D59CB"/>
    <w:rsid w:val="006D6D71"/>
    <w:rsid w:val="006D7D82"/>
    <w:rsid w:val="006E1475"/>
    <w:rsid w:val="006E5DA6"/>
    <w:rsid w:val="006E5E7F"/>
    <w:rsid w:val="006E7C42"/>
    <w:rsid w:val="006F168A"/>
    <w:rsid w:val="006F1DA5"/>
    <w:rsid w:val="006F2E10"/>
    <w:rsid w:val="006F42AE"/>
    <w:rsid w:val="006F4407"/>
    <w:rsid w:val="006F5076"/>
    <w:rsid w:val="006F5F88"/>
    <w:rsid w:val="006F6009"/>
    <w:rsid w:val="0070320E"/>
    <w:rsid w:val="0070321D"/>
    <w:rsid w:val="00703EBC"/>
    <w:rsid w:val="00705DCE"/>
    <w:rsid w:val="007060AE"/>
    <w:rsid w:val="007068BA"/>
    <w:rsid w:val="007073E1"/>
    <w:rsid w:val="00707E95"/>
    <w:rsid w:val="0071132B"/>
    <w:rsid w:val="00715148"/>
    <w:rsid w:val="00716AB1"/>
    <w:rsid w:val="00717788"/>
    <w:rsid w:val="00717B88"/>
    <w:rsid w:val="00721D63"/>
    <w:rsid w:val="00724C16"/>
    <w:rsid w:val="0072619B"/>
    <w:rsid w:val="00727D1A"/>
    <w:rsid w:val="00727F03"/>
    <w:rsid w:val="00732C7B"/>
    <w:rsid w:val="00733812"/>
    <w:rsid w:val="00734D2B"/>
    <w:rsid w:val="00735E22"/>
    <w:rsid w:val="00737705"/>
    <w:rsid w:val="007408D4"/>
    <w:rsid w:val="00741D8B"/>
    <w:rsid w:val="007420AC"/>
    <w:rsid w:val="00742617"/>
    <w:rsid w:val="007445E2"/>
    <w:rsid w:val="0074463D"/>
    <w:rsid w:val="007446AC"/>
    <w:rsid w:val="0074728F"/>
    <w:rsid w:val="00747CBF"/>
    <w:rsid w:val="0075254C"/>
    <w:rsid w:val="00752B0E"/>
    <w:rsid w:val="00761FEF"/>
    <w:rsid w:val="007621F2"/>
    <w:rsid w:val="00762A95"/>
    <w:rsid w:val="0076459C"/>
    <w:rsid w:val="007678C3"/>
    <w:rsid w:val="0077155A"/>
    <w:rsid w:val="0077234D"/>
    <w:rsid w:val="00773E22"/>
    <w:rsid w:val="00775D79"/>
    <w:rsid w:val="00777020"/>
    <w:rsid w:val="00777BCE"/>
    <w:rsid w:val="00783AFA"/>
    <w:rsid w:val="00785427"/>
    <w:rsid w:val="00785FDE"/>
    <w:rsid w:val="00786448"/>
    <w:rsid w:val="00790540"/>
    <w:rsid w:val="00790694"/>
    <w:rsid w:val="0079179B"/>
    <w:rsid w:val="00791802"/>
    <w:rsid w:val="00792055"/>
    <w:rsid w:val="00792818"/>
    <w:rsid w:val="007950A6"/>
    <w:rsid w:val="00795F5F"/>
    <w:rsid w:val="007968CA"/>
    <w:rsid w:val="007A43FF"/>
    <w:rsid w:val="007A48A7"/>
    <w:rsid w:val="007A6EB2"/>
    <w:rsid w:val="007B3918"/>
    <w:rsid w:val="007B48DB"/>
    <w:rsid w:val="007B7BBB"/>
    <w:rsid w:val="007C1B08"/>
    <w:rsid w:val="007C2F0D"/>
    <w:rsid w:val="007C3C1D"/>
    <w:rsid w:val="007C44E9"/>
    <w:rsid w:val="007C78BE"/>
    <w:rsid w:val="007D199A"/>
    <w:rsid w:val="007D2EBE"/>
    <w:rsid w:val="007D3E64"/>
    <w:rsid w:val="007D7098"/>
    <w:rsid w:val="007E1C07"/>
    <w:rsid w:val="007E294B"/>
    <w:rsid w:val="007E3E81"/>
    <w:rsid w:val="007E694D"/>
    <w:rsid w:val="007E6CDC"/>
    <w:rsid w:val="007E7235"/>
    <w:rsid w:val="007F0296"/>
    <w:rsid w:val="007F033E"/>
    <w:rsid w:val="007F0606"/>
    <w:rsid w:val="007F24B6"/>
    <w:rsid w:val="007F6FEE"/>
    <w:rsid w:val="007F73F6"/>
    <w:rsid w:val="007F7A8D"/>
    <w:rsid w:val="00803D94"/>
    <w:rsid w:val="008055EA"/>
    <w:rsid w:val="00806635"/>
    <w:rsid w:val="00807C9B"/>
    <w:rsid w:val="00810FC3"/>
    <w:rsid w:val="00812658"/>
    <w:rsid w:val="00812D1A"/>
    <w:rsid w:val="0081320F"/>
    <w:rsid w:val="00813E8D"/>
    <w:rsid w:val="008173B9"/>
    <w:rsid w:val="008174E1"/>
    <w:rsid w:val="008213D6"/>
    <w:rsid w:val="0082181B"/>
    <w:rsid w:val="008229BA"/>
    <w:rsid w:val="00824151"/>
    <w:rsid w:val="008260B7"/>
    <w:rsid w:val="00832815"/>
    <w:rsid w:val="0083576C"/>
    <w:rsid w:val="00835FB1"/>
    <w:rsid w:val="00837085"/>
    <w:rsid w:val="00840897"/>
    <w:rsid w:val="00844EFE"/>
    <w:rsid w:val="00845390"/>
    <w:rsid w:val="008458D6"/>
    <w:rsid w:val="0084601B"/>
    <w:rsid w:val="00852BF1"/>
    <w:rsid w:val="008532DF"/>
    <w:rsid w:val="00855E63"/>
    <w:rsid w:val="008606F0"/>
    <w:rsid w:val="00861CEB"/>
    <w:rsid w:val="00863FCD"/>
    <w:rsid w:val="00865489"/>
    <w:rsid w:val="0086553D"/>
    <w:rsid w:val="008732A2"/>
    <w:rsid w:val="00874FEB"/>
    <w:rsid w:val="00875E20"/>
    <w:rsid w:val="00877804"/>
    <w:rsid w:val="008809EB"/>
    <w:rsid w:val="00881B6F"/>
    <w:rsid w:val="00882AA4"/>
    <w:rsid w:val="00883E22"/>
    <w:rsid w:val="0088457B"/>
    <w:rsid w:val="00884E43"/>
    <w:rsid w:val="00887EC6"/>
    <w:rsid w:val="0089010B"/>
    <w:rsid w:val="0089084C"/>
    <w:rsid w:val="00893409"/>
    <w:rsid w:val="0089379D"/>
    <w:rsid w:val="00893D9F"/>
    <w:rsid w:val="00894B58"/>
    <w:rsid w:val="00896705"/>
    <w:rsid w:val="0089676B"/>
    <w:rsid w:val="008A1CAA"/>
    <w:rsid w:val="008A2379"/>
    <w:rsid w:val="008A2F0A"/>
    <w:rsid w:val="008A4329"/>
    <w:rsid w:val="008A4D0B"/>
    <w:rsid w:val="008A5009"/>
    <w:rsid w:val="008A578E"/>
    <w:rsid w:val="008B1519"/>
    <w:rsid w:val="008B2309"/>
    <w:rsid w:val="008B35A2"/>
    <w:rsid w:val="008B6562"/>
    <w:rsid w:val="008B7BCC"/>
    <w:rsid w:val="008C34FE"/>
    <w:rsid w:val="008C425A"/>
    <w:rsid w:val="008C50C3"/>
    <w:rsid w:val="008C6F97"/>
    <w:rsid w:val="008C7094"/>
    <w:rsid w:val="008C7694"/>
    <w:rsid w:val="008D2B97"/>
    <w:rsid w:val="008D3C17"/>
    <w:rsid w:val="008D49A5"/>
    <w:rsid w:val="008D5370"/>
    <w:rsid w:val="008D6871"/>
    <w:rsid w:val="008D6C81"/>
    <w:rsid w:val="008E25FA"/>
    <w:rsid w:val="008E5C45"/>
    <w:rsid w:val="008E5D60"/>
    <w:rsid w:val="008E6CF0"/>
    <w:rsid w:val="008E7C3F"/>
    <w:rsid w:val="008F1439"/>
    <w:rsid w:val="008F1992"/>
    <w:rsid w:val="008F350F"/>
    <w:rsid w:val="008F7051"/>
    <w:rsid w:val="009033A9"/>
    <w:rsid w:val="0090581D"/>
    <w:rsid w:val="009078D6"/>
    <w:rsid w:val="00910720"/>
    <w:rsid w:val="0091439C"/>
    <w:rsid w:val="00915635"/>
    <w:rsid w:val="00920572"/>
    <w:rsid w:val="00920BF2"/>
    <w:rsid w:val="00921BCB"/>
    <w:rsid w:val="00923293"/>
    <w:rsid w:val="009317F9"/>
    <w:rsid w:val="0093338B"/>
    <w:rsid w:val="00933977"/>
    <w:rsid w:val="00933AF1"/>
    <w:rsid w:val="0093423B"/>
    <w:rsid w:val="0093454E"/>
    <w:rsid w:val="009349A8"/>
    <w:rsid w:val="009349A9"/>
    <w:rsid w:val="00936C52"/>
    <w:rsid w:val="0094039E"/>
    <w:rsid w:val="00942233"/>
    <w:rsid w:val="00942B6B"/>
    <w:rsid w:val="00943C92"/>
    <w:rsid w:val="0095489B"/>
    <w:rsid w:val="00954EDF"/>
    <w:rsid w:val="00955A18"/>
    <w:rsid w:val="00960346"/>
    <w:rsid w:val="00960DF3"/>
    <w:rsid w:val="00964C1F"/>
    <w:rsid w:val="00966543"/>
    <w:rsid w:val="009669FC"/>
    <w:rsid w:val="00966FB9"/>
    <w:rsid w:val="009671CD"/>
    <w:rsid w:val="0096796E"/>
    <w:rsid w:val="009711BC"/>
    <w:rsid w:val="00972F49"/>
    <w:rsid w:val="009732D6"/>
    <w:rsid w:val="009751A9"/>
    <w:rsid w:val="0097527E"/>
    <w:rsid w:val="00980F9C"/>
    <w:rsid w:val="0098142F"/>
    <w:rsid w:val="009823D3"/>
    <w:rsid w:val="009831C4"/>
    <w:rsid w:val="0098340A"/>
    <w:rsid w:val="0098546D"/>
    <w:rsid w:val="0098632B"/>
    <w:rsid w:val="009878D7"/>
    <w:rsid w:val="00987A79"/>
    <w:rsid w:val="009905FC"/>
    <w:rsid w:val="009915A1"/>
    <w:rsid w:val="0099220B"/>
    <w:rsid w:val="00992D49"/>
    <w:rsid w:val="0099317A"/>
    <w:rsid w:val="009932A5"/>
    <w:rsid w:val="00997BFB"/>
    <w:rsid w:val="009A6A85"/>
    <w:rsid w:val="009A7348"/>
    <w:rsid w:val="009B0FB8"/>
    <w:rsid w:val="009B1EAE"/>
    <w:rsid w:val="009B3D96"/>
    <w:rsid w:val="009B4379"/>
    <w:rsid w:val="009B462C"/>
    <w:rsid w:val="009B4FB5"/>
    <w:rsid w:val="009B6917"/>
    <w:rsid w:val="009C15F3"/>
    <w:rsid w:val="009C24F4"/>
    <w:rsid w:val="009C3689"/>
    <w:rsid w:val="009C463C"/>
    <w:rsid w:val="009C529D"/>
    <w:rsid w:val="009C6193"/>
    <w:rsid w:val="009C79CD"/>
    <w:rsid w:val="009D25AC"/>
    <w:rsid w:val="009D2894"/>
    <w:rsid w:val="009D7627"/>
    <w:rsid w:val="009E07C2"/>
    <w:rsid w:val="009E0E52"/>
    <w:rsid w:val="009E199E"/>
    <w:rsid w:val="009E271A"/>
    <w:rsid w:val="009E3BA7"/>
    <w:rsid w:val="009E3BD8"/>
    <w:rsid w:val="009E4CAF"/>
    <w:rsid w:val="009F017E"/>
    <w:rsid w:val="009F0402"/>
    <w:rsid w:val="009F72F9"/>
    <w:rsid w:val="009F7AB8"/>
    <w:rsid w:val="00A00205"/>
    <w:rsid w:val="00A004DB"/>
    <w:rsid w:val="00A00716"/>
    <w:rsid w:val="00A00AF0"/>
    <w:rsid w:val="00A03682"/>
    <w:rsid w:val="00A03C24"/>
    <w:rsid w:val="00A05EFD"/>
    <w:rsid w:val="00A06168"/>
    <w:rsid w:val="00A07276"/>
    <w:rsid w:val="00A121A8"/>
    <w:rsid w:val="00A14AE1"/>
    <w:rsid w:val="00A14B5A"/>
    <w:rsid w:val="00A203B7"/>
    <w:rsid w:val="00A2429F"/>
    <w:rsid w:val="00A31A7E"/>
    <w:rsid w:val="00A32D05"/>
    <w:rsid w:val="00A34C15"/>
    <w:rsid w:val="00A3567F"/>
    <w:rsid w:val="00A375AE"/>
    <w:rsid w:val="00A37698"/>
    <w:rsid w:val="00A40646"/>
    <w:rsid w:val="00A4065D"/>
    <w:rsid w:val="00A41ED3"/>
    <w:rsid w:val="00A42E93"/>
    <w:rsid w:val="00A46316"/>
    <w:rsid w:val="00A51F94"/>
    <w:rsid w:val="00A6263E"/>
    <w:rsid w:val="00A65F0E"/>
    <w:rsid w:val="00A72DBC"/>
    <w:rsid w:val="00A75F36"/>
    <w:rsid w:val="00A760AD"/>
    <w:rsid w:val="00A7654B"/>
    <w:rsid w:val="00A81D82"/>
    <w:rsid w:val="00A82AD1"/>
    <w:rsid w:val="00A861FE"/>
    <w:rsid w:val="00A87819"/>
    <w:rsid w:val="00A9118F"/>
    <w:rsid w:val="00A93E33"/>
    <w:rsid w:val="00A93E9C"/>
    <w:rsid w:val="00A94BB9"/>
    <w:rsid w:val="00A94EB6"/>
    <w:rsid w:val="00AA7009"/>
    <w:rsid w:val="00AB1E6E"/>
    <w:rsid w:val="00AB2686"/>
    <w:rsid w:val="00AB29ED"/>
    <w:rsid w:val="00AB4344"/>
    <w:rsid w:val="00AB6601"/>
    <w:rsid w:val="00AB6970"/>
    <w:rsid w:val="00AB6D81"/>
    <w:rsid w:val="00AB7920"/>
    <w:rsid w:val="00AC1939"/>
    <w:rsid w:val="00AC2E98"/>
    <w:rsid w:val="00AC3668"/>
    <w:rsid w:val="00AC5E81"/>
    <w:rsid w:val="00AC7C05"/>
    <w:rsid w:val="00AD167C"/>
    <w:rsid w:val="00AD17C7"/>
    <w:rsid w:val="00AD4041"/>
    <w:rsid w:val="00AD45E9"/>
    <w:rsid w:val="00AD54B4"/>
    <w:rsid w:val="00AD5AF6"/>
    <w:rsid w:val="00AE302B"/>
    <w:rsid w:val="00AE3CC1"/>
    <w:rsid w:val="00AE69C7"/>
    <w:rsid w:val="00AF0E44"/>
    <w:rsid w:val="00AF1D85"/>
    <w:rsid w:val="00AF1EB2"/>
    <w:rsid w:val="00AF7D76"/>
    <w:rsid w:val="00B01BCF"/>
    <w:rsid w:val="00B111F2"/>
    <w:rsid w:val="00B137F7"/>
    <w:rsid w:val="00B13D65"/>
    <w:rsid w:val="00B16BE5"/>
    <w:rsid w:val="00B2046D"/>
    <w:rsid w:val="00B204F5"/>
    <w:rsid w:val="00B207DB"/>
    <w:rsid w:val="00B21A8C"/>
    <w:rsid w:val="00B23820"/>
    <w:rsid w:val="00B259DF"/>
    <w:rsid w:val="00B26654"/>
    <w:rsid w:val="00B339EE"/>
    <w:rsid w:val="00B34219"/>
    <w:rsid w:val="00B37C33"/>
    <w:rsid w:val="00B40EE6"/>
    <w:rsid w:val="00B43840"/>
    <w:rsid w:val="00B44133"/>
    <w:rsid w:val="00B44B1F"/>
    <w:rsid w:val="00B45A1D"/>
    <w:rsid w:val="00B53317"/>
    <w:rsid w:val="00B54AD4"/>
    <w:rsid w:val="00B56557"/>
    <w:rsid w:val="00B64141"/>
    <w:rsid w:val="00B64895"/>
    <w:rsid w:val="00B64E72"/>
    <w:rsid w:val="00B700F2"/>
    <w:rsid w:val="00B72488"/>
    <w:rsid w:val="00B75EFE"/>
    <w:rsid w:val="00B7658F"/>
    <w:rsid w:val="00B77913"/>
    <w:rsid w:val="00B80CEC"/>
    <w:rsid w:val="00B81262"/>
    <w:rsid w:val="00B824FB"/>
    <w:rsid w:val="00B82646"/>
    <w:rsid w:val="00B84B40"/>
    <w:rsid w:val="00B876E9"/>
    <w:rsid w:val="00B90EBA"/>
    <w:rsid w:val="00B90FF4"/>
    <w:rsid w:val="00B91EF7"/>
    <w:rsid w:val="00B94312"/>
    <w:rsid w:val="00B95D6B"/>
    <w:rsid w:val="00B97359"/>
    <w:rsid w:val="00B97A8F"/>
    <w:rsid w:val="00BA49D6"/>
    <w:rsid w:val="00BA4AE4"/>
    <w:rsid w:val="00BA4E58"/>
    <w:rsid w:val="00BA4F67"/>
    <w:rsid w:val="00BA7074"/>
    <w:rsid w:val="00BB054F"/>
    <w:rsid w:val="00BB0843"/>
    <w:rsid w:val="00BB1524"/>
    <w:rsid w:val="00BB4E0D"/>
    <w:rsid w:val="00BB7829"/>
    <w:rsid w:val="00BC1134"/>
    <w:rsid w:val="00BC212F"/>
    <w:rsid w:val="00BC2238"/>
    <w:rsid w:val="00BD05E6"/>
    <w:rsid w:val="00BD088A"/>
    <w:rsid w:val="00BD1457"/>
    <w:rsid w:val="00BD1B9D"/>
    <w:rsid w:val="00BD3F0F"/>
    <w:rsid w:val="00BE0FD4"/>
    <w:rsid w:val="00BE1574"/>
    <w:rsid w:val="00BE2AD9"/>
    <w:rsid w:val="00BE385C"/>
    <w:rsid w:val="00BE42CB"/>
    <w:rsid w:val="00BE5DBC"/>
    <w:rsid w:val="00BE60A3"/>
    <w:rsid w:val="00BE77AB"/>
    <w:rsid w:val="00BF1268"/>
    <w:rsid w:val="00BF27FE"/>
    <w:rsid w:val="00BF35D7"/>
    <w:rsid w:val="00C025DE"/>
    <w:rsid w:val="00C02BFD"/>
    <w:rsid w:val="00C031EC"/>
    <w:rsid w:val="00C043B3"/>
    <w:rsid w:val="00C046D1"/>
    <w:rsid w:val="00C05A6D"/>
    <w:rsid w:val="00C079AB"/>
    <w:rsid w:val="00C103EF"/>
    <w:rsid w:val="00C10E61"/>
    <w:rsid w:val="00C1204D"/>
    <w:rsid w:val="00C12A73"/>
    <w:rsid w:val="00C135C2"/>
    <w:rsid w:val="00C14787"/>
    <w:rsid w:val="00C1596D"/>
    <w:rsid w:val="00C15B8D"/>
    <w:rsid w:val="00C17010"/>
    <w:rsid w:val="00C17E6D"/>
    <w:rsid w:val="00C20562"/>
    <w:rsid w:val="00C215C3"/>
    <w:rsid w:val="00C21608"/>
    <w:rsid w:val="00C22B03"/>
    <w:rsid w:val="00C23A96"/>
    <w:rsid w:val="00C249C6"/>
    <w:rsid w:val="00C251DA"/>
    <w:rsid w:val="00C327BF"/>
    <w:rsid w:val="00C32CC1"/>
    <w:rsid w:val="00C33C6A"/>
    <w:rsid w:val="00C35F51"/>
    <w:rsid w:val="00C37FE6"/>
    <w:rsid w:val="00C40FF3"/>
    <w:rsid w:val="00C4149C"/>
    <w:rsid w:val="00C426EC"/>
    <w:rsid w:val="00C42D03"/>
    <w:rsid w:val="00C52299"/>
    <w:rsid w:val="00C6483C"/>
    <w:rsid w:val="00C64AE9"/>
    <w:rsid w:val="00C66009"/>
    <w:rsid w:val="00C66167"/>
    <w:rsid w:val="00C70CFF"/>
    <w:rsid w:val="00C718FE"/>
    <w:rsid w:val="00C7420E"/>
    <w:rsid w:val="00C7686A"/>
    <w:rsid w:val="00C77678"/>
    <w:rsid w:val="00C77AEE"/>
    <w:rsid w:val="00C86CEC"/>
    <w:rsid w:val="00C8773D"/>
    <w:rsid w:val="00C87ABB"/>
    <w:rsid w:val="00C90062"/>
    <w:rsid w:val="00C901B7"/>
    <w:rsid w:val="00C90445"/>
    <w:rsid w:val="00C91831"/>
    <w:rsid w:val="00C9296A"/>
    <w:rsid w:val="00C94A2B"/>
    <w:rsid w:val="00C953DF"/>
    <w:rsid w:val="00CA431F"/>
    <w:rsid w:val="00CA4FD4"/>
    <w:rsid w:val="00CA71E3"/>
    <w:rsid w:val="00CB0CEF"/>
    <w:rsid w:val="00CB2A11"/>
    <w:rsid w:val="00CB3674"/>
    <w:rsid w:val="00CB381D"/>
    <w:rsid w:val="00CB41A5"/>
    <w:rsid w:val="00CB440E"/>
    <w:rsid w:val="00CB7BCC"/>
    <w:rsid w:val="00CB7E47"/>
    <w:rsid w:val="00CC2297"/>
    <w:rsid w:val="00CC3D4D"/>
    <w:rsid w:val="00CD5401"/>
    <w:rsid w:val="00CD64C6"/>
    <w:rsid w:val="00CE2709"/>
    <w:rsid w:val="00CE2D64"/>
    <w:rsid w:val="00CE42D8"/>
    <w:rsid w:val="00CE6198"/>
    <w:rsid w:val="00CF0867"/>
    <w:rsid w:val="00CF1D92"/>
    <w:rsid w:val="00CF3042"/>
    <w:rsid w:val="00CF4C3A"/>
    <w:rsid w:val="00CF6230"/>
    <w:rsid w:val="00D00BD6"/>
    <w:rsid w:val="00D017FC"/>
    <w:rsid w:val="00D01B4C"/>
    <w:rsid w:val="00D0226A"/>
    <w:rsid w:val="00D11647"/>
    <w:rsid w:val="00D13147"/>
    <w:rsid w:val="00D17AA2"/>
    <w:rsid w:val="00D20D59"/>
    <w:rsid w:val="00D21946"/>
    <w:rsid w:val="00D220A2"/>
    <w:rsid w:val="00D23A7B"/>
    <w:rsid w:val="00D2552C"/>
    <w:rsid w:val="00D2711F"/>
    <w:rsid w:val="00D30503"/>
    <w:rsid w:val="00D3306C"/>
    <w:rsid w:val="00D4296B"/>
    <w:rsid w:val="00D43F0E"/>
    <w:rsid w:val="00D463FF"/>
    <w:rsid w:val="00D465F2"/>
    <w:rsid w:val="00D47DE6"/>
    <w:rsid w:val="00D47DED"/>
    <w:rsid w:val="00D53A02"/>
    <w:rsid w:val="00D5528D"/>
    <w:rsid w:val="00D56D9F"/>
    <w:rsid w:val="00D5715A"/>
    <w:rsid w:val="00D6216A"/>
    <w:rsid w:val="00D63B8E"/>
    <w:rsid w:val="00D66CEF"/>
    <w:rsid w:val="00D67661"/>
    <w:rsid w:val="00D70CD2"/>
    <w:rsid w:val="00D71687"/>
    <w:rsid w:val="00D74813"/>
    <w:rsid w:val="00D751D5"/>
    <w:rsid w:val="00D75466"/>
    <w:rsid w:val="00D75A60"/>
    <w:rsid w:val="00D767C7"/>
    <w:rsid w:val="00D8005E"/>
    <w:rsid w:val="00D845D5"/>
    <w:rsid w:val="00D8465F"/>
    <w:rsid w:val="00D84909"/>
    <w:rsid w:val="00D87A6F"/>
    <w:rsid w:val="00D92C55"/>
    <w:rsid w:val="00D96141"/>
    <w:rsid w:val="00D9647F"/>
    <w:rsid w:val="00DA2D32"/>
    <w:rsid w:val="00DA30BC"/>
    <w:rsid w:val="00DA4E3F"/>
    <w:rsid w:val="00DA5478"/>
    <w:rsid w:val="00DA592B"/>
    <w:rsid w:val="00DA69C2"/>
    <w:rsid w:val="00DA6D70"/>
    <w:rsid w:val="00DB4A58"/>
    <w:rsid w:val="00DB4E70"/>
    <w:rsid w:val="00DB6050"/>
    <w:rsid w:val="00DB6538"/>
    <w:rsid w:val="00DC1DD5"/>
    <w:rsid w:val="00DC2C34"/>
    <w:rsid w:val="00DC7D14"/>
    <w:rsid w:val="00DD39FD"/>
    <w:rsid w:val="00DD5030"/>
    <w:rsid w:val="00DD529C"/>
    <w:rsid w:val="00DD5CB1"/>
    <w:rsid w:val="00DE1722"/>
    <w:rsid w:val="00DE2A8B"/>
    <w:rsid w:val="00DE2C87"/>
    <w:rsid w:val="00DE459A"/>
    <w:rsid w:val="00DE697B"/>
    <w:rsid w:val="00DE7CC2"/>
    <w:rsid w:val="00DF27DA"/>
    <w:rsid w:val="00DF4DBE"/>
    <w:rsid w:val="00DF6FB2"/>
    <w:rsid w:val="00E0007F"/>
    <w:rsid w:val="00E00A29"/>
    <w:rsid w:val="00E065C1"/>
    <w:rsid w:val="00E06753"/>
    <w:rsid w:val="00E17015"/>
    <w:rsid w:val="00E23F7C"/>
    <w:rsid w:val="00E2605D"/>
    <w:rsid w:val="00E35AFF"/>
    <w:rsid w:val="00E36E52"/>
    <w:rsid w:val="00E37988"/>
    <w:rsid w:val="00E40820"/>
    <w:rsid w:val="00E4100D"/>
    <w:rsid w:val="00E41D1D"/>
    <w:rsid w:val="00E41DD2"/>
    <w:rsid w:val="00E42DA5"/>
    <w:rsid w:val="00E4569F"/>
    <w:rsid w:val="00E4658F"/>
    <w:rsid w:val="00E53F22"/>
    <w:rsid w:val="00E54A67"/>
    <w:rsid w:val="00E55467"/>
    <w:rsid w:val="00E57E7D"/>
    <w:rsid w:val="00E61C0D"/>
    <w:rsid w:val="00E63632"/>
    <w:rsid w:val="00E638DE"/>
    <w:rsid w:val="00E63EB4"/>
    <w:rsid w:val="00E66160"/>
    <w:rsid w:val="00E66DEF"/>
    <w:rsid w:val="00E70932"/>
    <w:rsid w:val="00E71329"/>
    <w:rsid w:val="00E73587"/>
    <w:rsid w:val="00E8028A"/>
    <w:rsid w:val="00E81AA4"/>
    <w:rsid w:val="00E8224E"/>
    <w:rsid w:val="00E83059"/>
    <w:rsid w:val="00E8363B"/>
    <w:rsid w:val="00E84966"/>
    <w:rsid w:val="00E85BD6"/>
    <w:rsid w:val="00E87484"/>
    <w:rsid w:val="00E9054F"/>
    <w:rsid w:val="00E9066C"/>
    <w:rsid w:val="00E907AE"/>
    <w:rsid w:val="00E92383"/>
    <w:rsid w:val="00E94C07"/>
    <w:rsid w:val="00EA08F1"/>
    <w:rsid w:val="00EA1B3A"/>
    <w:rsid w:val="00EA2109"/>
    <w:rsid w:val="00EA2F26"/>
    <w:rsid w:val="00EA6611"/>
    <w:rsid w:val="00EB24E7"/>
    <w:rsid w:val="00EB48F7"/>
    <w:rsid w:val="00EB501A"/>
    <w:rsid w:val="00EB71DA"/>
    <w:rsid w:val="00EC5999"/>
    <w:rsid w:val="00EC6C0D"/>
    <w:rsid w:val="00EC6DFA"/>
    <w:rsid w:val="00ED1EE1"/>
    <w:rsid w:val="00ED3891"/>
    <w:rsid w:val="00ED4D4E"/>
    <w:rsid w:val="00ED57AA"/>
    <w:rsid w:val="00ED5A8B"/>
    <w:rsid w:val="00ED6495"/>
    <w:rsid w:val="00EE0C77"/>
    <w:rsid w:val="00EE4E54"/>
    <w:rsid w:val="00EE6693"/>
    <w:rsid w:val="00EE69D6"/>
    <w:rsid w:val="00EE7117"/>
    <w:rsid w:val="00EF3000"/>
    <w:rsid w:val="00EF417B"/>
    <w:rsid w:val="00EF4334"/>
    <w:rsid w:val="00F02C24"/>
    <w:rsid w:val="00F045A7"/>
    <w:rsid w:val="00F05B4D"/>
    <w:rsid w:val="00F06AC4"/>
    <w:rsid w:val="00F12AC4"/>
    <w:rsid w:val="00F15409"/>
    <w:rsid w:val="00F15CD9"/>
    <w:rsid w:val="00F15F00"/>
    <w:rsid w:val="00F17AB5"/>
    <w:rsid w:val="00F220D2"/>
    <w:rsid w:val="00F23BFC"/>
    <w:rsid w:val="00F24278"/>
    <w:rsid w:val="00F262EA"/>
    <w:rsid w:val="00F30166"/>
    <w:rsid w:val="00F30318"/>
    <w:rsid w:val="00F3186E"/>
    <w:rsid w:val="00F3316B"/>
    <w:rsid w:val="00F35307"/>
    <w:rsid w:val="00F355D5"/>
    <w:rsid w:val="00F37897"/>
    <w:rsid w:val="00F40EB6"/>
    <w:rsid w:val="00F41931"/>
    <w:rsid w:val="00F436BB"/>
    <w:rsid w:val="00F453D3"/>
    <w:rsid w:val="00F47145"/>
    <w:rsid w:val="00F47FBB"/>
    <w:rsid w:val="00F545BF"/>
    <w:rsid w:val="00F55EF6"/>
    <w:rsid w:val="00F5613C"/>
    <w:rsid w:val="00F57744"/>
    <w:rsid w:val="00F628D0"/>
    <w:rsid w:val="00F66995"/>
    <w:rsid w:val="00F66BF5"/>
    <w:rsid w:val="00F71B56"/>
    <w:rsid w:val="00F72D17"/>
    <w:rsid w:val="00F75184"/>
    <w:rsid w:val="00F7547E"/>
    <w:rsid w:val="00F77207"/>
    <w:rsid w:val="00F80AC5"/>
    <w:rsid w:val="00F832C8"/>
    <w:rsid w:val="00F84896"/>
    <w:rsid w:val="00F8500A"/>
    <w:rsid w:val="00F873B3"/>
    <w:rsid w:val="00F90200"/>
    <w:rsid w:val="00FA0A61"/>
    <w:rsid w:val="00FA33FE"/>
    <w:rsid w:val="00FA42B9"/>
    <w:rsid w:val="00FA4E4B"/>
    <w:rsid w:val="00FA557B"/>
    <w:rsid w:val="00FA5D61"/>
    <w:rsid w:val="00FA70D5"/>
    <w:rsid w:val="00FA755A"/>
    <w:rsid w:val="00FB0CE0"/>
    <w:rsid w:val="00FB29E8"/>
    <w:rsid w:val="00FB2B0F"/>
    <w:rsid w:val="00FB4F6B"/>
    <w:rsid w:val="00FB5FE1"/>
    <w:rsid w:val="00FB7777"/>
    <w:rsid w:val="00FC0E8D"/>
    <w:rsid w:val="00FC24BE"/>
    <w:rsid w:val="00FC2B20"/>
    <w:rsid w:val="00FC46EF"/>
    <w:rsid w:val="00FC61AF"/>
    <w:rsid w:val="00FD0D68"/>
    <w:rsid w:val="00FD0E8F"/>
    <w:rsid w:val="00FD31B3"/>
    <w:rsid w:val="00FD4204"/>
    <w:rsid w:val="00FD6123"/>
    <w:rsid w:val="00FE30A8"/>
    <w:rsid w:val="00FE3E6E"/>
    <w:rsid w:val="00FE4FE5"/>
    <w:rsid w:val="00FF3CCB"/>
    <w:rsid w:val="00FF51C6"/>
    <w:rsid w:val="00FF51CE"/>
    <w:rsid w:val="00FF57B5"/>
    <w:rsid w:val="00FF5D72"/>
    <w:rsid w:val="08DF33D8"/>
    <w:rsid w:val="1EC35FFE"/>
    <w:rsid w:val="20222783"/>
    <w:rsid w:val="25421257"/>
    <w:rsid w:val="326A8950"/>
    <w:rsid w:val="3329B8D6"/>
    <w:rsid w:val="41CE94AE"/>
    <w:rsid w:val="4A08D881"/>
    <w:rsid w:val="505CCC46"/>
    <w:rsid w:val="5C690B71"/>
    <w:rsid w:val="670FB72F"/>
    <w:rsid w:val="6842080D"/>
    <w:rsid w:val="6B012A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1"/>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1"/>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3"/>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9"/>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9"/>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747CB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747CB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47CB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666">
      <w:bodyDiv w:val="1"/>
      <w:marLeft w:val="0"/>
      <w:marRight w:val="0"/>
      <w:marTop w:val="0"/>
      <w:marBottom w:val="0"/>
      <w:divBdr>
        <w:top w:val="none" w:sz="0" w:space="0" w:color="auto"/>
        <w:left w:val="none" w:sz="0" w:space="0" w:color="auto"/>
        <w:bottom w:val="none" w:sz="0" w:space="0" w:color="auto"/>
        <w:right w:val="none" w:sz="0" w:space="0" w:color="auto"/>
      </w:divBdr>
    </w:div>
    <w:div w:id="4983533">
      <w:bodyDiv w:val="1"/>
      <w:marLeft w:val="0"/>
      <w:marRight w:val="0"/>
      <w:marTop w:val="0"/>
      <w:marBottom w:val="0"/>
      <w:divBdr>
        <w:top w:val="none" w:sz="0" w:space="0" w:color="auto"/>
        <w:left w:val="none" w:sz="0" w:space="0" w:color="auto"/>
        <w:bottom w:val="none" w:sz="0" w:space="0" w:color="auto"/>
        <w:right w:val="none" w:sz="0" w:space="0" w:color="auto"/>
      </w:divBdr>
    </w:div>
    <w:div w:id="15736335">
      <w:bodyDiv w:val="1"/>
      <w:marLeft w:val="0"/>
      <w:marRight w:val="0"/>
      <w:marTop w:val="0"/>
      <w:marBottom w:val="0"/>
      <w:divBdr>
        <w:top w:val="none" w:sz="0" w:space="0" w:color="auto"/>
        <w:left w:val="none" w:sz="0" w:space="0" w:color="auto"/>
        <w:bottom w:val="none" w:sz="0" w:space="0" w:color="auto"/>
        <w:right w:val="none" w:sz="0" w:space="0" w:color="auto"/>
      </w:divBdr>
    </w:div>
    <w:div w:id="15887770">
      <w:bodyDiv w:val="1"/>
      <w:marLeft w:val="0"/>
      <w:marRight w:val="0"/>
      <w:marTop w:val="0"/>
      <w:marBottom w:val="0"/>
      <w:divBdr>
        <w:top w:val="none" w:sz="0" w:space="0" w:color="auto"/>
        <w:left w:val="none" w:sz="0" w:space="0" w:color="auto"/>
        <w:bottom w:val="none" w:sz="0" w:space="0" w:color="auto"/>
        <w:right w:val="none" w:sz="0" w:space="0" w:color="auto"/>
      </w:divBdr>
    </w:div>
    <w:div w:id="19362362">
      <w:bodyDiv w:val="1"/>
      <w:marLeft w:val="0"/>
      <w:marRight w:val="0"/>
      <w:marTop w:val="0"/>
      <w:marBottom w:val="0"/>
      <w:divBdr>
        <w:top w:val="none" w:sz="0" w:space="0" w:color="auto"/>
        <w:left w:val="none" w:sz="0" w:space="0" w:color="auto"/>
        <w:bottom w:val="none" w:sz="0" w:space="0" w:color="auto"/>
        <w:right w:val="none" w:sz="0" w:space="0" w:color="auto"/>
      </w:divBdr>
    </w:div>
    <w:div w:id="23023335">
      <w:bodyDiv w:val="1"/>
      <w:marLeft w:val="0"/>
      <w:marRight w:val="0"/>
      <w:marTop w:val="0"/>
      <w:marBottom w:val="0"/>
      <w:divBdr>
        <w:top w:val="none" w:sz="0" w:space="0" w:color="auto"/>
        <w:left w:val="none" w:sz="0" w:space="0" w:color="auto"/>
        <w:bottom w:val="none" w:sz="0" w:space="0" w:color="auto"/>
        <w:right w:val="none" w:sz="0" w:space="0" w:color="auto"/>
      </w:divBdr>
    </w:div>
    <w:div w:id="34627181">
      <w:bodyDiv w:val="1"/>
      <w:marLeft w:val="0"/>
      <w:marRight w:val="0"/>
      <w:marTop w:val="0"/>
      <w:marBottom w:val="0"/>
      <w:divBdr>
        <w:top w:val="none" w:sz="0" w:space="0" w:color="auto"/>
        <w:left w:val="none" w:sz="0" w:space="0" w:color="auto"/>
        <w:bottom w:val="none" w:sz="0" w:space="0" w:color="auto"/>
        <w:right w:val="none" w:sz="0" w:space="0" w:color="auto"/>
      </w:divBdr>
    </w:div>
    <w:div w:id="38945199">
      <w:bodyDiv w:val="1"/>
      <w:marLeft w:val="0"/>
      <w:marRight w:val="0"/>
      <w:marTop w:val="0"/>
      <w:marBottom w:val="0"/>
      <w:divBdr>
        <w:top w:val="none" w:sz="0" w:space="0" w:color="auto"/>
        <w:left w:val="none" w:sz="0" w:space="0" w:color="auto"/>
        <w:bottom w:val="none" w:sz="0" w:space="0" w:color="auto"/>
        <w:right w:val="none" w:sz="0" w:space="0" w:color="auto"/>
      </w:divBdr>
    </w:div>
    <w:div w:id="40060805">
      <w:bodyDiv w:val="1"/>
      <w:marLeft w:val="0"/>
      <w:marRight w:val="0"/>
      <w:marTop w:val="0"/>
      <w:marBottom w:val="0"/>
      <w:divBdr>
        <w:top w:val="none" w:sz="0" w:space="0" w:color="auto"/>
        <w:left w:val="none" w:sz="0" w:space="0" w:color="auto"/>
        <w:bottom w:val="none" w:sz="0" w:space="0" w:color="auto"/>
        <w:right w:val="none" w:sz="0" w:space="0" w:color="auto"/>
      </w:divBdr>
    </w:div>
    <w:div w:id="45179392">
      <w:bodyDiv w:val="1"/>
      <w:marLeft w:val="0"/>
      <w:marRight w:val="0"/>
      <w:marTop w:val="0"/>
      <w:marBottom w:val="0"/>
      <w:divBdr>
        <w:top w:val="none" w:sz="0" w:space="0" w:color="auto"/>
        <w:left w:val="none" w:sz="0" w:space="0" w:color="auto"/>
        <w:bottom w:val="none" w:sz="0" w:space="0" w:color="auto"/>
        <w:right w:val="none" w:sz="0" w:space="0" w:color="auto"/>
      </w:divBdr>
    </w:div>
    <w:div w:id="46344475">
      <w:bodyDiv w:val="1"/>
      <w:marLeft w:val="0"/>
      <w:marRight w:val="0"/>
      <w:marTop w:val="0"/>
      <w:marBottom w:val="0"/>
      <w:divBdr>
        <w:top w:val="none" w:sz="0" w:space="0" w:color="auto"/>
        <w:left w:val="none" w:sz="0" w:space="0" w:color="auto"/>
        <w:bottom w:val="none" w:sz="0" w:space="0" w:color="auto"/>
        <w:right w:val="none" w:sz="0" w:space="0" w:color="auto"/>
      </w:divBdr>
    </w:div>
    <w:div w:id="49421113">
      <w:bodyDiv w:val="1"/>
      <w:marLeft w:val="0"/>
      <w:marRight w:val="0"/>
      <w:marTop w:val="0"/>
      <w:marBottom w:val="0"/>
      <w:divBdr>
        <w:top w:val="none" w:sz="0" w:space="0" w:color="auto"/>
        <w:left w:val="none" w:sz="0" w:space="0" w:color="auto"/>
        <w:bottom w:val="none" w:sz="0" w:space="0" w:color="auto"/>
        <w:right w:val="none" w:sz="0" w:space="0" w:color="auto"/>
      </w:divBdr>
    </w:div>
    <w:div w:id="53048162">
      <w:bodyDiv w:val="1"/>
      <w:marLeft w:val="0"/>
      <w:marRight w:val="0"/>
      <w:marTop w:val="0"/>
      <w:marBottom w:val="0"/>
      <w:divBdr>
        <w:top w:val="none" w:sz="0" w:space="0" w:color="auto"/>
        <w:left w:val="none" w:sz="0" w:space="0" w:color="auto"/>
        <w:bottom w:val="none" w:sz="0" w:space="0" w:color="auto"/>
        <w:right w:val="none" w:sz="0" w:space="0" w:color="auto"/>
      </w:divBdr>
    </w:div>
    <w:div w:id="61300522">
      <w:bodyDiv w:val="1"/>
      <w:marLeft w:val="0"/>
      <w:marRight w:val="0"/>
      <w:marTop w:val="0"/>
      <w:marBottom w:val="0"/>
      <w:divBdr>
        <w:top w:val="none" w:sz="0" w:space="0" w:color="auto"/>
        <w:left w:val="none" w:sz="0" w:space="0" w:color="auto"/>
        <w:bottom w:val="none" w:sz="0" w:space="0" w:color="auto"/>
        <w:right w:val="none" w:sz="0" w:space="0" w:color="auto"/>
      </w:divBdr>
    </w:div>
    <w:div w:id="63308223">
      <w:bodyDiv w:val="1"/>
      <w:marLeft w:val="0"/>
      <w:marRight w:val="0"/>
      <w:marTop w:val="0"/>
      <w:marBottom w:val="0"/>
      <w:divBdr>
        <w:top w:val="none" w:sz="0" w:space="0" w:color="auto"/>
        <w:left w:val="none" w:sz="0" w:space="0" w:color="auto"/>
        <w:bottom w:val="none" w:sz="0" w:space="0" w:color="auto"/>
        <w:right w:val="none" w:sz="0" w:space="0" w:color="auto"/>
      </w:divBdr>
    </w:div>
    <w:div w:id="64228716">
      <w:bodyDiv w:val="1"/>
      <w:marLeft w:val="0"/>
      <w:marRight w:val="0"/>
      <w:marTop w:val="0"/>
      <w:marBottom w:val="0"/>
      <w:divBdr>
        <w:top w:val="none" w:sz="0" w:space="0" w:color="auto"/>
        <w:left w:val="none" w:sz="0" w:space="0" w:color="auto"/>
        <w:bottom w:val="none" w:sz="0" w:space="0" w:color="auto"/>
        <w:right w:val="none" w:sz="0" w:space="0" w:color="auto"/>
      </w:divBdr>
    </w:div>
    <w:div w:id="75444628">
      <w:bodyDiv w:val="1"/>
      <w:marLeft w:val="0"/>
      <w:marRight w:val="0"/>
      <w:marTop w:val="0"/>
      <w:marBottom w:val="0"/>
      <w:divBdr>
        <w:top w:val="none" w:sz="0" w:space="0" w:color="auto"/>
        <w:left w:val="none" w:sz="0" w:space="0" w:color="auto"/>
        <w:bottom w:val="none" w:sz="0" w:space="0" w:color="auto"/>
        <w:right w:val="none" w:sz="0" w:space="0" w:color="auto"/>
      </w:divBdr>
    </w:div>
    <w:div w:id="76439531">
      <w:bodyDiv w:val="1"/>
      <w:marLeft w:val="0"/>
      <w:marRight w:val="0"/>
      <w:marTop w:val="0"/>
      <w:marBottom w:val="0"/>
      <w:divBdr>
        <w:top w:val="none" w:sz="0" w:space="0" w:color="auto"/>
        <w:left w:val="none" w:sz="0" w:space="0" w:color="auto"/>
        <w:bottom w:val="none" w:sz="0" w:space="0" w:color="auto"/>
        <w:right w:val="none" w:sz="0" w:space="0" w:color="auto"/>
      </w:divBdr>
    </w:div>
    <w:div w:id="82991408">
      <w:bodyDiv w:val="1"/>
      <w:marLeft w:val="0"/>
      <w:marRight w:val="0"/>
      <w:marTop w:val="0"/>
      <w:marBottom w:val="0"/>
      <w:divBdr>
        <w:top w:val="none" w:sz="0" w:space="0" w:color="auto"/>
        <w:left w:val="none" w:sz="0" w:space="0" w:color="auto"/>
        <w:bottom w:val="none" w:sz="0" w:space="0" w:color="auto"/>
        <w:right w:val="none" w:sz="0" w:space="0" w:color="auto"/>
      </w:divBdr>
    </w:div>
    <w:div w:id="85423463">
      <w:bodyDiv w:val="1"/>
      <w:marLeft w:val="0"/>
      <w:marRight w:val="0"/>
      <w:marTop w:val="0"/>
      <w:marBottom w:val="0"/>
      <w:divBdr>
        <w:top w:val="none" w:sz="0" w:space="0" w:color="auto"/>
        <w:left w:val="none" w:sz="0" w:space="0" w:color="auto"/>
        <w:bottom w:val="none" w:sz="0" w:space="0" w:color="auto"/>
        <w:right w:val="none" w:sz="0" w:space="0" w:color="auto"/>
      </w:divBdr>
    </w:div>
    <w:div w:id="855409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823459">
      <w:bodyDiv w:val="1"/>
      <w:marLeft w:val="0"/>
      <w:marRight w:val="0"/>
      <w:marTop w:val="0"/>
      <w:marBottom w:val="0"/>
      <w:divBdr>
        <w:top w:val="none" w:sz="0" w:space="0" w:color="auto"/>
        <w:left w:val="none" w:sz="0" w:space="0" w:color="auto"/>
        <w:bottom w:val="none" w:sz="0" w:space="0" w:color="auto"/>
        <w:right w:val="none" w:sz="0" w:space="0" w:color="auto"/>
      </w:divBdr>
    </w:div>
    <w:div w:id="98380094">
      <w:bodyDiv w:val="1"/>
      <w:marLeft w:val="0"/>
      <w:marRight w:val="0"/>
      <w:marTop w:val="0"/>
      <w:marBottom w:val="0"/>
      <w:divBdr>
        <w:top w:val="none" w:sz="0" w:space="0" w:color="auto"/>
        <w:left w:val="none" w:sz="0" w:space="0" w:color="auto"/>
        <w:bottom w:val="none" w:sz="0" w:space="0" w:color="auto"/>
        <w:right w:val="none" w:sz="0" w:space="0" w:color="auto"/>
      </w:divBdr>
    </w:div>
    <w:div w:id="99881662">
      <w:bodyDiv w:val="1"/>
      <w:marLeft w:val="0"/>
      <w:marRight w:val="0"/>
      <w:marTop w:val="0"/>
      <w:marBottom w:val="0"/>
      <w:divBdr>
        <w:top w:val="none" w:sz="0" w:space="0" w:color="auto"/>
        <w:left w:val="none" w:sz="0" w:space="0" w:color="auto"/>
        <w:bottom w:val="none" w:sz="0" w:space="0" w:color="auto"/>
        <w:right w:val="none" w:sz="0" w:space="0" w:color="auto"/>
      </w:divBdr>
    </w:div>
    <w:div w:id="101072239">
      <w:bodyDiv w:val="1"/>
      <w:marLeft w:val="0"/>
      <w:marRight w:val="0"/>
      <w:marTop w:val="0"/>
      <w:marBottom w:val="0"/>
      <w:divBdr>
        <w:top w:val="none" w:sz="0" w:space="0" w:color="auto"/>
        <w:left w:val="none" w:sz="0" w:space="0" w:color="auto"/>
        <w:bottom w:val="none" w:sz="0" w:space="0" w:color="auto"/>
        <w:right w:val="none" w:sz="0" w:space="0" w:color="auto"/>
      </w:divBdr>
    </w:div>
    <w:div w:id="101800015">
      <w:bodyDiv w:val="1"/>
      <w:marLeft w:val="0"/>
      <w:marRight w:val="0"/>
      <w:marTop w:val="0"/>
      <w:marBottom w:val="0"/>
      <w:divBdr>
        <w:top w:val="none" w:sz="0" w:space="0" w:color="auto"/>
        <w:left w:val="none" w:sz="0" w:space="0" w:color="auto"/>
        <w:bottom w:val="none" w:sz="0" w:space="0" w:color="auto"/>
        <w:right w:val="none" w:sz="0" w:space="0" w:color="auto"/>
      </w:divBdr>
    </w:div>
    <w:div w:id="102775586">
      <w:bodyDiv w:val="1"/>
      <w:marLeft w:val="0"/>
      <w:marRight w:val="0"/>
      <w:marTop w:val="0"/>
      <w:marBottom w:val="0"/>
      <w:divBdr>
        <w:top w:val="none" w:sz="0" w:space="0" w:color="auto"/>
        <w:left w:val="none" w:sz="0" w:space="0" w:color="auto"/>
        <w:bottom w:val="none" w:sz="0" w:space="0" w:color="auto"/>
        <w:right w:val="none" w:sz="0" w:space="0" w:color="auto"/>
      </w:divBdr>
    </w:div>
    <w:div w:id="111411985">
      <w:bodyDiv w:val="1"/>
      <w:marLeft w:val="0"/>
      <w:marRight w:val="0"/>
      <w:marTop w:val="0"/>
      <w:marBottom w:val="0"/>
      <w:divBdr>
        <w:top w:val="none" w:sz="0" w:space="0" w:color="auto"/>
        <w:left w:val="none" w:sz="0" w:space="0" w:color="auto"/>
        <w:bottom w:val="none" w:sz="0" w:space="0" w:color="auto"/>
        <w:right w:val="none" w:sz="0" w:space="0" w:color="auto"/>
      </w:divBdr>
    </w:div>
    <w:div w:id="111823586">
      <w:bodyDiv w:val="1"/>
      <w:marLeft w:val="0"/>
      <w:marRight w:val="0"/>
      <w:marTop w:val="0"/>
      <w:marBottom w:val="0"/>
      <w:divBdr>
        <w:top w:val="none" w:sz="0" w:space="0" w:color="auto"/>
        <w:left w:val="none" w:sz="0" w:space="0" w:color="auto"/>
        <w:bottom w:val="none" w:sz="0" w:space="0" w:color="auto"/>
        <w:right w:val="none" w:sz="0" w:space="0" w:color="auto"/>
      </w:divBdr>
    </w:div>
    <w:div w:id="120004325">
      <w:bodyDiv w:val="1"/>
      <w:marLeft w:val="0"/>
      <w:marRight w:val="0"/>
      <w:marTop w:val="0"/>
      <w:marBottom w:val="0"/>
      <w:divBdr>
        <w:top w:val="none" w:sz="0" w:space="0" w:color="auto"/>
        <w:left w:val="none" w:sz="0" w:space="0" w:color="auto"/>
        <w:bottom w:val="none" w:sz="0" w:space="0" w:color="auto"/>
        <w:right w:val="none" w:sz="0" w:space="0" w:color="auto"/>
      </w:divBdr>
    </w:div>
    <w:div w:id="125125532">
      <w:bodyDiv w:val="1"/>
      <w:marLeft w:val="0"/>
      <w:marRight w:val="0"/>
      <w:marTop w:val="0"/>
      <w:marBottom w:val="0"/>
      <w:divBdr>
        <w:top w:val="none" w:sz="0" w:space="0" w:color="auto"/>
        <w:left w:val="none" w:sz="0" w:space="0" w:color="auto"/>
        <w:bottom w:val="none" w:sz="0" w:space="0" w:color="auto"/>
        <w:right w:val="none" w:sz="0" w:space="0" w:color="auto"/>
      </w:divBdr>
    </w:div>
    <w:div w:id="129053955">
      <w:bodyDiv w:val="1"/>
      <w:marLeft w:val="0"/>
      <w:marRight w:val="0"/>
      <w:marTop w:val="0"/>
      <w:marBottom w:val="0"/>
      <w:divBdr>
        <w:top w:val="none" w:sz="0" w:space="0" w:color="auto"/>
        <w:left w:val="none" w:sz="0" w:space="0" w:color="auto"/>
        <w:bottom w:val="none" w:sz="0" w:space="0" w:color="auto"/>
        <w:right w:val="none" w:sz="0" w:space="0" w:color="auto"/>
      </w:divBdr>
    </w:div>
    <w:div w:id="140197963">
      <w:bodyDiv w:val="1"/>
      <w:marLeft w:val="0"/>
      <w:marRight w:val="0"/>
      <w:marTop w:val="0"/>
      <w:marBottom w:val="0"/>
      <w:divBdr>
        <w:top w:val="none" w:sz="0" w:space="0" w:color="auto"/>
        <w:left w:val="none" w:sz="0" w:space="0" w:color="auto"/>
        <w:bottom w:val="none" w:sz="0" w:space="0" w:color="auto"/>
        <w:right w:val="none" w:sz="0" w:space="0" w:color="auto"/>
      </w:divBdr>
    </w:div>
    <w:div w:id="153642159">
      <w:bodyDiv w:val="1"/>
      <w:marLeft w:val="0"/>
      <w:marRight w:val="0"/>
      <w:marTop w:val="0"/>
      <w:marBottom w:val="0"/>
      <w:divBdr>
        <w:top w:val="none" w:sz="0" w:space="0" w:color="auto"/>
        <w:left w:val="none" w:sz="0" w:space="0" w:color="auto"/>
        <w:bottom w:val="none" w:sz="0" w:space="0" w:color="auto"/>
        <w:right w:val="none" w:sz="0" w:space="0" w:color="auto"/>
      </w:divBdr>
    </w:div>
    <w:div w:id="159467527">
      <w:bodyDiv w:val="1"/>
      <w:marLeft w:val="0"/>
      <w:marRight w:val="0"/>
      <w:marTop w:val="0"/>
      <w:marBottom w:val="0"/>
      <w:divBdr>
        <w:top w:val="none" w:sz="0" w:space="0" w:color="auto"/>
        <w:left w:val="none" w:sz="0" w:space="0" w:color="auto"/>
        <w:bottom w:val="none" w:sz="0" w:space="0" w:color="auto"/>
        <w:right w:val="none" w:sz="0" w:space="0" w:color="auto"/>
      </w:divBdr>
    </w:div>
    <w:div w:id="165902464">
      <w:bodyDiv w:val="1"/>
      <w:marLeft w:val="0"/>
      <w:marRight w:val="0"/>
      <w:marTop w:val="0"/>
      <w:marBottom w:val="0"/>
      <w:divBdr>
        <w:top w:val="none" w:sz="0" w:space="0" w:color="auto"/>
        <w:left w:val="none" w:sz="0" w:space="0" w:color="auto"/>
        <w:bottom w:val="none" w:sz="0" w:space="0" w:color="auto"/>
        <w:right w:val="none" w:sz="0" w:space="0" w:color="auto"/>
      </w:divBdr>
    </w:div>
    <w:div w:id="170995484">
      <w:bodyDiv w:val="1"/>
      <w:marLeft w:val="0"/>
      <w:marRight w:val="0"/>
      <w:marTop w:val="0"/>
      <w:marBottom w:val="0"/>
      <w:divBdr>
        <w:top w:val="none" w:sz="0" w:space="0" w:color="auto"/>
        <w:left w:val="none" w:sz="0" w:space="0" w:color="auto"/>
        <w:bottom w:val="none" w:sz="0" w:space="0" w:color="auto"/>
        <w:right w:val="none" w:sz="0" w:space="0" w:color="auto"/>
      </w:divBdr>
    </w:div>
    <w:div w:id="174803296">
      <w:bodyDiv w:val="1"/>
      <w:marLeft w:val="0"/>
      <w:marRight w:val="0"/>
      <w:marTop w:val="0"/>
      <w:marBottom w:val="0"/>
      <w:divBdr>
        <w:top w:val="none" w:sz="0" w:space="0" w:color="auto"/>
        <w:left w:val="none" w:sz="0" w:space="0" w:color="auto"/>
        <w:bottom w:val="none" w:sz="0" w:space="0" w:color="auto"/>
        <w:right w:val="none" w:sz="0" w:space="0" w:color="auto"/>
      </w:divBdr>
    </w:div>
    <w:div w:id="186262245">
      <w:bodyDiv w:val="1"/>
      <w:marLeft w:val="0"/>
      <w:marRight w:val="0"/>
      <w:marTop w:val="0"/>
      <w:marBottom w:val="0"/>
      <w:divBdr>
        <w:top w:val="none" w:sz="0" w:space="0" w:color="auto"/>
        <w:left w:val="none" w:sz="0" w:space="0" w:color="auto"/>
        <w:bottom w:val="none" w:sz="0" w:space="0" w:color="auto"/>
        <w:right w:val="none" w:sz="0" w:space="0" w:color="auto"/>
      </w:divBdr>
    </w:div>
    <w:div w:id="195890004">
      <w:bodyDiv w:val="1"/>
      <w:marLeft w:val="0"/>
      <w:marRight w:val="0"/>
      <w:marTop w:val="0"/>
      <w:marBottom w:val="0"/>
      <w:divBdr>
        <w:top w:val="none" w:sz="0" w:space="0" w:color="auto"/>
        <w:left w:val="none" w:sz="0" w:space="0" w:color="auto"/>
        <w:bottom w:val="none" w:sz="0" w:space="0" w:color="auto"/>
        <w:right w:val="none" w:sz="0" w:space="0" w:color="auto"/>
      </w:divBdr>
    </w:div>
    <w:div w:id="196478425">
      <w:bodyDiv w:val="1"/>
      <w:marLeft w:val="0"/>
      <w:marRight w:val="0"/>
      <w:marTop w:val="0"/>
      <w:marBottom w:val="0"/>
      <w:divBdr>
        <w:top w:val="none" w:sz="0" w:space="0" w:color="auto"/>
        <w:left w:val="none" w:sz="0" w:space="0" w:color="auto"/>
        <w:bottom w:val="none" w:sz="0" w:space="0" w:color="auto"/>
        <w:right w:val="none" w:sz="0" w:space="0" w:color="auto"/>
      </w:divBdr>
    </w:div>
    <w:div w:id="19897597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877156">
      <w:bodyDiv w:val="1"/>
      <w:marLeft w:val="0"/>
      <w:marRight w:val="0"/>
      <w:marTop w:val="0"/>
      <w:marBottom w:val="0"/>
      <w:divBdr>
        <w:top w:val="none" w:sz="0" w:space="0" w:color="auto"/>
        <w:left w:val="none" w:sz="0" w:space="0" w:color="auto"/>
        <w:bottom w:val="none" w:sz="0" w:space="0" w:color="auto"/>
        <w:right w:val="none" w:sz="0" w:space="0" w:color="auto"/>
      </w:divBdr>
    </w:div>
    <w:div w:id="208612935">
      <w:bodyDiv w:val="1"/>
      <w:marLeft w:val="0"/>
      <w:marRight w:val="0"/>
      <w:marTop w:val="0"/>
      <w:marBottom w:val="0"/>
      <w:divBdr>
        <w:top w:val="none" w:sz="0" w:space="0" w:color="auto"/>
        <w:left w:val="none" w:sz="0" w:space="0" w:color="auto"/>
        <w:bottom w:val="none" w:sz="0" w:space="0" w:color="auto"/>
        <w:right w:val="none" w:sz="0" w:space="0" w:color="auto"/>
      </w:divBdr>
    </w:div>
    <w:div w:id="215900520">
      <w:bodyDiv w:val="1"/>
      <w:marLeft w:val="0"/>
      <w:marRight w:val="0"/>
      <w:marTop w:val="0"/>
      <w:marBottom w:val="0"/>
      <w:divBdr>
        <w:top w:val="none" w:sz="0" w:space="0" w:color="auto"/>
        <w:left w:val="none" w:sz="0" w:space="0" w:color="auto"/>
        <w:bottom w:val="none" w:sz="0" w:space="0" w:color="auto"/>
        <w:right w:val="none" w:sz="0" w:space="0" w:color="auto"/>
      </w:divBdr>
    </w:div>
    <w:div w:id="233702065">
      <w:bodyDiv w:val="1"/>
      <w:marLeft w:val="0"/>
      <w:marRight w:val="0"/>
      <w:marTop w:val="0"/>
      <w:marBottom w:val="0"/>
      <w:divBdr>
        <w:top w:val="none" w:sz="0" w:space="0" w:color="auto"/>
        <w:left w:val="none" w:sz="0" w:space="0" w:color="auto"/>
        <w:bottom w:val="none" w:sz="0" w:space="0" w:color="auto"/>
        <w:right w:val="none" w:sz="0" w:space="0" w:color="auto"/>
      </w:divBdr>
    </w:div>
    <w:div w:id="238560206">
      <w:bodyDiv w:val="1"/>
      <w:marLeft w:val="0"/>
      <w:marRight w:val="0"/>
      <w:marTop w:val="0"/>
      <w:marBottom w:val="0"/>
      <w:divBdr>
        <w:top w:val="none" w:sz="0" w:space="0" w:color="auto"/>
        <w:left w:val="none" w:sz="0" w:space="0" w:color="auto"/>
        <w:bottom w:val="none" w:sz="0" w:space="0" w:color="auto"/>
        <w:right w:val="none" w:sz="0" w:space="0" w:color="auto"/>
      </w:divBdr>
    </w:div>
    <w:div w:id="248344567">
      <w:bodyDiv w:val="1"/>
      <w:marLeft w:val="0"/>
      <w:marRight w:val="0"/>
      <w:marTop w:val="0"/>
      <w:marBottom w:val="0"/>
      <w:divBdr>
        <w:top w:val="none" w:sz="0" w:space="0" w:color="auto"/>
        <w:left w:val="none" w:sz="0" w:space="0" w:color="auto"/>
        <w:bottom w:val="none" w:sz="0" w:space="0" w:color="auto"/>
        <w:right w:val="none" w:sz="0" w:space="0" w:color="auto"/>
      </w:divBdr>
    </w:div>
    <w:div w:id="251814206">
      <w:bodyDiv w:val="1"/>
      <w:marLeft w:val="0"/>
      <w:marRight w:val="0"/>
      <w:marTop w:val="0"/>
      <w:marBottom w:val="0"/>
      <w:divBdr>
        <w:top w:val="none" w:sz="0" w:space="0" w:color="auto"/>
        <w:left w:val="none" w:sz="0" w:space="0" w:color="auto"/>
        <w:bottom w:val="none" w:sz="0" w:space="0" w:color="auto"/>
        <w:right w:val="none" w:sz="0" w:space="0" w:color="auto"/>
      </w:divBdr>
    </w:div>
    <w:div w:id="257761594">
      <w:bodyDiv w:val="1"/>
      <w:marLeft w:val="0"/>
      <w:marRight w:val="0"/>
      <w:marTop w:val="0"/>
      <w:marBottom w:val="0"/>
      <w:divBdr>
        <w:top w:val="none" w:sz="0" w:space="0" w:color="auto"/>
        <w:left w:val="none" w:sz="0" w:space="0" w:color="auto"/>
        <w:bottom w:val="none" w:sz="0" w:space="0" w:color="auto"/>
        <w:right w:val="none" w:sz="0" w:space="0" w:color="auto"/>
      </w:divBdr>
    </w:div>
    <w:div w:id="261035412">
      <w:bodyDiv w:val="1"/>
      <w:marLeft w:val="0"/>
      <w:marRight w:val="0"/>
      <w:marTop w:val="0"/>
      <w:marBottom w:val="0"/>
      <w:divBdr>
        <w:top w:val="none" w:sz="0" w:space="0" w:color="auto"/>
        <w:left w:val="none" w:sz="0" w:space="0" w:color="auto"/>
        <w:bottom w:val="none" w:sz="0" w:space="0" w:color="auto"/>
        <w:right w:val="none" w:sz="0" w:space="0" w:color="auto"/>
      </w:divBdr>
    </w:div>
    <w:div w:id="261257991">
      <w:bodyDiv w:val="1"/>
      <w:marLeft w:val="0"/>
      <w:marRight w:val="0"/>
      <w:marTop w:val="0"/>
      <w:marBottom w:val="0"/>
      <w:divBdr>
        <w:top w:val="none" w:sz="0" w:space="0" w:color="auto"/>
        <w:left w:val="none" w:sz="0" w:space="0" w:color="auto"/>
        <w:bottom w:val="none" w:sz="0" w:space="0" w:color="auto"/>
        <w:right w:val="none" w:sz="0" w:space="0" w:color="auto"/>
      </w:divBdr>
    </w:div>
    <w:div w:id="262230720">
      <w:bodyDiv w:val="1"/>
      <w:marLeft w:val="0"/>
      <w:marRight w:val="0"/>
      <w:marTop w:val="0"/>
      <w:marBottom w:val="0"/>
      <w:divBdr>
        <w:top w:val="none" w:sz="0" w:space="0" w:color="auto"/>
        <w:left w:val="none" w:sz="0" w:space="0" w:color="auto"/>
        <w:bottom w:val="none" w:sz="0" w:space="0" w:color="auto"/>
        <w:right w:val="none" w:sz="0" w:space="0" w:color="auto"/>
      </w:divBdr>
    </w:div>
    <w:div w:id="268852381">
      <w:bodyDiv w:val="1"/>
      <w:marLeft w:val="0"/>
      <w:marRight w:val="0"/>
      <w:marTop w:val="0"/>
      <w:marBottom w:val="0"/>
      <w:divBdr>
        <w:top w:val="none" w:sz="0" w:space="0" w:color="auto"/>
        <w:left w:val="none" w:sz="0" w:space="0" w:color="auto"/>
        <w:bottom w:val="none" w:sz="0" w:space="0" w:color="auto"/>
        <w:right w:val="none" w:sz="0" w:space="0" w:color="auto"/>
      </w:divBdr>
    </w:div>
    <w:div w:id="274289270">
      <w:bodyDiv w:val="1"/>
      <w:marLeft w:val="0"/>
      <w:marRight w:val="0"/>
      <w:marTop w:val="0"/>
      <w:marBottom w:val="0"/>
      <w:divBdr>
        <w:top w:val="none" w:sz="0" w:space="0" w:color="auto"/>
        <w:left w:val="none" w:sz="0" w:space="0" w:color="auto"/>
        <w:bottom w:val="none" w:sz="0" w:space="0" w:color="auto"/>
        <w:right w:val="none" w:sz="0" w:space="0" w:color="auto"/>
      </w:divBdr>
    </w:div>
    <w:div w:id="276759490">
      <w:bodyDiv w:val="1"/>
      <w:marLeft w:val="0"/>
      <w:marRight w:val="0"/>
      <w:marTop w:val="0"/>
      <w:marBottom w:val="0"/>
      <w:divBdr>
        <w:top w:val="none" w:sz="0" w:space="0" w:color="auto"/>
        <w:left w:val="none" w:sz="0" w:space="0" w:color="auto"/>
        <w:bottom w:val="none" w:sz="0" w:space="0" w:color="auto"/>
        <w:right w:val="none" w:sz="0" w:space="0" w:color="auto"/>
      </w:divBdr>
    </w:div>
    <w:div w:id="279456825">
      <w:bodyDiv w:val="1"/>
      <w:marLeft w:val="0"/>
      <w:marRight w:val="0"/>
      <w:marTop w:val="0"/>
      <w:marBottom w:val="0"/>
      <w:divBdr>
        <w:top w:val="none" w:sz="0" w:space="0" w:color="auto"/>
        <w:left w:val="none" w:sz="0" w:space="0" w:color="auto"/>
        <w:bottom w:val="none" w:sz="0" w:space="0" w:color="auto"/>
        <w:right w:val="none" w:sz="0" w:space="0" w:color="auto"/>
      </w:divBdr>
    </w:div>
    <w:div w:id="283581705">
      <w:bodyDiv w:val="1"/>
      <w:marLeft w:val="0"/>
      <w:marRight w:val="0"/>
      <w:marTop w:val="0"/>
      <w:marBottom w:val="0"/>
      <w:divBdr>
        <w:top w:val="none" w:sz="0" w:space="0" w:color="auto"/>
        <w:left w:val="none" w:sz="0" w:space="0" w:color="auto"/>
        <w:bottom w:val="none" w:sz="0" w:space="0" w:color="auto"/>
        <w:right w:val="none" w:sz="0" w:space="0" w:color="auto"/>
      </w:divBdr>
    </w:div>
    <w:div w:id="292635144">
      <w:bodyDiv w:val="1"/>
      <w:marLeft w:val="0"/>
      <w:marRight w:val="0"/>
      <w:marTop w:val="0"/>
      <w:marBottom w:val="0"/>
      <w:divBdr>
        <w:top w:val="none" w:sz="0" w:space="0" w:color="auto"/>
        <w:left w:val="none" w:sz="0" w:space="0" w:color="auto"/>
        <w:bottom w:val="none" w:sz="0" w:space="0" w:color="auto"/>
        <w:right w:val="none" w:sz="0" w:space="0" w:color="auto"/>
      </w:divBdr>
    </w:div>
    <w:div w:id="306209823">
      <w:bodyDiv w:val="1"/>
      <w:marLeft w:val="0"/>
      <w:marRight w:val="0"/>
      <w:marTop w:val="0"/>
      <w:marBottom w:val="0"/>
      <w:divBdr>
        <w:top w:val="none" w:sz="0" w:space="0" w:color="auto"/>
        <w:left w:val="none" w:sz="0" w:space="0" w:color="auto"/>
        <w:bottom w:val="none" w:sz="0" w:space="0" w:color="auto"/>
        <w:right w:val="none" w:sz="0" w:space="0" w:color="auto"/>
      </w:divBdr>
    </w:div>
    <w:div w:id="315958070">
      <w:bodyDiv w:val="1"/>
      <w:marLeft w:val="0"/>
      <w:marRight w:val="0"/>
      <w:marTop w:val="0"/>
      <w:marBottom w:val="0"/>
      <w:divBdr>
        <w:top w:val="none" w:sz="0" w:space="0" w:color="auto"/>
        <w:left w:val="none" w:sz="0" w:space="0" w:color="auto"/>
        <w:bottom w:val="none" w:sz="0" w:space="0" w:color="auto"/>
        <w:right w:val="none" w:sz="0" w:space="0" w:color="auto"/>
      </w:divBdr>
    </w:div>
    <w:div w:id="319189185">
      <w:bodyDiv w:val="1"/>
      <w:marLeft w:val="0"/>
      <w:marRight w:val="0"/>
      <w:marTop w:val="0"/>
      <w:marBottom w:val="0"/>
      <w:divBdr>
        <w:top w:val="none" w:sz="0" w:space="0" w:color="auto"/>
        <w:left w:val="none" w:sz="0" w:space="0" w:color="auto"/>
        <w:bottom w:val="none" w:sz="0" w:space="0" w:color="auto"/>
        <w:right w:val="none" w:sz="0" w:space="0" w:color="auto"/>
      </w:divBdr>
    </w:div>
    <w:div w:id="31950068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0738794">
      <w:bodyDiv w:val="1"/>
      <w:marLeft w:val="0"/>
      <w:marRight w:val="0"/>
      <w:marTop w:val="0"/>
      <w:marBottom w:val="0"/>
      <w:divBdr>
        <w:top w:val="none" w:sz="0" w:space="0" w:color="auto"/>
        <w:left w:val="none" w:sz="0" w:space="0" w:color="auto"/>
        <w:bottom w:val="none" w:sz="0" w:space="0" w:color="auto"/>
        <w:right w:val="none" w:sz="0" w:space="0" w:color="auto"/>
      </w:divBdr>
    </w:div>
    <w:div w:id="357003148">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787423">
      <w:bodyDiv w:val="1"/>
      <w:marLeft w:val="0"/>
      <w:marRight w:val="0"/>
      <w:marTop w:val="0"/>
      <w:marBottom w:val="0"/>
      <w:divBdr>
        <w:top w:val="none" w:sz="0" w:space="0" w:color="auto"/>
        <w:left w:val="none" w:sz="0" w:space="0" w:color="auto"/>
        <w:bottom w:val="none" w:sz="0" w:space="0" w:color="auto"/>
        <w:right w:val="none" w:sz="0" w:space="0" w:color="auto"/>
      </w:divBdr>
    </w:div>
    <w:div w:id="365373576">
      <w:bodyDiv w:val="1"/>
      <w:marLeft w:val="0"/>
      <w:marRight w:val="0"/>
      <w:marTop w:val="0"/>
      <w:marBottom w:val="0"/>
      <w:divBdr>
        <w:top w:val="none" w:sz="0" w:space="0" w:color="auto"/>
        <w:left w:val="none" w:sz="0" w:space="0" w:color="auto"/>
        <w:bottom w:val="none" w:sz="0" w:space="0" w:color="auto"/>
        <w:right w:val="none" w:sz="0" w:space="0" w:color="auto"/>
      </w:divBdr>
    </w:div>
    <w:div w:id="375466628">
      <w:bodyDiv w:val="1"/>
      <w:marLeft w:val="0"/>
      <w:marRight w:val="0"/>
      <w:marTop w:val="0"/>
      <w:marBottom w:val="0"/>
      <w:divBdr>
        <w:top w:val="none" w:sz="0" w:space="0" w:color="auto"/>
        <w:left w:val="none" w:sz="0" w:space="0" w:color="auto"/>
        <w:bottom w:val="none" w:sz="0" w:space="0" w:color="auto"/>
        <w:right w:val="none" w:sz="0" w:space="0" w:color="auto"/>
      </w:divBdr>
    </w:div>
    <w:div w:id="376054728">
      <w:bodyDiv w:val="1"/>
      <w:marLeft w:val="0"/>
      <w:marRight w:val="0"/>
      <w:marTop w:val="0"/>
      <w:marBottom w:val="0"/>
      <w:divBdr>
        <w:top w:val="none" w:sz="0" w:space="0" w:color="auto"/>
        <w:left w:val="none" w:sz="0" w:space="0" w:color="auto"/>
        <w:bottom w:val="none" w:sz="0" w:space="0" w:color="auto"/>
        <w:right w:val="none" w:sz="0" w:space="0" w:color="auto"/>
      </w:divBdr>
    </w:div>
    <w:div w:id="376206534">
      <w:bodyDiv w:val="1"/>
      <w:marLeft w:val="0"/>
      <w:marRight w:val="0"/>
      <w:marTop w:val="0"/>
      <w:marBottom w:val="0"/>
      <w:divBdr>
        <w:top w:val="none" w:sz="0" w:space="0" w:color="auto"/>
        <w:left w:val="none" w:sz="0" w:space="0" w:color="auto"/>
        <w:bottom w:val="none" w:sz="0" w:space="0" w:color="auto"/>
        <w:right w:val="none" w:sz="0" w:space="0" w:color="auto"/>
      </w:divBdr>
    </w:div>
    <w:div w:id="376854033">
      <w:bodyDiv w:val="1"/>
      <w:marLeft w:val="0"/>
      <w:marRight w:val="0"/>
      <w:marTop w:val="0"/>
      <w:marBottom w:val="0"/>
      <w:divBdr>
        <w:top w:val="none" w:sz="0" w:space="0" w:color="auto"/>
        <w:left w:val="none" w:sz="0" w:space="0" w:color="auto"/>
        <w:bottom w:val="none" w:sz="0" w:space="0" w:color="auto"/>
        <w:right w:val="none" w:sz="0" w:space="0" w:color="auto"/>
      </w:divBdr>
    </w:div>
    <w:div w:id="381752696">
      <w:bodyDiv w:val="1"/>
      <w:marLeft w:val="0"/>
      <w:marRight w:val="0"/>
      <w:marTop w:val="0"/>
      <w:marBottom w:val="0"/>
      <w:divBdr>
        <w:top w:val="none" w:sz="0" w:space="0" w:color="auto"/>
        <w:left w:val="none" w:sz="0" w:space="0" w:color="auto"/>
        <w:bottom w:val="none" w:sz="0" w:space="0" w:color="auto"/>
        <w:right w:val="none" w:sz="0" w:space="0" w:color="auto"/>
      </w:divBdr>
    </w:div>
    <w:div w:id="383674067">
      <w:bodyDiv w:val="1"/>
      <w:marLeft w:val="0"/>
      <w:marRight w:val="0"/>
      <w:marTop w:val="0"/>
      <w:marBottom w:val="0"/>
      <w:divBdr>
        <w:top w:val="none" w:sz="0" w:space="0" w:color="auto"/>
        <w:left w:val="none" w:sz="0" w:space="0" w:color="auto"/>
        <w:bottom w:val="none" w:sz="0" w:space="0" w:color="auto"/>
        <w:right w:val="none" w:sz="0" w:space="0" w:color="auto"/>
      </w:divBdr>
    </w:div>
    <w:div w:id="388655102">
      <w:bodyDiv w:val="1"/>
      <w:marLeft w:val="0"/>
      <w:marRight w:val="0"/>
      <w:marTop w:val="0"/>
      <w:marBottom w:val="0"/>
      <w:divBdr>
        <w:top w:val="none" w:sz="0" w:space="0" w:color="auto"/>
        <w:left w:val="none" w:sz="0" w:space="0" w:color="auto"/>
        <w:bottom w:val="none" w:sz="0" w:space="0" w:color="auto"/>
        <w:right w:val="none" w:sz="0" w:space="0" w:color="auto"/>
      </w:divBdr>
    </w:div>
    <w:div w:id="390929114">
      <w:bodyDiv w:val="1"/>
      <w:marLeft w:val="0"/>
      <w:marRight w:val="0"/>
      <w:marTop w:val="0"/>
      <w:marBottom w:val="0"/>
      <w:divBdr>
        <w:top w:val="none" w:sz="0" w:space="0" w:color="auto"/>
        <w:left w:val="none" w:sz="0" w:space="0" w:color="auto"/>
        <w:bottom w:val="none" w:sz="0" w:space="0" w:color="auto"/>
        <w:right w:val="none" w:sz="0" w:space="0" w:color="auto"/>
      </w:divBdr>
    </w:div>
    <w:div w:id="393360224">
      <w:bodyDiv w:val="1"/>
      <w:marLeft w:val="0"/>
      <w:marRight w:val="0"/>
      <w:marTop w:val="0"/>
      <w:marBottom w:val="0"/>
      <w:divBdr>
        <w:top w:val="none" w:sz="0" w:space="0" w:color="auto"/>
        <w:left w:val="none" w:sz="0" w:space="0" w:color="auto"/>
        <w:bottom w:val="none" w:sz="0" w:space="0" w:color="auto"/>
        <w:right w:val="none" w:sz="0" w:space="0" w:color="auto"/>
      </w:divBdr>
    </w:div>
    <w:div w:id="397676667">
      <w:bodyDiv w:val="1"/>
      <w:marLeft w:val="0"/>
      <w:marRight w:val="0"/>
      <w:marTop w:val="0"/>
      <w:marBottom w:val="0"/>
      <w:divBdr>
        <w:top w:val="none" w:sz="0" w:space="0" w:color="auto"/>
        <w:left w:val="none" w:sz="0" w:space="0" w:color="auto"/>
        <w:bottom w:val="none" w:sz="0" w:space="0" w:color="auto"/>
        <w:right w:val="none" w:sz="0" w:space="0" w:color="auto"/>
      </w:divBdr>
    </w:div>
    <w:div w:id="404885258">
      <w:bodyDiv w:val="1"/>
      <w:marLeft w:val="0"/>
      <w:marRight w:val="0"/>
      <w:marTop w:val="0"/>
      <w:marBottom w:val="0"/>
      <w:divBdr>
        <w:top w:val="none" w:sz="0" w:space="0" w:color="auto"/>
        <w:left w:val="none" w:sz="0" w:space="0" w:color="auto"/>
        <w:bottom w:val="none" w:sz="0" w:space="0" w:color="auto"/>
        <w:right w:val="none" w:sz="0" w:space="0" w:color="auto"/>
      </w:divBdr>
    </w:div>
    <w:div w:id="406726833">
      <w:bodyDiv w:val="1"/>
      <w:marLeft w:val="0"/>
      <w:marRight w:val="0"/>
      <w:marTop w:val="0"/>
      <w:marBottom w:val="0"/>
      <w:divBdr>
        <w:top w:val="none" w:sz="0" w:space="0" w:color="auto"/>
        <w:left w:val="none" w:sz="0" w:space="0" w:color="auto"/>
        <w:bottom w:val="none" w:sz="0" w:space="0" w:color="auto"/>
        <w:right w:val="none" w:sz="0" w:space="0" w:color="auto"/>
      </w:divBdr>
    </w:div>
    <w:div w:id="407072210">
      <w:bodyDiv w:val="1"/>
      <w:marLeft w:val="0"/>
      <w:marRight w:val="0"/>
      <w:marTop w:val="0"/>
      <w:marBottom w:val="0"/>
      <w:divBdr>
        <w:top w:val="none" w:sz="0" w:space="0" w:color="auto"/>
        <w:left w:val="none" w:sz="0" w:space="0" w:color="auto"/>
        <w:bottom w:val="none" w:sz="0" w:space="0" w:color="auto"/>
        <w:right w:val="none" w:sz="0" w:space="0" w:color="auto"/>
      </w:divBdr>
    </w:div>
    <w:div w:id="409741324">
      <w:bodyDiv w:val="1"/>
      <w:marLeft w:val="0"/>
      <w:marRight w:val="0"/>
      <w:marTop w:val="0"/>
      <w:marBottom w:val="0"/>
      <w:divBdr>
        <w:top w:val="none" w:sz="0" w:space="0" w:color="auto"/>
        <w:left w:val="none" w:sz="0" w:space="0" w:color="auto"/>
        <w:bottom w:val="none" w:sz="0" w:space="0" w:color="auto"/>
        <w:right w:val="none" w:sz="0" w:space="0" w:color="auto"/>
      </w:divBdr>
    </w:div>
    <w:div w:id="418019197">
      <w:bodyDiv w:val="1"/>
      <w:marLeft w:val="0"/>
      <w:marRight w:val="0"/>
      <w:marTop w:val="0"/>
      <w:marBottom w:val="0"/>
      <w:divBdr>
        <w:top w:val="none" w:sz="0" w:space="0" w:color="auto"/>
        <w:left w:val="none" w:sz="0" w:space="0" w:color="auto"/>
        <w:bottom w:val="none" w:sz="0" w:space="0" w:color="auto"/>
        <w:right w:val="none" w:sz="0" w:space="0" w:color="auto"/>
      </w:divBdr>
    </w:div>
    <w:div w:id="420181212">
      <w:bodyDiv w:val="1"/>
      <w:marLeft w:val="0"/>
      <w:marRight w:val="0"/>
      <w:marTop w:val="0"/>
      <w:marBottom w:val="0"/>
      <w:divBdr>
        <w:top w:val="none" w:sz="0" w:space="0" w:color="auto"/>
        <w:left w:val="none" w:sz="0" w:space="0" w:color="auto"/>
        <w:bottom w:val="none" w:sz="0" w:space="0" w:color="auto"/>
        <w:right w:val="none" w:sz="0" w:space="0" w:color="auto"/>
      </w:divBdr>
    </w:div>
    <w:div w:id="421682102">
      <w:bodyDiv w:val="1"/>
      <w:marLeft w:val="0"/>
      <w:marRight w:val="0"/>
      <w:marTop w:val="0"/>
      <w:marBottom w:val="0"/>
      <w:divBdr>
        <w:top w:val="none" w:sz="0" w:space="0" w:color="auto"/>
        <w:left w:val="none" w:sz="0" w:space="0" w:color="auto"/>
        <w:bottom w:val="none" w:sz="0" w:space="0" w:color="auto"/>
        <w:right w:val="none" w:sz="0" w:space="0" w:color="auto"/>
      </w:divBdr>
    </w:div>
    <w:div w:id="423646500">
      <w:bodyDiv w:val="1"/>
      <w:marLeft w:val="0"/>
      <w:marRight w:val="0"/>
      <w:marTop w:val="0"/>
      <w:marBottom w:val="0"/>
      <w:divBdr>
        <w:top w:val="none" w:sz="0" w:space="0" w:color="auto"/>
        <w:left w:val="none" w:sz="0" w:space="0" w:color="auto"/>
        <w:bottom w:val="none" w:sz="0" w:space="0" w:color="auto"/>
        <w:right w:val="none" w:sz="0" w:space="0" w:color="auto"/>
      </w:divBdr>
    </w:div>
    <w:div w:id="423694784">
      <w:bodyDiv w:val="1"/>
      <w:marLeft w:val="0"/>
      <w:marRight w:val="0"/>
      <w:marTop w:val="0"/>
      <w:marBottom w:val="0"/>
      <w:divBdr>
        <w:top w:val="none" w:sz="0" w:space="0" w:color="auto"/>
        <w:left w:val="none" w:sz="0" w:space="0" w:color="auto"/>
        <w:bottom w:val="none" w:sz="0" w:space="0" w:color="auto"/>
        <w:right w:val="none" w:sz="0" w:space="0" w:color="auto"/>
      </w:divBdr>
    </w:div>
    <w:div w:id="425155205">
      <w:bodyDiv w:val="1"/>
      <w:marLeft w:val="0"/>
      <w:marRight w:val="0"/>
      <w:marTop w:val="0"/>
      <w:marBottom w:val="0"/>
      <w:divBdr>
        <w:top w:val="none" w:sz="0" w:space="0" w:color="auto"/>
        <w:left w:val="none" w:sz="0" w:space="0" w:color="auto"/>
        <w:bottom w:val="none" w:sz="0" w:space="0" w:color="auto"/>
        <w:right w:val="none" w:sz="0" w:space="0" w:color="auto"/>
      </w:divBdr>
    </w:div>
    <w:div w:id="426775341">
      <w:bodyDiv w:val="1"/>
      <w:marLeft w:val="0"/>
      <w:marRight w:val="0"/>
      <w:marTop w:val="0"/>
      <w:marBottom w:val="0"/>
      <w:divBdr>
        <w:top w:val="none" w:sz="0" w:space="0" w:color="auto"/>
        <w:left w:val="none" w:sz="0" w:space="0" w:color="auto"/>
        <w:bottom w:val="none" w:sz="0" w:space="0" w:color="auto"/>
        <w:right w:val="none" w:sz="0" w:space="0" w:color="auto"/>
      </w:divBdr>
    </w:div>
    <w:div w:id="426778432">
      <w:bodyDiv w:val="1"/>
      <w:marLeft w:val="0"/>
      <w:marRight w:val="0"/>
      <w:marTop w:val="0"/>
      <w:marBottom w:val="0"/>
      <w:divBdr>
        <w:top w:val="none" w:sz="0" w:space="0" w:color="auto"/>
        <w:left w:val="none" w:sz="0" w:space="0" w:color="auto"/>
        <w:bottom w:val="none" w:sz="0" w:space="0" w:color="auto"/>
        <w:right w:val="none" w:sz="0" w:space="0" w:color="auto"/>
      </w:divBdr>
    </w:div>
    <w:div w:id="428082151">
      <w:bodyDiv w:val="1"/>
      <w:marLeft w:val="0"/>
      <w:marRight w:val="0"/>
      <w:marTop w:val="0"/>
      <w:marBottom w:val="0"/>
      <w:divBdr>
        <w:top w:val="none" w:sz="0" w:space="0" w:color="auto"/>
        <w:left w:val="none" w:sz="0" w:space="0" w:color="auto"/>
        <w:bottom w:val="none" w:sz="0" w:space="0" w:color="auto"/>
        <w:right w:val="none" w:sz="0" w:space="0" w:color="auto"/>
      </w:divBdr>
    </w:div>
    <w:div w:id="430703879">
      <w:bodyDiv w:val="1"/>
      <w:marLeft w:val="0"/>
      <w:marRight w:val="0"/>
      <w:marTop w:val="0"/>
      <w:marBottom w:val="0"/>
      <w:divBdr>
        <w:top w:val="none" w:sz="0" w:space="0" w:color="auto"/>
        <w:left w:val="none" w:sz="0" w:space="0" w:color="auto"/>
        <w:bottom w:val="none" w:sz="0" w:space="0" w:color="auto"/>
        <w:right w:val="none" w:sz="0" w:space="0" w:color="auto"/>
      </w:divBdr>
    </w:div>
    <w:div w:id="434978481">
      <w:bodyDiv w:val="1"/>
      <w:marLeft w:val="0"/>
      <w:marRight w:val="0"/>
      <w:marTop w:val="0"/>
      <w:marBottom w:val="0"/>
      <w:divBdr>
        <w:top w:val="none" w:sz="0" w:space="0" w:color="auto"/>
        <w:left w:val="none" w:sz="0" w:space="0" w:color="auto"/>
        <w:bottom w:val="none" w:sz="0" w:space="0" w:color="auto"/>
        <w:right w:val="none" w:sz="0" w:space="0" w:color="auto"/>
      </w:divBdr>
    </w:div>
    <w:div w:id="43780158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4732255">
      <w:bodyDiv w:val="1"/>
      <w:marLeft w:val="0"/>
      <w:marRight w:val="0"/>
      <w:marTop w:val="0"/>
      <w:marBottom w:val="0"/>
      <w:divBdr>
        <w:top w:val="none" w:sz="0" w:space="0" w:color="auto"/>
        <w:left w:val="none" w:sz="0" w:space="0" w:color="auto"/>
        <w:bottom w:val="none" w:sz="0" w:space="0" w:color="auto"/>
        <w:right w:val="none" w:sz="0" w:space="0" w:color="auto"/>
      </w:divBdr>
    </w:div>
    <w:div w:id="445009911">
      <w:bodyDiv w:val="1"/>
      <w:marLeft w:val="0"/>
      <w:marRight w:val="0"/>
      <w:marTop w:val="0"/>
      <w:marBottom w:val="0"/>
      <w:divBdr>
        <w:top w:val="none" w:sz="0" w:space="0" w:color="auto"/>
        <w:left w:val="none" w:sz="0" w:space="0" w:color="auto"/>
        <w:bottom w:val="none" w:sz="0" w:space="0" w:color="auto"/>
        <w:right w:val="none" w:sz="0" w:space="0" w:color="auto"/>
      </w:divBdr>
    </w:div>
    <w:div w:id="450788747">
      <w:bodyDiv w:val="1"/>
      <w:marLeft w:val="0"/>
      <w:marRight w:val="0"/>
      <w:marTop w:val="0"/>
      <w:marBottom w:val="0"/>
      <w:divBdr>
        <w:top w:val="none" w:sz="0" w:space="0" w:color="auto"/>
        <w:left w:val="none" w:sz="0" w:space="0" w:color="auto"/>
        <w:bottom w:val="none" w:sz="0" w:space="0" w:color="auto"/>
        <w:right w:val="none" w:sz="0" w:space="0" w:color="auto"/>
      </w:divBdr>
    </w:div>
    <w:div w:id="4556842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762774">
      <w:bodyDiv w:val="1"/>
      <w:marLeft w:val="0"/>
      <w:marRight w:val="0"/>
      <w:marTop w:val="0"/>
      <w:marBottom w:val="0"/>
      <w:divBdr>
        <w:top w:val="none" w:sz="0" w:space="0" w:color="auto"/>
        <w:left w:val="none" w:sz="0" w:space="0" w:color="auto"/>
        <w:bottom w:val="none" w:sz="0" w:space="0" w:color="auto"/>
        <w:right w:val="none" w:sz="0" w:space="0" w:color="auto"/>
      </w:divBdr>
    </w:div>
    <w:div w:id="472799336">
      <w:bodyDiv w:val="1"/>
      <w:marLeft w:val="0"/>
      <w:marRight w:val="0"/>
      <w:marTop w:val="0"/>
      <w:marBottom w:val="0"/>
      <w:divBdr>
        <w:top w:val="none" w:sz="0" w:space="0" w:color="auto"/>
        <w:left w:val="none" w:sz="0" w:space="0" w:color="auto"/>
        <w:bottom w:val="none" w:sz="0" w:space="0" w:color="auto"/>
        <w:right w:val="none" w:sz="0" w:space="0" w:color="auto"/>
      </w:divBdr>
    </w:div>
    <w:div w:id="474300280">
      <w:bodyDiv w:val="1"/>
      <w:marLeft w:val="0"/>
      <w:marRight w:val="0"/>
      <w:marTop w:val="0"/>
      <w:marBottom w:val="0"/>
      <w:divBdr>
        <w:top w:val="none" w:sz="0" w:space="0" w:color="auto"/>
        <w:left w:val="none" w:sz="0" w:space="0" w:color="auto"/>
        <w:bottom w:val="none" w:sz="0" w:space="0" w:color="auto"/>
        <w:right w:val="none" w:sz="0" w:space="0" w:color="auto"/>
      </w:divBdr>
    </w:div>
    <w:div w:id="479420221">
      <w:bodyDiv w:val="1"/>
      <w:marLeft w:val="0"/>
      <w:marRight w:val="0"/>
      <w:marTop w:val="0"/>
      <w:marBottom w:val="0"/>
      <w:divBdr>
        <w:top w:val="none" w:sz="0" w:space="0" w:color="auto"/>
        <w:left w:val="none" w:sz="0" w:space="0" w:color="auto"/>
        <w:bottom w:val="none" w:sz="0" w:space="0" w:color="auto"/>
        <w:right w:val="none" w:sz="0" w:space="0" w:color="auto"/>
      </w:divBdr>
    </w:div>
    <w:div w:id="479465042">
      <w:bodyDiv w:val="1"/>
      <w:marLeft w:val="0"/>
      <w:marRight w:val="0"/>
      <w:marTop w:val="0"/>
      <w:marBottom w:val="0"/>
      <w:divBdr>
        <w:top w:val="none" w:sz="0" w:space="0" w:color="auto"/>
        <w:left w:val="none" w:sz="0" w:space="0" w:color="auto"/>
        <w:bottom w:val="none" w:sz="0" w:space="0" w:color="auto"/>
        <w:right w:val="none" w:sz="0" w:space="0" w:color="auto"/>
      </w:divBdr>
    </w:div>
    <w:div w:id="490172848">
      <w:bodyDiv w:val="1"/>
      <w:marLeft w:val="0"/>
      <w:marRight w:val="0"/>
      <w:marTop w:val="0"/>
      <w:marBottom w:val="0"/>
      <w:divBdr>
        <w:top w:val="none" w:sz="0" w:space="0" w:color="auto"/>
        <w:left w:val="none" w:sz="0" w:space="0" w:color="auto"/>
        <w:bottom w:val="none" w:sz="0" w:space="0" w:color="auto"/>
        <w:right w:val="none" w:sz="0" w:space="0" w:color="auto"/>
      </w:divBdr>
    </w:div>
    <w:div w:id="494029433">
      <w:bodyDiv w:val="1"/>
      <w:marLeft w:val="0"/>
      <w:marRight w:val="0"/>
      <w:marTop w:val="0"/>
      <w:marBottom w:val="0"/>
      <w:divBdr>
        <w:top w:val="none" w:sz="0" w:space="0" w:color="auto"/>
        <w:left w:val="none" w:sz="0" w:space="0" w:color="auto"/>
        <w:bottom w:val="none" w:sz="0" w:space="0" w:color="auto"/>
        <w:right w:val="none" w:sz="0" w:space="0" w:color="auto"/>
      </w:divBdr>
    </w:div>
    <w:div w:id="495196120">
      <w:bodyDiv w:val="1"/>
      <w:marLeft w:val="0"/>
      <w:marRight w:val="0"/>
      <w:marTop w:val="0"/>
      <w:marBottom w:val="0"/>
      <w:divBdr>
        <w:top w:val="none" w:sz="0" w:space="0" w:color="auto"/>
        <w:left w:val="none" w:sz="0" w:space="0" w:color="auto"/>
        <w:bottom w:val="none" w:sz="0" w:space="0" w:color="auto"/>
        <w:right w:val="none" w:sz="0" w:space="0" w:color="auto"/>
      </w:divBdr>
    </w:div>
    <w:div w:id="497355630">
      <w:bodyDiv w:val="1"/>
      <w:marLeft w:val="0"/>
      <w:marRight w:val="0"/>
      <w:marTop w:val="0"/>
      <w:marBottom w:val="0"/>
      <w:divBdr>
        <w:top w:val="none" w:sz="0" w:space="0" w:color="auto"/>
        <w:left w:val="none" w:sz="0" w:space="0" w:color="auto"/>
        <w:bottom w:val="none" w:sz="0" w:space="0" w:color="auto"/>
        <w:right w:val="none" w:sz="0" w:space="0" w:color="auto"/>
      </w:divBdr>
    </w:div>
    <w:div w:id="503672709">
      <w:bodyDiv w:val="1"/>
      <w:marLeft w:val="0"/>
      <w:marRight w:val="0"/>
      <w:marTop w:val="0"/>
      <w:marBottom w:val="0"/>
      <w:divBdr>
        <w:top w:val="none" w:sz="0" w:space="0" w:color="auto"/>
        <w:left w:val="none" w:sz="0" w:space="0" w:color="auto"/>
        <w:bottom w:val="none" w:sz="0" w:space="0" w:color="auto"/>
        <w:right w:val="none" w:sz="0" w:space="0" w:color="auto"/>
      </w:divBdr>
    </w:div>
    <w:div w:id="503976744">
      <w:bodyDiv w:val="1"/>
      <w:marLeft w:val="0"/>
      <w:marRight w:val="0"/>
      <w:marTop w:val="0"/>
      <w:marBottom w:val="0"/>
      <w:divBdr>
        <w:top w:val="none" w:sz="0" w:space="0" w:color="auto"/>
        <w:left w:val="none" w:sz="0" w:space="0" w:color="auto"/>
        <w:bottom w:val="none" w:sz="0" w:space="0" w:color="auto"/>
        <w:right w:val="none" w:sz="0" w:space="0" w:color="auto"/>
      </w:divBdr>
    </w:div>
    <w:div w:id="504252683">
      <w:bodyDiv w:val="1"/>
      <w:marLeft w:val="0"/>
      <w:marRight w:val="0"/>
      <w:marTop w:val="0"/>
      <w:marBottom w:val="0"/>
      <w:divBdr>
        <w:top w:val="none" w:sz="0" w:space="0" w:color="auto"/>
        <w:left w:val="none" w:sz="0" w:space="0" w:color="auto"/>
        <w:bottom w:val="none" w:sz="0" w:space="0" w:color="auto"/>
        <w:right w:val="none" w:sz="0" w:space="0" w:color="auto"/>
      </w:divBdr>
    </w:div>
    <w:div w:id="504321659">
      <w:bodyDiv w:val="1"/>
      <w:marLeft w:val="0"/>
      <w:marRight w:val="0"/>
      <w:marTop w:val="0"/>
      <w:marBottom w:val="0"/>
      <w:divBdr>
        <w:top w:val="none" w:sz="0" w:space="0" w:color="auto"/>
        <w:left w:val="none" w:sz="0" w:space="0" w:color="auto"/>
        <w:bottom w:val="none" w:sz="0" w:space="0" w:color="auto"/>
        <w:right w:val="none" w:sz="0" w:space="0" w:color="auto"/>
      </w:divBdr>
    </w:div>
    <w:div w:id="508569845">
      <w:bodyDiv w:val="1"/>
      <w:marLeft w:val="0"/>
      <w:marRight w:val="0"/>
      <w:marTop w:val="0"/>
      <w:marBottom w:val="0"/>
      <w:divBdr>
        <w:top w:val="none" w:sz="0" w:space="0" w:color="auto"/>
        <w:left w:val="none" w:sz="0" w:space="0" w:color="auto"/>
        <w:bottom w:val="none" w:sz="0" w:space="0" w:color="auto"/>
        <w:right w:val="none" w:sz="0" w:space="0" w:color="auto"/>
      </w:divBdr>
    </w:div>
    <w:div w:id="508834180">
      <w:bodyDiv w:val="1"/>
      <w:marLeft w:val="0"/>
      <w:marRight w:val="0"/>
      <w:marTop w:val="0"/>
      <w:marBottom w:val="0"/>
      <w:divBdr>
        <w:top w:val="none" w:sz="0" w:space="0" w:color="auto"/>
        <w:left w:val="none" w:sz="0" w:space="0" w:color="auto"/>
        <w:bottom w:val="none" w:sz="0" w:space="0" w:color="auto"/>
        <w:right w:val="none" w:sz="0" w:space="0" w:color="auto"/>
      </w:divBdr>
    </w:div>
    <w:div w:id="513569680">
      <w:bodyDiv w:val="1"/>
      <w:marLeft w:val="0"/>
      <w:marRight w:val="0"/>
      <w:marTop w:val="0"/>
      <w:marBottom w:val="0"/>
      <w:divBdr>
        <w:top w:val="none" w:sz="0" w:space="0" w:color="auto"/>
        <w:left w:val="none" w:sz="0" w:space="0" w:color="auto"/>
        <w:bottom w:val="none" w:sz="0" w:space="0" w:color="auto"/>
        <w:right w:val="none" w:sz="0" w:space="0" w:color="auto"/>
      </w:divBdr>
    </w:div>
    <w:div w:id="523786391">
      <w:bodyDiv w:val="1"/>
      <w:marLeft w:val="0"/>
      <w:marRight w:val="0"/>
      <w:marTop w:val="0"/>
      <w:marBottom w:val="0"/>
      <w:divBdr>
        <w:top w:val="none" w:sz="0" w:space="0" w:color="auto"/>
        <w:left w:val="none" w:sz="0" w:space="0" w:color="auto"/>
        <w:bottom w:val="none" w:sz="0" w:space="0" w:color="auto"/>
        <w:right w:val="none" w:sz="0" w:space="0" w:color="auto"/>
      </w:divBdr>
    </w:div>
    <w:div w:id="52830100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854245">
      <w:bodyDiv w:val="1"/>
      <w:marLeft w:val="0"/>
      <w:marRight w:val="0"/>
      <w:marTop w:val="0"/>
      <w:marBottom w:val="0"/>
      <w:divBdr>
        <w:top w:val="none" w:sz="0" w:space="0" w:color="auto"/>
        <w:left w:val="none" w:sz="0" w:space="0" w:color="auto"/>
        <w:bottom w:val="none" w:sz="0" w:space="0" w:color="auto"/>
        <w:right w:val="none" w:sz="0" w:space="0" w:color="auto"/>
      </w:divBdr>
    </w:div>
    <w:div w:id="536550721">
      <w:bodyDiv w:val="1"/>
      <w:marLeft w:val="0"/>
      <w:marRight w:val="0"/>
      <w:marTop w:val="0"/>
      <w:marBottom w:val="0"/>
      <w:divBdr>
        <w:top w:val="none" w:sz="0" w:space="0" w:color="auto"/>
        <w:left w:val="none" w:sz="0" w:space="0" w:color="auto"/>
        <w:bottom w:val="none" w:sz="0" w:space="0" w:color="auto"/>
        <w:right w:val="none" w:sz="0" w:space="0" w:color="auto"/>
      </w:divBdr>
    </w:div>
    <w:div w:id="544371912">
      <w:bodyDiv w:val="1"/>
      <w:marLeft w:val="0"/>
      <w:marRight w:val="0"/>
      <w:marTop w:val="0"/>
      <w:marBottom w:val="0"/>
      <w:divBdr>
        <w:top w:val="none" w:sz="0" w:space="0" w:color="auto"/>
        <w:left w:val="none" w:sz="0" w:space="0" w:color="auto"/>
        <w:bottom w:val="none" w:sz="0" w:space="0" w:color="auto"/>
        <w:right w:val="none" w:sz="0" w:space="0" w:color="auto"/>
      </w:divBdr>
    </w:div>
    <w:div w:id="547650908">
      <w:bodyDiv w:val="1"/>
      <w:marLeft w:val="0"/>
      <w:marRight w:val="0"/>
      <w:marTop w:val="0"/>
      <w:marBottom w:val="0"/>
      <w:divBdr>
        <w:top w:val="none" w:sz="0" w:space="0" w:color="auto"/>
        <w:left w:val="none" w:sz="0" w:space="0" w:color="auto"/>
        <w:bottom w:val="none" w:sz="0" w:space="0" w:color="auto"/>
        <w:right w:val="none" w:sz="0" w:space="0" w:color="auto"/>
      </w:divBdr>
    </w:div>
    <w:div w:id="548760657">
      <w:bodyDiv w:val="1"/>
      <w:marLeft w:val="0"/>
      <w:marRight w:val="0"/>
      <w:marTop w:val="0"/>
      <w:marBottom w:val="0"/>
      <w:divBdr>
        <w:top w:val="none" w:sz="0" w:space="0" w:color="auto"/>
        <w:left w:val="none" w:sz="0" w:space="0" w:color="auto"/>
        <w:bottom w:val="none" w:sz="0" w:space="0" w:color="auto"/>
        <w:right w:val="none" w:sz="0" w:space="0" w:color="auto"/>
      </w:divBdr>
    </w:div>
    <w:div w:id="557862922">
      <w:bodyDiv w:val="1"/>
      <w:marLeft w:val="0"/>
      <w:marRight w:val="0"/>
      <w:marTop w:val="0"/>
      <w:marBottom w:val="0"/>
      <w:divBdr>
        <w:top w:val="none" w:sz="0" w:space="0" w:color="auto"/>
        <w:left w:val="none" w:sz="0" w:space="0" w:color="auto"/>
        <w:bottom w:val="none" w:sz="0" w:space="0" w:color="auto"/>
        <w:right w:val="none" w:sz="0" w:space="0" w:color="auto"/>
      </w:divBdr>
    </w:div>
    <w:div w:id="558782719">
      <w:bodyDiv w:val="1"/>
      <w:marLeft w:val="0"/>
      <w:marRight w:val="0"/>
      <w:marTop w:val="0"/>
      <w:marBottom w:val="0"/>
      <w:divBdr>
        <w:top w:val="none" w:sz="0" w:space="0" w:color="auto"/>
        <w:left w:val="none" w:sz="0" w:space="0" w:color="auto"/>
        <w:bottom w:val="none" w:sz="0" w:space="0" w:color="auto"/>
        <w:right w:val="none" w:sz="0" w:space="0" w:color="auto"/>
      </w:divBdr>
    </w:div>
    <w:div w:id="560871360">
      <w:bodyDiv w:val="1"/>
      <w:marLeft w:val="0"/>
      <w:marRight w:val="0"/>
      <w:marTop w:val="0"/>
      <w:marBottom w:val="0"/>
      <w:divBdr>
        <w:top w:val="none" w:sz="0" w:space="0" w:color="auto"/>
        <w:left w:val="none" w:sz="0" w:space="0" w:color="auto"/>
        <w:bottom w:val="none" w:sz="0" w:space="0" w:color="auto"/>
        <w:right w:val="none" w:sz="0" w:space="0" w:color="auto"/>
      </w:divBdr>
    </w:div>
    <w:div w:id="562721546">
      <w:bodyDiv w:val="1"/>
      <w:marLeft w:val="0"/>
      <w:marRight w:val="0"/>
      <w:marTop w:val="0"/>
      <w:marBottom w:val="0"/>
      <w:divBdr>
        <w:top w:val="none" w:sz="0" w:space="0" w:color="auto"/>
        <w:left w:val="none" w:sz="0" w:space="0" w:color="auto"/>
        <w:bottom w:val="none" w:sz="0" w:space="0" w:color="auto"/>
        <w:right w:val="none" w:sz="0" w:space="0" w:color="auto"/>
      </w:divBdr>
    </w:div>
    <w:div w:id="562985354">
      <w:bodyDiv w:val="1"/>
      <w:marLeft w:val="0"/>
      <w:marRight w:val="0"/>
      <w:marTop w:val="0"/>
      <w:marBottom w:val="0"/>
      <w:divBdr>
        <w:top w:val="none" w:sz="0" w:space="0" w:color="auto"/>
        <w:left w:val="none" w:sz="0" w:space="0" w:color="auto"/>
        <w:bottom w:val="none" w:sz="0" w:space="0" w:color="auto"/>
        <w:right w:val="none" w:sz="0" w:space="0" w:color="auto"/>
      </w:divBdr>
    </w:div>
    <w:div w:id="565337466">
      <w:bodyDiv w:val="1"/>
      <w:marLeft w:val="0"/>
      <w:marRight w:val="0"/>
      <w:marTop w:val="0"/>
      <w:marBottom w:val="0"/>
      <w:divBdr>
        <w:top w:val="none" w:sz="0" w:space="0" w:color="auto"/>
        <w:left w:val="none" w:sz="0" w:space="0" w:color="auto"/>
        <w:bottom w:val="none" w:sz="0" w:space="0" w:color="auto"/>
        <w:right w:val="none" w:sz="0" w:space="0" w:color="auto"/>
      </w:divBdr>
    </w:div>
    <w:div w:id="566964656">
      <w:bodyDiv w:val="1"/>
      <w:marLeft w:val="0"/>
      <w:marRight w:val="0"/>
      <w:marTop w:val="0"/>
      <w:marBottom w:val="0"/>
      <w:divBdr>
        <w:top w:val="none" w:sz="0" w:space="0" w:color="auto"/>
        <w:left w:val="none" w:sz="0" w:space="0" w:color="auto"/>
        <w:bottom w:val="none" w:sz="0" w:space="0" w:color="auto"/>
        <w:right w:val="none" w:sz="0" w:space="0" w:color="auto"/>
      </w:divBdr>
    </w:div>
    <w:div w:id="574124748">
      <w:bodyDiv w:val="1"/>
      <w:marLeft w:val="0"/>
      <w:marRight w:val="0"/>
      <w:marTop w:val="0"/>
      <w:marBottom w:val="0"/>
      <w:divBdr>
        <w:top w:val="none" w:sz="0" w:space="0" w:color="auto"/>
        <w:left w:val="none" w:sz="0" w:space="0" w:color="auto"/>
        <w:bottom w:val="none" w:sz="0" w:space="0" w:color="auto"/>
        <w:right w:val="none" w:sz="0" w:space="0" w:color="auto"/>
      </w:divBdr>
    </w:div>
    <w:div w:id="575436446">
      <w:bodyDiv w:val="1"/>
      <w:marLeft w:val="0"/>
      <w:marRight w:val="0"/>
      <w:marTop w:val="0"/>
      <w:marBottom w:val="0"/>
      <w:divBdr>
        <w:top w:val="none" w:sz="0" w:space="0" w:color="auto"/>
        <w:left w:val="none" w:sz="0" w:space="0" w:color="auto"/>
        <w:bottom w:val="none" w:sz="0" w:space="0" w:color="auto"/>
        <w:right w:val="none" w:sz="0" w:space="0" w:color="auto"/>
      </w:divBdr>
    </w:div>
    <w:div w:id="580991254">
      <w:bodyDiv w:val="1"/>
      <w:marLeft w:val="0"/>
      <w:marRight w:val="0"/>
      <w:marTop w:val="0"/>
      <w:marBottom w:val="0"/>
      <w:divBdr>
        <w:top w:val="none" w:sz="0" w:space="0" w:color="auto"/>
        <w:left w:val="none" w:sz="0" w:space="0" w:color="auto"/>
        <w:bottom w:val="none" w:sz="0" w:space="0" w:color="auto"/>
        <w:right w:val="none" w:sz="0" w:space="0" w:color="auto"/>
      </w:divBdr>
    </w:div>
    <w:div w:id="585113402">
      <w:bodyDiv w:val="1"/>
      <w:marLeft w:val="0"/>
      <w:marRight w:val="0"/>
      <w:marTop w:val="0"/>
      <w:marBottom w:val="0"/>
      <w:divBdr>
        <w:top w:val="none" w:sz="0" w:space="0" w:color="auto"/>
        <w:left w:val="none" w:sz="0" w:space="0" w:color="auto"/>
        <w:bottom w:val="none" w:sz="0" w:space="0" w:color="auto"/>
        <w:right w:val="none" w:sz="0" w:space="0" w:color="auto"/>
      </w:divBdr>
    </w:div>
    <w:div w:id="587807715">
      <w:bodyDiv w:val="1"/>
      <w:marLeft w:val="0"/>
      <w:marRight w:val="0"/>
      <w:marTop w:val="0"/>
      <w:marBottom w:val="0"/>
      <w:divBdr>
        <w:top w:val="none" w:sz="0" w:space="0" w:color="auto"/>
        <w:left w:val="none" w:sz="0" w:space="0" w:color="auto"/>
        <w:bottom w:val="none" w:sz="0" w:space="0" w:color="auto"/>
        <w:right w:val="none" w:sz="0" w:space="0" w:color="auto"/>
      </w:divBdr>
    </w:div>
    <w:div w:id="594628832">
      <w:bodyDiv w:val="1"/>
      <w:marLeft w:val="0"/>
      <w:marRight w:val="0"/>
      <w:marTop w:val="0"/>
      <w:marBottom w:val="0"/>
      <w:divBdr>
        <w:top w:val="none" w:sz="0" w:space="0" w:color="auto"/>
        <w:left w:val="none" w:sz="0" w:space="0" w:color="auto"/>
        <w:bottom w:val="none" w:sz="0" w:space="0" w:color="auto"/>
        <w:right w:val="none" w:sz="0" w:space="0" w:color="auto"/>
      </w:divBdr>
    </w:div>
    <w:div w:id="598947351">
      <w:bodyDiv w:val="1"/>
      <w:marLeft w:val="0"/>
      <w:marRight w:val="0"/>
      <w:marTop w:val="0"/>
      <w:marBottom w:val="0"/>
      <w:divBdr>
        <w:top w:val="none" w:sz="0" w:space="0" w:color="auto"/>
        <w:left w:val="none" w:sz="0" w:space="0" w:color="auto"/>
        <w:bottom w:val="none" w:sz="0" w:space="0" w:color="auto"/>
        <w:right w:val="none" w:sz="0" w:space="0" w:color="auto"/>
      </w:divBdr>
    </w:div>
    <w:div w:id="603465582">
      <w:bodyDiv w:val="1"/>
      <w:marLeft w:val="0"/>
      <w:marRight w:val="0"/>
      <w:marTop w:val="0"/>
      <w:marBottom w:val="0"/>
      <w:divBdr>
        <w:top w:val="none" w:sz="0" w:space="0" w:color="auto"/>
        <w:left w:val="none" w:sz="0" w:space="0" w:color="auto"/>
        <w:bottom w:val="none" w:sz="0" w:space="0" w:color="auto"/>
        <w:right w:val="none" w:sz="0" w:space="0" w:color="auto"/>
      </w:divBdr>
    </w:div>
    <w:div w:id="603878335">
      <w:bodyDiv w:val="1"/>
      <w:marLeft w:val="0"/>
      <w:marRight w:val="0"/>
      <w:marTop w:val="0"/>
      <w:marBottom w:val="0"/>
      <w:divBdr>
        <w:top w:val="none" w:sz="0" w:space="0" w:color="auto"/>
        <w:left w:val="none" w:sz="0" w:space="0" w:color="auto"/>
        <w:bottom w:val="none" w:sz="0" w:space="0" w:color="auto"/>
        <w:right w:val="none" w:sz="0" w:space="0" w:color="auto"/>
      </w:divBdr>
    </w:div>
    <w:div w:id="616715038">
      <w:bodyDiv w:val="1"/>
      <w:marLeft w:val="0"/>
      <w:marRight w:val="0"/>
      <w:marTop w:val="0"/>
      <w:marBottom w:val="0"/>
      <w:divBdr>
        <w:top w:val="none" w:sz="0" w:space="0" w:color="auto"/>
        <w:left w:val="none" w:sz="0" w:space="0" w:color="auto"/>
        <w:bottom w:val="none" w:sz="0" w:space="0" w:color="auto"/>
        <w:right w:val="none" w:sz="0" w:space="0" w:color="auto"/>
      </w:divBdr>
    </w:div>
    <w:div w:id="621882605">
      <w:bodyDiv w:val="1"/>
      <w:marLeft w:val="0"/>
      <w:marRight w:val="0"/>
      <w:marTop w:val="0"/>
      <w:marBottom w:val="0"/>
      <w:divBdr>
        <w:top w:val="none" w:sz="0" w:space="0" w:color="auto"/>
        <w:left w:val="none" w:sz="0" w:space="0" w:color="auto"/>
        <w:bottom w:val="none" w:sz="0" w:space="0" w:color="auto"/>
        <w:right w:val="none" w:sz="0" w:space="0" w:color="auto"/>
      </w:divBdr>
    </w:div>
    <w:div w:id="622347246">
      <w:bodyDiv w:val="1"/>
      <w:marLeft w:val="0"/>
      <w:marRight w:val="0"/>
      <w:marTop w:val="0"/>
      <w:marBottom w:val="0"/>
      <w:divBdr>
        <w:top w:val="none" w:sz="0" w:space="0" w:color="auto"/>
        <w:left w:val="none" w:sz="0" w:space="0" w:color="auto"/>
        <w:bottom w:val="none" w:sz="0" w:space="0" w:color="auto"/>
        <w:right w:val="none" w:sz="0" w:space="0" w:color="auto"/>
      </w:divBdr>
    </w:div>
    <w:div w:id="629434027">
      <w:bodyDiv w:val="1"/>
      <w:marLeft w:val="0"/>
      <w:marRight w:val="0"/>
      <w:marTop w:val="0"/>
      <w:marBottom w:val="0"/>
      <w:divBdr>
        <w:top w:val="none" w:sz="0" w:space="0" w:color="auto"/>
        <w:left w:val="none" w:sz="0" w:space="0" w:color="auto"/>
        <w:bottom w:val="none" w:sz="0" w:space="0" w:color="auto"/>
        <w:right w:val="none" w:sz="0" w:space="0" w:color="auto"/>
      </w:divBdr>
    </w:div>
    <w:div w:id="629483506">
      <w:bodyDiv w:val="1"/>
      <w:marLeft w:val="0"/>
      <w:marRight w:val="0"/>
      <w:marTop w:val="0"/>
      <w:marBottom w:val="0"/>
      <w:divBdr>
        <w:top w:val="none" w:sz="0" w:space="0" w:color="auto"/>
        <w:left w:val="none" w:sz="0" w:space="0" w:color="auto"/>
        <w:bottom w:val="none" w:sz="0" w:space="0" w:color="auto"/>
        <w:right w:val="none" w:sz="0" w:space="0" w:color="auto"/>
      </w:divBdr>
    </w:div>
    <w:div w:id="633760141">
      <w:bodyDiv w:val="1"/>
      <w:marLeft w:val="0"/>
      <w:marRight w:val="0"/>
      <w:marTop w:val="0"/>
      <w:marBottom w:val="0"/>
      <w:divBdr>
        <w:top w:val="none" w:sz="0" w:space="0" w:color="auto"/>
        <w:left w:val="none" w:sz="0" w:space="0" w:color="auto"/>
        <w:bottom w:val="none" w:sz="0" w:space="0" w:color="auto"/>
        <w:right w:val="none" w:sz="0" w:space="0" w:color="auto"/>
      </w:divBdr>
    </w:div>
    <w:div w:id="634261734">
      <w:bodyDiv w:val="1"/>
      <w:marLeft w:val="0"/>
      <w:marRight w:val="0"/>
      <w:marTop w:val="0"/>
      <w:marBottom w:val="0"/>
      <w:divBdr>
        <w:top w:val="none" w:sz="0" w:space="0" w:color="auto"/>
        <w:left w:val="none" w:sz="0" w:space="0" w:color="auto"/>
        <w:bottom w:val="none" w:sz="0" w:space="0" w:color="auto"/>
        <w:right w:val="none" w:sz="0" w:space="0" w:color="auto"/>
      </w:divBdr>
    </w:div>
    <w:div w:id="634798658">
      <w:bodyDiv w:val="1"/>
      <w:marLeft w:val="0"/>
      <w:marRight w:val="0"/>
      <w:marTop w:val="0"/>
      <w:marBottom w:val="0"/>
      <w:divBdr>
        <w:top w:val="none" w:sz="0" w:space="0" w:color="auto"/>
        <w:left w:val="none" w:sz="0" w:space="0" w:color="auto"/>
        <w:bottom w:val="none" w:sz="0" w:space="0" w:color="auto"/>
        <w:right w:val="none" w:sz="0" w:space="0" w:color="auto"/>
      </w:divBdr>
    </w:div>
    <w:div w:id="636106394">
      <w:bodyDiv w:val="1"/>
      <w:marLeft w:val="0"/>
      <w:marRight w:val="0"/>
      <w:marTop w:val="0"/>
      <w:marBottom w:val="0"/>
      <w:divBdr>
        <w:top w:val="none" w:sz="0" w:space="0" w:color="auto"/>
        <w:left w:val="none" w:sz="0" w:space="0" w:color="auto"/>
        <w:bottom w:val="none" w:sz="0" w:space="0" w:color="auto"/>
        <w:right w:val="none" w:sz="0" w:space="0" w:color="auto"/>
      </w:divBdr>
    </w:div>
    <w:div w:id="637959500">
      <w:bodyDiv w:val="1"/>
      <w:marLeft w:val="0"/>
      <w:marRight w:val="0"/>
      <w:marTop w:val="0"/>
      <w:marBottom w:val="0"/>
      <w:divBdr>
        <w:top w:val="none" w:sz="0" w:space="0" w:color="auto"/>
        <w:left w:val="none" w:sz="0" w:space="0" w:color="auto"/>
        <w:bottom w:val="none" w:sz="0" w:space="0" w:color="auto"/>
        <w:right w:val="none" w:sz="0" w:space="0" w:color="auto"/>
      </w:divBdr>
    </w:div>
    <w:div w:id="640693754">
      <w:bodyDiv w:val="1"/>
      <w:marLeft w:val="0"/>
      <w:marRight w:val="0"/>
      <w:marTop w:val="0"/>
      <w:marBottom w:val="0"/>
      <w:divBdr>
        <w:top w:val="none" w:sz="0" w:space="0" w:color="auto"/>
        <w:left w:val="none" w:sz="0" w:space="0" w:color="auto"/>
        <w:bottom w:val="none" w:sz="0" w:space="0" w:color="auto"/>
        <w:right w:val="none" w:sz="0" w:space="0" w:color="auto"/>
      </w:divBdr>
    </w:div>
    <w:div w:id="642151750">
      <w:bodyDiv w:val="1"/>
      <w:marLeft w:val="0"/>
      <w:marRight w:val="0"/>
      <w:marTop w:val="0"/>
      <w:marBottom w:val="0"/>
      <w:divBdr>
        <w:top w:val="none" w:sz="0" w:space="0" w:color="auto"/>
        <w:left w:val="none" w:sz="0" w:space="0" w:color="auto"/>
        <w:bottom w:val="none" w:sz="0" w:space="0" w:color="auto"/>
        <w:right w:val="none" w:sz="0" w:space="0" w:color="auto"/>
      </w:divBdr>
    </w:div>
    <w:div w:id="642732032">
      <w:bodyDiv w:val="1"/>
      <w:marLeft w:val="0"/>
      <w:marRight w:val="0"/>
      <w:marTop w:val="0"/>
      <w:marBottom w:val="0"/>
      <w:divBdr>
        <w:top w:val="none" w:sz="0" w:space="0" w:color="auto"/>
        <w:left w:val="none" w:sz="0" w:space="0" w:color="auto"/>
        <w:bottom w:val="none" w:sz="0" w:space="0" w:color="auto"/>
        <w:right w:val="none" w:sz="0" w:space="0" w:color="auto"/>
      </w:divBdr>
    </w:div>
    <w:div w:id="644969960">
      <w:bodyDiv w:val="1"/>
      <w:marLeft w:val="0"/>
      <w:marRight w:val="0"/>
      <w:marTop w:val="0"/>
      <w:marBottom w:val="0"/>
      <w:divBdr>
        <w:top w:val="none" w:sz="0" w:space="0" w:color="auto"/>
        <w:left w:val="none" w:sz="0" w:space="0" w:color="auto"/>
        <w:bottom w:val="none" w:sz="0" w:space="0" w:color="auto"/>
        <w:right w:val="none" w:sz="0" w:space="0" w:color="auto"/>
      </w:divBdr>
    </w:div>
    <w:div w:id="650335184">
      <w:bodyDiv w:val="1"/>
      <w:marLeft w:val="0"/>
      <w:marRight w:val="0"/>
      <w:marTop w:val="0"/>
      <w:marBottom w:val="0"/>
      <w:divBdr>
        <w:top w:val="none" w:sz="0" w:space="0" w:color="auto"/>
        <w:left w:val="none" w:sz="0" w:space="0" w:color="auto"/>
        <w:bottom w:val="none" w:sz="0" w:space="0" w:color="auto"/>
        <w:right w:val="none" w:sz="0" w:space="0" w:color="auto"/>
      </w:divBdr>
    </w:div>
    <w:div w:id="652027167">
      <w:bodyDiv w:val="1"/>
      <w:marLeft w:val="0"/>
      <w:marRight w:val="0"/>
      <w:marTop w:val="0"/>
      <w:marBottom w:val="0"/>
      <w:divBdr>
        <w:top w:val="none" w:sz="0" w:space="0" w:color="auto"/>
        <w:left w:val="none" w:sz="0" w:space="0" w:color="auto"/>
        <w:bottom w:val="none" w:sz="0" w:space="0" w:color="auto"/>
        <w:right w:val="none" w:sz="0" w:space="0" w:color="auto"/>
      </w:divBdr>
    </w:div>
    <w:div w:id="656887241">
      <w:bodyDiv w:val="1"/>
      <w:marLeft w:val="0"/>
      <w:marRight w:val="0"/>
      <w:marTop w:val="0"/>
      <w:marBottom w:val="0"/>
      <w:divBdr>
        <w:top w:val="none" w:sz="0" w:space="0" w:color="auto"/>
        <w:left w:val="none" w:sz="0" w:space="0" w:color="auto"/>
        <w:bottom w:val="none" w:sz="0" w:space="0" w:color="auto"/>
        <w:right w:val="none" w:sz="0" w:space="0" w:color="auto"/>
      </w:divBdr>
    </w:div>
    <w:div w:id="660088319">
      <w:bodyDiv w:val="1"/>
      <w:marLeft w:val="0"/>
      <w:marRight w:val="0"/>
      <w:marTop w:val="0"/>
      <w:marBottom w:val="0"/>
      <w:divBdr>
        <w:top w:val="none" w:sz="0" w:space="0" w:color="auto"/>
        <w:left w:val="none" w:sz="0" w:space="0" w:color="auto"/>
        <w:bottom w:val="none" w:sz="0" w:space="0" w:color="auto"/>
        <w:right w:val="none" w:sz="0" w:space="0" w:color="auto"/>
      </w:divBdr>
    </w:div>
    <w:div w:id="666595745">
      <w:bodyDiv w:val="1"/>
      <w:marLeft w:val="0"/>
      <w:marRight w:val="0"/>
      <w:marTop w:val="0"/>
      <w:marBottom w:val="0"/>
      <w:divBdr>
        <w:top w:val="none" w:sz="0" w:space="0" w:color="auto"/>
        <w:left w:val="none" w:sz="0" w:space="0" w:color="auto"/>
        <w:bottom w:val="none" w:sz="0" w:space="0" w:color="auto"/>
        <w:right w:val="none" w:sz="0" w:space="0" w:color="auto"/>
      </w:divBdr>
    </w:div>
    <w:div w:id="667096417">
      <w:bodyDiv w:val="1"/>
      <w:marLeft w:val="0"/>
      <w:marRight w:val="0"/>
      <w:marTop w:val="0"/>
      <w:marBottom w:val="0"/>
      <w:divBdr>
        <w:top w:val="none" w:sz="0" w:space="0" w:color="auto"/>
        <w:left w:val="none" w:sz="0" w:space="0" w:color="auto"/>
        <w:bottom w:val="none" w:sz="0" w:space="0" w:color="auto"/>
        <w:right w:val="none" w:sz="0" w:space="0" w:color="auto"/>
      </w:divBdr>
    </w:div>
    <w:div w:id="668141782">
      <w:bodyDiv w:val="1"/>
      <w:marLeft w:val="0"/>
      <w:marRight w:val="0"/>
      <w:marTop w:val="0"/>
      <w:marBottom w:val="0"/>
      <w:divBdr>
        <w:top w:val="none" w:sz="0" w:space="0" w:color="auto"/>
        <w:left w:val="none" w:sz="0" w:space="0" w:color="auto"/>
        <w:bottom w:val="none" w:sz="0" w:space="0" w:color="auto"/>
        <w:right w:val="none" w:sz="0" w:space="0" w:color="auto"/>
      </w:divBdr>
    </w:div>
    <w:div w:id="668755557">
      <w:bodyDiv w:val="1"/>
      <w:marLeft w:val="0"/>
      <w:marRight w:val="0"/>
      <w:marTop w:val="0"/>
      <w:marBottom w:val="0"/>
      <w:divBdr>
        <w:top w:val="none" w:sz="0" w:space="0" w:color="auto"/>
        <w:left w:val="none" w:sz="0" w:space="0" w:color="auto"/>
        <w:bottom w:val="none" w:sz="0" w:space="0" w:color="auto"/>
        <w:right w:val="none" w:sz="0" w:space="0" w:color="auto"/>
      </w:divBdr>
    </w:div>
    <w:div w:id="670334826">
      <w:bodyDiv w:val="1"/>
      <w:marLeft w:val="0"/>
      <w:marRight w:val="0"/>
      <w:marTop w:val="0"/>
      <w:marBottom w:val="0"/>
      <w:divBdr>
        <w:top w:val="none" w:sz="0" w:space="0" w:color="auto"/>
        <w:left w:val="none" w:sz="0" w:space="0" w:color="auto"/>
        <w:bottom w:val="none" w:sz="0" w:space="0" w:color="auto"/>
        <w:right w:val="none" w:sz="0" w:space="0" w:color="auto"/>
      </w:divBdr>
    </w:div>
    <w:div w:id="673654265">
      <w:bodyDiv w:val="1"/>
      <w:marLeft w:val="0"/>
      <w:marRight w:val="0"/>
      <w:marTop w:val="0"/>
      <w:marBottom w:val="0"/>
      <w:divBdr>
        <w:top w:val="none" w:sz="0" w:space="0" w:color="auto"/>
        <w:left w:val="none" w:sz="0" w:space="0" w:color="auto"/>
        <w:bottom w:val="none" w:sz="0" w:space="0" w:color="auto"/>
        <w:right w:val="none" w:sz="0" w:space="0" w:color="auto"/>
      </w:divBdr>
    </w:div>
    <w:div w:id="679309925">
      <w:bodyDiv w:val="1"/>
      <w:marLeft w:val="0"/>
      <w:marRight w:val="0"/>
      <w:marTop w:val="0"/>
      <w:marBottom w:val="0"/>
      <w:divBdr>
        <w:top w:val="none" w:sz="0" w:space="0" w:color="auto"/>
        <w:left w:val="none" w:sz="0" w:space="0" w:color="auto"/>
        <w:bottom w:val="none" w:sz="0" w:space="0" w:color="auto"/>
        <w:right w:val="none" w:sz="0" w:space="0" w:color="auto"/>
      </w:divBdr>
    </w:div>
    <w:div w:id="681199106">
      <w:bodyDiv w:val="1"/>
      <w:marLeft w:val="0"/>
      <w:marRight w:val="0"/>
      <w:marTop w:val="0"/>
      <w:marBottom w:val="0"/>
      <w:divBdr>
        <w:top w:val="none" w:sz="0" w:space="0" w:color="auto"/>
        <w:left w:val="none" w:sz="0" w:space="0" w:color="auto"/>
        <w:bottom w:val="none" w:sz="0" w:space="0" w:color="auto"/>
        <w:right w:val="none" w:sz="0" w:space="0" w:color="auto"/>
      </w:divBdr>
    </w:div>
    <w:div w:id="684596231">
      <w:bodyDiv w:val="1"/>
      <w:marLeft w:val="0"/>
      <w:marRight w:val="0"/>
      <w:marTop w:val="0"/>
      <w:marBottom w:val="0"/>
      <w:divBdr>
        <w:top w:val="none" w:sz="0" w:space="0" w:color="auto"/>
        <w:left w:val="none" w:sz="0" w:space="0" w:color="auto"/>
        <w:bottom w:val="none" w:sz="0" w:space="0" w:color="auto"/>
        <w:right w:val="none" w:sz="0" w:space="0" w:color="auto"/>
      </w:divBdr>
    </w:div>
    <w:div w:id="694380270">
      <w:bodyDiv w:val="1"/>
      <w:marLeft w:val="0"/>
      <w:marRight w:val="0"/>
      <w:marTop w:val="0"/>
      <w:marBottom w:val="0"/>
      <w:divBdr>
        <w:top w:val="none" w:sz="0" w:space="0" w:color="auto"/>
        <w:left w:val="none" w:sz="0" w:space="0" w:color="auto"/>
        <w:bottom w:val="none" w:sz="0" w:space="0" w:color="auto"/>
        <w:right w:val="none" w:sz="0" w:space="0" w:color="auto"/>
      </w:divBdr>
    </w:div>
    <w:div w:id="695666059">
      <w:bodyDiv w:val="1"/>
      <w:marLeft w:val="0"/>
      <w:marRight w:val="0"/>
      <w:marTop w:val="0"/>
      <w:marBottom w:val="0"/>
      <w:divBdr>
        <w:top w:val="none" w:sz="0" w:space="0" w:color="auto"/>
        <w:left w:val="none" w:sz="0" w:space="0" w:color="auto"/>
        <w:bottom w:val="none" w:sz="0" w:space="0" w:color="auto"/>
        <w:right w:val="none" w:sz="0" w:space="0" w:color="auto"/>
      </w:divBdr>
    </w:div>
    <w:div w:id="700788648">
      <w:bodyDiv w:val="1"/>
      <w:marLeft w:val="0"/>
      <w:marRight w:val="0"/>
      <w:marTop w:val="0"/>
      <w:marBottom w:val="0"/>
      <w:divBdr>
        <w:top w:val="none" w:sz="0" w:space="0" w:color="auto"/>
        <w:left w:val="none" w:sz="0" w:space="0" w:color="auto"/>
        <w:bottom w:val="none" w:sz="0" w:space="0" w:color="auto"/>
        <w:right w:val="none" w:sz="0" w:space="0" w:color="auto"/>
      </w:divBdr>
    </w:div>
    <w:div w:id="704672471">
      <w:bodyDiv w:val="1"/>
      <w:marLeft w:val="0"/>
      <w:marRight w:val="0"/>
      <w:marTop w:val="0"/>
      <w:marBottom w:val="0"/>
      <w:divBdr>
        <w:top w:val="none" w:sz="0" w:space="0" w:color="auto"/>
        <w:left w:val="none" w:sz="0" w:space="0" w:color="auto"/>
        <w:bottom w:val="none" w:sz="0" w:space="0" w:color="auto"/>
        <w:right w:val="none" w:sz="0" w:space="0" w:color="auto"/>
      </w:divBdr>
    </w:div>
    <w:div w:id="707949131">
      <w:bodyDiv w:val="1"/>
      <w:marLeft w:val="0"/>
      <w:marRight w:val="0"/>
      <w:marTop w:val="0"/>
      <w:marBottom w:val="0"/>
      <w:divBdr>
        <w:top w:val="none" w:sz="0" w:space="0" w:color="auto"/>
        <w:left w:val="none" w:sz="0" w:space="0" w:color="auto"/>
        <w:bottom w:val="none" w:sz="0" w:space="0" w:color="auto"/>
        <w:right w:val="none" w:sz="0" w:space="0" w:color="auto"/>
      </w:divBdr>
    </w:div>
    <w:div w:id="708918033">
      <w:bodyDiv w:val="1"/>
      <w:marLeft w:val="0"/>
      <w:marRight w:val="0"/>
      <w:marTop w:val="0"/>
      <w:marBottom w:val="0"/>
      <w:divBdr>
        <w:top w:val="none" w:sz="0" w:space="0" w:color="auto"/>
        <w:left w:val="none" w:sz="0" w:space="0" w:color="auto"/>
        <w:bottom w:val="none" w:sz="0" w:space="0" w:color="auto"/>
        <w:right w:val="none" w:sz="0" w:space="0" w:color="auto"/>
      </w:divBdr>
    </w:div>
    <w:div w:id="724914836">
      <w:bodyDiv w:val="1"/>
      <w:marLeft w:val="0"/>
      <w:marRight w:val="0"/>
      <w:marTop w:val="0"/>
      <w:marBottom w:val="0"/>
      <w:divBdr>
        <w:top w:val="none" w:sz="0" w:space="0" w:color="auto"/>
        <w:left w:val="none" w:sz="0" w:space="0" w:color="auto"/>
        <w:bottom w:val="none" w:sz="0" w:space="0" w:color="auto"/>
        <w:right w:val="none" w:sz="0" w:space="0" w:color="auto"/>
      </w:divBdr>
    </w:div>
    <w:div w:id="728920188">
      <w:bodyDiv w:val="1"/>
      <w:marLeft w:val="0"/>
      <w:marRight w:val="0"/>
      <w:marTop w:val="0"/>
      <w:marBottom w:val="0"/>
      <w:divBdr>
        <w:top w:val="none" w:sz="0" w:space="0" w:color="auto"/>
        <w:left w:val="none" w:sz="0" w:space="0" w:color="auto"/>
        <w:bottom w:val="none" w:sz="0" w:space="0" w:color="auto"/>
        <w:right w:val="none" w:sz="0" w:space="0" w:color="auto"/>
      </w:divBdr>
    </w:div>
    <w:div w:id="742412226">
      <w:bodyDiv w:val="1"/>
      <w:marLeft w:val="0"/>
      <w:marRight w:val="0"/>
      <w:marTop w:val="0"/>
      <w:marBottom w:val="0"/>
      <w:divBdr>
        <w:top w:val="none" w:sz="0" w:space="0" w:color="auto"/>
        <w:left w:val="none" w:sz="0" w:space="0" w:color="auto"/>
        <w:bottom w:val="none" w:sz="0" w:space="0" w:color="auto"/>
        <w:right w:val="none" w:sz="0" w:space="0" w:color="auto"/>
      </w:divBdr>
    </w:div>
    <w:div w:id="742533695">
      <w:bodyDiv w:val="1"/>
      <w:marLeft w:val="0"/>
      <w:marRight w:val="0"/>
      <w:marTop w:val="0"/>
      <w:marBottom w:val="0"/>
      <w:divBdr>
        <w:top w:val="none" w:sz="0" w:space="0" w:color="auto"/>
        <w:left w:val="none" w:sz="0" w:space="0" w:color="auto"/>
        <w:bottom w:val="none" w:sz="0" w:space="0" w:color="auto"/>
        <w:right w:val="none" w:sz="0" w:space="0" w:color="auto"/>
      </w:divBdr>
    </w:div>
    <w:div w:id="751701588">
      <w:bodyDiv w:val="1"/>
      <w:marLeft w:val="0"/>
      <w:marRight w:val="0"/>
      <w:marTop w:val="0"/>
      <w:marBottom w:val="0"/>
      <w:divBdr>
        <w:top w:val="none" w:sz="0" w:space="0" w:color="auto"/>
        <w:left w:val="none" w:sz="0" w:space="0" w:color="auto"/>
        <w:bottom w:val="none" w:sz="0" w:space="0" w:color="auto"/>
        <w:right w:val="none" w:sz="0" w:space="0" w:color="auto"/>
      </w:divBdr>
    </w:div>
    <w:div w:id="753166584">
      <w:bodyDiv w:val="1"/>
      <w:marLeft w:val="0"/>
      <w:marRight w:val="0"/>
      <w:marTop w:val="0"/>
      <w:marBottom w:val="0"/>
      <w:divBdr>
        <w:top w:val="none" w:sz="0" w:space="0" w:color="auto"/>
        <w:left w:val="none" w:sz="0" w:space="0" w:color="auto"/>
        <w:bottom w:val="none" w:sz="0" w:space="0" w:color="auto"/>
        <w:right w:val="none" w:sz="0" w:space="0" w:color="auto"/>
      </w:divBdr>
    </w:div>
    <w:div w:id="754864132">
      <w:bodyDiv w:val="1"/>
      <w:marLeft w:val="0"/>
      <w:marRight w:val="0"/>
      <w:marTop w:val="0"/>
      <w:marBottom w:val="0"/>
      <w:divBdr>
        <w:top w:val="none" w:sz="0" w:space="0" w:color="auto"/>
        <w:left w:val="none" w:sz="0" w:space="0" w:color="auto"/>
        <w:bottom w:val="none" w:sz="0" w:space="0" w:color="auto"/>
        <w:right w:val="none" w:sz="0" w:space="0" w:color="auto"/>
      </w:divBdr>
    </w:div>
    <w:div w:id="758716791">
      <w:bodyDiv w:val="1"/>
      <w:marLeft w:val="0"/>
      <w:marRight w:val="0"/>
      <w:marTop w:val="0"/>
      <w:marBottom w:val="0"/>
      <w:divBdr>
        <w:top w:val="none" w:sz="0" w:space="0" w:color="auto"/>
        <w:left w:val="none" w:sz="0" w:space="0" w:color="auto"/>
        <w:bottom w:val="none" w:sz="0" w:space="0" w:color="auto"/>
        <w:right w:val="none" w:sz="0" w:space="0" w:color="auto"/>
      </w:divBdr>
    </w:div>
    <w:div w:id="762846450">
      <w:bodyDiv w:val="1"/>
      <w:marLeft w:val="0"/>
      <w:marRight w:val="0"/>
      <w:marTop w:val="0"/>
      <w:marBottom w:val="0"/>
      <w:divBdr>
        <w:top w:val="none" w:sz="0" w:space="0" w:color="auto"/>
        <w:left w:val="none" w:sz="0" w:space="0" w:color="auto"/>
        <w:bottom w:val="none" w:sz="0" w:space="0" w:color="auto"/>
        <w:right w:val="none" w:sz="0" w:space="0" w:color="auto"/>
      </w:divBdr>
    </w:div>
    <w:div w:id="782769316">
      <w:bodyDiv w:val="1"/>
      <w:marLeft w:val="0"/>
      <w:marRight w:val="0"/>
      <w:marTop w:val="0"/>
      <w:marBottom w:val="0"/>
      <w:divBdr>
        <w:top w:val="none" w:sz="0" w:space="0" w:color="auto"/>
        <w:left w:val="none" w:sz="0" w:space="0" w:color="auto"/>
        <w:bottom w:val="none" w:sz="0" w:space="0" w:color="auto"/>
        <w:right w:val="none" w:sz="0" w:space="0" w:color="auto"/>
      </w:divBdr>
    </w:div>
    <w:div w:id="783573378">
      <w:bodyDiv w:val="1"/>
      <w:marLeft w:val="0"/>
      <w:marRight w:val="0"/>
      <w:marTop w:val="0"/>
      <w:marBottom w:val="0"/>
      <w:divBdr>
        <w:top w:val="none" w:sz="0" w:space="0" w:color="auto"/>
        <w:left w:val="none" w:sz="0" w:space="0" w:color="auto"/>
        <w:bottom w:val="none" w:sz="0" w:space="0" w:color="auto"/>
        <w:right w:val="none" w:sz="0" w:space="0" w:color="auto"/>
      </w:divBdr>
    </w:div>
    <w:div w:id="796681899">
      <w:bodyDiv w:val="1"/>
      <w:marLeft w:val="0"/>
      <w:marRight w:val="0"/>
      <w:marTop w:val="0"/>
      <w:marBottom w:val="0"/>
      <w:divBdr>
        <w:top w:val="none" w:sz="0" w:space="0" w:color="auto"/>
        <w:left w:val="none" w:sz="0" w:space="0" w:color="auto"/>
        <w:bottom w:val="none" w:sz="0" w:space="0" w:color="auto"/>
        <w:right w:val="none" w:sz="0" w:space="0" w:color="auto"/>
      </w:divBdr>
    </w:div>
    <w:div w:id="802885745">
      <w:bodyDiv w:val="1"/>
      <w:marLeft w:val="0"/>
      <w:marRight w:val="0"/>
      <w:marTop w:val="0"/>
      <w:marBottom w:val="0"/>
      <w:divBdr>
        <w:top w:val="none" w:sz="0" w:space="0" w:color="auto"/>
        <w:left w:val="none" w:sz="0" w:space="0" w:color="auto"/>
        <w:bottom w:val="none" w:sz="0" w:space="0" w:color="auto"/>
        <w:right w:val="none" w:sz="0" w:space="0" w:color="auto"/>
      </w:divBdr>
    </w:div>
    <w:div w:id="815143381">
      <w:bodyDiv w:val="1"/>
      <w:marLeft w:val="0"/>
      <w:marRight w:val="0"/>
      <w:marTop w:val="0"/>
      <w:marBottom w:val="0"/>
      <w:divBdr>
        <w:top w:val="none" w:sz="0" w:space="0" w:color="auto"/>
        <w:left w:val="none" w:sz="0" w:space="0" w:color="auto"/>
        <w:bottom w:val="none" w:sz="0" w:space="0" w:color="auto"/>
        <w:right w:val="none" w:sz="0" w:space="0" w:color="auto"/>
      </w:divBdr>
    </w:div>
    <w:div w:id="818227034">
      <w:bodyDiv w:val="1"/>
      <w:marLeft w:val="0"/>
      <w:marRight w:val="0"/>
      <w:marTop w:val="0"/>
      <w:marBottom w:val="0"/>
      <w:divBdr>
        <w:top w:val="none" w:sz="0" w:space="0" w:color="auto"/>
        <w:left w:val="none" w:sz="0" w:space="0" w:color="auto"/>
        <w:bottom w:val="none" w:sz="0" w:space="0" w:color="auto"/>
        <w:right w:val="none" w:sz="0" w:space="0" w:color="auto"/>
      </w:divBdr>
    </w:div>
    <w:div w:id="825316537">
      <w:bodyDiv w:val="1"/>
      <w:marLeft w:val="0"/>
      <w:marRight w:val="0"/>
      <w:marTop w:val="0"/>
      <w:marBottom w:val="0"/>
      <w:divBdr>
        <w:top w:val="none" w:sz="0" w:space="0" w:color="auto"/>
        <w:left w:val="none" w:sz="0" w:space="0" w:color="auto"/>
        <w:bottom w:val="none" w:sz="0" w:space="0" w:color="auto"/>
        <w:right w:val="none" w:sz="0" w:space="0" w:color="auto"/>
      </w:divBdr>
    </w:div>
    <w:div w:id="828331998">
      <w:bodyDiv w:val="1"/>
      <w:marLeft w:val="0"/>
      <w:marRight w:val="0"/>
      <w:marTop w:val="0"/>
      <w:marBottom w:val="0"/>
      <w:divBdr>
        <w:top w:val="none" w:sz="0" w:space="0" w:color="auto"/>
        <w:left w:val="none" w:sz="0" w:space="0" w:color="auto"/>
        <w:bottom w:val="none" w:sz="0" w:space="0" w:color="auto"/>
        <w:right w:val="none" w:sz="0" w:space="0" w:color="auto"/>
      </w:divBdr>
    </w:div>
    <w:div w:id="829322468">
      <w:bodyDiv w:val="1"/>
      <w:marLeft w:val="0"/>
      <w:marRight w:val="0"/>
      <w:marTop w:val="0"/>
      <w:marBottom w:val="0"/>
      <w:divBdr>
        <w:top w:val="none" w:sz="0" w:space="0" w:color="auto"/>
        <w:left w:val="none" w:sz="0" w:space="0" w:color="auto"/>
        <w:bottom w:val="none" w:sz="0" w:space="0" w:color="auto"/>
        <w:right w:val="none" w:sz="0" w:space="0" w:color="auto"/>
      </w:divBdr>
    </w:div>
    <w:div w:id="834033872">
      <w:bodyDiv w:val="1"/>
      <w:marLeft w:val="0"/>
      <w:marRight w:val="0"/>
      <w:marTop w:val="0"/>
      <w:marBottom w:val="0"/>
      <w:divBdr>
        <w:top w:val="none" w:sz="0" w:space="0" w:color="auto"/>
        <w:left w:val="none" w:sz="0" w:space="0" w:color="auto"/>
        <w:bottom w:val="none" w:sz="0" w:space="0" w:color="auto"/>
        <w:right w:val="none" w:sz="0" w:space="0" w:color="auto"/>
      </w:divBdr>
    </w:div>
    <w:div w:id="836578289">
      <w:bodyDiv w:val="1"/>
      <w:marLeft w:val="0"/>
      <w:marRight w:val="0"/>
      <w:marTop w:val="0"/>
      <w:marBottom w:val="0"/>
      <w:divBdr>
        <w:top w:val="none" w:sz="0" w:space="0" w:color="auto"/>
        <w:left w:val="none" w:sz="0" w:space="0" w:color="auto"/>
        <w:bottom w:val="none" w:sz="0" w:space="0" w:color="auto"/>
        <w:right w:val="none" w:sz="0" w:space="0" w:color="auto"/>
      </w:divBdr>
    </w:div>
    <w:div w:id="837647420">
      <w:bodyDiv w:val="1"/>
      <w:marLeft w:val="0"/>
      <w:marRight w:val="0"/>
      <w:marTop w:val="0"/>
      <w:marBottom w:val="0"/>
      <w:divBdr>
        <w:top w:val="none" w:sz="0" w:space="0" w:color="auto"/>
        <w:left w:val="none" w:sz="0" w:space="0" w:color="auto"/>
        <w:bottom w:val="none" w:sz="0" w:space="0" w:color="auto"/>
        <w:right w:val="none" w:sz="0" w:space="0" w:color="auto"/>
      </w:divBdr>
    </w:div>
    <w:div w:id="843058502">
      <w:bodyDiv w:val="1"/>
      <w:marLeft w:val="0"/>
      <w:marRight w:val="0"/>
      <w:marTop w:val="0"/>
      <w:marBottom w:val="0"/>
      <w:divBdr>
        <w:top w:val="none" w:sz="0" w:space="0" w:color="auto"/>
        <w:left w:val="none" w:sz="0" w:space="0" w:color="auto"/>
        <w:bottom w:val="none" w:sz="0" w:space="0" w:color="auto"/>
        <w:right w:val="none" w:sz="0" w:space="0" w:color="auto"/>
      </w:divBdr>
    </w:div>
    <w:div w:id="844320133">
      <w:bodyDiv w:val="1"/>
      <w:marLeft w:val="0"/>
      <w:marRight w:val="0"/>
      <w:marTop w:val="0"/>
      <w:marBottom w:val="0"/>
      <w:divBdr>
        <w:top w:val="none" w:sz="0" w:space="0" w:color="auto"/>
        <w:left w:val="none" w:sz="0" w:space="0" w:color="auto"/>
        <w:bottom w:val="none" w:sz="0" w:space="0" w:color="auto"/>
        <w:right w:val="none" w:sz="0" w:space="0" w:color="auto"/>
      </w:divBdr>
    </w:div>
    <w:div w:id="852108632">
      <w:bodyDiv w:val="1"/>
      <w:marLeft w:val="0"/>
      <w:marRight w:val="0"/>
      <w:marTop w:val="0"/>
      <w:marBottom w:val="0"/>
      <w:divBdr>
        <w:top w:val="none" w:sz="0" w:space="0" w:color="auto"/>
        <w:left w:val="none" w:sz="0" w:space="0" w:color="auto"/>
        <w:bottom w:val="none" w:sz="0" w:space="0" w:color="auto"/>
        <w:right w:val="none" w:sz="0" w:space="0" w:color="auto"/>
      </w:divBdr>
    </w:div>
    <w:div w:id="868638546">
      <w:bodyDiv w:val="1"/>
      <w:marLeft w:val="0"/>
      <w:marRight w:val="0"/>
      <w:marTop w:val="0"/>
      <w:marBottom w:val="0"/>
      <w:divBdr>
        <w:top w:val="none" w:sz="0" w:space="0" w:color="auto"/>
        <w:left w:val="none" w:sz="0" w:space="0" w:color="auto"/>
        <w:bottom w:val="none" w:sz="0" w:space="0" w:color="auto"/>
        <w:right w:val="none" w:sz="0" w:space="0" w:color="auto"/>
      </w:divBdr>
    </w:div>
    <w:div w:id="871264856">
      <w:bodyDiv w:val="1"/>
      <w:marLeft w:val="0"/>
      <w:marRight w:val="0"/>
      <w:marTop w:val="0"/>
      <w:marBottom w:val="0"/>
      <w:divBdr>
        <w:top w:val="none" w:sz="0" w:space="0" w:color="auto"/>
        <w:left w:val="none" w:sz="0" w:space="0" w:color="auto"/>
        <w:bottom w:val="none" w:sz="0" w:space="0" w:color="auto"/>
        <w:right w:val="none" w:sz="0" w:space="0" w:color="auto"/>
      </w:divBdr>
    </w:div>
    <w:div w:id="871960411">
      <w:bodyDiv w:val="1"/>
      <w:marLeft w:val="0"/>
      <w:marRight w:val="0"/>
      <w:marTop w:val="0"/>
      <w:marBottom w:val="0"/>
      <w:divBdr>
        <w:top w:val="none" w:sz="0" w:space="0" w:color="auto"/>
        <w:left w:val="none" w:sz="0" w:space="0" w:color="auto"/>
        <w:bottom w:val="none" w:sz="0" w:space="0" w:color="auto"/>
        <w:right w:val="none" w:sz="0" w:space="0" w:color="auto"/>
      </w:divBdr>
    </w:div>
    <w:div w:id="873999261">
      <w:bodyDiv w:val="1"/>
      <w:marLeft w:val="0"/>
      <w:marRight w:val="0"/>
      <w:marTop w:val="0"/>
      <w:marBottom w:val="0"/>
      <w:divBdr>
        <w:top w:val="none" w:sz="0" w:space="0" w:color="auto"/>
        <w:left w:val="none" w:sz="0" w:space="0" w:color="auto"/>
        <w:bottom w:val="none" w:sz="0" w:space="0" w:color="auto"/>
        <w:right w:val="none" w:sz="0" w:space="0" w:color="auto"/>
      </w:divBdr>
    </w:div>
    <w:div w:id="887184428">
      <w:bodyDiv w:val="1"/>
      <w:marLeft w:val="0"/>
      <w:marRight w:val="0"/>
      <w:marTop w:val="0"/>
      <w:marBottom w:val="0"/>
      <w:divBdr>
        <w:top w:val="none" w:sz="0" w:space="0" w:color="auto"/>
        <w:left w:val="none" w:sz="0" w:space="0" w:color="auto"/>
        <w:bottom w:val="none" w:sz="0" w:space="0" w:color="auto"/>
        <w:right w:val="none" w:sz="0" w:space="0" w:color="auto"/>
      </w:divBdr>
    </w:div>
    <w:div w:id="896664852">
      <w:bodyDiv w:val="1"/>
      <w:marLeft w:val="0"/>
      <w:marRight w:val="0"/>
      <w:marTop w:val="0"/>
      <w:marBottom w:val="0"/>
      <w:divBdr>
        <w:top w:val="none" w:sz="0" w:space="0" w:color="auto"/>
        <w:left w:val="none" w:sz="0" w:space="0" w:color="auto"/>
        <w:bottom w:val="none" w:sz="0" w:space="0" w:color="auto"/>
        <w:right w:val="none" w:sz="0" w:space="0" w:color="auto"/>
      </w:divBdr>
    </w:div>
    <w:div w:id="902638776">
      <w:bodyDiv w:val="1"/>
      <w:marLeft w:val="0"/>
      <w:marRight w:val="0"/>
      <w:marTop w:val="0"/>
      <w:marBottom w:val="0"/>
      <w:divBdr>
        <w:top w:val="none" w:sz="0" w:space="0" w:color="auto"/>
        <w:left w:val="none" w:sz="0" w:space="0" w:color="auto"/>
        <w:bottom w:val="none" w:sz="0" w:space="0" w:color="auto"/>
        <w:right w:val="none" w:sz="0" w:space="0" w:color="auto"/>
      </w:divBdr>
    </w:div>
    <w:div w:id="902981469">
      <w:bodyDiv w:val="1"/>
      <w:marLeft w:val="0"/>
      <w:marRight w:val="0"/>
      <w:marTop w:val="0"/>
      <w:marBottom w:val="0"/>
      <w:divBdr>
        <w:top w:val="none" w:sz="0" w:space="0" w:color="auto"/>
        <w:left w:val="none" w:sz="0" w:space="0" w:color="auto"/>
        <w:bottom w:val="none" w:sz="0" w:space="0" w:color="auto"/>
        <w:right w:val="none" w:sz="0" w:space="0" w:color="auto"/>
      </w:divBdr>
    </w:div>
    <w:div w:id="905183304">
      <w:bodyDiv w:val="1"/>
      <w:marLeft w:val="0"/>
      <w:marRight w:val="0"/>
      <w:marTop w:val="0"/>
      <w:marBottom w:val="0"/>
      <w:divBdr>
        <w:top w:val="none" w:sz="0" w:space="0" w:color="auto"/>
        <w:left w:val="none" w:sz="0" w:space="0" w:color="auto"/>
        <w:bottom w:val="none" w:sz="0" w:space="0" w:color="auto"/>
        <w:right w:val="none" w:sz="0" w:space="0" w:color="auto"/>
      </w:divBdr>
    </w:div>
    <w:div w:id="91351122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6744853">
      <w:bodyDiv w:val="1"/>
      <w:marLeft w:val="0"/>
      <w:marRight w:val="0"/>
      <w:marTop w:val="0"/>
      <w:marBottom w:val="0"/>
      <w:divBdr>
        <w:top w:val="none" w:sz="0" w:space="0" w:color="auto"/>
        <w:left w:val="none" w:sz="0" w:space="0" w:color="auto"/>
        <w:bottom w:val="none" w:sz="0" w:space="0" w:color="auto"/>
        <w:right w:val="none" w:sz="0" w:space="0" w:color="auto"/>
      </w:divBdr>
    </w:div>
    <w:div w:id="918715707">
      <w:bodyDiv w:val="1"/>
      <w:marLeft w:val="0"/>
      <w:marRight w:val="0"/>
      <w:marTop w:val="0"/>
      <w:marBottom w:val="0"/>
      <w:divBdr>
        <w:top w:val="none" w:sz="0" w:space="0" w:color="auto"/>
        <w:left w:val="none" w:sz="0" w:space="0" w:color="auto"/>
        <w:bottom w:val="none" w:sz="0" w:space="0" w:color="auto"/>
        <w:right w:val="none" w:sz="0" w:space="0" w:color="auto"/>
      </w:divBdr>
    </w:div>
    <w:div w:id="920329277">
      <w:bodyDiv w:val="1"/>
      <w:marLeft w:val="0"/>
      <w:marRight w:val="0"/>
      <w:marTop w:val="0"/>
      <w:marBottom w:val="0"/>
      <w:divBdr>
        <w:top w:val="none" w:sz="0" w:space="0" w:color="auto"/>
        <w:left w:val="none" w:sz="0" w:space="0" w:color="auto"/>
        <w:bottom w:val="none" w:sz="0" w:space="0" w:color="auto"/>
        <w:right w:val="none" w:sz="0" w:space="0" w:color="auto"/>
      </w:divBdr>
    </w:div>
    <w:div w:id="923025872">
      <w:bodyDiv w:val="1"/>
      <w:marLeft w:val="0"/>
      <w:marRight w:val="0"/>
      <w:marTop w:val="0"/>
      <w:marBottom w:val="0"/>
      <w:divBdr>
        <w:top w:val="none" w:sz="0" w:space="0" w:color="auto"/>
        <w:left w:val="none" w:sz="0" w:space="0" w:color="auto"/>
        <w:bottom w:val="none" w:sz="0" w:space="0" w:color="auto"/>
        <w:right w:val="none" w:sz="0" w:space="0" w:color="auto"/>
      </w:divBdr>
    </w:div>
    <w:div w:id="926502021">
      <w:bodyDiv w:val="1"/>
      <w:marLeft w:val="0"/>
      <w:marRight w:val="0"/>
      <w:marTop w:val="0"/>
      <w:marBottom w:val="0"/>
      <w:divBdr>
        <w:top w:val="none" w:sz="0" w:space="0" w:color="auto"/>
        <w:left w:val="none" w:sz="0" w:space="0" w:color="auto"/>
        <w:bottom w:val="none" w:sz="0" w:space="0" w:color="auto"/>
        <w:right w:val="none" w:sz="0" w:space="0" w:color="auto"/>
      </w:divBdr>
    </w:div>
    <w:div w:id="936524328">
      <w:bodyDiv w:val="1"/>
      <w:marLeft w:val="0"/>
      <w:marRight w:val="0"/>
      <w:marTop w:val="0"/>
      <w:marBottom w:val="0"/>
      <w:divBdr>
        <w:top w:val="none" w:sz="0" w:space="0" w:color="auto"/>
        <w:left w:val="none" w:sz="0" w:space="0" w:color="auto"/>
        <w:bottom w:val="none" w:sz="0" w:space="0" w:color="auto"/>
        <w:right w:val="none" w:sz="0" w:space="0" w:color="auto"/>
      </w:divBdr>
    </w:div>
    <w:div w:id="947394452">
      <w:bodyDiv w:val="1"/>
      <w:marLeft w:val="0"/>
      <w:marRight w:val="0"/>
      <w:marTop w:val="0"/>
      <w:marBottom w:val="0"/>
      <w:divBdr>
        <w:top w:val="none" w:sz="0" w:space="0" w:color="auto"/>
        <w:left w:val="none" w:sz="0" w:space="0" w:color="auto"/>
        <w:bottom w:val="none" w:sz="0" w:space="0" w:color="auto"/>
        <w:right w:val="none" w:sz="0" w:space="0" w:color="auto"/>
      </w:divBdr>
    </w:div>
    <w:div w:id="947857563">
      <w:bodyDiv w:val="1"/>
      <w:marLeft w:val="0"/>
      <w:marRight w:val="0"/>
      <w:marTop w:val="0"/>
      <w:marBottom w:val="0"/>
      <w:divBdr>
        <w:top w:val="none" w:sz="0" w:space="0" w:color="auto"/>
        <w:left w:val="none" w:sz="0" w:space="0" w:color="auto"/>
        <w:bottom w:val="none" w:sz="0" w:space="0" w:color="auto"/>
        <w:right w:val="none" w:sz="0" w:space="0" w:color="auto"/>
      </w:divBdr>
    </w:div>
    <w:div w:id="951279005">
      <w:bodyDiv w:val="1"/>
      <w:marLeft w:val="0"/>
      <w:marRight w:val="0"/>
      <w:marTop w:val="0"/>
      <w:marBottom w:val="0"/>
      <w:divBdr>
        <w:top w:val="none" w:sz="0" w:space="0" w:color="auto"/>
        <w:left w:val="none" w:sz="0" w:space="0" w:color="auto"/>
        <w:bottom w:val="none" w:sz="0" w:space="0" w:color="auto"/>
        <w:right w:val="none" w:sz="0" w:space="0" w:color="auto"/>
      </w:divBdr>
    </w:div>
    <w:div w:id="959140686">
      <w:bodyDiv w:val="1"/>
      <w:marLeft w:val="0"/>
      <w:marRight w:val="0"/>
      <w:marTop w:val="0"/>
      <w:marBottom w:val="0"/>
      <w:divBdr>
        <w:top w:val="none" w:sz="0" w:space="0" w:color="auto"/>
        <w:left w:val="none" w:sz="0" w:space="0" w:color="auto"/>
        <w:bottom w:val="none" w:sz="0" w:space="0" w:color="auto"/>
        <w:right w:val="none" w:sz="0" w:space="0" w:color="auto"/>
      </w:divBdr>
    </w:div>
    <w:div w:id="962997679">
      <w:bodyDiv w:val="1"/>
      <w:marLeft w:val="0"/>
      <w:marRight w:val="0"/>
      <w:marTop w:val="0"/>
      <w:marBottom w:val="0"/>
      <w:divBdr>
        <w:top w:val="none" w:sz="0" w:space="0" w:color="auto"/>
        <w:left w:val="none" w:sz="0" w:space="0" w:color="auto"/>
        <w:bottom w:val="none" w:sz="0" w:space="0" w:color="auto"/>
        <w:right w:val="none" w:sz="0" w:space="0" w:color="auto"/>
      </w:divBdr>
    </w:div>
    <w:div w:id="964241228">
      <w:bodyDiv w:val="1"/>
      <w:marLeft w:val="0"/>
      <w:marRight w:val="0"/>
      <w:marTop w:val="0"/>
      <w:marBottom w:val="0"/>
      <w:divBdr>
        <w:top w:val="none" w:sz="0" w:space="0" w:color="auto"/>
        <w:left w:val="none" w:sz="0" w:space="0" w:color="auto"/>
        <w:bottom w:val="none" w:sz="0" w:space="0" w:color="auto"/>
        <w:right w:val="none" w:sz="0" w:space="0" w:color="auto"/>
      </w:divBdr>
    </w:div>
    <w:div w:id="964382964">
      <w:bodyDiv w:val="1"/>
      <w:marLeft w:val="0"/>
      <w:marRight w:val="0"/>
      <w:marTop w:val="0"/>
      <w:marBottom w:val="0"/>
      <w:divBdr>
        <w:top w:val="none" w:sz="0" w:space="0" w:color="auto"/>
        <w:left w:val="none" w:sz="0" w:space="0" w:color="auto"/>
        <w:bottom w:val="none" w:sz="0" w:space="0" w:color="auto"/>
        <w:right w:val="none" w:sz="0" w:space="0" w:color="auto"/>
      </w:divBdr>
    </w:div>
    <w:div w:id="967513145">
      <w:bodyDiv w:val="1"/>
      <w:marLeft w:val="0"/>
      <w:marRight w:val="0"/>
      <w:marTop w:val="0"/>
      <w:marBottom w:val="0"/>
      <w:divBdr>
        <w:top w:val="none" w:sz="0" w:space="0" w:color="auto"/>
        <w:left w:val="none" w:sz="0" w:space="0" w:color="auto"/>
        <w:bottom w:val="none" w:sz="0" w:space="0" w:color="auto"/>
        <w:right w:val="none" w:sz="0" w:space="0" w:color="auto"/>
      </w:divBdr>
    </w:div>
    <w:div w:id="970751579">
      <w:bodyDiv w:val="1"/>
      <w:marLeft w:val="0"/>
      <w:marRight w:val="0"/>
      <w:marTop w:val="0"/>
      <w:marBottom w:val="0"/>
      <w:divBdr>
        <w:top w:val="none" w:sz="0" w:space="0" w:color="auto"/>
        <w:left w:val="none" w:sz="0" w:space="0" w:color="auto"/>
        <w:bottom w:val="none" w:sz="0" w:space="0" w:color="auto"/>
        <w:right w:val="none" w:sz="0" w:space="0" w:color="auto"/>
      </w:divBdr>
    </w:div>
    <w:div w:id="97113765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373225">
      <w:bodyDiv w:val="1"/>
      <w:marLeft w:val="0"/>
      <w:marRight w:val="0"/>
      <w:marTop w:val="0"/>
      <w:marBottom w:val="0"/>
      <w:divBdr>
        <w:top w:val="none" w:sz="0" w:space="0" w:color="auto"/>
        <w:left w:val="none" w:sz="0" w:space="0" w:color="auto"/>
        <w:bottom w:val="none" w:sz="0" w:space="0" w:color="auto"/>
        <w:right w:val="none" w:sz="0" w:space="0" w:color="auto"/>
      </w:divBdr>
    </w:div>
    <w:div w:id="982661008">
      <w:bodyDiv w:val="1"/>
      <w:marLeft w:val="0"/>
      <w:marRight w:val="0"/>
      <w:marTop w:val="0"/>
      <w:marBottom w:val="0"/>
      <w:divBdr>
        <w:top w:val="none" w:sz="0" w:space="0" w:color="auto"/>
        <w:left w:val="none" w:sz="0" w:space="0" w:color="auto"/>
        <w:bottom w:val="none" w:sz="0" w:space="0" w:color="auto"/>
        <w:right w:val="none" w:sz="0" w:space="0" w:color="auto"/>
      </w:divBdr>
    </w:div>
    <w:div w:id="984358350">
      <w:bodyDiv w:val="1"/>
      <w:marLeft w:val="0"/>
      <w:marRight w:val="0"/>
      <w:marTop w:val="0"/>
      <w:marBottom w:val="0"/>
      <w:divBdr>
        <w:top w:val="none" w:sz="0" w:space="0" w:color="auto"/>
        <w:left w:val="none" w:sz="0" w:space="0" w:color="auto"/>
        <w:bottom w:val="none" w:sz="0" w:space="0" w:color="auto"/>
        <w:right w:val="none" w:sz="0" w:space="0" w:color="auto"/>
      </w:divBdr>
    </w:div>
    <w:div w:id="990524549">
      <w:bodyDiv w:val="1"/>
      <w:marLeft w:val="0"/>
      <w:marRight w:val="0"/>
      <w:marTop w:val="0"/>
      <w:marBottom w:val="0"/>
      <w:divBdr>
        <w:top w:val="none" w:sz="0" w:space="0" w:color="auto"/>
        <w:left w:val="none" w:sz="0" w:space="0" w:color="auto"/>
        <w:bottom w:val="none" w:sz="0" w:space="0" w:color="auto"/>
        <w:right w:val="none" w:sz="0" w:space="0" w:color="auto"/>
      </w:divBdr>
    </w:div>
    <w:div w:id="990914042">
      <w:bodyDiv w:val="1"/>
      <w:marLeft w:val="0"/>
      <w:marRight w:val="0"/>
      <w:marTop w:val="0"/>
      <w:marBottom w:val="0"/>
      <w:divBdr>
        <w:top w:val="none" w:sz="0" w:space="0" w:color="auto"/>
        <w:left w:val="none" w:sz="0" w:space="0" w:color="auto"/>
        <w:bottom w:val="none" w:sz="0" w:space="0" w:color="auto"/>
        <w:right w:val="none" w:sz="0" w:space="0" w:color="auto"/>
      </w:divBdr>
    </w:div>
    <w:div w:id="992221288">
      <w:bodyDiv w:val="1"/>
      <w:marLeft w:val="0"/>
      <w:marRight w:val="0"/>
      <w:marTop w:val="0"/>
      <w:marBottom w:val="0"/>
      <w:divBdr>
        <w:top w:val="none" w:sz="0" w:space="0" w:color="auto"/>
        <w:left w:val="none" w:sz="0" w:space="0" w:color="auto"/>
        <w:bottom w:val="none" w:sz="0" w:space="0" w:color="auto"/>
        <w:right w:val="none" w:sz="0" w:space="0" w:color="auto"/>
      </w:divBdr>
    </w:div>
    <w:div w:id="998846998">
      <w:bodyDiv w:val="1"/>
      <w:marLeft w:val="0"/>
      <w:marRight w:val="0"/>
      <w:marTop w:val="0"/>
      <w:marBottom w:val="0"/>
      <w:divBdr>
        <w:top w:val="none" w:sz="0" w:space="0" w:color="auto"/>
        <w:left w:val="none" w:sz="0" w:space="0" w:color="auto"/>
        <w:bottom w:val="none" w:sz="0" w:space="0" w:color="auto"/>
        <w:right w:val="none" w:sz="0" w:space="0" w:color="auto"/>
      </w:divBdr>
    </w:div>
    <w:div w:id="1002197003">
      <w:bodyDiv w:val="1"/>
      <w:marLeft w:val="0"/>
      <w:marRight w:val="0"/>
      <w:marTop w:val="0"/>
      <w:marBottom w:val="0"/>
      <w:divBdr>
        <w:top w:val="none" w:sz="0" w:space="0" w:color="auto"/>
        <w:left w:val="none" w:sz="0" w:space="0" w:color="auto"/>
        <w:bottom w:val="none" w:sz="0" w:space="0" w:color="auto"/>
        <w:right w:val="none" w:sz="0" w:space="0" w:color="auto"/>
      </w:divBdr>
    </w:div>
    <w:div w:id="1010524432">
      <w:bodyDiv w:val="1"/>
      <w:marLeft w:val="0"/>
      <w:marRight w:val="0"/>
      <w:marTop w:val="0"/>
      <w:marBottom w:val="0"/>
      <w:divBdr>
        <w:top w:val="none" w:sz="0" w:space="0" w:color="auto"/>
        <w:left w:val="none" w:sz="0" w:space="0" w:color="auto"/>
        <w:bottom w:val="none" w:sz="0" w:space="0" w:color="auto"/>
        <w:right w:val="none" w:sz="0" w:space="0" w:color="auto"/>
      </w:divBdr>
    </w:div>
    <w:div w:id="1015617218">
      <w:bodyDiv w:val="1"/>
      <w:marLeft w:val="0"/>
      <w:marRight w:val="0"/>
      <w:marTop w:val="0"/>
      <w:marBottom w:val="0"/>
      <w:divBdr>
        <w:top w:val="none" w:sz="0" w:space="0" w:color="auto"/>
        <w:left w:val="none" w:sz="0" w:space="0" w:color="auto"/>
        <w:bottom w:val="none" w:sz="0" w:space="0" w:color="auto"/>
        <w:right w:val="none" w:sz="0" w:space="0" w:color="auto"/>
      </w:divBdr>
    </w:div>
    <w:div w:id="1021587457">
      <w:bodyDiv w:val="1"/>
      <w:marLeft w:val="0"/>
      <w:marRight w:val="0"/>
      <w:marTop w:val="0"/>
      <w:marBottom w:val="0"/>
      <w:divBdr>
        <w:top w:val="none" w:sz="0" w:space="0" w:color="auto"/>
        <w:left w:val="none" w:sz="0" w:space="0" w:color="auto"/>
        <w:bottom w:val="none" w:sz="0" w:space="0" w:color="auto"/>
        <w:right w:val="none" w:sz="0" w:space="0" w:color="auto"/>
      </w:divBdr>
    </w:div>
    <w:div w:id="1022316239">
      <w:bodyDiv w:val="1"/>
      <w:marLeft w:val="0"/>
      <w:marRight w:val="0"/>
      <w:marTop w:val="0"/>
      <w:marBottom w:val="0"/>
      <w:divBdr>
        <w:top w:val="none" w:sz="0" w:space="0" w:color="auto"/>
        <w:left w:val="none" w:sz="0" w:space="0" w:color="auto"/>
        <w:bottom w:val="none" w:sz="0" w:space="0" w:color="auto"/>
        <w:right w:val="none" w:sz="0" w:space="0" w:color="auto"/>
      </w:divBdr>
    </w:div>
    <w:div w:id="1029329936">
      <w:bodyDiv w:val="1"/>
      <w:marLeft w:val="0"/>
      <w:marRight w:val="0"/>
      <w:marTop w:val="0"/>
      <w:marBottom w:val="0"/>
      <w:divBdr>
        <w:top w:val="none" w:sz="0" w:space="0" w:color="auto"/>
        <w:left w:val="none" w:sz="0" w:space="0" w:color="auto"/>
        <w:bottom w:val="none" w:sz="0" w:space="0" w:color="auto"/>
        <w:right w:val="none" w:sz="0" w:space="0" w:color="auto"/>
      </w:divBdr>
    </w:div>
    <w:div w:id="1029598633">
      <w:bodyDiv w:val="1"/>
      <w:marLeft w:val="0"/>
      <w:marRight w:val="0"/>
      <w:marTop w:val="0"/>
      <w:marBottom w:val="0"/>
      <w:divBdr>
        <w:top w:val="none" w:sz="0" w:space="0" w:color="auto"/>
        <w:left w:val="none" w:sz="0" w:space="0" w:color="auto"/>
        <w:bottom w:val="none" w:sz="0" w:space="0" w:color="auto"/>
        <w:right w:val="none" w:sz="0" w:space="0" w:color="auto"/>
      </w:divBdr>
    </w:div>
    <w:div w:id="1032263332">
      <w:bodyDiv w:val="1"/>
      <w:marLeft w:val="0"/>
      <w:marRight w:val="0"/>
      <w:marTop w:val="0"/>
      <w:marBottom w:val="0"/>
      <w:divBdr>
        <w:top w:val="none" w:sz="0" w:space="0" w:color="auto"/>
        <w:left w:val="none" w:sz="0" w:space="0" w:color="auto"/>
        <w:bottom w:val="none" w:sz="0" w:space="0" w:color="auto"/>
        <w:right w:val="none" w:sz="0" w:space="0" w:color="auto"/>
      </w:divBdr>
    </w:div>
    <w:div w:id="1040589863">
      <w:bodyDiv w:val="1"/>
      <w:marLeft w:val="0"/>
      <w:marRight w:val="0"/>
      <w:marTop w:val="0"/>
      <w:marBottom w:val="0"/>
      <w:divBdr>
        <w:top w:val="none" w:sz="0" w:space="0" w:color="auto"/>
        <w:left w:val="none" w:sz="0" w:space="0" w:color="auto"/>
        <w:bottom w:val="none" w:sz="0" w:space="0" w:color="auto"/>
        <w:right w:val="none" w:sz="0" w:space="0" w:color="auto"/>
      </w:divBdr>
    </w:div>
    <w:div w:id="1048989462">
      <w:bodyDiv w:val="1"/>
      <w:marLeft w:val="0"/>
      <w:marRight w:val="0"/>
      <w:marTop w:val="0"/>
      <w:marBottom w:val="0"/>
      <w:divBdr>
        <w:top w:val="none" w:sz="0" w:space="0" w:color="auto"/>
        <w:left w:val="none" w:sz="0" w:space="0" w:color="auto"/>
        <w:bottom w:val="none" w:sz="0" w:space="0" w:color="auto"/>
        <w:right w:val="none" w:sz="0" w:space="0" w:color="auto"/>
      </w:divBdr>
    </w:div>
    <w:div w:id="1050616704">
      <w:bodyDiv w:val="1"/>
      <w:marLeft w:val="0"/>
      <w:marRight w:val="0"/>
      <w:marTop w:val="0"/>
      <w:marBottom w:val="0"/>
      <w:divBdr>
        <w:top w:val="none" w:sz="0" w:space="0" w:color="auto"/>
        <w:left w:val="none" w:sz="0" w:space="0" w:color="auto"/>
        <w:bottom w:val="none" w:sz="0" w:space="0" w:color="auto"/>
        <w:right w:val="none" w:sz="0" w:space="0" w:color="auto"/>
      </w:divBdr>
    </w:div>
    <w:div w:id="1058820515">
      <w:bodyDiv w:val="1"/>
      <w:marLeft w:val="0"/>
      <w:marRight w:val="0"/>
      <w:marTop w:val="0"/>
      <w:marBottom w:val="0"/>
      <w:divBdr>
        <w:top w:val="none" w:sz="0" w:space="0" w:color="auto"/>
        <w:left w:val="none" w:sz="0" w:space="0" w:color="auto"/>
        <w:bottom w:val="none" w:sz="0" w:space="0" w:color="auto"/>
        <w:right w:val="none" w:sz="0" w:space="0" w:color="auto"/>
      </w:divBdr>
    </w:div>
    <w:div w:id="1062828760">
      <w:bodyDiv w:val="1"/>
      <w:marLeft w:val="0"/>
      <w:marRight w:val="0"/>
      <w:marTop w:val="0"/>
      <w:marBottom w:val="0"/>
      <w:divBdr>
        <w:top w:val="none" w:sz="0" w:space="0" w:color="auto"/>
        <w:left w:val="none" w:sz="0" w:space="0" w:color="auto"/>
        <w:bottom w:val="none" w:sz="0" w:space="0" w:color="auto"/>
        <w:right w:val="none" w:sz="0" w:space="0" w:color="auto"/>
      </w:divBdr>
    </w:div>
    <w:div w:id="1063135611">
      <w:bodyDiv w:val="1"/>
      <w:marLeft w:val="0"/>
      <w:marRight w:val="0"/>
      <w:marTop w:val="0"/>
      <w:marBottom w:val="0"/>
      <w:divBdr>
        <w:top w:val="none" w:sz="0" w:space="0" w:color="auto"/>
        <w:left w:val="none" w:sz="0" w:space="0" w:color="auto"/>
        <w:bottom w:val="none" w:sz="0" w:space="0" w:color="auto"/>
        <w:right w:val="none" w:sz="0" w:space="0" w:color="auto"/>
      </w:divBdr>
    </w:div>
    <w:div w:id="1063985366">
      <w:bodyDiv w:val="1"/>
      <w:marLeft w:val="0"/>
      <w:marRight w:val="0"/>
      <w:marTop w:val="0"/>
      <w:marBottom w:val="0"/>
      <w:divBdr>
        <w:top w:val="none" w:sz="0" w:space="0" w:color="auto"/>
        <w:left w:val="none" w:sz="0" w:space="0" w:color="auto"/>
        <w:bottom w:val="none" w:sz="0" w:space="0" w:color="auto"/>
        <w:right w:val="none" w:sz="0" w:space="0" w:color="auto"/>
      </w:divBdr>
    </w:div>
    <w:div w:id="1065182801">
      <w:bodyDiv w:val="1"/>
      <w:marLeft w:val="0"/>
      <w:marRight w:val="0"/>
      <w:marTop w:val="0"/>
      <w:marBottom w:val="0"/>
      <w:divBdr>
        <w:top w:val="none" w:sz="0" w:space="0" w:color="auto"/>
        <w:left w:val="none" w:sz="0" w:space="0" w:color="auto"/>
        <w:bottom w:val="none" w:sz="0" w:space="0" w:color="auto"/>
        <w:right w:val="none" w:sz="0" w:space="0" w:color="auto"/>
      </w:divBdr>
    </w:div>
    <w:div w:id="1070074494">
      <w:bodyDiv w:val="1"/>
      <w:marLeft w:val="0"/>
      <w:marRight w:val="0"/>
      <w:marTop w:val="0"/>
      <w:marBottom w:val="0"/>
      <w:divBdr>
        <w:top w:val="none" w:sz="0" w:space="0" w:color="auto"/>
        <w:left w:val="none" w:sz="0" w:space="0" w:color="auto"/>
        <w:bottom w:val="none" w:sz="0" w:space="0" w:color="auto"/>
        <w:right w:val="none" w:sz="0" w:space="0" w:color="auto"/>
      </w:divBdr>
    </w:div>
    <w:div w:id="1074472649">
      <w:bodyDiv w:val="1"/>
      <w:marLeft w:val="0"/>
      <w:marRight w:val="0"/>
      <w:marTop w:val="0"/>
      <w:marBottom w:val="0"/>
      <w:divBdr>
        <w:top w:val="none" w:sz="0" w:space="0" w:color="auto"/>
        <w:left w:val="none" w:sz="0" w:space="0" w:color="auto"/>
        <w:bottom w:val="none" w:sz="0" w:space="0" w:color="auto"/>
        <w:right w:val="none" w:sz="0" w:space="0" w:color="auto"/>
      </w:divBdr>
    </w:div>
    <w:div w:id="1077674611">
      <w:bodyDiv w:val="1"/>
      <w:marLeft w:val="0"/>
      <w:marRight w:val="0"/>
      <w:marTop w:val="0"/>
      <w:marBottom w:val="0"/>
      <w:divBdr>
        <w:top w:val="none" w:sz="0" w:space="0" w:color="auto"/>
        <w:left w:val="none" w:sz="0" w:space="0" w:color="auto"/>
        <w:bottom w:val="none" w:sz="0" w:space="0" w:color="auto"/>
        <w:right w:val="none" w:sz="0" w:space="0" w:color="auto"/>
      </w:divBdr>
    </w:div>
    <w:div w:id="1079786242">
      <w:bodyDiv w:val="1"/>
      <w:marLeft w:val="0"/>
      <w:marRight w:val="0"/>
      <w:marTop w:val="0"/>
      <w:marBottom w:val="0"/>
      <w:divBdr>
        <w:top w:val="none" w:sz="0" w:space="0" w:color="auto"/>
        <w:left w:val="none" w:sz="0" w:space="0" w:color="auto"/>
        <w:bottom w:val="none" w:sz="0" w:space="0" w:color="auto"/>
        <w:right w:val="none" w:sz="0" w:space="0" w:color="auto"/>
      </w:divBdr>
    </w:div>
    <w:div w:id="1085879316">
      <w:bodyDiv w:val="1"/>
      <w:marLeft w:val="0"/>
      <w:marRight w:val="0"/>
      <w:marTop w:val="0"/>
      <w:marBottom w:val="0"/>
      <w:divBdr>
        <w:top w:val="none" w:sz="0" w:space="0" w:color="auto"/>
        <w:left w:val="none" w:sz="0" w:space="0" w:color="auto"/>
        <w:bottom w:val="none" w:sz="0" w:space="0" w:color="auto"/>
        <w:right w:val="none" w:sz="0" w:space="0" w:color="auto"/>
      </w:divBdr>
    </w:div>
    <w:div w:id="1087851334">
      <w:bodyDiv w:val="1"/>
      <w:marLeft w:val="0"/>
      <w:marRight w:val="0"/>
      <w:marTop w:val="0"/>
      <w:marBottom w:val="0"/>
      <w:divBdr>
        <w:top w:val="none" w:sz="0" w:space="0" w:color="auto"/>
        <w:left w:val="none" w:sz="0" w:space="0" w:color="auto"/>
        <w:bottom w:val="none" w:sz="0" w:space="0" w:color="auto"/>
        <w:right w:val="none" w:sz="0" w:space="0" w:color="auto"/>
      </w:divBdr>
    </w:div>
    <w:div w:id="1092316421">
      <w:bodyDiv w:val="1"/>
      <w:marLeft w:val="0"/>
      <w:marRight w:val="0"/>
      <w:marTop w:val="0"/>
      <w:marBottom w:val="0"/>
      <w:divBdr>
        <w:top w:val="none" w:sz="0" w:space="0" w:color="auto"/>
        <w:left w:val="none" w:sz="0" w:space="0" w:color="auto"/>
        <w:bottom w:val="none" w:sz="0" w:space="0" w:color="auto"/>
        <w:right w:val="none" w:sz="0" w:space="0" w:color="auto"/>
      </w:divBdr>
    </w:div>
    <w:div w:id="1095637566">
      <w:bodyDiv w:val="1"/>
      <w:marLeft w:val="0"/>
      <w:marRight w:val="0"/>
      <w:marTop w:val="0"/>
      <w:marBottom w:val="0"/>
      <w:divBdr>
        <w:top w:val="none" w:sz="0" w:space="0" w:color="auto"/>
        <w:left w:val="none" w:sz="0" w:space="0" w:color="auto"/>
        <w:bottom w:val="none" w:sz="0" w:space="0" w:color="auto"/>
        <w:right w:val="none" w:sz="0" w:space="0" w:color="auto"/>
      </w:divBdr>
    </w:div>
    <w:div w:id="1098409810">
      <w:bodyDiv w:val="1"/>
      <w:marLeft w:val="0"/>
      <w:marRight w:val="0"/>
      <w:marTop w:val="0"/>
      <w:marBottom w:val="0"/>
      <w:divBdr>
        <w:top w:val="none" w:sz="0" w:space="0" w:color="auto"/>
        <w:left w:val="none" w:sz="0" w:space="0" w:color="auto"/>
        <w:bottom w:val="none" w:sz="0" w:space="0" w:color="auto"/>
        <w:right w:val="none" w:sz="0" w:space="0" w:color="auto"/>
      </w:divBdr>
    </w:div>
    <w:div w:id="1099639231">
      <w:bodyDiv w:val="1"/>
      <w:marLeft w:val="0"/>
      <w:marRight w:val="0"/>
      <w:marTop w:val="0"/>
      <w:marBottom w:val="0"/>
      <w:divBdr>
        <w:top w:val="none" w:sz="0" w:space="0" w:color="auto"/>
        <w:left w:val="none" w:sz="0" w:space="0" w:color="auto"/>
        <w:bottom w:val="none" w:sz="0" w:space="0" w:color="auto"/>
        <w:right w:val="none" w:sz="0" w:space="0" w:color="auto"/>
      </w:divBdr>
    </w:div>
    <w:div w:id="1106921908">
      <w:bodyDiv w:val="1"/>
      <w:marLeft w:val="0"/>
      <w:marRight w:val="0"/>
      <w:marTop w:val="0"/>
      <w:marBottom w:val="0"/>
      <w:divBdr>
        <w:top w:val="none" w:sz="0" w:space="0" w:color="auto"/>
        <w:left w:val="none" w:sz="0" w:space="0" w:color="auto"/>
        <w:bottom w:val="none" w:sz="0" w:space="0" w:color="auto"/>
        <w:right w:val="none" w:sz="0" w:space="0" w:color="auto"/>
      </w:divBdr>
    </w:div>
    <w:div w:id="1110664133">
      <w:bodyDiv w:val="1"/>
      <w:marLeft w:val="0"/>
      <w:marRight w:val="0"/>
      <w:marTop w:val="0"/>
      <w:marBottom w:val="0"/>
      <w:divBdr>
        <w:top w:val="none" w:sz="0" w:space="0" w:color="auto"/>
        <w:left w:val="none" w:sz="0" w:space="0" w:color="auto"/>
        <w:bottom w:val="none" w:sz="0" w:space="0" w:color="auto"/>
        <w:right w:val="none" w:sz="0" w:space="0" w:color="auto"/>
      </w:divBdr>
    </w:div>
    <w:div w:id="1111631577">
      <w:bodyDiv w:val="1"/>
      <w:marLeft w:val="0"/>
      <w:marRight w:val="0"/>
      <w:marTop w:val="0"/>
      <w:marBottom w:val="0"/>
      <w:divBdr>
        <w:top w:val="none" w:sz="0" w:space="0" w:color="auto"/>
        <w:left w:val="none" w:sz="0" w:space="0" w:color="auto"/>
        <w:bottom w:val="none" w:sz="0" w:space="0" w:color="auto"/>
        <w:right w:val="none" w:sz="0" w:space="0" w:color="auto"/>
      </w:divBdr>
    </w:div>
    <w:div w:id="1112896123">
      <w:bodyDiv w:val="1"/>
      <w:marLeft w:val="0"/>
      <w:marRight w:val="0"/>
      <w:marTop w:val="0"/>
      <w:marBottom w:val="0"/>
      <w:divBdr>
        <w:top w:val="none" w:sz="0" w:space="0" w:color="auto"/>
        <w:left w:val="none" w:sz="0" w:space="0" w:color="auto"/>
        <w:bottom w:val="none" w:sz="0" w:space="0" w:color="auto"/>
        <w:right w:val="none" w:sz="0" w:space="0" w:color="auto"/>
      </w:divBdr>
    </w:div>
    <w:div w:id="1126434249">
      <w:bodyDiv w:val="1"/>
      <w:marLeft w:val="0"/>
      <w:marRight w:val="0"/>
      <w:marTop w:val="0"/>
      <w:marBottom w:val="0"/>
      <w:divBdr>
        <w:top w:val="none" w:sz="0" w:space="0" w:color="auto"/>
        <w:left w:val="none" w:sz="0" w:space="0" w:color="auto"/>
        <w:bottom w:val="none" w:sz="0" w:space="0" w:color="auto"/>
        <w:right w:val="none" w:sz="0" w:space="0" w:color="auto"/>
      </w:divBdr>
    </w:div>
    <w:div w:id="1127430364">
      <w:bodyDiv w:val="1"/>
      <w:marLeft w:val="0"/>
      <w:marRight w:val="0"/>
      <w:marTop w:val="0"/>
      <w:marBottom w:val="0"/>
      <w:divBdr>
        <w:top w:val="none" w:sz="0" w:space="0" w:color="auto"/>
        <w:left w:val="none" w:sz="0" w:space="0" w:color="auto"/>
        <w:bottom w:val="none" w:sz="0" w:space="0" w:color="auto"/>
        <w:right w:val="none" w:sz="0" w:space="0" w:color="auto"/>
      </w:divBdr>
    </w:div>
    <w:div w:id="1133399583">
      <w:bodyDiv w:val="1"/>
      <w:marLeft w:val="0"/>
      <w:marRight w:val="0"/>
      <w:marTop w:val="0"/>
      <w:marBottom w:val="0"/>
      <w:divBdr>
        <w:top w:val="none" w:sz="0" w:space="0" w:color="auto"/>
        <w:left w:val="none" w:sz="0" w:space="0" w:color="auto"/>
        <w:bottom w:val="none" w:sz="0" w:space="0" w:color="auto"/>
        <w:right w:val="none" w:sz="0" w:space="0" w:color="auto"/>
      </w:divBdr>
    </w:div>
    <w:div w:id="11354139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617677">
      <w:bodyDiv w:val="1"/>
      <w:marLeft w:val="0"/>
      <w:marRight w:val="0"/>
      <w:marTop w:val="0"/>
      <w:marBottom w:val="0"/>
      <w:divBdr>
        <w:top w:val="none" w:sz="0" w:space="0" w:color="auto"/>
        <w:left w:val="none" w:sz="0" w:space="0" w:color="auto"/>
        <w:bottom w:val="none" w:sz="0" w:space="0" w:color="auto"/>
        <w:right w:val="none" w:sz="0" w:space="0" w:color="auto"/>
      </w:divBdr>
    </w:div>
    <w:div w:id="1148016910">
      <w:bodyDiv w:val="1"/>
      <w:marLeft w:val="0"/>
      <w:marRight w:val="0"/>
      <w:marTop w:val="0"/>
      <w:marBottom w:val="0"/>
      <w:divBdr>
        <w:top w:val="none" w:sz="0" w:space="0" w:color="auto"/>
        <w:left w:val="none" w:sz="0" w:space="0" w:color="auto"/>
        <w:bottom w:val="none" w:sz="0" w:space="0" w:color="auto"/>
        <w:right w:val="none" w:sz="0" w:space="0" w:color="auto"/>
      </w:divBdr>
    </w:div>
    <w:div w:id="1148784387">
      <w:bodyDiv w:val="1"/>
      <w:marLeft w:val="0"/>
      <w:marRight w:val="0"/>
      <w:marTop w:val="0"/>
      <w:marBottom w:val="0"/>
      <w:divBdr>
        <w:top w:val="none" w:sz="0" w:space="0" w:color="auto"/>
        <w:left w:val="none" w:sz="0" w:space="0" w:color="auto"/>
        <w:bottom w:val="none" w:sz="0" w:space="0" w:color="auto"/>
        <w:right w:val="none" w:sz="0" w:space="0" w:color="auto"/>
      </w:divBdr>
    </w:div>
    <w:div w:id="1152722345">
      <w:bodyDiv w:val="1"/>
      <w:marLeft w:val="0"/>
      <w:marRight w:val="0"/>
      <w:marTop w:val="0"/>
      <w:marBottom w:val="0"/>
      <w:divBdr>
        <w:top w:val="none" w:sz="0" w:space="0" w:color="auto"/>
        <w:left w:val="none" w:sz="0" w:space="0" w:color="auto"/>
        <w:bottom w:val="none" w:sz="0" w:space="0" w:color="auto"/>
        <w:right w:val="none" w:sz="0" w:space="0" w:color="auto"/>
      </w:divBdr>
    </w:div>
    <w:div w:id="1181965124">
      <w:bodyDiv w:val="1"/>
      <w:marLeft w:val="0"/>
      <w:marRight w:val="0"/>
      <w:marTop w:val="0"/>
      <w:marBottom w:val="0"/>
      <w:divBdr>
        <w:top w:val="none" w:sz="0" w:space="0" w:color="auto"/>
        <w:left w:val="none" w:sz="0" w:space="0" w:color="auto"/>
        <w:bottom w:val="none" w:sz="0" w:space="0" w:color="auto"/>
        <w:right w:val="none" w:sz="0" w:space="0" w:color="auto"/>
      </w:divBdr>
    </w:div>
    <w:div w:id="1184443368">
      <w:bodyDiv w:val="1"/>
      <w:marLeft w:val="0"/>
      <w:marRight w:val="0"/>
      <w:marTop w:val="0"/>
      <w:marBottom w:val="0"/>
      <w:divBdr>
        <w:top w:val="none" w:sz="0" w:space="0" w:color="auto"/>
        <w:left w:val="none" w:sz="0" w:space="0" w:color="auto"/>
        <w:bottom w:val="none" w:sz="0" w:space="0" w:color="auto"/>
        <w:right w:val="none" w:sz="0" w:space="0" w:color="auto"/>
      </w:divBdr>
    </w:div>
    <w:div w:id="1186554008">
      <w:bodyDiv w:val="1"/>
      <w:marLeft w:val="0"/>
      <w:marRight w:val="0"/>
      <w:marTop w:val="0"/>
      <w:marBottom w:val="0"/>
      <w:divBdr>
        <w:top w:val="none" w:sz="0" w:space="0" w:color="auto"/>
        <w:left w:val="none" w:sz="0" w:space="0" w:color="auto"/>
        <w:bottom w:val="none" w:sz="0" w:space="0" w:color="auto"/>
        <w:right w:val="none" w:sz="0" w:space="0" w:color="auto"/>
      </w:divBdr>
    </w:div>
    <w:div w:id="1191409125">
      <w:bodyDiv w:val="1"/>
      <w:marLeft w:val="0"/>
      <w:marRight w:val="0"/>
      <w:marTop w:val="0"/>
      <w:marBottom w:val="0"/>
      <w:divBdr>
        <w:top w:val="none" w:sz="0" w:space="0" w:color="auto"/>
        <w:left w:val="none" w:sz="0" w:space="0" w:color="auto"/>
        <w:bottom w:val="none" w:sz="0" w:space="0" w:color="auto"/>
        <w:right w:val="none" w:sz="0" w:space="0" w:color="auto"/>
      </w:divBdr>
    </w:div>
    <w:div w:id="1194273419">
      <w:bodyDiv w:val="1"/>
      <w:marLeft w:val="0"/>
      <w:marRight w:val="0"/>
      <w:marTop w:val="0"/>
      <w:marBottom w:val="0"/>
      <w:divBdr>
        <w:top w:val="none" w:sz="0" w:space="0" w:color="auto"/>
        <w:left w:val="none" w:sz="0" w:space="0" w:color="auto"/>
        <w:bottom w:val="none" w:sz="0" w:space="0" w:color="auto"/>
        <w:right w:val="none" w:sz="0" w:space="0" w:color="auto"/>
      </w:divBdr>
    </w:div>
    <w:div w:id="1196114625">
      <w:bodyDiv w:val="1"/>
      <w:marLeft w:val="0"/>
      <w:marRight w:val="0"/>
      <w:marTop w:val="0"/>
      <w:marBottom w:val="0"/>
      <w:divBdr>
        <w:top w:val="none" w:sz="0" w:space="0" w:color="auto"/>
        <w:left w:val="none" w:sz="0" w:space="0" w:color="auto"/>
        <w:bottom w:val="none" w:sz="0" w:space="0" w:color="auto"/>
        <w:right w:val="none" w:sz="0" w:space="0" w:color="auto"/>
      </w:divBdr>
    </w:div>
    <w:div w:id="1221407059">
      <w:bodyDiv w:val="1"/>
      <w:marLeft w:val="0"/>
      <w:marRight w:val="0"/>
      <w:marTop w:val="0"/>
      <w:marBottom w:val="0"/>
      <w:divBdr>
        <w:top w:val="none" w:sz="0" w:space="0" w:color="auto"/>
        <w:left w:val="none" w:sz="0" w:space="0" w:color="auto"/>
        <w:bottom w:val="none" w:sz="0" w:space="0" w:color="auto"/>
        <w:right w:val="none" w:sz="0" w:space="0" w:color="auto"/>
      </w:divBdr>
    </w:div>
    <w:div w:id="1227298229">
      <w:bodyDiv w:val="1"/>
      <w:marLeft w:val="0"/>
      <w:marRight w:val="0"/>
      <w:marTop w:val="0"/>
      <w:marBottom w:val="0"/>
      <w:divBdr>
        <w:top w:val="none" w:sz="0" w:space="0" w:color="auto"/>
        <w:left w:val="none" w:sz="0" w:space="0" w:color="auto"/>
        <w:bottom w:val="none" w:sz="0" w:space="0" w:color="auto"/>
        <w:right w:val="none" w:sz="0" w:space="0" w:color="auto"/>
      </w:divBdr>
    </w:div>
    <w:div w:id="1229464974">
      <w:bodyDiv w:val="1"/>
      <w:marLeft w:val="0"/>
      <w:marRight w:val="0"/>
      <w:marTop w:val="0"/>
      <w:marBottom w:val="0"/>
      <w:divBdr>
        <w:top w:val="none" w:sz="0" w:space="0" w:color="auto"/>
        <w:left w:val="none" w:sz="0" w:space="0" w:color="auto"/>
        <w:bottom w:val="none" w:sz="0" w:space="0" w:color="auto"/>
        <w:right w:val="none" w:sz="0" w:space="0" w:color="auto"/>
      </w:divBdr>
    </w:div>
    <w:div w:id="1231574054">
      <w:bodyDiv w:val="1"/>
      <w:marLeft w:val="0"/>
      <w:marRight w:val="0"/>
      <w:marTop w:val="0"/>
      <w:marBottom w:val="0"/>
      <w:divBdr>
        <w:top w:val="none" w:sz="0" w:space="0" w:color="auto"/>
        <w:left w:val="none" w:sz="0" w:space="0" w:color="auto"/>
        <w:bottom w:val="none" w:sz="0" w:space="0" w:color="auto"/>
        <w:right w:val="none" w:sz="0" w:space="0" w:color="auto"/>
      </w:divBdr>
    </w:div>
    <w:div w:id="1232807541">
      <w:bodyDiv w:val="1"/>
      <w:marLeft w:val="0"/>
      <w:marRight w:val="0"/>
      <w:marTop w:val="0"/>
      <w:marBottom w:val="0"/>
      <w:divBdr>
        <w:top w:val="none" w:sz="0" w:space="0" w:color="auto"/>
        <w:left w:val="none" w:sz="0" w:space="0" w:color="auto"/>
        <w:bottom w:val="none" w:sz="0" w:space="0" w:color="auto"/>
        <w:right w:val="none" w:sz="0" w:space="0" w:color="auto"/>
      </w:divBdr>
    </w:div>
    <w:div w:id="1233806894">
      <w:bodyDiv w:val="1"/>
      <w:marLeft w:val="0"/>
      <w:marRight w:val="0"/>
      <w:marTop w:val="0"/>
      <w:marBottom w:val="0"/>
      <w:divBdr>
        <w:top w:val="none" w:sz="0" w:space="0" w:color="auto"/>
        <w:left w:val="none" w:sz="0" w:space="0" w:color="auto"/>
        <w:bottom w:val="none" w:sz="0" w:space="0" w:color="auto"/>
        <w:right w:val="none" w:sz="0" w:space="0" w:color="auto"/>
      </w:divBdr>
    </w:div>
    <w:div w:id="1234968391">
      <w:bodyDiv w:val="1"/>
      <w:marLeft w:val="0"/>
      <w:marRight w:val="0"/>
      <w:marTop w:val="0"/>
      <w:marBottom w:val="0"/>
      <w:divBdr>
        <w:top w:val="none" w:sz="0" w:space="0" w:color="auto"/>
        <w:left w:val="none" w:sz="0" w:space="0" w:color="auto"/>
        <w:bottom w:val="none" w:sz="0" w:space="0" w:color="auto"/>
        <w:right w:val="none" w:sz="0" w:space="0" w:color="auto"/>
      </w:divBdr>
    </w:div>
    <w:div w:id="1235356688">
      <w:bodyDiv w:val="1"/>
      <w:marLeft w:val="0"/>
      <w:marRight w:val="0"/>
      <w:marTop w:val="0"/>
      <w:marBottom w:val="0"/>
      <w:divBdr>
        <w:top w:val="none" w:sz="0" w:space="0" w:color="auto"/>
        <w:left w:val="none" w:sz="0" w:space="0" w:color="auto"/>
        <w:bottom w:val="none" w:sz="0" w:space="0" w:color="auto"/>
        <w:right w:val="none" w:sz="0" w:space="0" w:color="auto"/>
      </w:divBdr>
    </w:div>
    <w:div w:id="1243756089">
      <w:bodyDiv w:val="1"/>
      <w:marLeft w:val="0"/>
      <w:marRight w:val="0"/>
      <w:marTop w:val="0"/>
      <w:marBottom w:val="0"/>
      <w:divBdr>
        <w:top w:val="none" w:sz="0" w:space="0" w:color="auto"/>
        <w:left w:val="none" w:sz="0" w:space="0" w:color="auto"/>
        <w:bottom w:val="none" w:sz="0" w:space="0" w:color="auto"/>
        <w:right w:val="none" w:sz="0" w:space="0" w:color="auto"/>
      </w:divBdr>
    </w:div>
    <w:div w:id="1271088518">
      <w:bodyDiv w:val="1"/>
      <w:marLeft w:val="0"/>
      <w:marRight w:val="0"/>
      <w:marTop w:val="0"/>
      <w:marBottom w:val="0"/>
      <w:divBdr>
        <w:top w:val="none" w:sz="0" w:space="0" w:color="auto"/>
        <w:left w:val="none" w:sz="0" w:space="0" w:color="auto"/>
        <w:bottom w:val="none" w:sz="0" w:space="0" w:color="auto"/>
        <w:right w:val="none" w:sz="0" w:space="0" w:color="auto"/>
      </w:divBdr>
    </w:div>
    <w:div w:id="1279531275">
      <w:bodyDiv w:val="1"/>
      <w:marLeft w:val="0"/>
      <w:marRight w:val="0"/>
      <w:marTop w:val="0"/>
      <w:marBottom w:val="0"/>
      <w:divBdr>
        <w:top w:val="none" w:sz="0" w:space="0" w:color="auto"/>
        <w:left w:val="none" w:sz="0" w:space="0" w:color="auto"/>
        <w:bottom w:val="none" w:sz="0" w:space="0" w:color="auto"/>
        <w:right w:val="none" w:sz="0" w:space="0" w:color="auto"/>
      </w:divBdr>
    </w:div>
    <w:div w:id="1282373955">
      <w:bodyDiv w:val="1"/>
      <w:marLeft w:val="0"/>
      <w:marRight w:val="0"/>
      <w:marTop w:val="0"/>
      <w:marBottom w:val="0"/>
      <w:divBdr>
        <w:top w:val="none" w:sz="0" w:space="0" w:color="auto"/>
        <w:left w:val="none" w:sz="0" w:space="0" w:color="auto"/>
        <w:bottom w:val="none" w:sz="0" w:space="0" w:color="auto"/>
        <w:right w:val="none" w:sz="0" w:space="0" w:color="auto"/>
      </w:divBdr>
    </w:div>
    <w:div w:id="1311516568">
      <w:bodyDiv w:val="1"/>
      <w:marLeft w:val="0"/>
      <w:marRight w:val="0"/>
      <w:marTop w:val="0"/>
      <w:marBottom w:val="0"/>
      <w:divBdr>
        <w:top w:val="none" w:sz="0" w:space="0" w:color="auto"/>
        <w:left w:val="none" w:sz="0" w:space="0" w:color="auto"/>
        <w:bottom w:val="none" w:sz="0" w:space="0" w:color="auto"/>
        <w:right w:val="none" w:sz="0" w:space="0" w:color="auto"/>
      </w:divBdr>
    </w:div>
    <w:div w:id="1316228469">
      <w:bodyDiv w:val="1"/>
      <w:marLeft w:val="0"/>
      <w:marRight w:val="0"/>
      <w:marTop w:val="0"/>
      <w:marBottom w:val="0"/>
      <w:divBdr>
        <w:top w:val="none" w:sz="0" w:space="0" w:color="auto"/>
        <w:left w:val="none" w:sz="0" w:space="0" w:color="auto"/>
        <w:bottom w:val="none" w:sz="0" w:space="0" w:color="auto"/>
        <w:right w:val="none" w:sz="0" w:space="0" w:color="auto"/>
      </w:divBdr>
    </w:div>
    <w:div w:id="1325663244">
      <w:bodyDiv w:val="1"/>
      <w:marLeft w:val="0"/>
      <w:marRight w:val="0"/>
      <w:marTop w:val="0"/>
      <w:marBottom w:val="0"/>
      <w:divBdr>
        <w:top w:val="none" w:sz="0" w:space="0" w:color="auto"/>
        <w:left w:val="none" w:sz="0" w:space="0" w:color="auto"/>
        <w:bottom w:val="none" w:sz="0" w:space="0" w:color="auto"/>
        <w:right w:val="none" w:sz="0" w:space="0" w:color="auto"/>
      </w:divBdr>
    </w:div>
    <w:div w:id="1328290673">
      <w:bodyDiv w:val="1"/>
      <w:marLeft w:val="0"/>
      <w:marRight w:val="0"/>
      <w:marTop w:val="0"/>
      <w:marBottom w:val="0"/>
      <w:divBdr>
        <w:top w:val="none" w:sz="0" w:space="0" w:color="auto"/>
        <w:left w:val="none" w:sz="0" w:space="0" w:color="auto"/>
        <w:bottom w:val="none" w:sz="0" w:space="0" w:color="auto"/>
        <w:right w:val="none" w:sz="0" w:space="0" w:color="auto"/>
      </w:divBdr>
    </w:div>
    <w:div w:id="1328552780">
      <w:bodyDiv w:val="1"/>
      <w:marLeft w:val="0"/>
      <w:marRight w:val="0"/>
      <w:marTop w:val="0"/>
      <w:marBottom w:val="0"/>
      <w:divBdr>
        <w:top w:val="none" w:sz="0" w:space="0" w:color="auto"/>
        <w:left w:val="none" w:sz="0" w:space="0" w:color="auto"/>
        <w:bottom w:val="none" w:sz="0" w:space="0" w:color="auto"/>
        <w:right w:val="none" w:sz="0" w:space="0" w:color="auto"/>
      </w:divBdr>
    </w:div>
    <w:div w:id="1331174563">
      <w:bodyDiv w:val="1"/>
      <w:marLeft w:val="0"/>
      <w:marRight w:val="0"/>
      <w:marTop w:val="0"/>
      <w:marBottom w:val="0"/>
      <w:divBdr>
        <w:top w:val="none" w:sz="0" w:space="0" w:color="auto"/>
        <w:left w:val="none" w:sz="0" w:space="0" w:color="auto"/>
        <w:bottom w:val="none" w:sz="0" w:space="0" w:color="auto"/>
        <w:right w:val="none" w:sz="0" w:space="0" w:color="auto"/>
      </w:divBdr>
    </w:div>
    <w:div w:id="1337004400">
      <w:bodyDiv w:val="1"/>
      <w:marLeft w:val="0"/>
      <w:marRight w:val="0"/>
      <w:marTop w:val="0"/>
      <w:marBottom w:val="0"/>
      <w:divBdr>
        <w:top w:val="none" w:sz="0" w:space="0" w:color="auto"/>
        <w:left w:val="none" w:sz="0" w:space="0" w:color="auto"/>
        <w:bottom w:val="none" w:sz="0" w:space="0" w:color="auto"/>
        <w:right w:val="none" w:sz="0" w:space="0" w:color="auto"/>
      </w:divBdr>
    </w:div>
    <w:div w:id="1343238015">
      <w:bodyDiv w:val="1"/>
      <w:marLeft w:val="0"/>
      <w:marRight w:val="0"/>
      <w:marTop w:val="0"/>
      <w:marBottom w:val="0"/>
      <w:divBdr>
        <w:top w:val="none" w:sz="0" w:space="0" w:color="auto"/>
        <w:left w:val="none" w:sz="0" w:space="0" w:color="auto"/>
        <w:bottom w:val="none" w:sz="0" w:space="0" w:color="auto"/>
        <w:right w:val="none" w:sz="0" w:space="0" w:color="auto"/>
      </w:divBdr>
    </w:div>
    <w:div w:id="1345860357">
      <w:bodyDiv w:val="1"/>
      <w:marLeft w:val="0"/>
      <w:marRight w:val="0"/>
      <w:marTop w:val="0"/>
      <w:marBottom w:val="0"/>
      <w:divBdr>
        <w:top w:val="none" w:sz="0" w:space="0" w:color="auto"/>
        <w:left w:val="none" w:sz="0" w:space="0" w:color="auto"/>
        <w:bottom w:val="none" w:sz="0" w:space="0" w:color="auto"/>
        <w:right w:val="none" w:sz="0" w:space="0" w:color="auto"/>
      </w:divBdr>
    </w:div>
    <w:div w:id="1346445252">
      <w:bodyDiv w:val="1"/>
      <w:marLeft w:val="0"/>
      <w:marRight w:val="0"/>
      <w:marTop w:val="0"/>
      <w:marBottom w:val="0"/>
      <w:divBdr>
        <w:top w:val="none" w:sz="0" w:space="0" w:color="auto"/>
        <w:left w:val="none" w:sz="0" w:space="0" w:color="auto"/>
        <w:bottom w:val="none" w:sz="0" w:space="0" w:color="auto"/>
        <w:right w:val="none" w:sz="0" w:space="0" w:color="auto"/>
      </w:divBdr>
    </w:div>
    <w:div w:id="1352024576">
      <w:bodyDiv w:val="1"/>
      <w:marLeft w:val="0"/>
      <w:marRight w:val="0"/>
      <w:marTop w:val="0"/>
      <w:marBottom w:val="0"/>
      <w:divBdr>
        <w:top w:val="none" w:sz="0" w:space="0" w:color="auto"/>
        <w:left w:val="none" w:sz="0" w:space="0" w:color="auto"/>
        <w:bottom w:val="none" w:sz="0" w:space="0" w:color="auto"/>
        <w:right w:val="none" w:sz="0" w:space="0" w:color="auto"/>
      </w:divBdr>
    </w:div>
    <w:div w:id="1354108486">
      <w:bodyDiv w:val="1"/>
      <w:marLeft w:val="0"/>
      <w:marRight w:val="0"/>
      <w:marTop w:val="0"/>
      <w:marBottom w:val="0"/>
      <w:divBdr>
        <w:top w:val="none" w:sz="0" w:space="0" w:color="auto"/>
        <w:left w:val="none" w:sz="0" w:space="0" w:color="auto"/>
        <w:bottom w:val="none" w:sz="0" w:space="0" w:color="auto"/>
        <w:right w:val="none" w:sz="0" w:space="0" w:color="auto"/>
      </w:divBdr>
    </w:div>
    <w:div w:id="1362709504">
      <w:bodyDiv w:val="1"/>
      <w:marLeft w:val="0"/>
      <w:marRight w:val="0"/>
      <w:marTop w:val="0"/>
      <w:marBottom w:val="0"/>
      <w:divBdr>
        <w:top w:val="none" w:sz="0" w:space="0" w:color="auto"/>
        <w:left w:val="none" w:sz="0" w:space="0" w:color="auto"/>
        <w:bottom w:val="none" w:sz="0" w:space="0" w:color="auto"/>
        <w:right w:val="none" w:sz="0" w:space="0" w:color="auto"/>
      </w:divBdr>
    </w:div>
    <w:div w:id="1371682835">
      <w:bodyDiv w:val="1"/>
      <w:marLeft w:val="0"/>
      <w:marRight w:val="0"/>
      <w:marTop w:val="0"/>
      <w:marBottom w:val="0"/>
      <w:divBdr>
        <w:top w:val="none" w:sz="0" w:space="0" w:color="auto"/>
        <w:left w:val="none" w:sz="0" w:space="0" w:color="auto"/>
        <w:bottom w:val="none" w:sz="0" w:space="0" w:color="auto"/>
        <w:right w:val="none" w:sz="0" w:space="0" w:color="auto"/>
      </w:divBdr>
    </w:div>
    <w:div w:id="1374381036">
      <w:bodyDiv w:val="1"/>
      <w:marLeft w:val="0"/>
      <w:marRight w:val="0"/>
      <w:marTop w:val="0"/>
      <w:marBottom w:val="0"/>
      <w:divBdr>
        <w:top w:val="none" w:sz="0" w:space="0" w:color="auto"/>
        <w:left w:val="none" w:sz="0" w:space="0" w:color="auto"/>
        <w:bottom w:val="none" w:sz="0" w:space="0" w:color="auto"/>
        <w:right w:val="none" w:sz="0" w:space="0" w:color="auto"/>
      </w:divBdr>
    </w:div>
    <w:div w:id="1381128315">
      <w:bodyDiv w:val="1"/>
      <w:marLeft w:val="0"/>
      <w:marRight w:val="0"/>
      <w:marTop w:val="0"/>
      <w:marBottom w:val="0"/>
      <w:divBdr>
        <w:top w:val="none" w:sz="0" w:space="0" w:color="auto"/>
        <w:left w:val="none" w:sz="0" w:space="0" w:color="auto"/>
        <w:bottom w:val="none" w:sz="0" w:space="0" w:color="auto"/>
        <w:right w:val="none" w:sz="0" w:space="0" w:color="auto"/>
      </w:divBdr>
    </w:div>
    <w:div w:id="1387023781">
      <w:bodyDiv w:val="1"/>
      <w:marLeft w:val="0"/>
      <w:marRight w:val="0"/>
      <w:marTop w:val="0"/>
      <w:marBottom w:val="0"/>
      <w:divBdr>
        <w:top w:val="none" w:sz="0" w:space="0" w:color="auto"/>
        <w:left w:val="none" w:sz="0" w:space="0" w:color="auto"/>
        <w:bottom w:val="none" w:sz="0" w:space="0" w:color="auto"/>
        <w:right w:val="none" w:sz="0" w:space="0" w:color="auto"/>
      </w:divBdr>
    </w:div>
    <w:div w:id="1389062970">
      <w:bodyDiv w:val="1"/>
      <w:marLeft w:val="0"/>
      <w:marRight w:val="0"/>
      <w:marTop w:val="0"/>
      <w:marBottom w:val="0"/>
      <w:divBdr>
        <w:top w:val="none" w:sz="0" w:space="0" w:color="auto"/>
        <w:left w:val="none" w:sz="0" w:space="0" w:color="auto"/>
        <w:bottom w:val="none" w:sz="0" w:space="0" w:color="auto"/>
        <w:right w:val="none" w:sz="0" w:space="0" w:color="auto"/>
      </w:divBdr>
    </w:div>
    <w:div w:id="1391340708">
      <w:bodyDiv w:val="1"/>
      <w:marLeft w:val="0"/>
      <w:marRight w:val="0"/>
      <w:marTop w:val="0"/>
      <w:marBottom w:val="0"/>
      <w:divBdr>
        <w:top w:val="none" w:sz="0" w:space="0" w:color="auto"/>
        <w:left w:val="none" w:sz="0" w:space="0" w:color="auto"/>
        <w:bottom w:val="none" w:sz="0" w:space="0" w:color="auto"/>
        <w:right w:val="none" w:sz="0" w:space="0" w:color="auto"/>
      </w:divBdr>
    </w:div>
    <w:div w:id="1396003362">
      <w:bodyDiv w:val="1"/>
      <w:marLeft w:val="0"/>
      <w:marRight w:val="0"/>
      <w:marTop w:val="0"/>
      <w:marBottom w:val="0"/>
      <w:divBdr>
        <w:top w:val="none" w:sz="0" w:space="0" w:color="auto"/>
        <w:left w:val="none" w:sz="0" w:space="0" w:color="auto"/>
        <w:bottom w:val="none" w:sz="0" w:space="0" w:color="auto"/>
        <w:right w:val="none" w:sz="0" w:space="0" w:color="auto"/>
      </w:divBdr>
    </w:div>
    <w:div w:id="1402143956">
      <w:bodyDiv w:val="1"/>
      <w:marLeft w:val="0"/>
      <w:marRight w:val="0"/>
      <w:marTop w:val="0"/>
      <w:marBottom w:val="0"/>
      <w:divBdr>
        <w:top w:val="none" w:sz="0" w:space="0" w:color="auto"/>
        <w:left w:val="none" w:sz="0" w:space="0" w:color="auto"/>
        <w:bottom w:val="none" w:sz="0" w:space="0" w:color="auto"/>
        <w:right w:val="none" w:sz="0" w:space="0" w:color="auto"/>
      </w:divBdr>
    </w:div>
    <w:div w:id="140333300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499220">
      <w:bodyDiv w:val="1"/>
      <w:marLeft w:val="0"/>
      <w:marRight w:val="0"/>
      <w:marTop w:val="0"/>
      <w:marBottom w:val="0"/>
      <w:divBdr>
        <w:top w:val="none" w:sz="0" w:space="0" w:color="auto"/>
        <w:left w:val="none" w:sz="0" w:space="0" w:color="auto"/>
        <w:bottom w:val="none" w:sz="0" w:space="0" w:color="auto"/>
        <w:right w:val="none" w:sz="0" w:space="0" w:color="auto"/>
      </w:divBdr>
    </w:div>
    <w:div w:id="1420297949">
      <w:bodyDiv w:val="1"/>
      <w:marLeft w:val="0"/>
      <w:marRight w:val="0"/>
      <w:marTop w:val="0"/>
      <w:marBottom w:val="0"/>
      <w:divBdr>
        <w:top w:val="none" w:sz="0" w:space="0" w:color="auto"/>
        <w:left w:val="none" w:sz="0" w:space="0" w:color="auto"/>
        <w:bottom w:val="none" w:sz="0" w:space="0" w:color="auto"/>
        <w:right w:val="none" w:sz="0" w:space="0" w:color="auto"/>
      </w:divBdr>
    </w:div>
    <w:div w:id="1420523264">
      <w:bodyDiv w:val="1"/>
      <w:marLeft w:val="0"/>
      <w:marRight w:val="0"/>
      <w:marTop w:val="0"/>
      <w:marBottom w:val="0"/>
      <w:divBdr>
        <w:top w:val="none" w:sz="0" w:space="0" w:color="auto"/>
        <w:left w:val="none" w:sz="0" w:space="0" w:color="auto"/>
        <w:bottom w:val="none" w:sz="0" w:space="0" w:color="auto"/>
        <w:right w:val="none" w:sz="0" w:space="0" w:color="auto"/>
      </w:divBdr>
    </w:div>
    <w:div w:id="1421944199">
      <w:bodyDiv w:val="1"/>
      <w:marLeft w:val="0"/>
      <w:marRight w:val="0"/>
      <w:marTop w:val="0"/>
      <w:marBottom w:val="0"/>
      <w:divBdr>
        <w:top w:val="none" w:sz="0" w:space="0" w:color="auto"/>
        <w:left w:val="none" w:sz="0" w:space="0" w:color="auto"/>
        <w:bottom w:val="none" w:sz="0" w:space="0" w:color="auto"/>
        <w:right w:val="none" w:sz="0" w:space="0" w:color="auto"/>
      </w:divBdr>
    </w:div>
    <w:div w:id="1424496852">
      <w:bodyDiv w:val="1"/>
      <w:marLeft w:val="0"/>
      <w:marRight w:val="0"/>
      <w:marTop w:val="0"/>
      <w:marBottom w:val="0"/>
      <w:divBdr>
        <w:top w:val="none" w:sz="0" w:space="0" w:color="auto"/>
        <w:left w:val="none" w:sz="0" w:space="0" w:color="auto"/>
        <w:bottom w:val="none" w:sz="0" w:space="0" w:color="auto"/>
        <w:right w:val="none" w:sz="0" w:space="0" w:color="auto"/>
      </w:divBdr>
    </w:div>
    <w:div w:id="1428187827">
      <w:bodyDiv w:val="1"/>
      <w:marLeft w:val="0"/>
      <w:marRight w:val="0"/>
      <w:marTop w:val="0"/>
      <w:marBottom w:val="0"/>
      <w:divBdr>
        <w:top w:val="none" w:sz="0" w:space="0" w:color="auto"/>
        <w:left w:val="none" w:sz="0" w:space="0" w:color="auto"/>
        <w:bottom w:val="none" w:sz="0" w:space="0" w:color="auto"/>
        <w:right w:val="none" w:sz="0" w:space="0" w:color="auto"/>
      </w:divBdr>
    </w:div>
    <w:div w:id="1436250980">
      <w:bodyDiv w:val="1"/>
      <w:marLeft w:val="0"/>
      <w:marRight w:val="0"/>
      <w:marTop w:val="0"/>
      <w:marBottom w:val="0"/>
      <w:divBdr>
        <w:top w:val="none" w:sz="0" w:space="0" w:color="auto"/>
        <w:left w:val="none" w:sz="0" w:space="0" w:color="auto"/>
        <w:bottom w:val="none" w:sz="0" w:space="0" w:color="auto"/>
        <w:right w:val="none" w:sz="0" w:space="0" w:color="auto"/>
      </w:divBdr>
    </w:div>
    <w:div w:id="143891105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548706">
      <w:bodyDiv w:val="1"/>
      <w:marLeft w:val="0"/>
      <w:marRight w:val="0"/>
      <w:marTop w:val="0"/>
      <w:marBottom w:val="0"/>
      <w:divBdr>
        <w:top w:val="none" w:sz="0" w:space="0" w:color="auto"/>
        <w:left w:val="none" w:sz="0" w:space="0" w:color="auto"/>
        <w:bottom w:val="none" w:sz="0" w:space="0" w:color="auto"/>
        <w:right w:val="none" w:sz="0" w:space="0" w:color="auto"/>
      </w:divBdr>
    </w:div>
    <w:div w:id="1453399509">
      <w:bodyDiv w:val="1"/>
      <w:marLeft w:val="0"/>
      <w:marRight w:val="0"/>
      <w:marTop w:val="0"/>
      <w:marBottom w:val="0"/>
      <w:divBdr>
        <w:top w:val="none" w:sz="0" w:space="0" w:color="auto"/>
        <w:left w:val="none" w:sz="0" w:space="0" w:color="auto"/>
        <w:bottom w:val="none" w:sz="0" w:space="0" w:color="auto"/>
        <w:right w:val="none" w:sz="0" w:space="0" w:color="auto"/>
      </w:divBdr>
    </w:div>
    <w:div w:id="1455169574">
      <w:bodyDiv w:val="1"/>
      <w:marLeft w:val="0"/>
      <w:marRight w:val="0"/>
      <w:marTop w:val="0"/>
      <w:marBottom w:val="0"/>
      <w:divBdr>
        <w:top w:val="none" w:sz="0" w:space="0" w:color="auto"/>
        <w:left w:val="none" w:sz="0" w:space="0" w:color="auto"/>
        <w:bottom w:val="none" w:sz="0" w:space="0" w:color="auto"/>
        <w:right w:val="none" w:sz="0" w:space="0" w:color="auto"/>
      </w:divBdr>
    </w:div>
    <w:div w:id="1455904272">
      <w:bodyDiv w:val="1"/>
      <w:marLeft w:val="0"/>
      <w:marRight w:val="0"/>
      <w:marTop w:val="0"/>
      <w:marBottom w:val="0"/>
      <w:divBdr>
        <w:top w:val="none" w:sz="0" w:space="0" w:color="auto"/>
        <w:left w:val="none" w:sz="0" w:space="0" w:color="auto"/>
        <w:bottom w:val="none" w:sz="0" w:space="0" w:color="auto"/>
        <w:right w:val="none" w:sz="0" w:space="0" w:color="auto"/>
      </w:divBdr>
    </w:div>
    <w:div w:id="1456026313">
      <w:bodyDiv w:val="1"/>
      <w:marLeft w:val="0"/>
      <w:marRight w:val="0"/>
      <w:marTop w:val="0"/>
      <w:marBottom w:val="0"/>
      <w:divBdr>
        <w:top w:val="none" w:sz="0" w:space="0" w:color="auto"/>
        <w:left w:val="none" w:sz="0" w:space="0" w:color="auto"/>
        <w:bottom w:val="none" w:sz="0" w:space="0" w:color="auto"/>
        <w:right w:val="none" w:sz="0" w:space="0" w:color="auto"/>
      </w:divBdr>
    </w:div>
    <w:div w:id="1466049999">
      <w:bodyDiv w:val="1"/>
      <w:marLeft w:val="0"/>
      <w:marRight w:val="0"/>
      <w:marTop w:val="0"/>
      <w:marBottom w:val="0"/>
      <w:divBdr>
        <w:top w:val="none" w:sz="0" w:space="0" w:color="auto"/>
        <w:left w:val="none" w:sz="0" w:space="0" w:color="auto"/>
        <w:bottom w:val="none" w:sz="0" w:space="0" w:color="auto"/>
        <w:right w:val="none" w:sz="0" w:space="0" w:color="auto"/>
      </w:divBdr>
    </w:div>
    <w:div w:id="1468089556">
      <w:bodyDiv w:val="1"/>
      <w:marLeft w:val="0"/>
      <w:marRight w:val="0"/>
      <w:marTop w:val="0"/>
      <w:marBottom w:val="0"/>
      <w:divBdr>
        <w:top w:val="none" w:sz="0" w:space="0" w:color="auto"/>
        <w:left w:val="none" w:sz="0" w:space="0" w:color="auto"/>
        <w:bottom w:val="none" w:sz="0" w:space="0" w:color="auto"/>
        <w:right w:val="none" w:sz="0" w:space="0" w:color="auto"/>
      </w:divBdr>
    </w:div>
    <w:div w:id="1468934515">
      <w:bodyDiv w:val="1"/>
      <w:marLeft w:val="0"/>
      <w:marRight w:val="0"/>
      <w:marTop w:val="0"/>
      <w:marBottom w:val="0"/>
      <w:divBdr>
        <w:top w:val="none" w:sz="0" w:space="0" w:color="auto"/>
        <w:left w:val="none" w:sz="0" w:space="0" w:color="auto"/>
        <w:bottom w:val="none" w:sz="0" w:space="0" w:color="auto"/>
        <w:right w:val="none" w:sz="0" w:space="0" w:color="auto"/>
      </w:divBdr>
    </w:div>
    <w:div w:id="1469662668">
      <w:bodyDiv w:val="1"/>
      <w:marLeft w:val="0"/>
      <w:marRight w:val="0"/>
      <w:marTop w:val="0"/>
      <w:marBottom w:val="0"/>
      <w:divBdr>
        <w:top w:val="none" w:sz="0" w:space="0" w:color="auto"/>
        <w:left w:val="none" w:sz="0" w:space="0" w:color="auto"/>
        <w:bottom w:val="none" w:sz="0" w:space="0" w:color="auto"/>
        <w:right w:val="none" w:sz="0" w:space="0" w:color="auto"/>
      </w:divBdr>
    </w:div>
    <w:div w:id="1471939508">
      <w:bodyDiv w:val="1"/>
      <w:marLeft w:val="0"/>
      <w:marRight w:val="0"/>
      <w:marTop w:val="0"/>
      <w:marBottom w:val="0"/>
      <w:divBdr>
        <w:top w:val="none" w:sz="0" w:space="0" w:color="auto"/>
        <w:left w:val="none" w:sz="0" w:space="0" w:color="auto"/>
        <w:bottom w:val="none" w:sz="0" w:space="0" w:color="auto"/>
        <w:right w:val="none" w:sz="0" w:space="0" w:color="auto"/>
      </w:divBdr>
    </w:div>
    <w:div w:id="1474710681">
      <w:bodyDiv w:val="1"/>
      <w:marLeft w:val="0"/>
      <w:marRight w:val="0"/>
      <w:marTop w:val="0"/>
      <w:marBottom w:val="0"/>
      <w:divBdr>
        <w:top w:val="none" w:sz="0" w:space="0" w:color="auto"/>
        <w:left w:val="none" w:sz="0" w:space="0" w:color="auto"/>
        <w:bottom w:val="none" w:sz="0" w:space="0" w:color="auto"/>
        <w:right w:val="none" w:sz="0" w:space="0" w:color="auto"/>
      </w:divBdr>
    </w:div>
    <w:div w:id="1477333610">
      <w:bodyDiv w:val="1"/>
      <w:marLeft w:val="0"/>
      <w:marRight w:val="0"/>
      <w:marTop w:val="0"/>
      <w:marBottom w:val="0"/>
      <w:divBdr>
        <w:top w:val="none" w:sz="0" w:space="0" w:color="auto"/>
        <w:left w:val="none" w:sz="0" w:space="0" w:color="auto"/>
        <w:bottom w:val="none" w:sz="0" w:space="0" w:color="auto"/>
        <w:right w:val="none" w:sz="0" w:space="0" w:color="auto"/>
      </w:divBdr>
    </w:div>
    <w:div w:id="1496216419">
      <w:bodyDiv w:val="1"/>
      <w:marLeft w:val="0"/>
      <w:marRight w:val="0"/>
      <w:marTop w:val="0"/>
      <w:marBottom w:val="0"/>
      <w:divBdr>
        <w:top w:val="none" w:sz="0" w:space="0" w:color="auto"/>
        <w:left w:val="none" w:sz="0" w:space="0" w:color="auto"/>
        <w:bottom w:val="none" w:sz="0" w:space="0" w:color="auto"/>
        <w:right w:val="none" w:sz="0" w:space="0" w:color="auto"/>
      </w:divBdr>
    </w:div>
    <w:div w:id="1498574614">
      <w:bodyDiv w:val="1"/>
      <w:marLeft w:val="0"/>
      <w:marRight w:val="0"/>
      <w:marTop w:val="0"/>
      <w:marBottom w:val="0"/>
      <w:divBdr>
        <w:top w:val="none" w:sz="0" w:space="0" w:color="auto"/>
        <w:left w:val="none" w:sz="0" w:space="0" w:color="auto"/>
        <w:bottom w:val="none" w:sz="0" w:space="0" w:color="auto"/>
        <w:right w:val="none" w:sz="0" w:space="0" w:color="auto"/>
      </w:divBdr>
    </w:div>
    <w:div w:id="1502551549">
      <w:bodyDiv w:val="1"/>
      <w:marLeft w:val="0"/>
      <w:marRight w:val="0"/>
      <w:marTop w:val="0"/>
      <w:marBottom w:val="0"/>
      <w:divBdr>
        <w:top w:val="none" w:sz="0" w:space="0" w:color="auto"/>
        <w:left w:val="none" w:sz="0" w:space="0" w:color="auto"/>
        <w:bottom w:val="none" w:sz="0" w:space="0" w:color="auto"/>
        <w:right w:val="none" w:sz="0" w:space="0" w:color="auto"/>
      </w:divBdr>
    </w:div>
    <w:div w:id="1506626427">
      <w:bodyDiv w:val="1"/>
      <w:marLeft w:val="0"/>
      <w:marRight w:val="0"/>
      <w:marTop w:val="0"/>
      <w:marBottom w:val="0"/>
      <w:divBdr>
        <w:top w:val="none" w:sz="0" w:space="0" w:color="auto"/>
        <w:left w:val="none" w:sz="0" w:space="0" w:color="auto"/>
        <w:bottom w:val="none" w:sz="0" w:space="0" w:color="auto"/>
        <w:right w:val="none" w:sz="0" w:space="0" w:color="auto"/>
      </w:divBdr>
    </w:div>
    <w:div w:id="1535534279">
      <w:bodyDiv w:val="1"/>
      <w:marLeft w:val="0"/>
      <w:marRight w:val="0"/>
      <w:marTop w:val="0"/>
      <w:marBottom w:val="0"/>
      <w:divBdr>
        <w:top w:val="none" w:sz="0" w:space="0" w:color="auto"/>
        <w:left w:val="none" w:sz="0" w:space="0" w:color="auto"/>
        <w:bottom w:val="none" w:sz="0" w:space="0" w:color="auto"/>
        <w:right w:val="none" w:sz="0" w:space="0" w:color="auto"/>
      </w:divBdr>
    </w:div>
    <w:div w:id="1537230380">
      <w:bodyDiv w:val="1"/>
      <w:marLeft w:val="0"/>
      <w:marRight w:val="0"/>
      <w:marTop w:val="0"/>
      <w:marBottom w:val="0"/>
      <w:divBdr>
        <w:top w:val="none" w:sz="0" w:space="0" w:color="auto"/>
        <w:left w:val="none" w:sz="0" w:space="0" w:color="auto"/>
        <w:bottom w:val="none" w:sz="0" w:space="0" w:color="auto"/>
        <w:right w:val="none" w:sz="0" w:space="0" w:color="auto"/>
      </w:divBdr>
    </w:div>
    <w:div w:id="1546068237">
      <w:bodyDiv w:val="1"/>
      <w:marLeft w:val="0"/>
      <w:marRight w:val="0"/>
      <w:marTop w:val="0"/>
      <w:marBottom w:val="0"/>
      <w:divBdr>
        <w:top w:val="none" w:sz="0" w:space="0" w:color="auto"/>
        <w:left w:val="none" w:sz="0" w:space="0" w:color="auto"/>
        <w:bottom w:val="none" w:sz="0" w:space="0" w:color="auto"/>
        <w:right w:val="none" w:sz="0" w:space="0" w:color="auto"/>
      </w:divBdr>
    </w:div>
    <w:div w:id="1552568822">
      <w:bodyDiv w:val="1"/>
      <w:marLeft w:val="0"/>
      <w:marRight w:val="0"/>
      <w:marTop w:val="0"/>
      <w:marBottom w:val="0"/>
      <w:divBdr>
        <w:top w:val="none" w:sz="0" w:space="0" w:color="auto"/>
        <w:left w:val="none" w:sz="0" w:space="0" w:color="auto"/>
        <w:bottom w:val="none" w:sz="0" w:space="0" w:color="auto"/>
        <w:right w:val="none" w:sz="0" w:space="0" w:color="auto"/>
      </w:divBdr>
    </w:div>
    <w:div w:id="1556309573">
      <w:bodyDiv w:val="1"/>
      <w:marLeft w:val="0"/>
      <w:marRight w:val="0"/>
      <w:marTop w:val="0"/>
      <w:marBottom w:val="0"/>
      <w:divBdr>
        <w:top w:val="none" w:sz="0" w:space="0" w:color="auto"/>
        <w:left w:val="none" w:sz="0" w:space="0" w:color="auto"/>
        <w:bottom w:val="none" w:sz="0" w:space="0" w:color="auto"/>
        <w:right w:val="none" w:sz="0" w:space="0" w:color="auto"/>
      </w:divBdr>
    </w:div>
    <w:div w:id="1556624835">
      <w:bodyDiv w:val="1"/>
      <w:marLeft w:val="0"/>
      <w:marRight w:val="0"/>
      <w:marTop w:val="0"/>
      <w:marBottom w:val="0"/>
      <w:divBdr>
        <w:top w:val="none" w:sz="0" w:space="0" w:color="auto"/>
        <w:left w:val="none" w:sz="0" w:space="0" w:color="auto"/>
        <w:bottom w:val="none" w:sz="0" w:space="0" w:color="auto"/>
        <w:right w:val="none" w:sz="0" w:space="0" w:color="auto"/>
      </w:divBdr>
    </w:div>
    <w:div w:id="1557544516">
      <w:bodyDiv w:val="1"/>
      <w:marLeft w:val="0"/>
      <w:marRight w:val="0"/>
      <w:marTop w:val="0"/>
      <w:marBottom w:val="0"/>
      <w:divBdr>
        <w:top w:val="none" w:sz="0" w:space="0" w:color="auto"/>
        <w:left w:val="none" w:sz="0" w:space="0" w:color="auto"/>
        <w:bottom w:val="none" w:sz="0" w:space="0" w:color="auto"/>
        <w:right w:val="none" w:sz="0" w:space="0" w:color="auto"/>
      </w:divBdr>
    </w:div>
    <w:div w:id="1569683403">
      <w:bodyDiv w:val="1"/>
      <w:marLeft w:val="0"/>
      <w:marRight w:val="0"/>
      <w:marTop w:val="0"/>
      <w:marBottom w:val="0"/>
      <w:divBdr>
        <w:top w:val="none" w:sz="0" w:space="0" w:color="auto"/>
        <w:left w:val="none" w:sz="0" w:space="0" w:color="auto"/>
        <w:bottom w:val="none" w:sz="0" w:space="0" w:color="auto"/>
        <w:right w:val="none" w:sz="0" w:space="0" w:color="auto"/>
      </w:divBdr>
    </w:div>
    <w:div w:id="1573199655">
      <w:bodyDiv w:val="1"/>
      <w:marLeft w:val="0"/>
      <w:marRight w:val="0"/>
      <w:marTop w:val="0"/>
      <w:marBottom w:val="0"/>
      <w:divBdr>
        <w:top w:val="none" w:sz="0" w:space="0" w:color="auto"/>
        <w:left w:val="none" w:sz="0" w:space="0" w:color="auto"/>
        <w:bottom w:val="none" w:sz="0" w:space="0" w:color="auto"/>
        <w:right w:val="none" w:sz="0" w:space="0" w:color="auto"/>
      </w:divBdr>
    </w:div>
    <w:div w:id="1594587649">
      <w:bodyDiv w:val="1"/>
      <w:marLeft w:val="0"/>
      <w:marRight w:val="0"/>
      <w:marTop w:val="0"/>
      <w:marBottom w:val="0"/>
      <w:divBdr>
        <w:top w:val="none" w:sz="0" w:space="0" w:color="auto"/>
        <w:left w:val="none" w:sz="0" w:space="0" w:color="auto"/>
        <w:bottom w:val="none" w:sz="0" w:space="0" w:color="auto"/>
        <w:right w:val="none" w:sz="0" w:space="0" w:color="auto"/>
      </w:divBdr>
    </w:div>
    <w:div w:id="1608997974">
      <w:bodyDiv w:val="1"/>
      <w:marLeft w:val="0"/>
      <w:marRight w:val="0"/>
      <w:marTop w:val="0"/>
      <w:marBottom w:val="0"/>
      <w:divBdr>
        <w:top w:val="none" w:sz="0" w:space="0" w:color="auto"/>
        <w:left w:val="none" w:sz="0" w:space="0" w:color="auto"/>
        <w:bottom w:val="none" w:sz="0" w:space="0" w:color="auto"/>
        <w:right w:val="none" w:sz="0" w:space="0" w:color="auto"/>
      </w:divBdr>
    </w:div>
    <w:div w:id="1611890618">
      <w:bodyDiv w:val="1"/>
      <w:marLeft w:val="0"/>
      <w:marRight w:val="0"/>
      <w:marTop w:val="0"/>
      <w:marBottom w:val="0"/>
      <w:divBdr>
        <w:top w:val="none" w:sz="0" w:space="0" w:color="auto"/>
        <w:left w:val="none" w:sz="0" w:space="0" w:color="auto"/>
        <w:bottom w:val="none" w:sz="0" w:space="0" w:color="auto"/>
        <w:right w:val="none" w:sz="0" w:space="0" w:color="auto"/>
      </w:divBdr>
    </w:div>
    <w:div w:id="161664346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14375">
      <w:bodyDiv w:val="1"/>
      <w:marLeft w:val="0"/>
      <w:marRight w:val="0"/>
      <w:marTop w:val="0"/>
      <w:marBottom w:val="0"/>
      <w:divBdr>
        <w:top w:val="none" w:sz="0" w:space="0" w:color="auto"/>
        <w:left w:val="none" w:sz="0" w:space="0" w:color="auto"/>
        <w:bottom w:val="none" w:sz="0" w:space="0" w:color="auto"/>
        <w:right w:val="none" w:sz="0" w:space="0" w:color="auto"/>
      </w:divBdr>
    </w:div>
    <w:div w:id="1639526816">
      <w:bodyDiv w:val="1"/>
      <w:marLeft w:val="0"/>
      <w:marRight w:val="0"/>
      <w:marTop w:val="0"/>
      <w:marBottom w:val="0"/>
      <w:divBdr>
        <w:top w:val="none" w:sz="0" w:space="0" w:color="auto"/>
        <w:left w:val="none" w:sz="0" w:space="0" w:color="auto"/>
        <w:bottom w:val="none" w:sz="0" w:space="0" w:color="auto"/>
        <w:right w:val="none" w:sz="0" w:space="0" w:color="auto"/>
      </w:divBdr>
    </w:div>
    <w:div w:id="1644388835">
      <w:bodyDiv w:val="1"/>
      <w:marLeft w:val="0"/>
      <w:marRight w:val="0"/>
      <w:marTop w:val="0"/>
      <w:marBottom w:val="0"/>
      <w:divBdr>
        <w:top w:val="none" w:sz="0" w:space="0" w:color="auto"/>
        <w:left w:val="none" w:sz="0" w:space="0" w:color="auto"/>
        <w:bottom w:val="none" w:sz="0" w:space="0" w:color="auto"/>
        <w:right w:val="none" w:sz="0" w:space="0" w:color="auto"/>
      </w:divBdr>
    </w:div>
    <w:div w:id="1645892252">
      <w:bodyDiv w:val="1"/>
      <w:marLeft w:val="0"/>
      <w:marRight w:val="0"/>
      <w:marTop w:val="0"/>
      <w:marBottom w:val="0"/>
      <w:divBdr>
        <w:top w:val="none" w:sz="0" w:space="0" w:color="auto"/>
        <w:left w:val="none" w:sz="0" w:space="0" w:color="auto"/>
        <w:bottom w:val="none" w:sz="0" w:space="0" w:color="auto"/>
        <w:right w:val="none" w:sz="0" w:space="0" w:color="auto"/>
      </w:divBdr>
    </w:div>
    <w:div w:id="1647196648">
      <w:bodyDiv w:val="1"/>
      <w:marLeft w:val="0"/>
      <w:marRight w:val="0"/>
      <w:marTop w:val="0"/>
      <w:marBottom w:val="0"/>
      <w:divBdr>
        <w:top w:val="none" w:sz="0" w:space="0" w:color="auto"/>
        <w:left w:val="none" w:sz="0" w:space="0" w:color="auto"/>
        <w:bottom w:val="none" w:sz="0" w:space="0" w:color="auto"/>
        <w:right w:val="none" w:sz="0" w:space="0" w:color="auto"/>
      </w:divBdr>
    </w:div>
    <w:div w:id="1649551203">
      <w:bodyDiv w:val="1"/>
      <w:marLeft w:val="0"/>
      <w:marRight w:val="0"/>
      <w:marTop w:val="0"/>
      <w:marBottom w:val="0"/>
      <w:divBdr>
        <w:top w:val="none" w:sz="0" w:space="0" w:color="auto"/>
        <w:left w:val="none" w:sz="0" w:space="0" w:color="auto"/>
        <w:bottom w:val="none" w:sz="0" w:space="0" w:color="auto"/>
        <w:right w:val="none" w:sz="0" w:space="0" w:color="auto"/>
      </w:divBdr>
    </w:div>
    <w:div w:id="1655256241">
      <w:bodyDiv w:val="1"/>
      <w:marLeft w:val="0"/>
      <w:marRight w:val="0"/>
      <w:marTop w:val="0"/>
      <w:marBottom w:val="0"/>
      <w:divBdr>
        <w:top w:val="none" w:sz="0" w:space="0" w:color="auto"/>
        <w:left w:val="none" w:sz="0" w:space="0" w:color="auto"/>
        <w:bottom w:val="none" w:sz="0" w:space="0" w:color="auto"/>
        <w:right w:val="none" w:sz="0" w:space="0" w:color="auto"/>
      </w:divBdr>
    </w:div>
    <w:div w:id="1667395298">
      <w:bodyDiv w:val="1"/>
      <w:marLeft w:val="0"/>
      <w:marRight w:val="0"/>
      <w:marTop w:val="0"/>
      <w:marBottom w:val="0"/>
      <w:divBdr>
        <w:top w:val="none" w:sz="0" w:space="0" w:color="auto"/>
        <w:left w:val="none" w:sz="0" w:space="0" w:color="auto"/>
        <w:bottom w:val="none" w:sz="0" w:space="0" w:color="auto"/>
        <w:right w:val="none" w:sz="0" w:space="0" w:color="auto"/>
      </w:divBdr>
    </w:div>
    <w:div w:id="1671983020">
      <w:bodyDiv w:val="1"/>
      <w:marLeft w:val="0"/>
      <w:marRight w:val="0"/>
      <w:marTop w:val="0"/>
      <w:marBottom w:val="0"/>
      <w:divBdr>
        <w:top w:val="none" w:sz="0" w:space="0" w:color="auto"/>
        <w:left w:val="none" w:sz="0" w:space="0" w:color="auto"/>
        <w:bottom w:val="none" w:sz="0" w:space="0" w:color="auto"/>
        <w:right w:val="none" w:sz="0" w:space="0" w:color="auto"/>
      </w:divBdr>
    </w:div>
    <w:div w:id="1677226330">
      <w:bodyDiv w:val="1"/>
      <w:marLeft w:val="0"/>
      <w:marRight w:val="0"/>
      <w:marTop w:val="0"/>
      <w:marBottom w:val="0"/>
      <w:divBdr>
        <w:top w:val="none" w:sz="0" w:space="0" w:color="auto"/>
        <w:left w:val="none" w:sz="0" w:space="0" w:color="auto"/>
        <w:bottom w:val="none" w:sz="0" w:space="0" w:color="auto"/>
        <w:right w:val="none" w:sz="0" w:space="0" w:color="auto"/>
      </w:divBdr>
    </w:div>
    <w:div w:id="1681739114">
      <w:bodyDiv w:val="1"/>
      <w:marLeft w:val="0"/>
      <w:marRight w:val="0"/>
      <w:marTop w:val="0"/>
      <w:marBottom w:val="0"/>
      <w:divBdr>
        <w:top w:val="none" w:sz="0" w:space="0" w:color="auto"/>
        <w:left w:val="none" w:sz="0" w:space="0" w:color="auto"/>
        <w:bottom w:val="none" w:sz="0" w:space="0" w:color="auto"/>
        <w:right w:val="none" w:sz="0" w:space="0" w:color="auto"/>
      </w:divBdr>
    </w:div>
    <w:div w:id="1686786167">
      <w:bodyDiv w:val="1"/>
      <w:marLeft w:val="0"/>
      <w:marRight w:val="0"/>
      <w:marTop w:val="0"/>
      <w:marBottom w:val="0"/>
      <w:divBdr>
        <w:top w:val="none" w:sz="0" w:space="0" w:color="auto"/>
        <w:left w:val="none" w:sz="0" w:space="0" w:color="auto"/>
        <w:bottom w:val="none" w:sz="0" w:space="0" w:color="auto"/>
        <w:right w:val="none" w:sz="0" w:space="0" w:color="auto"/>
      </w:divBdr>
    </w:div>
    <w:div w:id="1700468767">
      <w:bodyDiv w:val="1"/>
      <w:marLeft w:val="0"/>
      <w:marRight w:val="0"/>
      <w:marTop w:val="0"/>
      <w:marBottom w:val="0"/>
      <w:divBdr>
        <w:top w:val="none" w:sz="0" w:space="0" w:color="auto"/>
        <w:left w:val="none" w:sz="0" w:space="0" w:color="auto"/>
        <w:bottom w:val="none" w:sz="0" w:space="0" w:color="auto"/>
        <w:right w:val="none" w:sz="0" w:space="0" w:color="auto"/>
      </w:divBdr>
    </w:div>
    <w:div w:id="1713577805">
      <w:bodyDiv w:val="1"/>
      <w:marLeft w:val="0"/>
      <w:marRight w:val="0"/>
      <w:marTop w:val="0"/>
      <w:marBottom w:val="0"/>
      <w:divBdr>
        <w:top w:val="none" w:sz="0" w:space="0" w:color="auto"/>
        <w:left w:val="none" w:sz="0" w:space="0" w:color="auto"/>
        <w:bottom w:val="none" w:sz="0" w:space="0" w:color="auto"/>
        <w:right w:val="none" w:sz="0" w:space="0" w:color="auto"/>
      </w:divBdr>
    </w:div>
    <w:div w:id="1717973142">
      <w:bodyDiv w:val="1"/>
      <w:marLeft w:val="0"/>
      <w:marRight w:val="0"/>
      <w:marTop w:val="0"/>
      <w:marBottom w:val="0"/>
      <w:divBdr>
        <w:top w:val="none" w:sz="0" w:space="0" w:color="auto"/>
        <w:left w:val="none" w:sz="0" w:space="0" w:color="auto"/>
        <w:bottom w:val="none" w:sz="0" w:space="0" w:color="auto"/>
        <w:right w:val="none" w:sz="0" w:space="0" w:color="auto"/>
      </w:divBdr>
    </w:div>
    <w:div w:id="1718429996">
      <w:bodyDiv w:val="1"/>
      <w:marLeft w:val="0"/>
      <w:marRight w:val="0"/>
      <w:marTop w:val="0"/>
      <w:marBottom w:val="0"/>
      <w:divBdr>
        <w:top w:val="none" w:sz="0" w:space="0" w:color="auto"/>
        <w:left w:val="none" w:sz="0" w:space="0" w:color="auto"/>
        <w:bottom w:val="none" w:sz="0" w:space="0" w:color="auto"/>
        <w:right w:val="none" w:sz="0" w:space="0" w:color="auto"/>
      </w:divBdr>
    </w:div>
    <w:div w:id="1718772948">
      <w:bodyDiv w:val="1"/>
      <w:marLeft w:val="0"/>
      <w:marRight w:val="0"/>
      <w:marTop w:val="0"/>
      <w:marBottom w:val="0"/>
      <w:divBdr>
        <w:top w:val="none" w:sz="0" w:space="0" w:color="auto"/>
        <w:left w:val="none" w:sz="0" w:space="0" w:color="auto"/>
        <w:bottom w:val="none" w:sz="0" w:space="0" w:color="auto"/>
        <w:right w:val="none" w:sz="0" w:space="0" w:color="auto"/>
      </w:divBdr>
    </w:div>
    <w:div w:id="1720058060">
      <w:bodyDiv w:val="1"/>
      <w:marLeft w:val="0"/>
      <w:marRight w:val="0"/>
      <w:marTop w:val="0"/>
      <w:marBottom w:val="0"/>
      <w:divBdr>
        <w:top w:val="none" w:sz="0" w:space="0" w:color="auto"/>
        <w:left w:val="none" w:sz="0" w:space="0" w:color="auto"/>
        <w:bottom w:val="none" w:sz="0" w:space="0" w:color="auto"/>
        <w:right w:val="none" w:sz="0" w:space="0" w:color="auto"/>
      </w:divBdr>
    </w:div>
    <w:div w:id="1729110528">
      <w:bodyDiv w:val="1"/>
      <w:marLeft w:val="0"/>
      <w:marRight w:val="0"/>
      <w:marTop w:val="0"/>
      <w:marBottom w:val="0"/>
      <w:divBdr>
        <w:top w:val="none" w:sz="0" w:space="0" w:color="auto"/>
        <w:left w:val="none" w:sz="0" w:space="0" w:color="auto"/>
        <w:bottom w:val="none" w:sz="0" w:space="0" w:color="auto"/>
        <w:right w:val="none" w:sz="0" w:space="0" w:color="auto"/>
      </w:divBdr>
    </w:div>
    <w:div w:id="1732195776">
      <w:bodyDiv w:val="1"/>
      <w:marLeft w:val="0"/>
      <w:marRight w:val="0"/>
      <w:marTop w:val="0"/>
      <w:marBottom w:val="0"/>
      <w:divBdr>
        <w:top w:val="none" w:sz="0" w:space="0" w:color="auto"/>
        <w:left w:val="none" w:sz="0" w:space="0" w:color="auto"/>
        <w:bottom w:val="none" w:sz="0" w:space="0" w:color="auto"/>
        <w:right w:val="none" w:sz="0" w:space="0" w:color="auto"/>
      </w:divBdr>
    </w:div>
    <w:div w:id="1732607026">
      <w:bodyDiv w:val="1"/>
      <w:marLeft w:val="0"/>
      <w:marRight w:val="0"/>
      <w:marTop w:val="0"/>
      <w:marBottom w:val="0"/>
      <w:divBdr>
        <w:top w:val="none" w:sz="0" w:space="0" w:color="auto"/>
        <w:left w:val="none" w:sz="0" w:space="0" w:color="auto"/>
        <w:bottom w:val="none" w:sz="0" w:space="0" w:color="auto"/>
        <w:right w:val="none" w:sz="0" w:space="0" w:color="auto"/>
      </w:divBdr>
    </w:div>
    <w:div w:id="1736656594">
      <w:bodyDiv w:val="1"/>
      <w:marLeft w:val="0"/>
      <w:marRight w:val="0"/>
      <w:marTop w:val="0"/>
      <w:marBottom w:val="0"/>
      <w:divBdr>
        <w:top w:val="none" w:sz="0" w:space="0" w:color="auto"/>
        <w:left w:val="none" w:sz="0" w:space="0" w:color="auto"/>
        <w:bottom w:val="none" w:sz="0" w:space="0" w:color="auto"/>
        <w:right w:val="none" w:sz="0" w:space="0" w:color="auto"/>
      </w:divBdr>
    </w:div>
    <w:div w:id="1737825412">
      <w:bodyDiv w:val="1"/>
      <w:marLeft w:val="0"/>
      <w:marRight w:val="0"/>
      <w:marTop w:val="0"/>
      <w:marBottom w:val="0"/>
      <w:divBdr>
        <w:top w:val="none" w:sz="0" w:space="0" w:color="auto"/>
        <w:left w:val="none" w:sz="0" w:space="0" w:color="auto"/>
        <w:bottom w:val="none" w:sz="0" w:space="0" w:color="auto"/>
        <w:right w:val="none" w:sz="0" w:space="0" w:color="auto"/>
      </w:divBdr>
    </w:div>
    <w:div w:id="173823643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667673">
      <w:bodyDiv w:val="1"/>
      <w:marLeft w:val="0"/>
      <w:marRight w:val="0"/>
      <w:marTop w:val="0"/>
      <w:marBottom w:val="0"/>
      <w:divBdr>
        <w:top w:val="none" w:sz="0" w:space="0" w:color="auto"/>
        <w:left w:val="none" w:sz="0" w:space="0" w:color="auto"/>
        <w:bottom w:val="none" w:sz="0" w:space="0" w:color="auto"/>
        <w:right w:val="none" w:sz="0" w:space="0" w:color="auto"/>
      </w:divBdr>
    </w:div>
    <w:div w:id="1741561081">
      <w:bodyDiv w:val="1"/>
      <w:marLeft w:val="0"/>
      <w:marRight w:val="0"/>
      <w:marTop w:val="0"/>
      <w:marBottom w:val="0"/>
      <w:divBdr>
        <w:top w:val="none" w:sz="0" w:space="0" w:color="auto"/>
        <w:left w:val="none" w:sz="0" w:space="0" w:color="auto"/>
        <w:bottom w:val="none" w:sz="0" w:space="0" w:color="auto"/>
        <w:right w:val="none" w:sz="0" w:space="0" w:color="auto"/>
      </w:divBdr>
    </w:div>
    <w:div w:id="1741975987">
      <w:bodyDiv w:val="1"/>
      <w:marLeft w:val="0"/>
      <w:marRight w:val="0"/>
      <w:marTop w:val="0"/>
      <w:marBottom w:val="0"/>
      <w:divBdr>
        <w:top w:val="none" w:sz="0" w:space="0" w:color="auto"/>
        <w:left w:val="none" w:sz="0" w:space="0" w:color="auto"/>
        <w:bottom w:val="none" w:sz="0" w:space="0" w:color="auto"/>
        <w:right w:val="none" w:sz="0" w:space="0" w:color="auto"/>
      </w:divBdr>
    </w:div>
    <w:div w:id="1751808363">
      <w:bodyDiv w:val="1"/>
      <w:marLeft w:val="0"/>
      <w:marRight w:val="0"/>
      <w:marTop w:val="0"/>
      <w:marBottom w:val="0"/>
      <w:divBdr>
        <w:top w:val="none" w:sz="0" w:space="0" w:color="auto"/>
        <w:left w:val="none" w:sz="0" w:space="0" w:color="auto"/>
        <w:bottom w:val="none" w:sz="0" w:space="0" w:color="auto"/>
        <w:right w:val="none" w:sz="0" w:space="0" w:color="auto"/>
      </w:divBdr>
    </w:div>
    <w:div w:id="1757047503">
      <w:bodyDiv w:val="1"/>
      <w:marLeft w:val="0"/>
      <w:marRight w:val="0"/>
      <w:marTop w:val="0"/>
      <w:marBottom w:val="0"/>
      <w:divBdr>
        <w:top w:val="none" w:sz="0" w:space="0" w:color="auto"/>
        <w:left w:val="none" w:sz="0" w:space="0" w:color="auto"/>
        <w:bottom w:val="none" w:sz="0" w:space="0" w:color="auto"/>
        <w:right w:val="none" w:sz="0" w:space="0" w:color="auto"/>
      </w:divBdr>
    </w:div>
    <w:div w:id="1757510852">
      <w:bodyDiv w:val="1"/>
      <w:marLeft w:val="0"/>
      <w:marRight w:val="0"/>
      <w:marTop w:val="0"/>
      <w:marBottom w:val="0"/>
      <w:divBdr>
        <w:top w:val="none" w:sz="0" w:space="0" w:color="auto"/>
        <w:left w:val="none" w:sz="0" w:space="0" w:color="auto"/>
        <w:bottom w:val="none" w:sz="0" w:space="0" w:color="auto"/>
        <w:right w:val="none" w:sz="0" w:space="0" w:color="auto"/>
      </w:divBdr>
    </w:div>
    <w:div w:id="1760788075">
      <w:bodyDiv w:val="1"/>
      <w:marLeft w:val="0"/>
      <w:marRight w:val="0"/>
      <w:marTop w:val="0"/>
      <w:marBottom w:val="0"/>
      <w:divBdr>
        <w:top w:val="none" w:sz="0" w:space="0" w:color="auto"/>
        <w:left w:val="none" w:sz="0" w:space="0" w:color="auto"/>
        <w:bottom w:val="none" w:sz="0" w:space="0" w:color="auto"/>
        <w:right w:val="none" w:sz="0" w:space="0" w:color="auto"/>
      </w:divBdr>
    </w:div>
    <w:div w:id="1762799593">
      <w:bodyDiv w:val="1"/>
      <w:marLeft w:val="0"/>
      <w:marRight w:val="0"/>
      <w:marTop w:val="0"/>
      <w:marBottom w:val="0"/>
      <w:divBdr>
        <w:top w:val="none" w:sz="0" w:space="0" w:color="auto"/>
        <w:left w:val="none" w:sz="0" w:space="0" w:color="auto"/>
        <w:bottom w:val="none" w:sz="0" w:space="0" w:color="auto"/>
        <w:right w:val="none" w:sz="0" w:space="0" w:color="auto"/>
      </w:divBdr>
    </w:div>
    <w:div w:id="1762876788">
      <w:bodyDiv w:val="1"/>
      <w:marLeft w:val="0"/>
      <w:marRight w:val="0"/>
      <w:marTop w:val="0"/>
      <w:marBottom w:val="0"/>
      <w:divBdr>
        <w:top w:val="none" w:sz="0" w:space="0" w:color="auto"/>
        <w:left w:val="none" w:sz="0" w:space="0" w:color="auto"/>
        <w:bottom w:val="none" w:sz="0" w:space="0" w:color="auto"/>
        <w:right w:val="none" w:sz="0" w:space="0" w:color="auto"/>
      </w:divBdr>
    </w:div>
    <w:div w:id="1765414806">
      <w:bodyDiv w:val="1"/>
      <w:marLeft w:val="0"/>
      <w:marRight w:val="0"/>
      <w:marTop w:val="0"/>
      <w:marBottom w:val="0"/>
      <w:divBdr>
        <w:top w:val="none" w:sz="0" w:space="0" w:color="auto"/>
        <w:left w:val="none" w:sz="0" w:space="0" w:color="auto"/>
        <w:bottom w:val="none" w:sz="0" w:space="0" w:color="auto"/>
        <w:right w:val="none" w:sz="0" w:space="0" w:color="auto"/>
      </w:divBdr>
    </w:div>
    <w:div w:id="1768034167">
      <w:bodyDiv w:val="1"/>
      <w:marLeft w:val="0"/>
      <w:marRight w:val="0"/>
      <w:marTop w:val="0"/>
      <w:marBottom w:val="0"/>
      <w:divBdr>
        <w:top w:val="none" w:sz="0" w:space="0" w:color="auto"/>
        <w:left w:val="none" w:sz="0" w:space="0" w:color="auto"/>
        <w:bottom w:val="none" w:sz="0" w:space="0" w:color="auto"/>
        <w:right w:val="none" w:sz="0" w:space="0" w:color="auto"/>
      </w:divBdr>
    </w:div>
    <w:div w:id="1769036985">
      <w:bodyDiv w:val="1"/>
      <w:marLeft w:val="0"/>
      <w:marRight w:val="0"/>
      <w:marTop w:val="0"/>
      <w:marBottom w:val="0"/>
      <w:divBdr>
        <w:top w:val="none" w:sz="0" w:space="0" w:color="auto"/>
        <w:left w:val="none" w:sz="0" w:space="0" w:color="auto"/>
        <w:bottom w:val="none" w:sz="0" w:space="0" w:color="auto"/>
        <w:right w:val="none" w:sz="0" w:space="0" w:color="auto"/>
      </w:divBdr>
    </w:div>
    <w:div w:id="1770657586">
      <w:bodyDiv w:val="1"/>
      <w:marLeft w:val="0"/>
      <w:marRight w:val="0"/>
      <w:marTop w:val="0"/>
      <w:marBottom w:val="0"/>
      <w:divBdr>
        <w:top w:val="none" w:sz="0" w:space="0" w:color="auto"/>
        <w:left w:val="none" w:sz="0" w:space="0" w:color="auto"/>
        <w:bottom w:val="none" w:sz="0" w:space="0" w:color="auto"/>
        <w:right w:val="none" w:sz="0" w:space="0" w:color="auto"/>
      </w:divBdr>
    </w:div>
    <w:div w:id="1771395609">
      <w:bodyDiv w:val="1"/>
      <w:marLeft w:val="0"/>
      <w:marRight w:val="0"/>
      <w:marTop w:val="0"/>
      <w:marBottom w:val="0"/>
      <w:divBdr>
        <w:top w:val="none" w:sz="0" w:space="0" w:color="auto"/>
        <w:left w:val="none" w:sz="0" w:space="0" w:color="auto"/>
        <w:bottom w:val="none" w:sz="0" w:space="0" w:color="auto"/>
        <w:right w:val="none" w:sz="0" w:space="0" w:color="auto"/>
      </w:divBdr>
    </w:div>
    <w:div w:id="1775436790">
      <w:bodyDiv w:val="1"/>
      <w:marLeft w:val="0"/>
      <w:marRight w:val="0"/>
      <w:marTop w:val="0"/>
      <w:marBottom w:val="0"/>
      <w:divBdr>
        <w:top w:val="none" w:sz="0" w:space="0" w:color="auto"/>
        <w:left w:val="none" w:sz="0" w:space="0" w:color="auto"/>
        <w:bottom w:val="none" w:sz="0" w:space="0" w:color="auto"/>
        <w:right w:val="none" w:sz="0" w:space="0" w:color="auto"/>
      </w:divBdr>
    </w:div>
    <w:div w:id="1777017940">
      <w:bodyDiv w:val="1"/>
      <w:marLeft w:val="0"/>
      <w:marRight w:val="0"/>
      <w:marTop w:val="0"/>
      <w:marBottom w:val="0"/>
      <w:divBdr>
        <w:top w:val="none" w:sz="0" w:space="0" w:color="auto"/>
        <w:left w:val="none" w:sz="0" w:space="0" w:color="auto"/>
        <w:bottom w:val="none" w:sz="0" w:space="0" w:color="auto"/>
        <w:right w:val="none" w:sz="0" w:space="0" w:color="auto"/>
      </w:divBdr>
    </w:div>
    <w:div w:id="1778940525">
      <w:bodyDiv w:val="1"/>
      <w:marLeft w:val="0"/>
      <w:marRight w:val="0"/>
      <w:marTop w:val="0"/>
      <w:marBottom w:val="0"/>
      <w:divBdr>
        <w:top w:val="none" w:sz="0" w:space="0" w:color="auto"/>
        <w:left w:val="none" w:sz="0" w:space="0" w:color="auto"/>
        <w:bottom w:val="none" w:sz="0" w:space="0" w:color="auto"/>
        <w:right w:val="none" w:sz="0" w:space="0" w:color="auto"/>
      </w:divBdr>
    </w:div>
    <w:div w:id="1780299223">
      <w:bodyDiv w:val="1"/>
      <w:marLeft w:val="0"/>
      <w:marRight w:val="0"/>
      <w:marTop w:val="0"/>
      <w:marBottom w:val="0"/>
      <w:divBdr>
        <w:top w:val="none" w:sz="0" w:space="0" w:color="auto"/>
        <w:left w:val="none" w:sz="0" w:space="0" w:color="auto"/>
        <w:bottom w:val="none" w:sz="0" w:space="0" w:color="auto"/>
        <w:right w:val="none" w:sz="0" w:space="0" w:color="auto"/>
      </w:divBdr>
    </w:div>
    <w:div w:id="1786078046">
      <w:bodyDiv w:val="1"/>
      <w:marLeft w:val="0"/>
      <w:marRight w:val="0"/>
      <w:marTop w:val="0"/>
      <w:marBottom w:val="0"/>
      <w:divBdr>
        <w:top w:val="none" w:sz="0" w:space="0" w:color="auto"/>
        <w:left w:val="none" w:sz="0" w:space="0" w:color="auto"/>
        <w:bottom w:val="none" w:sz="0" w:space="0" w:color="auto"/>
        <w:right w:val="none" w:sz="0" w:space="0" w:color="auto"/>
      </w:divBdr>
    </w:div>
    <w:div w:id="1787117399">
      <w:bodyDiv w:val="1"/>
      <w:marLeft w:val="0"/>
      <w:marRight w:val="0"/>
      <w:marTop w:val="0"/>
      <w:marBottom w:val="0"/>
      <w:divBdr>
        <w:top w:val="none" w:sz="0" w:space="0" w:color="auto"/>
        <w:left w:val="none" w:sz="0" w:space="0" w:color="auto"/>
        <w:bottom w:val="none" w:sz="0" w:space="0" w:color="auto"/>
        <w:right w:val="none" w:sz="0" w:space="0" w:color="auto"/>
      </w:divBdr>
    </w:div>
    <w:div w:id="1791775940">
      <w:bodyDiv w:val="1"/>
      <w:marLeft w:val="0"/>
      <w:marRight w:val="0"/>
      <w:marTop w:val="0"/>
      <w:marBottom w:val="0"/>
      <w:divBdr>
        <w:top w:val="none" w:sz="0" w:space="0" w:color="auto"/>
        <w:left w:val="none" w:sz="0" w:space="0" w:color="auto"/>
        <w:bottom w:val="none" w:sz="0" w:space="0" w:color="auto"/>
        <w:right w:val="none" w:sz="0" w:space="0" w:color="auto"/>
      </w:divBdr>
    </w:div>
    <w:div w:id="179798548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891668">
      <w:bodyDiv w:val="1"/>
      <w:marLeft w:val="0"/>
      <w:marRight w:val="0"/>
      <w:marTop w:val="0"/>
      <w:marBottom w:val="0"/>
      <w:divBdr>
        <w:top w:val="none" w:sz="0" w:space="0" w:color="auto"/>
        <w:left w:val="none" w:sz="0" w:space="0" w:color="auto"/>
        <w:bottom w:val="none" w:sz="0" w:space="0" w:color="auto"/>
        <w:right w:val="none" w:sz="0" w:space="0" w:color="auto"/>
      </w:divBdr>
    </w:div>
    <w:div w:id="1817987079">
      <w:bodyDiv w:val="1"/>
      <w:marLeft w:val="0"/>
      <w:marRight w:val="0"/>
      <w:marTop w:val="0"/>
      <w:marBottom w:val="0"/>
      <w:divBdr>
        <w:top w:val="none" w:sz="0" w:space="0" w:color="auto"/>
        <w:left w:val="none" w:sz="0" w:space="0" w:color="auto"/>
        <w:bottom w:val="none" w:sz="0" w:space="0" w:color="auto"/>
        <w:right w:val="none" w:sz="0" w:space="0" w:color="auto"/>
      </w:divBdr>
    </w:div>
    <w:div w:id="182041636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41492">
      <w:bodyDiv w:val="1"/>
      <w:marLeft w:val="0"/>
      <w:marRight w:val="0"/>
      <w:marTop w:val="0"/>
      <w:marBottom w:val="0"/>
      <w:divBdr>
        <w:top w:val="none" w:sz="0" w:space="0" w:color="auto"/>
        <w:left w:val="none" w:sz="0" w:space="0" w:color="auto"/>
        <w:bottom w:val="none" w:sz="0" w:space="0" w:color="auto"/>
        <w:right w:val="none" w:sz="0" w:space="0" w:color="auto"/>
      </w:divBdr>
    </w:div>
    <w:div w:id="1838613118">
      <w:bodyDiv w:val="1"/>
      <w:marLeft w:val="0"/>
      <w:marRight w:val="0"/>
      <w:marTop w:val="0"/>
      <w:marBottom w:val="0"/>
      <w:divBdr>
        <w:top w:val="none" w:sz="0" w:space="0" w:color="auto"/>
        <w:left w:val="none" w:sz="0" w:space="0" w:color="auto"/>
        <w:bottom w:val="none" w:sz="0" w:space="0" w:color="auto"/>
        <w:right w:val="none" w:sz="0" w:space="0" w:color="auto"/>
      </w:divBdr>
    </w:div>
    <w:div w:id="1848910587">
      <w:bodyDiv w:val="1"/>
      <w:marLeft w:val="0"/>
      <w:marRight w:val="0"/>
      <w:marTop w:val="0"/>
      <w:marBottom w:val="0"/>
      <w:divBdr>
        <w:top w:val="none" w:sz="0" w:space="0" w:color="auto"/>
        <w:left w:val="none" w:sz="0" w:space="0" w:color="auto"/>
        <w:bottom w:val="none" w:sz="0" w:space="0" w:color="auto"/>
        <w:right w:val="none" w:sz="0" w:space="0" w:color="auto"/>
      </w:divBdr>
    </w:div>
    <w:div w:id="1852643564">
      <w:bodyDiv w:val="1"/>
      <w:marLeft w:val="0"/>
      <w:marRight w:val="0"/>
      <w:marTop w:val="0"/>
      <w:marBottom w:val="0"/>
      <w:divBdr>
        <w:top w:val="none" w:sz="0" w:space="0" w:color="auto"/>
        <w:left w:val="none" w:sz="0" w:space="0" w:color="auto"/>
        <w:bottom w:val="none" w:sz="0" w:space="0" w:color="auto"/>
        <w:right w:val="none" w:sz="0" w:space="0" w:color="auto"/>
      </w:divBdr>
    </w:div>
    <w:div w:id="1859585782">
      <w:bodyDiv w:val="1"/>
      <w:marLeft w:val="0"/>
      <w:marRight w:val="0"/>
      <w:marTop w:val="0"/>
      <w:marBottom w:val="0"/>
      <w:divBdr>
        <w:top w:val="none" w:sz="0" w:space="0" w:color="auto"/>
        <w:left w:val="none" w:sz="0" w:space="0" w:color="auto"/>
        <w:bottom w:val="none" w:sz="0" w:space="0" w:color="auto"/>
        <w:right w:val="none" w:sz="0" w:space="0" w:color="auto"/>
      </w:divBdr>
    </w:div>
    <w:div w:id="1864978528">
      <w:bodyDiv w:val="1"/>
      <w:marLeft w:val="0"/>
      <w:marRight w:val="0"/>
      <w:marTop w:val="0"/>
      <w:marBottom w:val="0"/>
      <w:divBdr>
        <w:top w:val="none" w:sz="0" w:space="0" w:color="auto"/>
        <w:left w:val="none" w:sz="0" w:space="0" w:color="auto"/>
        <w:bottom w:val="none" w:sz="0" w:space="0" w:color="auto"/>
        <w:right w:val="none" w:sz="0" w:space="0" w:color="auto"/>
      </w:divBdr>
    </w:div>
    <w:div w:id="1869102815">
      <w:bodyDiv w:val="1"/>
      <w:marLeft w:val="0"/>
      <w:marRight w:val="0"/>
      <w:marTop w:val="0"/>
      <w:marBottom w:val="0"/>
      <w:divBdr>
        <w:top w:val="none" w:sz="0" w:space="0" w:color="auto"/>
        <w:left w:val="none" w:sz="0" w:space="0" w:color="auto"/>
        <w:bottom w:val="none" w:sz="0" w:space="0" w:color="auto"/>
        <w:right w:val="none" w:sz="0" w:space="0" w:color="auto"/>
      </w:divBdr>
    </w:div>
    <w:div w:id="1879127802">
      <w:bodyDiv w:val="1"/>
      <w:marLeft w:val="0"/>
      <w:marRight w:val="0"/>
      <w:marTop w:val="0"/>
      <w:marBottom w:val="0"/>
      <w:divBdr>
        <w:top w:val="none" w:sz="0" w:space="0" w:color="auto"/>
        <w:left w:val="none" w:sz="0" w:space="0" w:color="auto"/>
        <w:bottom w:val="none" w:sz="0" w:space="0" w:color="auto"/>
        <w:right w:val="none" w:sz="0" w:space="0" w:color="auto"/>
      </w:divBdr>
    </w:div>
    <w:div w:id="1892646201">
      <w:bodyDiv w:val="1"/>
      <w:marLeft w:val="0"/>
      <w:marRight w:val="0"/>
      <w:marTop w:val="0"/>
      <w:marBottom w:val="0"/>
      <w:divBdr>
        <w:top w:val="none" w:sz="0" w:space="0" w:color="auto"/>
        <w:left w:val="none" w:sz="0" w:space="0" w:color="auto"/>
        <w:bottom w:val="none" w:sz="0" w:space="0" w:color="auto"/>
        <w:right w:val="none" w:sz="0" w:space="0" w:color="auto"/>
      </w:divBdr>
    </w:div>
    <w:div w:id="1895658458">
      <w:bodyDiv w:val="1"/>
      <w:marLeft w:val="0"/>
      <w:marRight w:val="0"/>
      <w:marTop w:val="0"/>
      <w:marBottom w:val="0"/>
      <w:divBdr>
        <w:top w:val="none" w:sz="0" w:space="0" w:color="auto"/>
        <w:left w:val="none" w:sz="0" w:space="0" w:color="auto"/>
        <w:bottom w:val="none" w:sz="0" w:space="0" w:color="auto"/>
        <w:right w:val="none" w:sz="0" w:space="0" w:color="auto"/>
      </w:divBdr>
    </w:div>
    <w:div w:id="1896775431">
      <w:bodyDiv w:val="1"/>
      <w:marLeft w:val="0"/>
      <w:marRight w:val="0"/>
      <w:marTop w:val="0"/>
      <w:marBottom w:val="0"/>
      <w:divBdr>
        <w:top w:val="none" w:sz="0" w:space="0" w:color="auto"/>
        <w:left w:val="none" w:sz="0" w:space="0" w:color="auto"/>
        <w:bottom w:val="none" w:sz="0" w:space="0" w:color="auto"/>
        <w:right w:val="none" w:sz="0" w:space="0" w:color="auto"/>
      </w:divBdr>
    </w:div>
    <w:div w:id="1901087730">
      <w:bodyDiv w:val="1"/>
      <w:marLeft w:val="0"/>
      <w:marRight w:val="0"/>
      <w:marTop w:val="0"/>
      <w:marBottom w:val="0"/>
      <w:divBdr>
        <w:top w:val="none" w:sz="0" w:space="0" w:color="auto"/>
        <w:left w:val="none" w:sz="0" w:space="0" w:color="auto"/>
        <w:bottom w:val="none" w:sz="0" w:space="0" w:color="auto"/>
        <w:right w:val="none" w:sz="0" w:space="0" w:color="auto"/>
      </w:divBdr>
    </w:div>
    <w:div w:id="1902013998">
      <w:bodyDiv w:val="1"/>
      <w:marLeft w:val="0"/>
      <w:marRight w:val="0"/>
      <w:marTop w:val="0"/>
      <w:marBottom w:val="0"/>
      <w:divBdr>
        <w:top w:val="none" w:sz="0" w:space="0" w:color="auto"/>
        <w:left w:val="none" w:sz="0" w:space="0" w:color="auto"/>
        <w:bottom w:val="none" w:sz="0" w:space="0" w:color="auto"/>
        <w:right w:val="none" w:sz="0" w:space="0" w:color="auto"/>
      </w:divBdr>
    </w:div>
    <w:div w:id="1909194836">
      <w:bodyDiv w:val="1"/>
      <w:marLeft w:val="0"/>
      <w:marRight w:val="0"/>
      <w:marTop w:val="0"/>
      <w:marBottom w:val="0"/>
      <w:divBdr>
        <w:top w:val="none" w:sz="0" w:space="0" w:color="auto"/>
        <w:left w:val="none" w:sz="0" w:space="0" w:color="auto"/>
        <w:bottom w:val="none" w:sz="0" w:space="0" w:color="auto"/>
        <w:right w:val="none" w:sz="0" w:space="0" w:color="auto"/>
      </w:divBdr>
    </w:div>
    <w:div w:id="1909457080">
      <w:bodyDiv w:val="1"/>
      <w:marLeft w:val="0"/>
      <w:marRight w:val="0"/>
      <w:marTop w:val="0"/>
      <w:marBottom w:val="0"/>
      <w:divBdr>
        <w:top w:val="none" w:sz="0" w:space="0" w:color="auto"/>
        <w:left w:val="none" w:sz="0" w:space="0" w:color="auto"/>
        <w:bottom w:val="none" w:sz="0" w:space="0" w:color="auto"/>
        <w:right w:val="none" w:sz="0" w:space="0" w:color="auto"/>
      </w:divBdr>
    </w:div>
    <w:div w:id="1913150712">
      <w:bodyDiv w:val="1"/>
      <w:marLeft w:val="0"/>
      <w:marRight w:val="0"/>
      <w:marTop w:val="0"/>
      <w:marBottom w:val="0"/>
      <w:divBdr>
        <w:top w:val="none" w:sz="0" w:space="0" w:color="auto"/>
        <w:left w:val="none" w:sz="0" w:space="0" w:color="auto"/>
        <w:bottom w:val="none" w:sz="0" w:space="0" w:color="auto"/>
        <w:right w:val="none" w:sz="0" w:space="0" w:color="auto"/>
      </w:divBdr>
    </w:div>
    <w:div w:id="1918513502">
      <w:bodyDiv w:val="1"/>
      <w:marLeft w:val="0"/>
      <w:marRight w:val="0"/>
      <w:marTop w:val="0"/>
      <w:marBottom w:val="0"/>
      <w:divBdr>
        <w:top w:val="none" w:sz="0" w:space="0" w:color="auto"/>
        <w:left w:val="none" w:sz="0" w:space="0" w:color="auto"/>
        <w:bottom w:val="none" w:sz="0" w:space="0" w:color="auto"/>
        <w:right w:val="none" w:sz="0" w:space="0" w:color="auto"/>
      </w:divBdr>
    </w:div>
    <w:div w:id="1921021660">
      <w:bodyDiv w:val="1"/>
      <w:marLeft w:val="0"/>
      <w:marRight w:val="0"/>
      <w:marTop w:val="0"/>
      <w:marBottom w:val="0"/>
      <w:divBdr>
        <w:top w:val="none" w:sz="0" w:space="0" w:color="auto"/>
        <w:left w:val="none" w:sz="0" w:space="0" w:color="auto"/>
        <w:bottom w:val="none" w:sz="0" w:space="0" w:color="auto"/>
        <w:right w:val="none" w:sz="0" w:space="0" w:color="auto"/>
      </w:divBdr>
    </w:div>
    <w:div w:id="1929652231">
      <w:bodyDiv w:val="1"/>
      <w:marLeft w:val="0"/>
      <w:marRight w:val="0"/>
      <w:marTop w:val="0"/>
      <w:marBottom w:val="0"/>
      <w:divBdr>
        <w:top w:val="none" w:sz="0" w:space="0" w:color="auto"/>
        <w:left w:val="none" w:sz="0" w:space="0" w:color="auto"/>
        <w:bottom w:val="none" w:sz="0" w:space="0" w:color="auto"/>
        <w:right w:val="none" w:sz="0" w:space="0" w:color="auto"/>
      </w:divBdr>
    </w:div>
    <w:div w:id="1935475859">
      <w:bodyDiv w:val="1"/>
      <w:marLeft w:val="0"/>
      <w:marRight w:val="0"/>
      <w:marTop w:val="0"/>
      <w:marBottom w:val="0"/>
      <w:divBdr>
        <w:top w:val="none" w:sz="0" w:space="0" w:color="auto"/>
        <w:left w:val="none" w:sz="0" w:space="0" w:color="auto"/>
        <w:bottom w:val="none" w:sz="0" w:space="0" w:color="auto"/>
        <w:right w:val="none" w:sz="0" w:space="0" w:color="auto"/>
      </w:divBdr>
    </w:div>
    <w:div w:id="1936939804">
      <w:bodyDiv w:val="1"/>
      <w:marLeft w:val="0"/>
      <w:marRight w:val="0"/>
      <w:marTop w:val="0"/>
      <w:marBottom w:val="0"/>
      <w:divBdr>
        <w:top w:val="none" w:sz="0" w:space="0" w:color="auto"/>
        <w:left w:val="none" w:sz="0" w:space="0" w:color="auto"/>
        <w:bottom w:val="none" w:sz="0" w:space="0" w:color="auto"/>
        <w:right w:val="none" w:sz="0" w:space="0" w:color="auto"/>
      </w:divBdr>
    </w:div>
    <w:div w:id="1937665059">
      <w:bodyDiv w:val="1"/>
      <w:marLeft w:val="0"/>
      <w:marRight w:val="0"/>
      <w:marTop w:val="0"/>
      <w:marBottom w:val="0"/>
      <w:divBdr>
        <w:top w:val="none" w:sz="0" w:space="0" w:color="auto"/>
        <w:left w:val="none" w:sz="0" w:space="0" w:color="auto"/>
        <w:bottom w:val="none" w:sz="0" w:space="0" w:color="auto"/>
        <w:right w:val="none" w:sz="0" w:space="0" w:color="auto"/>
      </w:divBdr>
    </w:div>
    <w:div w:id="1939942210">
      <w:bodyDiv w:val="1"/>
      <w:marLeft w:val="0"/>
      <w:marRight w:val="0"/>
      <w:marTop w:val="0"/>
      <w:marBottom w:val="0"/>
      <w:divBdr>
        <w:top w:val="none" w:sz="0" w:space="0" w:color="auto"/>
        <w:left w:val="none" w:sz="0" w:space="0" w:color="auto"/>
        <w:bottom w:val="none" w:sz="0" w:space="0" w:color="auto"/>
        <w:right w:val="none" w:sz="0" w:space="0" w:color="auto"/>
      </w:divBdr>
    </w:div>
    <w:div w:id="1943297191">
      <w:bodyDiv w:val="1"/>
      <w:marLeft w:val="0"/>
      <w:marRight w:val="0"/>
      <w:marTop w:val="0"/>
      <w:marBottom w:val="0"/>
      <w:divBdr>
        <w:top w:val="none" w:sz="0" w:space="0" w:color="auto"/>
        <w:left w:val="none" w:sz="0" w:space="0" w:color="auto"/>
        <w:bottom w:val="none" w:sz="0" w:space="0" w:color="auto"/>
        <w:right w:val="none" w:sz="0" w:space="0" w:color="auto"/>
      </w:divBdr>
    </w:div>
    <w:div w:id="1943806619">
      <w:bodyDiv w:val="1"/>
      <w:marLeft w:val="0"/>
      <w:marRight w:val="0"/>
      <w:marTop w:val="0"/>
      <w:marBottom w:val="0"/>
      <w:divBdr>
        <w:top w:val="none" w:sz="0" w:space="0" w:color="auto"/>
        <w:left w:val="none" w:sz="0" w:space="0" w:color="auto"/>
        <w:bottom w:val="none" w:sz="0" w:space="0" w:color="auto"/>
        <w:right w:val="none" w:sz="0" w:space="0" w:color="auto"/>
      </w:divBdr>
    </w:div>
    <w:div w:id="1955167578">
      <w:bodyDiv w:val="1"/>
      <w:marLeft w:val="0"/>
      <w:marRight w:val="0"/>
      <w:marTop w:val="0"/>
      <w:marBottom w:val="0"/>
      <w:divBdr>
        <w:top w:val="none" w:sz="0" w:space="0" w:color="auto"/>
        <w:left w:val="none" w:sz="0" w:space="0" w:color="auto"/>
        <w:bottom w:val="none" w:sz="0" w:space="0" w:color="auto"/>
        <w:right w:val="none" w:sz="0" w:space="0" w:color="auto"/>
      </w:divBdr>
    </w:div>
    <w:div w:id="1958104531">
      <w:bodyDiv w:val="1"/>
      <w:marLeft w:val="0"/>
      <w:marRight w:val="0"/>
      <w:marTop w:val="0"/>
      <w:marBottom w:val="0"/>
      <w:divBdr>
        <w:top w:val="none" w:sz="0" w:space="0" w:color="auto"/>
        <w:left w:val="none" w:sz="0" w:space="0" w:color="auto"/>
        <w:bottom w:val="none" w:sz="0" w:space="0" w:color="auto"/>
        <w:right w:val="none" w:sz="0" w:space="0" w:color="auto"/>
      </w:divBdr>
    </w:div>
    <w:div w:id="1959945669">
      <w:bodyDiv w:val="1"/>
      <w:marLeft w:val="0"/>
      <w:marRight w:val="0"/>
      <w:marTop w:val="0"/>
      <w:marBottom w:val="0"/>
      <w:divBdr>
        <w:top w:val="none" w:sz="0" w:space="0" w:color="auto"/>
        <w:left w:val="none" w:sz="0" w:space="0" w:color="auto"/>
        <w:bottom w:val="none" w:sz="0" w:space="0" w:color="auto"/>
        <w:right w:val="none" w:sz="0" w:space="0" w:color="auto"/>
      </w:divBdr>
    </w:div>
    <w:div w:id="1963733109">
      <w:bodyDiv w:val="1"/>
      <w:marLeft w:val="0"/>
      <w:marRight w:val="0"/>
      <w:marTop w:val="0"/>
      <w:marBottom w:val="0"/>
      <w:divBdr>
        <w:top w:val="none" w:sz="0" w:space="0" w:color="auto"/>
        <w:left w:val="none" w:sz="0" w:space="0" w:color="auto"/>
        <w:bottom w:val="none" w:sz="0" w:space="0" w:color="auto"/>
        <w:right w:val="none" w:sz="0" w:space="0" w:color="auto"/>
      </w:divBdr>
    </w:div>
    <w:div w:id="197782917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969479">
      <w:bodyDiv w:val="1"/>
      <w:marLeft w:val="0"/>
      <w:marRight w:val="0"/>
      <w:marTop w:val="0"/>
      <w:marBottom w:val="0"/>
      <w:divBdr>
        <w:top w:val="none" w:sz="0" w:space="0" w:color="auto"/>
        <w:left w:val="none" w:sz="0" w:space="0" w:color="auto"/>
        <w:bottom w:val="none" w:sz="0" w:space="0" w:color="auto"/>
        <w:right w:val="none" w:sz="0" w:space="0" w:color="auto"/>
      </w:divBdr>
    </w:div>
    <w:div w:id="1992368320">
      <w:bodyDiv w:val="1"/>
      <w:marLeft w:val="0"/>
      <w:marRight w:val="0"/>
      <w:marTop w:val="0"/>
      <w:marBottom w:val="0"/>
      <w:divBdr>
        <w:top w:val="none" w:sz="0" w:space="0" w:color="auto"/>
        <w:left w:val="none" w:sz="0" w:space="0" w:color="auto"/>
        <w:bottom w:val="none" w:sz="0" w:space="0" w:color="auto"/>
        <w:right w:val="none" w:sz="0" w:space="0" w:color="auto"/>
      </w:divBdr>
    </w:div>
    <w:div w:id="1994601518">
      <w:bodyDiv w:val="1"/>
      <w:marLeft w:val="0"/>
      <w:marRight w:val="0"/>
      <w:marTop w:val="0"/>
      <w:marBottom w:val="0"/>
      <w:divBdr>
        <w:top w:val="none" w:sz="0" w:space="0" w:color="auto"/>
        <w:left w:val="none" w:sz="0" w:space="0" w:color="auto"/>
        <w:bottom w:val="none" w:sz="0" w:space="0" w:color="auto"/>
        <w:right w:val="none" w:sz="0" w:space="0" w:color="auto"/>
      </w:divBdr>
    </w:div>
    <w:div w:id="1997419760">
      <w:bodyDiv w:val="1"/>
      <w:marLeft w:val="0"/>
      <w:marRight w:val="0"/>
      <w:marTop w:val="0"/>
      <w:marBottom w:val="0"/>
      <w:divBdr>
        <w:top w:val="none" w:sz="0" w:space="0" w:color="auto"/>
        <w:left w:val="none" w:sz="0" w:space="0" w:color="auto"/>
        <w:bottom w:val="none" w:sz="0" w:space="0" w:color="auto"/>
        <w:right w:val="none" w:sz="0" w:space="0" w:color="auto"/>
      </w:divBdr>
    </w:div>
    <w:div w:id="2002805745">
      <w:bodyDiv w:val="1"/>
      <w:marLeft w:val="0"/>
      <w:marRight w:val="0"/>
      <w:marTop w:val="0"/>
      <w:marBottom w:val="0"/>
      <w:divBdr>
        <w:top w:val="none" w:sz="0" w:space="0" w:color="auto"/>
        <w:left w:val="none" w:sz="0" w:space="0" w:color="auto"/>
        <w:bottom w:val="none" w:sz="0" w:space="0" w:color="auto"/>
        <w:right w:val="none" w:sz="0" w:space="0" w:color="auto"/>
      </w:divBdr>
    </w:div>
    <w:div w:id="2002855769">
      <w:bodyDiv w:val="1"/>
      <w:marLeft w:val="0"/>
      <w:marRight w:val="0"/>
      <w:marTop w:val="0"/>
      <w:marBottom w:val="0"/>
      <w:divBdr>
        <w:top w:val="none" w:sz="0" w:space="0" w:color="auto"/>
        <w:left w:val="none" w:sz="0" w:space="0" w:color="auto"/>
        <w:bottom w:val="none" w:sz="0" w:space="0" w:color="auto"/>
        <w:right w:val="none" w:sz="0" w:space="0" w:color="auto"/>
      </w:divBdr>
    </w:div>
    <w:div w:id="2003503131">
      <w:bodyDiv w:val="1"/>
      <w:marLeft w:val="0"/>
      <w:marRight w:val="0"/>
      <w:marTop w:val="0"/>
      <w:marBottom w:val="0"/>
      <w:divBdr>
        <w:top w:val="none" w:sz="0" w:space="0" w:color="auto"/>
        <w:left w:val="none" w:sz="0" w:space="0" w:color="auto"/>
        <w:bottom w:val="none" w:sz="0" w:space="0" w:color="auto"/>
        <w:right w:val="none" w:sz="0" w:space="0" w:color="auto"/>
      </w:divBdr>
    </w:div>
    <w:div w:id="2008437108">
      <w:bodyDiv w:val="1"/>
      <w:marLeft w:val="0"/>
      <w:marRight w:val="0"/>
      <w:marTop w:val="0"/>
      <w:marBottom w:val="0"/>
      <w:divBdr>
        <w:top w:val="none" w:sz="0" w:space="0" w:color="auto"/>
        <w:left w:val="none" w:sz="0" w:space="0" w:color="auto"/>
        <w:bottom w:val="none" w:sz="0" w:space="0" w:color="auto"/>
        <w:right w:val="none" w:sz="0" w:space="0" w:color="auto"/>
      </w:divBdr>
    </w:div>
    <w:div w:id="2016178172">
      <w:bodyDiv w:val="1"/>
      <w:marLeft w:val="0"/>
      <w:marRight w:val="0"/>
      <w:marTop w:val="0"/>
      <w:marBottom w:val="0"/>
      <w:divBdr>
        <w:top w:val="none" w:sz="0" w:space="0" w:color="auto"/>
        <w:left w:val="none" w:sz="0" w:space="0" w:color="auto"/>
        <w:bottom w:val="none" w:sz="0" w:space="0" w:color="auto"/>
        <w:right w:val="none" w:sz="0" w:space="0" w:color="auto"/>
      </w:divBdr>
    </w:div>
    <w:div w:id="2016296399">
      <w:bodyDiv w:val="1"/>
      <w:marLeft w:val="0"/>
      <w:marRight w:val="0"/>
      <w:marTop w:val="0"/>
      <w:marBottom w:val="0"/>
      <w:divBdr>
        <w:top w:val="none" w:sz="0" w:space="0" w:color="auto"/>
        <w:left w:val="none" w:sz="0" w:space="0" w:color="auto"/>
        <w:bottom w:val="none" w:sz="0" w:space="0" w:color="auto"/>
        <w:right w:val="none" w:sz="0" w:space="0" w:color="auto"/>
      </w:divBdr>
    </w:div>
    <w:div w:id="2018343587">
      <w:bodyDiv w:val="1"/>
      <w:marLeft w:val="0"/>
      <w:marRight w:val="0"/>
      <w:marTop w:val="0"/>
      <w:marBottom w:val="0"/>
      <w:divBdr>
        <w:top w:val="none" w:sz="0" w:space="0" w:color="auto"/>
        <w:left w:val="none" w:sz="0" w:space="0" w:color="auto"/>
        <w:bottom w:val="none" w:sz="0" w:space="0" w:color="auto"/>
        <w:right w:val="none" w:sz="0" w:space="0" w:color="auto"/>
      </w:divBdr>
    </w:div>
    <w:div w:id="2019580835">
      <w:bodyDiv w:val="1"/>
      <w:marLeft w:val="0"/>
      <w:marRight w:val="0"/>
      <w:marTop w:val="0"/>
      <w:marBottom w:val="0"/>
      <w:divBdr>
        <w:top w:val="none" w:sz="0" w:space="0" w:color="auto"/>
        <w:left w:val="none" w:sz="0" w:space="0" w:color="auto"/>
        <w:bottom w:val="none" w:sz="0" w:space="0" w:color="auto"/>
        <w:right w:val="none" w:sz="0" w:space="0" w:color="auto"/>
      </w:divBdr>
    </w:div>
    <w:div w:id="2022854364">
      <w:bodyDiv w:val="1"/>
      <w:marLeft w:val="0"/>
      <w:marRight w:val="0"/>
      <w:marTop w:val="0"/>
      <w:marBottom w:val="0"/>
      <w:divBdr>
        <w:top w:val="none" w:sz="0" w:space="0" w:color="auto"/>
        <w:left w:val="none" w:sz="0" w:space="0" w:color="auto"/>
        <w:bottom w:val="none" w:sz="0" w:space="0" w:color="auto"/>
        <w:right w:val="none" w:sz="0" w:space="0" w:color="auto"/>
      </w:divBdr>
    </w:div>
    <w:div w:id="2026979731">
      <w:bodyDiv w:val="1"/>
      <w:marLeft w:val="0"/>
      <w:marRight w:val="0"/>
      <w:marTop w:val="0"/>
      <w:marBottom w:val="0"/>
      <w:divBdr>
        <w:top w:val="none" w:sz="0" w:space="0" w:color="auto"/>
        <w:left w:val="none" w:sz="0" w:space="0" w:color="auto"/>
        <w:bottom w:val="none" w:sz="0" w:space="0" w:color="auto"/>
        <w:right w:val="none" w:sz="0" w:space="0" w:color="auto"/>
      </w:divBdr>
    </w:div>
    <w:div w:id="2036073243">
      <w:bodyDiv w:val="1"/>
      <w:marLeft w:val="0"/>
      <w:marRight w:val="0"/>
      <w:marTop w:val="0"/>
      <w:marBottom w:val="0"/>
      <w:divBdr>
        <w:top w:val="none" w:sz="0" w:space="0" w:color="auto"/>
        <w:left w:val="none" w:sz="0" w:space="0" w:color="auto"/>
        <w:bottom w:val="none" w:sz="0" w:space="0" w:color="auto"/>
        <w:right w:val="none" w:sz="0" w:space="0" w:color="auto"/>
      </w:divBdr>
    </w:div>
    <w:div w:id="2036300288">
      <w:bodyDiv w:val="1"/>
      <w:marLeft w:val="0"/>
      <w:marRight w:val="0"/>
      <w:marTop w:val="0"/>
      <w:marBottom w:val="0"/>
      <w:divBdr>
        <w:top w:val="none" w:sz="0" w:space="0" w:color="auto"/>
        <w:left w:val="none" w:sz="0" w:space="0" w:color="auto"/>
        <w:bottom w:val="none" w:sz="0" w:space="0" w:color="auto"/>
        <w:right w:val="none" w:sz="0" w:space="0" w:color="auto"/>
      </w:divBdr>
    </w:div>
    <w:div w:id="2041126987">
      <w:bodyDiv w:val="1"/>
      <w:marLeft w:val="0"/>
      <w:marRight w:val="0"/>
      <w:marTop w:val="0"/>
      <w:marBottom w:val="0"/>
      <w:divBdr>
        <w:top w:val="none" w:sz="0" w:space="0" w:color="auto"/>
        <w:left w:val="none" w:sz="0" w:space="0" w:color="auto"/>
        <w:bottom w:val="none" w:sz="0" w:space="0" w:color="auto"/>
        <w:right w:val="none" w:sz="0" w:space="0" w:color="auto"/>
      </w:divBdr>
    </w:div>
    <w:div w:id="2045786157">
      <w:bodyDiv w:val="1"/>
      <w:marLeft w:val="0"/>
      <w:marRight w:val="0"/>
      <w:marTop w:val="0"/>
      <w:marBottom w:val="0"/>
      <w:divBdr>
        <w:top w:val="none" w:sz="0" w:space="0" w:color="auto"/>
        <w:left w:val="none" w:sz="0" w:space="0" w:color="auto"/>
        <w:bottom w:val="none" w:sz="0" w:space="0" w:color="auto"/>
        <w:right w:val="none" w:sz="0" w:space="0" w:color="auto"/>
      </w:divBdr>
    </w:div>
    <w:div w:id="2048404437">
      <w:bodyDiv w:val="1"/>
      <w:marLeft w:val="0"/>
      <w:marRight w:val="0"/>
      <w:marTop w:val="0"/>
      <w:marBottom w:val="0"/>
      <w:divBdr>
        <w:top w:val="none" w:sz="0" w:space="0" w:color="auto"/>
        <w:left w:val="none" w:sz="0" w:space="0" w:color="auto"/>
        <w:bottom w:val="none" w:sz="0" w:space="0" w:color="auto"/>
        <w:right w:val="none" w:sz="0" w:space="0" w:color="auto"/>
      </w:divBdr>
    </w:div>
    <w:div w:id="2057045740">
      <w:bodyDiv w:val="1"/>
      <w:marLeft w:val="0"/>
      <w:marRight w:val="0"/>
      <w:marTop w:val="0"/>
      <w:marBottom w:val="0"/>
      <w:divBdr>
        <w:top w:val="none" w:sz="0" w:space="0" w:color="auto"/>
        <w:left w:val="none" w:sz="0" w:space="0" w:color="auto"/>
        <w:bottom w:val="none" w:sz="0" w:space="0" w:color="auto"/>
        <w:right w:val="none" w:sz="0" w:space="0" w:color="auto"/>
      </w:divBdr>
    </w:div>
    <w:div w:id="2057392161">
      <w:bodyDiv w:val="1"/>
      <w:marLeft w:val="0"/>
      <w:marRight w:val="0"/>
      <w:marTop w:val="0"/>
      <w:marBottom w:val="0"/>
      <w:divBdr>
        <w:top w:val="none" w:sz="0" w:space="0" w:color="auto"/>
        <w:left w:val="none" w:sz="0" w:space="0" w:color="auto"/>
        <w:bottom w:val="none" w:sz="0" w:space="0" w:color="auto"/>
        <w:right w:val="none" w:sz="0" w:space="0" w:color="auto"/>
      </w:divBdr>
    </w:div>
    <w:div w:id="2058846066">
      <w:bodyDiv w:val="1"/>
      <w:marLeft w:val="0"/>
      <w:marRight w:val="0"/>
      <w:marTop w:val="0"/>
      <w:marBottom w:val="0"/>
      <w:divBdr>
        <w:top w:val="none" w:sz="0" w:space="0" w:color="auto"/>
        <w:left w:val="none" w:sz="0" w:space="0" w:color="auto"/>
        <w:bottom w:val="none" w:sz="0" w:space="0" w:color="auto"/>
        <w:right w:val="none" w:sz="0" w:space="0" w:color="auto"/>
      </w:divBdr>
    </w:div>
    <w:div w:id="2065182144">
      <w:bodyDiv w:val="1"/>
      <w:marLeft w:val="0"/>
      <w:marRight w:val="0"/>
      <w:marTop w:val="0"/>
      <w:marBottom w:val="0"/>
      <w:divBdr>
        <w:top w:val="none" w:sz="0" w:space="0" w:color="auto"/>
        <w:left w:val="none" w:sz="0" w:space="0" w:color="auto"/>
        <w:bottom w:val="none" w:sz="0" w:space="0" w:color="auto"/>
        <w:right w:val="none" w:sz="0" w:space="0" w:color="auto"/>
      </w:divBdr>
    </w:div>
    <w:div w:id="2067214004">
      <w:bodyDiv w:val="1"/>
      <w:marLeft w:val="0"/>
      <w:marRight w:val="0"/>
      <w:marTop w:val="0"/>
      <w:marBottom w:val="0"/>
      <w:divBdr>
        <w:top w:val="none" w:sz="0" w:space="0" w:color="auto"/>
        <w:left w:val="none" w:sz="0" w:space="0" w:color="auto"/>
        <w:bottom w:val="none" w:sz="0" w:space="0" w:color="auto"/>
        <w:right w:val="none" w:sz="0" w:space="0" w:color="auto"/>
      </w:divBdr>
    </w:div>
    <w:div w:id="2069647770">
      <w:bodyDiv w:val="1"/>
      <w:marLeft w:val="0"/>
      <w:marRight w:val="0"/>
      <w:marTop w:val="0"/>
      <w:marBottom w:val="0"/>
      <w:divBdr>
        <w:top w:val="none" w:sz="0" w:space="0" w:color="auto"/>
        <w:left w:val="none" w:sz="0" w:space="0" w:color="auto"/>
        <w:bottom w:val="none" w:sz="0" w:space="0" w:color="auto"/>
        <w:right w:val="none" w:sz="0" w:space="0" w:color="auto"/>
      </w:divBdr>
    </w:div>
    <w:div w:id="2072146632">
      <w:bodyDiv w:val="1"/>
      <w:marLeft w:val="0"/>
      <w:marRight w:val="0"/>
      <w:marTop w:val="0"/>
      <w:marBottom w:val="0"/>
      <w:divBdr>
        <w:top w:val="none" w:sz="0" w:space="0" w:color="auto"/>
        <w:left w:val="none" w:sz="0" w:space="0" w:color="auto"/>
        <w:bottom w:val="none" w:sz="0" w:space="0" w:color="auto"/>
        <w:right w:val="none" w:sz="0" w:space="0" w:color="auto"/>
      </w:divBdr>
    </w:div>
    <w:div w:id="2072195302">
      <w:bodyDiv w:val="1"/>
      <w:marLeft w:val="0"/>
      <w:marRight w:val="0"/>
      <w:marTop w:val="0"/>
      <w:marBottom w:val="0"/>
      <w:divBdr>
        <w:top w:val="none" w:sz="0" w:space="0" w:color="auto"/>
        <w:left w:val="none" w:sz="0" w:space="0" w:color="auto"/>
        <w:bottom w:val="none" w:sz="0" w:space="0" w:color="auto"/>
        <w:right w:val="none" w:sz="0" w:space="0" w:color="auto"/>
      </w:divBdr>
    </w:div>
    <w:div w:id="2076539778">
      <w:bodyDiv w:val="1"/>
      <w:marLeft w:val="0"/>
      <w:marRight w:val="0"/>
      <w:marTop w:val="0"/>
      <w:marBottom w:val="0"/>
      <w:divBdr>
        <w:top w:val="none" w:sz="0" w:space="0" w:color="auto"/>
        <w:left w:val="none" w:sz="0" w:space="0" w:color="auto"/>
        <w:bottom w:val="none" w:sz="0" w:space="0" w:color="auto"/>
        <w:right w:val="none" w:sz="0" w:space="0" w:color="auto"/>
      </w:divBdr>
    </w:div>
    <w:div w:id="2080981685">
      <w:bodyDiv w:val="1"/>
      <w:marLeft w:val="0"/>
      <w:marRight w:val="0"/>
      <w:marTop w:val="0"/>
      <w:marBottom w:val="0"/>
      <w:divBdr>
        <w:top w:val="none" w:sz="0" w:space="0" w:color="auto"/>
        <w:left w:val="none" w:sz="0" w:space="0" w:color="auto"/>
        <w:bottom w:val="none" w:sz="0" w:space="0" w:color="auto"/>
        <w:right w:val="none" w:sz="0" w:space="0" w:color="auto"/>
      </w:divBdr>
    </w:div>
    <w:div w:id="20832136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314187">
      <w:bodyDiv w:val="1"/>
      <w:marLeft w:val="0"/>
      <w:marRight w:val="0"/>
      <w:marTop w:val="0"/>
      <w:marBottom w:val="0"/>
      <w:divBdr>
        <w:top w:val="none" w:sz="0" w:space="0" w:color="auto"/>
        <w:left w:val="none" w:sz="0" w:space="0" w:color="auto"/>
        <w:bottom w:val="none" w:sz="0" w:space="0" w:color="auto"/>
        <w:right w:val="none" w:sz="0" w:space="0" w:color="auto"/>
      </w:divBdr>
    </w:div>
    <w:div w:id="2095779912">
      <w:bodyDiv w:val="1"/>
      <w:marLeft w:val="0"/>
      <w:marRight w:val="0"/>
      <w:marTop w:val="0"/>
      <w:marBottom w:val="0"/>
      <w:divBdr>
        <w:top w:val="none" w:sz="0" w:space="0" w:color="auto"/>
        <w:left w:val="none" w:sz="0" w:space="0" w:color="auto"/>
        <w:bottom w:val="none" w:sz="0" w:space="0" w:color="auto"/>
        <w:right w:val="none" w:sz="0" w:space="0" w:color="auto"/>
      </w:divBdr>
    </w:div>
    <w:div w:id="2096630421">
      <w:bodyDiv w:val="1"/>
      <w:marLeft w:val="0"/>
      <w:marRight w:val="0"/>
      <w:marTop w:val="0"/>
      <w:marBottom w:val="0"/>
      <w:divBdr>
        <w:top w:val="none" w:sz="0" w:space="0" w:color="auto"/>
        <w:left w:val="none" w:sz="0" w:space="0" w:color="auto"/>
        <w:bottom w:val="none" w:sz="0" w:space="0" w:color="auto"/>
        <w:right w:val="none" w:sz="0" w:space="0" w:color="auto"/>
      </w:divBdr>
    </w:div>
    <w:div w:id="2103869391">
      <w:bodyDiv w:val="1"/>
      <w:marLeft w:val="0"/>
      <w:marRight w:val="0"/>
      <w:marTop w:val="0"/>
      <w:marBottom w:val="0"/>
      <w:divBdr>
        <w:top w:val="none" w:sz="0" w:space="0" w:color="auto"/>
        <w:left w:val="none" w:sz="0" w:space="0" w:color="auto"/>
        <w:bottom w:val="none" w:sz="0" w:space="0" w:color="auto"/>
        <w:right w:val="none" w:sz="0" w:space="0" w:color="auto"/>
      </w:divBdr>
    </w:div>
    <w:div w:id="211034462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740048">
      <w:bodyDiv w:val="1"/>
      <w:marLeft w:val="0"/>
      <w:marRight w:val="0"/>
      <w:marTop w:val="0"/>
      <w:marBottom w:val="0"/>
      <w:divBdr>
        <w:top w:val="none" w:sz="0" w:space="0" w:color="auto"/>
        <w:left w:val="none" w:sz="0" w:space="0" w:color="auto"/>
        <w:bottom w:val="none" w:sz="0" w:space="0" w:color="auto"/>
        <w:right w:val="none" w:sz="0" w:space="0" w:color="auto"/>
      </w:divBdr>
    </w:div>
    <w:div w:id="2114476933">
      <w:bodyDiv w:val="1"/>
      <w:marLeft w:val="0"/>
      <w:marRight w:val="0"/>
      <w:marTop w:val="0"/>
      <w:marBottom w:val="0"/>
      <w:divBdr>
        <w:top w:val="none" w:sz="0" w:space="0" w:color="auto"/>
        <w:left w:val="none" w:sz="0" w:space="0" w:color="auto"/>
        <w:bottom w:val="none" w:sz="0" w:space="0" w:color="auto"/>
        <w:right w:val="none" w:sz="0" w:space="0" w:color="auto"/>
      </w:divBdr>
    </w:div>
    <w:div w:id="2119326561">
      <w:bodyDiv w:val="1"/>
      <w:marLeft w:val="0"/>
      <w:marRight w:val="0"/>
      <w:marTop w:val="0"/>
      <w:marBottom w:val="0"/>
      <w:divBdr>
        <w:top w:val="none" w:sz="0" w:space="0" w:color="auto"/>
        <w:left w:val="none" w:sz="0" w:space="0" w:color="auto"/>
        <w:bottom w:val="none" w:sz="0" w:space="0" w:color="auto"/>
        <w:right w:val="none" w:sz="0" w:space="0" w:color="auto"/>
      </w:divBdr>
    </w:div>
    <w:div w:id="2120492652">
      <w:bodyDiv w:val="1"/>
      <w:marLeft w:val="0"/>
      <w:marRight w:val="0"/>
      <w:marTop w:val="0"/>
      <w:marBottom w:val="0"/>
      <w:divBdr>
        <w:top w:val="none" w:sz="0" w:space="0" w:color="auto"/>
        <w:left w:val="none" w:sz="0" w:space="0" w:color="auto"/>
        <w:bottom w:val="none" w:sz="0" w:space="0" w:color="auto"/>
        <w:right w:val="none" w:sz="0" w:space="0" w:color="auto"/>
      </w:divBdr>
    </w:div>
    <w:div w:id="2122842527">
      <w:bodyDiv w:val="1"/>
      <w:marLeft w:val="0"/>
      <w:marRight w:val="0"/>
      <w:marTop w:val="0"/>
      <w:marBottom w:val="0"/>
      <w:divBdr>
        <w:top w:val="none" w:sz="0" w:space="0" w:color="auto"/>
        <w:left w:val="none" w:sz="0" w:space="0" w:color="auto"/>
        <w:bottom w:val="none" w:sz="0" w:space="0" w:color="auto"/>
        <w:right w:val="none" w:sz="0" w:space="0" w:color="auto"/>
      </w:divBdr>
    </w:div>
    <w:div w:id="2130320793">
      <w:bodyDiv w:val="1"/>
      <w:marLeft w:val="0"/>
      <w:marRight w:val="0"/>
      <w:marTop w:val="0"/>
      <w:marBottom w:val="0"/>
      <w:divBdr>
        <w:top w:val="none" w:sz="0" w:space="0" w:color="auto"/>
        <w:left w:val="none" w:sz="0" w:space="0" w:color="auto"/>
        <w:bottom w:val="none" w:sz="0" w:space="0" w:color="auto"/>
        <w:right w:val="none" w:sz="0" w:space="0" w:color="auto"/>
      </w:divBdr>
    </w:div>
    <w:div w:id="2130708381">
      <w:bodyDiv w:val="1"/>
      <w:marLeft w:val="0"/>
      <w:marRight w:val="0"/>
      <w:marTop w:val="0"/>
      <w:marBottom w:val="0"/>
      <w:divBdr>
        <w:top w:val="none" w:sz="0" w:space="0" w:color="auto"/>
        <w:left w:val="none" w:sz="0" w:space="0" w:color="auto"/>
        <w:bottom w:val="none" w:sz="0" w:space="0" w:color="auto"/>
        <w:right w:val="none" w:sz="0" w:space="0" w:color="auto"/>
      </w:divBdr>
    </w:div>
    <w:div w:id="214014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DD67C8"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20BE"/>
    <w:rsid w:val="00183F29"/>
    <w:rsid w:val="001935DC"/>
    <w:rsid w:val="001D4103"/>
    <w:rsid w:val="00236D83"/>
    <w:rsid w:val="002550FD"/>
    <w:rsid w:val="002B5731"/>
    <w:rsid w:val="00333F8E"/>
    <w:rsid w:val="00350199"/>
    <w:rsid w:val="00397E8F"/>
    <w:rsid w:val="003A02C2"/>
    <w:rsid w:val="003A219B"/>
    <w:rsid w:val="003C34C8"/>
    <w:rsid w:val="004170D2"/>
    <w:rsid w:val="004F5199"/>
    <w:rsid w:val="005621C5"/>
    <w:rsid w:val="005802C8"/>
    <w:rsid w:val="00611F13"/>
    <w:rsid w:val="006A1F0A"/>
    <w:rsid w:val="007154C5"/>
    <w:rsid w:val="00835E07"/>
    <w:rsid w:val="00860F89"/>
    <w:rsid w:val="00863744"/>
    <w:rsid w:val="008C2D4D"/>
    <w:rsid w:val="009913C9"/>
    <w:rsid w:val="009B6917"/>
    <w:rsid w:val="009D60BC"/>
    <w:rsid w:val="00A927DD"/>
    <w:rsid w:val="00AA35CD"/>
    <w:rsid w:val="00AD3B51"/>
    <w:rsid w:val="00B24590"/>
    <w:rsid w:val="00BA5AD5"/>
    <w:rsid w:val="00C0272D"/>
    <w:rsid w:val="00C41BCC"/>
    <w:rsid w:val="00CB41A5"/>
    <w:rsid w:val="00D57E7C"/>
    <w:rsid w:val="00D72FA6"/>
    <w:rsid w:val="00DD67C8"/>
    <w:rsid w:val="00DD7BA4"/>
    <w:rsid w:val="00E318CE"/>
    <w:rsid w:val="00E646E1"/>
    <w:rsid w:val="00F70404"/>
    <w:rsid w:val="00F90CA0"/>
    <w:rsid w:val="00F93872"/>
    <w:rsid w:val="00FF51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ONRW-2019369590-17943</_dlc_DocId>
    <_dlc_DocIdUrl xmlns="f6cfbbfa-3ea0-4d8e-acde-632e83cd9c55">
      <Url>https://prodonrgov.sharepoint.com/_layouts/15/DocIdRedir.aspx?ID=ONRW-2019369590-17943</Url>
      <Description>ONRW-2019369590-17943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Devonport Royal Dockyard [Site]</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PR-01076</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Devonport Royal Dockyard Ltd</Dutyholder>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DRD</b:Tag>
    <b:SourceType>Misc</b:SourceType>
    <b:Guid>{F55DD4F9-EFC1-42B7-A838-8D68FA9D4C01}</b:Guid>
    <b:Title>DRDL, Ref. FE-201096 (SG-bs) - Request for agreement to undertake the docking and associated base maintenance period upkeep of Astute Class Submarines in 15 Dock. ONR Ref. ONRW-2019369590-8597</b:Title>
    <b:RefOrder>1</b:RefOrder>
  </b:Source>
  <b:Source>
    <b:Tag>15D</b:Tag>
    <b:SourceType>Misc</b:SourceType>
    <b:Guid>{84938C52-7071-40C5-BC2A-E6932990186E}</b:Guid>
    <b:Title>DRDL, Ref. PSC250A - 15 Dock Plant Safety Case for Astute BMP. March 2024. Copy not held by ONR</b:Title>
    <b:RefOrder>3</b:RefOrder>
  </b:Source>
  <b:Source>
    <b:Tag>ONR2</b:Tag>
    <b:SourceType>Misc</b:SourceType>
    <b:Guid>{8ED33763-A7DD-4CBD-92E8-2CAFA1E9EB35}</b:Guid>
    <b:Title>ONR, Ref. PR-01076 - Internal Permissioning Record for 15 Dock ABMP</b:Title>
    <b:RefOrder>5</b:RefOrder>
  </b:Source>
  <b:Source>
    <b:Tag>Dev</b:Tag>
    <b:SourceType>Misc</b:SourceType>
    <b:Guid>{F9640B62-6371-4DEE-9A3C-F9A6F478E5EF}</b:Guid>
    <b:Title>ONR, Devonport Royal Dockyard Ltd (DRDL) 15 Dock PSC Overview - Ref. ONR-OFD-CR-23-654. 21 February 2024</b:Title>
    <b:RefOrder>7</b:RefOrder>
  </b:Source>
  <b:Source>
    <b:Tag>Min</b:Tag>
    <b:SourceType>Misc</b:SourceType>
    <b:Guid>{7D8396C6-0C66-4F9F-ADD5-548AE792B4B1}</b:Guid>
    <b:Title>DRDL, Ref. NSC/266 - Minutes of Meeting Nuclear Safety Committee 266. 12 March 2024. ONR Ref. ONRW-2019369590-9058</b:Title>
    <b:RefOrder>16</b:RefOrder>
  </b:Source>
  <b:Source>
    <b:Tag>ONR1</b:Tag>
    <b:SourceType>Misc</b:SourceType>
    <b:Guid>{0EE82206-89D6-478E-9D41-2BB98F2E1F47}</b:Guid>
    <b:Title>ONR, Agreements with others. https://www.onr.org.uk/working-with-others/agreements-with-others/</b:Title>
    <b:RefOrder>6</b:RefOrder>
  </b:Source>
  <b:Source>
    <b:Tag>Off</b:Tag>
    <b:SourceType>Misc</b:SourceType>
    <b:Guid>{38B95CB5-A1F2-4847-9A89-A29E30D914EA}</b:Guid>
    <b:Title>ONR, Licence Condition Handbook. https://www.onr.org.uk/publications/regulatory-guidance/other-guidance/</b:Title>
    <b:RefOrder>2</b:RefOrder>
  </b:Source>
  <b:Source>
    <b:Tag>ONR</b:Tag>
    <b:SourceType>Misc</b:SourceType>
    <b:Guid>{55CAAE38-E75D-4E75-976C-2E4C8F4CB6A5}</b:Guid>
    <b:Title>ONR Business Management System - Guidance. https://www.onr.org.uk/</b:Title>
    <b:RefOrder>4</b:RefOrder>
  </b:Source>
  <b:Source>
    <b:Tag>EAs</b:Tag>
    <b:SourceType>Misc</b:SourceType>
    <b:Guid>{9230FDE2-C624-4CD7-A323-8609B1B61BB9}</b:Guid>
    <b:Title>Environment Agency advice on DRDL Docking Activities. E-mail dated 22 July 2024. ONR Ref. ONRW-2019369590-11228</b:Title>
    <b:RefOrder>17</b:RefOrder>
  </b:Source>
  <b:Source>
    <b:Tag>ONR6</b:Tag>
    <b:SourceType>Book</b:SourceType>
    <b:Guid>{B84CA6BA-DCDD-4CAE-A891-C691779A9AA7}</b:Guid>
    <b:Title>ONR, Regulatory Guidance, https://www.onr.org.uk/publications/regulatory-guidance/</b:Title>
    <b:RefOrder>8</b:RefOrder>
  </b:Source>
  <b:Source>
    <b:Tag>ONR7</b:Tag>
    <b:SourceType>Book</b:SourceType>
    <b:Guid>{8DB76507-062D-4C17-9F36-F38188F3C17A}</b:Guid>
    <b:Title>ONR, Management of Regulatory Issues, ONR-RIO-PROC-001, https://www.onr.org.uk/publications/regulatory-guidance/</b:Title>
    <b:RefOrder>10</b:RefOrder>
  </b:Source>
  <b:Source>
    <b:Tag>ONR4</b:Tag>
    <b:SourceType>Misc</b:SourceType>
    <b:Guid>{E4A01F21-FC0F-40FF-BA17-0FC9B75B2A54}</b:Guid>
    <b:Title>ONR, Ref. IR-52839 - Civil Engineering LC 28 Inspection Record. 6 February 2024, https://www.onr.org.uk/publications/regulatory-reports/site-specific-reports/</b:Title>
    <b:RefOrder>15</b:RefOrder>
  </b:Source>
  <b:Source>
    <b:Tag>ONR3</b:Tag>
    <b:SourceType>Misc</b:SourceType>
    <b:Guid>{0E49F7B4-6140-44CF-9381-ED16DE067AFE}</b:Guid>
    <b:Title>ONR, Ref. IR-52842 - Mechanical Engineering LC 28 Inspection Record. 10 January 2024, https://www.onr.org.uk/publications/regulatory-reports/site-specific-reports/</b:Title>
    <b:RefOrder>14</b:RefOrder>
  </b:Source>
  <b:Source>
    <b:Tag>ONR8</b:Tag>
    <b:SourceType>Book</b:SourceType>
    <b:Guid>{04C92E68-6AC9-43E5-95FC-175262D8EAC5}</b:Guid>
    <b:Title>ONR, Human Factors Assessment of 15 Dock Astutue Class Base Maintenance Period (PSC 250A), Issue 1, August 2024, ONR Ref. ONRW-2126615823-3921</b:Title>
    <b:RefOrder>12</b:RefOrder>
  </b:Source>
  <b:Source>
    <b:Tag>ONR9</b:Tag>
    <b:SourceType>Book</b:SourceType>
    <b:Guid>{E27C6D7B-7079-43CE-9FF5-9931B53B33B6}</b:Guid>
    <b:Title>ONR, AR-01560 Control and Instrumentation Assessment of 15 Dock Astute Class Base Maintenance Period PSC 250A, Issue 1, September 2024, ONR Ref. ONRW-2126615823-4217</b:Title>
    <b:RefOrder>11</b:RefOrder>
  </b:Source>
  <b:Source>
    <b:Tag>DNS</b:Tag>
    <b:SourceType>Misc</b:SourceType>
    <b:Guid>{4348C217-C4AC-4D77-AEC6-58AB2B267E48}</b:Guid>
    <b:Title>DNSR’s advice on DRDL’s request to commence ABMP. DNSR. E-mail dated 16 September 2024. ONR Ref. ONRW-2019369590-12966</b:Title>
    <b:RefOrder>18</b:RefOrder>
  </b:Source>
  <b:Source>
    <b:Tag>ONR10</b:Tag>
    <b:SourceType>Book</b:SourceType>
    <b:Guid>{DD5020C1-4AA3-47C8-960F-412858BFBAB4}</b:Guid>
    <b:Title>ONR, Fault Studies Assessment of the Astute Base Maintenance Period (ABMP) LC 22 Submission, Issue 1, September 2024, ONR Ref. ONRW-2126615823-4410 </b:Title>
    <b:RefOrder>9</b:RefOrder>
  </b:Source>
  <b:Source>
    <b:Tag>Lic</b:Tag>
    <b:SourceType>Misc</b:SourceType>
    <b:Guid>{C801163F-3A6F-4F9B-A808-61B10C3EAF00}</b:Guid>
    <b:Title>ONR, Licence Instrument No. 569, Ref. DRDL71422N. ONR Ref. ONRW-2019369590-13073</b:Title>
    <b:RefOrder>19</b:RefOrder>
  </b:Source>
  <b:Source>
    <b:Tag>ONR5</b:Tag>
    <b:SourceType>Misc</b:SourceType>
    <b:Guid>{F9B0BB40-C1BC-4C53-AF8D-D6D03BFF730E}</b:Guid>
    <b:Title>ONR, Ref. IIS-51055 - Human Factors LC 22 Inspection Record. 7 January 2025, https://www.onr.org.uk/publications/regulatory-reports/site-specific-reports/</b:Title>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0B387C-3C0E-42A0-853C-73DACE20C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0F3F2ECF-BA7B-471A-94D1-08140F19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3425</Words>
  <Characters>19523</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Commencement of Astute Class Submarine Base Maintenance Periods in 15 Dock</vt:lpstr>
    </vt:vector>
  </TitlesOfParts>
  <Manager>Office for Nuclear Regulation</Manager>
  <Company>Office for Nuclear Regulation</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Commencement of Astute Class Submarine Base Maintenance Periods in 15 Dock</dc:title>
  <dc:subject>[Subtitle or description]</dc:subject>
  <dc:creator>Liam Dunning</dc:creator>
  <cp:keywords>[Key words separated by commas]</cp:keywords>
  <dc:description/>
  <cp:lastModifiedBy>Oliver Hayes</cp:lastModifiedBy>
  <cp:revision>2</cp:revision>
  <cp:lastPrinted>2016-11-28T11:35:00Z</cp:lastPrinted>
  <dcterms:created xsi:type="dcterms:W3CDTF">2025-02-28T08:05:00Z</dcterms:created>
  <dcterms:modified xsi:type="dcterms:W3CDTF">2025-02-28T08:05:00Z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97e438ca-cae5-431e-9c8e-debae4146bc1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