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6B34353D" w:rsidR="00D0226A" w:rsidRPr="001E03E1" w:rsidRDefault="00AE2BE8" w:rsidP="001E03E1">
            <w:pPr>
              <w:pStyle w:val="CoverTitle"/>
              <w:rPr>
                <w:szCs w:val="90"/>
              </w:rPr>
            </w:pPr>
            <w:r>
              <w:rPr>
                <w:sz w:val="36"/>
                <w:szCs w:val="36"/>
              </w:rPr>
              <w:t xml:space="preserve">Heysham 2 </w:t>
            </w:r>
            <w:r w:rsidR="00106615">
              <w:rPr>
                <w:sz w:val="36"/>
                <w:szCs w:val="36"/>
              </w:rPr>
              <w:t xml:space="preserve">periodic shutdown </w:t>
            </w:r>
            <w:r w:rsidR="00C57E3F">
              <w:rPr>
                <w:sz w:val="36"/>
                <w:szCs w:val="36"/>
              </w:rPr>
              <w:t>S13R7</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57E3F">
                      <w:rPr>
                        <w:sz w:val="36"/>
                        <w:szCs w:val="36"/>
                      </w:rPr>
                      <w:t xml:space="preserve">Agreement to extend </w:t>
                    </w:r>
                    <w:r w:rsidR="001228F1">
                      <w:rPr>
                        <w:sz w:val="36"/>
                        <w:szCs w:val="36"/>
                      </w:rPr>
                      <w:t>operating period</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788F50D1"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bookmarkStart w:id="1" w:name="_Hlk175744849"/>
      <w:r w:rsidR="001228F1" w:rsidRPr="001228F1">
        <w:rPr>
          <w:rStyle w:val="Style2"/>
          <w:sz w:val="36"/>
          <w:szCs w:val="16"/>
        </w:rPr>
        <w:t>Heysham 2 periodic shutdown S13R7</w:t>
      </w:r>
      <w:bookmarkEnd w:id="1"/>
    </w:p>
    <w:p w14:paraId="297D790E" w14:textId="7B0FEFD0"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bookmarkStart w:id="2" w:name="_Hlk175744867"/>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1228F1">
            <w:rPr>
              <w:rStyle w:val="Style2"/>
              <w:sz w:val="36"/>
              <w:szCs w:val="16"/>
            </w:rPr>
            <w:t>Agreement to extend operating period</w:t>
          </w:r>
        </w:sdtContent>
      </w:sdt>
      <w:bookmarkEnd w:id="2"/>
    </w:p>
    <w:p w14:paraId="61A25C0F" w14:textId="39EC7DBA" w:rsidR="00004C16" w:rsidRDefault="00004C16" w:rsidP="00004C16">
      <w:pPr>
        <w:rPr>
          <w:sz w:val="28"/>
          <w:szCs w:val="28"/>
        </w:rPr>
      </w:pPr>
    </w:p>
    <w:p w14:paraId="4D99E381" w14:textId="5F20319D" w:rsidR="00004C16" w:rsidRPr="0099220B" w:rsidRDefault="00F15409" w:rsidP="00004C16">
      <w:pPr>
        <w:rPr>
          <w:szCs w:val="24"/>
        </w:rPr>
      </w:pPr>
      <w:proofErr w:type="spellStart"/>
      <w:r w:rsidRPr="0099220B">
        <w:rPr>
          <w:b/>
          <w:bCs/>
          <w:szCs w:val="24"/>
        </w:rPr>
        <w:t>Dutyholder</w:t>
      </w:r>
      <w:proofErr w:type="spellEnd"/>
      <w:r w:rsidRPr="0099220B">
        <w:rPr>
          <w:b/>
          <w:bCs/>
          <w:szCs w:val="24"/>
        </w:rPr>
        <w:t>/Applicant</w:t>
      </w:r>
      <w:r w:rsidR="003A7E1C" w:rsidRPr="0099220B">
        <w:rPr>
          <w:szCs w:val="24"/>
        </w:rPr>
        <w:t>:</w:t>
      </w:r>
      <w:r w:rsidR="00004C16" w:rsidRPr="0099220B">
        <w:rPr>
          <w:szCs w:val="24"/>
        </w:rPr>
        <w:t xml:space="preserve"> </w:t>
      </w:r>
      <w:r w:rsidR="001228F1">
        <w:rPr>
          <w:szCs w:val="24"/>
        </w:rPr>
        <w:t>EDF Energy Nuclear Generation Limited</w:t>
      </w:r>
    </w:p>
    <w:p w14:paraId="23B9A867" w14:textId="1BEC57B8"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3F13FD5F"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004C16" w:rsidRPr="0099220B">
            <w:rPr>
              <w:rStyle w:val="PlaceholderText"/>
              <w:sz w:val="22"/>
              <w:szCs w:val="20"/>
            </w:rPr>
            <w:t>[Status]</w:t>
          </w:r>
        </w:sdtContent>
      </w:sdt>
    </w:p>
    <w:p w14:paraId="19206F45" w14:textId="5C4D2FCE" w:rsidR="00004C16" w:rsidRPr="00192A62" w:rsidRDefault="00004C16" w:rsidP="00004C16">
      <w:pPr>
        <w:rPr>
          <w:szCs w:val="24"/>
          <w:lang w:val="fr-FR"/>
        </w:rPr>
      </w:pPr>
      <w:r w:rsidRPr="00192A62">
        <w:rPr>
          <w:b/>
          <w:bCs/>
          <w:szCs w:val="24"/>
          <w:lang w:val="fr-FR"/>
        </w:rPr>
        <w:t xml:space="preserve">Publication </w:t>
      </w:r>
      <w:r w:rsidR="009C5A1D" w:rsidRPr="00192A62">
        <w:rPr>
          <w:b/>
          <w:bCs/>
          <w:szCs w:val="24"/>
          <w:lang w:val="fr-FR"/>
        </w:rPr>
        <w:t>d</w:t>
      </w:r>
      <w:r w:rsidRPr="00192A62">
        <w:rPr>
          <w:b/>
          <w:bCs/>
          <w:szCs w:val="24"/>
          <w:lang w:val="fr-FR"/>
        </w:rPr>
        <w:t>ate</w:t>
      </w:r>
      <w:r w:rsidRPr="00192A62">
        <w:rPr>
          <w:szCs w:val="24"/>
          <w:lang w:val="fr-FR"/>
        </w:rPr>
        <w:t xml:space="preserve">: </w:t>
      </w:r>
      <w:r w:rsidR="00066B68" w:rsidRPr="00446090">
        <w:rPr>
          <w:szCs w:val="24"/>
          <w:lang w:val="fr-FR"/>
        </w:rPr>
        <w:t>Oct-24</w:t>
      </w:r>
    </w:p>
    <w:p w14:paraId="461D902C" w14:textId="58D57321" w:rsidR="0099220B" w:rsidRPr="00192A62" w:rsidRDefault="0099220B">
      <w:pPr>
        <w:rPr>
          <w:lang w:val="fr-FR"/>
        </w:rPr>
      </w:pPr>
      <w:r w:rsidRPr="00192A62">
        <w:rPr>
          <w:b/>
          <w:bCs/>
          <w:lang w:val="fr-FR"/>
        </w:rPr>
        <w:t>Document ID</w:t>
      </w:r>
      <w:r w:rsidRPr="00192A62">
        <w:rPr>
          <w:lang w:val="fr-FR"/>
        </w:rPr>
        <w:t xml:space="preserve">: </w:t>
      </w:r>
      <w:r w:rsidR="700556AA" w:rsidRPr="00192A62">
        <w:rPr>
          <w:lang w:val="fr-FR"/>
        </w:rPr>
        <w:t>ONRW-2019369590-12465</w:t>
      </w:r>
    </w:p>
    <w:p w14:paraId="39BC0EA4" w14:textId="77777777" w:rsidR="00420A11" w:rsidRPr="00192A62" w:rsidRDefault="00420A11" w:rsidP="00323E71">
      <w:pPr>
        <w:rPr>
          <w:lang w:val="fr-FR"/>
        </w:rPr>
      </w:pPr>
    </w:p>
    <w:p w14:paraId="0C0F2BDE" w14:textId="77777777" w:rsidR="00DB4A58" w:rsidRPr="00192A62" w:rsidRDefault="00DB4A58" w:rsidP="00DB4A58">
      <w:pPr>
        <w:pStyle w:val="Footer"/>
        <w:jc w:val="left"/>
        <w:rPr>
          <w:color w:val="auto"/>
          <w:lang w:val="fr-FR"/>
        </w:rPr>
      </w:pPr>
    </w:p>
    <w:p w14:paraId="0DEEB048" w14:textId="77777777" w:rsidR="00DB4A58" w:rsidRPr="00192A62" w:rsidRDefault="00DB4A58" w:rsidP="00DB4A58">
      <w:pPr>
        <w:pStyle w:val="Footer"/>
        <w:jc w:val="left"/>
        <w:rPr>
          <w:color w:val="auto"/>
          <w:lang w:val="fr-FR"/>
        </w:rPr>
      </w:pPr>
    </w:p>
    <w:p w14:paraId="69769BCB" w14:textId="77777777" w:rsidR="00DB4A58" w:rsidRPr="00192A62" w:rsidRDefault="00DB4A58" w:rsidP="00DB4A58">
      <w:pPr>
        <w:pStyle w:val="Footer"/>
        <w:jc w:val="left"/>
        <w:rPr>
          <w:color w:val="auto"/>
          <w:lang w:val="fr-FR"/>
        </w:rPr>
      </w:pPr>
    </w:p>
    <w:p w14:paraId="78ECD1CE" w14:textId="61E566A4" w:rsidR="00DB4A58" w:rsidRPr="0099220B" w:rsidRDefault="00DB4A58" w:rsidP="00DB4A58">
      <w:pPr>
        <w:pStyle w:val="Footer"/>
        <w:jc w:val="left"/>
        <w:rPr>
          <w:color w:val="auto"/>
        </w:rPr>
      </w:pPr>
      <w:r w:rsidRPr="0099220B">
        <w:rPr>
          <w:color w:val="auto"/>
        </w:rPr>
        <w:t>© Office for Nuclear Regulation, [</w:t>
      </w:r>
      <w:r w:rsidR="00965D3C" w:rsidRPr="00965D3C">
        <w:rPr>
          <w:color w:val="auto"/>
        </w:rPr>
        <w:t>2024</w:t>
      </w:r>
      <w:r w:rsidRPr="00965D3C">
        <w:rPr>
          <w:color w:val="auto"/>
        </w:rPr>
        <w:t>]</w:t>
      </w:r>
    </w:p>
    <w:p w14:paraId="3039B8B5" w14:textId="182FE66D" w:rsidR="00DB4A58" w:rsidRPr="0099220B" w:rsidRDefault="00DB4A58" w:rsidP="00DB4A58">
      <w:pPr>
        <w:pStyle w:val="Footer"/>
        <w:jc w:val="left"/>
        <w:rPr>
          <w:color w:val="auto"/>
        </w:rPr>
      </w:pPr>
      <w:r w:rsidRPr="0099220B">
        <w:rPr>
          <w:color w:val="auto"/>
        </w:rPr>
        <w:t xml:space="preserve">For published documents, the electronic copy on </w:t>
      </w:r>
      <w:r w:rsidR="00F0172E">
        <w:rPr>
          <w:color w:val="auto"/>
        </w:rPr>
        <w:t xml:space="preserve">our </w:t>
      </w:r>
      <w:r w:rsidRPr="0099220B">
        <w:rPr>
          <w:color w:val="auto"/>
        </w:rPr>
        <w:t xml:space="preserve">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7F77F26F" w14:textId="1E2BC4E7" w:rsidR="00202152" w:rsidRDefault="00202152" w:rsidP="00D11537">
      <w:pPr>
        <w:pStyle w:val="Heading1"/>
        <w:numPr>
          <w:ilvl w:val="0"/>
          <w:numId w:val="0"/>
        </w:numPr>
        <w:ind w:left="851" w:hanging="851"/>
      </w:pPr>
      <w:bookmarkStart w:id="3" w:name="_Toc118892109"/>
      <w:bookmarkStart w:id="4" w:name="_Toc176341774"/>
      <w:bookmarkStart w:id="5" w:name="_Toc109727646"/>
      <w:bookmarkEnd w:id="0"/>
      <w:r w:rsidRPr="00410423">
        <w:lastRenderedPageBreak/>
        <w:t xml:space="preserve">Executive </w:t>
      </w:r>
      <w:bookmarkEnd w:id="3"/>
      <w:r w:rsidR="00DE35B0">
        <w:t>s</w:t>
      </w:r>
      <w:r w:rsidR="00DE35B0" w:rsidRPr="00410423">
        <w:t>ummary</w:t>
      </w:r>
      <w:bookmarkEnd w:id="4"/>
    </w:p>
    <w:p w14:paraId="6DCD3B6E" w14:textId="6FCE92F7" w:rsidR="00651D13" w:rsidRPr="00286DCE" w:rsidRDefault="00651D13" w:rsidP="00286DCE">
      <w:pPr>
        <w:rPr>
          <w:b/>
          <w:bCs/>
        </w:rPr>
      </w:pPr>
      <w:r w:rsidRPr="00286DCE">
        <w:rPr>
          <w:b/>
          <w:bCs/>
        </w:rPr>
        <w:t>Title</w:t>
      </w:r>
    </w:p>
    <w:p w14:paraId="122BDB4E" w14:textId="75B6CE85" w:rsidR="00651D13" w:rsidRPr="00286DCE" w:rsidRDefault="00D11537" w:rsidP="00286DCE">
      <w:r w:rsidRPr="00286DCE">
        <w:t xml:space="preserve">Heysham 2 periodic shutdown S13R7 - </w:t>
      </w:r>
      <w:r w:rsidR="009B5B20">
        <w:t>a</w:t>
      </w:r>
      <w:r w:rsidRPr="00286DCE">
        <w:t>greement to extend operating period</w:t>
      </w:r>
    </w:p>
    <w:p w14:paraId="3788F942" w14:textId="77777777" w:rsidR="00651D13" w:rsidRPr="00286DCE" w:rsidRDefault="00651D13" w:rsidP="00651D13">
      <w:pPr>
        <w:rPr>
          <w:b/>
          <w:bCs/>
        </w:rPr>
      </w:pPr>
      <w:r w:rsidRPr="00286DCE">
        <w:rPr>
          <w:b/>
          <w:bCs/>
        </w:rPr>
        <w:t>Permission Requested</w:t>
      </w:r>
    </w:p>
    <w:p w14:paraId="669F6B19" w14:textId="16E0BC8E" w:rsidR="00651D13" w:rsidRPr="00D52786" w:rsidRDefault="00B820C3" w:rsidP="00AC6875">
      <w:r w:rsidRPr="00D52786">
        <w:t>EDF Energy Nuclear Generation Limited (the licensee) has asked for</w:t>
      </w:r>
      <w:r w:rsidR="00D52786" w:rsidRPr="00D52786">
        <w:t xml:space="preserve"> </w:t>
      </w:r>
      <w:r w:rsidR="00F0172E">
        <w:t xml:space="preserve">our </w:t>
      </w:r>
      <w:r w:rsidRPr="00D52786">
        <w:t xml:space="preserve"> agreement to extend the operating period of Heysham 2</w:t>
      </w:r>
      <w:r w:rsidR="00D52786" w:rsidRPr="00D52786">
        <w:t xml:space="preserve"> </w:t>
      </w:r>
      <w:r w:rsidRPr="00D52786">
        <w:t>reactor 7 until 9 February 2025.</w:t>
      </w:r>
    </w:p>
    <w:p w14:paraId="0CDC943F" w14:textId="77777777" w:rsidR="00651D13" w:rsidRPr="00D52786" w:rsidRDefault="00651D13" w:rsidP="00651D13">
      <w:pPr>
        <w:rPr>
          <w:b/>
          <w:bCs/>
        </w:rPr>
      </w:pPr>
      <w:r w:rsidRPr="00D52786">
        <w:rPr>
          <w:b/>
          <w:bCs/>
        </w:rPr>
        <w:t>Background</w:t>
      </w:r>
    </w:p>
    <w:p w14:paraId="002DEAFE" w14:textId="7CD8AD92" w:rsidR="002F6440" w:rsidRPr="001C2D9A" w:rsidRDefault="002F6440" w:rsidP="002F6440">
      <w:r w:rsidRPr="001C2D9A">
        <w:t>The nuclear site licen</w:t>
      </w:r>
      <w:r w:rsidR="008C4AA2">
        <w:t>c</w:t>
      </w:r>
      <w:r w:rsidRPr="001C2D9A">
        <w:t xml:space="preserve">e for Heysham 2 requires the licensee to periodically shutdown any plant or process under Licence Condition 30 to enable examination, inspection, maintenance and testing to take place. </w:t>
      </w:r>
      <w:r w:rsidR="001C2D9A" w:rsidRPr="001C2D9A">
        <w:t>The reactor</w:t>
      </w:r>
      <w:r w:rsidRPr="001C2D9A">
        <w:t xml:space="preserve"> periodic shutdowns (also known as statutory outages) take place every three years, as specified in the </w:t>
      </w:r>
      <w:r w:rsidR="001C2D9A" w:rsidRPr="001C2D9A">
        <w:t>m</w:t>
      </w:r>
      <w:r w:rsidRPr="001C2D9A">
        <w:t xml:space="preserve">aintenance </w:t>
      </w:r>
      <w:r w:rsidR="001C2D9A" w:rsidRPr="001C2D9A">
        <w:t>s</w:t>
      </w:r>
      <w:r w:rsidRPr="001C2D9A">
        <w:t xml:space="preserve">chedule preface, an approved document under </w:t>
      </w:r>
      <w:r w:rsidR="001C2D9A" w:rsidRPr="001C2D9A">
        <w:t>Licence Condition</w:t>
      </w:r>
      <w:r w:rsidRPr="001C2D9A">
        <w:t xml:space="preserve"> 28 (4).</w:t>
      </w:r>
    </w:p>
    <w:p w14:paraId="02EF1521" w14:textId="29C60182" w:rsidR="00651D13" w:rsidRPr="00102FD2" w:rsidRDefault="00F0172E" w:rsidP="00AC6875">
      <w:r>
        <w:t>We</w:t>
      </w:r>
      <w:r w:rsidR="002F6440" w:rsidRPr="00031311">
        <w:t xml:space="preserve"> gave </w:t>
      </w:r>
      <w:r w:rsidR="009B5B20" w:rsidRPr="00031311">
        <w:t>c</w:t>
      </w:r>
      <w:r w:rsidR="002F6440" w:rsidRPr="00031311">
        <w:t xml:space="preserve">onsent </w:t>
      </w:r>
      <w:r w:rsidR="002F6440" w:rsidRPr="00102FD2">
        <w:t xml:space="preserve">to start-up </w:t>
      </w:r>
      <w:r w:rsidR="00703607" w:rsidRPr="00102FD2">
        <w:t>r</w:t>
      </w:r>
      <w:r w:rsidR="002F6440" w:rsidRPr="00102FD2">
        <w:t xml:space="preserve">eactor </w:t>
      </w:r>
      <w:r w:rsidR="00AC6875">
        <w:t>7</w:t>
      </w:r>
      <w:r w:rsidR="002F6440" w:rsidRPr="00102FD2">
        <w:t xml:space="preserve"> after its last periodic shutdown on </w:t>
      </w:r>
      <w:r w:rsidR="00703607" w:rsidRPr="00102FD2">
        <w:t xml:space="preserve">9 September 2021 (Licence Instrument 635) </w:t>
      </w:r>
      <w:r w:rsidR="002F6440" w:rsidRPr="00102FD2">
        <w:t xml:space="preserve">and therefore it is required to </w:t>
      </w:r>
      <w:proofErr w:type="spellStart"/>
      <w:r w:rsidR="002F6440" w:rsidRPr="00102FD2">
        <w:t>shutdown</w:t>
      </w:r>
      <w:proofErr w:type="spellEnd"/>
      <w:r w:rsidR="002F6440" w:rsidRPr="00102FD2">
        <w:t xml:space="preserve"> on or before </w:t>
      </w:r>
      <w:r w:rsidR="00703607" w:rsidRPr="00102FD2">
        <w:t>9 September 2024</w:t>
      </w:r>
      <w:r w:rsidR="002F6440" w:rsidRPr="00102FD2">
        <w:t xml:space="preserve">. </w:t>
      </w:r>
      <w:r w:rsidR="00192A62">
        <w:t>T</w:t>
      </w:r>
      <w:r w:rsidR="00AD71F3" w:rsidRPr="00102FD2">
        <w:t>o avoid a conflict with the Sizewell B statutory outage</w:t>
      </w:r>
      <w:r w:rsidR="002F6440" w:rsidRPr="00102FD2">
        <w:t>, the licensee has produced a safety justification to extend the operating period</w:t>
      </w:r>
      <w:r w:rsidR="00413AEA">
        <w:t xml:space="preserve"> of reactor 7</w:t>
      </w:r>
      <w:r w:rsidR="002F6440" w:rsidRPr="00102FD2">
        <w:t xml:space="preserve"> until no later than </w:t>
      </w:r>
      <w:r w:rsidR="00102FD2" w:rsidRPr="00102FD2">
        <w:t>9 February 2025</w:t>
      </w:r>
      <w:r w:rsidR="002F6440" w:rsidRPr="00102FD2">
        <w:t>.</w:t>
      </w:r>
    </w:p>
    <w:p w14:paraId="082D2CB4" w14:textId="2FF61C1C" w:rsidR="00651D13" w:rsidRPr="00AC6875" w:rsidRDefault="00651D13" w:rsidP="00AC6875">
      <w:pPr>
        <w:rPr>
          <w:b/>
          <w:bCs/>
        </w:rPr>
      </w:pPr>
      <w:r w:rsidRPr="00102FD2">
        <w:rPr>
          <w:b/>
          <w:bCs/>
        </w:rPr>
        <w:t>Assessment and inspection work carried out by ONR in consideration of this request</w:t>
      </w:r>
    </w:p>
    <w:p w14:paraId="771B66E9" w14:textId="2C34A28F" w:rsidR="00651D13" w:rsidRPr="007A1883" w:rsidRDefault="00F0172E" w:rsidP="007A1883">
      <w:r>
        <w:t xml:space="preserve">Our </w:t>
      </w:r>
      <w:r w:rsidR="003A0E8C">
        <w:t>s</w:t>
      </w:r>
      <w:r w:rsidR="00651D13" w:rsidRPr="007A1883">
        <w:t>pecialist inspectors from graphite integrity, structural integrity, electrical engineering, control and instrumentation, mechanical engineering</w:t>
      </w:r>
      <w:r w:rsidR="00102FD2" w:rsidRPr="007A1883">
        <w:t xml:space="preserve"> and</w:t>
      </w:r>
      <w:r w:rsidR="00651D13" w:rsidRPr="007A1883">
        <w:t xml:space="preserve"> civil engineering have assessed the licensee’s safety justification. No issues were identified that would prevent </w:t>
      </w:r>
      <w:bookmarkStart w:id="6" w:name="_Hlk175817154"/>
      <w:r w:rsidR="008271EF">
        <w:t>our</w:t>
      </w:r>
      <w:r w:rsidR="00651D13" w:rsidRPr="007A1883">
        <w:t xml:space="preserve"> </w:t>
      </w:r>
      <w:bookmarkEnd w:id="6"/>
      <w:r w:rsidR="00651D13" w:rsidRPr="007A1883">
        <w:t>agree</w:t>
      </w:r>
      <w:r w:rsidR="008271EF">
        <w:t>ment</w:t>
      </w:r>
      <w:r w:rsidR="00651D13" w:rsidRPr="007A1883">
        <w:t xml:space="preserve"> to extend</w:t>
      </w:r>
      <w:r w:rsidR="00863B3D">
        <w:t>ing</w:t>
      </w:r>
      <w:r w:rsidR="00651D13" w:rsidRPr="007A1883">
        <w:t xml:space="preserve"> the operating period of </w:t>
      </w:r>
      <w:r w:rsidR="00AC6875" w:rsidRPr="007A1883">
        <w:t>r</w:t>
      </w:r>
      <w:r w:rsidR="00651D13" w:rsidRPr="007A1883">
        <w:t xml:space="preserve">eactor </w:t>
      </w:r>
      <w:r w:rsidR="00AC6875" w:rsidRPr="007A1883">
        <w:t>7</w:t>
      </w:r>
      <w:r w:rsidR="00651D13" w:rsidRPr="007A1883">
        <w:t>.</w:t>
      </w:r>
    </w:p>
    <w:p w14:paraId="69F45452" w14:textId="43A0241C" w:rsidR="00651D13" w:rsidRPr="007A1883" w:rsidRDefault="00651D13" w:rsidP="007A1883">
      <w:r w:rsidRPr="007A1883">
        <w:t xml:space="preserve">The Environment Agency has been consulted and have confirmed that they have no objections to </w:t>
      </w:r>
      <w:r w:rsidR="008271EF">
        <w:t>us</w:t>
      </w:r>
      <w:r w:rsidRPr="007A1883">
        <w:t xml:space="preserve"> </w:t>
      </w:r>
      <w:r w:rsidR="009B5B20" w:rsidRPr="007A1883">
        <w:t>a</w:t>
      </w:r>
      <w:r w:rsidRPr="007A1883">
        <w:t>gree</w:t>
      </w:r>
      <w:r w:rsidR="009B5B20" w:rsidRPr="007A1883">
        <w:t>ing</w:t>
      </w:r>
      <w:r w:rsidRPr="007A1883">
        <w:t xml:space="preserve"> to extend the operating period of </w:t>
      </w:r>
      <w:r w:rsidR="00AA4BDB" w:rsidRPr="007A1883">
        <w:t>r</w:t>
      </w:r>
      <w:r w:rsidRPr="007A1883">
        <w:t xml:space="preserve">eactor </w:t>
      </w:r>
      <w:r w:rsidR="00AA4BDB" w:rsidRPr="007A1883">
        <w:t>7</w:t>
      </w:r>
      <w:r w:rsidRPr="007A1883">
        <w:t xml:space="preserve">. </w:t>
      </w:r>
      <w:r w:rsidR="00F0172E">
        <w:t xml:space="preserve">Our </w:t>
      </w:r>
      <w:r w:rsidRPr="007A1883">
        <w:t xml:space="preserve">civil nuclear security </w:t>
      </w:r>
      <w:r w:rsidR="00C31742">
        <w:t xml:space="preserve">inspectors </w:t>
      </w:r>
      <w:r w:rsidRPr="007A1883">
        <w:t>have also been consulted and have no concerns regarding the proposed extension.</w:t>
      </w:r>
    </w:p>
    <w:p w14:paraId="6DFF1566" w14:textId="38D405E9" w:rsidR="00651D13" w:rsidRPr="00413AEA" w:rsidRDefault="00651D13" w:rsidP="0037676F">
      <w:pPr>
        <w:rPr>
          <w:b/>
          <w:bCs/>
        </w:rPr>
      </w:pPr>
      <w:r w:rsidRPr="00413AEA">
        <w:rPr>
          <w:b/>
          <w:bCs/>
        </w:rPr>
        <w:t>Matters arising from ONR's work</w:t>
      </w:r>
    </w:p>
    <w:p w14:paraId="7F5B15FB" w14:textId="11D5D987" w:rsidR="00651D13" w:rsidRDefault="00413AEA" w:rsidP="007A1883">
      <w:r w:rsidRPr="00413AEA">
        <w:t>There are no outstanding matters arising from our assessments.</w:t>
      </w:r>
    </w:p>
    <w:p w14:paraId="5C9026E9" w14:textId="77777777" w:rsidR="00191DDB" w:rsidRDefault="00191DDB" w:rsidP="007A1883"/>
    <w:p w14:paraId="09A4847E" w14:textId="77777777" w:rsidR="00191DDB" w:rsidRPr="007A1883" w:rsidRDefault="00191DDB" w:rsidP="007A1883"/>
    <w:p w14:paraId="69975947" w14:textId="341C8221" w:rsidR="00651D13" w:rsidRPr="00191DDB" w:rsidRDefault="00651D13" w:rsidP="00191DDB">
      <w:pPr>
        <w:rPr>
          <w:b/>
          <w:bCs/>
        </w:rPr>
      </w:pPr>
      <w:r w:rsidRPr="000D7145">
        <w:rPr>
          <w:b/>
          <w:bCs/>
        </w:rPr>
        <w:t>Conclusions</w:t>
      </w:r>
    </w:p>
    <w:p w14:paraId="7BE7B575" w14:textId="4B92E661" w:rsidR="00651D13" w:rsidRPr="000D7145" w:rsidRDefault="00F0172E" w:rsidP="000D7145">
      <w:r>
        <w:lastRenderedPageBreak/>
        <w:t xml:space="preserve">We have </w:t>
      </w:r>
      <w:r w:rsidR="00413AEA" w:rsidRPr="000D7145">
        <w:t>considered the nuclear safety risk associated with the licensee’s request</w:t>
      </w:r>
      <w:r w:rsidR="00412221" w:rsidRPr="000D7145">
        <w:t xml:space="preserve">, and have not identified any reasons to prevent us from </w:t>
      </w:r>
      <w:r w:rsidR="000D7145" w:rsidRPr="000D7145">
        <w:t>agreeing to extend the operating period of Heysham 2 reactor 7 to 9 February 2025</w:t>
      </w:r>
      <w:r w:rsidR="00413AEA" w:rsidRPr="000D7145">
        <w:t>, a maximum duration of 153 days.</w:t>
      </w:r>
    </w:p>
    <w:p w14:paraId="62CC6D30" w14:textId="7125199A" w:rsidR="00651D13" w:rsidRPr="000D7145" w:rsidRDefault="00651D13" w:rsidP="000D7145">
      <w:pPr>
        <w:rPr>
          <w:b/>
          <w:bCs/>
        </w:rPr>
      </w:pPr>
      <w:r w:rsidRPr="000D7145">
        <w:rPr>
          <w:b/>
          <w:bCs/>
        </w:rPr>
        <w:t>Recommendation</w:t>
      </w:r>
    </w:p>
    <w:p w14:paraId="33AB330D" w14:textId="504F4747" w:rsidR="00413AEA" w:rsidRPr="000D7145" w:rsidRDefault="00F0172E" w:rsidP="00413AEA">
      <w:r>
        <w:t xml:space="preserve">We </w:t>
      </w:r>
      <w:r w:rsidR="00DA3CE2">
        <w:t xml:space="preserve">recommend </w:t>
      </w:r>
      <w:r>
        <w:t xml:space="preserve">the issuing of </w:t>
      </w:r>
      <w:r w:rsidR="00413AEA" w:rsidRPr="000D7145">
        <w:t xml:space="preserve">Licence Instrument 643 under </w:t>
      </w:r>
      <w:r w:rsidR="000D7145" w:rsidRPr="000D7145">
        <w:t>Licence Condition</w:t>
      </w:r>
      <w:r w:rsidR="00413AEA" w:rsidRPr="000D7145">
        <w:t xml:space="preserve"> 30 (2) for nuclear site licence 60, </w:t>
      </w:r>
      <w:r w:rsidR="000D7145" w:rsidRPr="000D7145">
        <w:t>a</w:t>
      </w:r>
      <w:r w:rsidR="00413AEA" w:rsidRPr="000D7145">
        <w:t>greeing to extend the operating period of Heysham 2 Reactor 7 to 9 February 2025.</w:t>
      </w:r>
    </w:p>
    <w:p w14:paraId="3FE088B2" w14:textId="77777777" w:rsidR="00413AEA" w:rsidRPr="00413AEA" w:rsidRDefault="00413AEA" w:rsidP="00413AEA">
      <w:pPr>
        <w:rPr>
          <w:color w:val="0070C0"/>
        </w:rPr>
      </w:pPr>
    </w:p>
    <w:p w14:paraId="353113EE" w14:textId="77777777" w:rsidR="00B53317" w:rsidRDefault="00B53317" w:rsidP="00410423">
      <w:pPr>
        <w:pStyle w:val="Heading1"/>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3BE09583"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DB2574">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B23F4C">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B23F4C">
        <w:tc>
          <w:tcPr>
            <w:tcW w:w="2330" w:type="dxa"/>
          </w:tcPr>
          <w:p w14:paraId="4CACC636" w14:textId="6F21FD9A" w:rsidR="00B53317" w:rsidRPr="00E87461" w:rsidRDefault="00B53317" w:rsidP="00FB0CE0">
            <w:pPr>
              <w:spacing w:before="60" w:after="60"/>
            </w:pPr>
            <w:r w:rsidRPr="00E87461">
              <w:t>ALARP</w:t>
            </w:r>
          </w:p>
        </w:tc>
        <w:tc>
          <w:tcPr>
            <w:tcW w:w="6686" w:type="dxa"/>
          </w:tcPr>
          <w:p w14:paraId="1B3CDB43" w14:textId="060AF403" w:rsidR="00B53317" w:rsidRPr="00E87461" w:rsidRDefault="00B53317" w:rsidP="00FB0CE0">
            <w:pPr>
              <w:spacing w:before="60" w:after="60"/>
            </w:pPr>
            <w:bookmarkStart w:id="7" w:name="_Hlk175821645"/>
            <w:r w:rsidRPr="00E87461">
              <w:t xml:space="preserve">As low as reasonably practicable </w:t>
            </w:r>
            <w:bookmarkEnd w:id="7"/>
          </w:p>
        </w:tc>
      </w:tr>
      <w:tr w:rsidR="00B53317" w14:paraId="08DFB38F" w14:textId="77777777" w:rsidTr="00B23F4C">
        <w:tc>
          <w:tcPr>
            <w:tcW w:w="2330" w:type="dxa"/>
          </w:tcPr>
          <w:p w14:paraId="0B7D36DD" w14:textId="3C6954DB" w:rsidR="00B53317" w:rsidRPr="00E87461" w:rsidRDefault="00006533" w:rsidP="00FB0CE0">
            <w:pPr>
              <w:spacing w:before="60" w:after="60"/>
            </w:pPr>
            <w:r w:rsidRPr="00E87461">
              <w:t>C&amp;I</w:t>
            </w:r>
          </w:p>
        </w:tc>
        <w:tc>
          <w:tcPr>
            <w:tcW w:w="6686" w:type="dxa"/>
          </w:tcPr>
          <w:p w14:paraId="5DAE7587" w14:textId="3D4447EA" w:rsidR="00B53317" w:rsidRPr="00E87461" w:rsidRDefault="00006533" w:rsidP="00FB0CE0">
            <w:pPr>
              <w:spacing w:before="60" w:after="60"/>
            </w:pPr>
            <w:r w:rsidRPr="00E87461">
              <w:t>Control and Instrumentation</w:t>
            </w:r>
          </w:p>
        </w:tc>
      </w:tr>
      <w:tr w:rsidR="00B53317" w14:paraId="6AF5C94F" w14:textId="77777777" w:rsidTr="00B23F4C">
        <w:tc>
          <w:tcPr>
            <w:tcW w:w="2330" w:type="dxa"/>
          </w:tcPr>
          <w:p w14:paraId="08F81D90" w14:textId="0ED9708D" w:rsidR="00B53317" w:rsidRPr="00E87461" w:rsidRDefault="00B94322" w:rsidP="00FB0CE0">
            <w:pPr>
              <w:spacing w:before="60" w:after="60"/>
            </w:pPr>
            <w:r w:rsidRPr="00E87461">
              <w:t>EIMT</w:t>
            </w:r>
          </w:p>
        </w:tc>
        <w:tc>
          <w:tcPr>
            <w:tcW w:w="6686" w:type="dxa"/>
          </w:tcPr>
          <w:p w14:paraId="3192E206" w14:textId="38038954" w:rsidR="00B53317" w:rsidRPr="00E87461" w:rsidRDefault="00B94322" w:rsidP="00FB0CE0">
            <w:pPr>
              <w:spacing w:before="60" w:after="60"/>
            </w:pPr>
            <w:r w:rsidRPr="00E87461">
              <w:t>Examination, Inspection Maintenance and Testing</w:t>
            </w:r>
          </w:p>
        </w:tc>
      </w:tr>
      <w:tr w:rsidR="00B53317" w14:paraId="0DF6686E" w14:textId="77777777" w:rsidTr="00B23F4C">
        <w:tc>
          <w:tcPr>
            <w:tcW w:w="2330" w:type="dxa"/>
          </w:tcPr>
          <w:p w14:paraId="7238C053" w14:textId="26736E24" w:rsidR="00B53317" w:rsidRPr="00E87461" w:rsidRDefault="002E0241" w:rsidP="00FB0CE0">
            <w:pPr>
              <w:spacing w:before="60" w:after="60"/>
            </w:pPr>
            <w:r w:rsidRPr="00E87461">
              <w:t>HYB</w:t>
            </w:r>
          </w:p>
        </w:tc>
        <w:tc>
          <w:tcPr>
            <w:tcW w:w="6686" w:type="dxa"/>
          </w:tcPr>
          <w:p w14:paraId="06372E43" w14:textId="6203FE13" w:rsidR="00B53317" w:rsidRPr="00E87461" w:rsidRDefault="002E0241" w:rsidP="00FB0CE0">
            <w:pPr>
              <w:spacing w:before="60" w:after="60"/>
            </w:pPr>
            <w:r w:rsidRPr="00E87461">
              <w:t>Heysham 2</w:t>
            </w:r>
          </w:p>
        </w:tc>
      </w:tr>
      <w:tr w:rsidR="00B53317" w14:paraId="726C27DC" w14:textId="77777777" w:rsidTr="00B23F4C">
        <w:tc>
          <w:tcPr>
            <w:tcW w:w="2330" w:type="dxa"/>
          </w:tcPr>
          <w:p w14:paraId="4110FE41" w14:textId="74F1E5BE" w:rsidR="00B53317" w:rsidRPr="00E87461" w:rsidRDefault="002E0241" w:rsidP="00FB0CE0">
            <w:pPr>
              <w:spacing w:before="60" w:after="60"/>
            </w:pPr>
            <w:r w:rsidRPr="00E87461">
              <w:t>INSA</w:t>
            </w:r>
          </w:p>
        </w:tc>
        <w:tc>
          <w:tcPr>
            <w:tcW w:w="6686" w:type="dxa"/>
          </w:tcPr>
          <w:p w14:paraId="43F6E997" w14:textId="7C9EFD43" w:rsidR="00B53317" w:rsidRPr="00E87461" w:rsidRDefault="002E0241" w:rsidP="00FB0CE0">
            <w:pPr>
              <w:spacing w:before="60" w:after="60"/>
            </w:pPr>
            <w:r w:rsidRPr="00E87461">
              <w:t>Independent Nuclear Safety Assessment</w:t>
            </w:r>
          </w:p>
        </w:tc>
      </w:tr>
      <w:tr w:rsidR="00B53317" w14:paraId="6A43F00C" w14:textId="77777777" w:rsidTr="00B23F4C">
        <w:tc>
          <w:tcPr>
            <w:tcW w:w="2330" w:type="dxa"/>
          </w:tcPr>
          <w:p w14:paraId="3A42133D" w14:textId="0F3E2B24" w:rsidR="00B53317" w:rsidRPr="00E87461" w:rsidRDefault="00CD6106" w:rsidP="00FB0CE0">
            <w:pPr>
              <w:spacing w:before="60" w:after="60"/>
            </w:pPr>
            <w:r w:rsidRPr="00E87461">
              <w:t>LC</w:t>
            </w:r>
          </w:p>
        </w:tc>
        <w:tc>
          <w:tcPr>
            <w:tcW w:w="6686" w:type="dxa"/>
          </w:tcPr>
          <w:p w14:paraId="13E8EFCB" w14:textId="59C535B7" w:rsidR="00B53317" w:rsidRPr="00E87461" w:rsidRDefault="00CD6106" w:rsidP="00FB0CE0">
            <w:pPr>
              <w:spacing w:before="60" w:after="60"/>
            </w:pPr>
            <w:r w:rsidRPr="00E87461">
              <w:t>Licence Condition</w:t>
            </w:r>
          </w:p>
        </w:tc>
      </w:tr>
      <w:tr w:rsidR="00B53317" w14:paraId="701368D5" w14:textId="77777777" w:rsidTr="00B23F4C">
        <w:tc>
          <w:tcPr>
            <w:tcW w:w="2330" w:type="dxa"/>
          </w:tcPr>
          <w:p w14:paraId="4B5CEA21" w14:textId="784A35FF" w:rsidR="00B53317" w:rsidRPr="00E87461" w:rsidRDefault="00B23F4C" w:rsidP="00FB0CE0">
            <w:pPr>
              <w:spacing w:before="60" w:after="60"/>
            </w:pPr>
            <w:r w:rsidRPr="00E87461">
              <w:t>NGL</w:t>
            </w:r>
          </w:p>
        </w:tc>
        <w:tc>
          <w:tcPr>
            <w:tcW w:w="6686" w:type="dxa"/>
          </w:tcPr>
          <w:p w14:paraId="468ED1CC" w14:textId="75B33A36" w:rsidR="00B53317" w:rsidRPr="00E87461" w:rsidRDefault="00B23F4C" w:rsidP="00FB0CE0">
            <w:pPr>
              <w:spacing w:before="60" w:after="60"/>
            </w:pPr>
            <w:r w:rsidRPr="00E87461">
              <w:t>EDF Nuclear Generation Ltd</w:t>
            </w:r>
          </w:p>
        </w:tc>
      </w:tr>
      <w:tr w:rsidR="007E7235" w14:paraId="2F8C163A" w14:textId="77777777" w:rsidTr="00B23F4C">
        <w:tc>
          <w:tcPr>
            <w:tcW w:w="2330" w:type="dxa"/>
          </w:tcPr>
          <w:p w14:paraId="5DAE071A" w14:textId="7C8BF799" w:rsidR="007E7235" w:rsidRPr="00E87461" w:rsidRDefault="007E7235" w:rsidP="00FB0CE0">
            <w:pPr>
              <w:spacing w:before="60" w:after="60"/>
            </w:pPr>
            <w:r w:rsidRPr="00E87461">
              <w:t>ONR</w:t>
            </w:r>
          </w:p>
        </w:tc>
        <w:tc>
          <w:tcPr>
            <w:tcW w:w="6686" w:type="dxa"/>
          </w:tcPr>
          <w:p w14:paraId="78535260" w14:textId="20A69CB9" w:rsidR="007E7235" w:rsidRPr="00E87461" w:rsidRDefault="007E7235" w:rsidP="00FB0CE0">
            <w:pPr>
              <w:spacing w:before="60" w:after="60"/>
            </w:pPr>
            <w:r w:rsidRPr="00E87461">
              <w:t xml:space="preserve">Office for Nuclear Regulation </w:t>
            </w:r>
          </w:p>
        </w:tc>
      </w:tr>
      <w:tr w:rsidR="007E7235" w:rsidRPr="00066B68" w14:paraId="564058CB" w14:textId="77777777" w:rsidTr="00B23F4C">
        <w:tc>
          <w:tcPr>
            <w:tcW w:w="2330" w:type="dxa"/>
          </w:tcPr>
          <w:p w14:paraId="4D3F02EE" w14:textId="5246C805" w:rsidR="007E7235" w:rsidRPr="00E87461" w:rsidRDefault="00E87461" w:rsidP="00FB0CE0">
            <w:pPr>
              <w:spacing w:before="60" w:after="60"/>
            </w:pPr>
            <w:r w:rsidRPr="00E87461">
              <w:t>PCPV</w:t>
            </w:r>
          </w:p>
        </w:tc>
        <w:tc>
          <w:tcPr>
            <w:tcW w:w="6686" w:type="dxa"/>
          </w:tcPr>
          <w:p w14:paraId="056030E4" w14:textId="21B0BA92" w:rsidR="007E7235" w:rsidRPr="001A7B9D" w:rsidRDefault="00E87461" w:rsidP="00FB0CE0">
            <w:pPr>
              <w:spacing w:before="60" w:after="60"/>
              <w:rPr>
                <w:lang w:val="it-IT"/>
              </w:rPr>
            </w:pPr>
            <w:proofErr w:type="spellStart"/>
            <w:r w:rsidRPr="001A7B9D">
              <w:rPr>
                <w:lang w:val="it-IT"/>
              </w:rPr>
              <w:t>Pre-stressed</w:t>
            </w:r>
            <w:proofErr w:type="spellEnd"/>
            <w:r w:rsidRPr="001A7B9D">
              <w:rPr>
                <w:lang w:val="it-IT"/>
              </w:rPr>
              <w:t xml:space="preserve"> Concrete Pressure Vessel</w:t>
            </w:r>
          </w:p>
        </w:tc>
      </w:tr>
      <w:tr w:rsidR="007E7235" w14:paraId="7D9CBC01" w14:textId="77777777" w:rsidTr="00B23F4C">
        <w:tc>
          <w:tcPr>
            <w:tcW w:w="2330" w:type="dxa"/>
          </w:tcPr>
          <w:p w14:paraId="42A18F96" w14:textId="51B1A58B" w:rsidR="007E7235" w:rsidRPr="00E87461" w:rsidRDefault="007E7235" w:rsidP="00FB0CE0">
            <w:pPr>
              <w:spacing w:before="60" w:after="60"/>
            </w:pPr>
            <w:r w:rsidRPr="00E87461">
              <w:t>P</w:t>
            </w:r>
            <w:r w:rsidR="00E87461">
              <w:t>SSR</w:t>
            </w:r>
          </w:p>
        </w:tc>
        <w:tc>
          <w:tcPr>
            <w:tcW w:w="6686" w:type="dxa"/>
          </w:tcPr>
          <w:p w14:paraId="4B0E45E8" w14:textId="56FA3F10" w:rsidR="007E7235" w:rsidRPr="00E87461" w:rsidRDefault="00D50BA1" w:rsidP="00FB0CE0">
            <w:pPr>
              <w:spacing w:before="60" w:after="60"/>
            </w:pPr>
            <w:r w:rsidRPr="00D50BA1">
              <w:t>Pressure Systems Safety Regulations</w:t>
            </w:r>
          </w:p>
        </w:tc>
      </w:tr>
      <w:tr w:rsidR="007E7235" w14:paraId="4B1F191A" w14:textId="77777777" w:rsidTr="00B23F4C">
        <w:tc>
          <w:tcPr>
            <w:tcW w:w="2330" w:type="dxa"/>
          </w:tcPr>
          <w:p w14:paraId="34E581D3" w14:textId="10B135CE" w:rsidR="007E7235" w:rsidRPr="00E87461" w:rsidRDefault="00EA43EE" w:rsidP="00FB0CE0">
            <w:pPr>
              <w:spacing w:before="60" w:after="60"/>
            </w:pPr>
            <w:r>
              <w:t>R7</w:t>
            </w:r>
          </w:p>
        </w:tc>
        <w:tc>
          <w:tcPr>
            <w:tcW w:w="6686" w:type="dxa"/>
          </w:tcPr>
          <w:p w14:paraId="63B252CB" w14:textId="2DB7564A" w:rsidR="007E7235" w:rsidRPr="00E87461" w:rsidRDefault="00EA43EE" w:rsidP="00FB0CE0">
            <w:pPr>
              <w:spacing w:before="60" w:after="60"/>
            </w:pPr>
            <w:r>
              <w:t>Reactor 7</w:t>
            </w:r>
          </w:p>
        </w:tc>
      </w:tr>
      <w:tr w:rsidR="007E7235" w14:paraId="54B0D850" w14:textId="77777777" w:rsidTr="00B23F4C">
        <w:tc>
          <w:tcPr>
            <w:tcW w:w="2330" w:type="dxa"/>
          </w:tcPr>
          <w:p w14:paraId="15738349" w14:textId="556E2A90" w:rsidR="007E7235" w:rsidRPr="00E87461" w:rsidRDefault="00956CF7" w:rsidP="00FB0CE0">
            <w:pPr>
              <w:spacing w:before="60" w:after="60"/>
            </w:pPr>
            <w:r>
              <w:t>SQEP</w:t>
            </w:r>
          </w:p>
        </w:tc>
        <w:tc>
          <w:tcPr>
            <w:tcW w:w="6686" w:type="dxa"/>
          </w:tcPr>
          <w:p w14:paraId="0B805105" w14:textId="7C921251" w:rsidR="007E7235" w:rsidRPr="00E87461" w:rsidRDefault="00956CF7" w:rsidP="00FB0CE0">
            <w:pPr>
              <w:spacing w:before="60" w:after="60"/>
            </w:pPr>
            <w:r>
              <w:t>Suitably Qualified and Experienced Person</w:t>
            </w:r>
          </w:p>
        </w:tc>
      </w:tr>
      <w:tr w:rsidR="007E7235" w14:paraId="479BB0CD" w14:textId="77777777" w:rsidTr="00B23F4C">
        <w:tc>
          <w:tcPr>
            <w:tcW w:w="2330" w:type="dxa"/>
          </w:tcPr>
          <w:p w14:paraId="6F6C6788" w14:textId="29DEDE59" w:rsidR="007E7235" w:rsidRPr="00E87461" w:rsidRDefault="007E7235" w:rsidP="00FB0CE0">
            <w:pPr>
              <w:spacing w:before="60" w:after="60"/>
            </w:pPr>
            <w:r w:rsidRPr="00E87461">
              <w:t>S</w:t>
            </w:r>
            <w:r w:rsidR="00956CF7">
              <w:t>ZB</w:t>
            </w:r>
          </w:p>
        </w:tc>
        <w:tc>
          <w:tcPr>
            <w:tcW w:w="6686" w:type="dxa"/>
          </w:tcPr>
          <w:p w14:paraId="2CCCCB30" w14:textId="79558AED" w:rsidR="007E7235" w:rsidRPr="00E87461" w:rsidRDefault="00443DCC" w:rsidP="00FB0CE0">
            <w:pPr>
              <w:spacing w:before="60" w:after="60"/>
            </w:pPr>
            <w:r>
              <w:t>Sizewell B</w:t>
            </w:r>
            <w:r w:rsidR="007E7235" w:rsidRPr="00E87461">
              <w:t xml:space="preserve"> </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5"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4831B52" w14:textId="477BE266" w:rsidR="00010049"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76341774" w:history="1">
            <w:r w:rsidR="00010049" w:rsidRPr="00F05892">
              <w:rPr>
                <w:rStyle w:val="Hyperlink"/>
              </w:rPr>
              <w:t>Executive summary</w:t>
            </w:r>
            <w:r w:rsidR="00010049">
              <w:rPr>
                <w:webHidden/>
              </w:rPr>
              <w:tab/>
            </w:r>
            <w:r w:rsidR="00010049">
              <w:rPr>
                <w:webHidden/>
              </w:rPr>
              <w:fldChar w:fldCharType="begin"/>
            </w:r>
            <w:r w:rsidR="00010049">
              <w:rPr>
                <w:webHidden/>
              </w:rPr>
              <w:instrText xml:space="preserve"> PAGEREF _Toc176341774 \h </w:instrText>
            </w:r>
            <w:r w:rsidR="00010049">
              <w:rPr>
                <w:webHidden/>
              </w:rPr>
            </w:r>
            <w:r w:rsidR="00010049">
              <w:rPr>
                <w:webHidden/>
              </w:rPr>
              <w:fldChar w:fldCharType="separate"/>
            </w:r>
            <w:r w:rsidR="00DB2574">
              <w:rPr>
                <w:webHidden/>
              </w:rPr>
              <w:t>3</w:t>
            </w:r>
            <w:r w:rsidR="00010049">
              <w:rPr>
                <w:webHidden/>
              </w:rPr>
              <w:fldChar w:fldCharType="end"/>
            </w:r>
          </w:hyperlink>
        </w:p>
        <w:p w14:paraId="54BBD003" w14:textId="539805A0" w:rsidR="00010049" w:rsidRDefault="007166F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341775" w:history="1">
            <w:r w:rsidR="00010049" w:rsidRPr="00F05892">
              <w:rPr>
                <w:rStyle w:val="Hyperlink"/>
              </w:rPr>
              <w:t>1.</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Permission requested</w:t>
            </w:r>
            <w:r w:rsidR="00010049">
              <w:rPr>
                <w:webHidden/>
              </w:rPr>
              <w:tab/>
            </w:r>
            <w:r w:rsidR="00010049">
              <w:rPr>
                <w:webHidden/>
              </w:rPr>
              <w:fldChar w:fldCharType="begin"/>
            </w:r>
            <w:r w:rsidR="00010049">
              <w:rPr>
                <w:webHidden/>
              </w:rPr>
              <w:instrText xml:space="preserve"> PAGEREF _Toc176341775 \h </w:instrText>
            </w:r>
            <w:r w:rsidR="00010049">
              <w:rPr>
                <w:webHidden/>
              </w:rPr>
            </w:r>
            <w:r w:rsidR="00010049">
              <w:rPr>
                <w:webHidden/>
              </w:rPr>
              <w:fldChar w:fldCharType="separate"/>
            </w:r>
            <w:r w:rsidR="00DB2574">
              <w:rPr>
                <w:webHidden/>
              </w:rPr>
              <w:t>7</w:t>
            </w:r>
            <w:r w:rsidR="00010049">
              <w:rPr>
                <w:webHidden/>
              </w:rPr>
              <w:fldChar w:fldCharType="end"/>
            </w:r>
          </w:hyperlink>
        </w:p>
        <w:p w14:paraId="4427D7E9" w14:textId="075BF022" w:rsidR="00010049" w:rsidRDefault="007166F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341776" w:history="1">
            <w:r w:rsidR="00010049" w:rsidRPr="00F05892">
              <w:rPr>
                <w:rStyle w:val="Hyperlink"/>
              </w:rPr>
              <w:t>2.</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Background</w:t>
            </w:r>
            <w:r w:rsidR="00010049">
              <w:rPr>
                <w:webHidden/>
              </w:rPr>
              <w:tab/>
            </w:r>
            <w:r w:rsidR="00010049">
              <w:rPr>
                <w:webHidden/>
              </w:rPr>
              <w:fldChar w:fldCharType="begin"/>
            </w:r>
            <w:r w:rsidR="00010049">
              <w:rPr>
                <w:webHidden/>
              </w:rPr>
              <w:instrText xml:space="preserve"> PAGEREF _Toc176341776 \h </w:instrText>
            </w:r>
            <w:r w:rsidR="00010049">
              <w:rPr>
                <w:webHidden/>
              </w:rPr>
            </w:r>
            <w:r w:rsidR="00010049">
              <w:rPr>
                <w:webHidden/>
              </w:rPr>
              <w:fldChar w:fldCharType="separate"/>
            </w:r>
            <w:r w:rsidR="00DB2574">
              <w:rPr>
                <w:webHidden/>
              </w:rPr>
              <w:t>7</w:t>
            </w:r>
            <w:r w:rsidR="00010049">
              <w:rPr>
                <w:webHidden/>
              </w:rPr>
              <w:fldChar w:fldCharType="end"/>
            </w:r>
          </w:hyperlink>
        </w:p>
        <w:p w14:paraId="4792D0CC" w14:textId="49B221E1" w:rsidR="00010049" w:rsidRDefault="007166F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341777" w:history="1">
            <w:r w:rsidR="00010049" w:rsidRPr="00F05892">
              <w:rPr>
                <w:rStyle w:val="Hyperlink"/>
              </w:rPr>
              <w:t>3.</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Assessment and inspection work carried out by ONR in consideration of this request</w:t>
            </w:r>
            <w:r w:rsidR="00010049">
              <w:rPr>
                <w:webHidden/>
              </w:rPr>
              <w:tab/>
            </w:r>
            <w:r w:rsidR="00010049">
              <w:rPr>
                <w:webHidden/>
              </w:rPr>
              <w:fldChar w:fldCharType="begin"/>
            </w:r>
            <w:r w:rsidR="00010049">
              <w:rPr>
                <w:webHidden/>
              </w:rPr>
              <w:instrText xml:space="preserve"> PAGEREF _Toc176341777 \h </w:instrText>
            </w:r>
            <w:r w:rsidR="00010049">
              <w:rPr>
                <w:webHidden/>
              </w:rPr>
            </w:r>
            <w:r w:rsidR="00010049">
              <w:rPr>
                <w:webHidden/>
              </w:rPr>
              <w:fldChar w:fldCharType="separate"/>
            </w:r>
            <w:r w:rsidR="00DB2574">
              <w:rPr>
                <w:webHidden/>
              </w:rPr>
              <w:t>8</w:t>
            </w:r>
            <w:r w:rsidR="00010049">
              <w:rPr>
                <w:webHidden/>
              </w:rPr>
              <w:fldChar w:fldCharType="end"/>
            </w:r>
          </w:hyperlink>
        </w:p>
        <w:p w14:paraId="66610311" w14:textId="65227A89"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78" w:history="1">
            <w:r w:rsidR="00010049" w:rsidRPr="00F05892">
              <w:rPr>
                <w:rStyle w:val="Hyperlink"/>
              </w:rPr>
              <w:t>3.1.</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Graphite Integrity</w:t>
            </w:r>
            <w:r w:rsidR="00010049">
              <w:rPr>
                <w:webHidden/>
              </w:rPr>
              <w:tab/>
            </w:r>
            <w:r w:rsidR="00010049">
              <w:rPr>
                <w:webHidden/>
              </w:rPr>
              <w:fldChar w:fldCharType="begin"/>
            </w:r>
            <w:r w:rsidR="00010049">
              <w:rPr>
                <w:webHidden/>
              </w:rPr>
              <w:instrText xml:space="preserve"> PAGEREF _Toc176341778 \h </w:instrText>
            </w:r>
            <w:r w:rsidR="00010049">
              <w:rPr>
                <w:webHidden/>
              </w:rPr>
            </w:r>
            <w:r w:rsidR="00010049">
              <w:rPr>
                <w:webHidden/>
              </w:rPr>
              <w:fldChar w:fldCharType="separate"/>
            </w:r>
            <w:r w:rsidR="00DB2574">
              <w:rPr>
                <w:webHidden/>
              </w:rPr>
              <w:t>8</w:t>
            </w:r>
            <w:r w:rsidR="00010049">
              <w:rPr>
                <w:webHidden/>
              </w:rPr>
              <w:fldChar w:fldCharType="end"/>
            </w:r>
          </w:hyperlink>
        </w:p>
        <w:p w14:paraId="32BF7EAA" w14:textId="5082CEAA"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79" w:history="1">
            <w:r w:rsidR="00010049" w:rsidRPr="00F05892">
              <w:rPr>
                <w:rStyle w:val="Hyperlink"/>
              </w:rPr>
              <w:t>3.2.</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Structural integrity</w:t>
            </w:r>
            <w:r w:rsidR="00010049">
              <w:rPr>
                <w:webHidden/>
              </w:rPr>
              <w:tab/>
            </w:r>
            <w:r w:rsidR="00010049">
              <w:rPr>
                <w:webHidden/>
              </w:rPr>
              <w:fldChar w:fldCharType="begin"/>
            </w:r>
            <w:r w:rsidR="00010049">
              <w:rPr>
                <w:webHidden/>
              </w:rPr>
              <w:instrText xml:space="preserve"> PAGEREF _Toc176341779 \h </w:instrText>
            </w:r>
            <w:r w:rsidR="00010049">
              <w:rPr>
                <w:webHidden/>
              </w:rPr>
            </w:r>
            <w:r w:rsidR="00010049">
              <w:rPr>
                <w:webHidden/>
              </w:rPr>
              <w:fldChar w:fldCharType="separate"/>
            </w:r>
            <w:r w:rsidR="00DB2574">
              <w:rPr>
                <w:webHidden/>
              </w:rPr>
              <w:t>9</w:t>
            </w:r>
            <w:r w:rsidR="00010049">
              <w:rPr>
                <w:webHidden/>
              </w:rPr>
              <w:fldChar w:fldCharType="end"/>
            </w:r>
          </w:hyperlink>
        </w:p>
        <w:p w14:paraId="776B1147" w14:textId="26450090"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80" w:history="1">
            <w:r w:rsidR="00010049" w:rsidRPr="00F05892">
              <w:rPr>
                <w:rStyle w:val="Hyperlink"/>
              </w:rPr>
              <w:t>3.3.</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Electrical engineering</w:t>
            </w:r>
            <w:r w:rsidR="00010049">
              <w:rPr>
                <w:webHidden/>
              </w:rPr>
              <w:tab/>
            </w:r>
            <w:r w:rsidR="00010049">
              <w:rPr>
                <w:webHidden/>
              </w:rPr>
              <w:fldChar w:fldCharType="begin"/>
            </w:r>
            <w:r w:rsidR="00010049">
              <w:rPr>
                <w:webHidden/>
              </w:rPr>
              <w:instrText xml:space="preserve"> PAGEREF _Toc176341780 \h </w:instrText>
            </w:r>
            <w:r w:rsidR="00010049">
              <w:rPr>
                <w:webHidden/>
              </w:rPr>
            </w:r>
            <w:r w:rsidR="00010049">
              <w:rPr>
                <w:webHidden/>
              </w:rPr>
              <w:fldChar w:fldCharType="separate"/>
            </w:r>
            <w:r w:rsidR="00DB2574">
              <w:rPr>
                <w:webHidden/>
              </w:rPr>
              <w:t>9</w:t>
            </w:r>
            <w:r w:rsidR="00010049">
              <w:rPr>
                <w:webHidden/>
              </w:rPr>
              <w:fldChar w:fldCharType="end"/>
            </w:r>
          </w:hyperlink>
        </w:p>
        <w:p w14:paraId="6182C29B" w14:textId="0C4A0B8E"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81" w:history="1">
            <w:r w:rsidR="00010049" w:rsidRPr="00F05892">
              <w:rPr>
                <w:rStyle w:val="Hyperlink"/>
              </w:rPr>
              <w:t>3.4.</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Control and instrumentation</w:t>
            </w:r>
            <w:r w:rsidR="00010049">
              <w:rPr>
                <w:webHidden/>
              </w:rPr>
              <w:tab/>
            </w:r>
            <w:r w:rsidR="00010049">
              <w:rPr>
                <w:webHidden/>
              </w:rPr>
              <w:fldChar w:fldCharType="begin"/>
            </w:r>
            <w:r w:rsidR="00010049">
              <w:rPr>
                <w:webHidden/>
              </w:rPr>
              <w:instrText xml:space="preserve"> PAGEREF _Toc176341781 \h </w:instrText>
            </w:r>
            <w:r w:rsidR="00010049">
              <w:rPr>
                <w:webHidden/>
              </w:rPr>
            </w:r>
            <w:r w:rsidR="00010049">
              <w:rPr>
                <w:webHidden/>
              </w:rPr>
              <w:fldChar w:fldCharType="separate"/>
            </w:r>
            <w:r w:rsidR="00DB2574">
              <w:rPr>
                <w:webHidden/>
              </w:rPr>
              <w:t>10</w:t>
            </w:r>
            <w:r w:rsidR="00010049">
              <w:rPr>
                <w:webHidden/>
              </w:rPr>
              <w:fldChar w:fldCharType="end"/>
            </w:r>
          </w:hyperlink>
        </w:p>
        <w:p w14:paraId="7070B136" w14:textId="089FF5D5"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82" w:history="1">
            <w:r w:rsidR="00010049" w:rsidRPr="00F05892">
              <w:rPr>
                <w:rStyle w:val="Hyperlink"/>
              </w:rPr>
              <w:t>3.5.</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Mechanical engineering</w:t>
            </w:r>
            <w:r w:rsidR="00010049">
              <w:rPr>
                <w:webHidden/>
              </w:rPr>
              <w:tab/>
            </w:r>
            <w:r w:rsidR="00010049">
              <w:rPr>
                <w:webHidden/>
              </w:rPr>
              <w:fldChar w:fldCharType="begin"/>
            </w:r>
            <w:r w:rsidR="00010049">
              <w:rPr>
                <w:webHidden/>
              </w:rPr>
              <w:instrText xml:space="preserve"> PAGEREF _Toc176341782 \h </w:instrText>
            </w:r>
            <w:r w:rsidR="00010049">
              <w:rPr>
                <w:webHidden/>
              </w:rPr>
            </w:r>
            <w:r w:rsidR="00010049">
              <w:rPr>
                <w:webHidden/>
              </w:rPr>
              <w:fldChar w:fldCharType="separate"/>
            </w:r>
            <w:r w:rsidR="00DB2574">
              <w:rPr>
                <w:webHidden/>
              </w:rPr>
              <w:t>11</w:t>
            </w:r>
            <w:r w:rsidR="00010049">
              <w:rPr>
                <w:webHidden/>
              </w:rPr>
              <w:fldChar w:fldCharType="end"/>
            </w:r>
          </w:hyperlink>
        </w:p>
        <w:p w14:paraId="2E4B5CF4" w14:textId="405B3CBC"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83" w:history="1">
            <w:r w:rsidR="00010049" w:rsidRPr="00F05892">
              <w:rPr>
                <w:rStyle w:val="Hyperlink"/>
              </w:rPr>
              <w:t>3.6.</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Civil engineering</w:t>
            </w:r>
            <w:r w:rsidR="00010049">
              <w:rPr>
                <w:webHidden/>
              </w:rPr>
              <w:tab/>
            </w:r>
            <w:r w:rsidR="00010049">
              <w:rPr>
                <w:webHidden/>
              </w:rPr>
              <w:fldChar w:fldCharType="begin"/>
            </w:r>
            <w:r w:rsidR="00010049">
              <w:rPr>
                <w:webHidden/>
              </w:rPr>
              <w:instrText xml:space="preserve"> PAGEREF _Toc176341783 \h </w:instrText>
            </w:r>
            <w:r w:rsidR="00010049">
              <w:rPr>
                <w:webHidden/>
              </w:rPr>
            </w:r>
            <w:r w:rsidR="00010049">
              <w:rPr>
                <w:webHidden/>
              </w:rPr>
              <w:fldChar w:fldCharType="separate"/>
            </w:r>
            <w:r w:rsidR="00DB2574">
              <w:rPr>
                <w:webHidden/>
              </w:rPr>
              <w:t>11</w:t>
            </w:r>
            <w:r w:rsidR="00010049">
              <w:rPr>
                <w:webHidden/>
              </w:rPr>
              <w:fldChar w:fldCharType="end"/>
            </w:r>
          </w:hyperlink>
        </w:p>
        <w:p w14:paraId="1C39CBB1" w14:textId="34F3EF99"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84" w:history="1">
            <w:r w:rsidR="00010049" w:rsidRPr="00F05892">
              <w:rPr>
                <w:rStyle w:val="Hyperlink"/>
              </w:rPr>
              <w:t>3.7.</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Independent Nuclear Safety Assessment</w:t>
            </w:r>
            <w:r w:rsidR="00010049">
              <w:rPr>
                <w:webHidden/>
              </w:rPr>
              <w:tab/>
            </w:r>
            <w:r w:rsidR="00010049">
              <w:rPr>
                <w:webHidden/>
              </w:rPr>
              <w:fldChar w:fldCharType="begin"/>
            </w:r>
            <w:r w:rsidR="00010049">
              <w:rPr>
                <w:webHidden/>
              </w:rPr>
              <w:instrText xml:space="preserve"> PAGEREF _Toc176341784 \h </w:instrText>
            </w:r>
            <w:r w:rsidR="00010049">
              <w:rPr>
                <w:webHidden/>
              </w:rPr>
            </w:r>
            <w:r w:rsidR="00010049">
              <w:rPr>
                <w:webHidden/>
              </w:rPr>
              <w:fldChar w:fldCharType="separate"/>
            </w:r>
            <w:r w:rsidR="00DB2574">
              <w:rPr>
                <w:webHidden/>
              </w:rPr>
              <w:t>12</w:t>
            </w:r>
            <w:r w:rsidR="00010049">
              <w:rPr>
                <w:webHidden/>
              </w:rPr>
              <w:fldChar w:fldCharType="end"/>
            </w:r>
          </w:hyperlink>
        </w:p>
        <w:p w14:paraId="704810FA" w14:textId="405B4D08"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85" w:history="1">
            <w:r w:rsidR="00010049" w:rsidRPr="00F05892">
              <w:rPr>
                <w:rStyle w:val="Hyperlink"/>
              </w:rPr>
              <w:t>3.8.</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Civil Nuclear Security and Safeguards</w:t>
            </w:r>
            <w:r w:rsidR="00010049">
              <w:rPr>
                <w:webHidden/>
              </w:rPr>
              <w:tab/>
            </w:r>
            <w:r w:rsidR="00010049">
              <w:rPr>
                <w:webHidden/>
              </w:rPr>
              <w:fldChar w:fldCharType="begin"/>
            </w:r>
            <w:r w:rsidR="00010049">
              <w:rPr>
                <w:webHidden/>
              </w:rPr>
              <w:instrText xml:space="preserve"> PAGEREF _Toc176341785 \h </w:instrText>
            </w:r>
            <w:r w:rsidR="00010049">
              <w:rPr>
                <w:webHidden/>
              </w:rPr>
            </w:r>
            <w:r w:rsidR="00010049">
              <w:rPr>
                <w:webHidden/>
              </w:rPr>
              <w:fldChar w:fldCharType="separate"/>
            </w:r>
            <w:r w:rsidR="00DB2574">
              <w:rPr>
                <w:webHidden/>
              </w:rPr>
              <w:t>12</w:t>
            </w:r>
            <w:r w:rsidR="00010049">
              <w:rPr>
                <w:webHidden/>
              </w:rPr>
              <w:fldChar w:fldCharType="end"/>
            </w:r>
          </w:hyperlink>
        </w:p>
        <w:p w14:paraId="17C03232" w14:textId="65C856C0" w:rsidR="00010049" w:rsidRDefault="007166FB">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341786" w:history="1">
            <w:r w:rsidR="00010049" w:rsidRPr="00F05892">
              <w:rPr>
                <w:rStyle w:val="Hyperlink"/>
              </w:rPr>
              <w:t>3.9.</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Engagement with other governmental agencies</w:t>
            </w:r>
            <w:r w:rsidR="00010049">
              <w:rPr>
                <w:webHidden/>
              </w:rPr>
              <w:tab/>
            </w:r>
            <w:r w:rsidR="00010049">
              <w:rPr>
                <w:webHidden/>
              </w:rPr>
              <w:fldChar w:fldCharType="begin"/>
            </w:r>
            <w:r w:rsidR="00010049">
              <w:rPr>
                <w:webHidden/>
              </w:rPr>
              <w:instrText xml:space="preserve"> PAGEREF _Toc176341786 \h </w:instrText>
            </w:r>
            <w:r w:rsidR="00010049">
              <w:rPr>
                <w:webHidden/>
              </w:rPr>
            </w:r>
            <w:r w:rsidR="00010049">
              <w:rPr>
                <w:webHidden/>
              </w:rPr>
              <w:fldChar w:fldCharType="separate"/>
            </w:r>
            <w:r w:rsidR="00DB2574">
              <w:rPr>
                <w:webHidden/>
              </w:rPr>
              <w:t>12</w:t>
            </w:r>
            <w:r w:rsidR="00010049">
              <w:rPr>
                <w:webHidden/>
              </w:rPr>
              <w:fldChar w:fldCharType="end"/>
            </w:r>
          </w:hyperlink>
        </w:p>
        <w:p w14:paraId="435266E1" w14:textId="23A86FE4" w:rsidR="00010049" w:rsidRDefault="007166F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341787" w:history="1">
            <w:r w:rsidR="00010049" w:rsidRPr="00F05892">
              <w:rPr>
                <w:rStyle w:val="Hyperlink"/>
              </w:rPr>
              <w:t>4.</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Matters arising from ONR’s work</w:t>
            </w:r>
            <w:r w:rsidR="00010049">
              <w:rPr>
                <w:webHidden/>
              </w:rPr>
              <w:tab/>
            </w:r>
            <w:r w:rsidR="00010049">
              <w:rPr>
                <w:webHidden/>
              </w:rPr>
              <w:fldChar w:fldCharType="begin"/>
            </w:r>
            <w:r w:rsidR="00010049">
              <w:rPr>
                <w:webHidden/>
              </w:rPr>
              <w:instrText xml:space="preserve"> PAGEREF _Toc176341787 \h </w:instrText>
            </w:r>
            <w:r w:rsidR="00010049">
              <w:rPr>
                <w:webHidden/>
              </w:rPr>
            </w:r>
            <w:r w:rsidR="00010049">
              <w:rPr>
                <w:webHidden/>
              </w:rPr>
              <w:fldChar w:fldCharType="separate"/>
            </w:r>
            <w:r w:rsidR="00DB2574">
              <w:rPr>
                <w:webHidden/>
              </w:rPr>
              <w:t>12</w:t>
            </w:r>
            <w:r w:rsidR="00010049">
              <w:rPr>
                <w:webHidden/>
              </w:rPr>
              <w:fldChar w:fldCharType="end"/>
            </w:r>
          </w:hyperlink>
        </w:p>
        <w:p w14:paraId="4B41A0DA" w14:textId="1C1CB9CD" w:rsidR="00010049" w:rsidRDefault="007166F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341788" w:history="1">
            <w:r w:rsidR="00010049" w:rsidRPr="00F05892">
              <w:rPr>
                <w:rStyle w:val="Hyperlink"/>
              </w:rPr>
              <w:t>5.</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Conclusions</w:t>
            </w:r>
            <w:r w:rsidR="00010049">
              <w:rPr>
                <w:webHidden/>
              </w:rPr>
              <w:tab/>
            </w:r>
            <w:r w:rsidR="00010049">
              <w:rPr>
                <w:webHidden/>
              </w:rPr>
              <w:fldChar w:fldCharType="begin"/>
            </w:r>
            <w:r w:rsidR="00010049">
              <w:rPr>
                <w:webHidden/>
              </w:rPr>
              <w:instrText xml:space="preserve"> PAGEREF _Toc176341788 \h </w:instrText>
            </w:r>
            <w:r w:rsidR="00010049">
              <w:rPr>
                <w:webHidden/>
              </w:rPr>
            </w:r>
            <w:r w:rsidR="00010049">
              <w:rPr>
                <w:webHidden/>
              </w:rPr>
              <w:fldChar w:fldCharType="separate"/>
            </w:r>
            <w:r w:rsidR="00DB2574">
              <w:rPr>
                <w:webHidden/>
              </w:rPr>
              <w:t>12</w:t>
            </w:r>
            <w:r w:rsidR="00010049">
              <w:rPr>
                <w:webHidden/>
              </w:rPr>
              <w:fldChar w:fldCharType="end"/>
            </w:r>
          </w:hyperlink>
        </w:p>
        <w:p w14:paraId="2FC4A03E" w14:textId="3C1D8361" w:rsidR="00010049" w:rsidRDefault="007166F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341789" w:history="1">
            <w:r w:rsidR="00010049" w:rsidRPr="00F05892">
              <w:rPr>
                <w:rStyle w:val="Hyperlink"/>
              </w:rPr>
              <w:t>6.</w:t>
            </w:r>
            <w:r w:rsidR="00010049">
              <w:rPr>
                <w:rFonts w:asciiTheme="minorHAnsi" w:eastAsiaTheme="minorEastAsia" w:hAnsiTheme="minorHAnsi" w:cstheme="minorBidi"/>
                <w:kern w:val="2"/>
                <w:sz w:val="22"/>
                <w:lang w:eastAsia="en-GB" w:bidi="ar-SA"/>
                <w14:ligatures w14:val="standardContextual"/>
              </w:rPr>
              <w:tab/>
            </w:r>
            <w:r w:rsidR="00010049" w:rsidRPr="00F05892">
              <w:rPr>
                <w:rStyle w:val="Hyperlink"/>
              </w:rPr>
              <w:t>Recommendations</w:t>
            </w:r>
            <w:r w:rsidR="00010049">
              <w:rPr>
                <w:webHidden/>
              </w:rPr>
              <w:tab/>
            </w:r>
            <w:r w:rsidR="00010049">
              <w:rPr>
                <w:webHidden/>
              </w:rPr>
              <w:fldChar w:fldCharType="begin"/>
            </w:r>
            <w:r w:rsidR="00010049">
              <w:rPr>
                <w:webHidden/>
              </w:rPr>
              <w:instrText xml:space="preserve"> PAGEREF _Toc176341789 \h </w:instrText>
            </w:r>
            <w:r w:rsidR="00010049">
              <w:rPr>
                <w:webHidden/>
              </w:rPr>
            </w:r>
            <w:r w:rsidR="00010049">
              <w:rPr>
                <w:webHidden/>
              </w:rPr>
              <w:fldChar w:fldCharType="separate"/>
            </w:r>
            <w:r w:rsidR="00DB2574">
              <w:rPr>
                <w:webHidden/>
              </w:rPr>
              <w:t>13</w:t>
            </w:r>
            <w:r w:rsidR="00010049">
              <w:rPr>
                <w:webHidden/>
              </w:rPr>
              <w:fldChar w:fldCharType="end"/>
            </w:r>
          </w:hyperlink>
        </w:p>
        <w:p w14:paraId="25442438" w14:textId="3C2ABEDF" w:rsidR="00010049" w:rsidRDefault="007166FB">
          <w:pPr>
            <w:pStyle w:val="TOC1"/>
            <w:rPr>
              <w:rFonts w:asciiTheme="minorHAnsi" w:eastAsiaTheme="minorEastAsia" w:hAnsiTheme="minorHAnsi" w:cstheme="minorBidi"/>
              <w:kern w:val="2"/>
              <w:sz w:val="22"/>
              <w:lang w:eastAsia="en-GB" w:bidi="ar-SA"/>
              <w14:ligatures w14:val="standardContextual"/>
            </w:rPr>
          </w:pPr>
          <w:hyperlink w:anchor="_Toc176341790" w:history="1">
            <w:r w:rsidR="00010049" w:rsidRPr="00F05892">
              <w:rPr>
                <w:rStyle w:val="Hyperlink"/>
              </w:rPr>
              <w:t>References</w:t>
            </w:r>
            <w:r w:rsidR="00010049">
              <w:rPr>
                <w:webHidden/>
              </w:rPr>
              <w:tab/>
            </w:r>
            <w:r w:rsidR="00010049">
              <w:rPr>
                <w:webHidden/>
              </w:rPr>
              <w:fldChar w:fldCharType="begin"/>
            </w:r>
            <w:r w:rsidR="00010049">
              <w:rPr>
                <w:webHidden/>
              </w:rPr>
              <w:instrText xml:space="preserve"> PAGEREF _Toc176341790 \h </w:instrText>
            </w:r>
            <w:r w:rsidR="00010049">
              <w:rPr>
                <w:webHidden/>
              </w:rPr>
            </w:r>
            <w:r w:rsidR="00010049">
              <w:rPr>
                <w:webHidden/>
              </w:rPr>
              <w:fldChar w:fldCharType="separate"/>
            </w:r>
            <w:r w:rsidR="00DB2574">
              <w:rPr>
                <w:webHidden/>
              </w:rPr>
              <w:t>14</w:t>
            </w:r>
            <w:r w:rsidR="00010049">
              <w:rPr>
                <w:webHidden/>
              </w:rPr>
              <w:fldChar w:fldCharType="end"/>
            </w:r>
          </w:hyperlink>
        </w:p>
        <w:p w14:paraId="65FCBC12" w14:textId="422E4CF0" w:rsidR="00F8500A" w:rsidRDefault="00F8500A">
          <w:r>
            <w:rPr>
              <w:b/>
              <w:bCs/>
              <w:noProof/>
            </w:rPr>
            <w:fldChar w:fldCharType="end"/>
          </w:r>
        </w:p>
      </w:sdtContent>
    </w:sdt>
    <w:p w14:paraId="0CAD6143" w14:textId="329495DB" w:rsidR="00AC2E98" w:rsidRDefault="00AC2E98" w:rsidP="00191DDB">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8" w:name="_Toc176341775"/>
      <w:bookmarkStart w:id="9" w:name="_Toc109727647"/>
      <w:r w:rsidRPr="00410423">
        <w:lastRenderedPageBreak/>
        <w:t xml:space="preserve">Permission </w:t>
      </w:r>
      <w:r w:rsidR="00385E75">
        <w:t>r</w:t>
      </w:r>
      <w:r w:rsidR="00385E75" w:rsidRPr="00410423">
        <w:t>equested</w:t>
      </w:r>
      <w:bookmarkEnd w:id="8"/>
    </w:p>
    <w:p w14:paraId="790549A8" w14:textId="63A2061B" w:rsidR="0028163A" w:rsidRPr="00BE1A3B" w:rsidRDefault="006478DC" w:rsidP="00686F3D">
      <w:pPr>
        <w:pStyle w:val="NumList1"/>
      </w:pPr>
      <w:r>
        <w:t xml:space="preserve">EDF Energy Nuclear Generation Limited (NGL) (the licensee) </w:t>
      </w:r>
      <w:r w:rsidR="002B7FD5">
        <w:t>has asked</w:t>
      </w:r>
      <w:r w:rsidR="00061C61">
        <w:t xml:space="preserve"> </w:t>
      </w:r>
      <w:sdt>
        <w:sdtPr>
          <w:id w:val="1805498975"/>
          <w:citation/>
        </w:sdtPr>
        <w:sdtEndPr/>
        <w:sdtContent>
          <w:r w:rsidR="00791411">
            <w:fldChar w:fldCharType="begin"/>
          </w:r>
          <w:r w:rsidR="00E251B9">
            <w:instrText xml:space="preserve">CITATION EDF \l 2057 </w:instrText>
          </w:r>
          <w:r w:rsidR="00791411">
            <w:fldChar w:fldCharType="separate"/>
          </w:r>
          <w:r w:rsidR="009A2F4A" w:rsidRPr="009A2F4A">
            <w:rPr>
              <w:noProof/>
            </w:rPr>
            <w:t>[1]</w:t>
          </w:r>
          <w:r w:rsidR="00791411">
            <w:fldChar w:fldCharType="end"/>
          </w:r>
        </w:sdtContent>
      </w:sdt>
      <w:r w:rsidR="002B7FD5">
        <w:t xml:space="preserve"> </w:t>
      </w:r>
      <w:r w:rsidR="00686F3D">
        <w:t xml:space="preserve">for </w:t>
      </w:r>
      <w:r w:rsidR="00F0172E">
        <w:t xml:space="preserve">our </w:t>
      </w:r>
      <w:r w:rsidR="009403F5">
        <w:t xml:space="preserve">agreement to extend the operating period of Heysham 2 (HYB) reactor 7 (R7) until no later than </w:t>
      </w:r>
      <w:r w:rsidR="009403F5" w:rsidRPr="009403F5">
        <w:t>9 February 2025.</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10" w:name="_Toc176341776"/>
      <w:r>
        <w:t>Background</w:t>
      </w:r>
      <w:bookmarkEnd w:id="10"/>
    </w:p>
    <w:p w14:paraId="29547996" w14:textId="59D114D8" w:rsidR="007A4B50" w:rsidRPr="007A4B50" w:rsidRDefault="007A4B50" w:rsidP="007A4B50">
      <w:pPr>
        <w:pStyle w:val="NumList1"/>
      </w:pPr>
      <w:r w:rsidRPr="007A4B50">
        <w:t xml:space="preserve">The nuclear site licence for HYB requires the licensee to periodically shutdown any plant or process under licence condition (LC) 30 for the purpose of examination, inspection, maintenance and testing. The maintenance schedule preface (an approved document under LC 28 (4)), specifies that reactor periodic shutdowns (referred to as statutory outages) take place after a maximum period of three calendar years following consent from </w:t>
      </w:r>
      <w:r w:rsidR="00F0172E">
        <w:t xml:space="preserve">us </w:t>
      </w:r>
      <w:r w:rsidRPr="007A4B50">
        <w:t>to start up after the previous periodic shutdown. The preface also allows the shutdown to be deferred by up to three calendar months, provided that the reactor has not operated at power for more than 1095 days before the deferred shutdown, subject to the licensee producing an adequate safety justification.</w:t>
      </w:r>
    </w:p>
    <w:p w14:paraId="63682782" w14:textId="451996E8" w:rsidR="001C69F1" w:rsidRDefault="00A25FAD" w:rsidP="00015D92">
      <w:pPr>
        <w:pStyle w:val="NumList1"/>
      </w:pPr>
      <w:r>
        <w:t>C</w:t>
      </w:r>
      <w:r w:rsidR="006110A7">
        <w:t>onsent to start-up</w:t>
      </w:r>
      <w:r w:rsidR="00610C40">
        <w:t xml:space="preserve"> HYB</w:t>
      </w:r>
      <w:r w:rsidR="006110A7">
        <w:t xml:space="preserve"> R7 after its last periodic shutdown </w:t>
      </w:r>
      <w:r>
        <w:t>was given on</w:t>
      </w:r>
      <w:r w:rsidR="006110A7">
        <w:t xml:space="preserve"> </w:t>
      </w:r>
      <w:r w:rsidR="00AC34F6">
        <w:t xml:space="preserve">9 September 2021 </w:t>
      </w:r>
      <w:r w:rsidR="00261B1A">
        <w:t>(Licence Instrument 635)</w:t>
      </w:r>
      <w:r w:rsidR="00FA5F9B">
        <w:t>. Therefore,</w:t>
      </w:r>
      <w:r w:rsidR="00DC24AA">
        <w:t xml:space="preserve"> the next </w:t>
      </w:r>
      <w:r w:rsidR="00C130A9">
        <w:t>periodic shutdown</w:t>
      </w:r>
      <w:r w:rsidR="00950334">
        <w:t xml:space="preserve"> (</w:t>
      </w:r>
      <w:r w:rsidR="00FD6A08">
        <w:t>S13R7)</w:t>
      </w:r>
      <w:r w:rsidR="00C130A9">
        <w:t xml:space="preserve"> is due on or before 9 September 202</w:t>
      </w:r>
      <w:r w:rsidR="00AB0A31">
        <w:t>4</w:t>
      </w:r>
      <w:r w:rsidR="00C130A9">
        <w:t>.</w:t>
      </w:r>
      <w:r w:rsidR="00B02100">
        <w:t xml:space="preserve"> </w:t>
      </w:r>
      <w:r w:rsidR="00BE46CD">
        <w:t>Based on the scope of work the</w:t>
      </w:r>
      <w:r w:rsidR="00E06D1E">
        <w:t xml:space="preserve"> licensee</w:t>
      </w:r>
      <w:r w:rsidR="00515FD3">
        <w:t xml:space="preserve"> </w:t>
      </w:r>
      <w:r w:rsidR="00F530B6">
        <w:t>predic</w:t>
      </w:r>
      <w:r w:rsidR="00E06D1E">
        <w:t>ts</w:t>
      </w:r>
      <w:r w:rsidR="00F530B6">
        <w:t xml:space="preserve"> t</w:t>
      </w:r>
      <w:r w:rsidR="007F63F9">
        <w:t>hat</w:t>
      </w:r>
      <w:r w:rsidR="004011EB">
        <w:t xml:space="preserve"> the shutdown would be complete by</w:t>
      </w:r>
      <w:r w:rsidR="00F530B6">
        <w:t xml:space="preserve"> </w:t>
      </w:r>
      <w:r w:rsidR="00321AE3">
        <w:t>23 November 2024</w:t>
      </w:r>
      <w:r w:rsidR="00A3595B">
        <w:t>.</w:t>
      </w:r>
      <w:r w:rsidR="00214693">
        <w:t xml:space="preserve"> </w:t>
      </w:r>
      <w:r w:rsidR="00015D92">
        <w:t>This would result in a significant period of overlap with the</w:t>
      </w:r>
      <w:r w:rsidR="00214693" w:rsidRPr="00214693">
        <w:t xml:space="preserve"> Sizewell B (SZB) periodic shutdown (RO19) which is scheduled to take place between 6 October and 5 December 2024</w:t>
      </w:r>
      <w:r w:rsidR="00015D92">
        <w:t>.</w:t>
      </w:r>
    </w:p>
    <w:p w14:paraId="31CFA47D" w14:textId="4924F7D5" w:rsidR="002111EF" w:rsidRDefault="001C69F1" w:rsidP="002335C8">
      <w:pPr>
        <w:pStyle w:val="NumList1"/>
      </w:pPr>
      <w:r w:rsidRPr="0076762C">
        <w:t>Owing to the volume and nature of work carried out during an outage, the licensee requires a significant amount of support from its cont</w:t>
      </w:r>
      <w:r w:rsidR="00437EE1">
        <w:t>r</w:t>
      </w:r>
      <w:r w:rsidRPr="0076762C">
        <w:t>act partners.</w:t>
      </w:r>
      <w:r w:rsidR="00E55482">
        <w:t xml:space="preserve"> </w:t>
      </w:r>
      <w:r w:rsidR="0053391D">
        <w:t xml:space="preserve">Constraints </w:t>
      </w:r>
      <w:r w:rsidR="007E0F0B">
        <w:t xml:space="preserve">in the supply chain mean that both outages cannot be supported </w:t>
      </w:r>
      <w:r w:rsidR="00E55482">
        <w:t>concurrently</w:t>
      </w:r>
      <w:r w:rsidR="007E0F0B">
        <w:t>.</w:t>
      </w:r>
      <w:r w:rsidR="002335C8">
        <w:t xml:space="preserve"> </w:t>
      </w:r>
      <w:r w:rsidR="00C51610">
        <w:t xml:space="preserve">The licensee </w:t>
      </w:r>
      <w:r w:rsidR="00573421">
        <w:t xml:space="preserve">does not consider it practical to </w:t>
      </w:r>
      <w:r w:rsidR="00DE3B33">
        <w:t xml:space="preserve">move the SZB outage </w:t>
      </w:r>
      <w:r w:rsidR="008742A2">
        <w:t xml:space="preserve">since </w:t>
      </w:r>
      <w:r w:rsidR="00A3528E">
        <w:t xml:space="preserve">the operating period is </w:t>
      </w:r>
      <w:r w:rsidR="002111EF">
        <w:t xml:space="preserve">constrained </w:t>
      </w:r>
      <w:r w:rsidR="00BB5498">
        <w:t>by</w:t>
      </w:r>
      <w:r w:rsidR="002111EF">
        <w:t xml:space="preserve"> fuel burn-up and increasing boron concentration in the primary circuit.</w:t>
      </w:r>
    </w:p>
    <w:p w14:paraId="29036418" w14:textId="5EB687B9" w:rsidR="006942AD" w:rsidRDefault="00353411" w:rsidP="004F2B40">
      <w:pPr>
        <w:pStyle w:val="NumList1"/>
      </w:pPr>
      <w:r>
        <w:t>The licensee has</w:t>
      </w:r>
      <w:r w:rsidR="00571784">
        <w:t xml:space="preserve"> considered a </w:t>
      </w:r>
      <w:r w:rsidR="00DC01B2">
        <w:t>range of options to</w:t>
      </w:r>
      <w:r>
        <w:t xml:space="preserve"> </w:t>
      </w:r>
      <w:r w:rsidR="00571784" w:rsidRPr="00571784">
        <w:t>minimise the impact on outage plans</w:t>
      </w:r>
      <w:r w:rsidR="00EC7B0E">
        <w:t xml:space="preserve"> across the fleet of operating reactors</w:t>
      </w:r>
      <w:r w:rsidR="0065349D">
        <w:t xml:space="preserve"> and</w:t>
      </w:r>
      <w:r w:rsidR="003572F3" w:rsidRPr="003572F3">
        <w:t xml:space="preserve"> proposes to defer the HYB R7 outage to no later than 9 February 2025</w:t>
      </w:r>
      <w:r w:rsidR="003572F3">
        <w:t>.</w:t>
      </w:r>
      <w:r w:rsidR="004F2B40">
        <w:t xml:space="preserve"> </w:t>
      </w:r>
      <w:r w:rsidR="006942AD" w:rsidRPr="006942AD">
        <w:t>This represents an increased operating period of no greater than 153 days.</w:t>
      </w:r>
    </w:p>
    <w:p w14:paraId="472CCA08" w14:textId="5882B139" w:rsidR="002111EF" w:rsidRDefault="004F2B40" w:rsidP="007A4B50">
      <w:pPr>
        <w:pStyle w:val="NumList1"/>
      </w:pPr>
      <w:r>
        <w:t>T</w:t>
      </w:r>
      <w:r w:rsidR="00F65502">
        <w:t>he proposed deferral</w:t>
      </w:r>
      <w:r w:rsidR="002111EF">
        <w:t xml:space="preserve"> avoid</w:t>
      </w:r>
      <w:r>
        <w:t>s</w:t>
      </w:r>
      <w:r w:rsidR="002111EF">
        <w:t xml:space="preserve"> the conflict with the SZB statutory outage, the Christmas period when resource availability is reduced and minimis</w:t>
      </w:r>
      <w:r w:rsidR="001572BE">
        <w:t>es</w:t>
      </w:r>
      <w:r w:rsidR="002111EF">
        <w:t xml:space="preserve"> the period of extended operation. </w:t>
      </w:r>
    </w:p>
    <w:p w14:paraId="16222B9A" w14:textId="0F27A6EE" w:rsidR="00DE6EBE" w:rsidRDefault="003A5867" w:rsidP="00C75A27">
      <w:pPr>
        <w:pStyle w:val="NumList1"/>
      </w:pPr>
      <w:r>
        <w:lastRenderedPageBreak/>
        <w:t xml:space="preserve">The licensee’s safety justification </w:t>
      </w:r>
      <w:sdt>
        <w:sdtPr>
          <w:id w:val="1402023116"/>
          <w:citation/>
        </w:sdtPr>
        <w:sdtEndPr/>
        <w:sdtContent>
          <w:r w:rsidR="00D56662">
            <w:fldChar w:fldCharType="begin"/>
          </w:r>
          <w:r w:rsidR="00D56662">
            <w:instrText xml:space="preserve"> CITATION Hey \l 2057 </w:instrText>
          </w:r>
          <w:r w:rsidR="00D56662">
            <w:fldChar w:fldCharType="separate"/>
          </w:r>
          <w:r w:rsidR="009A2F4A" w:rsidRPr="009A2F4A">
            <w:rPr>
              <w:noProof/>
            </w:rPr>
            <w:t>[2]</w:t>
          </w:r>
          <w:r w:rsidR="00D56662">
            <w:fldChar w:fldCharType="end"/>
          </w:r>
        </w:sdtContent>
      </w:sdt>
      <w:r w:rsidR="00332B6D">
        <w:t xml:space="preserve"> has</w:t>
      </w:r>
      <w:r w:rsidR="00332B6D" w:rsidRPr="00332B6D">
        <w:t xml:space="preserve"> </w:t>
      </w:r>
      <w:r w:rsidR="00572A37">
        <w:t>considered</w:t>
      </w:r>
      <w:r w:rsidR="00332B6D" w:rsidRPr="00332B6D">
        <w:t xml:space="preserve"> all of the potentially affected plant and safety cases to ensure that the proposed extension to the operating period will not result in a significant increase in nuclear safety risk.</w:t>
      </w:r>
    </w:p>
    <w:p w14:paraId="413FAFDF" w14:textId="77777777" w:rsidR="00B37C33" w:rsidRPr="00B37C33"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11" w:name="_Toc176341777"/>
      <w:r>
        <w:t>Assessment and inspection work carried out by ONR in consideration of this request</w:t>
      </w:r>
      <w:bookmarkEnd w:id="11"/>
    </w:p>
    <w:p w14:paraId="049330C2" w14:textId="584D28A8" w:rsidR="00E62138" w:rsidRDefault="0038766B">
      <w:pPr>
        <w:pStyle w:val="NumList1"/>
      </w:pPr>
      <w:r w:rsidRPr="0038766B">
        <w:t xml:space="preserve">In accordance with the regulatory </w:t>
      </w:r>
      <w:proofErr w:type="spellStart"/>
      <w:r w:rsidRPr="0038766B">
        <w:t>permissioning</w:t>
      </w:r>
      <w:proofErr w:type="spellEnd"/>
      <w:r w:rsidRPr="0038766B">
        <w:t xml:space="preserve"> strategy</w:t>
      </w:r>
      <w:r w:rsidR="007004A7">
        <w:t xml:space="preserve">, </w:t>
      </w:r>
      <w:r w:rsidR="00E279D3">
        <w:t>our</w:t>
      </w:r>
      <w:r w:rsidR="007004A7">
        <w:t xml:space="preserve"> agreement to extend the operating period of HYB R7</w:t>
      </w:r>
      <w:r w:rsidR="00581C29">
        <w:t xml:space="preserve"> had been informed by </w:t>
      </w:r>
      <w:r w:rsidR="00E62138">
        <w:t>advice from the following disciplines:</w:t>
      </w:r>
    </w:p>
    <w:p w14:paraId="1DC22432" w14:textId="2C258198" w:rsidR="00E62138" w:rsidRDefault="002769A6" w:rsidP="00286F9F">
      <w:pPr>
        <w:pStyle w:val="Bulletlist1"/>
      </w:pPr>
      <w:r>
        <w:t>g</w:t>
      </w:r>
      <w:r w:rsidR="00E62138">
        <w:t xml:space="preserve">raphite </w:t>
      </w:r>
      <w:r>
        <w:t>i</w:t>
      </w:r>
      <w:r w:rsidR="00E62138">
        <w:t>ntegrity</w:t>
      </w:r>
    </w:p>
    <w:p w14:paraId="3BF361F7" w14:textId="11794CCF" w:rsidR="00E62138" w:rsidRDefault="002769A6" w:rsidP="00286F9F">
      <w:pPr>
        <w:pStyle w:val="Bulletlist1"/>
      </w:pPr>
      <w:r>
        <w:t>s</w:t>
      </w:r>
      <w:r w:rsidR="00E62138">
        <w:t xml:space="preserve">tructural </w:t>
      </w:r>
      <w:r>
        <w:t>i</w:t>
      </w:r>
      <w:r w:rsidR="00E62138">
        <w:t>ntegrity</w:t>
      </w:r>
    </w:p>
    <w:p w14:paraId="0302055E" w14:textId="6F837019" w:rsidR="00E62138" w:rsidRDefault="002769A6" w:rsidP="00286F9F">
      <w:pPr>
        <w:pStyle w:val="Bulletlist1"/>
      </w:pPr>
      <w:r>
        <w:t>e</w:t>
      </w:r>
      <w:r w:rsidR="00E62138">
        <w:t xml:space="preserve">lectrical </w:t>
      </w:r>
      <w:r>
        <w:t>e</w:t>
      </w:r>
      <w:r w:rsidR="00E62138">
        <w:t>ngineering</w:t>
      </w:r>
    </w:p>
    <w:p w14:paraId="7F94A94E" w14:textId="1144AE16" w:rsidR="00E62138" w:rsidRDefault="002769A6" w:rsidP="00286F9F">
      <w:pPr>
        <w:pStyle w:val="Bulletlist1"/>
      </w:pPr>
      <w:r>
        <w:t>c</w:t>
      </w:r>
      <w:r w:rsidR="00E62138">
        <w:t xml:space="preserve">ontrol and </w:t>
      </w:r>
      <w:r>
        <w:t>i</w:t>
      </w:r>
      <w:r w:rsidR="00E62138">
        <w:t>nstrumentation</w:t>
      </w:r>
    </w:p>
    <w:p w14:paraId="05302475" w14:textId="5D2EF44E" w:rsidR="00E62138" w:rsidRDefault="002769A6" w:rsidP="00286F9F">
      <w:pPr>
        <w:pStyle w:val="Bulletlist1"/>
      </w:pPr>
      <w:r>
        <w:t>m</w:t>
      </w:r>
      <w:r w:rsidR="00E62138">
        <w:t xml:space="preserve">echanical </w:t>
      </w:r>
      <w:r>
        <w:t>e</w:t>
      </w:r>
      <w:r w:rsidR="00E62138">
        <w:t>ngineering</w:t>
      </w:r>
    </w:p>
    <w:p w14:paraId="68A400A2" w14:textId="58EB9A00" w:rsidR="00E62138" w:rsidRDefault="0033203D" w:rsidP="00286F9F">
      <w:pPr>
        <w:pStyle w:val="Bulletlist1"/>
      </w:pPr>
      <w:r>
        <w:t>c</w:t>
      </w:r>
      <w:r w:rsidR="00E62138">
        <w:t xml:space="preserve">ivil </w:t>
      </w:r>
      <w:r>
        <w:t>e</w:t>
      </w:r>
      <w:r w:rsidR="00E62138">
        <w:t>ngineering</w:t>
      </w:r>
    </w:p>
    <w:p w14:paraId="0792476B" w14:textId="341C3B1B" w:rsidR="0023420A" w:rsidRDefault="00E62138" w:rsidP="0033203D">
      <w:pPr>
        <w:pStyle w:val="NumList1"/>
      </w:pPr>
      <w:r>
        <w:t>The following sections provide summaries of the assessment findings for each discipline.</w:t>
      </w:r>
    </w:p>
    <w:p w14:paraId="1981A4F2" w14:textId="77777777" w:rsidR="007F22A0" w:rsidRDefault="007F22A0" w:rsidP="0042672F">
      <w:pPr>
        <w:pStyle w:val="Heading2"/>
      </w:pPr>
      <w:bookmarkStart w:id="12" w:name="_Toc176341778"/>
      <w:r>
        <w:t>Graphite Integrity</w:t>
      </w:r>
      <w:bookmarkEnd w:id="12"/>
    </w:p>
    <w:p w14:paraId="7A159AB3" w14:textId="19621077" w:rsidR="00096E3B" w:rsidRPr="00096E3B" w:rsidRDefault="00096E3B" w:rsidP="00096E3B">
      <w:pPr>
        <w:pStyle w:val="NumList1"/>
      </w:pPr>
      <w:r w:rsidRPr="00096E3B">
        <w:t>Reference</w:t>
      </w:r>
      <w:r w:rsidR="00086031">
        <w:t xml:space="preserve"> </w:t>
      </w:r>
      <w:sdt>
        <w:sdtPr>
          <w:id w:val="1710301205"/>
          <w:citation/>
        </w:sdtPr>
        <w:sdtEndPr/>
        <w:sdtContent>
          <w:r w:rsidR="00086031">
            <w:fldChar w:fldCharType="begin"/>
          </w:r>
          <w:r w:rsidR="00086031">
            <w:instrText xml:space="preserve">CITATION Hey1 \l 2057 </w:instrText>
          </w:r>
          <w:r w:rsidR="00086031">
            <w:fldChar w:fldCharType="separate"/>
          </w:r>
          <w:r w:rsidR="009A2F4A" w:rsidRPr="009A2F4A">
            <w:rPr>
              <w:noProof/>
            </w:rPr>
            <w:t>[3]</w:t>
          </w:r>
          <w:r w:rsidR="00086031">
            <w:fldChar w:fldCharType="end"/>
          </w:r>
        </w:sdtContent>
      </w:sdt>
      <w:r w:rsidRPr="00096E3B">
        <w:t xml:space="preserve"> reports the findings </w:t>
      </w:r>
      <w:r w:rsidR="00FB3444">
        <w:t xml:space="preserve">from </w:t>
      </w:r>
      <w:r w:rsidRPr="00096E3B">
        <w:t>the graphite integrity</w:t>
      </w:r>
      <w:r w:rsidR="0083399E">
        <w:t xml:space="preserve"> assessment</w:t>
      </w:r>
      <w:r w:rsidRPr="00096E3B">
        <w:t xml:space="preserve"> of the licensee’s justification to extend the operating period of H</w:t>
      </w:r>
      <w:r w:rsidR="005B0656">
        <w:t>YB</w:t>
      </w:r>
      <w:r w:rsidRPr="00096E3B">
        <w:t xml:space="preserve"> R</w:t>
      </w:r>
      <w:r w:rsidR="005B0656">
        <w:t>7</w:t>
      </w:r>
      <w:r w:rsidRPr="00096E3B">
        <w:t>.</w:t>
      </w:r>
    </w:p>
    <w:p w14:paraId="471406F5" w14:textId="01BF2677" w:rsidR="00DD153E" w:rsidRDefault="00F0172E" w:rsidP="007F22A0">
      <w:pPr>
        <w:pStyle w:val="NumList1"/>
      </w:pPr>
      <w:r>
        <w:t xml:space="preserve">Our </w:t>
      </w:r>
      <w:r w:rsidR="00AD76FE">
        <w:t xml:space="preserve">inspectors assessment focused </w:t>
      </w:r>
      <w:r w:rsidR="00DB6898">
        <w:t>on</w:t>
      </w:r>
      <w:r w:rsidR="00AD76FE">
        <w:t xml:space="preserve"> </w:t>
      </w:r>
      <w:r w:rsidR="005E63CA">
        <w:t xml:space="preserve">the reactor </w:t>
      </w:r>
      <w:r w:rsidR="002F0DAA">
        <w:t xml:space="preserve">core state </w:t>
      </w:r>
      <w:r w:rsidR="009F4021">
        <w:t xml:space="preserve">for the deferral period, noting the </w:t>
      </w:r>
      <w:r w:rsidR="00ED7D61" w:rsidRPr="00ED7D61">
        <w:t xml:space="preserve">cracking observed in May 2024 </w:t>
      </w:r>
      <w:r w:rsidR="00F56DA3">
        <w:t>was at the higher end of expectations</w:t>
      </w:r>
      <w:r w:rsidR="00ED7D61" w:rsidRPr="00ED7D61">
        <w:t xml:space="preserve"> and </w:t>
      </w:r>
      <w:r w:rsidR="00613607">
        <w:t xml:space="preserve">the </w:t>
      </w:r>
      <w:r w:rsidR="00ED7D61" w:rsidRPr="00ED7D61">
        <w:t>implications of reducing the methane concentration in the coolant gas on</w:t>
      </w:r>
      <w:r w:rsidR="0040178F">
        <w:t xml:space="preserve"> the</w:t>
      </w:r>
      <w:r w:rsidR="00ED7D61" w:rsidRPr="00ED7D61">
        <w:t xml:space="preserve"> graphite core weight loss during the deferral period.</w:t>
      </w:r>
    </w:p>
    <w:p w14:paraId="2EA3992B" w14:textId="15915331" w:rsidR="00FA2FFE" w:rsidRDefault="00F0172E" w:rsidP="009867AF">
      <w:pPr>
        <w:pStyle w:val="NumList1"/>
      </w:pPr>
      <w:r>
        <w:t xml:space="preserve">Our </w:t>
      </w:r>
      <w:r w:rsidR="00E9545F">
        <w:t xml:space="preserve">inspector </w:t>
      </w:r>
      <w:r w:rsidR="001422A7">
        <w:t>was</w:t>
      </w:r>
      <w:r w:rsidR="00E9545F">
        <w:t xml:space="preserve"> content </w:t>
      </w:r>
      <w:r w:rsidR="002D7B82">
        <w:t xml:space="preserve">that the licensee </w:t>
      </w:r>
      <w:r w:rsidR="00AF4986" w:rsidRPr="00AF4986">
        <w:t>has adequately justified that the nuclear safety risk posed by the deferral to the graphite core is low and identified suitable mitigation activities to monitor the core state.</w:t>
      </w:r>
      <w:r w:rsidR="001B21F7">
        <w:t xml:space="preserve"> </w:t>
      </w:r>
      <w:r>
        <w:t xml:space="preserve">Our </w:t>
      </w:r>
      <w:r w:rsidR="001B21F7">
        <w:t xml:space="preserve"> inspector </w:t>
      </w:r>
      <w:r w:rsidR="001B21F7" w:rsidRPr="001B21F7">
        <w:t xml:space="preserve">did not object to </w:t>
      </w:r>
      <w:r>
        <w:t xml:space="preserve">us </w:t>
      </w:r>
      <w:r w:rsidR="001B21F7" w:rsidRPr="001B21F7">
        <w:t>agreeing to an extension of the operating period.</w:t>
      </w:r>
    </w:p>
    <w:p w14:paraId="1DA19D9A" w14:textId="77777777" w:rsidR="007F22A0" w:rsidRDefault="007F22A0" w:rsidP="005E6AA6">
      <w:pPr>
        <w:pStyle w:val="Heading2"/>
      </w:pPr>
      <w:bookmarkStart w:id="13" w:name="_Toc176341779"/>
      <w:r>
        <w:lastRenderedPageBreak/>
        <w:t>Structural integrity</w:t>
      </w:r>
      <w:bookmarkEnd w:id="13"/>
    </w:p>
    <w:p w14:paraId="5D8B1791" w14:textId="1ADE8A80" w:rsidR="00EF21E3" w:rsidRDefault="005E6AA6" w:rsidP="007F22A0">
      <w:pPr>
        <w:pStyle w:val="NumList1"/>
      </w:pPr>
      <w:r>
        <w:t>Reference</w:t>
      </w:r>
      <w:r w:rsidR="00F849D5">
        <w:t xml:space="preserve"> </w:t>
      </w:r>
      <w:sdt>
        <w:sdtPr>
          <w:id w:val="-1458789891"/>
          <w:citation/>
        </w:sdtPr>
        <w:sdtEndPr/>
        <w:sdtContent>
          <w:r w:rsidR="00F849D5">
            <w:fldChar w:fldCharType="begin"/>
          </w:r>
          <w:r w:rsidR="00F849D5">
            <w:instrText xml:space="preserve"> CITATION Hey2 \l 2057 </w:instrText>
          </w:r>
          <w:r w:rsidR="00F849D5">
            <w:fldChar w:fldCharType="separate"/>
          </w:r>
          <w:r w:rsidR="009A2F4A" w:rsidRPr="009A2F4A">
            <w:rPr>
              <w:noProof/>
            </w:rPr>
            <w:t>[4]</w:t>
          </w:r>
          <w:r w:rsidR="00F849D5">
            <w:fldChar w:fldCharType="end"/>
          </w:r>
        </w:sdtContent>
      </w:sdt>
      <w:r w:rsidR="00895681">
        <w:t xml:space="preserve"> reports the findings of the </w:t>
      </w:r>
      <w:r w:rsidR="00666AC9">
        <w:t xml:space="preserve">structural </w:t>
      </w:r>
      <w:r w:rsidR="00666AC9" w:rsidRPr="0041783E">
        <w:t xml:space="preserve">integrity </w:t>
      </w:r>
      <w:r w:rsidR="00AE5F02" w:rsidRPr="0041783E">
        <w:t xml:space="preserve">assessment of the </w:t>
      </w:r>
      <w:r w:rsidR="00AE5F02">
        <w:t>licensee’s justification to extend the operating period of HYB R7.</w:t>
      </w:r>
    </w:p>
    <w:p w14:paraId="793DD429" w14:textId="03314E3B" w:rsidR="00815103" w:rsidRDefault="00F0172E">
      <w:pPr>
        <w:pStyle w:val="NumList1"/>
      </w:pPr>
      <w:r>
        <w:t xml:space="preserve">Our </w:t>
      </w:r>
      <w:r w:rsidR="00443455">
        <w:t>inspector c</w:t>
      </w:r>
      <w:r w:rsidR="00561CFA">
        <w:t>onsidered</w:t>
      </w:r>
      <w:r w:rsidR="007B5BD4">
        <w:t xml:space="preserve"> time at power, weld inspections, component life assessment</w:t>
      </w:r>
      <w:r w:rsidR="001F1A13">
        <w:t>,</w:t>
      </w:r>
      <w:r w:rsidR="007B5BD4">
        <w:t xml:space="preserve"> corrosion management</w:t>
      </w:r>
      <w:r w:rsidR="00B21555">
        <w:t xml:space="preserve"> and </w:t>
      </w:r>
      <w:r w:rsidR="005C44AE">
        <w:t xml:space="preserve">compliance with </w:t>
      </w:r>
      <w:r w:rsidR="00B21555">
        <w:t xml:space="preserve">the </w:t>
      </w:r>
      <w:r w:rsidR="005B69C3">
        <w:t xml:space="preserve">Pressure </w:t>
      </w:r>
      <w:r w:rsidR="00EC4D93">
        <w:t>Systems Safety Regulations (PSSR)</w:t>
      </w:r>
      <w:r w:rsidR="00D50BA1">
        <w:t>.</w:t>
      </w:r>
    </w:p>
    <w:p w14:paraId="43624D5F" w14:textId="1592CF3B" w:rsidR="00370C34" w:rsidRDefault="00F0172E">
      <w:pPr>
        <w:pStyle w:val="NumList1"/>
      </w:pPr>
      <w:r>
        <w:t xml:space="preserve">Our </w:t>
      </w:r>
      <w:r w:rsidR="00BD7884">
        <w:t>inspector was content that the evidence presented by the licensee</w:t>
      </w:r>
      <w:r w:rsidR="00AB565C">
        <w:t xml:space="preserve"> adequately addressed the </w:t>
      </w:r>
      <w:r w:rsidR="005A0C4E">
        <w:t>delay in</w:t>
      </w:r>
      <w:r w:rsidR="00AB565C">
        <w:t xml:space="preserve"> EIMT </w:t>
      </w:r>
      <w:r w:rsidR="00370C34" w:rsidRPr="00370C34">
        <w:t xml:space="preserve">for structures, systems and components important </w:t>
      </w:r>
      <w:r w:rsidR="00370C34">
        <w:t>to</w:t>
      </w:r>
      <w:r w:rsidR="00370C34" w:rsidRPr="00370C34">
        <w:t xml:space="preserve"> nuclear safety, from a structural </w:t>
      </w:r>
      <w:r w:rsidR="0055729B">
        <w:t>integrity</w:t>
      </w:r>
      <w:r w:rsidR="0055729B" w:rsidRPr="00370C34">
        <w:t xml:space="preserve"> </w:t>
      </w:r>
      <w:r w:rsidR="00370C34" w:rsidRPr="00370C34">
        <w:t>perspective.</w:t>
      </w:r>
    </w:p>
    <w:p w14:paraId="227BD5AB" w14:textId="6820A19F" w:rsidR="00A83FDE" w:rsidRDefault="00A83FDE" w:rsidP="00A83FDE">
      <w:pPr>
        <w:pStyle w:val="NumList1"/>
      </w:pPr>
      <w:r>
        <w:t xml:space="preserve">In </w:t>
      </w:r>
      <w:r w:rsidR="00F0172E">
        <w:t xml:space="preserve">our </w:t>
      </w:r>
      <w:r>
        <w:t>inspector’s opinion, the licensee ha</w:t>
      </w:r>
      <w:r w:rsidR="001B21F7">
        <w:t>d</w:t>
      </w:r>
      <w:r>
        <w:t xml:space="preserve"> undertaken a thorough review of EIMT activities against the maintenance schedule requirements. </w:t>
      </w:r>
      <w:r w:rsidR="00F0172E">
        <w:t xml:space="preserve">Our </w:t>
      </w:r>
      <w:r>
        <w:t xml:space="preserve">inspector was satisfied that component inspection history, operating conditions, emergent issues and safety case revisions since the </w:t>
      </w:r>
      <w:r w:rsidR="005B1F6B" w:rsidRPr="005B1F6B">
        <w:t xml:space="preserve">return to service </w:t>
      </w:r>
      <w:r w:rsidR="005B1F6B">
        <w:t xml:space="preserve">from the </w:t>
      </w:r>
      <w:r>
        <w:t xml:space="preserve">last periodic shutdown </w:t>
      </w:r>
      <w:r w:rsidR="00861D9C">
        <w:t>had been</w:t>
      </w:r>
      <w:r>
        <w:t xml:space="preserve"> adequately considered.</w:t>
      </w:r>
    </w:p>
    <w:p w14:paraId="2BA667DC" w14:textId="46E53098" w:rsidR="0030080C" w:rsidRDefault="00F0172E" w:rsidP="00A83FDE">
      <w:pPr>
        <w:pStyle w:val="NumList1"/>
      </w:pPr>
      <w:r>
        <w:t xml:space="preserve">Our </w:t>
      </w:r>
      <w:r w:rsidR="00A83FDE">
        <w:t xml:space="preserve">inspector </w:t>
      </w:r>
      <w:r w:rsidR="00861D9C">
        <w:t>was</w:t>
      </w:r>
      <w:r w:rsidR="00A83FDE">
        <w:t xml:space="preserve"> satisfied that the licensee ha</w:t>
      </w:r>
      <w:r w:rsidR="00861D9C">
        <w:t>d</w:t>
      </w:r>
      <w:r w:rsidR="00A83FDE">
        <w:t xml:space="preserve"> an adequate process to manage PSSR inspections</w:t>
      </w:r>
      <w:r w:rsidR="0030080C">
        <w:t xml:space="preserve"> affected by the deferral</w:t>
      </w:r>
      <w:r w:rsidR="007D3ED2">
        <w:t xml:space="preserve">, by the </w:t>
      </w:r>
      <w:r w:rsidR="007D3ED2" w:rsidRPr="007D3ED2">
        <w:t xml:space="preserve">completion of inspections during inspection and refuelling </w:t>
      </w:r>
      <w:r w:rsidR="00710D29">
        <w:t>outages</w:t>
      </w:r>
      <w:r w:rsidR="007D3ED2" w:rsidRPr="007D3ED2">
        <w:t>, or through the timely issuance of postponement certificates in accordance with the relevant Competent Person.</w:t>
      </w:r>
    </w:p>
    <w:p w14:paraId="72BD486D" w14:textId="711DC90A" w:rsidR="00A83FDE" w:rsidRDefault="00F0172E" w:rsidP="00B90CB1">
      <w:pPr>
        <w:pStyle w:val="NumList1"/>
      </w:pPr>
      <w:bookmarkStart w:id="14" w:name="_Hlk175743924"/>
      <w:r>
        <w:t xml:space="preserve">Our </w:t>
      </w:r>
      <w:r w:rsidR="00EF1AF4" w:rsidRPr="00EF1AF4">
        <w:t xml:space="preserve">inspector </w:t>
      </w:r>
      <w:r w:rsidR="00710D29">
        <w:t>was</w:t>
      </w:r>
      <w:r w:rsidR="00EF1AF4" w:rsidRPr="00EF1AF4">
        <w:t xml:space="preserve"> satisfied</w:t>
      </w:r>
      <w:r w:rsidR="00016890">
        <w:t xml:space="preserve"> </w:t>
      </w:r>
      <w:r w:rsidR="00016890" w:rsidRPr="00016890">
        <w:t>with the claims, arguments and evidence</w:t>
      </w:r>
      <w:r w:rsidR="00016890">
        <w:t xml:space="preserve"> in the licensee’s safety justification</w:t>
      </w:r>
      <w:r w:rsidR="00EF1AF4" w:rsidRPr="00EF1AF4">
        <w:t xml:space="preserve"> and support</w:t>
      </w:r>
      <w:r w:rsidR="00CD762F">
        <w:t>ed</w:t>
      </w:r>
      <w:r w:rsidR="00EF1AF4" w:rsidRPr="00EF1AF4">
        <w:t xml:space="preserve"> </w:t>
      </w:r>
      <w:r>
        <w:t xml:space="preserve">us </w:t>
      </w:r>
      <w:r w:rsidR="00EF1AF4" w:rsidRPr="00EF1AF4">
        <w:t>agreeing to an extension of the operating period</w:t>
      </w:r>
      <w:r w:rsidR="00A90115" w:rsidRPr="00A90115">
        <w:t>.</w:t>
      </w:r>
      <w:bookmarkEnd w:id="14"/>
    </w:p>
    <w:p w14:paraId="5C27CD93" w14:textId="77777777" w:rsidR="007F22A0" w:rsidRDefault="007F22A0" w:rsidP="00B453DD">
      <w:pPr>
        <w:pStyle w:val="Heading2"/>
      </w:pPr>
      <w:bookmarkStart w:id="15" w:name="_Toc176341780"/>
      <w:r>
        <w:t>Electrical engineering</w:t>
      </w:r>
      <w:bookmarkEnd w:id="15"/>
    </w:p>
    <w:p w14:paraId="235B3CFD" w14:textId="11745F89" w:rsidR="00D44892" w:rsidRDefault="000F7932">
      <w:pPr>
        <w:pStyle w:val="NumList1"/>
      </w:pPr>
      <w:r>
        <w:t>Reference</w:t>
      </w:r>
      <w:r w:rsidR="002A60FB">
        <w:t xml:space="preserve"> </w:t>
      </w:r>
      <w:sdt>
        <w:sdtPr>
          <w:id w:val="-981453446"/>
          <w:citation/>
        </w:sdtPr>
        <w:sdtEndPr/>
        <w:sdtContent>
          <w:r w:rsidR="002A60FB">
            <w:fldChar w:fldCharType="begin"/>
          </w:r>
          <w:r w:rsidR="002A60FB">
            <w:instrText xml:space="preserve"> CITATION Hey3 \l 2057 </w:instrText>
          </w:r>
          <w:r w:rsidR="002A60FB">
            <w:fldChar w:fldCharType="separate"/>
          </w:r>
          <w:r w:rsidR="009A2F4A" w:rsidRPr="009A2F4A">
            <w:rPr>
              <w:noProof/>
            </w:rPr>
            <w:t>[5]</w:t>
          </w:r>
          <w:r w:rsidR="002A60FB">
            <w:fldChar w:fldCharType="end"/>
          </w:r>
        </w:sdtContent>
      </w:sdt>
      <w:r>
        <w:t xml:space="preserve"> reports the findings of the electrical engineering assessment of the licensee’s justification to extend the operating period of HYB R7.</w:t>
      </w:r>
    </w:p>
    <w:p w14:paraId="6DAC9B08" w14:textId="581359F1" w:rsidR="00096F33" w:rsidRDefault="00F0172E" w:rsidP="00A74BEC">
      <w:pPr>
        <w:pStyle w:val="NumList1"/>
      </w:pPr>
      <w:r>
        <w:t xml:space="preserve">Our </w:t>
      </w:r>
      <w:r w:rsidR="00B9592A">
        <w:t>inspector considered the impact of extending the operating period on</w:t>
      </w:r>
      <w:r w:rsidR="002A1A6B" w:rsidRPr="002A1A6B">
        <w:t xml:space="preserve"> nuclear safety significant plant system</w:t>
      </w:r>
      <w:r w:rsidR="00E55D24">
        <w:t>s</w:t>
      </w:r>
      <w:r w:rsidR="002A1A6B" w:rsidRPr="002A1A6B">
        <w:t xml:space="preserve"> and equipment performance, reliability, availability and material condition</w:t>
      </w:r>
      <w:r w:rsidR="00A74BEC">
        <w:t xml:space="preserve"> from an</w:t>
      </w:r>
      <w:r w:rsidR="00A74BEC" w:rsidRPr="00A74BEC">
        <w:t xml:space="preserve"> </w:t>
      </w:r>
      <w:r w:rsidR="00A74BEC" w:rsidRPr="002A1A6B">
        <w:t>electrical engineering perspective</w:t>
      </w:r>
      <w:r w:rsidR="00A74BEC">
        <w:t>.</w:t>
      </w:r>
    </w:p>
    <w:p w14:paraId="218720B5" w14:textId="796E6616" w:rsidR="00072028" w:rsidRDefault="00F0172E" w:rsidP="00A74BEC">
      <w:pPr>
        <w:pStyle w:val="NumList1"/>
      </w:pPr>
      <w:r>
        <w:t xml:space="preserve">Our </w:t>
      </w:r>
      <w:r w:rsidR="00072028">
        <w:t>inspector was sa</w:t>
      </w:r>
      <w:r w:rsidR="00AA6397">
        <w:t>tisfied that:</w:t>
      </w:r>
    </w:p>
    <w:p w14:paraId="70486106" w14:textId="6D05FC97" w:rsidR="00A40BF9" w:rsidRPr="002724B7" w:rsidRDefault="002724B7" w:rsidP="002724B7">
      <w:pPr>
        <w:pStyle w:val="Bulletlist1"/>
      </w:pPr>
      <w:r>
        <w:t>n</w:t>
      </w:r>
      <w:r w:rsidR="00A40BF9" w:rsidRPr="002724B7">
        <w:t>uclear safety systems will not incur any significant decrease in their reliability or functionality, and therefore</w:t>
      </w:r>
      <w:r w:rsidR="00D04693">
        <w:t xml:space="preserve"> there</w:t>
      </w:r>
      <w:r w:rsidR="00A40BF9" w:rsidRPr="002724B7">
        <w:t xml:space="preserve"> will be no significant increase in the risk of an initiating event during the extended period of operation</w:t>
      </w:r>
      <w:r w:rsidR="00D04693">
        <w:t>; and</w:t>
      </w:r>
    </w:p>
    <w:p w14:paraId="23BF0736" w14:textId="62C8C4B1" w:rsidR="00A40BF9" w:rsidRPr="00141D85" w:rsidRDefault="00D04693" w:rsidP="002724B7">
      <w:pPr>
        <w:pStyle w:val="Bulletlist1"/>
      </w:pPr>
      <w:r>
        <w:lastRenderedPageBreak/>
        <w:t>t</w:t>
      </w:r>
      <w:r w:rsidR="00A40BF9" w:rsidRPr="002724B7">
        <w:t xml:space="preserve">here are no safety case commitments or related issues which would </w:t>
      </w:r>
      <w:r w:rsidR="00A40BF9" w:rsidRPr="00141D85">
        <w:t>prevent the safe deferral of the outage</w:t>
      </w:r>
      <w:r w:rsidRPr="00141D85">
        <w:t>.</w:t>
      </w:r>
    </w:p>
    <w:p w14:paraId="526D1F27" w14:textId="4EC83BF6" w:rsidR="002B6CE2" w:rsidRDefault="00F0172E" w:rsidP="00851189">
      <w:pPr>
        <w:pStyle w:val="NumList1"/>
      </w:pPr>
      <w:r>
        <w:t xml:space="preserve">Our </w:t>
      </w:r>
      <w:r w:rsidR="00141D85">
        <w:t xml:space="preserve">inspector </w:t>
      </w:r>
      <w:r w:rsidR="00CE0035">
        <w:t>was content that the in</w:t>
      </w:r>
      <w:r w:rsidR="00106471">
        <w:t>creased risks associated with deferring the outage are acceptably small</w:t>
      </w:r>
      <w:r w:rsidR="007D30D0">
        <w:t>, that overall the proposal is consistent with the</w:t>
      </w:r>
      <w:r w:rsidR="009359AB">
        <w:t xml:space="preserve"> </w:t>
      </w:r>
      <w:r w:rsidR="009359AB" w:rsidRPr="009359AB">
        <w:t>As low as reasonably practicable</w:t>
      </w:r>
      <w:r w:rsidR="007D30D0">
        <w:t xml:space="preserve"> </w:t>
      </w:r>
      <w:r w:rsidR="009359AB">
        <w:t>(</w:t>
      </w:r>
      <w:r w:rsidR="007D30D0">
        <w:t>ALARP</w:t>
      </w:r>
      <w:r w:rsidR="009359AB">
        <w:t>)</w:t>
      </w:r>
      <w:r w:rsidR="007D30D0">
        <w:t xml:space="preserve"> principle</w:t>
      </w:r>
      <w:r w:rsidR="00FD032B">
        <w:t xml:space="preserve"> and </w:t>
      </w:r>
      <w:r w:rsidR="00851189" w:rsidRPr="00851189">
        <w:t xml:space="preserve">supports </w:t>
      </w:r>
      <w:r>
        <w:t xml:space="preserve">us </w:t>
      </w:r>
      <w:r w:rsidR="00851189" w:rsidRPr="00851189">
        <w:t>agreeing to an extension of the operating period.</w:t>
      </w:r>
    </w:p>
    <w:p w14:paraId="7E0655D1" w14:textId="77777777" w:rsidR="007F22A0" w:rsidRDefault="007F22A0" w:rsidP="00B453DD">
      <w:pPr>
        <w:pStyle w:val="Heading2"/>
      </w:pPr>
      <w:bookmarkStart w:id="16" w:name="_Toc176341781"/>
      <w:r>
        <w:t>Control and instrumentation</w:t>
      </w:r>
      <w:bookmarkEnd w:id="16"/>
    </w:p>
    <w:p w14:paraId="37F175F9" w14:textId="52725966" w:rsidR="00B453DD" w:rsidRPr="0014784B" w:rsidRDefault="00F5433D" w:rsidP="007F22A0">
      <w:pPr>
        <w:pStyle w:val="NumList1"/>
      </w:pPr>
      <w:r w:rsidRPr="0014784B">
        <w:t>Reference</w:t>
      </w:r>
      <w:r w:rsidR="005253C7" w:rsidRPr="0014784B">
        <w:t xml:space="preserve"> </w:t>
      </w:r>
      <w:sdt>
        <w:sdtPr>
          <w:id w:val="-910769901"/>
          <w:citation/>
        </w:sdtPr>
        <w:sdtEndPr/>
        <w:sdtContent>
          <w:r w:rsidR="001A7288" w:rsidRPr="0014784B">
            <w:fldChar w:fldCharType="begin"/>
          </w:r>
          <w:r w:rsidR="009A2F4A" w:rsidRPr="0014784B">
            <w:instrText xml:space="preserve">CITATION Hey5 \l 2057 </w:instrText>
          </w:r>
          <w:r w:rsidR="001A7288" w:rsidRPr="0014784B">
            <w:fldChar w:fldCharType="separate"/>
          </w:r>
          <w:r w:rsidR="009A2F4A" w:rsidRPr="005039CB">
            <w:t>[6]</w:t>
          </w:r>
          <w:r w:rsidR="001A7288" w:rsidRPr="0014784B">
            <w:fldChar w:fldCharType="end"/>
          </w:r>
        </w:sdtContent>
      </w:sdt>
      <w:r w:rsidRPr="0014784B">
        <w:t xml:space="preserve"> reports the findings of the control and instrumentation </w:t>
      </w:r>
      <w:r w:rsidR="001313D4" w:rsidRPr="0014784B">
        <w:t xml:space="preserve">(C&amp;I) </w:t>
      </w:r>
      <w:r w:rsidRPr="0014784B">
        <w:t>assessment of the licensee’s justification to extend the operating period of HYB R7.</w:t>
      </w:r>
    </w:p>
    <w:p w14:paraId="4D582D60" w14:textId="1263E1CC" w:rsidR="00F5433D" w:rsidRDefault="00F0172E" w:rsidP="00E01C9E">
      <w:pPr>
        <w:pStyle w:val="NumList1"/>
      </w:pPr>
      <w:r>
        <w:t xml:space="preserve">Our </w:t>
      </w:r>
      <w:r w:rsidR="00E01C9E" w:rsidRPr="00E01C9E">
        <w:t>inspector’s assessment focused on determining:</w:t>
      </w:r>
    </w:p>
    <w:p w14:paraId="673E45B3" w14:textId="5BADD225" w:rsidR="001951B6" w:rsidRDefault="001951B6" w:rsidP="001951B6">
      <w:pPr>
        <w:pStyle w:val="Bulletlist1"/>
      </w:pPr>
      <w:r>
        <w:t>whether C&amp;I related statutory outage examination, inspection, maintenance, and testing activities covered by the HY</w:t>
      </w:r>
      <w:r w:rsidR="001A3A68">
        <w:t>B R7</w:t>
      </w:r>
      <w:r>
        <w:t xml:space="preserve"> maintenance schedule have been reviewed by suitably qualified and experienced personnel (SQEP)</w:t>
      </w:r>
      <w:r w:rsidR="00456F6D">
        <w:t>;</w:t>
      </w:r>
    </w:p>
    <w:p w14:paraId="5B04D2B2" w14:textId="2A7A2467" w:rsidR="001951B6" w:rsidRDefault="001951B6" w:rsidP="001951B6">
      <w:pPr>
        <w:pStyle w:val="Bulletlist1"/>
      </w:pPr>
      <w:r>
        <w:t>if the potential for the performance of C&amp;I systems/equipment important to safety to drift/degrade such that it becomes unable to perform its nuclear safety function during the statutory outage deferral period has been</w:t>
      </w:r>
      <w:r w:rsidR="009550FD">
        <w:t xml:space="preserve"> adequately assessed</w:t>
      </w:r>
      <w:r>
        <w:t xml:space="preserve"> by SQEP and</w:t>
      </w:r>
      <w:r w:rsidR="00D06670">
        <w:t xml:space="preserve"> confirmed</w:t>
      </w:r>
      <w:r>
        <w:t xml:space="preserve"> to remain acceptably low</w:t>
      </w:r>
      <w:r w:rsidR="00456F6D">
        <w:t>;</w:t>
      </w:r>
    </w:p>
    <w:p w14:paraId="6313DB5E" w14:textId="09995F8F" w:rsidR="001951B6" w:rsidRDefault="001951B6" w:rsidP="001951B6">
      <w:pPr>
        <w:pStyle w:val="Bulletlist1"/>
      </w:pPr>
      <w:r>
        <w:t>if the potential for C&amp;I systems/equipment important to safety to reach a reliability cliff edge during the statutory outage deferral period has been considered by SQEP and been adequately assessed to remain acceptably low</w:t>
      </w:r>
      <w:r w:rsidR="001A3A68">
        <w:t>; and</w:t>
      </w:r>
    </w:p>
    <w:p w14:paraId="0BD383C9" w14:textId="5BF39A75" w:rsidR="001951B6" w:rsidRDefault="001951B6" w:rsidP="001951B6">
      <w:pPr>
        <w:pStyle w:val="Bulletlist1"/>
      </w:pPr>
      <w:r>
        <w:t xml:space="preserve">if potential C&amp;I related statutory outage risk reduction measures have been identified and </w:t>
      </w:r>
      <w:r w:rsidR="000920C5">
        <w:t xml:space="preserve">assessed </w:t>
      </w:r>
      <w:r w:rsidR="00E20C3E">
        <w:t xml:space="preserve">to consider if they would be </w:t>
      </w:r>
      <w:r w:rsidR="00E67E18">
        <w:t>reasonably practicable</w:t>
      </w:r>
      <w:r w:rsidR="0022096C">
        <w:t xml:space="preserve"> to implement</w:t>
      </w:r>
      <w:r w:rsidR="00E17DE9">
        <w:t>.</w:t>
      </w:r>
    </w:p>
    <w:p w14:paraId="3AA36250" w14:textId="3CA3573B" w:rsidR="0084652F" w:rsidRPr="00275207" w:rsidRDefault="00F0172E" w:rsidP="0084652F">
      <w:pPr>
        <w:pStyle w:val="NumList1"/>
      </w:pPr>
      <w:r>
        <w:t xml:space="preserve">Our </w:t>
      </w:r>
      <w:r w:rsidR="0084652F" w:rsidRPr="00275207">
        <w:t>inspector was content that the C&amp;I related H</w:t>
      </w:r>
      <w:r w:rsidR="0003023C" w:rsidRPr="00275207">
        <w:t>YB R7</w:t>
      </w:r>
      <w:r w:rsidR="0084652F" w:rsidRPr="00275207">
        <w:t xml:space="preserve"> statutory outage activities </w:t>
      </w:r>
      <w:r w:rsidR="00F84BD6" w:rsidRPr="00275207">
        <w:t>in the</w:t>
      </w:r>
      <w:r w:rsidR="0084652F" w:rsidRPr="00275207">
        <w:t xml:space="preserve"> maintenance schedule have been reviewed by appropriate SQEP. </w:t>
      </w:r>
      <w:r>
        <w:t xml:space="preserve">Our </w:t>
      </w:r>
      <w:r w:rsidR="0084652F" w:rsidRPr="00275207">
        <w:t xml:space="preserve">inspector considers that the likelihood of the C&amp;I equipment parameters drifting/degrading past the point that </w:t>
      </w:r>
      <w:r w:rsidR="00B1085B" w:rsidRPr="00275207">
        <w:t>they</w:t>
      </w:r>
      <w:r w:rsidR="0084652F" w:rsidRPr="00275207">
        <w:t xml:space="preserve"> will be unable to fulfil </w:t>
      </w:r>
      <w:r w:rsidR="00B1085B" w:rsidRPr="00275207">
        <w:t>their</w:t>
      </w:r>
      <w:r w:rsidR="0084652F" w:rsidRPr="00275207">
        <w:t xml:space="preserve"> nuclear safety function(s), or reaching a reliability cliff edge, will remain low during the extended operating period. In addition, </w:t>
      </w:r>
      <w:r>
        <w:t>our</w:t>
      </w:r>
      <w:r w:rsidR="0084652F" w:rsidRPr="00275207">
        <w:t xml:space="preserve"> inspector considered that potential C&amp;I related periodic shutdown risk reduction measures have been identified and considered.</w:t>
      </w:r>
    </w:p>
    <w:p w14:paraId="7977475B" w14:textId="0C5A5D94" w:rsidR="00A11D1C" w:rsidRPr="00275207" w:rsidRDefault="00F0172E" w:rsidP="0084652F">
      <w:pPr>
        <w:pStyle w:val="NumList1"/>
      </w:pPr>
      <w:r>
        <w:t>Our</w:t>
      </w:r>
      <w:r w:rsidR="0084652F" w:rsidRPr="00275207">
        <w:t xml:space="preserve"> inspector considers that the C&amp;I system/equipment risks associated with deferring the periodic shutdown to be negligible and supports </w:t>
      </w:r>
      <w:r>
        <w:t xml:space="preserve">us </w:t>
      </w:r>
      <w:r w:rsidR="0084652F" w:rsidRPr="00275207">
        <w:t>agreeing to an extension of the operating period.</w:t>
      </w:r>
    </w:p>
    <w:p w14:paraId="541735D3" w14:textId="77777777" w:rsidR="007F22A0" w:rsidRDefault="007F22A0" w:rsidP="00B453DD">
      <w:pPr>
        <w:pStyle w:val="Heading2"/>
      </w:pPr>
      <w:bookmarkStart w:id="17" w:name="_Toc176341782"/>
      <w:r>
        <w:lastRenderedPageBreak/>
        <w:t>Mechanical engineering</w:t>
      </w:r>
      <w:bookmarkEnd w:id="17"/>
    </w:p>
    <w:p w14:paraId="58FAD7C7" w14:textId="28248697" w:rsidR="00300B1F" w:rsidRPr="00187C77" w:rsidRDefault="00300B1F" w:rsidP="00300B1F">
      <w:pPr>
        <w:pStyle w:val="NumList1"/>
      </w:pPr>
      <w:r w:rsidRPr="00187C77">
        <w:t>Reference</w:t>
      </w:r>
      <w:r w:rsidR="005253C7" w:rsidRPr="00187C77">
        <w:t xml:space="preserve"> </w:t>
      </w:r>
      <w:sdt>
        <w:sdtPr>
          <w:id w:val="148572644"/>
          <w:citation/>
        </w:sdtPr>
        <w:sdtEndPr/>
        <w:sdtContent>
          <w:r w:rsidR="005253C7" w:rsidRPr="00187C77">
            <w:fldChar w:fldCharType="begin"/>
          </w:r>
          <w:r w:rsidR="00187C77" w:rsidRPr="00187C77">
            <w:instrText xml:space="preserve">CITATION Hey4 \l 2057 </w:instrText>
          </w:r>
          <w:r w:rsidR="005253C7" w:rsidRPr="00187C77">
            <w:fldChar w:fldCharType="separate"/>
          </w:r>
          <w:r w:rsidR="00187C77" w:rsidRPr="005039CB">
            <w:t>[7]</w:t>
          </w:r>
          <w:r w:rsidR="005253C7" w:rsidRPr="00187C77">
            <w:fldChar w:fldCharType="end"/>
          </w:r>
        </w:sdtContent>
      </w:sdt>
      <w:r w:rsidRPr="00187C77">
        <w:t xml:space="preserve"> reports the findings of the </w:t>
      </w:r>
      <w:r w:rsidR="00EF303C" w:rsidRPr="00187C77">
        <w:t>mechanical engineering</w:t>
      </w:r>
      <w:r w:rsidRPr="00187C77">
        <w:t xml:space="preserve"> assessment of the licensee’s justification to extend the operating period of HYB R7.</w:t>
      </w:r>
    </w:p>
    <w:p w14:paraId="25DAA1A9" w14:textId="725C0BD4" w:rsidR="00B87C50" w:rsidRDefault="00F0172E">
      <w:pPr>
        <w:pStyle w:val="NumList1"/>
      </w:pPr>
      <w:r>
        <w:t>Our</w:t>
      </w:r>
      <w:r w:rsidR="003720CE" w:rsidRPr="003720CE">
        <w:t xml:space="preserve"> inspector focused </w:t>
      </w:r>
      <w:r w:rsidR="00B91DBD">
        <w:t xml:space="preserve">on </w:t>
      </w:r>
      <w:r w:rsidR="00B91DBD" w:rsidRPr="00B91DBD">
        <w:t xml:space="preserve">whether the proposed deferral of </w:t>
      </w:r>
      <w:r w:rsidR="00471A3F">
        <w:t>EIMT</w:t>
      </w:r>
      <w:r w:rsidR="00B91DBD" w:rsidRPr="00B91DBD">
        <w:t xml:space="preserve"> activities </w:t>
      </w:r>
      <w:r w:rsidR="00C706CA">
        <w:t xml:space="preserve">would </w:t>
      </w:r>
      <w:r w:rsidR="00B91DBD" w:rsidRPr="00B91DBD">
        <w:t xml:space="preserve">lead to the degradation of </w:t>
      </w:r>
      <w:r w:rsidR="006629D5">
        <w:t xml:space="preserve">equipment claimed in </w:t>
      </w:r>
      <w:r w:rsidR="00016963">
        <w:t xml:space="preserve">the </w:t>
      </w:r>
      <w:r w:rsidR="00B91DBD" w:rsidRPr="00B91DBD">
        <w:t>safety case.</w:t>
      </w:r>
      <w:r w:rsidR="00616AC4">
        <w:t xml:space="preserve"> </w:t>
      </w:r>
      <w:r>
        <w:t>Our</w:t>
      </w:r>
      <w:r w:rsidR="00616AC4">
        <w:t xml:space="preserve"> inspector</w:t>
      </w:r>
      <w:r w:rsidR="00CA1A51">
        <w:t xml:space="preserve"> sampled c</w:t>
      </w:r>
      <w:r w:rsidR="001D23DE">
        <w:t xml:space="preserve">ontrol rod drop </w:t>
      </w:r>
      <w:r w:rsidR="00B87C50">
        <w:t>tests</w:t>
      </w:r>
      <w:r w:rsidR="00CA1A51">
        <w:t xml:space="preserve">, </w:t>
      </w:r>
      <w:r w:rsidR="00427825">
        <w:t>the g</w:t>
      </w:r>
      <w:r w:rsidR="00B87C50">
        <w:t>as circulator exchange</w:t>
      </w:r>
      <w:r w:rsidR="00427825">
        <w:t xml:space="preserve"> programme, b</w:t>
      </w:r>
      <w:r w:rsidR="00B87C50">
        <w:t>oiler safety relief valves</w:t>
      </w:r>
      <w:r w:rsidR="00427825">
        <w:t>,</w:t>
      </w:r>
      <w:r w:rsidR="00B87C50">
        <w:t xml:space="preserve"> and</w:t>
      </w:r>
      <w:r w:rsidR="00427825">
        <w:t xml:space="preserve"> the c</w:t>
      </w:r>
      <w:r w:rsidR="003C4FEF">
        <w:t>irculator auxiliary cooling system.</w:t>
      </w:r>
    </w:p>
    <w:p w14:paraId="3E4C3E80" w14:textId="48C1318D" w:rsidR="00B453DD" w:rsidRDefault="00F0172E" w:rsidP="00EF1AED">
      <w:pPr>
        <w:pStyle w:val="NumList1"/>
      </w:pPr>
      <w:r>
        <w:t>Our</w:t>
      </w:r>
      <w:r w:rsidR="001F5488" w:rsidRPr="00E06A09">
        <w:t xml:space="preserve"> inspector </w:t>
      </w:r>
      <w:r w:rsidR="00EA75E8">
        <w:t>was</w:t>
      </w:r>
      <w:r w:rsidR="001F5488" w:rsidRPr="00E06A09">
        <w:t xml:space="preserve"> satisfied</w:t>
      </w:r>
      <w:r w:rsidR="00EA75E8">
        <w:t xml:space="preserve"> with</w:t>
      </w:r>
      <w:r w:rsidR="001F5488" w:rsidRPr="00E06A09">
        <w:t xml:space="preserve"> the claims, arguments and evidence in the licensee’s safety justification</w:t>
      </w:r>
      <w:r w:rsidR="00E06A09" w:rsidRPr="00E06A09">
        <w:t>.</w:t>
      </w:r>
      <w:r w:rsidR="00EE41B0">
        <w:t xml:space="preserve"> </w:t>
      </w:r>
      <w:r>
        <w:t>Our</w:t>
      </w:r>
      <w:r w:rsidR="00DA53ED">
        <w:t xml:space="preserve"> inspector </w:t>
      </w:r>
      <w:r w:rsidR="00EE41B0">
        <w:t>was</w:t>
      </w:r>
      <w:r w:rsidR="00DA53ED">
        <w:t xml:space="preserve"> content</w:t>
      </w:r>
      <w:r w:rsidR="00EE41B0">
        <w:t xml:space="preserve"> that</w:t>
      </w:r>
      <w:r w:rsidR="00DA53ED">
        <w:t xml:space="preserve"> </w:t>
      </w:r>
      <w:r w:rsidR="007A5DB8" w:rsidRPr="007A5DB8">
        <w:t>the licensee adequately justified that the nuclear safety risk posed by the deferral of plant maintenance is low and identified suitable mitigation activities to monitor the relevant items.</w:t>
      </w:r>
      <w:r w:rsidR="00FE69DF">
        <w:t xml:space="preserve"> </w:t>
      </w:r>
      <w:r>
        <w:t>Our</w:t>
      </w:r>
      <w:r w:rsidR="00FE69DF" w:rsidRPr="00EF1AED">
        <w:t xml:space="preserve"> </w:t>
      </w:r>
      <w:bookmarkStart w:id="18" w:name="_Hlk175812187"/>
      <w:r w:rsidR="00395C1C">
        <w:t xml:space="preserve">inspector </w:t>
      </w:r>
      <w:r w:rsidR="00EF1AED" w:rsidRPr="00EF1AED">
        <w:t xml:space="preserve">did </w:t>
      </w:r>
      <w:r w:rsidR="009D0F12" w:rsidRPr="00EF1AED">
        <w:t>not object to</w:t>
      </w:r>
      <w:r w:rsidR="001F5488" w:rsidRPr="00EF1AED">
        <w:t xml:space="preserve"> </w:t>
      </w:r>
      <w:r>
        <w:t>us</w:t>
      </w:r>
      <w:r w:rsidR="001F5488" w:rsidRPr="00EF1AED">
        <w:t xml:space="preserve"> agreei</w:t>
      </w:r>
      <w:r w:rsidR="009D0F12" w:rsidRPr="00EF1AED">
        <w:t>ng</w:t>
      </w:r>
      <w:r w:rsidR="001F5488" w:rsidRPr="00EF1AED">
        <w:t xml:space="preserve"> to an extension of the operating period.</w:t>
      </w:r>
      <w:bookmarkEnd w:id="18"/>
    </w:p>
    <w:p w14:paraId="15D63875" w14:textId="2FF2862C" w:rsidR="00A768D2" w:rsidRDefault="007F22A0" w:rsidP="00B453DD">
      <w:pPr>
        <w:pStyle w:val="Heading2"/>
      </w:pPr>
      <w:bookmarkStart w:id="19" w:name="_Toc176341783"/>
      <w:r>
        <w:t>Civil engineering</w:t>
      </w:r>
      <w:bookmarkEnd w:id="19"/>
    </w:p>
    <w:p w14:paraId="2BB7DAFA" w14:textId="757F189E" w:rsidR="00B453DD" w:rsidRDefault="00B77609" w:rsidP="007762C4">
      <w:pPr>
        <w:pStyle w:val="NumList1"/>
      </w:pPr>
      <w:r>
        <w:t>Reference</w:t>
      </w:r>
      <w:r w:rsidR="008A037F">
        <w:t xml:space="preserve"> </w:t>
      </w:r>
      <w:sdt>
        <w:sdtPr>
          <w:id w:val="980658533"/>
          <w:citation/>
        </w:sdtPr>
        <w:sdtEndPr/>
        <w:sdtContent>
          <w:r w:rsidR="00C17725">
            <w:fldChar w:fldCharType="begin"/>
          </w:r>
          <w:r w:rsidR="00C17725">
            <w:instrText xml:space="preserve"> CITATION Hey6 \l 2057 </w:instrText>
          </w:r>
          <w:r w:rsidR="00C17725">
            <w:fldChar w:fldCharType="separate"/>
          </w:r>
          <w:r w:rsidR="009A2F4A" w:rsidRPr="009A2F4A">
            <w:rPr>
              <w:noProof/>
            </w:rPr>
            <w:t>[8]</w:t>
          </w:r>
          <w:r w:rsidR="00C17725">
            <w:fldChar w:fldCharType="end"/>
          </w:r>
        </w:sdtContent>
      </w:sdt>
      <w:r>
        <w:t xml:space="preserve"> reports the findings of the civil engineering assessment of the licensee’s justification to extend the operating period of HYB R7.</w:t>
      </w:r>
    </w:p>
    <w:p w14:paraId="0CF39AE5" w14:textId="3696CC7C" w:rsidR="004C6EBD" w:rsidRPr="004C6EBD" w:rsidRDefault="000160E1" w:rsidP="004C6EBD">
      <w:pPr>
        <w:pStyle w:val="NumList1"/>
      </w:pPr>
      <w:r>
        <w:t xml:space="preserve">Our </w:t>
      </w:r>
      <w:r w:rsidR="004C6EBD" w:rsidRPr="004C6EBD">
        <w:t xml:space="preserve">inspector focused on the effect of extending the operating period on the Pre-stressed Concrete Pressure Vessel (PCPV) and its associated </w:t>
      </w:r>
      <w:r w:rsidR="00AC28B9">
        <w:t>maintenance schedule</w:t>
      </w:r>
      <w:r w:rsidR="004C6EBD" w:rsidRPr="004C6EBD">
        <w:t xml:space="preserve"> routines including surveillances, inspections and tests.</w:t>
      </w:r>
    </w:p>
    <w:p w14:paraId="5DC50E38" w14:textId="522F77DA" w:rsidR="00673F45" w:rsidRPr="00673F45" w:rsidRDefault="000160E1" w:rsidP="00673F45">
      <w:pPr>
        <w:pStyle w:val="NumList1"/>
      </w:pPr>
      <w:r>
        <w:t xml:space="preserve">Our </w:t>
      </w:r>
      <w:r w:rsidR="00673F45" w:rsidRPr="00673F45">
        <w:t xml:space="preserve">inspector </w:t>
      </w:r>
      <w:r w:rsidR="009652CE">
        <w:t>was</w:t>
      </w:r>
      <w:r w:rsidR="00673F45" w:rsidRPr="00673F45">
        <w:t xml:space="preserve"> satisfied with the claims, arguments and evidence in the </w:t>
      </w:r>
      <w:r w:rsidR="009652CE">
        <w:t>l</w:t>
      </w:r>
      <w:r w:rsidR="00673F45" w:rsidRPr="00673F45">
        <w:t>icensee’s safety justification and judge</w:t>
      </w:r>
      <w:r w:rsidR="009652CE">
        <w:t>d</w:t>
      </w:r>
      <w:r w:rsidR="00673F45" w:rsidRPr="00673F45">
        <w:t xml:space="preserve"> that</w:t>
      </w:r>
      <w:r w:rsidR="00AA3753">
        <w:t xml:space="preserve"> the licensee ha</w:t>
      </w:r>
      <w:r w:rsidR="009652CE">
        <w:t>d</w:t>
      </w:r>
      <w:r w:rsidR="00673F45" w:rsidRPr="00673F45">
        <w:t>:</w:t>
      </w:r>
    </w:p>
    <w:p w14:paraId="6C71B921" w14:textId="7BD21B74" w:rsidR="00095EEE" w:rsidRDefault="00095EEE" w:rsidP="00095EEE">
      <w:pPr>
        <w:pStyle w:val="Bulletlist1"/>
      </w:pPr>
      <w:r>
        <w:t>adequately demonstrated that the proposed deferral meets requirements of PSSR 2000 Regulation 9 (7)</w:t>
      </w:r>
      <w:r w:rsidR="00AA3753">
        <w:t>;</w:t>
      </w:r>
    </w:p>
    <w:p w14:paraId="61D818BB" w14:textId="4B5DEDC9" w:rsidR="00095EEE" w:rsidRDefault="00095EEE" w:rsidP="00095EEE">
      <w:pPr>
        <w:pStyle w:val="Bulletlist1"/>
      </w:pPr>
      <w:r>
        <w:t>adequately demonstrated that the pre-stressed concrete pressure vessel is sufficiently free from significant defects such that its safety function is not impaired</w:t>
      </w:r>
      <w:r w:rsidR="00073E6E">
        <w:t>; and</w:t>
      </w:r>
    </w:p>
    <w:p w14:paraId="3A39A483" w14:textId="2EF83482" w:rsidR="00095EEE" w:rsidRDefault="00095EEE" w:rsidP="00095EEE">
      <w:pPr>
        <w:pStyle w:val="Bulletlist1"/>
      </w:pPr>
      <w:r>
        <w:t xml:space="preserve">demonstrated that the civil engineering components of the </w:t>
      </w:r>
      <w:r w:rsidR="008755F7">
        <w:t xml:space="preserve">PCPV </w:t>
      </w:r>
      <w:r>
        <w:t>have adequate margins to allow for any ageing and degradation processes in the stated statutory outage deferral period</w:t>
      </w:r>
      <w:r w:rsidR="00D14DD1">
        <w:t>.</w:t>
      </w:r>
    </w:p>
    <w:p w14:paraId="27BEBC8A" w14:textId="6CFDB688" w:rsidR="00731281" w:rsidRDefault="000160E1" w:rsidP="00121E90">
      <w:pPr>
        <w:pStyle w:val="NumList1"/>
      </w:pPr>
      <w:r>
        <w:t xml:space="preserve">Our </w:t>
      </w:r>
      <w:r w:rsidR="00A91E45" w:rsidRPr="00121E90">
        <w:t>inspector conclude</w:t>
      </w:r>
      <w:r w:rsidR="0028123B">
        <w:t>d</w:t>
      </w:r>
      <w:r w:rsidR="00A91E45" w:rsidRPr="00121E90">
        <w:t xml:space="preserve"> that the licensee has demonstrated that the overall condition of the PCPV and support structure is satisfactory and will remain so for the extended operating period.</w:t>
      </w:r>
      <w:r w:rsidR="00121E90" w:rsidRPr="00121E90">
        <w:t xml:space="preserve"> </w:t>
      </w:r>
      <w:r>
        <w:t>Our</w:t>
      </w:r>
      <w:r w:rsidR="00A91E45" w:rsidRPr="00121E90">
        <w:t xml:space="preserve"> inspector </w:t>
      </w:r>
      <w:r w:rsidR="009304FF">
        <w:t>was</w:t>
      </w:r>
      <w:r w:rsidR="00A91E45" w:rsidRPr="00121E90">
        <w:t xml:space="preserve"> satisfied that the licensee has demonstrated that the risk to the PCPV and associated support structure from extending the operating period is ALARP and support</w:t>
      </w:r>
      <w:r w:rsidR="00134500">
        <w:t>ed</w:t>
      </w:r>
      <w:r w:rsidR="00A91E45" w:rsidRPr="00121E90">
        <w:t xml:space="preserve"> </w:t>
      </w:r>
      <w:r>
        <w:t xml:space="preserve">us </w:t>
      </w:r>
      <w:r w:rsidR="00A91E45" w:rsidRPr="00121E90">
        <w:t xml:space="preserve">agreeing to an extension of the operating period.  </w:t>
      </w:r>
    </w:p>
    <w:p w14:paraId="69F30B09" w14:textId="7F769336" w:rsidR="00C02D34" w:rsidRDefault="00C02D34" w:rsidP="007762C4">
      <w:pPr>
        <w:pStyle w:val="Heading2"/>
      </w:pPr>
      <w:bookmarkStart w:id="20" w:name="_Toc176341784"/>
      <w:r>
        <w:lastRenderedPageBreak/>
        <w:t>Independent Nuclear Safety Assessment</w:t>
      </w:r>
      <w:bookmarkEnd w:id="20"/>
    </w:p>
    <w:p w14:paraId="3151459A" w14:textId="218D8053" w:rsidR="00FB6683" w:rsidRPr="00194778" w:rsidRDefault="00FB6683" w:rsidP="00FB6683">
      <w:pPr>
        <w:pStyle w:val="NumList1"/>
      </w:pPr>
      <w:r w:rsidRPr="00194778">
        <w:t>The licensee</w:t>
      </w:r>
      <w:r w:rsidR="00054570">
        <w:t xml:space="preserve"> categorised its</w:t>
      </w:r>
      <w:r w:rsidRPr="00194778">
        <w:t xml:space="preserve"> justification to extend the operating period of </w:t>
      </w:r>
      <w:r w:rsidR="00747438" w:rsidRPr="00194778">
        <w:t>HYB R7</w:t>
      </w:r>
      <w:r w:rsidRPr="00194778">
        <w:t xml:space="preserve">, as a Category 2 modification. In accordance with the licensee’s arrangements the </w:t>
      </w:r>
      <w:r w:rsidR="00F874A4">
        <w:t>engineering change</w:t>
      </w:r>
      <w:r w:rsidRPr="00194778">
        <w:t xml:space="preserve"> has completed due process for a Category 2 submission</w:t>
      </w:r>
      <w:r w:rsidR="008129C3">
        <w:t xml:space="preserve"> </w:t>
      </w:r>
      <w:sdt>
        <w:sdtPr>
          <w:id w:val="-52545173"/>
          <w:citation/>
        </w:sdtPr>
        <w:sdtEndPr/>
        <w:sdtContent>
          <w:r w:rsidR="00A4032F">
            <w:fldChar w:fldCharType="begin"/>
          </w:r>
          <w:r w:rsidR="00A4032F">
            <w:instrText xml:space="preserve"> CITATION Hey7 \l 2057 </w:instrText>
          </w:r>
          <w:r w:rsidR="00A4032F">
            <w:fldChar w:fldCharType="separate"/>
          </w:r>
          <w:r w:rsidR="009A2F4A" w:rsidRPr="009A2F4A">
            <w:rPr>
              <w:noProof/>
            </w:rPr>
            <w:t>[9]</w:t>
          </w:r>
          <w:r w:rsidR="00A4032F">
            <w:fldChar w:fldCharType="end"/>
          </w:r>
        </w:sdtContent>
      </w:sdt>
      <w:r w:rsidRPr="00194778">
        <w:t xml:space="preserve"> and been subject to independent nuclear safety assessment (INSA)</w:t>
      </w:r>
      <w:r w:rsidR="00BD59C2">
        <w:t xml:space="preserve"> </w:t>
      </w:r>
      <w:sdt>
        <w:sdtPr>
          <w:id w:val="-276183496"/>
          <w:citation/>
        </w:sdtPr>
        <w:sdtEndPr/>
        <w:sdtContent>
          <w:r w:rsidR="00BD59C2">
            <w:fldChar w:fldCharType="begin"/>
          </w:r>
          <w:r w:rsidR="00BD59C2">
            <w:instrText xml:space="preserve"> CITATION Hey8 \l 2057 </w:instrText>
          </w:r>
          <w:r w:rsidR="00BD59C2">
            <w:fldChar w:fldCharType="separate"/>
          </w:r>
          <w:r w:rsidR="009A2F4A" w:rsidRPr="009A2F4A">
            <w:rPr>
              <w:noProof/>
            </w:rPr>
            <w:t>[10]</w:t>
          </w:r>
          <w:r w:rsidR="00BD59C2">
            <w:fldChar w:fldCharType="end"/>
          </w:r>
        </w:sdtContent>
      </w:sdt>
      <w:r w:rsidR="00BD59C2">
        <w:t>,</w:t>
      </w:r>
      <w:r w:rsidRPr="00194778">
        <w:t xml:space="preserve"> no commitments requiring review were made.</w:t>
      </w:r>
    </w:p>
    <w:p w14:paraId="715DA304" w14:textId="65833256" w:rsidR="00FB6683" w:rsidRDefault="007C359C" w:rsidP="00B453DD">
      <w:pPr>
        <w:pStyle w:val="Heading2"/>
      </w:pPr>
      <w:bookmarkStart w:id="21" w:name="_Toc176341785"/>
      <w:r>
        <w:t>Civil Nuclear Security and Safeguards</w:t>
      </w:r>
      <w:bookmarkEnd w:id="21"/>
    </w:p>
    <w:p w14:paraId="5EE33D1B" w14:textId="0B293AD0" w:rsidR="00FB5D9D" w:rsidRPr="006D34D7" w:rsidRDefault="000160E1" w:rsidP="006D34D7">
      <w:pPr>
        <w:pStyle w:val="NumList1"/>
      </w:pPr>
      <w:r>
        <w:t xml:space="preserve">Our </w:t>
      </w:r>
      <w:r w:rsidR="00415C1B" w:rsidRPr="006D34D7">
        <w:t>civil nuclear security site inspector</w:t>
      </w:r>
      <w:r w:rsidR="00440C85" w:rsidRPr="006D34D7">
        <w:t xml:space="preserve"> for HYB </w:t>
      </w:r>
      <w:r w:rsidR="0071690F" w:rsidRPr="006D34D7">
        <w:t>has confirmed</w:t>
      </w:r>
      <w:r w:rsidR="002D23B3">
        <w:t xml:space="preserve"> </w:t>
      </w:r>
      <w:sdt>
        <w:sdtPr>
          <w:id w:val="105166222"/>
          <w:citation/>
        </w:sdtPr>
        <w:sdtEndPr/>
        <w:sdtContent>
          <w:r w:rsidR="00C809EA">
            <w:fldChar w:fldCharType="begin"/>
          </w:r>
          <w:r w:rsidR="00C809EA">
            <w:instrText xml:space="preserve"> CITATION Sec \l 2057 </w:instrText>
          </w:r>
          <w:r w:rsidR="00C809EA">
            <w:fldChar w:fldCharType="separate"/>
          </w:r>
          <w:r w:rsidR="009A2F4A" w:rsidRPr="009A2F4A">
            <w:rPr>
              <w:noProof/>
            </w:rPr>
            <w:t>[11]</w:t>
          </w:r>
          <w:r w:rsidR="00C809EA">
            <w:fldChar w:fldCharType="end"/>
          </w:r>
        </w:sdtContent>
      </w:sdt>
      <w:r w:rsidR="0071690F" w:rsidRPr="006D34D7">
        <w:t xml:space="preserve"> that th</w:t>
      </w:r>
      <w:r w:rsidR="00A5359A" w:rsidRPr="006D34D7">
        <w:t xml:space="preserve">ey do not have any objections </w:t>
      </w:r>
      <w:r w:rsidR="006D34D7" w:rsidRPr="006D34D7">
        <w:t xml:space="preserve">to </w:t>
      </w:r>
      <w:r>
        <w:t xml:space="preserve">us </w:t>
      </w:r>
      <w:r w:rsidR="006D34D7" w:rsidRPr="006D34D7">
        <w:t>agreeing to extend the operating period of HYB R7.</w:t>
      </w:r>
      <w:bookmarkStart w:id="22" w:name="_Hlk175300201"/>
    </w:p>
    <w:p w14:paraId="1E865567" w14:textId="414E74EE" w:rsidR="001B5899" w:rsidRPr="004F4AC5" w:rsidRDefault="00AD1C89" w:rsidP="009D3121">
      <w:pPr>
        <w:pStyle w:val="Heading2"/>
      </w:pPr>
      <w:bookmarkStart w:id="23" w:name="_Toc176341786"/>
      <w:bookmarkEnd w:id="22"/>
      <w:r>
        <w:t>Engagement with other governmental agencies</w:t>
      </w:r>
      <w:bookmarkEnd w:id="23"/>
    </w:p>
    <w:p w14:paraId="14ED0F84" w14:textId="47C1EAE5" w:rsidR="00AD1C89" w:rsidRPr="00C7151B" w:rsidRDefault="00AD1F34" w:rsidP="008E7F7A">
      <w:pPr>
        <w:pStyle w:val="NumList1"/>
      </w:pPr>
      <w:r w:rsidRPr="00C7151B">
        <w:t xml:space="preserve">Before issuing a Licence Instrument, it is established practice to notify other competent regulatory authorities of </w:t>
      </w:r>
      <w:r w:rsidR="000160E1">
        <w:t>our</w:t>
      </w:r>
      <w:r w:rsidRPr="00C7151B">
        <w:t xml:space="preserve"> intention to ensure there are no specific objections that may compromise other regulatory requirements. The H</w:t>
      </w:r>
      <w:r w:rsidR="00462FAF" w:rsidRPr="00C7151B">
        <w:t>YB</w:t>
      </w:r>
      <w:r w:rsidRPr="00C7151B">
        <w:t xml:space="preserve"> Environment Agency site inspector has confirmed </w:t>
      </w:r>
      <w:sdt>
        <w:sdtPr>
          <w:id w:val="-1615977075"/>
          <w:citation/>
        </w:sdtPr>
        <w:sdtEndPr/>
        <w:sdtContent>
          <w:r w:rsidR="008E7F7A" w:rsidRPr="00C7151B">
            <w:fldChar w:fldCharType="begin"/>
          </w:r>
          <w:r w:rsidR="008E7F7A" w:rsidRPr="00C7151B">
            <w:instrText xml:space="preserve"> CITATION Env \l 2057 </w:instrText>
          </w:r>
          <w:r w:rsidR="008E7F7A" w:rsidRPr="00C7151B">
            <w:fldChar w:fldCharType="separate"/>
          </w:r>
          <w:r w:rsidR="009A2F4A" w:rsidRPr="009A2F4A">
            <w:rPr>
              <w:noProof/>
            </w:rPr>
            <w:t>[12]</w:t>
          </w:r>
          <w:r w:rsidR="008E7F7A" w:rsidRPr="00C7151B">
            <w:fldChar w:fldCharType="end"/>
          </w:r>
        </w:sdtContent>
      </w:sdt>
      <w:r w:rsidRPr="00C7151B">
        <w:t xml:space="preserve"> that they have no objections to extending the operating period for H</w:t>
      </w:r>
      <w:r w:rsidR="00C7151B" w:rsidRPr="00C7151B">
        <w:t>YB R7</w:t>
      </w:r>
      <w:r w:rsidRPr="00C7151B">
        <w:t>.</w:t>
      </w:r>
    </w:p>
    <w:p w14:paraId="59A5C587" w14:textId="342B06FA" w:rsidR="0038766B" w:rsidRPr="0038766B" w:rsidRDefault="000F617C" w:rsidP="00410423">
      <w:pPr>
        <w:pStyle w:val="Heading1"/>
      </w:pPr>
      <w:bookmarkStart w:id="24" w:name="_Toc176341787"/>
      <w:r>
        <w:t xml:space="preserve">Matters </w:t>
      </w:r>
      <w:r w:rsidR="00385E75">
        <w:t xml:space="preserve">arising </w:t>
      </w:r>
      <w:r>
        <w:t>from ONR</w:t>
      </w:r>
      <w:r w:rsidR="00385E75">
        <w:t>’</w:t>
      </w:r>
      <w:r>
        <w:t xml:space="preserve">s </w:t>
      </w:r>
      <w:r w:rsidR="00385E75">
        <w:t>work</w:t>
      </w:r>
      <w:bookmarkEnd w:id="24"/>
    </w:p>
    <w:p w14:paraId="2FA9C837" w14:textId="02A00795" w:rsidR="000F617C" w:rsidRPr="00777BCE" w:rsidRDefault="0038766B" w:rsidP="004039B8">
      <w:pPr>
        <w:pStyle w:val="NumList1"/>
      </w:pPr>
      <w:r w:rsidRPr="0038766B">
        <w:t>The</w:t>
      </w:r>
      <w:r w:rsidR="004039B8">
        <w:t>re are no outstanding matters arising from our assessments.</w:t>
      </w:r>
    </w:p>
    <w:p w14:paraId="669047B6" w14:textId="77777777" w:rsidR="00777BCE" w:rsidRDefault="00777BCE" w:rsidP="00410423">
      <w:pPr>
        <w:pStyle w:val="Heading1"/>
      </w:pPr>
      <w:bookmarkStart w:id="25" w:name="_Toc176341788"/>
      <w:r>
        <w:t>Conclusions</w:t>
      </w:r>
      <w:bookmarkEnd w:id="25"/>
    </w:p>
    <w:p w14:paraId="3977F7B3" w14:textId="755D28E8" w:rsidR="00B94EA7" w:rsidRDefault="001142F5" w:rsidP="00C67CA5">
      <w:pPr>
        <w:pStyle w:val="NumList1"/>
      </w:pPr>
      <w:r>
        <w:t>We have considered the nuclear safety risk a</w:t>
      </w:r>
      <w:r w:rsidR="002F5A07">
        <w:t xml:space="preserve">ssociated with the licensee’s request </w:t>
      </w:r>
      <w:r w:rsidR="00191A78">
        <w:t xml:space="preserve">to extend the operating period of HYB R7, from </w:t>
      </w:r>
      <w:r w:rsidR="00191A78" w:rsidRPr="00191A78">
        <w:t>9 September 2024 to 9 February 2025</w:t>
      </w:r>
      <w:r w:rsidR="008139D0">
        <w:t>, a maximum duration of 153 days.</w:t>
      </w:r>
    </w:p>
    <w:p w14:paraId="4918DEBF" w14:textId="553C6ED3" w:rsidR="00165716" w:rsidRPr="000C222B" w:rsidRDefault="008139D0" w:rsidP="000C222B">
      <w:pPr>
        <w:pStyle w:val="NumList1"/>
      </w:pPr>
      <w:r>
        <w:t xml:space="preserve">Our judgement has been informed by advice </w:t>
      </w:r>
      <w:r w:rsidR="00051F9D">
        <w:t xml:space="preserve">from </w:t>
      </w:r>
      <w:r w:rsidR="000160E1">
        <w:t xml:space="preserve">our </w:t>
      </w:r>
      <w:r w:rsidR="00DA36BF" w:rsidRPr="00DA36BF">
        <w:t>graphite integrity, structural integrity, electrical engineering, control and instrumentation, mechanical engineering and civil engineering specialist inspectors.</w:t>
      </w:r>
      <w:r w:rsidR="000C222B">
        <w:t xml:space="preserve"> Based on </w:t>
      </w:r>
      <w:r w:rsidR="005B2FBF">
        <w:t>their</w:t>
      </w:r>
      <w:r w:rsidR="000C222B">
        <w:t xml:space="preserve"> assessments</w:t>
      </w:r>
      <w:r w:rsidR="000160E1">
        <w:t xml:space="preserve"> we are </w:t>
      </w:r>
      <w:r w:rsidR="000C222B">
        <w:t>satisfied that:</w:t>
      </w:r>
    </w:p>
    <w:p w14:paraId="4468B713" w14:textId="49802708" w:rsidR="00F93EEF" w:rsidRPr="00333D4F" w:rsidRDefault="00F93EEF" w:rsidP="00B3112F">
      <w:pPr>
        <w:pStyle w:val="Bulletlist1"/>
      </w:pPr>
      <w:r w:rsidRPr="00333D4F">
        <w:t xml:space="preserve">the licensee </w:t>
      </w:r>
      <w:r w:rsidR="0074237D" w:rsidRPr="00333D4F">
        <w:t>has provided a valid reason to request</w:t>
      </w:r>
      <w:r w:rsidR="00AF4F06">
        <w:t xml:space="preserve"> </w:t>
      </w:r>
      <w:r w:rsidR="008B625E" w:rsidRPr="008B625E">
        <w:t>to extend the operating period of HYB R7</w:t>
      </w:r>
      <w:r w:rsidR="008B625E">
        <w:t>;</w:t>
      </w:r>
      <w:r w:rsidR="00335C9A">
        <w:t xml:space="preserve"> and</w:t>
      </w:r>
    </w:p>
    <w:p w14:paraId="6A5CFB21" w14:textId="006F7680" w:rsidR="00165716" w:rsidRPr="00333D4F" w:rsidRDefault="0042267C" w:rsidP="00B3112F">
      <w:pPr>
        <w:pStyle w:val="Bulletlist1"/>
      </w:pPr>
      <w:r w:rsidRPr="00333D4F">
        <w:t>nuclear safety systems will not incur any significant decrease in their reliability or functionality, and there will be no significant increase in the risk of an initiating event.</w:t>
      </w:r>
    </w:p>
    <w:p w14:paraId="7190126F" w14:textId="30D67CE7" w:rsidR="00C22A2F" w:rsidRPr="00921A83" w:rsidRDefault="00EC713E" w:rsidP="00C67CA5">
      <w:pPr>
        <w:pStyle w:val="NumList1"/>
      </w:pPr>
      <w:r>
        <w:t xml:space="preserve">In conclusion, </w:t>
      </w:r>
      <w:r w:rsidR="000160E1">
        <w:t>we</w:t>
      </w:r>
      <w:r w:rsidR="00B3109B" w:rsidRPr="00921A83">
        <w:t xml:space="preserve"> have not identified any reasons that would prevent</w:t>
      </w:r>
      <w:r w:rsidR="00F42F01" w:rsidRPr="00921A83">
        <w:t xml:space="preserve"> us agreeing to extend </w:t>
      </w:r>
      <w:r w:rsidR="00811F85" w:rsidRPr="00921A83">
        <w:t>the operating period of HYB R7</w:t>
      </w:r>
      <w:r w:rsidR="00BE1127" w:rsidRPr="00921A83">
        <w:t xml:space="preserve"> to 9 </w:t>
      </w:r>
      <w:r w:rsidR="00921A83" w:rsidRPr="00921A83">
        <w:t>February 2025</w:t>
      </w:r>
      <w:r w:rsidR="00EE173A" w:rsidRPr="00921A83">
        <w:t>.</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26" w:name="_Toc176341789"/>
      <w:r>
        <w:t>Recommendations</w:t>
      </w:r>
      <w:bookmarkEnd w:id="26"/>
    </w:p>
    <w:p w14:paraId="7EF374FD" w14:textId="3D4B0188" w:rsidR="00AC2E98" w:rsidRPr="00921A83" w:rsidRDefault="000160E1" w:rsidP="00F27A3D">
      <w:pPr>
        <w:pStyle w:val="NumList1"/>
      </w:pPr>
      <w:r>
        <w:t xml:space="preserve">We </w:t>
      </w:r>
      <w:r w:rsidR="005B2FBF">
        <w:t xml:space="preserve">recommend </w:t>
      </w:r>
      <w:r>
        <w:t>the issuing of</w:t>
      </w:r>
      <w:r w:rsidR="0014583A" w:rsidRPr="00921A83">
        <w:t xml:space="preserve"> Licence Instrument </w:t>
      </w:r>
      <w:r w:rsidR="002A5D73" w:rsidRPr="00921A83">
        <w:t>643</w:t>
      </w:r>
      <w:r w:rsidR="0014583A" w:rsidRPr="00921A83">
        <w:t xml:space="preserve"> under LC 30 (2) for </w:t>
      </w:r>
      <w:r w:rsidR="00C7151B">
        <w:t>n</w:t>
      </w:r>
      <w:r w:rsidR="0014583A" w:rsidRPr="00921A83">
        <w:t xml:space="preserve">uclear </w:t>
      </w:r>
      <w:r w:rsidR="00164BD2">
        <w:t>s</w:t>
      </w:r>
      <w:r w:rsidR="0014583A" w:rsidRPr="00921A83">
        <w:t xml:space="preserve">ite </w:t>
      </w:r>
      <w:r w:rsidR="00164BD2">
        <w:t>l</w:t>
      </w:r>
      <w:r w:rsidR="0014583A" w:rsidRPr="00921A83">
        <w:t xml:space="preserve">icence </w:t>
      </w:r>
      <w:r w:rsidR="00177218" w:rsidRPr="00921A83">
        <w:t>60</w:t>
      </w:r>
      <w:r w:rsidR="0014583A" w:rsidRPr="00921A83">
        <w:t>, Agree</w:t>
      </w:r>
      <w:r w:rsidR="007C7847">
        <w:t>ing</w:t>
      </w:r>
      <w:r w:rsidR="0014583A" w:rsidRPr="00921A83">
        <w:t xml:space="preserve"> to extend the operating period of H</w:t>
      </w:r>
      <w:r w:rsidR="0046307B" w:rsidRPr="00921A83">
        <w:t>eysham 2</w:t>
      </w:r>
      <w:r w:rsidR="0014583A" w:rsidRPr="00921A83">
        <w:t xml:space="preserve"> Reactor </w:t>
      </w:r>
      <w:r w:rsidR="0046307B" w:rsidRPr="00921A83">
        <w:t>7</w:t>
      </w:r>
      <w:r w:rsidR="0014583A" w:rsidRPr="00921A83">
        <w:t xml:space="preserve"> to </w:t>
      </w:r>
      <w:r w:rsidR="0046307B" w:rsidRPr="00921A83">
        <w:t>9</w:t>
      </w:r>
      <w:r w:rsidR="0014583A" w:rsidRPr="00921A83">
        <w:t xml:space="preserve"> </w:t>
      </w:r>
      <w:r w:rsidR="0046307B" w:rsidRPr="00921A83">
        <w:t>February</w:t>
      </w:r>
      <w:r w:rsidR="0014583A" w:rsidRPr="00921A83">
        <w:t xml:space="preserve"> 202</w:t>
      </w:r>
      <w:r w:rsidR="0046307B" w:rsidRPr="00921A83">
        <w:t>5</w:t>
      </w:r>
      <w:r w:rsidR="0014583A" w:rsidRPr="00921A83">
        <w:t>.</w:t>
      </w:r>
      <w:bookmarkEnd w:id="9"/>
    </w:p>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7" w:name="_Toc176341790"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27"/>
        </w:p>
        <w:sdt>
          <w:sdtPr>
            <w:id w:val="-573587230"/>
            <w:bibliography/>
          </w:sdtPr>
          <w:sdtEndPr/>
          <w:sdtContent>
            <w:p w14:paraId="601FDA7F" w14:textId="77777777" w:rsidR="009A2F4A"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5527C6" w14:paraId="3F601A46" w14:textId="77777777">
                <w:trPr>
                  <w:divId w:val="1949700122"/>
                  <w:tblCellSpacing w:w="15" w:type="dxa"/>
                </w:trPr>
                <w:tc>
                  <w:tcPr>
                    <w:tcW w:w="50" w:type="pct"/>
                    <w:hideMark/>
                  </w:tcPr>
                  <w:p w14:paraId="41ABF895" w14:textId="34313DE2" w:rsidR="005527C6" w:rsidRDefault="00A95C0B">
                    <w:pPr>
                      <w:pStyle w:val="Bibliography"/>
                      <w:rPr>
                        <w:noProof/>
                        <w:szCs w:val="24"/>
                      </w:rPr>
                    </w:pPr>
                    <w:r>
                      <w:rPr>
                        <w:noProof/>
                      </w:rPr>
                      <w:t xml:space="preserve">[1] </w:t>
                    </w:r>
                  </w:p>
                </w:tc>
                <w:tc>
                  <w:tcPr>
                    <w:tcW w:w="0" w:type="auto"/>
                    <w:hideMark/>
                  </w:tcPr>
                  <w:p w14:paraId="7D6C50AE" w14:textId="77777777" w:rsidR="005527C6" w:rsidRDefault="00A95C0B">
                    <w:pPr>
                      <w:pStyle w:val="Bibliography"/>
                      <w:rPr>
                        <w:noProof/>
                      </w:rPr>
                    </w:pPr>
                    <w:r>
                      <w:rPr>
                        <w:i/>
                        <w:iCs/>
                        <w:noProof/>
                      </w:rPr>
                      <w:t>Letter, Heysham 2, 51173R, Request to extend the operating period of reactor 7.</w:t>
                    </w:r>
                    <w:r>
                      <w:rPr>
                        <w:noProof/>
                      </w:rPr>
                      <w:t xml:space="preserve"> </w:t>
                    </w:r>
                  </w:p>
                </w:tc>
              </w:tr>
              <w:tr w:rsidR="005527C6" w14:paraId="32FEEDD3" w14:textId="77777777">
                <w:trPr>
                  <w:divId w:val="1949700122"/>
                  <w:tblCellSpacing w:w="15" w:type="dxa"/>
                </w:trPr>
                <w:tc>
                  <w:tcPr>
                    <w:tcW w:w="50" w:type="pct"/>
                    <w:hideMark/>
                  </w:tcPr>
                  <w:p w14:paraId="64DCBB08" w14:textId="77777777" w:rsidR="005527C6" w:rsidRDefault="00A95C0B">
                    <w:pPr>
                      <w:pStyle w:val="Bibliography"/>
                      <w:rPr>
                        <w:noProof/>
                      </w:rPr>
                    </w:pPr>
                    <w:r>
                      <w:rPr>
                        <w:noProof/>
                      </w:rPr>
                      <w:t xml:space="preserve">[2] </w:t>
                    </w:r>
                  </w:p>
                </w:tc>
                <w:tc>
                  <w:tcPr>
                    <w:tcW w:w="0" w:type="auto"/>
                    <w:hideMark/>
                  </w:tcPr>
                  <w:p w14:paraId="03000650" w14:textId="77777777" w:rsidR="005527C6" w:rsidRDefault="00A95C0B">
                    <w:pPr>
                      <w:pStyle w:val="Bibliography"/>
                      <w:rPr>
                        <w:noProof/>
                      </w:rPr>
                    </w:pPr>
                    <w:r>
                      <w:rPr>
                        <w:i/>
                        <w:iCs/>
                        <w:noProof/>
                      </w:rPr>
                      <w:t>Heysham 2 reactor 7, Proposal for the deferral of the reactor 7 2024 satutory outage S13R7, EC 373896.</w:t>
                    </w:r>
                    <w:r>
                      <w:rPr>
                        <w:noProof/>
                      </w:rPr>
                      <w:t xml:space="preserve"> </w:t>
                    </w:r>
                  </w:p>
                </w:tc>
              </w:tr>
              <w:tr w:rsidR="005527C6" w14:paraId="7B03C5F4" w14:textId="77777777">
                <w:trPr>
                  <w:divId w:val="1949700122"/>
                  <w:tblCellSpacing w:w="15" w:type="dxa"/>
                </w:trPr>
                <w:tc>
                  <w:tcPr>
                    <w:tcW w:w="50" w:type="pct"/>
                    <w:hideMark/>
                  </w:tcPr>
                  <w:p w14:paraId="78F68B6C" w14:textId="77777777" w:rsidR="005527C6" w:rsidRDefault="00A95C0B">
                    <w:pPr>
                      <w:pStyle w:val="Bibliography"/>
                      <w:rPr>
                        <w:noProof/>
                      </w:rPr>
                    </w:pPr>
                    <w:r>
                      <w:rPr>
                        <w:noProof/>
                      </w:rPr>
                      <w:t xml:space="preserve">[3] </w:t>
                    </w:r>
                  </w:p>
                </w:tc>
                <w:tc>
                  <w:tcPr>
                    <w:tcW w:w="0" w:type="auto"/>
                    <w:hideMark/>
                  </w:tcPr>
                  <w:p w14:paraId="254FA1ED" w14:textId="77777777" w:rsidR="005527C6" w:rsidRDefault="00A95C0B">
                    <w:pPr>
                      <w:pStyle w:val="Bibliography"/>
                      <w:rPr>
                        <w:noProof/>
                      </w:rPr>
                    </w:pPr>
                    <w:r>
                      <w:rPr>
                        <w:i/>
                        <w:iCs/>
                        <w:noProof/>
                      </w:rPr>
                      <w:t>Heysham 2 reactor 7, statutory outage deferral EC 373896 – Assessment of the activities relating to graphite nuclear safety, ONRW-2126615823-4132.</w:t>
                    </w:r>
                    <w:r>
                      <w:rPr>
                        <w:noProof/>
                      </w:rPr>
                      <w:t xml:space="preserve"> </w:t>
                    </w:r>
                  </w:p>
                </w:tc>
              </w:tr>
              <w:tr w:rsidR="005527C6" w14:paraId="58AA0941" w14:textId="77777777">
                <w:trPr>
                  <w:divId w:val="1949700122"/>
                  <w:tblCellSpacing w:w="15" w:type="dxa"/>
                </w:trPr>
                <w:tc>
                  <w:tcPr>
                    <w:tcW w:w="50" w:type="pct"/>
                    <w:hideMark/>
                  </w:tcPr>
                  <w:p w14:paraId="5ACE1F12" w14:textId="77777777" w:rsidR="005527C6" w:rsidRDefault="00A95C0B">
                    <w:pPr>
                      <w:pStyle w:val="Bibliography"/>
                      <w:rPr>
                        <w:noProof/>
                      </w:rPr>
                    </w:pPr>
                    <w:r>
                      <w:rPr>
                        <w:noProof/>
                      </w:rPr>
                      <w:t xml:space="preserve">[4] </w:t>
                    </w:r>
                  </w:p>
                </w:tc>
                <w:tc>
                  <w:tcPr>
                    <w:tcW w:w="0" w:type="auto"/>
                    <w:hideMark/>
                  </w:tcPr>
                  <w:p w14:paraId="308AD214" w14:textId="77777777" w:rsidR="005527C6" w:rsidRDefault="00A95C0B">
                    <w:pPr>
                      <w:pStyle w:val="Bibliography"/>
                      <w:rPr>
                        <w:noProof/>
                      </w:rPr>
                    </w:pPr>
                    <w:r>
                      <w:rPr>
                        <w:i/>
                        <w:iCs/>
                        <w:noProof/>
                      </w:rPr>
                      <w:t>Heysham 2 reactor 7, Structural Integrity (Steels) assessment of the HYB R7 2024 statutory outage deferral, ONRW-2126615823-4050.</w:t>
                    </w:r>
                    <w:r>
                      <w:rPr>
                        <w:noProof/>
                      </w:rPr>
                      <w:t xml:space="preserve"> </w:t>
                    </w:r>
                  </w:p>
                </w:tc>
              </w:tr>
              <w:tr w:rsidR="005527C6" w14:paraId="3E55ED2C" w14:textId="77777777">
                <w:trPr>
                  <w:divId w:val="1949700122"/>
                  <w:tblCellSpacing w:w="15" w:type="dxa"/>
                </w:trPr>
                <w:tc>
                  <w:tcPr>
                    <w:tcW w:w="50" w:type="pct"/>
                    <w:hideMark/>
                  </w:tcPr>
                  <w:p w14:paraId="0E31E11A" w14:textId="77777777" w:rsidR="005527C6" w:rsidRDefault="00A95C0B">
                    <w:pPr>
                      <w:pStyle w:val="Bibliography"/>
                      <w:rPr>
                        <w:noProof/>
                      </w:rPr>
                    </w:pPr>
                    <w:r>
                      <w:rPr>
                        <w:noProof/>
                      </w:rPr>
                      <w:t xml:space="preserve">[5] </w:t>
                    </w:r>
                  </w:p>
                </w:tc>
                <w:tc>
                  <w:tcPr>
                    <w:tcW w:w="0" w:type="auto"/>
                    <w:hideMark/>
                  </w:tcPr>
                  <w:p w14:paraId="2A9557CC" w14:textId="77777777" w:rsidR="005527C6" w:rsidRDefault="00A95C0B">
                    <w:pPr>
                      <w:pStyle w:val="Bibliography"/>
                      <w:rPr>
                        <w:noProof/>
                      </w:rPr>
                    </w:pPr>
                    <w:r>
                      <w:rPr>
                        <w:i/>
                        <w:iCs/>
                        <w:noProof/>
                      </w:rPr>
                      <w:t>Heysham 2 reactor 7, Electrical engineering assessment of the proposal for the deferral of the reactor 7 statutory outage (S13R7), ONRW-2126615823-4138.</w:t>
                    </w:r>
                    <w:r>
                      <w:rPr>
                        <w:noProof/>
                      </w:rPr>
                      <w:t xml:space="preserve"> </w:t>
                    </w:r>
                  </w:p>
                </w:tc>
              </w:tr>
              <w:tr w:rsidR="005527C6" w14:paraId="73067098" w14:textId="77777777">
                <w:trPr>
                  <w:divId w:val="1949700122"/>
                  <w:tblCellSpacing w:w="15" w:type="dxa"/>
                </w:trPr>
                <w:tc>
                  <w:tcPr>
                    <w:tcW w:w="50" w:type="pct"/>
                    <w:hideMark/>
                  </w:tcPr>
                  <w:p w14:paraId="01789671" w14:textId="77777777" w:rsidR="005527C6" w:rsidRDefault="00A95C0B">
                    <w:pPr>
                      <w:pStyle w:val="Bibliography"/>
                      <w:rPr>
                        <w:noProof/>
                      </w:rPr>
                    </w:pPr>
                    <w:r>
                      <w:rPr>
                        <w:noProof/>
                      </w:rPr>
                      <w:t xml:space="preserve">[6] </w:t>
                    </w:r>
                  </w:p>
                </w:tc>
                <w:tc>
                  <w:tcPr>
                    <w:tcW w:w="0" w:type="auto"/>
                    <w:hideMark/>
                  </w:tcPr>
                  <w:p w14:paraId="0A301E48" w14:textId="77777777" w:rsidR="005527C6" w:rsidRDefault="00A95C0B">
                    <w:pPr>
                      <w:pStyle w:val="Bibliography"/>
                      <w:rPr>
                        <w:noProof/>
                      </w:rPr>
                    </w:pPr>
                    <w:r>
                      <w:rPr>
                        <w:i/>
                        <w:iCs/>
                        <w:noProof/>
                      </w:rPr>
                      <w:t>Heysham 2 reactor 7, Control and Instrumentation Assessment of the Deferral of the Heysham 2 Reactor 7 2024 Statutory Outage (S13R7) (Licence Condition 30), ONRW-2126615823-4269.</w:t>
                    </w:r>
                    <w:r>
                      <w:rPr>
                        <w:noProof/>
                      </w:rPr>
                      <w:t xml:space="preserve"> </w:t>
                    </w:r>
                  </w:p>
                </w:tc>
              </w:tr>
              <w:tr w:rsidR="005527C6" w14:paraId="2378BEDE" w14:textId="77777777">
                <w:trPr>
                  <w:divId w:val="1949700122"/>
                  <w:tblCellSpacing w:w="15" w:type="dxa"/>
                </w:trPr>
                <w:tc>
                  <w:tcPr>
                    <w:tcW w:w="50" w:type="pct"/>
                    <w:hideMark/>
                  </w:tcPr>
                  <w:p w14:paraId="591A64A6" w14:textId="77777777" w:rsidR="005527C6" w:rsidRDefault="00A95C0B">
                    <w:pPr>
                      <w:pStyle w:val="Bibliography"/>
                      <w:rPr>
                        <w:noProof/>
                      </w:rPr>
                    </w:pPr>
                    <w:r>
                      <w:rPr>
                        <w:noProof/>
                      </w:rPr>
                      <w:t xml:space="preserve">[7] </w:t>
                    </w:r>
                  </w:p>
                </w:tc>
                <w:tc>
                  <w:tcPr>
                    <w:tcW w:w="0" w:type="auto"/>
                    <w:hideMark/>
                  </w:tcPr>
                  <w:p w14:paraId="64942C6A" w14:textId="77777777" w:rsidR="005527C6" w:rsidRDefault="00A95C0B">
                    <w:pPr>
                      <w:pStyle w:val="Bibliography"/>
                      <w:rPr>
                        <w:noProof/>
                      </w:rPr>
                    </w:pPr>
                    <w:r>
                      <w:rPr>
                        <w:i/>
                        <w:iCs/>
                        <w:noProof/>
                      </w:rPr>
                      <w:t>Heysham 2 reactor 7, Mechanical Engineering Assessment of Heysham 2 Request for Permission to Defer R7 Statutory Outage, ONRW-2126615823-4278.</w:t>
                    </w:r>
                    <w:r>
                      <w:rPr>
                        <w:noProof/>
                      </w:rPr>
                      <w:t xml:space="preserve"> </w:t>
                    </w:r>
                  </w:p>
                </w:tc>
              </w:tr>
              <w:tr w:rsidR="005527C6" w14:paraId="13D89EFB" w14:textId="77777777">
                <w:trPr>
                  <w:divId w:val="1949700122"/>
                  <w:tblCellSpacing w:w="15" w:type="dxa"/>
                </w:trPr>
                <w:tc>
                  <w:tcPr>
                    <w:tcW w:w="50" w:type="pct"/>
                    <w:hideMark/>
                  </w:tcPr>
                  <w:p w14:paraId="6A3F14C0" w14:textId="77777777" w:rsidR="005527C6" w:rsidRDefault="00A95C0B">
                    <w:pPr>
                      <w:pStyle w:val="Bibliography"/>
                      <w:rPr>
                        <w:noProof/>
                      </w:rPr>
                    </w:pPr>
                    <w:r>
                      <w:rPr>
                        <w:noProof/>
                      </w:rPr>
                      <w:t xml:space="preserve">[8] </w:t>
                    </w:r>
                  </w:p>
                </w:tc>
                <w:tc>
                  <w:tcPr>
                    <w:tcW w:w="0" w:type="auto"/>
                    <w:hideMark/>
                  </w:tcPr>
                  <w:p w14:paraId="110BFC3E" w14:textId="77777777" w:rsidR="005527C6" w:rsidRDefault="00A95C0B">
                    <w:pPr>
                      <w:pStyle w:val="Bibliography"/>
                      <w:rPr>
                        <w:noProof/>
                      </w:rPr>
                    </w:pPr>
                    <w:r>
                      <w:rPr>
                        <w:i/>
                        <w:iCs/>
                        <w:noProof/>
                      </w:rPr>
                      <w:t>Heysham 2 reactor 7, Civil Engineering Assessment of Agreement to Extend the Operating Period of Heysham 2 Reactor 7, ONRW-2126615823-4165.</w:t>
                    </w:r>
                    <w:r>
                      <w:rPr>
                        <w:noProof/>
                      </w:rPr>
                      <w:t xml:space="preserve"> </w:t>
                    </w:r>
                  </w:p>
                </w:tc>
              </w:tr>
              <w:tr w:rsidR="005527C6" w14:paraId="3EAFA673" w14:textId="77777777">
                <w:trPr>
                  <w:divId w:val="1949700122"/>
                  <w:tblCellSpacing w:w="15" w:type="dxa"/>
                </w:trPr>
                <w:tc>
                  <w:tcPr>
                    <w:tcW w:w="50" w:type="pct"/>
                    <w:hideMark/>
                  </w:tcPr>
                  <w:p w14:paraId="7857CF75" w14:textId="77777777" w:rsidR="005527C6" w:rsidRDefault="00A95C0B">
                    <w:pPr>
                      <w:pStyle w:val="Bibliography"/>
                      <w:rPr>
                        <w:noProof/>
                      </w:rPr>
                    </w:pPr>
                    <w:r>
                      <w:rPr>
                        <w:noProof/>
                      </w:rPr>
                      <w:t xml:space="preserve">[9] </w:t>
                    </w:r>
                  </w:p>
                </w:tc>
                <w:tc>
                  <w:tcPr>
                    <w:tcW w:w="0" w:type="auto"/>
                    <w:hideMark/>
                  </w:tcPr>
                  <w:p w14:paraId="5BBEB842" w14:textId="77777777" w:rsidR="005527C6" w:rsidRDefault="00A95C0B">
                    <w:pPr>
                      <w:pStyle w:val="Bibliography"/>
                      <w:rPr>
                        <w:noProof/>
                      </w:rPr>
                    </w:pPr>
                    <w:r>
                      <w:rPr>
                        <w:i/>
                        <w:iCs/>
                        <w:noProof/>
                      </w:rPr>
                      <w:t>Heysham 2 reactor 7, AMS approval, ONRW-2019369590-10381.</w:t>
                    </w:r>
                    <w:r>
                      <w:rPr>
                        <w:noProof/>
                      </w:rPr>
                      <w:t xml:space="preserve"> </w:t>
                    </w:r>
                  </w:p>
                </w:tc>
              </w:tr>
              <w:tr w:rsidR="005527C6" w14:paraId="6016FDC5" w14:textId="77777777">
                <w:trPr>
                  <w:divId w:val="1949700122"/>
                  <w:tblCellSpacing w:w="15" w:type="dxa"/>
                </w:trPr>
                <w:tc>
                  <w:tcPr>
                    <w:tcW w:w="50" w:type="pct"/>
                    <w:hideMark/>
                  </w:tcPr>
                  <w:p w14:paraId="739167E2" w14:textId="77777777" w:rsidR="005527C6" w:rsidRDefault="00A95C0B">
                    <w:pPr>
                      <w:pStyle w:val="Bibliography"/>
                      <w:rPr>
                        <w:noProof/>
                      </w:rPr>
                    </w:pPr>
                    <w:r>
                      <w:rPr>
                        <w:noProof/>
                      </w:rPr>
                      <w:t xml:space="preserve">[10] </w:t>
                    </w:r>
                  </w:p>
                </w:tc>
                <w:tc>
                  <w:tcPr>
                    <w:tcW w:w="0" w:type="auto"/>
                    <w:hideMark/>
                  </w:tcPr>
                  <w:p w14:paraId="2C4B4EB3" w14:textId="77777777" w:rsidR="005527C6" w:rsidRDefault="00A95C0B">
                    <w:pPr>
                      <w:pStyle w:val="Bibliography"/>
                      <w:rPr>
                        <w:noProof/>
                      </w:rPr>
                    </w:pPr>
                    <w:r>
                      <w:rPr>
                        <w:i/>
                        <w:iCs/>
                        <w:noProof/>
                      </w:rPr>
                      <w:t>Heysham 2 reactor 7, INSA Approval Statement, ONRW-2019369590-10380.</w:t>
                    </w:r>
                    <w:r>
                      <w:rPr>
                        <w:noProof/>
                      </w:rPr>
                      <w:t xml:space="preserve"> </w:t>
                    </w:r>
                  </w:p>
                </w:tc>
              </w:tr>
              <w:tr w:rsidR="005527C6" w14:paraId="15926C3A" w14:textId="77777777">
                <w:trPr>
                  <w:divId w:val="1949700122"/>
                  <w:tblCellSpacing w:w="15" w:type="dxa"/>
                </w:trPr>
                <w:tc>
                  <w:tcPr>
                    <w:tcW w:w="50" w:type="pct"/>
                    <w:hideMark/>
                  </w:tcPr>
                  <w:p w14:paraId="6D12591D" w14:textId="77777777" w:rsidR="005527C6" w:rsidRDefault="00A95C0B">
                    <w:pPr>
                      <w:pStyle w:val="Bibliography"/>
                      <w:rPr>
                        <w:noProof/>
                      </w:rPr>
                    </w:pPr>
                    <w:r>
                      <w:rPr>
                        <w:noProof/>
                      </w:rPr>
                      <w:t xml:space="preserve">[11] </w:t>
                    </w:r>
                  </w:p>
                </w:tc>
                <w:tc>
                  <w:tcPr>
                    <w:tcW w:w="0" w:type="auto"/>
                    <w:hideMark/>
                  </w:tcPr>
                  <w:p w14:paraId="73F1929C" w14:textId="77777777" w:rsidR="005527C6" w:rsidRDefault="00A95C0B">
                    <w:pPr>
                      <w:pStyle w:val="Bibliography"/>
                      <w:rPr>
                        <w:noProof/>
                      </w:rPr>
                    </w:pPr>
                    <w:r>
                      <w:rPr>
                        <w:i/>
                        <w:iCs/>
                        <w:noProof/>
                      </w:rPr>
                      <w:t>Security inspectors advice on Heysham 2 reactor 7 - extension of operating Period ONR email dated 5 August 2024, ONRW-2019369590-10380.</w:t>
                    </w:r>
                    <w:r>
                      <w:rPr>
                        <w:noProof/>
                      </w:rPr>
                      <w:t xml:space="preserve"> </w:t>
                    </w:r>
                  </w:p>
                </w:tc>
              </w:tr>
              <w:tr w:rsidR="005527C6" w14:paraId="65CC5F83" w14:textId="77777777">
                <w:trPr>
                  <w:divId w:val="1949700122"/>
                  <w:tblCellSpacing w:w="15" w:type="dxa"/>
                </w:trPr>
                <w:tc>
                  <w:tcPr>
                    <w:tcW w:w="50" w:type="pct"/>
                    <w:hideMark/>
                  </w:tcPr>
                  <w:p w14:paraId="2D4EA2CC" w14:textId="77777777" w:rsidR="005527C6" w:rsidRDefault="00A95C0B">
                    <w:pPr>
                      <w:pStyle w:val="Bibliography"/>
                      <w:rPr>
                        <w:noProof/>
                      </w:rPr>
                    </w:pPr>
                    <w:r>
                      <w:rPr>
                        <w:noProof/>
                      </w:rPr>
                      <w:t xml:space="preserve">[12] </w:t>
                    </w:r>
                  </w:p>
                </w:tc>
                <w:tc>
                  <w:tcPr>
                    <w:tcW w:w="0" w:type="auto"/>
                    <w:hideMark/>
                  </w:tcPr>
                  <w:p w14:paraId="3CC828A7" w14:textId="77777777" w:rsidR="005527C6" w:rsidRDefault="00A95C0B">
                    <w:pPr>
                      <w:pStyle w:val="Bibliography"/>
                      <w:rPr>
                        <w:noProof/>
                      </w:rPr>
                    </w:pPr>
                    <w:r>
                      <w:rPr>
                        <w:i/>
                        <w:iCs/>
                        <w:noProof/>
                      </w:rPr>
                      <w:t>Environment Agency advice on Heysham 2 reactor 7 - extension of operating period EA email dated 13 August 2024, ONRW-2019369590-12264.</w:t>
                    </w:r>
                    <w:r>
                      <w:rPr>
                        <w:noProof/>
                      </w:rPr>
                      <w:t xml:space="preserve"> </w:t>
                    </w:r>
                  </w:p>
                </w:tc>
              </w:tr>
            </w:tbl>
            <w:p w14:paraId="6C79246A" w14:textId="77777777" w:rsidR="009A2F4A" w:rsidRDefault="009A2F4A">
              <w:pPr>
                <w:divId w:val="1374499579"/>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4089" w14:textId="77777777" w:rsidR="00A36758" w:rsidRDefault="00A36758" w:rsidP="007D199A">
      <w:pPr>
        <w:spacing w:after="0"/>
      </w:pPr>
      <w:r>
        <w:separator/>
      </w:r>
    </w:p>
    <w:p w14:paraId="322A9EEA" w14:textId="77777777" w:rsidR="00A36758" w:rsidRDefault="00A36758"/>
  </w:endnote>
  <w:endnote w:type="continuationSeparator" w:id="0">
    <w:p w14:paraId="501AB84B" w14:textId="77777777" w:rsidR="00A36758" w:rsidRDefault="00A36758" w:rsidP="007D199A">
      <w:pPr>
        <w:spacing w:after="0"/>
      </w:pPr>
      <w:r>
        <w:continuationSeparator/>
      </w:r>
    </w:p>
    <w:p w14:paraId="2C1CFC59" w14:textId="77777777" w:rsidR="00A36758" w:rsidRDefault="00A36758"/>
  </w:endnote>
  <w:endnote w:type="continuationNotice" w:id="1">
    <w:p w14:paraId="6328B9CB" w14:textId="77777777" w:rsidR="00A36758" w:rsidRDefault="00A367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1682F10F" w:rsidR="00F15CD9" w:rsidRPr="00D4233F" w:rsidRDefault="00B137F7" w:rsidP="00B137F7">
    <w:pPr>
      <w:pStyle w:val="Footer"/>
      <w:jc w:val="left"/>
      <w:rPr>
        <w:lang w:val="pt-PT"/>
      </w:rPr>
    </w:pPr>
    <w:proofErr w:type="spellStart"/>
    <w:r w:rsidRPr="00D4233F">
      <w:rPr>
        <w:b/>
        <w:bCs/>
        <w:color w:val="auto"/>
        <w:sz w:val="20"/>
        <w:szCs w:val="18"/>
        <w:lang w:val="pt-PT"/>
      </w:rPr>
      <w:t>Template</w:t>
    </w:r>
    <w:proofErr w:type="spellEnd"/>
    <w:r w:rsidRPr="00D4233F">
      <w:rPr>
        <w:b/>
        <w:bCs/>
        <w:color w:val="auto"/>
        <w:sz w:val="20"/>
        <w:szCs w:val="18"/>
        <w:lang w:val="pt-PT"/>
      </w:rPr>
      <w:t xml:space="preserve"> </w:t>
    </w:r>
    <w:proofErr w:type="spellStart"/>
    <w:r w:rsidR="00FB2CF2" w:rsidRPr="00D4233F">
      <w:rPr>
        <w:b/>
        <w:bCs/>
        <w:color w:val="auto"/>
        <w:sz w:val="20"/>
        <w:szCs w:val="18"/>
        <w:lang w:val="pt-PT"/>
      </w:rPr>
      <w:t>ref</w:t>
    </w:r>
    <w:proofErr w:type="spellEnd"/>
    <w:r w:rsidRPr="00D4233F">
      <w:rPr>
        <w:b/>
        <w:bCs/>
        <w:color w:val="auto"/>
        <w:sz w:val="20"/>
        <w:szCs w:val="18"/>
        <w:lang w:val="pt-PT"/>
      </w:rPr>
      <w:t>.</w:t>
    </w:r>
    <w:r w:rsidRPr="00D4233F">
      <w:rPr>
        <w:color w:val="auto"/>
        <w:sz w:val="20"/>
        <w:szCs w:val="18"/>
        <w:lang w:val="pt-PT"/>
      </w:rPr>
      <w:t>: ONR-DOC-TEMP-005 (</w:t>
    </w:r>
    <w:proofErr w:type="spellStart"/>
    <w:r w:rsidRPr="00D4233F">
      <w:rPr>
        <w:color w:val="auto"/>
        <w:sz w:val="20"/>
        <w:szCs w:val="18"/>
        <w:lang w:val="pt-PT"/>
      </w:rPr>
      <w:t>Issue</w:t>
    </w:r>
    <w:proofErr w:type="spellEnd"/>
    <w:r w:rsidRPr="00D4233F">
      <w:rPr>
        <w:color w:val="auto"/>
        <w:sz w:val="20"/>
        <w:szCs w:val="18"/>
        <w:lang w:val="pt-PT"/>
      </w:rPr>
      <w:t xml:space="preserv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D4233F">
          <w:rPr>
            <w:color w:val="auto"/>
            <w:sz w:val="20"/>
            <w:szCs w:val="18"/>
            <w:lang w:val="pt-PT"/>
          </w:rPr>
          <w:t>5</w:t>
        </w:r>
        <w:r w:rsidR="00E72E4A" w:rsidRPr="00D4233F">
          <w:rPr>
            <w:color w:val="auto"/>
            <w:sz w:val="20"/>
            <w:szCs w:val="18"/>
            <w:lang w:val="pt-PT"/>
          </w:rPr>
          <w:t>.1</w:t>
        </w:r>
      </w:sdtContent>
    </w:sdt>
    <w:r w:rsidRPr="00D4233F">
      <w:rPr>
        <w:color w:val="auto"/>
        <w:sz w:val="20"/>
        <w:szCs w:val="18"/>
        <w:lang w:val="pt-PT"/>
      </w:rPr>
      <w:t>)</w:t>
    </w:r>
    <w:r w:rsidRPr="00D4233F">
      <w:rPr>
        <w:color w:val="auto"/>
        <w:sz w:val="20"/>
        <w:szCs w:val="18"/>
        <w:lang w:val="pt-PT"/>
      </w:rPr>
      <w:tab/>
    </w:r>
    <w:proofErr w:type="spellStart"/>
    <w:r w:rsidR="00795F5F" w:rsidRPr="00D4233F">
      <w:rPr>
        <w:lang w:val="pt-PT"/>
      </w:rPr>
      <w:t>Page</w:t>
    </w:r>
    <w:proofErr w:type="spellEnd"/>
    <w:r w:rsidR="00795F5F" w:rsidRPr="00D4233F">
      <w:rPr>
        <w:lang w:val="pt-PT"/>
      </w:rPr>
      <w:t xml:space="preserve"> | </w:t>
    </w:r>
    <w:r w:rsidR="00795F5F" w:rsidRPr="00E72E4A">
      <w:fldChar w:fldCharType="begin"/>
    </w:r>
    <w:r w:rsidR="00795F5F" w:rsidRPr="00D4233F">
      <w:rPr>
        <w:lang w:val="pt-PT"/>
      </w:rPr>
      <w:instrText xml:space="preserve"> PAGE   \* MERGEFORMAT </w:instrText>
    </w:r>
    <w:r w:rsidR="00795F5F" w:rsidRPr="00E72E4A">
      <w:fldChar w:fldCharType="separate"/>
    </w:r>
    <w:r w:rsidR="00795F5F" w:rsidRPr="00D4233F">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38DDE" w14:textId="77777777" w:rsidR="00A36758" w:rsidRPr="005E0344" w:rsidRDefault="00A36758" w:rsidP="005E0344">
      <w:pPr>
        <w:spacing w:after="120"/>
        <w:rPr>
          <w:color w:val="000000" w:themeColor="text2"/>
        </w:rPr>
      </w:pPr>
      <w:r w:rsidRPr="005E0344">
        <w:rPr>
          <w:color w:val="000000" w:themeColor="text2"/>
        </w:rPr>
        <w:separator/>
      </w:r>
    </w:p>
  </w:footnote>
  <w:footnote w:type="continuationSeparator" w:id="0">
    <w:p w14:paraId="3016C082" w14:textId="77777777" w:rsidR="00A36758" w:rsidRPr="005E0344" w:rsidRDefault="00A36758" w:rsidP="0090581D">
      <w:pPr>
        <w:spacing w:after="120"/>
        <w:rPr>
          <w:color w:val="000000" w:themeColor="text2"/>
        </w:rPr>
      </w:pPr>
      <w:r w:rsidRPr="005E0344">
        <w:rPr>
          <w:color w:val="000000" w:themeColor="text2"/>
        </w:rPr>
        <w:continuationSeparator/>
      </w:r>
    </w:p>
    <w:p w14:paraId="73E4198F" w14:textId="77777777" w:rsidR="00A36758" w:rsidRDefault="00A36758"/>
  </w:footnote>
  <w:footnote w:type="continuationNotice" w:id="1">
    <w:p w14:paraId="1CA675D0" w14:textId="77777777" w:rsidR="00A36758" w:rsidRDefault="00A36758">
      <w:pPr>
        <w:spacing w:after="0"/>
      </w:pPr>
    </w:p>
    <w:p w14:paraId="390278D7" w14:textId="77777777" w:rsidR="00A36758" w:rsidRDefault="00A367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1DCE9820"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1228F1">
          <w:rPr>
            <w:sz w:val="20"/>
            <w:szCs w:val="24"/>
          </w:rPr>
          <w:t>Agreement to extend operating period</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4E3932" w:rsidRPr="003A7E1C">
          <w:rPr>
            <w:rStyle w:val="PlaceholderText"/>
            <w:sz w:val="20"/>
            <w:szCs w:val="24"/>
          </w:rPr>
          <w:t>[Status]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6EA"/>
    <w:rsid w:val="00004C16"/>
    <w:rsid w:val="00006533"/>
    <w:rsid w:val="00006C24"/>
    <w:rsid w:val="00010049"/>
    <w:rsid w:val="00011177"/>
    <w:rsid w:val="0001190E"/>
    <w:rsid w:val="00012557"/>
    <w:rsid w:val="00014814"/>
    <w:rsid w:val="00015D92"/>
    <w:rsid w:val="000160E1"/>
    <w:rsid w:val="00016890"/>
    <w:rsid w:val="00016963"/>
    <w:rsid w:val="00024522"/>
    <w:rsid w:val="00024B2E"/>
    <w:rsid w:val="00027F4F"/>
    <w:rsid w:val="0003023C"/>
    <w:rsid w:val="00030430"/>
    <w:rsid w:val="0003054A"/>
    <w:rsid w:val="0003078E"/>
    <w:rsid w:val="00031311"/>
    <w:rsid w:val="00031447"/>
    <w:rsid w:val="00031B89"/>
    <w:rsid w:val="00032F12"/>
    <w:rsid w:val="00033673"/>
    <w:rsid w:val="0003693D"/>
    <w:rsid w:val="000419C5"/>
    <w:rsid w:val="000427B5"/>
    <w:rsid w:val="0004440F"/>
    <w:rsid w:val="00051F9D"/>
    <w:rsid w:val="00052091"/>
    <w:rsid w:val="00052C8A"/>
    <w:rsid w:val="00053C16"/>
    <w:rsid w:val="00054570"/>
    <w:rsid w:val="000548C8"/>
    <w:rsid w:val="000606AD"/>
    <w:rsid w:val="00061006"/>
    <w:rsid w:val="00061B3B"/>
    <w:rsid w:val="00061C61"/>
    <w:rsid w:val="00065677"/>
    <w:rsid w:val="00066B68"/>
    <w:rsid w:val="00072028"/>
    <w:rsid w:val="00073580"/>
    <w:rsid w:val="00073E6E"/>
    <w:rsid w:val="00075605"/>
    <w:rsid w:val="00075C66"/>
    <w:rsid w:val="000817D4"/>
    <w:rsid w:val="00082879"/>
    <w:rsid w:val="00086031"/>
    <w:rsid w:val="00091512"/>
    <w:rsid w:val="00091EEA"/>
    <w:rsid w:val="000920C5"/>
    <w:rsid w:val="00094966"/>
    <w:rsid w:val="00094E29"/>
    <w:rsid w:val="00095EEE"/>
    <w:rsid w:val="00096E3B"/>
    <w:rsid w:val="00096F33"/>
    <w:rsid w:val="000978D8"/>
    <w:rsid w:val="000A105C"/>
    <w:rsid w:val="000A2DD1"/>
    <w:rsid w:val="000A4C0A"/>
    <w:rsid w:val="000A6864"/>
    <w:rsid w:val="000B3B9F"/>
    <w:rsid w:val="000B575F"/>
    <w:rsid w:val="000B7CFE"/>
    <w:rsid w:val="000C222B"/>
    <w:rsid w:val="000C2DDC"/>
    <w:rsid w:val="000C3115"/>
    <w:rsid w:val="000C6C24"/>
    <w:rsid w:val="000D2FD4"/>
    <w:rsid w:val="000D7145"/>
    <w:rsid w:val="000E4F1C"/>
    <w:rsid w:val="000E506B"/>
    <w:rsid w:val="000F1B7B"/>
    <w:rsid w:val="000F2ED4"/>
    <w:rsid w:val="000F545E"/>
    <w:rsid w:val="000F56B6"/>
    <w:rsid w:val="000F5A9C"/>
    <w:rsid w:val="000F617C"/>
    <w:rsid w:val="000F7103"/>
    <w:rsid w:val="000F7932"/>
    <w:rsid w:val="001028E8"/>
    <w:rsid w:val="00102FD2"/>
    <w:rsid w:val="001037FF"/>
    <w:rsid w:val="00106471"/>
    <w:rsid w:val="00106615"/>
    <w:rsid w:val="001142F5"/>
    <w:rsid w:val="00121E90"/>
    <w:rsid w:val="001228F1"/>
    <w:rsid w:val="00122FCC"/>
    <w:rsid w:val="00124C2B"/>
    <w:rsid w:val="00125749"/>
    <w:rsid w:val="00126752"/>
    <w:rsid w:val="00126EF9"/>
    <w:rsid w:val="001275E5"/>
    <w:rsid w:val="0012772B"/>
    <w:rsid w:val="00130B30"/>
    <w:rsid w:val="001313D4"/>
    <w:rsid w:val="00131859"/>
    <w:rsid w:val="00132BC1"/>
    <w:rsid w:val="00133A7E"/>
    <w:rsid w:val="00134500"/>
    <w:rsid w:val="00134D41"/>
    <w:rsid w:val="00137804"/>
    <w:rsid w:val="00140E1C"/>
    <w:rsid w:val="00141D85"/>
    <w:rsid w:val="001422A7"/>
    <w:rsid w:val="0014583A"/>
    <w:rsid w:val="001468B0"/>
    <w:rsid w:val="0014784B"/>
    <w:rsid w:val="00147AE4"/>
    <w:rsid w:val="00150518"/>
    <w:rsid w:val="0015052D"/>
    <w:rsid w:val="001571E5"/>
    <w:rsid w:val="001572BE"/>
    <w:rsid w:val="00157785"/>
    <w:rsid w:val="00157CED"/>
    <w:rsid w:val="00160C54"/>
    <w:rsid w:val="00164BD2"/>
    <w:rsid w:val="00165716"/>
    <w:rsid w:val="001719AE"/>
    <w:rsid w:val="00173C11"/>
    <w:rsid w:val="00174671"/>
    <w:rsid w:val="00176A54"/>
    <w:rsid w:val="00177218"/>
    <w:rsid w:val="00177666"/>
    <w:rsid w:val="001776FD"/>
    <w:rsid w:val="001849CA"/>
    <w:rsid w:val="00185410"/>
    <w:rsid w:val="00185603"/>
    <w:rsid w:val="00187C77"/>
    <w:rsid w:val="00191442"/>
    <w:rsid w:val="00191A78"/>
    <w:rsid w:val="00191DDB"/>
    <w:rsid w:val="00192352"/>
    <w:rsid w:val="00192A62"/>
    <w:rsid w:val="001935DC"/>
    <w:rsid w:val="00194778"/>
    <w:rsid w:val="001951B6"/>
    <w:rsid w:val="00196BA4"/>
    <w:rsid w:val="001A04C1"/>
    <w:rsid w:val="001A3A68"/>
    <w:rsid w:val="001A7288"/>
    <w:rsid w:val="001A7B9D"/>
    <w:rsid w:val="001B21F7"/>
    <w:rsid w:val="001B4740"/>
    <w:rsid w:val="001B5899"/>
    <w:rsid w:val="001C2D9A"/>
    <w:rsid w:val="001C4D63"/>
    <w:rsid w:val="001C69F1"/>
    <w:rsid w:val="001D0DE0"/>
    <w:rsid w:val="001D23DE"/>
    <w:rsid w:val="001D38CF"/>
    <w:rsid w:val="001D5AFF"/>
    <w:rsid w:val="001D74B4"/>
    <w:rsid w:val="001E03E1"/>
    <w:rsid w:val="001E4762"/>
    <w:rsid w:val="001F059F"/>
    <w:rsid w:val="001F1A13"/>
    <w:rsid w:val="001F5488"/>
    <w:rsid w:val="001F6CA0"/>
    <w:rsid w:val="00200811"/>
    <w:rsid w:val="00200CA1"/>
    <w:rsid w:val="00202152"/>
    <w:rsid w:val="00206662"/>
    <w:rsid w:val="002111EF"/>
    <w:rsid w:val="00212AD8"/>
    <w:rsid w:val="0021338D"/>
    <w:rsid w:val="00214693"/>
    <w:rsid w:val="00214D43"/>
    <w:rsid w:val="0022096C"/>
    <w:rsid w:val="00223090"/>
    <w:rsid w:val="002235AD"/>
    <w:rsid w:val="0022366A"/>
    <w:rsid w:val="002238B4"/>
    <w:rsid w:val="002319AB"/>
    <w:rsid w:val="002319AC"/>
    <w:rsid w:val="00231E95"/>
    <w:rsid w:val="002335C8"/>
    <w:rsid w:val="0023420A"/>
    <w:rsid w:val="00234342"/>
    <w:rsid w:val="00234ED5"/>
    <w:rsid w:val="00236EA2"/>
    <w:rsid w:val="0024040D"/>
    <w:rsid w:val="00244649"/>
    <w:rsid w:val="00251CD7"/>
    <w:rsid w:val="00255194"/>
    <w:rsid w:val="00255FA3"/>
    <w:rsid w:val="00257288"/>
    <w:rsid w:val="00261B1A"/>
    <w:rsid w:val="00261FB6"/>
    <w:rsid w:val="002629F8"/>
    <w:rsid w:val="00263396"/>
    <w:rsid w:val="002659FA"/>
    <w:rsid w:val="00266C66"/>
    <w:rsid w:val="00267815"/>
    <w:rsid w:val="00270F94"/>
    <w:rsid w:val="00271377"/>
    <w:rsid w:val="00271CB5"/>
    <w:rsid w:val="002724B7"/>
    <w:rsid w:val="00275207"/>
    <w:rsid w:val="002769A6"/>
    <w:rsid w:val="00280DDF"/>
    <w:rsid w:val="0028123B"/>
    <w:rsid w:val="0028163A"/>
    <w:rsid w:val="0028285F"/>
    <w:rsid w:val="00286DCE"/>
    <w:rsid w:val="00286F9F"/>
    <w:rsid w:val="002917FF"/>
    <w:rsid w:val="00292ADF"/>
    <w:rsid w:val="00294058"/>
    <w:rsid w:val="0029650F"/>
    <w:rsid w:val="00296DDF"/>
    <w:rsid w:val="002A0D1B"/>
    <w:rsid w:val="002A0DEC"/>
    <w:rsid w:val="002A1A6B"/>
    <w:rsid w:val="002A50B1"/>
    <w:rsid w:val="002A5D73"/>
    <w:rsid w:val="002A60FB"/>
    <w:rsid w:val="002B0713"/>
    <w:rsid w:val="002B1C53"/>
    <w:rsid w:val="002B300F"/>
    <w:rsid w:val="002B6CE2"/>
    <w:rsid w:val="002B7FD5"/>
    <w:rsid w:val="002D23B3"/>
    <w:rsid w:val="002D5DBC"/>
    <w:rsid w:val="002D600A"/>
    <w:rsid w:val="002D7B82"/>
    <w:rsid w:val="002E0241"/>
    <w:rsid w:val="002E064B"/>
    <w:rsid w:val="002E0BE4"/>
    <w:rsid w:val="002E3B58"/>
    <w:rsid w:val="002E3E8A"/>
    <w:rsid w:val="002E6A6A"/>
    <w:rsid w:val="002E7431"/>
    <w:rsid w:val="002F0DAA"/>
    <w:rsid w:val="002F19C8"/>
    <w:rsid w:val="002F3397"/>
    <w:rsid w:val="002F5432"/>
    <w:rsid w:val="002F5A07"/>
    <w:rsid w:val="002F6440"/>
    <w:rsid w:val="002F7789"/>
    <w:rsid w:val="0030080C"/>
    <w:rsid w:val="00300B1F"/>
    <w:rsid w:val="003034AF"/>
    <w:rsid w:val="0030380D"/>
    <w:rsid w:val="0030416D"/>
    <w:rsid w:val="00304983"/>
    <w:rsid w:val="00304DA6"/>
    <w:rsid w:val="00307897"/>
    <w:rsid w:val="00307B4E"/>
    <w:rsid w:val="00312411"/>
    <w:rsid w:val="00314AD3"/>
    <w:rsid w:val="00315529"/>
    <w:rsid w:val="00321AE3"/>
    <w:rsid w:val="00321CA0"/>
    <w:rsid w:val="00323E71"/>
    <w:rsid w:val="00326F77"/>
    <w:rsid w:val="00331AB8"/>
    <w:rsid w:val="0033203D"/>
    <w:rsid w:val="00332B6D"/>
    <w:rsid w:val="00332B95"/>
    <w:rsid w:val="00333D4F"/>
    <w:rsid w:val="00333F30"/>
    <w:rsid w:val="00335C9A"/>
    <w:rsid w:val="003401B0"/>
    <w:rsid w:val="003457B1"/>
    <w:rsid w:val="00346C8E"/>
    <w:rsid w:val="00353411"/>
    <w:rsid w:val="003572F3"/>
    <w:rsid w:val="00363F65"/>
    <w:rsid w:val="0036497A"/>
    <w:rsid w:val="0036730D"/>
    <w:rsid w:val="00367BD5"/>
    <w:rsid w:val="00370C34"/>
    <w:rsid w:val="003720CE"/>
    <w:rsid w:val="00375ADF"/>
    <w:rsid w:val="0037676F"/>
    <w:rsid w:val="00377730"/>
    <w:rsid w:val="00385E75"/>
    <w:rsid w:val="0038766B"/>
    <w:rsid w:val="00390327"/>
    <w:rsid w:val="0039076F"/>
    <w:rsid w:val="00393066"/>
    <w:rsid w:val="00393B78"/>
    <w:rsid w:val="003943CB"/>
    <w:rsid w:val="00395C1C"/>
    <w:rsid w:val="0039601E"/>
    <w:rsid w:val="003A01E9"/>
    <w:rsid w:val="003A06BB"/>
    <w:rsid w:val="003A0E8C"/>
    <w:rsid w:val="003A35E0"/>
    <w:rsid w:val="003A5867"/>
    <w:rsid w:val="003A681B"/>
    <w:rsid w:val="003A7E1C"/>
    <w:rsid w:val="003B3A93"/>
    <w:rsid w:val="003B6220"/>
    <w:rsid w:val="003C0306"/>
    <w:rsid w:val="003C114C"/>
    <w:rsid w:val="003C2C5D"/>
    <w:rsid w:val="003C465D"/>
    <w:rsid w:val="003C4FEF"/>
    <w:rsid w:val="003D2638"/>
    <w:rsid w:val="003D495D"/>
    <w:rsid w:val="003E097F"/>
    <w:rsid w:val="003E098E"/>
    <w:rsid w:val="003E2FAE"/>
    <w:rsid w:val="003E3957"/>
    <w:rsid w:val="004011EB"/>
    <w:rsid w:val="0040178F"/>
    <w:rsid w:val="00401930"/>
    <w:rsid w:val="004039B8"/>
    <w:rsid w:val="00407CF7"/>
    <w:rsid w:val="00410423"/>
    <w:rsid w:val="00410D27"/>
    <w:rsid w:val="00412221"/>
    <w:rsid w:val="00413AEA"/>
    <w:rsid w:val="00415C1B"/>
    <w:rsid w:val="00415ED6"/>
    <w:rsid w:val="00416BCA"/>
    <w:rsid w:val="0041783E"/>
    <w:rsid w:val="00417CAF"/>
    <w:rsid w:val="00420A11"/>
    <w:rsid w:val="00422265"/>
    <w:rsid w:val="0042267C"/>
    <w:rsid w:val="0042441C"/>
    <w:rsid w:val="0042672F"/>
    <w:rsid w:val="00427825"/>
    <w:rsid w:val="004325C9"/>
    <w:rsid w:val="00434F87"/>
    <w:rsid w:val="004373A7"/>
    <w:rsid w:val="00437D94"/>
    <w:rsid w:val="00437EE1"/>
    <w:rsid w:val="0044030C"/>
    <w:rsid w:val="00440C85"/>
    <w:rsid w:val="00441CBA"/>
    <w:rsid w:val="00443455"/>
    <w:rsid w:val="00443DCC"/>
    <w:rsid w:val="00444A48"/>
    <w:rsid w:val="00446090"/>
    <w:rsid w:val="004503A4"/>
    <w:rsid w:val="00456F6D"/>
    <w:rsid w:val="00462FAF"/>
    <w:rsid w:val="0046307B"/>
    <w:rsid w:val="004648A4"/>
    <w:rsid w:val="004663CE"/>
    <w:rsid w:val="00471380"/>
    <w:rsid w:val="00471A3F"/>
    <w:rsid w:val="00473772"/>
    <w:rsid w:val="00483092"/>
    <w:rsid w:val="00486656"/>
    <w:rsid w:val="004872C9"/>
    <w:rsid w:val="00492AD7"/>
    <w:rsid w:val="00494F0D"/>
    <w:rsid w:val="00496BFD"/>
    <w:rsid w:val="00496C0E"/>
    <w:rsid w:val="004A1A4A"/>
    <w:rsid w:val="004A2206"/>
    <w:rsid w:val="004A3DF2"/>
    <w:rsid w:val="004A550D"/>
    <w:rsid w:val="004B7A55"/>
    <w:rsid w:val="004C3115"/>
    <w:rsid w:val="004C361D"/>
    <w:rsid w:val="004C4891"/>
    <w:rsid w:val="004C6EBD"/>
    <w:rsid w:val="004D1191"/>
    <w:rsid w:val="004D16D7"/>
    <w:rsid w:val="004D2C89"/>
    <w:rsid w:val="004E3917"/>
    <w:rsid w:val="004E3932"/>
    <w:rsid w:val="004E4163"/>
    <w:rsid w:val="004E6E34"/>
    <w:rsid w:val="004F1E79"/>
    <w:rsid w:val="004F2B40"/>
    <w:rsid w:val="004F4AC5"/>
    <w:rsid w:val="004F5F33"/>
    <w:rsid w:val="0050103A"/>
    <w:rsid w:val="005039CB"/>
    <w:rsid w:val="00511B0F"/>
    <w:rsid w:val="0051457E"/>
    <w:rsid w:val="00515FD3"/>
    <w:rsid w:val="005253C7"/>
    <w:rsid w:val="00526819"/>
    <w:rsid w:val="0053391D"/>
    <w:rsid w:val="00533A5B"/>
    <w:rsid w:val="00535139"/>
    <w:rsid w:val="00535A9E"/>
    <w:rsid w:val="0054537D"/>
    <w:rsid w:val="005527C6"/>
    <w:rsid w:val="0055325C"/>
    <w:rsid w:val="0055388E"/>
    <w:rsid w:val="0055729B"/>
    <w:rsid w:val="00560658"/>
    <w:rsid w:val="005619A5"/>
    <w:rsid w:val="00561CFA"/>
    <w:rsid w:val="005663B3"/>
    <w:rsid w:val="00567BC7"/>
    <w:rsid w:val="00567F1F"/>
    <w:rsid w:val="00571725"/>
    <w:rsid w:val="00571784"/>
    <w:rsid w:val="00571FF7"/>
    <w:rsid w:val="00572A37"/>
    <w:rsid w:val="00573421"/>
    <w:rsid w:val="005754AE"/>
    <w:rsid w:val="00577FB5"/>
    <w:rsid w:val="00581C29"/>
    <w:rsid w:val="00582632"/>
    <w:rsid w:val="00583915"/>
    <w:rsid w:val="005852D1"/>
    <w:rsid w:val="00587A22"/>
    <w:rsid w:val="00590C5D"/>
    <w:rsid w:val="0059276A"/>
    <w:rsid w:val="0059299D"/>
    <w:rsid w:val="00595C8C"/>
    <w:rsid w:val="00595F43"/>
    <w:rsid w:val="00596A41"/>
    <w:rsid w:val="00597613"/>
    <w:rsid w:val="00597747"/>
    <w:rsid w:val="005A0C4E"/>
    <w:rsid w:val="005A0D6F"/>
    <w:rsid w:val="005A242F"/>
    <w:rsid w:val="005A3BFB"/>
    <w:rsid w:val="005A4CDD"/>
    <w:rsid w:val="005B0656"/>
    <w:rsid w:val="005B1F6B"/>
    <w:rsid w:val="005B2FBF"/>
    <w:rsid w:val="005B57E4"/>
    <w:rsid w:val="005B5ABD"/>
    <w:rsid w:val="005B69C3"/>
    <w:rsid w:val="005C140A"/>
    <w:rsid w:val="005C1E52"/>
    <w:rsid w:val="005C3466"/>
    <w:rsid w:val="005C38CC"/>
    <w:rsid w:val="005C3B7F"/>
    <w:rsid w:val="005C44AE"/>
    <w:rsid w:val="005C6763"/>
    <w:rsid w:val="005D3164"/>
    <w:rsid w:val="005E0344"/>
    <w:rsid w:val="005E440B"/>
    <w:rsid w:val="005E63CA"/>
    <w:rsid w:val="005E6AA6"/>
    <w:rsid w:val="005F0585"/>
    <w:rsid w:val="005F2C85"/>
    <w:rsid w:val="005F4241"/>
    <w:rsid w:val="00604BC3"/>
    <w:rsid w:val="00605ADB"/>
    <w:rsid w:val="00610C40"/>
    <w:rsid w:val="00610F34"/>
    <w:rsid w:val="006110A7"/>
    <w:rsid w:val="00611C9F"/>
    <w:rsid w:val="00613607"/>
    <w:rsid w:val="0061363B"/>
    <w:rsid w:val="00616AC4"/>
    <w:rsid w:val="00620C90"/>
    <w:rsid w:val="006248DE"/>
    <w:rsid w:val="00627555"/>
    <w:rsid w:val="0063000A"/>
    <w:rsid w:val="006322A0"/>
    <w:rsid w:val="006361FD"/>
    <w:rsid w:val="0064226F"/>
    <w:rsid w:val="00642DDB"/>
    <w:rsid w:val="006478DC"/>
    <w:rsid w:val="00651D13"/>
    <w:rsid w:val="00653298"/>
    <w:rsid w:val="0065349D"/>
    <w:rsid w:val="00654C9B"/>
    <w:rsid w:val="006629D5"/>
    <w:rsid w:val="00663A7C"/>
    <w:rsid w:val="00666AC9"/>
    <w:rsid w:val="00667DF2"/>
    <w:rsid w:val="00670DF1"/>
    <w:rsid w:val="00671345"/>
    <w:rsid w:val="00672A9B"/>
    <w:rsid w:val="00673F45"/>
    <w:rsid w:val="006750A6"/>
    <w:rsid w:val="00675884"/>
    <w:rsid w:val="00675C8D"/>
    <w:rsid w:val="006764B8"/>
    <w:rsid w:val="006771F6"/>
    <w:rsid w:val="00677612"/>
    <w:rsid w:val="00680F40"/>
    <w:rsid w:val="006863B8"/>
    <w:rsid w:val="0068643A"/>
    <w:rsid w:val="00686F3D"/>
    <w:rsid w:val="0068743E"/>
    <w:rsid w:val="006942AD"/>
    <w:rsid w:val="00695CDE"/>
    <w:rsid w:val="00696EE0"/>
    <w:rsid w:val="00697980"/>
    <w:rsid w:val="00697E1F"/>
    <w:rsid w:val="006A19EF"/>
    <w:rsid w:val="006A43D5"/>
    <w:rsid w:val="006A525B"/>
    <w:rsid w:val="006C045F"/>
    <w:rsid w:val="006C31F1"/>
    <w:rsid w:val="006C4196"/>
    <w:rsid w:val="006C59EF"/>
    <w:rsid w:val="006C5B44"/>
    <w:rsid w:val="006C63B0"/>
    <w:rsid w:val="006C76A2"/>
    <w:rsid w:val="006C792E"/>
    <w:rsid w:val="006D116C"/>
    <w:rsid w:val="006D34D7"/>
    <w:rsid w:val="006D59CB"/>
    <w:rsid w:val="006E16B3"/>
    <w:rsid w:val="006E673C"/>
    <w:rsid w:val="006E7C42"/>
    <w:rsid w:val="006F168A"/>
    <w:rsid w:val="006F5076"/>
    <w:rsid w:val="006F6009"/>
    <w:rsid w:val="007004A7"/>
    <w:rsid w:val="00701CEF"/>
    <w:rsid w:val="0070321D"/>
    <w:rsid w:val="00703607"/>
    <w:rsid w:val="007068BA"/>
    <w:rsid w:val="00707914"/>
    <w:rsid w:val="00710D29"/>
    <w:rsid w:val="007147DB"/>
    <w:rsid w:val="007154C5"/>
    <w:rsid w:val="00715EA2"/>
    <w:rsid w:val="007166FB"/>
    <w:rsid w:val="0071690F"/>
    <w:rsid w:val="00716AB1"/>
    <w:rsid w:val="0072101E"/>
    <w:rsid w:val="00721D63"/>
    <w:rsid w:val="007224AF"/>
    <w:rsid w:val="00731281"/>
    <w:rsid w:val="00731FAE"/>
    <w:rsid w:val="007324FC"/>
    <w:rsid w:val="00732C7B"/>
    <w:rsid w:val="00733A82"/>
    <w:rsid w:val="00734D2B"/>
    <w:rsid w:val="00737705"/>
    <w:rsid w:val="007408D4"/>
    <w:rsid w:val="007420AC"/>
    <w:rsid w:val="0074237D"/>
    <w:rsid w:val="00742617"/>
    <w:rsid w:val="00747438"/>
    <w:rsid w:val="00747705"/>
    <w:rsid w:val="00752C3B"/>
    <w:rsid w:val="0076715A"/>
    <w:rsid w:val="0076762C"/>
    <w:rsid w:val="007678C3"/>
    <w:rsid w:val="00767A20"/>
    <w:rsid w:val="007762C4"/>
    <w:rsid w:val="00777BCE"/>
    <w:rsid w:val="00781A26"/>
    <w:rsid w:val="00783AFA"/>
    <w:rsid w:val="00785263"/>
    <w:rsid w:val="00785427"/>
    <w:rsid w:val="00785DA2"/>
    <w:rsid w:val="00790540"/>
    <w:rsid w:val="00791411"/>
    <w:rsid w:val="00794EA6"/>
    <w:rsid w:val="00795F5F"/>
    <w:rsid w:val="007968CA"/>
    <w:rsid w:val="007A1883"/>
    <w:rsid w:val="007A43FF"/>
    <w:rsid w:val="007A4B50"/>
    <w:rsid w:val="007A55D9"/>
    <w:rsid w:val="007A5DB8"/>
    <w:rsid w:val="007B3918"/>
    <w:rsid w:val="007B5BD4"/>
    <w:rsid w:val="007B66EB"/>
    <w:rsid w:val="007C03E9"/>
    <w:rsid w:val="007C2F0D"/>
    <w:rsid w:val="007C359C"/>
    <w:rsid w:val="007C3C1D"/>
    <w:rsid w:val="007C4643"/>
    <w:rsid w:val="007C5F8C"/>
    <w:rsid w:val="007C7847"/>
    <w:rsid w:val="007D199A"/>
    <w:rsid w:val="007D2EBE"/>
    <w:rsid w:val="007D30D0"/>
    <w:rsid w:val="007D33C3"/>
    <w:rsid w:val="007D3ED2"/>
    <w:rsid w:val="007D4F55"/>
    <w:rsid w:val="007D7B65"/>
    <w:rsid w:val="007E0F0B"/>
    <w:rsid w:val="007E1C07"/>
    <w:rsid w:val="007E2632"/>
    <w:rsid w:val="007E36A3"/>
    <w:rsid w:val="007E69B7"/>
    <w:rsid w:val="007E7235"/>
    <w:rsid w:val="007F22A0"/>
    <w:rsid w:val="007F24B6"/>
    <w:rsid w:val="007F63F9"/>
    <w:rsid w:val="0080315D"/>
    <w:rsid w:val="00803D94"/>
    <w:rsid w:val="008077C8"/>
    <w:rsid w:val="00811F85"/>
    <w:rsid w:val="008129C3"/>
    <w:rsid w:val="008139D0"/>
    <w:rsid w:val="00815103"/>
    <w:rsid w:val="00821E36"/>
    <w:rsid w:val="008229BA"/>
    <w:rsid w:val="0082361A"/>
    <w:rsid w:val="00824151"/>
    <w:rsid w:val="008268D3"/>
    <w:rsid w:val="008271EF"/>
    <w:rsid w:val="00831EF1"/>
    <w:rsid w:val="0083399E"/>
    <w:rsid w:val="00840CEF"/>
    <w:rsid w:val="00845390"/>
    <w:rsid w:val="0084601B"/>
    <w:rsid w:val="0084652F"/>
    <w:rsid w:val="00847A69"/>
    <w:rsid w:val="00851189"/>
    <w:rsid w:val="0085149F"/>
    <w:rsid w:val="00853F67"/>
    <w:rsid w:val="008606F0"/>
    <w:rsid w:val="00861D9C"/>
    <w:rsid w:val="00863B3D"/>
    <w:rsid w:val="00865489"/>
    <w:rsid w:val="0086553D"/>
    <w:rsid w:val="00873732"/>
    <w:rsid w:val="008742A2"/>
    <w:rsid w:val="00874FEB"/>
    <w:rsid w:val="00875083"/>
    <w:rsid w:val="008755F7"/>
    <w:rsid w:val="00875A59"/>
    <w:rsid w:val="00881B6F"/>
    <w:rsid w:val="00882AA4"/>
    <w:rsid w:val="00883E22"/>
    <w:rsid w:val="00884E43"/>
    <w:rsid w:val="00887EC6"/>
    <w:rsid w:val="0089010B"/>
    <w:rsid w:val="0089084C"/>
    <w:rsid w:val="00893409"/>
    <w:rsid w:val="00893D9F"/>
    <w:rsid w:val="00895681"/>
    <w:rsid w:val="0089643B"/>
    <w:rsid w:val="008A037F"/>
    <w:rsid w:val="008A226D"/>
    <w:rsid w:val="008A2379"/>
    <w:rsid w:val="008A2F0A"/>
    <w:rsid w:val="008A3D17"/>
    <w:rsid w:val="008A4329"/>
    <w:rsid w:val="008A578E"/>
    <w:rsid w:val="008B1519"/>
    <w:rsid w:val="008B2309"/>
    <w:rsid w:val="008B625E"/>
    <w:rsid w:val="008B7BCC"/>
    <w:rsid w:val="008C4AA2"/>
    <w:rsid w:val="008C50C3"/>
    <w:rsid w:val="008C5796"/>
    <w:rsid w:val="008C6D7C"/>
    <w:rsid w:val="008C6FDD"/>
    <w:rsid w:val="008C7094"/>
    <w:rsid w:val="008D2B97"/>
    <w:rsid w:val="008D49A5"/>
    <w:rsid w:val="008D6C81"/>
    <w:rsid w:val="008E44D3"/>
    <w:rsid w:val="008E5D60"/>
    <w:rsid w:val="008E6B5A"/>
    <w:rsid w:val="008E6CF0"/>
    <w:rsid w:val="008E7F7A"/>
    <w:rsid w:val="008F012B"/>
    <w:rsid w:val="008F1439"/>
    <w:rsid w:val="008F7051"/>
    <w:rsid w:val="009021B1"/>
    <w:rsid w:val="0090274C"/>
    <w:rsid w:val="009027A0"/>
    <w:rsid w:val="009033A9"/>
    <w:rsid w:val="009035EE"/>
    <w:rsid w:val="00904BF1"/>
    <w:rsid w:val="00904F8A"/>
    <w:rsid w:val="0090581D"/>
    <w:rsid w:val="009065C1"/>
    <w:rsid w:val="0091439C"/>
    <w:rsid w:val="00916362"/>
    <w:rsid w:val="00917CDD"/>
    <w:rsid w:val="00920572"/>
    <w:rsid w:val="00920BF2"/>
    <w:rsid w:val="00921A83"/>
    <w:rsid w:val="00921E61"/>
    <w:rsid w:val="00922AE4"/>
    <w:rsid w:val="009304FF"/>
    <w:rsid w:val="00933977"/>
    <w:rsid w:val="009349A9"/>
    <w:rsid w:val="009359AB"/>
    <w:rsid w:val="009361C4"/>
    <w:rsid w:val="00936C52"/>
    <w:rsid w:val="009403F5"/>
    <w:rsid w:val="00950334"/>
    <w:rsid w:val="009524F4"/>
    <w:rsid w:val="0095489B"/>
    <w:rsid w:val="009550FD"/>
    <w:rsid w:val="00956CF7"/>
    <w:rsid w:val="00962459"/>
    <w:rsid w:val="00962D5D"/>
    <w:rsid w:val="009652CE"/>
    <w:rsid w:val="00965A48"/>
    <w:rsid w:val="00965D3C"/>
    <w:rsid w:val="00966FB9"/>
    <w:rsid w:val="009671CD"/>
    <w:rsid w:val="00971645"/>
    <w:rsid w:val="00972F49"/>
    <w:rsid w:val="009735D2"/>
    <w:rsid w:val="0097431A"/>
    <w:rsid w:val="00974345"/>
    <w:rsid w:val="009751A9"/>
    <w:rsid w:val="00980F9C"/>
    <w:rsid w:val="0098632B"/>
    <w:rsid w:val="0098633E"/>
    <w:rsid w:val="009867AF"/>
    <w:rsid w:val="00991CF7"/>
    <w:rsid w:val="0099220B"/>
    <w:rsid w:val="00996BEE"/>
    <w:rsid w:val="0099704E"/>
    <w:rsid w:val="00997BFB"/>
    <w:rsid w:val="009A12E9"/>
    <w:rsid w:val="009A2F4A"/>
    <w:rsid w:val="009A40A1"/>
    <w:rsid w:val="009A7348"/>
    <w:rsid w:val="009B2951"/>
    <w:rsid w:val="009B462C"/>
    <w:rsid w:val="009B5B20"/>
    <w:rsid w:val="009B7887"/>
    <w:rsid w:val="009C15F3"/>
    <w:rsid w:val="009C3689"/>
    <w:rsid w:val="009C5A1D"/>
    <w:rsid w:val="009D0F12"/>
    <w:rsid w:val="009D3121"/>
    <w:rsid w:val="009D54BD"/>
    <w:rsid w:val="009E07C2"/>
    <w:rsid w:val="009E0E52"/>
    <w:rsid w:val="009E1E55"/>
    <w:rsid w:val="009E21EC"/>
    <w:rsid w:val="009E4CAF"/>
    <w:rsid w:val="009F2B2C"/>
    <w:rsid w:val="009F4021"/>
    <w:rsid w:val="009F4832"/>
    <w:rsid w:val="009F71AC"/>
    <w:rsid w:val="009F72F9"/>
    <w:rsid w:val="00A00205"/>
    <w:rsid w:val="00A00AF0"/>
    <w:rsid w:val="00A04760"/>
    <w:rsid w:val="00A11D1C"/>
    <w:rsid w:val="00A14B5A"/>
    <w:rsid w:val="00A1740C"/>
    <w:rsid w:val="00A178C6"/>
    <w:rsid w:val="00A23E72"/>
    <w:rsid w:val="00A25FAD"/>
    <w:rsid w:val="00A26A1C"/>
    <w:rsid w:val="00A27145"/>
    <w:rsid w:val="00A3043D"/>
    <w:rsid w:val="00A3528E"/>
    <w:rsid w:val="00A3567F"/>
    <w:rsid w:val="00A3595B"/>
    <w:rsid w:val="00A36758"/>
    <w:rsid w:val="00A3702C"/>
    <w:rsid w:val="00A37698"/>
    <w:rsid w:val="00A3791D"/>
    <w:rsid w:val="00A4032F"/>
    <w:rsid w:val="00A40BF9"/>
    <w:rsid w:val="00A41ED3"/>
    <w:rsid w:val="00A44EE8"/>
    <w:rsid w:val="00A525CE"/>
    <w:rsid w:val="00A52CA4"/>
    <w:rsid w:val="00A5359A"/>
    <w:rsid w:val="00A539D7"/>
    <w:rsid w:val="00A6127B"/>
    <w:rsid w:val="00A64226"/>
    <w:rsid w:val="00A717A0"/>
    <w:rsid w:val="00A72479"/>
    <w:rsid w:val="00A74BC0"/>
    <w:rsid w:val="00A74BEC"/>
    <w:rsid w:val="00A75CD7"/>
    <w:rsid w:val="00A768D2"/>
    <w:rsid w:val="00A81D82"/>
    <w:rsid w:val="00A83FDE"/>
    <w:rsid w:val="00A858A8"/>
    <w:rsid w:val="00A90115"/>
    <w:rsid w:val="00A9112B"/>
    <w:rsid w:val="00A9118F"/>
    <w:rsid w:val="00A91E45"/>
    <w:rsid w:val="00A93E33"/>
    <w:rsid w:val="00A95C0B"/>
    <w:rsid w:val="00A964B3"/>
    <w:rsid w:val="00AA3753"/>
    <w:rsid w:val="00AA4BDB"/>
    <w:rsid w:val="00AA6397"/>
    <w:rsid w:val="00AB0A31"/>
    <w:rsid w:val="00AB565C"/>
    <w:rsid w:val="00AB6970"/>
    <w:rsid w:val="00AC1939"/>
    <w:rsid w:val="00AC2527"/>
    <w:rsid w:val="00AC28B9"/>
    <w:rsid w:val="00AC2E98"/>
    <w:rsid w:val="00AC34F6"/>
    <w:rsid w:val="00AC6875"/>
    <w:rsid w:val="00AC7C05"/>
    <w:rsid w:val="00AD00EC"/>
    <w:rsid w:val="00AD140C"/>
    <w:rsid w:val="00AD167C"/>
    <w:rsid w:val="00AD17C7"/>
    <w:rsid w:val="00AD1C89"/>
    <w:rsid w:val="00AD1F34"/>
    <w:rsid w:val="00AD4041"/>
    <w:rsid w:val="00AD48F8"/>
    <w:rsid w:val="00AD71F3"/>
    <w:rsid w:val="00AD76FE"/>
    <w:rsid w:val="00AE1494"/>
    <w:rsid w:val="00AE1B65"/>
    <w:rsid w:val="00AE2BE8"/>
    <w:rsid w:val="00AE302B"/>
    <w:rsid w:val="00AE5F02"/>
    <w:rsid w:val="00AE6D1D"/>
    <w:rsid w:val="00AF4986"/>
    <w:rsid w:val="00AF4F06"/>
    <w:rsid w:val="00B013C4"/>
    <w:rsid w:val="00B02100"/>
    <w:rsid w:val="00B043FA"/>
    <w:rsid w:val="00B1085B"/>
    <w:rsid w:val="00B137F7"/>
    <w:rsid w:val="00B16BE5"/>
    <w:rsid w:val="00B21555"/>
    <w:rsid w:val="00B23F4C"/>
    <w:rsid w:val="00B2533F"/>
    <w:rsid w:val="00B259DF"/>
    <w:rsid w:val="00B3109B"/>
    <w:rsid w:val="00B3112F"/>
    <w:rsid w:val="00B3137E"/>
    <w:rsid w:val="00B37C33"/>
    <w:rsid w:val="00B44B1F"/>
    <w:rsid w:val="00B453DD"/>
    <w:rsid w:val="00B53317"/>
    <w:rsid w:val="00B56C00"/>
    <w:rsid w:val="00B63B0D"/>
    <w:rsid w:val="00B64141"/>
    <w:rsid w:val="00B64E72"/>
    <w:rsid w:val="00B77609"/>
    <w:rsid w:val="00B77913"/>
    <w:rsid w:val="00B77FB3"/>
    <w:rsid w:val="00B820C3"/>
    <w:rsid w:val="00B824FB"/>
    <w:rsid w:val="00B82646"/>
    <w:rsid w:val="00B87C50"/>
    <w:rsid w:val="00B90CB1"/>
    <w:rsid w:val="00B91DBD"/>
    <w:rsid w:val="00B94322"/>
    <w:rsid w:val="00B94EA7"/>
    <w:rsid w:val="00B9592A"/>
    <w:rsid w:val="00B96A4E"/>
    <w:rsid w:val="00B97359"/>
    <w:rsid w:val="00B97A8F"/>
    <w:rsid w:val="00BA4E58"/>
    <w:rsid w:val="00BA7074"/>
    <w:rsid w:val="00BB054F"/>
    <w:rsid w:val="00BB2F68"/>
    <w:rsid w:val="00BB5498"/>
    <w:rsid w:val="00BB7829"/>
    <w:rsid w:val="00BD1457"/>
    <w:rsid w:val="00BD59C2"/>
    <w:rsid w:val="00BD7884"/>
    <w:rsid w:val="00BE1127"/>
    <w:rsid w:val="00BE1A3B"/>
    <w:rsid w:val="00BE2AD9"/>
    <w:rsid w:val="00BE46CD"/>
    <w:rsid w:val="00BF0106"/>
    <w:rsid w:val="00BF27FE"/>
    <w:rsid w:val="00BF30D8"/>
    <w:rsid w:val="00C02D34"/>
    <w:rsid w:val="00C043B3"/>
    <w:rsid w:val="00C069A6"/>
    <w:rsid w:val="00C079AB"/>
    <w:rsid w:val="00C10E61"/>
    <w:rsid w:val="00C130A9"/>
    <w:rsid w:val="00C14787"/>
    <w:rsid w:val="00C1596D"/>
    <w:rsid w:val="00C15B8D"/>
    <w:rsid w:val="00C17010"/>
    <w:rsid w:val="00C17725"/>
    <w:rsid w:val="00C20562"/>
    <w:rsid w:val="00C215C3"/>
    <w:rsid w:val="00C22A2F"/>
    <w:rsid w:val="00C22C37"/>
    <w:rsid w:val="00C23A96"/>
    <w:rsid w:val="00C249C6"/>
    <w:rsid w:val="00C26DCB"/>
    <w:rsid w:val="00C31742"/>
    <w:rsid w:val="00C32CC1"/>
    <w:rsid w:val="00C32E05"/>
    <w:rsid w:val="00C426EC"/>
    <w:rsid w:val="00C43787"/>
    <w:rsid w:val="00C51610"/>
    <w:rsid w:val="00C572F4"/>
    <w:rsid w:val="00C57E3F"/>
    <w:rsid w:val="00C60E31"/>
    <w:rsid w:val="00C6483C"/>
    <w:rsid w:val="00C64AE9"/>
    <w:rsid w:val="00C64E13"/>
    <w:rsid w:val="00C67CA5"/>
    <w:rsid w:val="00C706CA"/>
    <w:rsid w:val="00C70CFF"/>
    <w:rsid w:val="00C7151B"/>
    <w:rsid w:val="00C718FE"/>
    <w:rsid w:val="00C75A27"/>
    <w:rsid w:val="00C809EA"/>
    <w:rsid w:val="00C86CEC"/>
    <w:rsid w:val="00C8773D"/>
    <w:rsid w:val="00C87ABB"/>
    <w:rsid w:val="00C90062"/>
    <w:rsid w:val="00C91831"/>
    <w:rsid w:val="00C919DE"/>
    <w:rsid w:val="00C953DF"/>
    <w:rsid w:val="00C9657E"/>
    <w:rsid w:val="00C96FF8"/>
    <w:rsid w:val="00C979C3"/>
    <w:rsid w:val="00CA1A51"/>
    <w:rsid w:val="00CD5401"/>
    <w:rsid w:val="00CD6106"/>
    <w:rsid w:val="00CD64C6"/>
    <w:rsid w:val="00CD762F"/>
    <w:rsid w:val="00CD7799"/>
    <w:rsid w:val="00CE0035"/>
    <w:rsid w:val="00CE040C"/>
    <w:rsid w:val="00CE1CF1"/>
    <w:rsid w:val="00CE2709"/>
    <w:rsid w:val="00CE2D64"/>
    <w:rsid w:val="00CE6198"/>
    <w:rsid w:val="00CE7120"/>
    <w:rsid w:val="00CF075C"/>
    <w:rsid w:val="00CF3F4A"/>
    <w:rsid w:val="00CF6230"/>
    <w:rsid w:val="00CF7380"/>
    <w:rsid w:val="00CF77F7"/>
    <w:rsid w:val="00D017FC"/>
    <w:rsid w:val="00D0226A"/>
    <w:rsid w:val="00D03F9D"/>
    <w:rsid w:val="00D04693"/>
    <w:rsid w:val="00D06670"/>
    <w:rsid w:val="00D11537"/>
    <w:rsid w:val="00D11855"/>
    <w:rsid w:val="00D13147"/>
    <w:rsid w:val="00D14DD1"/>
    <w:rsid w:val="00D214FF"/>
    <w:rsid w:val="00D218E1"/>
    <w:rsid w:val="00D3306C"/>
    <w:rsid w:val="00D4233F"/>
    <w:rsid w:val="00D4244A"/>
    <w:rsid w:val="00D43BC9"/>
    <w:rsid w:val="00D44892"/>
    <w:rsid w:val="00D45134"/>
    <w:rsid w:val="00D463FF"/>
    <w:rsid w:val="00D50BA1"/>
    <w:rsid w:val="00D52786"/>
    <w:rsid w:val="00D5528D"/>
    <w:rsid w:val="00D55ECB"/>
    <w:rsid w:val="00D56662"/>
    <w:rsid w:val="00D5715A"/>
    <w:rsid w:val="00D66364"/>
    <w:rsid w:val="00D71687"/>
    <w:rsid w:val="00D73D6F"/>
    <w:rsid w:val="00D74813"/>
    <w:rsid w:val="00D7592F"/>
    <w:rsid w:val="00D922D3"/>
    <w:rsid w:val="00D92C55"/>
    <w:rsid w:val="00DA2D32"/>
    <w:rsid w:val="00DA2DEE"/>
    <w:rsid w:val="00DA30BC"/>
    <w:rsid w:val="00DA36BF"/>
    <w:rsid w:val="00DA3CE2"/>
    <w:rsid w:val="00DA47C7"/>
    <w:rsid w:val="00DA4F8A"/>
    <w:rsid w:val="00DA53ED"/>
    <w:rsid w:val="00DA69C2"/>
    <w:rsid w:val="00DA6D70"/>
    <w:rsid w:val="00DB2574"/>
    <w:rsid w:val="00DB33AA"/>
    <w:rsid w:val="00DB4A58"/>
    <w:rsid w:val="00DB6050"/>
    <w:rsid w:val="00DB6898"/>
    <w:rsid w:val="00DC01B2"/>
    <w:rsid w:val="00DC0832"/>
    <w:rsid w:val="00DC1E6F"/>
    <w:rsid w:val="00DC24AA"/>
    <w:rsid w:val="00DC2C34"/>
    <w:rsid w:val="00DD153E"/>
    <w:rsid w:val="00DD3F5D"/>
    <w:rsid w:val="00DD62B6"/>
    <w:rsid w:val="00DE260E"/>
    <w:rsid w:val="00DE2C87"/>
    <w:rsid w:val="00DE35B0"/>
    <w:rsid w:val="00DE3B33"/>
    <w:rsid w:val="00DE3E2B"/>
    <w:rsid w:val="00DE459A"/>
    <w:rsid w:val="00DE6EBE"/>
    <w:rsid w:val="00DF01D6"/>
    <w:rsid w:val="00DF0ECE"/>
    <w:rsid w:val="00DF27DA"/>
    <w:rsid w:val="00DF4DBE"/>
    <w:rsid w:val="00DF54FE"/>
    <w:rsid w:val="00E01C9E"/>
    <w:rsid w:val="00E0250A"/>
    <w:rsid w:val="00E055A6"/>
    <w:rsid w:val="00E06A09"/>
    <w:rsid w:val="00E06D1E"/>
    <w:rsid w:val="00E11F41"/>
    <w:rsid w:val="00E17DE9"/>
    <w:rsid w:val="00E20C3E"/>
    <w:rsid w:val="00E240F1"/>
    <w:rsid w:val="00E251B9"/>
    <w:rsid w:val="00E2795E"/>
    <w:rsid w:val="00E279D3"/>
    <w:rsid w:val="00E3210D"/>
    <w:rsid w:val="00E3462D"/>
    <w:rsid w:val="00E34F41"/>
    <w:rsid w:val="00E40820"/>
    <w:rsid w:val="00E44CBF"/>
    <w:rsid w:val="00E4658F"/>
    <w:rsid w:val="00E52A34"/>
    <w:rsid w:val="00E54488"/>
    <w:rsid w:val="00E54A67"/>
    <w:rsid w:val="00E55482"/>
    <w:rsid w:val="00E55D24"/>
    <w:rsid w:val="00E60410"/>
    <w:rsid w:val="00E61C0D"/>
    <w:rsid w:val="00E62138"/>
    <w:rsid w:val="00E62F07"/>
    <w:rsid w:val="00E637CC"/>
    <w:rsid w:val="00E63EB4"/>
    <w:rsid w:val="00E651D7"/>
    <w:rsid w:val="00E66160"/>
    <w:rsid w:val="00E66DEF"/>
    <w:rsid w:val="00E67E18"/>
    <w:rsid w:val="00E71329"/>
    <w:rsid w:val="00E72026"/>
    <w:rsid w:val="00E72E4A"/>
    <w:rsid w:val="00E81B67"/>
    <w:rsid w:val="00E8363B"/>
    <w:rsid w:val="00E83F0A"/>
    <w:rsid w:val="00E84966"/>
    <w:rsid w:val="00E87461"/>
    <w:rsid w:val="00E9054F"/>
    <w:rsid w:val="00E92383"/>
    <w:rsid w:val="00E9545F"/>
    <w:rsid w:val="00E9656C"/>
    <w:rsid w:val="00EA069A"/>
    <w:rsid w:val="00EA0BD3"/>
    <w:rsid w:val="00EA1B3A"/>
    <w:rsid w:val="00EA2109"/>
    <w:rsid w:val="00EA2B31"/>
    <w:rsid w:val="00EA43EE"/>
    <w:rsid w:val="00EA75E8"/>
    <w:rsid w:val="00EB5931"/>
    <w:rsid w:val="00EB5C57"/>
    <w:rsid w:val="00EC1784"/>
    <w:rsid w:val="00EC4D93"/>
    <w:rsid w:val="00EC713E"/>
    <w:rsid w:val="00EC7B0E"/>
    <w:rsid w:val="00ED4D4E"/>
    <w:rsid w:val="00ED5844"/>
    <w:rsid w:val="00ED78AB"/>
    <w:rsid w:val="00ED7D61"/>
    <w:rsid w:val="00EE0C77"/>
    <w:rsid w:val="00EE10D6"/>
    <w:rsid w:val="00EE173A"/>
    <w:rsid w:val="00EE41B0"/>
    <w:rsid w:val="00EE4E54"/>
    <w:rsid w:val="00EE6492"/>
    <w:rsid w:val="00EF190B"/>
    <w:rsid w:val="00EF1AED"/>
    <w:rsid w:val="00EF1AF4"/>
    <w:rsid w:val="00EF21E3"/>
    <w:rsid w:val="00EF236D"/>
    <w:rsid w:val="00EF303C"/>
    <w:rsid w:val="00EF4334"/>
    <w:rsid w:val="00F0172E"/>
    <w:rsid w:val="00F02AFB"/>
    <w:rsid w:val="00F02C24"/>
    <w:rsid w:val="00F03AA6"/>
    <w:rsid w:val="00F07EF5"/>
    <w:rsid w:val="00F12B42"/>
    <w:rsid w:val="00F15409"/>
    <w:rsid w:val="00F15CD9"/>
    <w:rsid w:val="00F20A0A"/>
    <w:rsid w:val="00F21C69"/>
    <w:rsid w:val="00F27A3D"/>
    <w:rsid w:val="00F30DED"/>
    <w:rsid w:val="00F42F01"/>
    <w:rsid w:val="00F436BB"/>
    <w:rsid w:val="00F47145"/>
    <w:rsid w:val="00F47FBB"/>
    <w:rsid w:val="00F52ED9"/>
    <w:rsid w:val="00F530B6"/>
    <w:rsid w:val="00F5433D"/>
    <w:rsid w:val="00F545BF"/>
    <w:rsid w:val="00F56DA3"/>
    <w:rsid w:val="00F64CD9"/>
    <w:rsid w:val="00F65502"/>
    <w:rsid w:val="00F71B56"/>
    <w:rsid w:val="00F735CB"/>
    <w:rsid w:val="00F73F19"/>
    <w:rsid w:val="00F80470"/>
    <w:rsid w:val="00F832C8"/>
    <w:rsid w:val="00F849D5"/>
    <w:rsid w:val="00F84BD6"/>
    <w:rsid w:val="00F8500A"/>
    <w:rsid w:val="00F85E88"/>
    <w:rsid w:val="00F873B3"/>
    <w:rsid w:val="00F874A4"/>
    <w:rsid w:val="00F93EEF"/>
    <w:rsid w:val="00F94AB6"/>
    <w:rsid w:val="00FA0857"/>
    <w:rsid w:val="00FA2FFE"/>
    <w:rsid w:val="00FA33FE"/>
    <w:rsid w:val="00FA42B9"/>
    <w:rsid w:val="00FA5F9B"/>
    <w:rsid w:val="00FA6D1E"/>
    <w:rsid w:val="00FA6EE5"/>
    <w:rsid w:val="00FA755A"/>
    <w:rsid w:val="00FB0CE0"/>
    <w:rsid w:val="00FB2B0F"/>
    <w:rsid w:val="00FB2CEF"/>
    <w:rsid w:val="00FB2CF2"/>
    <w:rsid w:val="00FB3444"/>
    <w:rsid w:val="00FB4F6B"/>
    <w:rsid w:val="00FB5D9D"/>
    <w:rsid w:val="00FB5FE1"/>
    <w:rsid w:val="00FB6683"/>
    <w:rsid w:val="00FB724E"/>
    <w:rsid w:val="00FC0E8D"/>
    <w:rsid w:val="00FC1256"/>
    <w:rsid w:val="00FC2AA1"/>
    <w:rsid w:val="00FC46EF"/>
    <w:rsid w:val="00FD032B"/>
    <w:rsid w:val="00FD31B3"/>
    <w:rsid w:val="00FD32DF"/>
    <w:rsid w:val="00FD4204"/>
    <w:rsid w:val="00FD6A08"/>
    <w:rsid w:val="00FD7FC8"/>
    <w:rsid w:val="00FE15B7"/>
    <w:rsid w:val="00FE1AE8"/>
    <w:rsid w:val="00FE2264"/>
    <w:rsid w:val="00FE69DF"/>
    <w:rsid w:val="00FF3CCB"/>
    <w:rsid w:val="00FF57B5"/>
    <w:rsid w:val="29AA82EB"/>
    <w:rsid w:val="700556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BB8DF8B-34B9-486E-86A4-BDF176F5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264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9250033">
      <w:bodyDiv w:val="1"/>
      <w:marLeft w:val="0"/>
      <w:marRight w:val="0"/>
      <w:marTop w:val="0"/>
      <w:marBottom w:val="0"/>
      <w:divBdr>
        <w:top w:val="none" w:sz="0" w:space="0" w:color="auto"/>
        <w:left w:val="none" w:sz="0" w:space="0" w:color="auto"/>
        <w:bottom w:val="none" w:sz="0" w:space="0" w:color="auto"/>
        <w:right w:val="none" w:sz="0" w:space="0" w:color="auto"/>
      </w:divBdr>
    </w:div>
    <w:div w:id="125974294">
      <w:bodyDiv w:val="1"/>
      <w:marLeft w:val="0"/>
      <w:marRight w:val="0"/>
      <w:marTop w:val="0"/>
      <w:marBottom w:val="0"/>
      <w:divBdr>
        <w:top w:val="none" w:sz="0" w:space="0" w:color="auto"/>
        <w:left w:val="none" w:sz="0" w:space="0" w:color="auto"/>
        <w:bottom w:val="none" w:sz="0" w:space="0" w:color="auto"/>
        <w:right w:val="none" w:sz="0" w:space="0" w:color="auto"/>
      </w:divBdr>
    </w:div>
    <w:div w:id="13187076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41260580">
      <w:bodyDiv w:val="1"/>
      <w:marLeft w:val="0"/>
      <w:marRight w:val="0"/>
      <w:marTop w:val="0"/>
      <w:marBottom w:val="0"/>
      <w:divBdr>
        <w:top w:val="none" w:sz="0" w:space="0" w:color="auto"/>
        <w:left w:val="none" w:sz="0" w:space="0" w:color="auto"/>
        <w:bottom w:val="none" w:sz="0" w:space="0" w:color="auto"/>
        <w:right w:val="none" w:sz="0" w:space="0" w:color="auto"/>
      </w:divBdr>
    </w:div>
    <w:div w:id="265188531">
      <w:bodyDiv w:val="1"/>
      <w:marLeft w:val="0"/>
      <w:marRight w:val="0"/>
      <w:marTop w:val="0"/>
      <w:marBottom w:val="0"/>
      <w:divBdr>
        <w:top w:val="none" w:sz="0" w:space="0" w:color="auto"/>
        <w:left w:val="none" w:sz="0" w:space="0" w:color="auto"/>
        <w:bottom w:val="none" w:sz="0" w:space="0" w:color="auto"/>
        <w:right w:val="none" w:sz="0" w:space="0" w:color="auto"/>
      </w:divBdr>
    </w:div>
    <w:div w:id="270212094">
      <w:bodyDiv w:val="1"/>
      <w:marLeft w:val="0"/>
      <w:marRight w:val="0"/>
      <w:marTop w:val="0"/>
      <w:marBottom w:val="0"/>
      <w:divBdr>
        <w:top w:val="none" w:sz="0" w:space="0" w:color="auto"/>
        <w:left w:val="none" w:sz="0" w:space="0" w:color="auto"/>
        <w:bottom w:val="none" w:sz="0" w:space="0" w:color="auto"/>
        <w:right w:val="none" w:sz="0" w:space="0" w:color="auto"/>
      </w:divBdr>
    </w:div>
    <w:div w:id="271283336">
      <w:bodyDiv w:val="1"/>
      <w:marLeft w:val="0"/>
      <w:marRight w:val="0"/>
      <w:marTop w:val="0"/>
      <w:marBottom w:val="0"/>
      <w:divBdr>
        <w:top w:val="none" w:sz="0" w:space="0" w:color="auto"/>
        <w:left w:val="none" w:sz="0" w:space="0" w:color="auto"/>
        <w:bottom w:val="none" w:sz="0" w:space="0" w:color="auto"/>
        <w:right w:val="none" w:sz="0" w:space="0" w:color="auto"/>
      </w:divBdr>
    </w:div>
    <w:div w:id="32809656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25930227">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4688402">
      <w:bodyDiv w:val="1"/>
      <w:marLeft w:val="0"/>
      <w:marRight w:val="0"/>
      <w:marTop w:val="0"/>
      <w:marBottom w:val="0"/>
      <w:divBdr>
        <w:top w:val="none" w:sz="0" w:space="0" w:color="auto"/>
        <w:left w:val="none" w:sz="0" w:space="0" w:color="auto"/>
        <w:bottom w:val="none" w:sz="0" w:space="0" w:color="auto"/>
        <w:right w:val="none" w:sz="0" w:space="0" w:color="auto"/>
      </w:divBdr>
    </w:div>
    <w:div w:id="51049225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96981198">
      <w:bodyDiv w:val="1"/>
      <w:marLeft w:val="0"/>
      <w:marRight w:val="0"/>
      <w:marTop w:val="0"/>
      <w:marBottom w:val="0"/>
      <w:divBdr>
        <w:top w:val="none" w:sz="0" w:space="0" w:color="auto"/>
        <w:left w:val="none" w:sz="0" w:space="0" w:color="auto"/>
        <w:bottom w:val="none" w:sz="0" w:space="0" w:color="auto"/>
        <w:right w:val="none" w:sz="0" w:space="0" w:color="auto"/>
      </w:divBdr>
    </w:div>
    <w:div w:id="608320968">
      <w:bodyDiv w:val="1"/>
      <w:marLeft w:val="0"/>
      <w:marRight w:val="0"/>
      <w:marTop w:val="0"/>
      <w:marBottom w:val="0"/>
      <w:divBdr>
        <w:top w:val="none" w:sz="0" w:space="0" w:color="auto"/>
        <w:left w:val="none" w:sz="0" w:space="0" w:color="auto"/>
        <w:bottom w:val="none" w:sz="0" w:space="0" w:color="auto"/>
        <w:right w:val="none" w:sz="0" w:space="0" w:color="auto"/>
      </w:divBdr>
    </w:div>
    <w:div w:id="636840650">
      <w:bodyDiv w:val="1"/>
      <w:marLeft w:val="0"/>
      <w:marRight w:val="0"/>
      <w:marTop w:val="0"/>
      <w:marBottom w:val="0"/>
      <w:divBdr>
        <w:top w:val="none" w:sz="0" w:space="0" w:color="auto"/>
        <w:left w:val="none" w:sz="0" w:space="0" w:color="auto"/>
        <w:bottom w:val="none" w:sz="0" w:space="0" w:color="auto"/>
        <w:right w:val="none" w:sz="0" w:space="0" w:color="auto"/>
      </w:divBdr>
    </w:div>
    <w:div w:id="669018065">
      <w:bodyDiv w:val="1"/>
      <w:marLeft w:val="0"/>
      <w:marRight w:val="0"/>
      <w:marTop w:val="0"/>
      <w:marBottom w:val="0"/>
      <w:divBdr>
        <w:top w:val="none" w:sz="0" w:space="0" w:color="auto"/>
        <w:left w:val="none" w:sz="0" w:space="0" w:color="auto"/>
        <w:bottom w:val="none" w:sz="0" w:space="0" w:color="auto"/>
        <w:right w:val="none" w:sz="0" w:space="0" w:color="auto"/>
      </w:divBdr>
    </w:div>
    <w:div w:id="698434956">
      <w:bodyDiv w:val="1"/>
      <w:marLeft w:val="0"/>
      <w:marRight w:val="0"/>
      <w:marTop w:val="0"/>
      <w:marBottom w:val="0"/>
      <w:divBdr>
        <w:top w:val="none" w:sz="0" w:space="0" w:color="auto"/>
        <w:left w:val="none" w:sz="0" w:space="0" w:color="auto"/>
        <w:bottom w:val="none" w:sz="0" w:space="0" w:color="auto"/>
        <w:right w:val="none" w:sz="0" w:space="0" w:color="auto"/>
      </w:divBdr>
    </w:div>
    <w:div w:id="796334393">
      <w:bodyDiv w:val="1"/>
      <w:marLeft w:val="0"/>
      <w:marRight w:val="0"/>
      <w:marTop w:val="0"/>
      <w:marBottom w:val="0"/>
      <w:divBdr>
        <w:top w:val="none" w:sz="0" w:space="0" w:color="auto"/>
        <w:left w:val="none" w:sz="0" w:space="0" w:color="auto"/>
        <w:bottom w:val="none" w:sz="0" w:space="0" w:color="auto"/>
        <w:right w:val="none" w:sz="0" w:space="0" w:color="auto"/>
      </w:divBdr>
    </w:div>
    <w:div w:id="800029450">
      <w:bodyDiv w:val="1"/>
      <w:marLeft w:val="0"/>
      <w:marRight w:val="0"/>
      <w:marTop w:val="0"/>
      <w:marBottom w:val="0"/>
      <w:divBdr>
        <w:top w:val="none" w:sz="0" w:space="0" w:color="auto"/>
        <w:left w:val="none" w:sz="0" w:space="0" w:color="auto"/>
        <w:bottom w:val="none" w:sz="0" w:space="0" w:color="auto"/>
        <w:right w:val="none" w:sz="0" w:space="0" w:color="auto"/>
      </w:divBdr>
    </w:div>
    <w:div w:id="862091267">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48004851">
      <w:bodyDiv w:val="1"/>
      <w:marLeft w:val="0"/>
      <w:marRight w:val="0"/>
      <w:marTop w:val="0"/>
      <w:marBottom w:val="0"/>
      <w:divBdr>
        <w:top w:val="none" w:sz="0" w:space="0" w:color="auto"/>
        <w:left w:val="none" w:sz="0" w:space="0" w:color="auto"/>
        <w:bottom w:val="none" w:sz="0" w:space="0" w:color="auto"/>
        <w:right w:val="none" w:sz="0" w:space="0" w:color="auto"/>
      </w:divBdr>
    </w:div>
    <w:div w:id="960189751">
      <w:bodyDiv w:val="1"/>
      <w:marLeft w:val="0"/>
      <w:marRight w:val="0"/>
      <w:marTop w:val="0"/>
      <w:marBottom w:val="0"/>
      <w:divBdr>
        <w:top w:val="none" w:sz="0" w:space="0" w:color="auto"/>
        <w:left w:val="none" w:sz="0" w:space="0" w:color="auto"/>
        <w:bottom w:val="none" w:sz="0" w:space="0" w:color="auto"/>
        <w:right w:val="none" w:sz="0" w:space="0" w:color="auto"/>
      </w:divBdr>
    </w:div>
    <w:div w:id="97210108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881494">
      <w:bodyDiv w:val="1"/>
      <w:marLeft w:val="0"/>
      <w:marRight w:val="0"/>
      <w:marTop w:val="0"/>
      <w:marBottom w:val="0"/>
      <w:divBdr>
        <w:top w:val="none" w:sz="0" w:space="0" w:color="auto"/>
        <w:left w:val="none" w:sz="0" w:space="0" w:color="auto"/>
        <w:bottom w:val="none" w:sz="0" w:space="0" w:color="auto"/>
        <w:right w:val="none" w:sz="0" w:space="0" w:color="auto"/>
      </w:divBdr>
    </w:div>
    <w:div w:id="982005569">
      <w:bodyDiv w:val="1"/>
      <w:marLeft w:val="0"/>
      <w:marRight w:val="0"/>
      <w:marTop w:val="0"/>
      <w:marBottom w:val="0"/>
      <w:divBdr>
        <w:top w:val="none" w:sz="0" w:space="0" w:color="auto"/>
        <w:left w:val="none" w:sz="0" w:space="0" w:color="auto"/>
        <w:bottom w:val="none" w:sz="0" w:space="0" w:color="auto"/>
        <w:right w:val="none" w:sz="0" w:space="0" w:color="auto"/>
      </w:divBdr>
    </w:div>
    <w:div w:id="1091392789">
      <w:bodyDiv w:val="1"/>
      <w:marLeft w:val="0"/>
      <w:marRight w:val="0"/>
      <w:marTop w:val="0"/>
      <w:marBottom w:val="0"/>
      <w:divBdr>
        <w:top w:val="none" w:sz="0" w:space="0" w:color="auto"/>
        <w:left w:val="none" w:sz="0" w:space="0" w:color="auto"/>
        <w:bottom w:val="none" w:sz="0" w:space="0" w:color="auto"/>
        <w:right w:val="none" w:sz="0" w:space="0" w:color="auto"/>
      </w:divBdr>
    </w:div>
    <w:div w:id="1103183068">
      <w:bodyDiv w:val="1"/>
      <w:marLeft w:val="0"/>
      <w:marRight w:val="0"/>
      <w:marTop w:val="0"/>
      <w:marBottom w:val="0"/>
      <w:divBdr>
        <w:top w:val="none" w:sz="0" w:space="0" w:color="auto"/>
        <w:left w:val="none" w:sz="0" w:space="0" w:color="auto"/>
        <w:bottom w:val="none" w:sz="0" w:space="0" w:color="auto"/>
        <w:right w:val="none" w:sz="0" w:space="0" w:color="auto"/>
      </w:divBdr>
    </w:div>
    <w:div w:id="112566227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7914805">
      <w:bodyDiv w:val="1"/>
      <w:marLeft w:val="0"/>
      <w:marRight w:val="0"/>
      <w:marTop w:val="0"/>
      <w:marBottom w:val="0"/>
      <w:divBdr>
        <w:top w:val="none" w:sz="0" w:space="0" w:color="auto"/>
        <w:left w:val="none" w:sz="0" w:space="0" w:color="auto"/>
        <w:bottom w:val="none" w:sz="0" w:space="0" w:color="auto"/>
        <w:right w:val="none" w:sz="0" w:space="0" w:color="auto"/>
      </w:divBdr>
    </w:div>
    <w:div w:id="1225871455">
      <w:bodyDiv w:val="1"/>
      <w:marLeft w:val="0"/>
      <w:marRight w:val="0"/>
      <w:marTop w:val="0"/>
      <w:marBottom w:val="0"/>
      <w:divBdr>
        <w:top w:val="none" w:sz="0" w:space="0" w:color="auto"/>
        <w:left w:val="none" w:sz="0" w:space="0" w:color="auto"/>
        <w:bottom w:val="none" w:sz="0" w:space="0" w:color="auto"/>
        <w:right w:val="none" w:sz="0" w:space="0" w:color="auto"/>
      </w:divBdr>
    </w:div>
    <w:div w:id="1247423365">
      <w:bodyDiv w:val="1"/>
      <w:marLeft w:val="0"/>
      <w:marRight w:val="0"/>
      <w:marTop w:val="0"/>
      <w:marBottom w:val="0"/>
      <w:divBdr>
        <w:top w:val="none" w:sz="0" w:space="0" w:color="auto"/>
        <w:left w:val="none" w:sz="0" w:space="0" w:color="auto"/>
        <w:bottom w:val="none" w:sz="0" w:space="0" w:color="auto"/>
        <w:right w:val="none" w:sz="0" w:space="0" w:color="auto"/>
      </w:divBdr>
    </w:div>
    <w:div w:id="1262297586">
      <w:bodyDiv w:val="1"/>
      <w:marLeft w:val="0"/>
      <w:marRight w:val="0"/>
      <w:marTop w:val="0"/>
      <w:marBottom w:val="0"/>
      <w:divBdr>
        <w:top w:val="none" w:sz="0" w:space="0" w:color="auto"/>
        <w:left w:val="none" w:sz="0" w:space="0" w:color="auto"/>
        <w:bottom w:val="none" w:sz="0" w:space="0" w:color="auto"/>
        <w:right w:val="none" w:sz="0" w:space="0" w:color="auto"/>
      </w:divBdr>
    </w:div>
    <w:div w:id="1283457025">
      <w:bodyDiv w:val="1"/>
      <w:marLeft w:val="0"/>
      <w:marRight w:val="0"/>
      <w:marTop w:val="0"/>
      <w:marBottom w:val="0"/>
      <w:divBdr>
        <w:top w:val="none" w:sz="0" w:space="0" w:color="auto"/>
        <w:left w:val="none" w:sz="0" w:space="0" w:color="auto"/>
        <w:bottom w:val="none" w:sz="0" w:space="0" w:color="auto"/>
        <w:right w:val="none" w:sz="0" w:space="0" w:color="auto"/>
      </w:divBdr>
    </w:div>
    <w:div w:id="1356998236">
      <w:bodyDiv w:val="1"/>
      <w:marLeft w:val="0"/>
      <w:marRight w:val="0"/>
      <w:marTop w:val="0"/>
      <w:marBottom w:val="0"/>
      <w:divBdr>
        <w:top w:val="none" w:sz="0" w:space="0" w:color="auto"/>
        <w:left w:val="none" w:sz="0" w:space="0" w:color="auto"/>
        <w:bottom w:val="none" w:sz="0" w:space="0" w:color="auto"/>
        <w:right w:val="none" w:sz="0" w:space="0" w:color="auto"/>
      </w:divBdr>
    </w:div>
    <w:div w:id="137449957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54268664">
      <w:bodyDiv w:val="1"/>
      <w:marLeft w:val="0"/>
      <w:marRight w:val="0"/>
      <w:marTop w:val="0"/>
      <w:marBottom w:val="0"/>
      <w:divBdr>
        <w:top w:val="none" w:sz="0" w:space="0" w:color="auto"/>
        <w:left w:val="none" w:sz="0" w:space="0" w:color="auto"/>
        <w:bottom w:val="none" w:sz="0" w:space="0" w:color="auto"/>
        <w:right w:val="none" w:sz="0" w:space="0" w:color="auto"/>
      </w:divBdr>
    </w:div>
    <w:div w:id="1557476002">
      <w:bodyDiv w:val="1"/>
      <w:marLeft w:val="0"/>
      <w:marRight w:val="0"/>
      <w:marTop w:val="0"/>
      <w:marBottom w:val="0"/>
      <w:divBdr>
        <w:top w:val="none" w:sz="0" w:space="0" w:color="auto"/>
        <w:left w:val="none" w:sz="0" w:space="0" w:color="auto"/>
        <w:bottom w:val="none" w:sz="0" w:space="0" w:color="auto"/>
        <w:right w:val="none" w:sz="0" w:space="0" w:color="auto"/>
      </w:divBdr>
    </w:div>
    <w:div w:id="157007339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7764272">
      <w:bodyDiv w:val="1"/>
      <w:marLeft w:val="0"/>
      <w:marRight w:val="0"/>
      <w:marTop w:val="0"/>
      <w:marBottom w:val="0"/>
      <w:divBdr>
        <w:top w:val="none" w:sz="0" w:space="0" w:color="auto"/>
        <w:left w:val="none" w:sz="0" w:space="0" w:color="auto"/>
        <w:bottom w:val="none" w:sz="0" w:space="0" w:color="auto"/>
        <w:right w:val="none" w:sz="0" w:space="0" w:color="auto"/>
      </w:divBdr>
    </w:div>
    <w:div w:id="171881688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03716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7072024">
      <w:bodyDiv w:val="1"/>
      <w:marLeft w:val="0"/>
      <w:marRight w:val="0"/>
      <w:marTop w:val="0"/>
      <w:marBottom w:val="0"/>
      <w:divBdr>
        <w:top w:val="none" w:sz="0" w:space="0" w:color="auto"/>
        <w:left w:val="none" w:sz="0" w:space="0" w:color="auto"/>
        <w:bottom w:val="none" w:sz="0" w:space="0" w:color="auto"/>
        <w:right w:val="none" w:sz="0" w:space="0" w:color="auto"/>
      </w:divBdr>
    </w:div>
    <w:div w:id="1919097521">
      <w:bodyDiv w:val="1"/>
      <w:marLeft w:val="0"/>
      <w:marRight w:val="0"/>
      <w:marTop w:val="0"/>
      <w:marBottom w:val="0"/>
      <w:divBdr>
        <w:top w:val="none" w:sz="0" w:space="0" w:color="auto"/>
        <w:left w:val="none" w:sz="0" w:space="0" w:color="auto"/>
        <w:bottom w:val="none" w:sz="0" w:space="0" w:color="auto"/>
        <w:right w:val="none" w:sz="0" w:space="0" w:color="auto"/>
      </w:divBdr>
    </w:div>
    <w:div w:id="1931158293">
      <w:bodyDiv w:val="1"/>
      <w:marLeft w:val="0"/>
      <w:marRight w:val="0"/>
      <w:marTop w:val="0"/>
      <w:marBottom w:val="0"/>
      <w:divBdr>
        <w:top w:val="none" w:sz="0" w:space="0" w:color="auto"/>
        <w:left w:val="none" w:sz="0" w:space="0" w:color="auto"/>
        <w:bottom w:val="none" w:sz="0" w:space="0" w:color="auto"/>
        <w:right w:val="none" w:sz="0" w:space="0" w:color="auto"/>
      </w:divBdr>
    </w:div>
    <w:div w:id="1934124312">
      <w:bodyDiv w:val="1"/>
      <w:marLeft w:val="0"/>
      <w:marRight w:val="0"/>
      <w:marTop w:val="0"/>
      <w:marBottom w:val="0"/>
      <w:divBdr>
        <w:top w:val="none" w:sz="0" w:space="0" w:color="auto"/>
        <w:left w:val="none" w:sz="0" w:space="0" w:color="auto"/>
        <w:bottom w:val="none" w:sz="0" w:space="0" w:color="auto"/>
        <w:right w:val="none" w:sz="0" w:space="0" w:color="auto"/>
      </w:divBdr>
    </w:div>
    <w:div w:id="1943755561">
      <w:bodyDiv w:val="1"/>
      <w:marLeft w:val="0"/>
      <w:marRight w:val="0"/>
      <w:marTop w:val="0"/>
      <w:marBottom w:val="0"/>
      <w:divBdr>
        <w:top w:val="none" w:sz="0" w:space="0" w:color="auto"/>
        <w:left w:val="none" w:sz="0" w:space="0" w:color="auto"/>
        <w:bottom w:val="none" w:sz="0" w:space="0" w:color="auto"/>
        <w:right w:val="none" w:sz="0" w:space="0" w:color="auto"/>
      </w:divBdr>
    </w:div>
    <w:div w:id="1949700122">
      <w:bodyDiv w:val="1"/>
      <w:marLeft w:val="0"/>
      <w:marRight w:val="0"/>
      <w:marTop w:val="0"/>
      <w:marBottom w:val="0"/>
      <w:divBdr>
        <w:top w:val="none" w:sz="0" w:space="0" w:color="auto"/>
        <w:left w:val="none" w:sz="0" w:space="0" w:color="auto"/>
        <w:bottom w:val="none" w:sz="0" w:space="0" w:color="auto"/>
        <w:right w:val="none" w:sz="0" w:space="0" w:color="auto"/>
      </w:divBdr>
    </w:div>
    <w:div w:id="1973245395">
      <w:bodyDiv w:val="1"/>
      <w:marLeft w:val="0"/>
      <w:marRight w:val="0"/>
      <w:marTop w:val="0"/>
      <w:marBottom w:val="0"/>
      <w:divBdr>
        <w:top w:val="none" w:sz="0" w:space="0" w:color="auto"/>
        <w:left w:val="none" w:sz="0" w:space="0" w:color="auto"/>
        <w:bottom w:val="none" w:sz="0" w:space="0" w:color="auto"/>
        <w:right w:val="none" w:sz="0" w:space="0" w:color="auto"/>
      </w:divBdr>
    </w:div>
    <w:div w:id="197659683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54310944">
      <w:bodyDiv w:val="1"/>
      <w:marLeft w:val="0"/>
      <w:marRight w:val="0"/>
      <w:marTop w:val="0"/>
      <w:marBottom w:val="0"/>
      <w:divBdr>
        <w:top w:val="none" w:sz="0" w:space="0" w:color="auto"/>
        <w:left w:val="none" w:sz="0" w:space="0" w:color="auto"/>
        <w:bottom w:val="none" w:sz="0" w:space="0" w:color="auto"/>
        <w:right w:val="none" w:sz="0" w:space="0" w:color="auto"/>
      </w:divBdr>
    </w:div>
    <w:div w:id="2080056362">
      <w:bodyDiv w:val="1"/>
      <w:marLeft w:val="0"/>
      <w:marRight w:val="0"/>
      <w:marTop w:val="0"/>
      <w:marBottom w:val="0"/>
      <w:divBdr>
        <w:top w:val="none" w:sz="0" w:space="0" w:color="auto"/>
        <w:left w:val="none" w:sz="0" w:space="0" w:color="auto"/>
        <w:bottom w:val="none" w:sz="0" w:space="0" w:color="auto"/>
        <w:right w:val="none" w:sz="0" w:space="0" w:color="auto"/>
      </w:divBdr>
    </w:div>
    <w:div w:id="208255640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750997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8699503">
      <w:bodyDiv w:val="1"/>
      <w:marLeft w:val="0"/>
      <w:marRight w:val="0"/>
      <w:marTop w:val="0"/>
      <w:marBottom w:val="0"/>
      <w:divBdr>
        <w:top w:val="none" w:sz="0" w:space="0" w:color="auto"/>
        <w:left w:val="none" w:sz="0" w:space="0" w:color="auto"/>
        <w:bottom w:val="none" w:sz="0" w:space="0" w:color="auto"/>
        <w:right w:val="none" w:sz="0" w:space="0" w:color="auto"/>
      </w:divBdr>
    </w:div>
    <w:div w:id="213451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585E"/>
    <w:rsid w:val="000979A9"/>
    <w:rsid w:val="00183F29"/>
    <w:rsid w:val="001935DC"/>
    <w:rsid w:val="00236D83"/>
    <w:rsid w:val="002550FD"/>
    <w:rsid w:val="002E49EC"/>
    <w:rsid w:val="00333F8E"/>
    <w:rsid w:val="00350199"/>
    <w:rsid w:val="0037544C"/>
    <w:rsid w:val="00397E8F"/>
    <w:rsid w:val="003C5DD6"/>
    <w:rsid w:val="00453E8B"/>
    <w:rsid w:val="00460DCA"/>
    <w:rsid w:val="004E6034"/>
    <w:rsid w:val="005802C8"/>
    <w:rsid w:val="00611F13"/>
    <w:rsid w:val="006A1F0A"/>
    <w:rsid w:val="006B4FFD"/>
    <w:rsid w:val="006B7F19"/>
    <w:rsid w:val="006C5B1F"/>
    <w:rsid w:val="007154C5"/>
    <w:rsid w:val="00746240"/>
    <w:rsid w:val="007C6F8F"/>
    <w:rsid w:val="00835E07"/>
    <w:rsid w:val="00863744"/>
    <w:rsid w:val="00960AEA"/>
    <w:rsid w:val="00B24590"/>
    <w:rsid w:val="00B63363"/>
    <w:rsid w:val="00B64F2C"/>
    <w:rsid w:val="00B7143A"/>
    <w:rsid w:val="00B72C58"/>
    <w:rsid w:val="00C41BCC"/>
    <w:rsid w:val="00D57E7C"/>
    <w:rsid w:val="00DA40BF"/>
    <w:rsid w:val="00DC2398"/>
    <w:rsid w:val="00DD7BA4"/>
    <w:rsid w:val="00E318CE"/>
    <w:rsid w:val="00E447EC"/>
    <w:rsid w:val="00E646E1"/>
    <w:rsid w:val="00E812C7"/>
    <w:rsid w:val="00EB6A2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b:Source>
    <b:Tag>EDF</b:Tag>
    <b:SourceType>Misc</b:SourceType>
    <b:Guid>{EDD40255-19BA-402A-B4C8-AA577DACC0DF}</b:Guid>
    <b:Title>Letter, Heysham 2, 51173R, Request to extend the operating period of reactor 7</b:Title>
    <b:RefOrder>1</b:RefOrder>
  </b:Source>
  <b:Source>
    <b:Tag>Hey</b:Tag>
    <b:SourceType>Misc</b:SourceType>
    <b:Guid>{EDED1172-4267-494F-AF7C-6B48A19D4949}</b:Guid>
    <b:Title>Heysham 2 reactor 7, Proposal for the deferral of the reactor 7 2024 satutory outage S13R7, EC 373896</b:Title>
    <b:RefOrder>2</b:RefOrder>
  </b:Source>
  <b:Source>
    <b:Tag>Hey1</b:Tag>
    <b:SourceType>Misc</b:SourceType>
    <b:Guid>{443EBB77-0B8F-4F54-A800-8FBEFCC96E51}</b:Guid>
    <b:Title>Heysham 2 reactor 7, statutory outage deferral EC 373896 – Assessment of the activities relating to graphite nuclear safety, ONRW-2126615823-4132</b:Title>
    <b:RefOrder>3</b:RefOrder>
  </b:Source>
  <b:Source>
    <b:Tag>Hey2</b:Tag>
    <b:SourceType>Misc</b:SourceType>
    <b:Guid>{57B3BA57-A135-419A-B660-7F83DDE16929}</b:Guid>
    <b:Title>Heysham 2 reactor 7, Structural Integrity (Steels) assessment of the HYB R7 2024 statutory outage deferral, ONRW-2126615823-4050</b:Title>
    <b:RefOrder>4</b:RefOrder>
  </b:Source>
  <b:Source>
    <b:Tag>Hey3</b:Tag>
    <b:SourceType>Misc</b:SourceType>
    <b:Guid>{BB6A51D5-B03E-4752-9755-A6DCE67DC43B}</b:Guid>
    <b:Title>Heysham 2 reactor 7, Electrical engineering assessment of the proposal for the deferral of the reactor 7 statutory outage (S13R7),  ONRW-2126615823-4138</b:Title>
    <b:RefOrder>5</b:RefOrder>
  </b:Source>
  <b:Source>
    <b:Tag>Hey6</b:Tag>
    <b:SourceType>Misc</b:SourceType>
    <b:Guid>{3F0C7922-E4C6-4582-87CE-EF2164642811}</b:Guid>
    <b:Title>Heysham 2 reactor 7, Civil Engineering Assessment of Agreement to Extend the Operating Period of Heysham 2 Reactor 7, ONRW-2126615823-4165</b:Title>
    <b:RefOrder>8</b:RefOrder>
  </b:Source>
  <b:Source>
    <b:Tag>Hey7</b:Tag>
    <b:SourceType>Misc</b:SourceType>
    <b:Guid>{DC8CA34A-A202-480F-BD17-D63384BCBCB7}</b:Guid>
    <b:Title>Heysham 2 reactor 7, AMS approval, ONRW-2019369590-10381</b:Title>
    <b:RefOrder>9</b:RefOrder>
  </b:Source>
  <b:Source>
    <b:Tag>Hey8</b:Tag>
    <b:SourceType>Misc</b:SourceType>
    <b:Guid>{501B28E3-83E9-416A-8E0E-455C812B904C}</b:Guid>
    <b:Title>Heysham 2 reactor 7, INSA Approval Statement, ONRW-2019369590-10380</b:Title>
    <b:RefOrder>10</b:RefOrder>
  </b:Source>
  <b:Source>
    <b:Tag>Sec</b:Tag>
    <b:SourceType>Misc</b:SourceType>
    <b:Guid>{7400B458-34C1-4407-8B51-143E633369D5}</b:Guid>
    <b:Title>Security inspectors advice on Heysham 2 reactor 7 - extension of operating Period ONR email dated 5 August 2024, ONRW-2019369590-10380</b:Title>
    <b:RefOrder>11</b:RefOrder>
  </b:Source>
  <b:Source>
    <b:Tag>Env</b:Tag>
    <b:SourceType>Misc</b:SourceType>
    <b:Guid>{9B5039FD-0F1F-4836-A9EA-8FDA365364F2}</b:Guid>
    <b:Title>Environment Agency advice on Heysham 2 reactor 7 - extension of operating period EA email dated 13 August 2024, ONRW-2019369590-12264</b:Title>
    <b:RefOrder>12</b:RefOrder>
  </b:Source>
  <b:Source>
    <b:Tag>Hey5</b:Tag>
    <b:SourceType>Misc</b:SourceType>
    <b:Guid>{220EB7EB-9D8C-425C-B1F4-D8561358A059}</b:Guid>
    <b:Title>Heysham 2 reactor 7, Control and Instrumentation Assessment of the Deferral of the Heysham 2 Reactor 7 2024 Statutory Outage (S13R7) (Licence Condition 30), ONRW-2126615823-4269</b:Title>
    <b:RefOrder>6</b:RefOrder>
  </b:Source>
  <b:Source>
    <b:Tag>Hey4</b:Tag>
    <b:SourceType>Misc</b:SourceType>
    <b:Guid>{0A032873-A645-4DB0-A0F3-41B788A1B7CB}</b:Guid>
    <b:Title>Heysham 2 reactor 7, Mechanical Engineering Assessment of Heysham 2 Request for Permission to Defer R7 Statutory Outage, ONRW-2126615823-4278</b:Title>
    <b:RefOrder>7</b:RefOrder>
  </b:Source>
</b:Sources>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ONRW-2019369590-13513</_dlc_DocId>
    <_dlc_DocIdUrl xmlns="f6cfbbfa-3ea0-4d8e-acde-632e83cd9c55">
      <Url>https://prodonrgov.sharepoint.com/_layouts/15/DocIdRedir.aspx?ID=ONRW-2019369590-13513</Url>
      <Description>ONRW-2019369590-13513</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Heysham 2</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PR-01764</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Uploadedby xmlns="2b92fa06-69b2-4527-a0e1-9e8803fc1e53" xsi:nil="true"/>
    <Classification xmlns="2b92fa06-69b2-4527-a0e1-9e8803fc1e5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6286DA8A-E961-4061-8804-4AD077DA03D2}"/>
</file>

<file path=customXml/itemProps5.xml><?xml version="1.0" encoding="utf-8"?>
<ds:datastoreItem xmlns:ds="http://schemas.openxmlformats.org/officeDocument/2006/customXml" ds:itemID="{E333898B-D629-48F3-A948-F88CF526C0FB}">
  <ds:schemaRefs>
    <ds:schemaRef ds:uri="http://schemas.openxmlformats.org/officeDocument/2006/bibliography"/>
  </ds:schemaRefs>
</ds:datastoreItem>
</file>

<file path=customXml/itemProps6.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2962</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Agreement to extend operating period</vt:lpstr>
    </vt:vector>
  </TitlesOfParts>
  <Manager>Office for Nuclear Regulation</Manager>
  <Company>Office for Nuclear Regulation</Company>
  <LinksUpToDate>false</LinksUpToDate>
  <CharactersWithSpaces>19813</CharactersWithSpaces>
  <SharedDoc>false</SharedDoc>
  <HLinks>
    <vt:vector size="108" baseType="variant">
      <vt:variant>
        <vt:i4>1572916</vt:i4>
      </vt:variant>
      <vt:variant>
        <vt:i4>104</vt:i4>
      </vt:variant>
      <vt:variant>
        <vt:i4>0</vt:i4>
      </vt:variant>
      <vt:variant>
        <vt:i4>5</vt:i4>
      </vt:variant>
      <vt:variant>
        <vt:lpwstr/>
      </vt:variant>
      <vt:variant>
        <vt:lpwstr>_Toc175819195</vt:lpwstr>
      </vt:variant>
      <vt:variant>
        <vt:i4>1572916</vt:i4>
      </vt:variant>
      <vt:variant>
        <vt:i4>98</vt:i4>
      </vt:variant>
      <vt:variant>
        <vt:i4>0</vt:i4>
      </vt:variant>
      <vt:variant>
        <vt:i4>5</vt:i4>
      </vt:variant>
      <vt:variant>
        <vt:lpwstr/>
      </vt:variant>
      <vt:variant>
        <vt:lpwstr>_Toc175819194</vt:lpwstr>
      </vt:variant>
      <vt:variant>
        <vt:i4>1572916</vt:i4>
      </vt:variant>
      <vt:variant>
        <vt:i4>92</vt:i4>
      </vt:variant>
      <vt:variant>
        <vt:i4>0</vt:i4>
      </vt:variant>
      <vt:variant>
        <vt:i4>5</vt:i4>
      </vt:variant>
      <vt:variant>
        <vt:lpwstr/>
      </vt:variant>
      <vt:variant>
        <vt:lpwstr>_Toc175819193</vt:lpwstr>
      </vt:variant>
      <vt:variant>
        <vt:i4>1572916</vt:i4>
      </vt:variant>
      <vt:variant>
        <vt:i4>86</vt:i4>
      </vt:variant>
      <vt:variant>
        <vt:i4>0</vt:i4>
      </vt:variant>
      <vt:variant>
        <vt:i4>5</vt:i4>
      </vt:variant>
      <vt:variant>
        <vt:lpwstr/>
      </vt:variant>
      <vt:variant>
        <vt:lpwstr>_Toc175819192</vt:lpwstr>
      </vt:variant>
      <vt:variant>
        <vt:i4>1572916</vt:i4>
      </vt:variant>
      <vt:variant>
        <vt:i4>80</vt:i4>
      </vt:variant>
      <vt:variant>
        <vt:i4>0</vt:i4>
      </vt:variant>
      <vt:variant>
        <vt:i4>5</vt:i4>
      </vt:variant>
      <vt:variant>
        <vt:lpwstr/>
      </vt:variant>
      <vt:variant>
        <vt:lpwstr>_Toc175819191</vt:lpwstr>
      </vt:variant>
      <vt:variant>
        <vt:i4>1572916</vt:i4>
      </vt:variant>
      <vt:variant>
        <vt:i4>74</vt:i4>
      </vt:variant>
      <vt:variant>
        <vt:i4>0</vt:i4>
      </vt:variant>
      <vt:variant>
        <vt:i4>5</vt:i4>
      </vt:variant>
      <vt:variant>
        <vt:lpwstr/>
      </vt:variant>
      <vt:variant>
        <vt:lpwstr>_Toc175819190</vt:lpwstr>
      </vt:variant>
      <vt:variant>
        <vt:i4>1638452</vt:i4>
      </vt:variant>
      <vt:variant>
        <vt:i4>68</vt:i4>
      </vt:variant>
      <vt:variant>
        <vt:i4>0</vt:i4>
      </vt:variant>
      <vt:variant>
        <vt:i4>5</vt:i4>
      </vt:variant>
      <vt:variant>
        <vt:lpwstr/>
      </vt:variant>
      <vt:variant>
        <vt:lpwstr>_Toc175819189</vt:lpwstr>
      </vt:variant>
      <vt:variant>
        <vt:i4>1638452</vt:i4>
      </vt:variant>
      <vt:variant>
        <vt:i4>62</vt:i4>
      </vt:variant>
      <vt:variant>
        <vt:i4>0</vt:i4>
      </vt:variant>
      <vt:variant>
        <vt:i4>5</vt:i4>
      </vt:variant>
      <vt:variant>
        <vt:lpwstr/>
      </vt:variant>
      <vt:variant>
        <vt:lpwstr>_Toc175819188</vt:lpwstr>
      </vt:variant>
      <vt:variant>
        <vt:i4>1638452</vt:i4>
      </vt:variant>
      <vt:variant>
        <vt:i4>56</vt:i4>
      </vt:variant>
      <vt:variant>
        <vt:i4>0</vt:i4>
      </vt:variant>
      <vt:variant>
        <vt:i4>5</vt:i4>
      </vt:variant>
      <vt:variant>
        <vt:lpwstr/>
      </vt:variant>
      <vt:variant>
        <vt:lpwstr>_Toc175819187</vt:lpwstr>
      </vt:variant>
      <vt:variant>
        <vt:i4>1638452</vt:i4>
      </vt:variant>
      <vt:variant>
        <vt:i4>50</vt:i4>
      </vt:variant>
      <vt:variant>
        <vt:i4>0</vt:i4>
      </vt:variant>
      <vt:variant>
        <vt:i4>5</vt:i4>
      </vt:variant>
      <vt:variant>
        <vt:lpwstr/>
      </vt:variant>
      <vt:variant>
        <vt:lpwstr>_Toc175819186</vt:lpwstr>
      </vt:variant>
      <vt:variant>
        <vt:i4>1638452</vt:i4>
      </vt:variant>
      <vt:variant>
        <vt:i4>44</vt:i4>
      </vt:variant>
      <vt:variant>
        <vt:i4>0</vt:i4>
      </vt:variant>
      <vt:variant>
        <vt:i4>5</vt:i4>
      </vt:variant>
      <vt:variant>
        <vt:lpwstr/>
      </vt:variant>
      <vt:variant>
        <vt:lpwstr>_Toc175819185</vt:lpwstr>
      </vt:variant>
      <vt:variant>
        <vt:i4>1638452</vt:i4>
      </vt:variant>
      <vt:variant>
        <vt:i4>38</vt:i4>
      </vt:variant>
      <vt:variant>
        <vt:i4>0</vt:i4>
      </vt:variant>
      <vt:variant>
        <vt:i4>5</vt:i4>
      </vt:variant>
      <vt:variant>
        <vt:lpwstr/>
      </vt:variant>
      <vt:variant>
        <vt:lpwstr>_Toc175819184</vt:lpwstr>
      </vt:variant>
      <vt:variant>
        <vt:i4>1638452</vt:i4>
      </vt:variant>
      <vt:variant>
        <vt:i4>32</vt:i4>
      </vt:variant>
      <vt:variant>
        <vt:i4>0</vt:i4>
      </vt:variant>
      <vt:variant>
        <vt:i4>5</vt:i4>
      </vt:variant>
      <vt:variant>
        <vt:lpwstr/>
      </vt:variant>
      <vt:variant>
        <vt:lpwstr>_Toc175819183</vt:lpwstr>
      </vt:variant>
      <vt:variant>
        <vt:i4>1638452</vt:i4>
      </vt:variant>
      <vt:variant>
        <vt:i4>26</vt:i4>
      </vt:variant>
      <vt:variant>
        <vt:i4>0</vt:i4>
      </vt:variant>
      <vt:variant>
        <vt:i4>5</vt:i4>
      </vt:variant>
      <vt:variant>
        <vt:lpwstr/>
      </vt:variant>
      <vt:variant>
        <vt:lpwstr>_Toc175819182</vt:lpwstr>
      </vt:variant>
      <vt:variant>
        <vt:i4>1638452</vt:i4>
      </vt:variant>
      <vt:variant>
        <vt:i4>20</vt:i4>
      </vt:variant>
      <vt:variant>
        <vt:i4>0</vt:i4>
      </vt:variant>
      <vt:variant>
        <vt:i4>5</vt:i4>
      </vt:variant>
      <vt:variant>
        <vt:lpwstr/>
      </vt:variant>
      <vt:variant>
        <vt:lpwstr>_Toc175819181</vt:lpwstr>
      </vt:variant>
      <vt:variant>
        <vt:i4>1638452</vt:i4>
      </vt:variant>
      <vt:variant>
        <vt:i4>14</vt:i4>
      </vt:variant>
      <vt:variant>
        <vt:i4>0</vt:i4>
      </vt:variant>
      <vt:variant>
        <vt:i4>5</vt:i4>
      </vt:variant>
      <vt:variant>
        <vt:lpwstr/>
      </vt:variant>
      <vt:variant>
        <vt:lpwstr>_Toc175819180</vt:lpwstr>
      </vt:variant>
      <vt:variant>
        <vt:i4>1441844</vt:i4>
      </vt:variant>
      <vt:variant>
        <vt:i4>8</vt:i4>
      </vt:variant>
      <vt:variant>
        <vt:i4>0</vt:i4>
      </vt:variant>
      <vt:variant>
        <vt:i4>5</vt:i4>
      </vt:variant>
      <vt:variant>
        <vt:lpwstr/>
      </vt:variant>
      <vt:variant>
        <vt:lpwstr>_Toc175819179</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extend operating period</dc:title>
  <dc:subject>[Subtitle or description]</dc:subject>
  <dc:creator>Liam Dunning</dc:creator>
  <cp:keywords>[Key words separated by commas]</cp:keywords>
  <dc:description/>
  <cp:lastModifiedBy>Karen McLoughlin</cp:lastModifiedBy>
  <cp:revision>2</cp:revision>
  <cp:lastPrinted>2024-09-06T10:54:00Z</cp:lastPrinted>
  <dcterms:created xsi:type="dcterms:W3CDTF">2024-10-03T09:56:00Z</dcterms:created>
  <dcterms:modified xsi:type="dcterms:W3CDTF">2024-10-03T09:56:00Z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2e9cb86e-d223-4a37-975b-0e1ce36783a1</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