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505022DE" w:rsidR="00D0226A" w:rsidRPr="001E03E1" w:rsidRDefault="00194790"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32D47">
                      <w:rPr>
                        <w:sz w:val="36"/>
                        <w:szCs w:val="36"/>
                      </w:rPr>
                      <w:t>Agreement to Commence the Demolition of Pile 1 East Blower House [redacted]</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302A5FA1"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6F0323">
        <w:rPr>
          <w:rStyle w:val="Style2"/>
          <w:sz w:val="36"/>
          <w:szCs w:val="16"/>
        </w:rPr>
        <w:t xml:space="preserve">Pile 1 East Blower House </w:t>
      </w:r>
      <w:r w:rsidR="006E6B14">
        <w:rPr>
          <w:rStyle w:val="Style2"/>
          <w:sz w:val="36"/>
          <w:szCs w:val="16"/>
        </w:rPr>
        <w:t>[</w:t>
      </w:r>
      <w:r w:rsidR="00732D47">
        <w:rPr>
          <w:rStyle w:val="Style2"/>
          <w:sz w:val="36"/>
          <w:szCs w:val="16"/>
        </w:rPr>
        <w:t>redacted</w:t>
      </w:r>
      <w:r w:rsidR="006E6B14">
        <w:rPr>
          <w:rStyle w:val="Style2"/>
          <w:sz w:val="36"/>
          <w:szCs w:val="16"/>
        </w:rPr>
        <w:t>]</w:t>
      </w:r>
      <w:r w:rsidR="00575D46">
        <w:rPr>
          <w:rStyle w:val="Style2"/>
          <w:sz w:val="36"/>
          <w:szCs w:val="16"/>
        </w:rPr>
        <w:t xml:space="preserve"> </w:t>
      </w:r>
      <w:r w:rsidR="006F0323">
        <w:rPr>
          <w:rStyle w:val="Style2"/>
          <w:sz w:val="36"/>
          <w:szCs w:val="16"/>
        </w:rPr>
        <w:t>Demolition</w:t>
      </w:r>
    </w:p>
    <w:p w14:paraId="297D790E" w14:textId="5D26411A"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6E6B14">
            <w:rPr>
              <w:rStyle w:val="Style2"/>
              <w:sz w:val="36"/>
              <w:szCs w:val="16"/>
            </w:rPr>
            <w:t>Agreement to Commence the Demolition of Pile 1 East Blower House [</w:t>
          </w:r>
          <w:r w:rsidR="00732D47">
            <w:rPr>
              <w:rStyle w:val="Style2"/>
              <w:sz w:val="36"/>
              <w:szCs w:val="16"/>
            </w:rPr>
            <w:t>redacted</w:t>
          </w:r>
          <w:r w:rsidR="006E6B14">
            <w:rPr>
              <w:rStyle w:val="Style2"/>
              <w:sz w:val="36"/>
              <w:szCs w:val="16"/>
            </w:rPr>
            <w:t>]</w:t>
          </w:r>
        </w:sdtContent>
      </w:sdt>
    </w:p>
    <w:p w14:paraId="61A25C0F" w14:textId="39EC7DBA" w:rsidR="00004C16" w:rsidRDefault="00004C16" w:rsidP="00004C16">
      <w:pPr>
        <w:rPr>
          <w:sz w:val="28"/>
          <w:szCs w:val="28"/>
        </w:rPr>
      </w:pPr>
    </w:p>
    <w:p w14:paraId="4D99E381" w14:textId="2F4F4102" w:rsidR="00004C16" w:rsidRPr="0099220B" w:rsidRDefault="00F15409" w:rsidP="00004C16">
      <w:pPr>
        <w:rPr>
          <w:szCs w:val="24"/>
        </w:rPr>
      </w:pPr>
      <w:r w:rsidRPr="0099220B">
        <w:rPr>
          <w:b/>
          <w:bCs/>
          <w:szCs w:val="24"/>
        </w:rPr>
        <w:t>Dutyholder</w:t>
      </w:r>
      <w:r w:rsidR="003A7E1C" w:rsidRPr="0099220B">
        <w:rPr>
          <w:szCs w:val="24"/>
        </w:rPr>
        <w:t>:</w:t>
      </w:r>
      <w:r w:rsidR="00004C16" w:rsidRPr="0099220B">
        <w:rPr>
          <w:szCs w:val="24"/>
        </w:rPr>
        <w:t xml:space="preserve"> </w:t>
      </w:r>
      <w:r w:rsidR="001C1F2E">
        <w:rPr>
          <w:szCs w:val="24"/>
        </w:rPr>
        <w:t>Sellafield Limited</w:t>
      </w:r>
    </w:p>
    <w:p w14:paraId="247E3769" w14:textId="3E72A184"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F189C">
            <w:rPr>
              <w:szCs w:val="24"/>
            </w:rPr>
            <w:t>1</w:t>
          </w:r>
        </w:sdtContent>
      </w:sdt>
    </w:p>
    <w:p w14:paraId="19206F45" w14:textId="1ECA6205" w:rsidR="00004C16" w:rsidRPr="0099220B" w:rsidRDefault="00004C16" w:rsidP="00004C16">
      <w:pPr>
        <w:rPr>
          <w:szCs w:val="24"/>
        </w:rPr>
      </w:pPr>
      <w:r w:rsidRPr="0099220B">
        <w:rPr>
          <w:b/>
          <w:bCs/>
          <w:szCs w:val="24"/>
        </w:rPr>
        <w:t>Publication Date</w:t>
      </w:r>
      <w:r w:rsidRPr="0099220B">
        <w:rPr>
          <w:szCs w:val="24"/>
        </w:rPr>
        <w:t xml:space="preserve">: </w:t>
      </w:r>
      <w:r w:rsidR="00E35500">
        <w:rPr>
          <w:szCs w:val="24"/>
        </w:rPr>
        <w:t>April</w:t>
      </w:r>
      <w:r w:rsidR="00FC72C7">
        <w:rPr>
          <w:szCs w:val="24"/>
        </w:rPr>
        <w:t xml:space="preserve"> </w:t>
      </w:r>
      <w:r w:rsidR="00E35500">
        <w:rPr>
          <w:szCs w:val="24"/>
        </w:rPr>
        <w:t>2024</w:t>
      </w:r>
    </w:p>
    <w:p w14:paraId="461D902C" w14:textId="2EB6325E" w:rsidR="0099220B" w:rsidRDefault="0099220B" w:rsidP="00B526E6">
      <w:r w:rsidRPr="52DB8CED">
        <w:rPr>
          <w:b/>
          <w:bCs/>
        </w:rPr>
        <w:t>Document ID</w:t>
      </w:r>
      <w:r>
        <w:t xml:space="preserve">: </w:t>
      </w:r>
      <w:r w:rsidR="24BC4580">
        <w:t>ONRW-2019369590-8836</w:t>
      </w:r>
    </w:p>
    <w:p w14:paraId="0C0F2BDE" w14:textId="77777777" w:rsidR="00DB4A58" w:rsidRDefault="00DB4A58" w:rsidP="00DB4A58">
      <w:pPr>
        <w:pStyle w:val="Footer"/>
        <w:jc w:val="left"/>
        <w:rPr>
          <w:color w:val="auto"/>
        </w:rPr>
      </w:pPr>
    </w:p>
    <w:p w14:paraId="59C89A3B" w14:textId="77777777" w:rsidR="00BA1AD5" w:rsidRDefault="00BA1AD5" w:rsidP="00DB4A58">
      <w:pPr>
        <w:pStyle w:val="Footer"/>
        <w:jc w:val="left"/>
        <w:rPr>
          <w:color w:val="auto"/>
        </w:rPr>
      </w:pPr>
    </w:p>
    <w:p w14:paraId="2C6DF831" w14:textId="77777777" w:rsidR="00BA1AD5" w:rsidRDefault="00BA1AD5" w:rsidP="00DB4A58">
      <w:pPr>
        <w:pStyle w:val="Footer"/>
        <w:jc w:val="left"/>
        <w:rPr>
          <w:color w:val="auto"/>
        </w:rPr>
      </w:pPr>
    </w:p>
    <w:p w14:paraId="4D716293" w14:textId="77777777" w:rsidR="00BA1AD5" w:rsidRDefault="00BA1AD5" w:rsidP="00DB4A58">
      <w:pPr>
        <w:pStyle w:val="Footer"/>
        <w:jc w:val="left"/>
        <w:rPr>
          <w:color w:val="auto"/>
        </w:rPr>
      </w:pPr>
    </w:p>
    <w:p w14:paraId="2D4BE1A3" w14:textId="77777777" w:rsidR="00BA1AD5" w:rsidRDefault="00BA1AD5" w:rsidP="00DB4A58">
      <w:pPr>
        <w:pStyle w:val="Footer"/>
        <w:jc w:val="left"/>
        <w:rPr>
          <w:color w:val="auto"/>
        </w:rPr>
      </w:pPr>
    </w:p>
    <w:p w14:paraId="78ECD1CE" w14:textId="4C4A9CCC" w:rsidR="00DB4A58" w:rsidRPr="0099220B" w:rsidRDefault="00DB4A58" w:rsidP="00DB4A58">
      <w:pPr>
        <w:pStyle w:val="Footer"/>
        <w:jc w:val="left"/>
        <w:rPr>
          <w:color w:val="auto"/>
        </w:rPr>
      </w:pPr>
      <w:r w:rsidRPr="0099220B">
        <w:rPr>
          <w:color w:val="auto"/>
        </w:rPr>
        <w:t>© Office for Nuclear Regulation, [</w:t>
      </w:r>
      <w:r w:rsidR="00BB7ADA" w:rsidRPr="004B6E2B">
        <w:rPr>
          <w:color w:val="auto"/>
        </w:rPr>
        <w:t>202</w:t>
      </w:r>
      <w:r w:rsidR="000E209C">
        <w:rPr>
          <w:color w:val="auto"/>
        </w:rPr>
        <w:t>4</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70122413"/>
      <w:bookmarkStart w:id="3" w:name="_Toc109727646"/>
      <w:bookmarkEnd w:id="0"/>
      <w:r w:rsidRPr="00410423">
        <w:lastRenderedPageBreak/>
        <w:t>Executive Summary</w:t>
      </w:r>
      <w:bookmarkEnd w:id="1"/>
      <w:bookmarkEnd w:id="2"/>
    </w:p>
    <w:p w14:paraId="214B9183" w14:textId="4E9979F8" w:rsidR="001C3C01" w:rsidRPr="001C3C01" w:rsidRDefault="001C3C01" w:rsidP="00202152">
      <w:pPr>
        <w:rPr>
          <w:b/>
          <w:bCs/>
        </w:rPr>
      </w:pPr>
      <w:r>
        <w:rPr>
          <w:b/>
          <w:bCs/>
        </w:rPr>
        <w:t xml:space="preserve">Permission </w:t>
      </w:r>
      <w:r w:rsidR="001C5A85">
        <w:rPr>
          <w:b/>
          <w:bCs/>
        </w:rPr>
        <w:t>r</w:t>
      </w:r>
      <w:r>
        <w:rPr>
          <w:b/>
          <w:bCs/>
        </w:rPr>
        <w:t>equested</w:t>
      </w:r>
    </w:p>
    <w:p w14:paraId="4E8AB511" w14:textId="4CE4E206" w:rsidR="000E209C" w:rsidRDefault="00C52D31" w:rsidP="00202152">
      <w:r w:rsidRPr="00C52D31">
        <w:t xml:space="preserve">The licensee, Sellafield Limited, has requested </w:t>
      </w:r>
      <w:r w:rsidR="00280B79">
        <w:t xml:space="preserve">our </w:t>
      </w:r>
      <w:r w:rsidRPr="00C52D31">
        <w:t xml:space="preserve">agreement to commence the demolition of the Pile 1 East </w:t>
      </w:r>
      <w:r w:rsidR="00E9540F">
        <w:t>B</w:t>
      </w:r>
      <w:r w:rsidRPr="00C52D31">
        <w:t xml:space="preserve">lower House, otherwise known as </w:t>
      </w:r>
      <w:r w:rsidR="006E6B14">
        <w:t>[</w:t>
      </w:r>
      <w:r w:rsidR="00732D47">
        <w:t>redacted</w:t>
      </w:r>
      <w:r w:rsidR="006E6B14">
        <w:t>]</w:t>
      </w:r>
      <w:r w:rsidRPr="00C52D31">
        <w:t xml:space="preserve">. Sellafield Limited’s request is in accordance with its arrangements made under Licence Condition 22: </w:t>
      </w:r>
      <w:r w:rsidRPr="00AE64BF">
        <w:rPr>
          <w:i/>
          <w:iCs/>
        </w:rPr>
        <w:t>Modification or experiment on existing plant</w:t>
      </w:r>
      <w:r w:rsidRPr="00C52D31">
        <w:t xml:space="preserve">. </w:t>
      </w:r>
    </w:p>
    <w:p w14:paraId="052D0AD3" w14:textId="7607ECDA" w:rsidR="001C3C01" w:rsidRPr="001C3C01" w:rsidRDefault="001C3C01" w:rsidP="00202152">
      <w:pPr>
        <w:rPr>
          <w:b/>
          <w:bCs/>
        </w:rPr>
      </w:pPr>
      <w:r>
        <w:rPr>
          <w:b/>
          <w:bCs/>
        </w:rPr>
        <w:t>Background</w:t>
      </w:r>
    </w:p>
    <w:p w14:paraId="7D4CFBEF" w14:textId="131C772F" w:rsidR="001C3C01" w:rsidRDefault="00D55A62" w:rsidP="001C3C01">
      <w:r>
        <w:t>[</w:t>
      </w:r>
      <w:r w:rsidR="00732D47">
        <w:t>redacted</w:t>
      </w:r>
      <w:r>
        <w:t>]</w:t>
      </w:r>
      <w:r w:rsidR="001C3C01">
        <w:t xml:space="preserve"> was originally the East Blower House for Windscale Pile 1, providing cooling air to the pile during operations. Following retirement of Pile 1 operations,</w:t>
      </w:r>
      <w:r>
        <w:t xml:space="preserve"> [</w:t>
      </w:r>
      <w:r w:rsidR="00732D47">
        <w:t>redacted</w:t>
      </w:r>
      <w:r>
        <w:t>]</w:t>
      </w:r>
      <w:r w:rsidR="001C3C01">
        <w:t xml:space="preserve"> was converted into a series of laboratories and offices. These are in an age</w:t>
      </w:r>
      <w:r w:rsidR="00482837">
        <w:t>d</w:t>
      </w:r>
      <w:r w:rsidR="001C3C01">
        <w:t xml:space="preserve"> condition</w:t>
      </w:r>
      <w:r w:rsidR="00482837">
        <w:t>,</w:t>
      </w:r>
      <w:r w:rsidR="001C3C01">
        <w:t xml:space="preserve"> are no longer required and as such the building is in a state of care and maintenance. A driver for demolition is that it will create space in a congested area of the site for facilities to support ongoing high-hazard risk reduction activities.</w:t>
      </w:r>
    </w:p>
    <w:p w14:paraId="369B5DC6" w14:textId="4267D098" w:rsidR="001C3C01" w:rsidRDefault="001C3C01" w:rsidP="001C3C01">
      <w:r>
        <w:t xml:space="preserve">Standard demolition techniques will be employed including the use of mobile demolition machines operated by specialist contractors. A High Reach Demolition Rig will be utilised for removing roof elements from </w:t>
      </w:r>
      <w:r w:rsidR="00D55A62">
        <w:t>[</w:t>
      </w:r>
      <w:r w:rsidR="00732D47">
        <w:t>redacted</w:t>
      </w:r>
      <w:r w:rsidR="00D55A62">
        <w:t>]</w:t>
      </w:r>
      <w:r>
        <w:t xml:space="preserve"> and a demolition machine fitted with a boom/arm assembly will be utilised for demolishing the main </w:t>
      </w:r>
      <w:r w:rsidR="00D55A62">
        <w:t>[</w:t>
      </w:r>
      <w:r w:rsidR="00732D47">
        <w:t>redacted</w:t>
      </w:r>
      <w:r w:rsidR="00D55A62">
        <w:t>]</w:t>
      </w:r>
      <w:r>
        <w:t xml:space="preserve"> steelwork structure. The choice of these machines has been influenced by the potential for impact on neighbouring </w:t>
      </w:r>
      <w:r w:rsidR="00705310">
        <w:t>Pile Fuel Storage Pond</w:t>
      </w:r>
      <w:r>
        <w:t xml:space="preserve"> structures as a mobile crane would have a greater topple radius. Some manual demolition will also be carried out from the scaffold support using hand tools.  </w:t>
      </w:r>
    </w:p>
    <w:p w14:paraId="016944CF" w14:textId="09592E6C" w:rsidR="001C3C01" w:rsidRDefault="001C3C01" w:rsidP="001C3C01">
      <w:r>
        <w:t xml:space="preserve">The demolition of the building does not in itself present any radiological hazards under normal conditions. Specific fault conditions could arise during demolition activities taking place on the south side of </w:t>
      </w:r>
      <w:r w:rsidR="000475A7">
        <w:t>[</w:t>
      </w:r>
      <w:r w:rsidR="00732D47">
        <w:t>redacted</w:t>
      </w:r>
      <w:r w:rsidR="000475A7">
        <w:t>]</w:t>
      </w:r>
      <w:r>
        <w:t xml:space="preserve">, whereby a mobile demolition machine could </w:t>
      </w:r>
      <w:r w:rsidR="00280B79">
        <w:t xml:space="preserve">potentially </w:t>
      </w:r>
      <w:r>
        <w:t xml:space="preserve">collide with the Pile Fuel Storage Pond and associated structures through toppling or maloperation. In particular, as a result of impact by a demolition machine, damage to the skip handler machine could affect </w:t>
      </w:r>
      <w:r w:rsidR="00705310">
        <w:t xml:space="preserve">its </w:t>
      </w:r>
      <w:r>
        <w:t xml:space="preserve">stability. Potential collapse of the </w:t>
      </w:r>
      <w:r w:rsidR="00705310">
        <w:t xml:space="preserve">skip handler machine </w:t>
      </w:r>
      <w:r>
        <w:t xml:space="preserve">into the pond could ultimately result in loss of bulk containment due to a failure of the pond structure. </w:t>
      </w:r>
    </w:p>
    <w:p w14:paraId="52A8C581" w14:textId="19FF2D58" w:rsidR="00C52D31" w:rsidRDefault="001C3C01" w:rsidP="001C3C01">
      <w:r>
        <w:t xml:space="preserve">Sellafield Limited’s safety case documentation identifies a number of key safety measures to minimize the potential for such faults. These primarily focus on ensuring that the building floor slab is suitable to support the demolition machines, thus eliminating the potential for toppling and defining specific safe operating zones for the demolition machines and associated controls. Additionally, a key operational control will be to park the </w:t>
      </w:r>
      <w:r w:rsidR="00705310">
        <w:t>skip handler machine</w:t>
      </w:r>
      <w:r>
        <w:t xml:space="preserve"> at the east end of the pond during demolition tasks where the potential for impact with the </w:t>
      </w:r>
      <w:r w:rsidR="00705310">
        <w:t xml:space="preserve">skip handler machine </w:t>
      </w:r>
      <w:r>
        <w:t xml:space="preserve">support structure is </w:t>
      </w:r>
      <w:r w:rsidR="00F87F15">
        <w:t>minimised</w:t>
      </w:r>
      <w:r>
        <w:t>.</w:t>
      </w:r>
    </w:p>
    <w:p w14:paraId="53E557AB" w14:textId="0519149A" w:rsidR="001C5A85" w:rsidRDefault="001C5A85" w:rsidP="001C3C01">
      <w:r w:rsidRPr="001C5A85">
        <w:t>There are also conventional health and safety hazards associated with the proposed activity including working from height and the potential for toppling of a demolition machine, dropped loads and structural collapse.</w:t>
      </w:r>
    </w:p>
    <w:p w14:paraId="18A6B227" w14:textId="77777777" w:rsidR="00D710BD" w:rsidRDefault="00D710BD" w:rsidP="001C3C01"/>
    <w:p w14:paraId="2E37FE76" w14:textId="679E8BFD" w:rsidR="001C5A85" w:rsidRDefault="001C5A85" w:rsidP="001C3C01">
      <w:pPr>
        <w:rPr>
          <w:b/>
          <w:bCs/>
        </w:rPr>
      </w:pPr>
      <w:r>
        <w:rPr>
          <w:b/>
          <w:bCs/>
        </w:rPr>
        <w:t>Assessment and inspection work carried out by ONR in consideration of this request</w:t>
      </w:r>
    </w:p>
    <w:p w14:paraId="486D4BF7" w14:textId="6720B840" w:rsidR="001C5A85" w:rsidRDefault="001C5A85" w:rsidP="000B3F10">
      <w:r>
        <w:t xml:space="preserve">Following initial consideration of Sellafield Limited’s proposal, </w:t>
      </w:r>
      <w:r w:rsidR="007A3089">
        <w:t>it was</w:t>
      </w:r>
      <w:r>
        <w:t xml:space="preserve"> judged </w:t>
      </w:r>
      <w:r w:rsidR="000B3F10">
        <w:t xml:space="preserve">proportionate </w:t>
      </w:r>
      <w:r>
        <w:t xml:space="preserve">to obtain specialist safety </w:t>
      </w:r>
      <w:r w:rsidRPr="001C5A85">
        <w:t>inspector advice</w:t>
      </w:r>
      <w:r w:rsidR="000B3F10">
        <w:t xml:space="preserve"> based on the safety significance of the proposed activity</w:t>
      </w:r>
      <w:r w:rsidRPr="001C5A85">
        <w:t>.</w:t>
      </w:r>
      <w:r w:rsidR="007A3089">
        <w:t xml:space="preserve"> </w:t>
      </w:r>
      <w:r w:rsidR="00EA1342">
        <w:t>Therefore, a</w:t>
      </w:r>
      <w:r w:rsidR="007A3089">
        <w:t xml:space="preserve">dvice was </w:t>
      </w:r>
      <w:r w:rsidR="000B3F10">
        <w:t xml:space="preserve">sought </w:t>
      </w:r>
      <w:r w:rsidR="00CC5A5B">
        <w:t xml:space="preserve">from </w:t>
      </w:r>
      <w:r w:rsidR="00EA1342">
        <w:t>our s</w:t>
      </w:r>
      <w:r w:rsidR="000B3F10">
        <w:t xml:space="preserve">pecialist inspectors covering fault studies, human factors, mechanical engineering, conventional health &amp; safety and civil engineering. </w:t>
      </w:r>
    </w:p>
    <w:p w14:paraId="1FD26309" w14:textId="1F1423FF" w:rsidR="000B3F10" w:rsidRDefault="000B3F10" w:rsidP="000B3F10">
      <w:r w:rsidRPr="000B3F10">
        <w:t xml:space="preserve">This permissioning decision has also been informed by </w:t>
      </w:r>
      <w:r w:rsidR="00EA1342">
        <w:t xml:space="preserve">our </w:t>
      </w:r>
      <w:r w:rsidRPr="000B3F10">
        <w:t>readiness inspection to assess the adequacy of Sellafield Limited’s implementation of its L</w:t>
      </w:r>
      <w:r>
        <w:t>icen</w:t>
      </w:r>
      <w:r w:rsidR="005B24C3">
        <w:t>c</w:t>
      </w:r>
      <w:r>
        <w:t xml:space="preserve">e </w:t>
      </w:r>
      <w:r w:rsidRPr="000B3F10">
        <w:t>C</w:t>
      </w:r>
      <w:r>
        <w:t>ondition</w:t>
      </w:r>
      <w:r w:rsidRPr="000B3F10">
        <w:t xml:space="preserve"> 22 arrangements</w:t>
      </w:r>
      <w:r w:rsidR="008753BD">
        <w:t xml:space="preserve"> and safety case</w:t>
      </w:r>
      <w:r w:rsidRPr="000B3F10">
        <w:t xml:space="preserve"> for the proposed modification.</w:t>
      </w:r>
    </w:p>
    <w:p w14:paraId="67A4CF4A" w14:textId="755218F7" w:rsidR="000B3F10" w:rsidRDefault="005556A7" w:rsidP="000B3F10">
      <w:pPr>
        <w:rPr>
          <w:b/>
          <w:bCs/>
        </w:rPr>
      </w:pPr>
      <w:r>
        <w:rPr>
          <w:b/>
          <w:bCs/>
        </w:rPr>
        <w:t>Matters arising from ONR’s work</w:t>
      </w:r>
    </w:p>
    <w:p w14:paraId="6FA35969" w14:textId="63BA05A6" w:rsidR="00AE311F" w:rsidRDefault="00FF2498" w:rsidP="00C46F2D">
      <w:r>
        <w:t xml:space="preserve">Our </w:t>
      </w:r>
      <w:r w:rsidR="00AE311F">
        <w:t xml:space="preserve">specialist inspectors did not raise any recommendations to prevent </w:t>
      </w:r>
      <w:r>
        <w:t>us</w:t>
      </w:r>
      <w:r w:rsidR="00AE311F">
        <w:t xml:space="preserve"> agreeing to Sellafield Limited’s request. </w:t>
      </w:r>
      <w:r>
        <w:t xml:space="preserve">Our </w:t>
      </w:r>
      <w:r w:rsidR="00AE311F">
        <w:t>readiness inspection rated Sellafield Limited’s safety case implementation activities under its Licen</w:t>
      </w:r>
      <w:r w:rsidR="000A1BD7">
        <w:t>c</w:t>
      </w:r>
      <w:r w:rsidR="00AE311F">
        <w:t xml:space="preserve">e Condition 22 arrangements for the proposed modification as </w:t>
      </w:r>
      <w:r>
        <w:t>‘</w:t>
      </w:r>
      <w:r w:rsidR="00AE311F">
        <w:t>GREEN</w:t>
      </w:r>
      <w:r>
        <w:t>’</w:t>
      </w:r>
      <w:r w:rsidR="00AE311F">
        <w:t xml:space="preserve"> (no formal action). In addition, Sellafield Limited has satisfactorily demonstrated that its proposal has been subject to independent internal governance and oversight by its Nuclear Independent Oversight function</w:t>
      </w:r>
      <w:r>
        <w:t xml:space="preserve">. </w:t>
      </w:r>
      <w:r w:rsidR="00AE311F">
        <w:t xml:space="preserve">This independent internal governance provides additional regulatory confidence. </w:t>
      </w:r>
    </w:p>
    <w:p w14:paraId="558D6E08" w14:textId="7268D4EA" w:rsidR="002A0290" w:rsidRDefault="00745EB3" w:rsidP="000B3F10">
      <w:pPr>
        <w:rPr>
          <w:b/>
          <w:bCs/>
        </w:rPr>
      </w:pPr>
      <w:bookmarkStart w:id="4" w:name="_Hlk151647232"/>
      <w:r>
        <w:rPr>
          <w:b/>
          <w:bCs/>
        </w:rPr>
        <w:t>Conclusions</w:t>
      </w:r>
    </w:p>
    <w:p w14:paraId="3ABCFF55" w14:textId="29C244C2" w:rsidR="00745EB3" w:rsidRDefault="00745EB3" w:rsidP="000B3F10">
      <w:bookmarkStart w:id="5" w:name="_Hlk151646583"/>
      <w:r>
        <w:t xml:space="preserve">Based on the safety case evidence sampled, </w:t>
      </w:r>
      <w:r w:rsidR="00FF2498">
        <w:t xml:space="preserve">our </w:t>
      </w:r>
      <w:r>
        <w:t xml:space="preserve">specialist inspectors’ assessments, and </w:t>
      </w:r>
      <w:r w:rsidR="00FF2498">
        <w:t xml:space="preserve">our </w:t>
      </w:r>
      <w:r>
        <w:t xml:space="preserve">readiness inspection, </w:t>
      </w:r>
      <w:r w:rsidR="00FF2498">
        <w:t xml:space="preserve">we are </w:t>
      </w:r>
      <w:r w:rsidR="007A3089">
        <w:t>of the</w:t>
      </w:r>
      <w:r>
        <w:t xml:space="preserve"> opinion that, for the proposed modification, Sellafield Limited has provided adequate evidence to demonstrate that:</w:t>
      </w:r>
    </w:p>
    <w:p w14:paraId="28A16B4E" w14:textId="57E4EAB2" w:rsidR="00745EB3" w:rsidRDefault="00745EB3" w:rsidP="00745EB3">
      <w:pPr>
        <w:pStyle w:val="Bulletlist1"/>
      </w:pPr>
      <w:r>
        <w:t>Risk</w:t>
      </w:r>
      <w:r w:rsidR="00E44786">
        <w:t>s</w:t>
      </w:r>
      <w:r>
        <w:t xml:space="preserve"> to workers and the public arising from </w:t>
      </w:r>
      <w:r w:rsidR="000475A7">
        <w:t>[</w:t>
      </w:r>
      <w:r w:rsidR="00732D47">
        <w:t>redacted</w:t>
      </w:r>
      <w:r w:rsidR="000475A7">
        <w:t>]</w:t>
      </w:r>
      <w:r>
        <w:t xml:space="preserve"> demolition will be reduced by Sellafield Limited so far as is reasonably practicable.</w:t>
      </w:r>
    </w:p>
    <w:p w14:paraId="33AA7F02" w14:textId="02DEBACA" w:rsidR="00745EB3" w:rsidRDefault="00745EB3" w:rsidP="00745EB3">
      <w:pPr>
        <w:pStyle w:val="Bulletlist1"/>
      </w:pPr>
      <w:r>
        <w:t xml:space="preserve">Suitable and sufficient </w:t>
      </w:r>
      <w:r w:rsidR="00BC772F">
        <w:t>safety measures, both human actions and structures, systems and components, have been designed and implemented to provide adequate control of hazards.</w:t>
      </w:r>
    </w:p>
    <w:p w14:paraId="033AA2D3" w14:textId="27875762" w:rsidR="00FA16BB" w:rsidRDefault="00FA16BB" w:rsidP="00745EB3">
      <w:pPr>
        <w:pStyle w:val="Bulletlist1"/>
      </w:pPr>
      <w:r w:rsidRPr="00FA16BB">
        <w:t xml:space="preserve">It </w:t>
      </w:r>
      <w:r w:rsidR="00C13D38">
        <w:t>has</w:t>
      </w:r>
      <w:r w:rsidRPr="00FA16BB">
        <w:t xml:space="preserve"> adequately undertak</w:t>
      </w:r>
      <w:r w:rsidR="00B329D4">
        <w:t>en</w:t>
      </w:r>
      <w:r w:rsidRPr="00FA16BB">
        <w:t xml:space="preserve"> its safety case implementation activities under its Licen</w:t>
      </w:r>
      <w:r w:rsidR="00FD1D52">
        <w:t>c</w:t>
      </w:r>
      <w:r w:rsidRPr="00FA16BB">
        <w:t xml:space="preserve">e Condition 22 arrangements such that there are no shortfalls that would prevent </w:t>
      </w:r>
      <w:r w:rsidR="00FF2498">
        <w:t xml:space="preserve">us </w:t>
      </w:r>
      <w:r w:rsidRPr="00FA16BB">
        <w:t>agreeing to Sellafield Limited’s request.</w:t>
      </w:r>
    </w:p>
    <w:p w14:paraId="57D5C581" w14:textId="0C5F94B0" w:rsidR="00BC772F" w:rsidRDefault="00BC772F" w:rsidP="00745EB3">
      <w:pPr>
        <w:pStyle w:val="Bulletlist1"/>
      </w:pPr>
      <w:r>
        <w:t>It has been subject to an adequate level of independent and internal challenge and governance in accordance with Sellafield</w:t>
      </w:r>
      <w:r w:rsidR="00C66368">
        <w:t xml:space="preserve"> Limited’s arrangements. </w:t>
      </w:r>
    </w:p>
    <w:bookmarkEnd w:id="5"/>
    <w:p w14:paraId="49D7E367" w14:textId="1BD9CCCA" w:rsidR="000A6F38" w:rsidRDefault="000A6F38" w:rsidP="000A6F38">
      <w:pPr>
        <w:pStyle w:val="Bulletlist1"/>
        <w:numPr>
          <w:ilvl w:val="0"/>
          <w:numId w:val="0"/>
        </w:numPr>
        <w:rPr>
          <w:b/>
          <w:bCs/>
        </w:rPr>
      </w:pPr>
      <w:r>
        <w:rPr>
          <w:b/>
          <w:bCs/>
        </w:rPr>
        <w:t>Recommendation</w:t>
      </w:r>
    </w:p>
    <w:p w14:paraId="2C1508FF" w14:textId="5D8EEC94" w:rsidR="00FA16BB" w:rsidRPr="000A6F38" w:rsidRDefault="007A3089" w:rsidP="007C1C2C">
      <w:pPr>
        <w:pStyle w:val="Bulletlist1"/>
        <w:numPr>
          <w:ilvl w:val="0"/>
          <w:numId w:val="0"/>
        </w:numPr>
      </w:pPr>
      <w:r>
        <w:t>It is</w:t>
      </w:r>
      <w:r w:rsidR="000A6F38">
        <w:t xml:space="preserve"> recommend that</w:t>
      </w:r>
      <w:r w:rsidR="00FA16BB">
        <w:t xml:space="preserve"> </w:t>
      </w:r>
      <w:r w:rsidR="00FF2498">
        <w:t xml:space="preserve">we </w:t>
      </w:r>
      <w:r w:rsidR="00FA16BB">
        <w:t>issue</w:t>
      </w:r>
      <w:r w:rsidR="000A6F38">
        <w:t xml:space="preserve"> Licen</w:t>
      </w:r>
      <w:r w:rsidR="009B2FC4">
        <w:t>c</w:t>
      </w:r>
      <w:r w:rsidR="000A6F38">
        <w:t xml:space="preserve">e Instrument </w:t>
      </w:r>
      <w:bookmarkStart w:id="6" w:name="_Hlk162445741"/>
      <w:r w:rsidR="000C5104">
        <w:t>548</w:t>
      </w:r>
      <w:bookmarkEnd w:id="6"/>
      <w:r w:rsidR="000A6F38">
        <w:t xml:space="preserve"> </w:t>
      </w:r>
      <w:r w:rsidR="00A25CA1">
        <w:t>(S</w:t>
      </w:r>
      <w:r w:rsidR="00B31A2B">
        <w:t xml:space="preserve">EL77844N Licence Instrument Number 548 </w:t>
      </w:r>
      <w:r w:rsidR="000717F2">
        <w:t>–</w:t>
      </w:r>
      <w:r w:rsidR="00B31A2B">
        <w:t xml:space="preserve"> </w:t>
      </w:r>
      <w:bookmarkStart w:id="7" w:name="_Hlk164159006"/>
      <w:r w:rsidR="000475A7">
        <w:t>[</w:t>
      </w:r>
      <w:r w:rsidR="00732D47">
        <w:t>redacted</w:t>
      </w:r>
      <w:r w:rsidR="000475A7">
        <w:t>]</w:t>
      </w:r>
      <w:r w:rsidR="000717F2">
        <w:t xml:space="preserve"> Demolition</w:t>
      </w:r>
      <w:r w:rsidR="00763F64">
        <w:t xml:space="preserve"> – PMP 5</w:t>
      </w:r>
      <w:r w:rsidR="001F090D">
        <w:t xml:space="preserve">: </w:t>
      </w:r>
      <w:r w:rsidR="000475A7">
        <w:t>[</w:t>
      </w:r>
      <w:r w:rsidR="00732D47">
        <w:t>redacted</w:t>
      </w:r>
      <w:r w:rsidR="000475A7">
        <w:t>]</w:t>
      </w:r>
      <w:r w:rsidR="001F090D">
        <w:t xml:space="preserve"> Main Demolition</w:t>
      </w:r>
      <w:bookmarkEnd w:id="7"/>
      <w:r w:rsidR="000717F2">
        <w:t xml:space="preserve">) </w:t>
      </w:r>
      <w:r w:rsidR="000A6F38">
        <w:t>agreeing to Sellafield Limited’s request to commence the demolition of Pile 1 East Blower House.</w:t>
      </w:r>
    </w:p>
    <w:bookmarkEnd w:id="4"/>
    <w:p w14:paraId="51FC7E88" w14:textId="0409F4EA" w:rsidR="00FB0CE0" w:rsidRDefault="00FB0CE0" w:rsidP="00FB0CE0">
      <w:pPr>
        <w:pStyle w:val="Caption"/>
        <w:keepNext/>
      </w:pPr>
      <w:r>
        <w:lastRenderedPageBreak/>
        <w:t xml:space="preserve">Table </w:t>
      </w:r>
      <w:r>
        <w:fldChar w:fldCharType="begin"/>
      </w:r>
      <w:r>
        <w:instrText>SEQ Table \* ARABIC</w:instrText>
      </w:r>
      <w:r>
        <w:fldChar w:fldCharType="separate"/>
      </w:r>
      <w:r w:rsidR="00C57182">
        <w:rPr>
          <w:noProof/>
        </w:rPr>
        <w:t>2</w:t>
      </w:r>
      <w: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B0CE0">
        <w:tc>
          <w:tcPr>
            <w:tcW w:w="2405" w:type="dxa"/>
          </w:tcPr>
          <w:p w14:paraId="4CACC636" w14:textId="6F21FD9A" w:rsidR="00B53317" w:rsidRDefault="00B53317" w:rsidP="00FB0CE0">
            <w:pPr>
              <w:spacing w:before="60" w:after="60"/>
            </w:pPr>
            <w:r w:rsidRPr="00603563">
              <w:t>ALARP</w:t>
            </w:r>
          </w:p>
        </w:tc>
        <w:tc>
          <w:tcPr>
            <w:tcW w:w="7331" w:type="dxa"/>
          </w:tcPr>
          <w:p w14:paraId="1B3CDB43" w14:textId="060AF403" w:rsidR="00B53317" w:rsidRDefault="00B53317" w:rsidP="00FB0CE0">
            <w:pPr>
              <w:spacing w:before="60" w:after="60"/>
            </w:pPr>
            <w:r w:rsidRPr="00603563">
              <w:t xml:space="preserve">As low as reasonably practicable </w:t>
            </w:r>
          </w:p>
        </w:tc>
      </w:tr>
      <w:tr w:rsidR="009529B2" w14:paraId="61B750CF" w14:textId="77777777" w:rsidTr="00FB0CE0">
        <w:tc>
          <w:tcPr>
            <w:tcW w:w="2405" w:type="dxa"/>
          </w:tcPr>
          <w:p w14:paraId="5D13D08C" w14:textId="31471218" w:rsidR="008457A0" w:rsidRPr="00603563" w:rsidRDefault="009529B2" w:rsidP="008457A0">
            <w:pPr>
              <w:spacing w:before="60" w:after="60"/>
            </w:pPr>
            <w:r>
              <w:t>APPP</w:t>
            </w:r>
          </w:p>
        </w:tc>
        <w:tc>
          <w:tcPr>
            <w:tcW w:w="7331" w:type="dxa"/>
          </w:tcPr>
          <w:p w14:paraId="5C346945" w14:textId="213C903B" w:rsidR="008457A0" w:rsidRPr="00603563" w:rsidRDefault="009529B2" w:rsidP="008457A0">
            <w:pPr>
              <w:spacing w:before="60" w:after="60"/>
            </w:pPr>
            <w:r>
              <w:t>Assessment of People Plant and Processes</w:t>
            </w:r>
          </w:p>
        </w:tc>
      </w:tr>
      <w:tr w:rsidR="008457A0" w14:paraId="5F25B36E" w14:textId="77777777" w:rsidTr="00FB0CE0">
        <w:tc>
          <w:tcPr>
            <w:tcW w:w="2405" w:type="dxa"/>
          </w:tcPr>
          <w:p w14:paraId="6EEE54BF" w14:textId="1C1AF05C" w:rsidR="008457A0" w:rsidRDefault="008457A0" w:rsidP="008457A0">
            <w:pPr>
              <w:spacing w:before="60" w:after="60"/>
            </w:pPr>
            <w:r>
              <w:t>COSHH</w:t>
            </w:r>
          </w:p>
        </w:tc>
        <w:tc>
          <w:tcPr>
            <w:tcW w:w="7331" w:type="dxa"/>
          </w:tcPr>
          <w:p w14:paraId="48361DE5" w14:textId="551C359B" w:rsidR="008457A0" w:rsidRDefault="008457A0" w:rsidP="00FB0CE0">
            <w:pPr>
              <w:spacing w:before="60" w:after="60"/>
            </w:pPr>
            <w:r>
              <w:t>Control of Substances Hazardous to Health</w:t>
            </w:r>
          </w:p>
        </w:tc>
      </w:tr>
      <w:tr w:rsidR="00DD7C8B" w14:paraId="58DCCFBA" w14:textId="77777777" w:rsidTr="00FB0CE0">
        <w:tc>
          <w:tcPr>
            <w:tcW w:w="2405" w:type="dxa"/>
          </w:tcPr>
          <w:p w14:paraId="16AC3EEC" w14:textId="38223F74" w:rsidR="00DD7C8B" w:rsidRDefault="00DD7C8B" w:rsidP="00FB0CE0">
            <w:pPr>
              <w:spacing w:before="60" w:after="60"/>
            </w:pPr>
            <w:r>
              <w:t>DBA</w:t>
            </w:r>
          </w:p>
        </w:tc>
        <w:tc>
          <w:tcPr>
            <w:tcW w:w="7331" w:type="dxa"/>
          </w:tcPr>
          <w:p w14:paraId="68F6A31F" w14:textId="38D23137" w:rsidR="00DD7C8B" w:rsidRDefault="00DD7C8B" w:rsidP="00FB0CE0">
            <w:pPr>
              <w:spacing w:before="60" w:after="60"/>
            </w:pPr>
            <w:r>
              <w:t>Design Basis Analysis</w:t>
            </w:r>
          </w:p>
        </w:tc>
      </w:tr>
      <w:tr w:rsidR="009529B2" w14:paraId="11DFE55D" w14:textId="77777777" w:rsidTr="00FB0CE0">
        <w:tc>
          <w:tcPr>
            <w:tcW w:w="2405" w:type="dxa"/>
          </w:tcPr>
          <w:p w14:paraId="4B5BE3AC" w14:textId="32514105" w:rsidR="009529B2" w:rsidRPr="00603563" w:rsidRDefault="009529B2" w:rsidP="00FB0CE0">
            <w:pPr>
              <w:spacing w:before="60" w:after="60"/>
            </w:pPr>
            <w:r>
              <w:t>HRDR</w:t>
            </w:r>
          </w:p>
        </w:tc>
        <w:tc>
          <w:tcPr>
            <w:tcW w:w="7331" w:type="dxa"/>
          </w:tcPr>
          <w:p w14:paraId="1F3A1261" w14:textId="5F79F4B1" w:rsidR="009529B2" w:rsidRPr="00603563" w:rsidRDefault="009529B2" w:rsidP="00FB0CE0">
            <w:pPr>
              <w:spacing w:before="60" w:after="60"/>
            </w:pPr>
            <w:r w:rsidRPr="009529B2">
              <w:t>High Reach Demolition Rig</w:t>
            </w:r>
          </w:p>
        </w:tc>
      </w:tr>
      <w:tr w:rsidR="00B53317" w14:paraId="701368D5" w14:textId="77777777" w:rsidTr="00FB0CE0">
        <w:tc>
          <w:tcPr>
            <w:tcW w:w="2405" w:type="dxa"/>
          </w:tcPr>
          <w:p w14:paraId="4B5CEA21" w14:textId="2FA46DC8" w:rsidR="00563087" w:rsidRDefault="00563087" w:rsidP="009529B2">
            <w:pPr>
              <w:spacing w:before="60" w:after="60"/>
            </w:pPr>
            <w:r>
              <w:t xml:space="preserve">INSA </w:t>
            </w:r>
          </w:p>
        </w:tc>
        <w:tc>
          <w:tcPr>
            <w:tcW w:w="7331" w:type="dxa"/>
          </w:tcPr>
          <w:p w14:paraId="468ED1CC" w14:textId="313C534D" w:rsidR="00563087" w:rsidRDefault="00563087" w:rsidP="009529B2">
            <w:pPr>
              <w:spacing w:before="60" w:after="60"/>
            </w:pPr>
            <w:r>
              <w:t>Independent Nuclear Safety Assessment</w:t>
            </w:r>
          </w:p>
        </w:tc>
      </w:tr>
      <w:tr w:rsidR="009529B2" w14:paraId="47B41192" w14:textId="77777777" w:rsidTr="00FB0CE0">
        <w:tc>
          <w:tcPr>
            <w:tcW w:w="2405" w:type="dxa"/>
          </w:tcPr>
          <w:p w14:paraId="3F714239" w14:textId="0909036A" w:rsidR="009529B2" w:rsidRDefault="009529B2" w:rsidP="00FB0CE0">
            <w:pPr>
              <w:spacing w:before="60" w:after="60"/>
            </w:pPr>
            <w:r>
              <w:t>LC</w:t>
            </w:r>
          </w:p>
        </w:tc>
        <w:tc>
          <w:tcPr>
            <w:tcW w:w="7331" w:type="dxa"/>
          </w:tcPr>
          <w:p w14:paraId="77064C8F" w14:textId="6864566E" w:rsidR="009529B2" w:rsidRDefault="009529B2" w:rsidP="00FB0CE0">
            <w:pPr>
              <w:spacing w:before="60" w:after="60"/>
            </w:pPr>
            <w:r>
              <w:t>License Condition</w:t>
            </w:r>
          </w:p>
        </w:tc>
      </w:tr>
      <w:tr w:rsidR="00DD7C8B" w14:paraId="1E17641A" w14:textId="77777777" w:rsidTr="00FB0CE0">
        <w:tc>
          <w:tcPr>
            <w:tcW w:w="2405" w:type="dxa"/>
          </w:tcPr>
          <w:p w14:paraId="47E60D66" w14:textId="0C6658A2" w:rsidR="00DD7C8B" w:rsidRDefault="00DD7C8B" w:rsidP="00FB0CE0">
            <w:pPr>
              <w:spacing w:before="60" w:after="60"/>
            </w:pPr>
            <w:r>
              <w:t>LFE</w:t>
            </w:r>
          </w:p>
        </w:tc>
        <w:tc>
          <w:tcPr>
            <w:tcW w:w="7331" w:type="dxa"/>
          </w:tcPr>
          <w:p w14:paraId="5F9CD154" w14:textId="5CA58A9A" w:rsidR="00DD7C8B" w:rsidRDefault="00DD7C8B" w:rsidP="00FB0CE0">
            <w:pPr>
              <w:spacing w:before="60" w:after="60"/>
            </w:pPr>
            <w:r>
              <w:t>Learning From Experience</w:t>
            </w:r>
          </w:p>
        </w:tc>
      </w:tr>
      <w:tr w:rsidR="00B53317" w14:paraId="138CFB14" w14:textId="77777777" w:rsidTr="00FB0CE0">
        <w:tc>
          <w:tcPr>
            <w:tcW w:w="2405" w:type="dxa"/>
          </w:tcPr>
          <w:p w14:paraId="33A99888" w14:textId="54458B80" w:rsidR="00563087" w:rsidRDefault="00563087" w:rsidP="00FB0CE0">
            <w:pPr>
              <w:spacing w:before="60" w:after="60"/>
            </w:pPr>
            <w:r>
              <w:t>NIO</w:t>
            </w:r>
          </w:p>
        </w:tc>
        <w:tc>
          <w:tcPr>
            <w:tcW w:w="7331" w:type="dxa"/>
          </w:tcPr>
          <w:p w14:paraId="0C4D7BA4" w14:textId="0139062C" w:rsidR="00B53317" w:rsidRDefault="009529B2" w:rsidP="00FB0CE0">
            <w:pPr>
              <w:spacing w:before="60" w:after="60"/>
            </w:pPr>
            <w:r>
              <w:t>Nuclear Independent Oversight</w:t>
            </w:r>
            <w:r w:rsidR="00B53317" w:rsidRPr="00603563">
              <w:t xml:space="preserve"> </w:t>
            </w:r>
          </w:p>
        </w:tc>
      </w:tr>
      <w:tr w:rsidR="007E7235" w14:paraId="2F8C163A" w14:textId="77777777" w:rsidTr="00FB0CE0">
        <w:tc>
          <w:tcPr>
            <w:tcW w:w="2405" w:type="dxa"/>
          </w:tcPr>
          <w:p w14:paraId="5DAE071A" w14:textId="4D47D5B1" w:rsidR="00563087" w:rsidRPr="00603563" w:rsidRDefault="007E7235" w:rsidP="009529B2">
            <w:pPr>
              <w:spacing w:before="60" w:after="60"/>
            </w:pPr>
            <w:r w:rsidRPr="00FA074B">
              <w:t>ONR</w:t>
            </w:r>
          </w:p>
        </w:tc>
        <w:tc>
          <w:tcPr>
            <w:tcW w:w="7331" w:type="dxa"/>
          </w:tcPr>
          <w:p w14:paraId="78535260" w14:textId="11DBC507" w:rsidR="00563087" w:rsidRPr="00603563" w:rsidRDefault="007E7235" w:rsidP="009529B2">
            <w:pPr>
              <w:spacing w:before="60" w:after="60"/>
            </w:pPr>
            <w:r w:rsidRPr="00FA074B">
              <w:t>Office for Nuclear Regulation</w:t>
            </w:r>
          </w:p>
        </w:tc>
      </w:tr>
      <w:tr w:rsidR="009529B2" w14:paraId="2D64AF2D" w14:textId="77777777" w:rsidTr="00FB0CE0">
        <w:tc>
          <w:tcPr>
            <w:tcW w:w="2405" w:type="dxa"/>
          </w:tcPr>
          <w:p w14:paraId="3DBC03D7" w14:textId="73F583DD" w:rsidR="009529B2" w:rsidRPr="00FA074B" w:rsidRDefault="009529B2" w:rsidP="00FB0CE0">
            <w:pPr>
              <w:spacing w:before="60" w:after="60"/>
            </w:pPr>
            <w:r>
              <w:t>PAR</w:t>
            </w:r>
          </w:p>
        </w:tc>
        <w:tc>
          <w:tcPr>
            <w:tcW w:w="7331" w:type="dxa"/>
          </w:tcPr>
          <w:p w14:paraId="70EC1EC0" w14:textId="7F2228E5" w:rsidR="009529B2" w:rsidRPr="00FA074B" w:rsidRDefault="009529B2" w:rsidP="00FB0CE0">
            <w:pPr>
              <w:spacing w:before="60" w:after="60"/>
            </w:pPr>
            <w:r>
              <w:t>Project Assessment Report</w:t>
            </w:r>
          </w:p>
        </w:tc>
      </w:tr>
      <w:tr w:rsidR="009529B2" w14:paraId="543F0C2D" w14:textId="77777777" w:rsidTr="00FB0CE0">
        <w:tc>
          <w:tcPr>
            <w:tcW w:w="2405" w:type="dxa"/>
          </w:tcPr>
          <w:p w14:paraId="62664085" w14:textId="7E053055" w:rsidR="009529B2" w:rsidRDefault="009529B2" w:rsidP="00FB0CE0">
            <w:pPr>
              <w:spacing w:before="60" w:after="60"/>
            </w:pPr>
            <w:r>
              <w:t>PFSP</w:t>
            </w:r>
          </w:p>
        </w:tc>
        <w:tc>
          <w:tcPr>
            <w:tcW w:w="7331" w:type="dxa"/>
          </w:tcPr>
          <w:p w14:paraId="07C60F21" w14:textId="130475E9" w:rsidR="009529B2" w:rsidRDefault="009529B2" w:rsidP="00FB0CE0">
            <w:pPr>
              <w:spacing w:before="60" w:after="60"/>
            </w:pPr>
            <w:r>
              <w:t>Pile Fuel Storage Pond</w:t>
            </w:r>
          </w:p>
        </w:tc>
      </w:tr>
      <w:tr w:rsidR="007E7235" w14:paraId="564058CB" w14:textId="77777777" w:rsidTr="00FB0CE0">
        <w:tc>
          <w:tcPr>
            <w:tcW w:w="2405" w:type="dxa"/>
          </w:tcPr>
          <w:p w14:paraId="4D3F02EE" w14:textId="4F5A5701" w:rsidR="00563087" w:rsidRPr="00603563" w:rsidRDefault="00563087" w:rsidP="00DD7C8B">
            <w:pPr>
              <w:spacing w:before="60" w:after="60"/>
            </w:pPr>
            <w:r>
              <w:t>PMP</w:t>
            </w:r>
          </w:p>
        </w:tc>
        <w:tc>
          <w:tcPr>
            <w:tcW w:w="7331" w:type="dxa"/>
          </w:tcPr>
          <w:p w14:paraId="056030E4" w14:textId="0CF34B82" w:rsidR="00563087" w:rsidRPr="00603563" w:rsidRDefault="00563087" w:rsidP="00DD7C8B">
            <w:pPr>
              <w:spacing w:before="60" w:after="60"/>
            </w:pPr>
            <w:r>
              <w:t>Plant Modification Proposal</w:t>
            </w:r>
          </w:p>
        </w:tc>
      </w:tr>
      <w:tr w:rsidR="007E7235" w14:paraId="54B0D850" w14:textId="77777777" w:rsidTr="00FB0CE0">
        <w:tc>
          <w:tcPr>
            <w:tcW w:w="2405" w:type="dxa"/>
          </w:tcPr>
          <w:p w14:paraId="15738349" w14:textId="4E3908B2" w:rsidR="007E7235" w:rsidRPr="00603563" w:rsidRDefault="007E7235" w:rsidP="00FB0CE0">
            <w:pPr>
              <w:spacing w:before="60" w:after="60"/>
            </w:pPr>
            <w:r w:rsidRPr="00FA074B">
              <w:t>RGP</w:t>
            </w:r>
          </w:p>
        </w:tc>
        <w:tc>
          <w:tcPr>
            <w:tcW w:w="7331" w:type="dxa"/>
          </w:tcPr>
          <w:p w14:paraId="0B805105" w14:textId="7D0F6582" w:rsidR="007E7235" w:rsidRPr="00603563" w:rsidRDefault="007E7235" w:rsidP="00FB0CE0">
            <w:pPr>
              <w:spacing w:before="60" w:after="60"/>
            </w:pPr>
            <w:r w:rsidRPr="00FA074B">
              <w:t>Relevant Good Practice</w:t>
            </w:r>
          </w:p>
        </w:tc>
      </w:tr>
      <w:tr w:rsidR="00BF6FA8" w14:paraId="07E1EEC6" w14:textId="77777777" w:rsidTr="00FB0CE0">
        <w:tc>
          <w:tcPr>
            <w:tcW w:w="2405" w:type="dxa"/>
          </w:tcPr>
          <w:p w14:paraId="36C5D26E" w14:textId="64ED841F" w:rsidR="00BF6FA8" w:rsidRPr="00FA074B" w:rsidRDefault="00BF6FA8" w:rsidP="00FB0CE0">
            <w:pPr>
              <w:spacing w:before="60" w:after="60"/>
            </w:pPr>
            <w:r>
              <w:t>RPE</w:t>
            </w:r>
          </w:p>
        </w:tc>
        <w:tc>
          <w:tcPr>
            <w:tcW w:w="7331" w:type="dxa"/>
          </w:tcPr>
          <w:p w14:paraId="5E268C51" w14:textId="1F267D7E" w:rsidR="00BF6FA8" w:rsidRPr="00FA074B" w:rsidRDefault="00BF6FA8" w:rsidP="00FB0CE0">
            <w:pPr>
              <w:spacing w:before="60" w:after="60"/>
            </w:pPr>
            <w:r>
              <w:t>Respiratory Protective Equipment</w:t>
            </w:r>
          </w:p>
        </w:tc>
      </w:tr>
      <w:tr w:rsidR="007E7235" w14:paraId="479BB0CD" w14:textId="77777777" w:rsidTr="00FB0CE0">
        <w:tc>
          <w:tcPr>
            <w:tcW w:w="2405" w:type="dxa"/>
          </w:tcPr>
          <w:p w14:paraId="6F6C6788" w14:textId="52B62C0E" w:rsidR="007E7235" w:rsidRPr="00603563" w:rsidRDefault="007E7235" w:rsidP="00FB0CE0">
            <w:pPr>
              <w:spacing w:before="60" w:after="60"/>
            </w:pPr>
            <w:r w:rsidRPr="00FA074B">
              <w:t>SAP</w:t>
            </w:r>
          </w:p>
        </w:tc>
        <w:tc>
          <w:tcPr>
            <w:tcW w:w="7331" w:type="dxa"/>
          </w:tcPr>
          <w:p w14:paraId="2CCCCB30" w14:textId="31C4EA6E" w:rsidR="007E7235" w:rsidRPr="00603563" w:rsidRDefault="007E7235" w:rsidP="00FB0CE0">
            <w:pPr>
              <w:spacing w:before="60" w:after="60"/>
            </w:pPr>
            <w:r w:rsidRPr="00FA074B">
              <w:t xml:space="preserve">Safety Assessment Principle(s) </w:t>
            </w:r>
          </w:p>
        </w:tc>
      </w:tr>
      <w:tr w:rsidR="009529B2" w14:paraId="5665F2EF" w14:textId="77777777" w:rsidTr="00FB0CE0">
        <w:tc>
          <w:tcPr>
            <w:tcW w:w="2405" w:type="dxa"/>
          </w:tcPr>
          <w:p w14:paraId="4753767E" w14:textId="66D30841" w:rsidR="009529B2" w:rsidRPr="00FA074B" w:rsidRDefault="009529B2" w:rsidP="00FB0CE0">
            <w:pPr>
              <w:spacing w:before="60" w:after="60"/>
            </w:pPr>
            <w:r>
              <w:t>SHM</w:t>
            </w:r>
          </w:p>
        </w:tc>
        <w:tc>
          <w:tcPr>
            <w:tcW w:w="7331" w:type="dxa"/>
          </w:tcPr>
          <w:p w14:paraId="67F5A91F" w14:textId="42079CCE" w:rsidR="009529B2" w:rsidRPr="00FA074B" w:rsidRDefault="009529B2" w:rsidP="00FB0CE0">
            <w:pPr>
              <w:spacing w:before="60" w:after="60"/>
            </w:pPr>
            <w:r>
              <w:t>Skip Handler Machine</w:t>
            </w:r>
          </w:p>
        </w:tc>
      </w:tr>
      <w:tr w:rsidR="00FB0CE0" w14:paraId="73E668EF" w14:textId="77777777" w:rsidTr="00FB0CE0">
        <w:tc>
          <w:tcPr>
            <w:tcW w:w="2405" w:type="dxa"/>
          </w:tcPr>
          <w:p w14:paraId="727991EB" w14:textId="54609FC0" w:rsidR="00FB0CE0" w:rsidRPr="00FA074B" w:rsidRDefault="00FB0CE0" w:rsidP="00FB0CE0">
            <w:pPr>
              <w:spacing w:before="60" w:after="60"/>
            </w:pPr>
            <w:r w:rsidRPr="002B64A1">
              <w:t>SSC</w:t>
            </w:r>
          </w:p>
        </w:tc>
        <w:tc>
          <w:tcPr>
            <w:tcW w:w="7331" w:type="dxa"/>
          </w:tcPr>
          <w:p w14:paraId="3CDFE1CE" w14:textId="19DD7639" w:rsidR="00FB0CE0" w:rsidRPr="00FA074B" w:rsidRDefault="00FB0CE0" w:rsidP="00FB0CE0">
            <w:pPr>
              <w:spacing w:before="60" w:after="60"/>
            </w:pPr>
            <w:r w:rsidRPr="002B64A1">
              <w:t>Structure, System and Component</w:t>
            </w:r>
          </w:p>
        </w:tc>
      </w:tr>
      <w:tr w:rsidR="009529B2" w14:paraId="487211E3" w14:textId="77777777" w:rsidTr="00FB0CE0">
        <w:tc>
          <w:tcPr>
            <w:tcW w:w="2405" w:type="dxa"/>
          </w:tcPr>
          <w:p w14:paraId="21A7DF8F" w14:textId="4D65E677" w:rsidR="009529B2" w:rsidRPr="002B64A1" w:rsidRDefault="009529B2" w:rsidP="00FB0CE0">
            <w:pPr>
              <w:spacing w:before="60" w:after="60"/>
            </w:pPr>
            <w:r>
              <w:t>SCIE</w:t>
            </w:r>
          </w:p>
        </w:tc>
        <w:tc>
          <w:tcPr>
            <w:tcW w:w="7331" w:type="dxa"/>
          </w:tcPr>
          <w:p w14:paraId="40383C67" w14:textId="1911D3D7" w:rsidR="009529B2" w:rsidRPr="002B64A1" w:rsidRDefault="009529B2" w:rsidP="00FB0CE0">
            <w:pPr>
              <w:spacing w:before="60" w:after="60"/>
            </w:pPr>
            <w:r w:rsidRPr="009529B2">
              <w:t>ONR Sellafield Compliance, Intelligence and Enforcement</w:t>
            </w:r>
          </w:p>
        </w:tc>
      </w:tr>
      <w:tr w:rsidR="00FB0CE0" w14:paraId="3CD543D0" w14:textId="77777777" w:rsidTr="00FB0CE0">
        <w:tc>
          <w:tcPr>
            <w:tcW w:w="2405" w:type="dxa"/>
          </w:tcPr>
          <w:p w14:paraId="0E866D83" w14:textId="600D2AA4" w:rsidR="00FB0CE0" w:rsidRPr="00FA074B" w:rsidRDefault="00FB0CE0" w:rsidP="00FB0CE0">
            <w:pPr>
              <w:spacing w:before="60" w:after="60"/>
            </w:pPr>
            <w:r w:rsidRPr="002B64A1">
              <w:t>TAG</w:t>
            </w:r>
          </w:p>
        </w:tc>
        <w:tc>
          <w:tcPr>
            <w:tcW w:w="7331" w:type="dxa"/>
          </w:tcPr>
          <w:p w14:paraId="5623F75B" w14:textId="7429CFC9" w:rsidR="00FB0CE0" w:rsidRPr="00FA074B" w:rsidRDefault="00FB0CE0" w:rsidP="00FB0CE0">
            <w:pPr>
              <w:spacing w:before="60" w:after="60"/>
            </w:pPr>
            <w:r w:rsidRPr="002B64A1">
              <w:t>Technical Assessment Guide (ONR)</w:t>
            </w:r>
          </w:p>
        </w:tc>
      </w:tr>
    </w:tbl>
    <w:p w14:paraId="55BFC9BA" w14:textId="77777777" w:rsidR="00B53317" w:rsidRDefault="00B53317" w:rsidP="00B53317"/>
    <w:p w14:paraId="3C974B61" w14:textId="77777777" w:rsidR="00F8500A" w:rsidRDefault="00F8500A" w:rsidP="00410423">
      <w:pPr>
        <w:pStyle w:val="Heading1"/>
        <w:sectPr w:rsidR="00F8500A"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5F485466" w14:textId="6F08B551" w:rsidR="00171544"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0122413" w:history="1">
            <w:r w:rsidR="00171544" w:rsidRPr="00F308B9">
              <w:rPr>
                <w:rStyle w:val="Hyperlink"/>
              </w:rPr>
              <w:t>Executive Summary</w:t>
            </w:r>
            <w:r w:rsidR="00171544">
              <w:rPr>
                <w:webHidden/>
              </w:rPr>
              <w:tab/>
            </w:r>
            <w:r w:rsidR="00171544">
              <w:rPr>
                <w:webHidden/>
              </w:rPr>
              <w:fldChar w:fldCharType="begin"/>
            </w:r>
            <w:r w:rsidR="00171544">
              <w:rPr>
                <w:webHidden/>
              </w:rPr>
              <w:instrText xml:space="preserve"> PAGEREF _Toc170122413 \h </w:instrText>
            </w:r>
            <w:r w:rsidR="00171544">
              <w:rPr>
                <w:webHidden/>
              </w:rPr>
            </w:r>
            <w:r w:rsidR="00171544">
              <w:rPr>
                <w:webHidden/>
              </w:rPr>
              <w:fldChar w:fldCharType="separate"/>
            </w:r>
            <w:r w:rsidR="00171544">
              <w:rPr>
                <w:webHidden/>
              </w:rPr>
              <w:t>4</w:t>
            </w:r>
            <w:r w:rsidR="00171544">
              <w:rPr>
                <w:webHidden/>
              </w:rPr>
              <w:fldChar w:fldCharType="end"/>
            </w:r>
          </w:hyperlink>
        </w:p>
        <w:p w14:paraId="74DABD38" w14:textId="3ED4A940"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14" w:history="1">
            <w:r w:rsidR="00171544" w:rsidRPr="00F308B9">
              <w:rPr>
                <w:rStyle w:val="Hyperlink"/>
              </w:rPr>
              <w:t>1.</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Permission Requested</w:t>
            </w:r>
            <w:r w:rsidR="00171544">
              <w:rPr>
                <w:webHidden/>
              </w:rPr>
              <w:tab/>
            </w:r>
            <w:r w:rsidR="00171544">
              <w:rPr>
                <w:webHidden/>
              </w:rPr>
              <w:fldChar w:fldCharType="begin"/>
            </w:r>
            <w:r w:rsidR="00171544">
              <w:rPr>
                <w:webHidden/>
              </w:rPr>
              <w:instrText xml:space="preserve"> PAGEREF _Toc170122414 \h </w:instrText>
            </w:r>
            <w:r w:rsidR="00171544">
              <w:rPr>
                <w:webHidden/>
              </w:rPr>
            </w:r>
            <w:r w:rsidR="00171544">
              <w:rPr>
                <w:webHidden/>
              </w:rPr>
              <w:fldChar w:fldCharType="separate"/>
            </w:r>
            <w:r w:rsidR="00171544">
              <w:rPr>
                <w:webHidden/>
              </w:rPr>
              <w:t>8</w:t>
            </w:r>
            <w:r w:rsidR="00171544">
              <w:rPr>
                <w:webHidden/>
              </w:rPr>
              <w:fldChar w:fldCharType="end"/>
            </w:r>
          </w:hyperlink>
        </w:p>
        <w:p w14:paraId="069A0A54" w14:textId="28C61483"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15" w:history="1">
            <w:r w:rsidR="00171544" w:rsidRPr="00F308B9">
              <w:rPr>
                <w:rStyle w:val="Hyperlink"/>
              </w:rPr>
              <w:t>2.</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Background</w:t>
            </w:r>
            <w:r w:rsidR="00171544">
              <w:rPr>
                <w:webHidden/>
              </w:rPr>
              <w:tab/>
            </w:r>
            <w:r w:rsidR="00171544">
              <w:rPr>
                <w:webHidden/>
              </w:rPr>
              <w:fldChar w:fldCharType="begin"/>
            </w:r>
            <w:r w:rsidR="00171544">
              <w:rPr>
                <w:webHidden/>
              </w:rPr>
              <w:instrText xml:space="preserve"> PAGEREF _Toc170122415 \h </w:instrText>
            </w:r>
            <w:r w:rsidR="00171544">
              <w:rPr>
                <w:webHidden/>
              </w:rPr>
            </w:r>
            <w:r w:rsidR="00171544">
              <w:rPr>
                <w:webHidden/>
              </w:rPr>
              <w:fldChar w:fldCharType="separate"/>
            </w:r>
            <w:r w:rsidR="00171544">
              <w:rPr>
                <w:webHidden/>
              </w:rPr>
              <w:t>8</w:t>
            </w:r>
            <w:r w:rsidR="00171544">
              <w:rPr>
                <w:webHidden/>
              </w:rPr>
              <w:fldChar w:fldCharType="end"/>
            </w:r>
          </w:hyperlink>
        </w:p>
        <w:p w14:paraId="5E8AEB17" w14:textId="58A2B907"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16" w:history="1">
            <w:r w:rsidR="00171544" w:rsidRPr="00F308B9">
              <w:rPr>
                <w:rStyle w:val="Hyperlink"/>
              </w:rPr>
              <w:t>3.</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Assessment and Inspection Work Carried out by ONR in Consideration of this Request</w:t>
            </w:r>
            <w:r w:rsidR="00171544">
              <w:rPr>
                <w:webHidden/>
              </w:rPr>
              <w:tab/>
            </w:r>
            <w:r w:rsidR="00171544">
              <w:rPr>
                <w:webHidden/>
              </w:rPr>
              <w:fldChar w:fldCharType="begin"/>
            </w:r>
            <w:r w:rsidR="00171544">
              <w:rPr>
                <w:webHidden/>
              </w:rPr>
              <w:instrText xml:space="preserve"> PAGEREF _Toc170122416 \h </w:instrText>
            </w:r>
            <w:r w:rsidR="00171544">
              <w:rPr>
                <w:webHidden/>
              </w:rPr>
            </w:r>
            <w:r w:rsidR="00171544">
              <w:rPr>
                <w:webHidden/>
              </w:rPr>
              <w:fldChar w:fldCharType="separate"/>
            </w:r>
            <w:r w:rsidR="00171544">
              <w:rPr>
                <w:webHidden/>
              </w:rPr>
              <w:t>10</w:t>
            </w:r>
            <w:r w:rsidR="00171544">
              <w:rPr>
                <w:webHidden/>
              </w:rPr>
              <w:fldChar w:fldCharType="end"/>
            </w:r>
          </w:hyperlink>
        </w:p>
        <w:p w14:paraId="1269C280" w14:textId="2D90EDEA"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17" w:history="1">
            <w:r w:rsidR="00171544" w:rsidRPr="00F308B9">
              <w:rPr>
                <w:rStyle w:val="Hyperlink"/>
              </w:rPr>
              <w:t>4.</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Matters Arising from ONR’s Work</w:t>
            </w:r>
            <w:r w:rsidR="00171544">
              <w:rPr>
                <w:webHidden/>
              </w:rPr>
              <w:tab/>
            </w:r>
            <w:r w:rsidR="00171544">
              <w:rPr>
                <w:webHidden/>
              </w:rPr>
              <w:fldChar w:fldCharType="begin"/>
            </w:r>
            <w:r w:rsidR="00171544">
              <w:rPr>
                <w:webHidden/>
              </w:rPr>
              <w:instrText xml:space="preserve"> PAGEREF _Toc170122417 \h </w:instrText>
            </w:r>
            <w:r w:rsidR="00171544">
              <w:rPr>
                <w:webHidden/>
              </w:rPr>
            </w:r>
            <w:r w:rsidR="00171544">
              <w:rPr>
                <w:webHidden/>
              </w:rPr>
              <w:fldChar w:fldCharType="separate"/>
            </w:r>
            <w:r w:rsidR="00171544">
              <w:rPr>
                <w:webHidden/>
              </w:rPr>
              <w:t>11</w:t>
            </w:r>
            <w:r w:rsidR="00171544">
              <w:rPr>
                <w:webHidden/>
              </w:rPr>
              <w:fldChar w:fldCharType="end"/>
            </w:r>
          </w:hyperlink>
        </w:p>
        <w:p w14:paraId="7E57669D" w14:textId="3723AC8B"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18" w:history="1">
            <w:r w:rsidR="00171544" w:rsidRPr="00F308B9">
              <w:rPr>
                <w:rStyle w:val="Hyperlink"/>
              </w:rPr>
              <w:t>4.1.</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ONR Assessments</w:t>
            </w:r>
            <w:r w:rsidR="00171544">
              <w:rPr>
                <w:webHidden/>
              </w:rPr>
              <w:tab/>
            </w:r>
            <w:r w:rsidR="00171544">
              <w:rPr>
                <w:webHidden/>
              </w:rPr>
              <w:fldChar w:fldCharType="begin"/>
            </w:r>
            <w:r w:rsidR="00171544">
              <w:rPr>
                <w:webHidden/>
              </w:rPr>
              <w:instrText xml:space="preserve"> PAGEREF _Toc170122418 \h </w:instrText>
            </w:r>
            <w:r w:rsidR="00171544">
              <w:rPr>
                <w:webHidden/>
              </w:rPr>
            </w:r>
            <w:r w:rsidR="00171544">
              <w:rPr>
                <w:webHidden/>
              </w:rPr>
              <w:fldChar w:fldCharType="separate"/>
            </w:r>
            <w:r w:rsidR="00171544">
              <w:rPr>
                <w:webHidden/>
              </w:rPr>
              <w:t>11</w:t>
            </w:r>
            <w:r w:rsidR="00171544">
              <w:rPr>
                <w:webHidden/>
              </w:rPr>
              <w:fldChar w:fldCharType="end"/>
            </w:r>
          </w:hyperlink>
        </w:p>
        <w:p w14:paraId="7A088520" w14:textId="094F35FB"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19" w:history="1">
            <w:r w:rsidR="00171544" w:rsidRPr="00F308B9">
              <w:rPr>
                <w:rStyle w:val="Hyperlink"/>
              </w:rPr>
              <w:t>4.2.</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Human Factors Assessment</w:t>
            </w:r>
            <w:r w:rsidR="00171544">
              <w:rPr>
                <w:webHidden/>
              </w:rPr>
              <w:tab/>
            </w:r>
            <w:r w:rsidR="00171544">
              <w:rPr>
                <w:webHidden/>
              </w:rPr>
              <w:fldChar w:fldCharType="begin"/>
            </w:r>
            <w:r w:rsidR="00171544">
              <w:rPr>
                <w:webHidden/>
              </w:rPr>
              <w:instrText xml:space="preserve"> PAGEREF _Toc170122419 \h </w:instrText>
            </w:r>
            <w:r w:rsidR="00171544">
              <w:rPr>
                <w:webHidden/>
              </w:rPr>
            </w:r>
            <w:r w:rsidR="00171544">
              <w:rPr>
                <w:webHidden/>
              </w:rPr>
              <w:fldChar w:fldCharType="separate"/>
            </w:r>
            <w:r w:rsidR="00171544">
              <w:rPr>
                <w:webHidden/>
              </w:rPr>
              <w:t>11</w:t>
            </w:r>
            <w:r w:rsidR="00171544">
              <w:rPr>
                <w:webHidden/>
              </w:rPr>
              <w:fldChar w:fldCharType="end"/>
            </w:r>
          </w:hyperlink>
        </w:p>
        <w:p w14:paraId="33E812A3" w14:textId="5E8EB55D"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20" w:history="1">
            <w:r w:rsidR="00171544" w:rsidRPr="00F308B9">
              <w:rPr>
                <w:rStyle w:val="Hyperlink"/>
              </w:rPr>
              <w:t>4.3.</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Fault Studies Assessment</w:t>
            </w:r>
            <w:r w:rsidR="00171544">
              <w:rPr>
                <w:webHidden/>
              </w:rPr>
              <w:tab/>
            </w:r>
            <w:r w:rsidR="00171544">
              <w:rPr>
                <w:webHidden/>
              </w:rPr>
              <w:fldChar w:fldCharType="begin"/>
            </w:r>
            <w:r w:rsidR="00171544">
              <w:rPr>
                <w:webHidden/>
              </w:rPr>
              <w:instrText xml:space="preserve"> PAGEREF _Toc170122420 \h </w:instrText>
            </w:r>
            <w:r w:rsidR="00171544">
              <w:rPr>
                <w:webHidden/>
              </w:rPr>
            </w:r>
            <w:r w:rsidR="00171544">
              <w:rPr>
                <w:webHidden/>
              </w:rPr>
              <w:fldChar w:fldCharType="separate"/>
            </w:r>
            <w:r w:rsidR="00171544">
              <w:rPr>
                <w:webHidden/>
              </w:rPr>
              <w:t>12</w:t>
            </w:r>
            <w:r w:rsidR="00171544">
              <w:rPr>
                <w:webHidden/>
              </w:rPr>
              <w:fldChar w:fldCharType="end"/>
            </w:r>
          </w:hyperlink>
        </w:p>
        <w:p w14:paraId="691FD459" w14:textId="3CCC8472"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21" w:history="1">
            <w:r w:rsidR="00171544" w:rsidRPr="00F308B9">
              <w:rPr>
                <w:rStyle w:val="Hyperlink"/>
              </w:rPr>
              <w:t>4.4.</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Mechanical Engineering Assessment</w:t>
            </w:r>
            <w:r w:rsidR="00171544">
              <w:rPr>
                <w:webHidden/>
              </w:rPr>
              <w:tab/>
            </w:r>
            <w:r w:rsidR="00171544">
              <w:rPr>
                <w:webHidden/>
              </w:rPr>
              <w:fldChar w:fldCharType="begin"/>
            </w:r>
            <w:r w:rsidR="00171544">
              <w:rPr>
                <w:webHidden/>
              </w:rPr>
              <w:instrText xml:space="preserve"> PAGEREF _Toc170122421 \h </w:instrText>
            </w:r>
            <w:r w:rsidR="00171544">
              <w:rPr>
                <w:webHidden/>
              </w:rPr>
            </w:r>
            <w:r w:rsidR="00171544">
              <w:rPr>
                <w:webHidden/>
              </w:rPr>
              <w:fldChar w:fldCharType="separate"/>
            </w:r>
            <w:r w:rsidR="00171544">
              <w:rPr>
                <w:webHidden/>
              </w:rPr>
              <w:t>13</w:t>
            </w:r>
            <w:r w:rsidR="00171544">
              <w:rPr>
                <w:webHidden/>
              </w:rPr>
              <w:fldChar w:fldCharType="end"/>
            </w:r>
          </w:hyperlink>
        </w:p>
        <w:p w14:paraId="05225212" w14:textId="3BDB4A8C"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22" w:history="1">
            <w:r w:rsidR="00171544" w:rsidRPr="00F308B9">
              <w:rPr>
                <w:rStyle w:val="Hyperlink"/>
              </w:rPr>
              <w:t>4.5.</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Conventional Health &amp; Safety Assessment</w:t>
            </w:r>
            <w:r w:rsidR="00171544">
              <w:rPr>
                <w:webHidden/>
              </w:rPr>
              <w:tab/>
            </w:r>
            <w:r w:rsidR="00171544">
              <w:rPr>
                <w:webHidden/>
              </w:rPr>
              <w:fldChar w:fldCharType="begin"/>
            </w:r>
            <w:r w:rsidR="00171544">
              <w:rPr>
                <w:webHidden/>
              </w:rPr>
              <w:instrText xml:space="preserve"> PAGEREF _Toc170122422 \h </w:instrText>
            </w:r>
            <w:r w:rsidR="00171544">
              <w:rPr>
                <w:webHidden/>
              </w:rPr>
            </w:r>
            <w:r w:rsidR="00171544">
              <w:rPr>
                <w:webHidden/>
              </w:rPr>
              <w:fldChar w:fldCharType="separate"/>
            </w:r>
            <w:r w:rsidR="00171544">
              <w:rPr>
                <w:webHidden/>
              </w:rPr>
              <w:t>14</w:t>
            </w:r>
            <w:r w:rsidR="00171544">
              <w:rPr>
                <w:webHidden/>
              </w:rPr>
              <w:fldChar w:fldCharType="end"/>
            </w:r>
          </w:hyperlink>
        </w:p>
        <w:p w14:paraId="10B33A0F" w14:textId="6A9E6E92"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23" w:history="1">
            <w:r w:rsidR="00171544" w:rsidRPr="00F308B9">
              <w:rPr>
                <w:rStyle w:val="Hyperlink"/>
              </w:rPr>
              <w:t>4.6.</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Civil Engineering Assessment</w:t>
            </w:r>
            <w:r w:rsidR="00171544">
              <w:rPr>
                <w:webHidden/>
              </w:rPr>
              <w:tab/>
            </w:r>
            <w:r w:rsidR="00171544">
              <w:rPr>
                <w:webHidden/>
              </w:rPr>
              <w:fldChar w:fldCharType="begin"/>
            </w:r>
            <w:r w:rsidR="00171544">
              <w:rPr>
                <w:webHidden/>
              </w:rPr>
              <w:instrText xml:space="preserve"> PAGEREF _Toc170122423 \h </w:instrText>
            </w:r>
            <w:r w:rsidR="00171544">
              <w:rPr>
                <w:webHidden/>
              </w:rPr>
            </w:r>
            <w:r w:rsidR="00171544">
              <w:rPr>
                <w:webHidden/>
              </w:rPr>
              <w:fldChar w:fldCharType="separate"/>
            </w:r>
            <w:r w:rsidR="00171544">
              <w:rPr>
                <w:webHidden/>
              </w:rPr>
              <w:t>15</w:t>
            </w:r>
            <w:r w:rsidR="00171544">
              <w:rPr>
                <w:webHidden/>
              </w:rPr>
              <w:fldChar w:fldCharType="end"/>
            </w:r>
          </w:hyperlink>
        </w:p>
        <w:p w14:paraId="46C709CC" w14:textId="0FE79E47" w:rsidR="00171544" w:rsidRDefault="0019479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0122424" w:history="1">
            <w:r w:rsidR="00171544" w:rsidRPr="00F308B9">
              <w:rPr>
                <w:rStyle w:val="Hyperlink"/>
              </w:rPr>
              <w:t>4.7.</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Readiness Inspection</w:t>
            </w:r>
            <w:r w:rsidR="00171544">
              <w:rPr>
                <w:webHidden/>
              </w:rPr>
              <w:tab/>
            </w:r>
            <w:r w:rsidR="00171544">
              <w:rPr>
                <w:webHidden/>
              </w:rPr>
              <w:fldChar w:fldCharType="begin"/>
            </w:r>
            <w:r w:rsidR="00171544">
              <w:rPr>
                <w:webHidden/>
              </w:rPr>
              <w:instrText xml:space="preserve"> PAGEREF _Toc170122424 \h </w:instrText>
            </w:r>
            <w:r w:rsidR="00171544">
              <w:rPr>
                <w:webHidden/>
              </w:rPr>
            </w:r>
            <w:r w:rsidR="00171544">
              <w:rPr>
                <w:webHidden/>
              </w:rPr>
              <w:fldChar w:fldCharType="separate"/>
            </w:r>
            <w:r w:rsidR="00171544">
              <w:rPr>
                <w:webHidden/>
              </w:rPr>
              <w:t>15</w:t>
            </w:r>
            <w:r w:rsidR="00171544">
              <w:rPr>
                <w:webHidden/>
              </w:rPr>
              <w:fldChar w:fldCharType="end"/>
            </w:r>
          </w:hyperlink>
        </w:p>
        <w:p w14:paraId="5CCFA15D" w14:textId="273C96AF"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25" w:history="1">
            <w:r w:rsidR="00171544" w:rsidRPr="00F308B9">
              <w:rPr>
                <w:rStyle w:val="Hyperlink"/>
              </w:rPr>
              <w:t>5.</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Conclusions</w:t>
            </w:r>
            <w:r w:rsidR="00171544">
              <w:rPr>
                <w:webHidden/>
              </w:rPr>
              <w:tab/>
            </w:r>
            <w:r w:rsidR="00171544">
              <w:rPr>
                <w:webHidden/>
              </w:rPr>
              <w:fldChar w:fldCharType="begin"/>
            </w:r>
            <w:r w:rsidR="00171544">
              <w:rPr>
                <w:webHidden/>
              </w:rPr>
              <w:instrText xml:space="preserve"> PAGEREF _Toc170122425 \h </w:instrText>
            </w:r>
            <w:r w:rsidR="00171544">
              <w:rPr>
                <w:webHidden/>
              </w:rPr>
            </w:r>
            <w:r w:rsidR="00171544">
              <w:rPr>
                <w:webHidden/>
              </w:rPr>
              <w:fldChar w:fldCharType="separate"/>
            </w:r>
            <w:r w:rsidR="00171544">
              <w:rPr>
                <w:webHidden/>
              </w:rPr>
              <w:t>16</w:t>
            </w:r>
            <w:r w:rsidR="00171544">
              <w:rPr>
                <w:webHidden/>
              </w:rPr>
              <w:fldChar w:fldCharType="end"/>
            </w:r>
          </w:hyperlink>
        </w:p>
        <w:p w14:paraId="246E46DA" w14:textId="430EC22A" w:rsidR="00171544" w:rsidRDefault="001947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0122426" w:history="1">
            <w:r w:rsidR="00171544" w:rsidRPr="00F308B9">
              <w:rPr>
                <w:rStyle w:val="Hyperlink"/>
              </w:rPr>
              <w:t>6.</w:t>
            </w:r>
            <w:r w:rsidR="00171544">
              <w:rPr>
                <w:rFonts w:asciiTheme="minorHAnsi" w:eastAsiaTheme="minorEastAsia" w:hAnsiTheme="minorHAnsi" w:cstheme="minorBidi"/>
                <w:kern w:val="2"/>
                <w:sz w:val="22"/>
                <w:lang w:eastAsia="en-GB" w:bidi="ar-SA"/>
                <w14:ligatures w14:val="standardContextual"/>
              </w:rPr>
              <w:tab/>
            </w:r>
            <w:r w:rsidR="00171544" w:rsidRPr="00F308B9">
              <w:rPr>
                <w:rStyle w:val="Hyperlink"/>
              </w:rPr>
              <w:t>Recommendations</w:t>
            </w:r>
            <w:r w:rsidR="00171544">
              <w:rPr>
                <w:webHidden/>
              </w:rPr>
              <w:tab/>
            </w:r>
            <w:r w:rsidR="00171544">
              <w:rPr>
                <w:webHidden/>
              </w:rPr>
              <w:fldChar w:fldCharType="begin"/>
            </w:r>
            <w:r w:rsidR="00171544">
              <w:rPr>
                <w:webHidden/>
              </w:rPr>
              <w:instrText xml:space="preserve"> PAGEREF _Toc170122426 \h </w:instrText>
            </w:r>
            <w:r w:rsidR="00171544">
              <w:rPr>
                <w:webHidden/>
              </w:rPr>
            </w:r>
            <w:r w:rsidR="00171544">
              <w:rPr>
                <w:webHidden/>
              </w:rPr>
              <w:fldChar w:fldCharType="separate"/>
            </w:r>
            <w:r w:rsidR="00171544">
              <w:rPr>
                <w:webHidden/>
              </w:rPr>
              <w:t>16</w:t>
            </w:r>
            <w:r w:rsidR="00171544">
              <w:rPr>
                <w:webHidden/>
              </w:rPr>
              <w:fldChar w:fldCharType="end"/>
            </w:r>
          </w:hyperlink>
        </w:p>
        <w:p w14:paraId="35A0D969" w14:textId="6C36D2DA" w:rsidR="00171544" w:rsidRDefault="00194790">
          <w:pPr>
            <w:pStyle w:val="TOC1"/>
            <w:rPr>
              <w:rFonts w:asciiTheme="minorHAnsi" w:eastAsiaTheme="minorEastAsia" w:hAnsiTheme="minorHAnsi" w:cstheme="minorBidi"/>
              <w:kern w:val="2"/>
              <w:sz w:val="22"/>
              <w:lang w:eastAsia="en-GB" w:bidi="ar-SA"/>
              <w14:ligatures w14:val="standardContextual"/>
            </w:rPr>
          </w:pPr>
          <w:hyperlink w:anchor="_Toc170122427" w:history="1">
            <w:r w:rsidR="00171544" w:rsidRPr="00F308B9">
              <w:rPr>
                <w:rStyle w:val="Hyperlink"/>
              </w:rPr>
              <w:t>References</w:t>
            </w:r>
            <w:r w:rsidR="00171544">
              <w:rPr>
                <w:webHidden/>
              </w:rPr>
              <w:tab/>
            </w:r>
            <w:r w:rsidR="00171544">
              <w:rPr>
                <w:webHidden/>
              </w:rPr>
              <w:fldChar w:fldCharType="begin"/>
            </w:r>
            <w:r w:rsidR="00171544">
              <w:rPr>
                <w:webHidden/>
              </w:rPr>
              <w:instrText xml:space="preserve"> PAGEREF _Toc170122427 \h </w:instrText>
            </w:r>
            <w:r w:rsidR="00171544">
              <w:rPr>
                <w:webHidden/>
              </w:rPr>
            </w:r>
            <w:r w:rsidR="00171544">
              <w:rPr>
                <w:webHidden/>
              </w:rPr>
              <w:fldChar w:fldCharType="separate"/>
            </w:r>
            <w:r w:rsidR="00171544">
              <w:rPr>
                <w:webHidden/>
              </w:rPr>
              <w:t>17</w:t>
            </w:r>
            <w:r w:rsidR="00171544">
              <w:rPr>
                <w:webHidden/>
              </w:rPr>
              <w:fldChar w:fldCharType="end"/>
            </w:r>
          </w:hyperlink>
        </w:p>
        <w:p w14:paraId="65FCBC12" w14:textId="76C15E2B" w:rsidR="00F8500A" w:rsidRDefault="00F8500A">
          <w:r>
            <w:rPr>
              <w:b/>
              <w:bCs/>
              <w:noProof/>
            </w:rPr>
            <w:fldChar w:fldCharType="end"/>
          </w:r>
        </w:p>
      </w:sdtContent>
    </w:sdt>
    <w:p w14:paraId="1977FA2D" w14:textId="77777777" w:rsidR="00FA16BB" w:rsidRDefault="00FA16BB" w:rsidP="00FA16BB">
      <w:pPr>
        <w:pStyle w:val="Heading1"/>
        <w:numPr>
          <w:ilvl w:val="0"/>
          <w:numId w:val="0"/>
        </w:numPr>
        <w:ind w:left="851"/>
      </w:pPr>
      <w:bookmarkStart w:id="8" w:name="_Toc109727647"/>
    </w:p>
    <w:p w14:paraId="4EE4152E" w14:textId="77777777" w:rsidR="00FA16BB" w:rsidRDefault="00FA16BB" w:rsidP="00FA16BB"/>
    <w:p w14:paraId="60B84324" w14:textId="77777777" w:rsidR="00FA16BB" w:rsidRDefault="00FA16BB" w:rsidP="00FA16BB"/>
    <w:p w14:paraId="274EDD8E" w14:textId="77777777" w:rsidR="004B6E2B" w:rsidRDefault="004B6E2B" w:rsidP="00FA16BB"/>
    <w:p w14:paraId="37AEC985" w14:textId="77777777" w:rsidR="004B6E2B" w:rsidRDefault="004B6E2B" w:rsidP="00FA16BB"/>
    <w:p w14:paraId="4C420110" w14:textId="77777777" w:rsidR="004B6E2B" w:rsidRDefault="004B6E2B" w:rsidP="00FA16BB"/>
    <w:p w14:paraId="3D339123" w14:textId="77777777" w:rsidR="004B6E2B" w:rsidRDefault="004B6E2B" w:rsidP="00FA16BB"/>
    <w:p w14:paraId="1F86AEC2" w14:textId="77777777" w:rsidR="00FA16BB" w:rsidRPr="00FA16BB" w:rsidRDefault="00FA16BB" w:rsidP="00FA16BB"/>
    <w:p w14:paraId="4A9F4FE3" w14:textId="18951B6D" w:rsidR="0038766B" w:rsidRPr="00410423" w:rsidRDefault="0038766B" w:rsidP="00410423">
      <w:pPr>
        <w:pStyle w:val="Heading1"/>
      </w:pPr>
      <w:bookmarkStart w:id="9" w:name="_Toc170122414"/>
      <w:r w:rsidRPr="00410423">
        <w:lastRenderedPageBreak/>
        <w:t>Permission Requested</w:t>
      </w:r>
      <w:bookmarkEnd w:id="9"/>
    </w:p>
    <w:p w14:paraId="44E604DE" w14:textId="35A7753E" w:rsidR="0047420E" w:rsidRDefault="0047420E" w:rsidP="00AC2E98">
      <w:pPr>
        <w:pStyle w:val="NumList1"/>
      </w:pPr>
      <w:bookmarkStart w:id="10" w:name="_Hlk151550656"/>
      <w:r>
        <w:t xml:space="preserve">The licensee, Sellafield Limited, has requested </w:t>
      </w:r>
      <w:r w:rsidR="00C129CF">
        <w:t xml:space="preserve">our </w:t>
      </w:r>
      <w:r w:rsidR="00BD4FE8">
        <w:t xml:space="preserve">agreement to commence the demolition of the Pile 1 East blower House, otherwise known as </w:t>
      </w:r>
      <w:r w:rsidR="000475A7">
        <w:t>[</w:t>
      </w:r>
      <w:r w:rsidR="00612E60">
        <w:t>redacted</w:t>
      </w:r>
      <w:r w:rsidR="00B06B82">
        <w:t>]</w:t>
      </w:r>
      <w:r w:rsidR="00B83F18">
        <w:t xml:space="preserve"> </w:t>
      </w:r>
      <w:sdt>
        <w:sdtPr>
          <w:id w:val="-1817484215"/>
          <w:citation/>
        </w:sdtPr>
        <w:sdtEndPr/>
        <w:sdtContent>
          <w:r w:rsidR="00836F4F">
            <w:fldChar w:fldCharType="begin"/>
          </w:r>
          <w:r w:rsidR="00207C00">
            <w:instrText xml:space="preserve">CITATION Req23 \l 2057 </w:instrText>
          </w:r>
          <w:r w:rsidR="00836F4F">
            <w:fldChar w:fldCharType="separate"/>
          </w:r>
          <w:r w:rsidR="00442222" w:rsidRPr="00442222">
            <w:rPr>
              <w:noProof/>
            </w:rPr>
            <w:t>[1]</w:t>
          </w:r>
          <w:r w:rsidR="00836F4F">
            <w:fldChar w:fldCharType="end"/>
          </w:r>
        </w:sdtContent>
      </w:sdt>
      <w:r w:rsidR="00C401DC">
        <w:t xml:space="preserve">. </w:t>
      </w:r>
      <w:r w:rsidR="004419A6">
        <w:t xml:space="preserve">Sellafield Limited’s request is in accordance with its arrangements made under Licence Condition (LC) 22: </w:t>
      </w:r>
      <w:r w:rsidR="004419A6">
        <w:rPr>
          <w:i/>
          <w:iCs/>
        </w:rPr>
        <w:t xml:space="preserve">Modification or </w:t>
      </w:r>
      <w:r w:rsidR="008F4E9E">
        <w:rPr>
          <w:i/>
          <w:iCs/>
        </w:rPr>
        <w:t xml:space="preserve">experiment on existing plant. </w:t>
      </w:r>
      <w:r w:rsidR="008F4E9E">
        <w:t xml:space="preserve">This permission is associated with hold point number 483 on the Sellafield Limited Hold Point Control Plan. </w:t>
      </w:r>
    </w:p>
    <w:bookmarkEnd w:id="10"/>
    <w:p w14:paraId="2BDE330C" w14:textId="52FC5FEC" w:rsidR="008F4E9E" w:rsidRDefault="00BE36A3" w:rsidP="00AC2E98">
      <w:pPr>
        <w:pStyle w:val="NumList1"/>
      </w:pPr>
      <w:r>
        <w:t xml:space="preserve">In support of Sellafield Limited’s request, it has submitted an associated Plant Modification Proposal (PMP) </w:t>
      </w:r>
      <w:sdt>
        <w:sdtPr>
          <w:id w:val="-696384045"/>
          <w:citation/>
        </w:sdtPr>
        <w:sdtEndPr/>
        <w:sdtContent>
          <w:r w:rsidR="00D949E5">
            <w:fldChar w:fldCharType="begin"/>
          </w:r>
          <w:r w:rsidR="00AC18E7">
            <w:instrText xml:space="preserve">CITATION PMP \l 2057 </w:instrText>
          </w:r>
          <w:r w:rsidR="00D949E5">
            <w:fldChar w:fldCharType="separate"/>
          </w:r>
          <w:r w:rsidR="00442222" w:rsidRPr="00442222">
            <w:rPr>
              <w:noProof/>
            </w:rPr>
            <w:t>[2]</w:t>
          </w:r>
          <w:r w:rsidR="00D949E5">
            <w:fldChar w:fldCharType="end"/>
          </w:r>
        </w:sdtContent>
      </w:sdt>
      <w:r w:rsidR="00097CB0">
        <w:t xml:space="preserve">, which has been subject to consideration and approval at Sellafield Limited’s </w:t>
      </w:r>
      <w:r w:rsidR="00817580">
        <w:t xml:space="preserve">Beta Gamma </w:t>
      </w:r>
      <w:r w:rsidR="001841FF">
        <w:t xml:space="preserve">Management Safety Committee </w:t>
      </w:r>
      <w:sdt>
        <w:sdtPr>
          <w:id w:val="780382478"/>
          <w:citation/>
        </w:sdtPr>
        <w:sdtEndPr/>
        <w:sdtContent>
          <w:r w:rsidR="00CD76C2">
            <w:fldChar w:fldCharType="begin"/>
          </w:r>
          <w:r w:rsidR="00CD76C2">
            <w:instrText xml:space="preserve"> CITATION Sel \l 2057 </w:instrText>
          </w:r>
          <w:r w:rsidR="00CD76C2">
            <w:fldChar w:fldCharType="separate"/>
          </w:r>
          <w:r w:rsidR="00442222" w:rsidRPr="00442222">
            <w:rPr>
              <w:noProof/>
            </w:rPr>
            <w:t>[3]</w:t>
          </w:r>
          <w:r w:rsidR="00CD76C2">
            <w:fldChar w:fldCharType="end"/>
          </w:r>
        </w:sdtContent>
      </w:sdt>
      <w:r w:rsidR="00F42927">
        <w:t xml:space="preserve">. The PMP has also been subject to </w:t>
      </w:r>
      <w:r w:rsidR="00D50893">
        <w:t xml:space="preserve">review by the Sellafield Limited Nuclear Safety Committee </w:t>
      </w:r>
      <w:sdt>
        <w:sdtPr>
          <w:id w:val="370187741"/>
          <w:citation/>
        </w:sdtPr>
        <w:sdtEndPr/>
        <w:sdtContent>
          <w:r w:rsidR="00405201">
            <w:fldChar w:fldCharType="begin"/>
          </w:r>
          <w:r w:rsidR="00405201">
            <w:instrText xml:space="preserve"> CITATION Nuc \l 2057 </w:instrText>
          </w:r>
          <w:r w:rsidR="00405201">
            <w:fldChar w:fldCharType="separate"/>
          </w:r>
          <w:r w:rsidR="00442222" w:rsidRPr="00442222">
            <w:rPr>
              <w:noProof/>
            </w:rPr>
            <w:t>[4]</w:t>
          </w:r>
          <w:r w:rsidR="00405201">
            <w:fldChar w:fldCharType="end"/>
          </w:r>
        </w:sdtContent>
      </w:sdt>
      <w:r w:rsidR="00405201">
        <w:t>.</w:t>
      </w:r>
      <w:r w:rsidR="0094087E">
        <w:t xml:space="preserve"> Sellafield Limited has categorised this PMP as radiological safety category “A” which </w:t>
      </w:r>
      <w:r w:rsidR="00FE1EB1">
        <w:t>we</w:t>
      </w:r>
      <w:r w:rsidR="0094087E">
        <w:t xml:space="preserve"> consider appropriate. </w:t>
      </w:r>
    </w:p>
    <w:p w14:paraId="598D9E40" w14:textId="604AB59F" w:rsidR="007536A0" w:rsidRDefault="007536A0" w:rsidP="00AC2E98">
      <w:pPr>
        <w:pStyle w:val="NumList1"/>
      </w:pPr>
      <w:r>
        <w:t xml:space="preserve">Sellafield Limited’s safety case documentation has been subject to review by Independent Nuclear Safety Assessment (INSA) </w:t>
      </w:r>
      <w:sdt>
        <w:sdtPr>
          <w:id w:val="825177497"/>
          <w:citation/>
        </w:sdtPr>
        <w:sdtEndPr/>
        <w:sdtContent>
          <w:r w:rsidR="003E6D88">
            <w:fldChar w:fldCharType="begin"/>
          </w:r>
          <w:r w:rsidR="008848C2">
            <w:instrText xml:space="preserve">CITATION Rec \l 2057 </w:instrText>
          </w:r>
          <w:r w:rsidR="003E6D88">
            <w:fldChar w:fldCharType="separate"/>
          </w:r>
          <w:r w:rsidR="00442222" w:rsidRPr="00442222">
            <w:rPr>
              <w:noProof/>
            </w:rPr>
            <w:t>[5]</w:t>
          </w:r>
          <w:r w:rsidR="003E6D88">
            <w:fldChar w:fldCharType="end"/>
          </w:r>
        </w:sdtContent>
      </w:sdt>
      <w:r w:rsidR="008848C2">
        <w:t xml:space="preserve"> and all safety arguments were found to be acceptable. The proposal has also had independent oversight by the Sellafield Limited Nuclear Independent Oversight (NIO) function</w:t>
      </w:r>
      <w:r w:rsidR="000225CC">
        <w:t xml:space="preserve">. NIO produced an Observation Record </w:t>
      </w:r>
      <w:sdt>
        <w:sdtPr>
          <w:id w:val="-816563626"/>
          <w:citation/>
        </w:sdtPr>
        <w:sdtEndPr/>
        <w:sdtContent>
          <w:r w:rsidR="000225CC">
            <w:fldChar w:fldCharType="begin"/>
          </w:r>
          <w:r w:rsidR="000225CC">
            <w:instrText xml:space="preserve"> CITATION Obs \l 2057 </w:instrText>
          </w:r>
          <w:r w:rsidR="000225CC">
            <w:fldChar w:fldCharType="separate"/>
          </w:r>
          <w:r w:rsidR="00442222" w:rsidRPr="00442222">
            <w:rPr>
              <w:noProof/>
            </w:rPr>
            <w:t>[6]</w:t>
          </w:r>
          <w:r w:rsidR="000225CC">
            <w:fldChar w:fldCharType="end"/>
          </w:r>
        </w:sdtContent>
      </w:sdt>
      <w:r w:rsidR="000225CC">
        <w:t xml:space="preserve"> where the safety arguments were reviewed and found to be acceptable. NIO have further undertaken </w:t>
      </w:r>
      <w:r w:rsidR="00444FE7">
        <w:t xml:space="preserve">a Readiness Review through an Assessment of People Plant and Processes (APPP) to confirm that the controls identified in the safety case have been adequately implemented. </w:t>
      </w:r>
    </w:p>
    <w:p w14:paraId="297A32A2" w14:textId="422F9AE2" w:rsidR="00444FE7" w:rsidRDefault="00444FE7" w:rsidP="00AC2E98">
      <w:pPr>
        <w:pStyle w:val="NumList1"/>
      </w:pPr>
      <w:r>
        <w:t xml:space="preserve">This Project Assessment Report (PAR) records </w:t>
      </w:r>
      <w:r w:rsidR="00FE1EB1">
        <w:t xml:space="preserve">our </w:t>
      </w:r>
      <w:r>
        <w:t xml:space="preserve"> judgement on Sellafield Limited’s request. It has been produced in accordance with </w:t>
      </w:r>
      <w:r w:rsidR="00FE1EB1">
        <w:t xml:space="preserve">our </w:t>
      </w:r>
      <w:r>
        <w:t xml:space="preserve">guidance </w:t>
      </w:r>
      <w:sdt>
        <w:sdtPr>
          <w:id w:val="76495221"/>
          <w:citation/>
        </w:sdtPr>
        <w:sdtEndPr/>
        <w:sdtContent>
          <w:r w:rsidR="0084793D">
            <w:fldChar w:fldCharType="begin"/>
          </w:r>
          <w:r w:rsidR="0084793D">
            <w:instrText xml:space="preserve">CITATION Nuc1 \l 2057 </w:instrText>
          </w:r>
          <w:r w:rsidR="0084793D">
            <w:fldChar w:fldCharType="separate"/>
          </w:r>
          <w:r w:rsidR="00442222" w:rsidRPr="00442222">
            <w:rPr>
              <w:noProof/>
            </w:rPr>
            <w:t>[7]</w:t>
          </w:r>
          <w:r w:rsidR="0084793D">
            <w:fldChar w:fldCharType="end"/>
          </w:r>
        </w:sdtContent>
      </w:sdt>
      <w:r w:rsidR="0084793D">
        <w:t xml:space="preserve">. The permissioning strategy for this regulatory hold point has been previously agreed with the </w:t>
      </w:r>
      <w:r w:rsidR="00FE1EB1">
        <w:t xml:space="preserve">our </w:t>
      </w:r>
      <w:r w:rsidR="0084793D">
        <w:t xml:space="preserve">Sellafield Compliance, Intelligence and Enforcement (SCIE) Delivery Lead </w:t>
      </w:r>
      <w:sdt>
        <w:sdtPr>
          <w:id w:val="495851265"/>
          <w:citation/>
        </w:sdtPr>
        <w:sdtEndPr/>
        <w:sdtContent>
          <w:r w:rsidR="001453E5">
            <w:fldChar w:fldCharType="begin"/>
          </w:r>
          <w:r w:rsidR="001453E5">
            <w:instrText xml:space="preserve"> CITATION WIR \l 2057 </w:instrText>
          </w:r>
          <w:r w:rsidR="001453E5">
            <w:fldChar w:fldCharType="separate"/>
          </w:r>
          <w:r w:rsidR="00442222" w:rsidRPr="00442222">
            <w:rPr>
              <w:noProof/>
            </w:rPr>
            <w:t>[8]</w:t>
          </w:r>
          <w:r w:rsidR="001453E5">
            <w:fldChar w:fldCharType="end"/>
          </w:r>
        </w:sdtContent>
      </w:sdt>
      <w:r w:rsidR="001453E5">
        <w:t>.</w:t>
      </w:r>
    </w:p>
    <w:p w14:paraId="21BA8257" w14:textId="77777777" w:rsidR="006C5ED4" w:rsidRPr="0038766B" w:rsidRDefault="006C5ED4" w:rsidP="006C5ED4">
      <w:pPr>
        <w:pStyle w:val="Heading1"/>
      </w:pPr>
      <w:bookmarkStart w:id="11" w:name="_Toc170122415"/>
      <w:r>
        <w:t>Background</w:t>
      </w:r>
      <w:bookmarkEnd w:id="11"/>
    </w:p>
    <w:p w14:paraId="2C558CD8" w14:textId="73B47B35" w:rsidR="00700601" w:rsidRDefault="0001160E" w:rsidP="00B526E6">
      <w:pPr>
        <w:pStyle w:val="NumList1"/>
      </w:pPr>
      <w:r>
        <w:t xml:space="preserve">Built in 1949, </w:t>
      </w:r>
      <w:r w:rsidR="00B06B82">
        <w:t>[</w:t>
      </w:r>
      <w:r w:rsidR="00612E60">
        <w:t>redacted</w:t>
      </w:r>
      <w:r w:rsidR="00B06B82">
        <w:t>]</w:t>
      </w:r>
      <w:r>
        <w:t xml:space="preserve"> was originally the East Blower House for Windscale Pile 1, providing cooling air to the pile during operations. Following </w:t>
      </w:r>
      <w:r w:rsidR="004F3E66">
        <w:t>cessation</w:t>
      </w:r>
      <w:r>
        <w:t xml:space="preserve"> of Pile 1 operations, </w:t>
      </w:r>
      <w:r w:rsidR="00B06B82">
        <w:t>[</w:t>
      </w:r>
      <w:r w:rsidR="00612E60">
        <w:t>redacted</w:t>
      </w:r>
      <w:r w:rsidR="00B06B82">
        <w:t>]</w:t>
      </w:r>
      <w:r>
        <w:t xml:space="preserve"> was converted into a series of laboratories and offices. These are in an age</w:t>
      </w:r>
      <w:r w:rsidR="004C6883">
        <w:t>d</w:t>
      </w:r>
      <w:r>
        <w:t xml:space="preserve"> condition</w:t>
      </w:r>
      <w:r w:rsidR="004C6883">
        <w:t>,</w:t>
      </w:r>
      <w:r>
        <w:t xml:space="preserve"> are no longer required and as such the building is in a state of care and maintenance. It lies outside the north boundary of the Sellafield Site Separation area, with the </w:t>
      </w:r>
      <w:r w:rsidR="00B06B82">
        <w:t>[</w:t>
      </w:r>
      <w:r w:rsidR="00612E60">
        <w:t>redacted</w:t>
      </w:r>
      <w:r w:rsidR="00B06B82">
        <w:t>]</w:t>
      </w:r>
      <w:r>
        <w:t xml:space="preserve"> south wall forming part of Separation area boundary. </w:t>
      </w:r>
      <w:r w:rsidR="00DB5B69">
        <w:t>A driver for demolition is that it will create space in a congested area of the Sellafield site for facilities to support ongoing high-hazard risk reduction activities.</w:t>
      </w:r>
    </w:p>
    <w:p w14:paraId="3FDADA42" w14:textId="48F9447B" w:rsidR="00700601" w:rsidRDefault="00680F05" w:rsidP="00B526E6">
      <w:pPr>
        <w:pStyle w:val="NumList1"/>
      </w:pPr>
      <w:r>
        <w:t xml:space="preserve">Standard demolition techniques will be employed including the use of mobile demolition machines operated by specialist contractors. </w:t>
      </w:r>
      <w:r w:rsidR="006C080B">
        <w:t xml:space="preserve">A High Reach Demolition Rig (HRDR) will be utilised for removing roof elements from </w:t>
      </w:r>
      <w:r w:rsidR="00E65A38">
        <w:t>[</w:t>
      </w:r>
      <w:r w:rsidR="00612E60">
        <w:t>redacted</w:t>
      </w:r>
      <w:r w:rsidR="00E65A38">
        <w:t>]</w:t>
      </w:r>
      <w:r w:rsidR="00250B52">
        <w:t xml:space="preserve"> and</w:t>
      </w:r>
      <w:r w:rsidR="006C080B">
        <w:t xml:space="preserve"> </w:t>
      </w:r>
      <w:r w:rsidR="00DA30D2">
        <w:t>a</w:t>
      </w:r>
      <w:r w:rsidR="006C080B">
        <w:t xml:space="preserve"> Sennebogen 825 demolition machine fitted with a boom/arm assembly will be </w:t>
      </w:r>
      <w:r w:rsidR="006C080B">
        <w:lastRenderedPageBreak/>
        <w:t xml:space="preserve">utilised for demolishing the main </w:t>
      </w:r>
      <w:r w:rsidR="00732D47">
        <w:t>[redacted]</w:t>
      </w:r>
      <w:r w:rsidR="006C080B">
        <w:t xml:space="preserve"> steelwork structure. </w:t>
      </w:r>
      <w:r w:rsidR="005F182C">
        <w:t>The choice of these machines has been influenced by the potential for impact on neighbouring P</w:t>
      </w:r>
      <w:r w:rsidR="00705310">
        <w:t>ile Fuel Storage Pond (P</w:t>
      </w:r>
      <w:r w:rsidR="005F182C">
        <w:t>FSP</w:t>
      </w:r>
      <w:r w:rsidR="00705310">
        <w:t>)</w:t>
      </w:r>
      <w:r w:rsidR="005F182C">
        <w:t xml:space="preserve"> structures as a mobile crane would have a much greater topple radius. </w:t>
      </w:r>
      <w:r w:rsidR="00250B52">
        <w:t xml:space="preserve">Some manual demolition will also be carried out from the scaffold support using hand tools. </w:t>
      </w:r>
      <w:r w:rsidR="00DB5B69">
        <w:t xml:space="preserve"> </w:t>
      </w:r>
    </w:p>
    <w:p w14:paraId="5DED0D46" w14:textId="3F9EC0C2" w:rsidR="00DB5B69" w:rsidRDefault="00DB5B69" w:rsidP="00B526E6">
      <w:pPr>
        <w:pStyle w:val="NumList1"/>
      </w:pPr>
      <w:r>
        <w:t>The demolition of the building does not in itself present any radiological hazards</w:t>
      </w:r>
      <w:r w:rsidR="0072176B">
        <w:t xml:space="preserve"> under normal conditions</w:t>
      </w:r>
      <w:r>
        <w:t xml:space="preserve">. </w:t>
      </w:r>
      <w:r w:rsidR="0072176B">
        <w:t>Specific fault conditions could arise during demolition activities taking place on the south</w:t>
      </w:r>
      <w:r w:rsidR="00533F5A">
        <w:t xml:space="preserve"> </w:t>
      </w:r>
      <w:r w:rsidR="0072176B">
        <w:t xml:space="preserve">side of </w:t>
      </w:r>
      <w:r w:rsidR="00732D47">
        <w:t>[redacted]</w:t>
      </w:r>
      <w:r w:rsidR="0072176B">
        <w:t xml:space="preserve">, </w:t>
      </w:r>
      <w:r>
        <w:t>where</w:t>
      </w:r>
      <w:r w:rsidR="009431F4">
        <w:t>by</w:t>
      </w:r>
      <w:r w:rsidR="0072176B">
        <w:t xml:space="preserve"> </w:t>
      </w:r>
      <w:r w:rsidR="009431F4">
        <w:t>a</w:t>
      </w:r>
      <w:r w:rsidR="0072176B">
        <w:t xml:space="preserve"> mobile demolition machine could collide with PFSP and associated structures through </w:t>
      </w:r>
      <w:r w:rsidR="00960B00">
        <w:t>toppling</w:t>
      </w:r>
      <w:r w:rsidR="0072176B">
        <w:t xml:space="preserve"> or maloperation. </w:t>
      </w:r>
      <w:r w:rsidR="00AA5C67">
        <w:t xml:space="preserve">In particular, as a result of impact by a demolition machine, </w:t>
      </w:r>
      <w:r w:rsidR="005964CB">
        <w:t xml:space="preserve">damage to the skip handler machine (SHM) could affect the stability of the SHM. Potential collapse of the SHM into the pond could ultimately result in loss of bulk containment due to a failure of the pond structure. </w:t>
      </w:r>
    </w:p>
    <w:p w14:paraId="5EF3B721" w14:textId="686BEB61" w:rsidR="005964CB" w:rsidRDefault="005964CB" w:rsidP="00AC2E98">
      <w:pPr>
        <w:pStyle w:val="NumList1"/>
      </w:pPr>
      <w:r>
        <w:t>Sellafield Limited’s safety case documentation identifies a number of key safety measures to minimize the potential for such faults. These primarily focus on ensuring that the building floor slab is suitable to support the demolition machines</w:t>
      </w:r>
      <w:r w:rsidR="002C3556">
        <w:t xml:space="preserve"> </w:t>
      </w:r>
      <w:r>
        <w:t xml:space="preserve">and defining specific safe operating zones for the demolition machines and associated controls. Additionally, </w:t>
      </w:r>
      <w:r w:rsidR="000D288C">
        <w:t xml:space="preserve">a </w:t>
      </w:r>
      <w:bookmarkStart w:id="12" w:name="_Hlk151387288"/>
      <w:r w:rsidR="000D288C">
        <w:t xml:space="preserve">key operational control will be to park the SHM at the east end of the pond during demolition tasks where the potential for impact with the SHM support structure is </w:t>
      </w:r>
      <w:r w:rsidR="000B1ACB">
        <w:t>minimised</w:t>
      </w:r>
      <w:r w:rsidR="000D288C">
        <w:t xml:space="preserve">. </w:t>
      </w:r>
    </w:p>
    <w:p w14:paraId="6BAE8B29" w14:textId="77777777" w:rsidR="009E02C2" w:rsidRPr="009E02C2" w:rsidRDefault="009E02C2" w:rsidP="009E02C2">
      <w:pPr>
        <w:pStyle w:val="NumList1"/>
      </w:pPr>
      <w:bookmarkStart w:id="13" w:name="_Hlk151553111"/>
      <w:bookmarkEnd w:id="12"/>
      <w:r w:rsidRPr="009E02C2">
        <w:t xml:space="preserve">There are also conventional health and safety hazards associated with the proposed activity including working from height and the potential for toppling of a demolition machine, dropped loads and structural collapse. </w:t>
      </w:r>
    </w:p>
    <w:bookmarkEnd w:id="13"/>
    <w:p w14:paraId="7FA1A2D7" w14:textId="0C864BEC" w:rsidR="000D288C" w:rsidRDefault="003C1C1A" w:rsidP="00AC2E98">
      <w:pPr>
        <w:pStyle w:val="NumList1"/>
      </w:pPr>
      <w:r>
        <w:t xml:space="preserve">Sellafield Limited’s strategy for managing the totality of the work is to split the work into eight PMPs. PMP 8 – Void Filling Works relates to the void filling works beneath </w:t>
      </w:r>
      <w:r w:rsidR="00732D47">
        <w:t>[redacted]</w:t>
      </w:r>
      <w:r>
        <w:t xml:space="preserve"> to ensure that the floor slab is suitable to support the demolition machines. The floor slab has been substantiated as able to support loads imposed by the demolition machines and the Project Engineering Manager has confirmed correct installation. PMP 5 – </w:t>
      </w:r>
      <w:r w:rsidR="00732D47">
        <w:t>[redacted]</w:t>
      </w:r>
      <w:r>
        <w:t xml:space="preserve"> Main Demolition </w:t>
      </w:r>
      <w:sdt>
        <w:sdtPr>
          <w:id w:val="-1853863318"/>
          <w:citation/>
        </w:sdtPr>
        <w:sdtEndPr/>
        <w:sdtContent>
          <w:r w:rsidR="00361354">
            <w:fldChar w:fldCharType="begin"/>
          </w:r>
          <w:r w:rsidR="00AC18E7">
            <w:instrText xml:space="preserve">CITATION PMP \l 2057 </w:instrText>
          </w:r>
          <w:r w:rsidR="00361354">
            <w:fldChar w:fldCharType="separate"/>
          </w:r>
          <w:r w:rsidR="00442222" w:rsidRPr="00442222">
            <w:rPr>
              <w:noProof/>
            </w:rPr>
            <w:t>[2]</w:t>
          </w:r>
          <w:r w:rsidR="00361354">
            <w:fldChar w:fldCharType="end"/>
          </w:r>
        </w:sdtContent>
      </w:sdt>
      <w:r w:rsidR="00361354">
        <w:t xml:space="preserve"> </w:t>
      </w:r>
      <w:r w:rsidR="002D6D91">
        <w:t xml:space="preserve">is the subject of this permission. </w:t>
      </w:r>
    </w:p>
    <w:p w14:paraId="746965C1" w14:textId="463F04D5" w:rsidR="0001160E" w:rsidRDefault="00732D47" w:rsidP="00AC2E98">
      <w:pPr>
        <w:pStyle w:val="NumList1"/>
      </w:pPr>
      <w:r>
        <w:t>[redacted]</w:t>
      </w:r>
      <w:r w:rsidR="002D6D91">
        <w:t xml:space="preserve"> has a redundant </w:t>
      </w:r>
      <w:r w:rsidR="00533F5A">
        <w:t>water</w:t>
      </w:r>
      <w:r w:rsidR="002D6D91">
        <w:t xml:space="preserve"> duct which runs across the building, splitting it into a north and south </w:t>
      </w:r>
      <w:r w:rsidR="00533F5A">
        <w:t xml:space="preserve">side. North of the water duct, an electrical substation structure prevents demolition machines from posing a risk to any PFSP structure. Notwithstanding this, Sellafield Limited </w:t>
      </w:r>
      <w:r w:rsidR="00894DF9">
        <w:t>will</w:t>
      </w:r>
      <w:r w:rsidR="00533F5A">
        <w:t xml:space="preserve"> implement</w:t>
      </w:r>
      <w:r w:rsidR="00662570">
        <w:t xml:space="preserve"> the full safety case prior to north side demolition activities to enable operators to become familiar with the arrangements. Following completion of the north end demolition work, Sellafield Limited will hold a Learning From Experience (LFE) session. The recommendations from this session must be closed out prior to commencement of south end demolition work. </w:t>
      </w:r>
    </w:p>
    <w:p w14:paraId="41275017" w14:textId="77777777" w:rsidR="00656038" w:rsidRPr="0038766B" w:rsidRDefault="00656038" w:rsidP="00656038">
      <w:pPr>
        <w:pStyle w:val="Heading1"/>
      </w:pPr>
      <w:bookmarkStart w:id="14" w:name="_Toc170122416"/>
      <w:r>
        <w:lastRenderedPageBreak/>
        <w:t>Assessment and Inspection Work Carried out by ONR in Consideration of this Request</w:t>
      </w:r>
      <w:bookmarkEnd w:id="14"/>
    </w:p>
    <w:p w14:paraId="56E40060" w14:textId="53D01D17" w:rsidR="00FB77E1" w:rsidRDefault="00656038" w:rsidP="00AC2E98">
      <w:pPr>
        <w:pStyle w:val="NumList1"/>
      </w:pPr>
      <w:r>
        <w:t xml:space="preserve">Given the safety significance of this proposed activity and </w:t>
      </w:r>
      <w:r w:rsidR="00F55F21">
        <w:t xml:space="preserve">the potential consequences associated with an impact </w:t>
      </w:r>
      <w:r w:rsidR="00960B00">
        <w:t>to</w:t>
      </w:r>
      <w:r w:rsidR="00F55F21">
        <w:t xml:space="preserve"> P</w:t>
      </w:r>
      <w:r>
        <w:t>FSP</w:t>
      </w:r>
      <w:r w:rsidR="008900A9">
        <w:t xml:space="preserve">, </w:t>
      </w:r>
      <w:r w:rsidR="00772193">
        <w:t>we</w:t>
      </w:r>
      <w:r w:rsidR="008900A9">
        <w:t xml:space="preserve"> judged it proportionate to obtain </w:t>
      </w:r>
      <w:r w:rsidR="000F0ED4">
        <w:t xml:space="preserve">advice from our </w:t>
      </w:r>
      <w:r w:rsidR="008900A9">
        <w:t>specialist safety inspector</w:t>
      </w:r>
      <w:r w:rsidR="000F0ED4">
        <w:t>.</w:t>
      </w:r>
      <w:r w:rsidR="008900A9">
        <w:t xml:space="preserve"> </w:t>
      </w:r>
      <w:r w:rsidR="00372F23">
        <w:t>We</w:t>
      </w:r>
      <w:r w:rsidR="008900A9">
        <w:t xml:space="preserve"> sought advice from the following specialist areas, which was agreed with the </w:t>
      </w:r>
      <w:r w:rsidR="00372F23">
        <w:t>our</w:t>
      </w:r>
      <w:r w:rsidR="008900A9">
        <w:t xml:space="preserve"> SCIE Delivery Lead as part of agreeing the regulatory permissioning strategy </w:t>
      </w:r>
      <w:sdt>
        <w:sdtPr>
          <w:id w:val="1796252064"/>
          <w:citation/>
        </w:sdtPr>
        <w:sdtEndPr/>
        <w:sdtContent>
          <w:r w:rsidR="008900A9">
            <w:fldChar w:fldCharType="begin"/>
          </w:r>
          <w:r w:rsidR="008900A9">
            <w:instrText xml:space="preserve"> CITATION WIR \l 2057 </w:instrText>
          </w:r>
          <w:r w:rsidR="008900A9">
            <w:fldChar w:fldCharType="separate"/>
          </w:r>
          <w:r w:rsidR="00442222" w:rsidRPr="00442222">
            <w:rPr>
              <w:noProof/>
            </w:rPr>
            <w:t>[8]</w:t>
          </w:r>
          <w:r w:rsidR="008900A9">
            <w:fldChar w:fldCharType="end"/>
          </w:r>
        </w:sdtContent>
      </w:sdt>
      <w:r w:rsidR="008900A9">
        <w:t>:</w:t>
      </w:r>
    </w:p>
    <w:p w14:paraId="4DFDFC3A" w14:textId="30FFDCF1" w:rsidR="008900A9" w:rsidRDefault="009E02C2" w:rsidP="005766A6">
      <w:pPr>
        <w:pStyle w:val="Bulletlist1"/>
      </w:pPr>
      <w:r>
        <w:t xml:space="preserve">Fault </w:t>
      </w:r>
      <w:r w:rsidR="00F55F21">
        <w:t>Studies</w:t>
      </w:r>
    </w:p>
    <w:p w14:paraId="62CBDB12" w14:textId="5DB0B2D4" w:rsidR="00F55F21" w:rsidRDefault="00F55F21" w:rsidP="005766A6">
      <w:pPr>
        <w:pStyle w:val="Bulletlist1"/>
      </w:pPr>
      <w:r>
        <w:t>Human Factors</w:t>
      </w:r>
    </w:p>
    <w:p w14:paraId="5EC9554B" w14:textId="3BDFEF2C" w:rsidR="00F55F21" w:rsidRDefault="00F55F21" w:rsidP="005766A6">
      <w:pPr>
        <w:pStyle w:val="Bulletlist1"/>
      </w:pPr>
      <w:r>
        <w:t>Mechanical Engineering</w:t>
      </w:r>
    </w:p>
    <w:p w14:paraId="18E740EE" w14:textId="452F1850" w:rsidR="00F55F21" w:rsidRDefault="00F55F21" w:rsidP="005766A6">
      <w:pPr>
        <w:pStyle w:val="Bulletlist1"/>
      </w:pPr>
      <w:r>
        <w:t>Conventional Health and Safety</w:t>
      </w:r>
    </w:p>
    <w:p w14:paraId="455AD1FA" w14:textId="3CD7FADF" w:rsidR="00F55F21" w:rsidRDefault="00F55F21" w:rsidP="00F55F21">
      <w:pPr>
        <w:pStyle w:val="Bulletlist1"/>
      </w:pPr>
      <w:r>
        <w:t>Civil Engineering</w:t>
      </w:r>
    </w:p>
    <w:p w14:paraId="0B1B0752" w14:textId="43079DB2" w:rsidR="00F55F21" w:rsidRDefault="00F55F21" w:rsidP="00F55F21">
      <w:pPr>
        <w:pStyle w:val="NumList1"/>
      </w:pPr>
      <w:r>
        <w:t xml:space="preserve">Following my initial consideration of Sellafield Limited’s proposed activity, </w:t>
      </w:r>
      <w:r w:rsidR="00CD1C28">
        <w:t>we</w:t>
      </w:r>
      <w:r>
        <w:t xml:space="preserve"> targeted the above discipline areas based on the hazards identified by Sellafield Limited. </w:t>
      </w:r>
      <w:r w:rsidR="00CB6E24">
        <w:t xml:space="preserve">We are </w:t>
      </w:r>
      <w:r>
        <w:t xml:space="preserve">content that Sellafield Limited has adequately identified the hazards associated with the proposed activity. </w:t>
      </w:r>
      <w:r w:rsidR="00960B00">
        <w:t>The key faults identified relate to</w:t>
      </w:r>
      <w:r w:rsidR="0037694C">
        <w:t xml:space="preserve"> collapsing </w:t>
      </w:r>
      <w:r w:rsidR="00960B00">
        <w:t xml:space="preserve">or maloperation of a mobile demolition machine resulting in impact with the PSFP structure. These faults are mitigated by operational controls and use of suitable structures, systems and components (SSCs) which are relevant to the above disciplines. </w:t>
      </w:r>
    </w:p>
    <w:p w14:paraId="341641CC" w14:textId="1D6B9EA1" w:rsidR="00372BF9" w:rsidRDefault="00372BF9" w:rsidP="00F55F21">
      <w:pPr>
        <w:pStyle w:val="NumList1"/>
      </w:pPr>
      <w:r>
        <w:t xml:space="preserve">To initiate the regulatory engagement on Sellafield Limited’s proposed modification, an initial pre-submission meeting was held between Sellafield Limited and </w:t>
      </w:r>
      <w:r w:rsidR="00140636">
        <w:t>ourselves which</w:t>
      </w:r>
      <w:r>
        <w:t xml:space="preserve"> focussed on clarifying </w:t>
      </w:r>
      <w:r w:rsidR="00696E47">
        <w:t xml:space="preserve">our </w:t>
      </w:r>
      <w:r>
        <w:t xml:space="preserve">understanding of the proposed activity and supporting safety case. This also provided an opportunity for specialist inspectors to provide Sellafield Limited with initial feedback </w:t>
      </w:r>
      <w:sdt>
        <w:sdtPr>
          <w:id w:val="264272253"/>
          <w:citation/>
        </w:sdtPr>
        <w:sdtEndPr/>
        <w:sdtContent>
          <w:r w:rsidR="00C3182E">
            <w:fldChar w:fldCharType="begin"/>
          </w:r>
          <w:r w:rsidR="00C3182E">
            <w:instrText xml:space="preserve">CITATION ONR \l 2057 </w:instrText>
          </w:r>
          <w:r w:rsidR="00C3182E">
            <w:fldChar w:fldCharType="separate"/>
          </w:r>
          <w:r w:rsidR="00442222" w:rsidRPr="00442222">
            <w:rPr>
              <w:noProof/>
            </w:rPr>
            <w:t>[9]</w:t>
          </w:r>
          <w:r w:rsidR="00C3182E">
            <w:fldChar w:fldCharType="end"/>
          </w:r>
        </w:sdtContent>
      </w:sdt>
      <w:r w:rsidR="00C3182E">
        <w:t xml:space="preserve">. </w:t>
      </w:r>
      <w:r w:rsidR="00696E47">
        <w:t>Our</w:t>
      </w:r>
      <w:r w:rsidR="00C3182E">
        <w:t xml:space="preserve"> assessors also visited Sellafield Limited and </w:t>
      </w:r>
      <w:r w:rsidR="00732D47">
        <w:t>[redacted]</w:t>
      </w:r>
      <w:r w:rsidR="00C3182E">
        <w:t xml:space="preserve"> during their assessment which provided further clarity and context on the proposed activity </w:t>
      </w:r>
      <w:sdt>
        <w:sdtPr>
          <w:id w:val="121509321"/>
          <w:citation/>
        </w:sdtPr>
        <w:sdtEndPr/>
        <w:sdtContent>
          <w:r w:rsidR="00C3182E">
            <w:fldChar w:fldCharType="begin"/>
          </w:r>
          <w:r w:rsidR="00C3182E">
            <w:instrText xml:space="preserve"> CITATION ONR1 \l 2057 </w:instrText>
          </w:r>
          <w:r w:rsidR="00C3182E">
            <w:fldChar w:fldCharType="separate"/>
          </w:r>
          <w:r w:rsidR="00442222" w:rsidRPr="00442222">
            <w:rPr>
              <w:noProof/>
            </w:rPr>
            <w:t>[10]</w:t>
          </w:r>
          <w:r w:rsidR="00C3182E">
            <w:fldChar w:fldCharType="end"/>
          </w:r>
        </w:sdtContent>
      </w:sdt>
      <w:r w:rsidR="00C3182E">
        <w:t>.</w:t>
      </w:r>
    </w:p>
    <w:p w14:paraId="3050C954" w14:textId="39B82837" w:rsidR="00430DF5" w:rsidRDefault="00B12DEC" w:rsidP="00F55F21">
      <w:pPr>
        <w:pStyle w:val="NumList1"/>
      </w:pPr>
      <w:r>
        <w:t xml:space="preserve">Our </w:t>
      </w:r>
      <w:r w:rsidR="00B81226">
        <w:t xml:space="preserve">specialist inspectors have assessed Sellafield Limited’s safety case summary report </w:t>
      </w:r>
      <w:sdt>
        <w:sdtPr>
          <w:id w:val="2127189359"/>
          <w:citation/>
        </w:sdtPr>
        <w:sdtEndPr/>
        <w:sdtContent>
          <w:r w:rsidR="00B81226">
            <w:fldChar w:fldCharType="begin"/>
          </w:r>
          <w:r w:rsidR="00B81226">
            <w:instrText xml:space="preserve">CITATION Pil \l 2057 </w:instrText>
          </w:r>
          <w:r w:rsidR="00B81226">
            <w:fldChar w:fldCharType="separate"/>
          </w:r>
          <w:r w:rsidR="00442222" w:rsidRPr="00442222">
            <w:rPr>
              <w:noProof/>
            </w:rPr>
            <w:t>[11]</w:t>
          </w:r>
          <w:r w:rsidR="00B81226">
            <w:fldChar w:fldCharType="end"/>
          </w:r>
        </w:sdtContent>
      </w:sdt>
      <w:r w:rsidR="00B81226">
        <w:t xml:space="preserve"> and the relevant supporting documentation. </w:t>
      </w:r>
      <w:r w:rsidR="005D59FF">
        <w:t>Our i</w:t>
      </w:r>
      <w:r w:rsidR="00B81226">
        <w:t xml:space="preserve">nspectors raised technical queries with Sellafield Limited as appropriate and where necessary held Level 4 meetings to inform their assessment. </w:t>
      </w:r>
    </w:p>
    <w:p w14:paraId="0E97E8BE" w14:textId="7F59283B" w:rsidR="007C7868" w:rsidRPr="004B0523" w:rsidRDefault="008C0756" w:rsidP="00171544">
      <w:pPr>
        <w:pStyle w:val="NumList1"/>
      </w:pPr>
      <w:r>
        <w:t xml:space="preserve">In support of </w:t>
      </w:r>
      <w:r w:rsidR="000E0573">
        <w:t xml:space="preserve">our </w:t>
      </w:r>
      <w:r>
        <w:t xml:space="preserve">assessments, Sellafield Limited’s responses to technical queries raised by </w:t>
      </w:r>
      <w:r w:rsidR="000E0573">
        <w:t xml:space="preserve">our </w:t>
      </w:r>
      <w:r>
        <w:t xml:space="preserve">specialist inspectors </w:t>
      </w:r>
      <w:r w:rsidR="00225712">
        <w:t>are</w:t>
      </w:r>
      <w:r>
        <w:t xml:space="preserve"> listed within the technical query register </w:t>
      </w:r>
      <w:sdt>
        <w:sdtPr>
          <w:id w:val="1486199073"/>
          <w:citation/>
        </w:sdtPr>
        <w:sdtEndPr/>
        <w:sdtContent>
          <w:r w:rsidR="00D077D5">
            <w:fldChar w:fldCharType="begin"/>
          </w:r>
          <w:r w:rsidR="00D077D5">
            <w:instrText xml:space="preserve"> CITATION Pil2 \l 2057 </w:instrText>
          </w:r>
          <w:r w:rsidR="00D077D5">
            <w:fldChar w:fldCharType="separate"/>
          </w:r>
          <w:r w:rsidR="00442222" w:rsidRPr="00442222">
            <w:rPr>
              <w:noProof/>
            </w:rPr>
            <w:t>[12]</w:t>
          </w:r>
          <w:r w:rsidR="00D077D5">
            <w:fldChar w:fldCharType="end"/>
          </w:r>
        </w:sdtContent>
      </w:sdt>
      <w:r w:rsidR="00D077D5">
        <w:t>.</w:t>
      </w:r>
    </w:p>
    <w:p w14:paraId="1D362859" w14:textId="0CE1AEB1" w:rsidR="004B0523" w:rsidRDefault="004B0523" w:rsidP="00F55F21">
      <w:pPr>
        <w:pStyle w:val="NumList1"/>
      </w:pPr>
      <w:bookmarkStart w:id="15" w:name="_Hlk151554012"/>
      <w:r>
        <w:lastRenderedPageBreak/>
        <w:t>This permissioning decision has also been informed b</w:t>
      </w:r>
      <w:r w:rsidR="00447387">
        <w:t>y</w:t>
      </w:r>
      <w:r>
        <w:t xml:space="preserve"> </w:t>
      </w:r>
      <w:r w:rsidR="00F2592A">
        <w:t xml:space="preserve">our </w:t>
      </w:r>
      <w:r w:rsidR="00C405DA">
        <w:t xml:space="preserve">readiness inspection </w:t>
      </w:r>
      <w:sdt>
        <w:sdtPr>
          <w:id w:val="-1260143405"/>
          <w:citation/>
        </w:sdtPr>
        <w:sdtEndPr/>
        <w:sdtContent>
          <w:r w:rsidR="00D077D5">
            <w:fldChar w:fldCharType="begin"/>
          </w:r>
          <w:r w:rsidR="00D077D5">
            <w:instrText xml:space="preserve"> CITATION B4M \l 2057 </w:instrText>
          </w:r>
          <w:r w:rsidR="00D077D5">
            <w:fldChar w:fldCharType="separate"/>
          </w:r>
          <w:r w:rsidR="00442222" w:rsidRPr="00442222">
            <w:rPr>
              <w:noProof/>
            </w:rPr>
            <w:t>[13]</w:t>
          </w:r>
          <w:r w:rsidR="00D077D5">
            <w:fldChar w:fldCharType="end"/>
          </w:r>
        </w:sdtContent>
      </w:sdt>
      <w:r w:rsidR="00C405DA">
        <w:rPr>
          <w:color w:val="FF0000"/>
        </w:rPr>
        <w:t xml:space="preserve"> </w:t>
      </w:r>
      <w:r w:rsidR="00C405DA">
        <w:t xml:space="preserve">to assess the adequacy of Sellafield Limited’s implementation of its LC 22 arrangements for the proposed modification. </w:t>
      </w:r>
    </w:p>
    <w:bookmarkEnd w:id="15"/>
    <w:p w14:paraId="7F9E82DF" w14:textId="58627400" w:rsidR="00C405DA" w:rsidRDefault="00C405DA" w:rsidP="00F55F21">
      <w:pPr>
        <w:pStyle w:val="NumList1"/>
      </w:pPr>
      <w:r>
        <w:t xml:space="preserve">In accordance with the ONR/Environment Agency Memorandum of understanding, </w:t>
      </w:r>
      <w:r w:rsidR="00C2170B">
        <w:t>we</w:t>
      </w:r>
      <w:r>
        <w:t xml:space="preserve"> have consulted with the E</w:t>
      </w:r>
      <w:r w:rsidR="00DF2327">
        <w:t xml:space="preserve">nvironment </w:t>
      </w:r>
      <w:r>
        <w:t>A</w:t>
      </w:r>
      <w:r w:rsidR="00DF2327">
        <w:t>gency</w:t>
      </w:r>
      <w:r>
        <w:t xml:space="preserve"> on whether it has any objections on environmental grounds to </w:t>
      </w:r>
      <w:r w:rsidR="00C2170B">
        <w:t xml:space="preserve">us </w:t>
      </w:r>
      <w:r>
        <w:t>agreeing to Sellafield Limited’s request. The E</w:t>
      </w:r>
      <w:r w:rsidR="00C2170B">
        <w:t xml:space="preserve">nvironment Agency </w:t>
      </w:r>
      <w:r>
        <w:t xml:space="preserve">confirmed that it has no objections to </w:t>
      </w:r>
      <w:r w:rsidR="00D5702B">
        <w:t>us</w:t>
      </w:r>
      <w:r>
        <w:t xml:space="preserve"> issuing the licence instrument </w:t>
      </w:r>
      <w:sdt>
        <w:sdtPr>
          <w:id w:val="-183600039"/>
          <w:citation/>
        </w:sdtPr>
        <w:sdtEndPr/>
        <w:sdtContent>
          <w:r w:rsidR="007C65F0">
            <w:fldChar w:fldCharType="begin"/>
          </w:r>
          <w:r w:rsidR="007C65F0">
            <w:instrText xml:space="preserve"> CITATION Pil1 \l 2057 </w:instrText>
          </w:r>
          <w:r w:rsidR="007C65F0">
            <w:fldChar w:fldCharType="separate"/>
          </w:r>
          <w:r w:rsidR="00442222" w:rsidRPr="00442222">
            <w:rPr>
              <w:noProof/>
            </w:rPr>
            <w:t>[14]</w:t>
          </w:r>
          <w:r w:rsidR="007C65F0">
            <w:fldChar w:fldCharType="end"/>
          </w:r>
        </w:sdtContent>
      </w:sdt>
      <w:r w:rsidR="007C65F0">
        <w:t>.</w:t>
      </w:r>
    </w:p>
    <w:p w14:paraId="0CF275C3" w14:textId="1E0B3735" w:rsidR="00656038" w:rsidRDefault="00C405DA" w:rsidP="00C405DA">
      <w:pPr>
        <w:pStyle w:val="Heading1"/>
      </w:pPr>
      <w:bookmarkStart w:id="16" w:name="_Toc170122417"/>
      <w:r>
        <w:t>Matters Arising from ONR</w:t>
      </w:r>
      <w:r w:rsidR="00BC0E62">
        <w:t>’</w:t>
      </w:r>
      <w:r>
        <w:t>s Work</w:t>
      </w:r>
      <w:bookmarkEnd w:id="16"/>
    </w:p>
    <w:p w14:paraId="6ED64EC3" w14:textId="36CA42BD" w:rsidR="00C405DA" w:rsidRDefault="00C405DA" w:rsidP="00C405DA">
      <w:pPr>
        <w:pStyle w:val="Heading2"/>
      </w:pPr>
      <w:bookmarkStart w:id="17" w:name="_Toc170122418"/>
      <w:r>
        <w:t>ONR Assessments</w:t>
      </w:r>
      <w:bookmarkEnd w:id="17"/>
    </w:p>
    <w:p w14:paraId="086F1771" w14:textId="620482A0" w:rsidR="00C405DA" w:rsidRDefault="00C405DA" w:rsidP="00C405DA">
      <w:pPr>
        <w:pStyle w:val="NumList1"/>
      </w:pPr>
      <w:r>
        <w:t xml:space="preserve">The process employed by </w:t>
      </w:r>
      <w:r w:rsidR="00230180">
        <w:t xml:space="preserve">us </w:t>
      </w:r>
      <w:r>
        <w:t xml:space="preserve">in carrying out </w:t>
      </w:r>
      <w:r w:rsidR="00A00BFC">
        <w:t>our</w:t>
      </w:r>
      <w:r>
        <w:t xml:space="preserve"> permissioning activities is defined in </w:t>
      </w:r>
      <w:r w:rsidR="00F75816">
        <w:t>our</w:t>
      </w:r>
      <w:r>
        <w:t xml:space="preserve"> guidance </w:t>
      </w:r>
      <w:sdt>
        <w:sdtPr>
          <w:id w:val="1902013513"/>
          <w:citation/>
        </w:sdtPr>
        <w:sdtEndPr/>
        <w:sdtContent>
          <w:r w:rsidR="00AD30FA">
            <w:fldChar w:fldCharType="begin"/>
          </w:r>
          <w:r w:rsidR="00AD30FA">
            <w:instrText xml:space="preserve"> CITATION Nuc1 \l 2057 </w:instrText>
          </w:r>
          <w:r w:rsidR="00AD30FA">
            <w:fldChar w:fldCharType="separate"/>
          </w:r>
          <w:r w:rsidR="00442222" w:rsidRPr="00442222">
            <w:rPr>
              <w:noProof/>
            </w:rPr>
            <w:t>[7]</w:t>
          </w:r>
          <w:r w:rsidR="00AD30FA">
            <w:fldChar w:fldCharType="end"/>
          </w:r>
        </w:sdtContent>
      </w:sdt>
      <w:r w:rsidR="00AD30FA">
        <w:t xml:space="preserve">. The specialist inspectors have undertaken a sampling approach in their assessment of Sellafield Limited’s safety case and have applied national and international Relevant Good Practice </w:t>
      </w:r>
      <w:r w:rsidR="00DD7C8B">
        <w:t xml:space="preserve">(RGP) </w:t>
      </w:r>
      <w:r w:rsidR="00AD30FA">
        <w:t xml:space="preserve">as appropriate. </w:t>
      </w:r>
      <w:r w:rsidR="00F75816">
        <w:t>Our</w:t>
      </w:r>
      <w:r w:rsidR="00AD30FA">
        <w:t xml:space="preserve"> Safety Assessment Principles (SAPs) </w:t>
      </w:r>
      <w:sdt>
        <w:sdtPr>
          <w:id w:val="1397241893"/>
          <w:citation/>
        </w:sdtPr>
        <w:sdtEndPr/>
        <w:sdtContent>
          <w:r w:rsidR="00AD30FA">
            <w:fldChar w:fldCharType="begin"/>
          </w:r>
          <w:r w:rsidR="00AD30FA">
            <w:instrText xml:space="preserve"> CITATION Saf \l 2057 </w:instrText>
          </w:r>
          <w:r w:rsidR="00AD30FA">
            <w:fldChar w:fldCharType="separate"/>
          </w:r>
          <w:r w:rsidR="00442222" w:rsidRPr="00442222">
            <w:rPr>
              <w:noProof/>
            </w:rPr>
            <w:t>[15]</w:t>
          </w:r>
          <w:r w:rsidR="00AD30FA">
            <w:fldChar w:fldCharType="end"/>
          </w:r>
        </w:sdtContent>
      </w:sdt>
      <w:r w:rsidR="00AD30FA">
        <w:t xml:space="preserve"> and </w:t>
      </w:r>
      <w:r w:rsidR="00F75816">
        <w:t xml:space="preserve">our </w:t>
      </w:r>
      <w:r w:rsidR="00AD30FA">
        <w:t xml:space="preserve">relevant Technical Assessment Guides (TAGs) </w:t>
      </w:r>
      <w:sdt>
        <w:sdtPr>
          <w:id w:val="2012641678"/>
          <w:citation/>
        </w:sdtPr>
        <w:sdtEndPr/>
        <w:sdtContent>
          <w:r w:rsidR="00AD30FA">
            <w:fldChar w:fldCharType="begin"/>
          </w:r>
          <w:r w:rsidR="00AD30FA">
            <w:instrText xml:space="preserve"> CITATION Per \l 2057 </w:instrText>
          </w:r>
          <w:r w:rsidR="00AD30FA">
            <w:fldChar w:fldCharType="separate"/>
          </w:r>
          <w:r w:rsidR="00442222" w:rsidRPr="00442222">
            <w:rPr>
              <w:noProof/>
            </w:rPr>
            <w:t>[16]</w:t>
          </w:r>
          <w:r w:rsidR="00AD30FA">
            <w:fldChar w:fldCharType="end"/>
          </w:r>
        </w:sdtContent>
      </w:sdt>
      <w:r w:rsidR="00300432">
        <w:t xml:space="preserve"> have been used</w:t>
      </w:r>
      <w:r w:rsidR="00AD30FA">
        <w:t xml:space="preserve"> in forming </w:t>
      </w:r>
      <w:r w:rsidR="0063156A">
        <w:t>our</w:t>
      </w:r>
      <w:r w:rsidR="00AD30FA">
        <w:t xml:space="preserve"> judgements on the adequacy of the safety case. </w:t>
      </w:r>
      <w:r w:rsidR="00300432">
        <w:t xml:space="preserve">Assessments have been carried out in line with </w:t>
      </w:r>
      <w:r w:rsidR="0063156A">
        <w:t>our</w:t>
      </w:r>
      <w:r w:rsidR="00300432">
        <w:t xml:space="preserve"> guidance on the production of reports for permissioning and assessment </w:t>
      </w:r>
      <w:sdt>
        <w:sdtPr>
          <w:id w:val="148868665"/>
          <w:citation/>
        </w:sdtPr>
        <w:sdtEndPr/>
        <w:sdtContent>
          <w:r w:rsidR="00300432">
            <w:fldChar w:fldCharType="begin"/>
          </w:r>
          <w:r w:rsidR="00140635">
            <w:instrText xml:space="preserve">CITATION ONR3 \l 2057 </w:instrText>
          </w:r>
          <w:r w:rsidR="00300432">
            <w:fldChar w:fldCharType="separate"/>
          </w:r>
          <w:r w:rsidR="00442222" w:rsidRPr="00442222">
            <w:rPr>
              <w:noProof/>
            </w:rPr>
            <w:t>[17]</w:t>
          </w:r>
          <w:r w:rsidR="00300432">
            <w:fldChar w:fldCharType="end"/>
          </w:r>
        </w:sdtContent>
      </w:sdt>
      <w:r w:rsidR="00F80620">
        <w:t xml:space="preserve"> and mechanics of assessment </w:t>
      </w:r>
      <w:sdt>
        <w:sdtPr>
          <w:id w:val="-674031021"/>
          <w:citation/>
        </w:sdtPr>
        <w:sdtEndPr/>
        <w:sdtContent>
          <w:r w:rsidR="00F80620">
            <w:fldChar w:fldCharType="begin"/>
          </w:r>
          <w:r w:rsidR="00F80620">
            <w:instrText xml:space="preserve">CITATION ONR4 \l 2057 </w:instrText>
          </w:r>
          <w:r w:rsidR="00F80620">
            <w:fldChar w:fldCharType="separate"/>
          </w:r>
          <w:r w:rsidR="00442222" w:rsidRPr="00442222">
            <w:rPr>
              <w:noProof/>
            </w:rPr>
            <w:t>[18]</w:t>
          </w:r>
          <w:r w:rsidR="00F80620">
            <w:fldChar w:fldCharType="end"/>
          </w:r>
        </w:sdtContent>
      </w:sdt>
      <w:r w:rsidR="00F80620">
        <w:t>.</w:t>
      </w:r>
    </w:p>
    <w:p w14:paraId="3A357502" w14:textId="4B029FDE" w:rsidR="00AD30FA" w:rsidRDefault="00AD30FA" w:rsidP="00AD30FA">
      <w:pPr>
        <w:pStyle w:val="Heading2"/>
      </w:pPr>
      <w:bookmarkStart w:id="18" w:name="_Toc170122419"/>
      <w:r>
        <w:t>Human Factors Assessment</w:t>
      </w:r>
      <w:bookmarkEnd w:id="18"/>
    </w:p>
    <w:p w14:paraId="3EBBDD38" w14:textId="3506ABC5" w:rsidR="00AD30FA" w:rsidRDefault="00163BF9" w:rsidP="00AD30FA">
      <w:pPr>
        <w:pStyle w:val="NumList1"/>
      </w:pPr>
      <w:r>
        <w:t xml:space="preserve">The safety case includes significant claims from a human factors perspective. </w:t>
      </w:r>
      <w:r w:rsidR="00A41CCD">
        <w:t>Our</w:t>
      </w:r>
      <w:r>
        <w:t xml:space="preserve"> </w:t>
      </w:r>
      <w:r w:rsidR="00A66370">
        <w:t>h</w:t>
      </w:r>
      <w:r>
        <w:t xml:space="preserve">uman </w:t>
      </w:r>
      <w:r w:rsidR="00A66370">
        <w:t>f</w:t>
      </w:r>
      <w:r>
        <w:t xml:space="preserve">actors inspector’s assessment </w:t>
      </w:r>
      <w:sdt>
        <w:sdtPr>
          <w:id w:val="425853185"/>
          <w:citation/>
        </w:sdtPr>
        <w:sdtEndPr/>
        <w:sdtContent>
          <w:r>
            <w:fldChar w:fldCharType="begin"/>
          </w:r>
          <w:r>
            <w:instrText xml:space="preserve"> CITATION ONR2 \l 2057 </w:instrText>
          </w:r>
          <w:r>
            <w:fldChar w:fldCharType="separate"/>
          </w:r>
          <w:r w:rsidR="00442222" w:rsidRPr="00442222">
            <w:rPr>
              <w:noProof/>
            </w:rPr>
            <w:t>[19]</w:t>
          </w:r>
          <w:r>
            <w:fldChar w:fldCharType="end"/>
          </w:r>
        </w:sdtContent>
      </w:sdt>
      <w:r>
        <w:t xml:space="preserve"> focussed on the important human actions and administrative controls claimed in the safety case. In particular</w:t>
      </w:r>
      <w:r w:rsidR="00501998">
        <w:t>,</w:t>
      </w:r>
      <w:r>
        <w:t xml:space="preserve"> the assessment focussed on:</w:t>
      </w:r>
    </w:p>
    <w:p w14:paraId="43A38723" w14:textId="72E9FB17" w:rsidR="0053482C" w:rsidRDefault="0053482C" w:rsidP="00163BF9">
      <w:pPr>
        <w:pStyle w:val="Bulletlist1"/>
      </w:pPr>
      <w:r>
        <w:t xml:space="preserve">Human </w:t>
      </w:r>
      <w:r w:rsidR="00A66370">
        <w:t>f</w:t>
      </w:r>
      <w:r>
        <w:t>actors integration</w:t>
      </w:r>
      <w:r w:rsidR="00A56A01">
        <w:t>.</w:t>
      </w:r>
    </w:p>
    <w:p w14:paraId="4C90DF79" w14:textId="04080B3B" w:rsidR="00163BF9" w:rsidRDefault="005766A6" w:rsidP="00163BF9">
      <w:pPr>
        <w:pStyle w:val="Bulletlist1"/>
      </w:pPr>
      <w:r>
        <w:t>Identification and substantiation of safety important human actions and administrative controls.</w:t>
      </w:r>
    </w:p>
    <w:p w14:paraId="6E2AE584" w14:textId="2AB31BAE" w:rsidR="005766A6" w:rsidRDefault="005766A6" w:rsidP="00163BF9">
      <w:pPr>
        <w:pStyle w:val="Bulletlist1"/>
      </w:pPr>
      <w:r>
        <w:t>Task design.</w:t>
      </w:r>
    </w:p>
    <w:p w14:paraId="34399E74" w14:textId="20DA9689" w:rsidR="005766A6" w:rsidRDefault="005766A6" w:rsidP="00163BF9">
      <w:pPr>
        <w:pStyle w:val="Bulletlist1"/>
      </w:pPr>
      <w:r>
        <w:t>Procedures, competence and supervision</w:t>
      </w:r>
      <w:r w:rsidR="00A56A01">
        <w:t>.</w:t>
      </w:r>
    </w:p>
    <w:p w14:paraId="0062887E" w14:textId="753C5B9A" w:rsidR="005766A6" w:rsidRDefault="005766A6" w:rsidP="00163BF9">
      <w:pPr>
        <w:pStyle w:val="Bulletlist1"/>
      </w:pPr>
      <w:r>
        <w:t>Whether the residual risk has been reduced as low as reasonably practicable (ALARP).</w:t>
      </w:r>
    </w:p>
    <w:p w14:paraId="5C7478DA" w14:textId="73A717C1" w:rsidR="005B10A0" w:rsidRDefault="005B10A0" w:rsidP="00A26FE8">
      <w:pPr>
        <w:pStyle w:val="NumList1"/>
      </w:pPr>
      <w:r>
        <w:t xml:space="preserve">The Human Factors inspector found a good level of </w:t>
      </w:r>
      <w:r w:rsidR="00A66370">
        <w:t>h</w:t>
      </w:r>
      <w:r>
        <w:t xml:space="preserve">uman </w:t>
      </w:r>
      <w:r w:rsidR="00A66370">
        <w:t>f</w:t>
      </w:r>
      <w:r>
        <w:t xml:space="preserve">actors integration, though found the </w:t>
      </w:r>
      <w:r w:rsidR="00A66370">
        <w:t>h</w:t>
      </w:r>
      <w:r>
        <w:t xml:space="preserve">uman </w:t>
      </w:r>
      <w:r w:rsidR="00A66370">
        <w:t>f</w:t>
      </w:r>
      <w:r>
        <w:t xml:space="preserve">actors safety case documentation difficult to follow and assess. To secure improvement in relation to this shortfall, the </w:t>
      </w:r>
      <w:r w:rsidR="00A66370">
        <w:t>h</w:t>
      </w:r>
      <w:r>
        <w:t xml:space="preserve">uman </w:t>
      </w:r>
      <w:r w:rsidR="00A66370">
        <w:t>f</w:t>
      </w:r>
      <w:r>
        <w:t xml:space="preserve">actors inspector raised an additional action within Regulatory Issue 10600 for Sellafield </w:t>
      </w:r>
      <w:r>
        <w:lastRenderedPageBreak/>
        <w:t xml:space="preserve">Limited to review </w:t>
      </w:r>
      <w:r w:rsidR="000A4666">
        <w:t xml:space="preserve">our </w:t>
      </w:r>
      <w:r>
        <w:t xml:space="preserve">feedback on the </w:t>
      </w:r>
      <w:r w:rsidR="00A66370">
        <w:t>h</w:t>
      </w:r>
      <w:r>
        <w:t xml:space="preserve">uman </w:t>
      </w:r>
      <w:r w:rsidR="00A66370">
        <w:t>f</w:t>
      </w:r>
      <w:r>
        <w:t xml:space="preserve">actors aspects of the safety case for this activity to secure improvements in the clarity and adequacy of future submissions. This will be tracked through to completion as part of normal </w:t>
      </w:r>
      <w:r w:rsidR="00FF76D2">
        <w:t xml:space="preserve">regulatory </w:t>
      </w:r>
      <w:r>
        <w:t xml:space="preserve">business.  </w:t>
      </w:r>
    </w:p>
    <w:p w14:paraId="78ABB40F" w14:textId="16348947" w:rsidR="00EE5031" w:rsidRDefault="00EA2949" w:rsidP="00A26FE8">
      <w:pPr>
        <w:pStyle w:val="NumList1"/>
      </w:pPr>
      <w:r>
        <w:t xml:space="preserve">Our </w:t>
      </w:r>
      <w:r w:rsidR="00084B46">
        <w:t>h</w:t>
      </w:r>
      <w:r w:rsidR="00EE5031">
        <w:t xml:space="preserve">uman </w:t>
      </w:r>
      <w:r w:rsidR="00084B46">
        <w:t>f</w:t>
      </w:r>
      <w:r w:rsidR="00EE5031">
        <w:t xml:space="preserve">actors inspector is of the opinion that Sellafield Limited has put in place measures to ensure that the demolition machines do not topple and that if they were to topple they would not come into contact with the SHM. </w:t>
      </w:r>
      <w:r w:rsidR="00492A8A">
        <w:t xml:space="preserve">The inspector noted that these measures require adherence to processes and as such could be subject to human error. </w:t>
      </w:r>
      <w:r w:rsidR="009E623E">
        <w:t>However, the inspector noted that there is independence between the controls and opportunities for recovery. Hence</w:t>
      </w:r>
      <w:r w:rsidR="001F7328">
        <w:t xml:space="preserve">, the inspector concluded that </w:t>
      </w:r>
      <w:r w:rsidR="00475FC3">
        <w:t xml:space="preserve">they </w:t>
      </w:r>
      <w:r w:rsidR="001F7328">
        <w:t xml:space="preserve">had not identified any further measures that could be considered reasonably practicable and considered that the residual risk is low and ALARP. </w:t>
      </w:r>
    </w:p>
    <w:p w14:paraId="3359CBE1" w14:textId="381B260B" w:rsidR="0079174F" w:rsidRDefault="0079174F" w:rsidP="00A26FE8">
      <w:pPr>
        <w:pStyle w:val="NumList1"/>
      </w:pPr>
      <w:r>
        <w:t>At the time of the assessment</w:t>
      </w:r>
      <w:r w:rsidR="001F7328">
        <w:t>,</w:t>
      </w:r>
      <w:r>
        <w:t xml:space="preserve"> work to complete some operational aspects to implement the safety case was still </w:t>
      </w:r>
      <w:r w:rsidR="007B1296">
        <w:t>progressing</w:t>
      </w:r>
      <w:r>
        <w:t xml:space="preserve">. </w:t>
      </w:r>
      <w:r w:rsidR="00E21191">
        <w:t>Our</w:t>
      </w:r>
      <w:r>
        <w:t xml:space="preserve"> </w:t>
      </w:r>
      <w:r w:rsidR="00C27757">
        <w:t>h</w:t>
      </w:r>
      <w:r>
        <w:t xml:space="preserve">uman </w:t>
      </w:r>
      <w:r w:rsidR="00C27757">
        <w:t>f</w:t>
      </w:r>
      <w:r>
        <w:t>actors inspector therefore raised a recommendation that these aspects will be reviewed during the readiness inspection. Subject to satisfactory closure of this recommendation</w:t>
      </w:r>
      <w:r w:rsidR="00736DCE">
        <w:t xml:space="preserve"> (see </w:t>
      </w:r>
      <w:r w:rsidR="004F5818">
        <w:t xml:space="preserve">Section 4.7 </w:t>
      </w:r>
      <w:r w:rsidR="00736DCE">
        <w:t>below)</w:t>
      </w:r>
      <w:r>
        <w:t xml:space="preserve">, </w:t>
      </w:r>
      <w:r w:rsidR="00E21191">
        <w:t>our</w:t>
      </w:r>
      <w:r>
        <w:t xml:space="preserve"> </w:t>
      </w:r>
      <w:r w:rsidR="00C27757">
        <w:t>h</w:t>
      </w:r>
      <w:r>
        <w:t xml:space="preserve">uman </w:t>
      </w:r>
      <w:r w:rsidR="00C27757">
        <w:t>f</w:t>
      </w:r>
      <w:r>
        <w:t xml:space="preserve">actors inspector recommended that permission be granted for the proposed activity from a </w:t>
      </w:r>
      <w:r w:rsidR="00C27757">
        <w:t>h</w:t>
      </w:r>
      <w:r>
        <w:t xml:space="preserve">uman </w:t>
      </w:r>
      <w:r w:rsidR="00C27757">
        <w:t>f</w:t>
      </w:r>
      <w:r>
        <w:t xml:space="preserve">actors perspective. </w:t>
      </w:r>
    </w:p>
    <w:p w14:paraId="27CA11B8" w14:textId="6B44A219" w:rsidR="00656038" w:rsidRDefault="00C77318" w:rsidP="00C77318">
      <w:pPr>
        <w:pStyle w:val="Heading2"/>
      </w:pPr>
      <w:bookmarkStart w:id="19" w:name="_Toc170122420"/>
      <w:r>
        <w:t>Fault Studies Assessment</w:t>
      </w:r>
      <w:bookmarkEnd w:id="19"/>
    </w:p>
    <w:p w14:paraId="2AB64EEE" w14:textId="3B1F0819" w:rsidR="00F25F77" w:rsidRDefault="00F25F77" w:rsidP="00C77318">
      <w:pPr>
        <w:pStyle w:val="NumList1"/>
      </w:pPr>
      <w:r>
        <w:t xml:space="preserve">The safety case highlights several faults which could give rise to a radiological consequence, principally through impact of a demolition machine with PFSP or associated structures. </w:t>
      </w:r>
      <w:r w:rsidR="002B205D">
        <w:t xml:space="preserve">Our </w:t>
      </w:r>
      <w:r>
        <w:t xml:space="preserve">fault studies inspector’s assessment </w:t>
      </w:r>
      <w:sdt>
        <w:sdtPr>
          <w:id w:val="1249080171"/>
          <w:citation/>
        </w:sdtPr>
        <w:sdtEndPr/>
        <w:sdtContent>
          <w:r>
            <w:fldChar w:fldCharType="begin"/>
          </w:r>
          <w:r>
            <w:instrText xml:space="preserve">CITATION ONR5 \l 2057 </w:instrText>
          </w:r>
          <w:r>
            <w:fldChar w:fldCharType="separate"/>
          </w:r>
          <w:r w:rsidR="00442222" w:rsidRPr="00442222">
            <w:rPr>
              <w:noProof/>
            </w:rPr>
            <w:t>[20]</w:t>
          </w:r>
          <w:r>
            <w:fldChar w:fldCharType="end"/>
          </w:r>
        </w:sdtContent>
      </w:sdt>
      <w:r>
        <w:t xml:space="preserve"> focussed on:</w:t>
      </w:r>
    </w:p>
    <w:p w14:paraId="2251EC11" w14:textId="3E7A0BE1" w:rsidR="00F25F77" w:rsidRDefault="00F25F77" w:rsidP="00F25F77">
      <w:pPr>
        <w:pStyle w:val="Bulletlist1"/>
      </w:pPr>
      <w:r>
        <w:t>Fault/hazard identification and sequence development.</w:t>
      </w:r>
    </w:p>
    <w:p w14:paraId="6B267E38" w14:textId="2B5971C6" w:rsidR="00F25F77" w:rsidRDefault="00F25F77" w:rsidP="00F25F77">
      <w:pPr>
        <w:pStyle w:val="Bulletlist1"/>
      </w:pPr>
      <w:r>
        <w:t>Fault tolerance/effectiveness of safety measures and defence in depth.</w:t>
      </w:r>
    </w:p>
    <w:p w14:paraId="216E88F5" w14:textId="71461875" w:rsidR="00F25F77" w:rsidRDefault="00C72A5E" w:rsidP="00F25F77">
      <w:pPr>
        <w:pStyle w:val="Bulletlist1"/>
      </w:pPr>
      <w:r>
        <w:t>Adequacy of safety case and ALARP demonstration.</w:t>
      </w:r>
    </w:p>
    <w:p w14:paraId="269523B8" w14:textId="09BE0C81" w:rsidR="00816F53" w:rsidRDefault="00685ACB" w:rsidP="00B526E6">
      <w:pPr>
        <w:pStyle w:val="NumList1"/>
      </w:pPr>
      <w:r>
        <w:t xml:space="preserve">Our </w:t>
      </w:r>
      <w:r w:rsidR="00816F53">
        <w:t xml:space="preserve">fault studies inspector was satisfied that Sellafield Limited had adequately identified </w:t>
      </w:r>
      <w:r w:rsidR="00393996">
        <w:t xml:space="preserve">potential </w:t>
      </w:r>
      <w:r w:rsidR="00816F53">
        <w:t>hazards and faults associated with the proposed activit</w:t>
      </w:r>
      <w:r w:rsidR="00A47452">
        <w:t>y</w:t>
      </w:r>
      <w:r w:rsidR="00816F53">
        <w:t xml:space="preserve">. The inspector judged that Sellafield Limited had applied reasonable judgement to the screening of hazards and faults to be subject to safety assessment. </w:t>
      </w:r>
      <w:r w:rsidR="00393996">
        <w:t>The inspector also judged that Sellafield Limited ha</w:t>
      </w:r>
      <w:r w:rsidR="009679C7">
        <w:t>d</w:t>
      </w:r>
      <w:r w:rsidR="00393996">
        <w:t xml:space="preserve"> adequately developed the fault sequences associated with the demolition machines and th</w:t>
      </w:r>
      <w:r w:rsidR="009679C7">
        <w:t>at the analysis of consequences was in line with expectation</w:t>
      </w:r>
      <w:r w:rsidR="00034D0A">
        <w:t>s</w:t>
      </w:r>
      <w:r w:rsidR="009679C7">
        <w:t xml:space="preserve">. </w:t>
      </w:r>
    </w:p>
    <w:p w14:paraId="29B6D5B6" w14:textId="29103B52" w:rsidR="001319A2" w:rsidRDefault="001319A2" w:rsidP="00B526E6">
      <w:pPr>
        <w:pStyle w:val="NumList1"/>
      </w:pPr>
      <w:r>
        <w:t xml:space="preserve">The inspector noted that Sellafield Limited had applied a qualitative barrier analysis approach rather than a </w:t>
      </w:r>
      <w:r w:rsidR="00DD7C8B">
        <w:t>D</w:t>
      </w:r>
      <w:r>
        <w:t xml:space="preserve">esign </w:t>
      </w:r>
      <w:r w:rsidR="00DD7C8B">
        <w:t>B</w:t>
      </w:r>
      <w:r>
        <w:t xml:space="preserve">asis </w:t>
      </w:r>
      <w:r w:rsidR="00DD7C8B">
        <w:t>A</w:t>
      </w:r>
      <w:r w:rsidR="00035B6C">
        <w:t xml:space="preserve">nalysis </w:t>
      </w:r>
      <w:r w:rsidR="00DD7C8B">
        <w:t xml:space="preserve">(DBA) </w:t>
      </w:r>
      <w:r>
        <w:t>approach which would normally be expected for providing confidence that safety measures are adequate to protect against risk. Nevertheless, the inspector judged this approach acceptable given the short transient nature of the proposed activity and that the use of this methodology had no impact o</w:t>
      </w:r>
      <w:r w:rsidR="00C44953">
        <w:t>n</w:t>
      </w:r>
      <w:r>
        <w:t xml:space="preserve"> the safety measure outcomes.  </w:t>
      </w:r>
    </w:p>
    <w:p w14:paraId="46609A5D" w14:textId="4DB3C748" w:rsidR="00A47452" w:rsidRDefault="00300403" w:rsidP="00B526E6">
      <w:pPr>
        <w:pStyle w:val="NumList1"/>
      </w:pPr>
      <w:r>
        <w:lastRenderedPageBreak/>
        <w:t xml:space="preserve">The inspector focussed on the </w:t>
      </w:r>
      <w:r w:rsidRPr="00300403">
        <w:t xml:space="preserve">key operational control to park the SHM at the east end of the pond during demolition tasks where the potential for impact with the SHM support structure is </w:t>
      </w:r>
      <w:r w:rsidR="00AB0334">
        <w:t>minimised</w:t>
      </w:r>
      <w:r w:rsidRPr="00300403">
        <w:t xml:space="preserve">. </w:t>
      </w:r>
      <w:r w:rsidR="00A47452">
        <w:t xml:space="preserve">The inspector was satisfied that this safety measure is effective and fault tolerant and was satisfied that to design and install engineered safety measures would </w:t>
      </w:r>
      <w:r w:rsidR="00C2685B">
        <w:t>not be reasonably practicable.</w:t>
      </w:r>
      <w:r w:rsidR="00A3014D">
        <w:t xml:space="preserve"> Sellafield Limited’s safety case documentation demonstrated a clear route to implementation of the identified safety measures. </w:t>
      </w:r>
    </w:p>
    <w:p w14:paraId="430B9577" w14:textId="181ECCC3" w:rsidR="00C77318" w:rsidRDefault="00C25CF0" w:rsidP="00B526E6">
      <w:pPr>
        <w:pStyle w:val="NumList1"/>
      </w:pPr>
      <w:r>
        <w:t xml:space="preserve">Our </w:t>
      </w:r>
      <w:r w:rsidR="00C77318">
        <w:t xml:space="preserve">fault studies inspector in undertaking their assessment liaised with other specialist areas. The inspector liaised with the human factors inspector with respect to the administrative arrangements and operational protection measures in place to prevent demolition activities from threatening neighbouring facilities. The inspector liaised with </w:t>
      </w:r>
      <w:r w:rsidR="00F97ED5">
        <w:t xml:space="preserve">our </w:t>
      </w:r>
      <w:r w:rsidR="00C77318">
        <w:t>civil engineering inspector with respect to the demolition methodology adopted and its appropriateness for balancing risk</w:t>
      </w:r>
      <w:r w:rsidR="007772F5">
        <w:t>. They also lia</w:t>
      </w:r>
      <w:r w:rsidR="00597D12">
        <w:t xml:space="preserve">ised with our </w:t>
      </w:r>
      <w:r w:rsidR="00447387">
        <w:t>mechanical engineering inspector with respect to v</w:t>
      </w:r>
      <w:r w:rsidR="0059534E">
        <w:t xml:space="preserve">alidity on safety case claims on dropped loads and topple impact withstand. </w:t>
      </w:r>
    </w:p>
    <w:p w14:paraId="244B957D" w14:textId="724D3C79" w:rsidR="00C2685B" w:rsidRDefault="00C2685B" w:rsidP="00B526E6">
      <w:pPr>
        <w:pStyle w:val="NumList1"/>
      </w:pPr>
      <w:r>
        <w:t xml:space="preserve">Overall, </w:t>
      </w:r>
      <w:r w:rsidR="00597D12">
        <w:t xml:space="preserve">our </w:t>
      </w:r>
      <w:r>
        <w:t xml:space="preserve">fault studies inspector concluded that Sellafield Limited’s safety submission presented evidence to demonstrate that risks are low and controlled ALARP. </w:t>
      </w:r>
      <w:bookmarkStart w:id="20" w:name="_Hlk151555627"/>
      <w:r>
        <w:t xml:space="preserve">The inspector concluded that there is no impediment from a fault studies perspective to </w:t>
      </w:r>
      <w:r w:rsidR="00F3639E">
        <w:t>us</w:t>
      </w:r>
      <w:r>
        <w:t xml:space="preserve"> granting permission to the proposed activities.  </w:t>
      </w:r>
      <w:bookmarkEnd w:id="20"/>
    </w:p>
    <w:p w14:paraId="75A58CBC" w14:textId="20F7A9D2" w:rsidR="00776D25" w:rsidRDefault="00776D25" w:rsidP="00776D25">
      <w:pPr>
        <w:pStyle w:val="Heading2"/>
      </w:pPr>
      <w:bookmarkStart w:id="21" w:name="_Toc170122421"/>
      <w:r>
        <w:t>Mechanical Engineering Assessment</w:t>
      </w:r>
      <w:bookmarkEnd w:id="21"/>
    </w:p>
    <w:p w14:paraId="5C9960CD" w14:textId="2EA8BA5B" w:rsidR="00776D25" w:rsidRDefault="00A705DE" w:rsidP="00776D25">
      <w:pPr>
        <w:pStyle w:val="NumList1"/>
      </w:pPr>
      <w:r>
        <w:t>Our</w:t>
      </w:r>
      <w:r w:rsidR="002D5922">
        <w:t xml:space="preserve"> mechanical engineering inspector’s assessment</w:t>
      </w:r>
      <w:r w:rsidR="00FA16BB">
        <w:t xml:space="preserve"> </w:t>
      </w:r>
      <w:sdt>
        <w:sdtPr>
          <w:id w:val="2069302088"/>
          <w:citation/>
        </w:sdtPr>
        <w:sdtEndPr/>
        <w:sdtContent>
          <w:r w:rsidR="00234F9B">
            <w:fldChar w:fldCharType="begin"/>
          </w:r>
          <w:r w:rsidR="00234F9B">
            <w:instrText xml:space="preserve"> CITATION Mec \l 2057 </w:instrText>
          </w:r>
          <w:r w:rsidR="00234F9B">
            <w:fldChar w:fldCharType="separate"/>
          </w:r>
          <w:r w:rsidR="00442222" w:rsidRPr="00442222">
            <w:rPr>
              <w:noProof/>
            </w:rPr>
            <w:t>[21]</w:t>
          </w:r>
          <w:r w:rsidR="00234F9B">
            <w:fldChar w:fldCharType="end"/>
          </w:r>
        </w:sdtContent>
      </w:sdt>
      <w:r w:rsidR="002D5922">
        <w:t xml:space="preserve"> </w:t>
      </w:r>
      <w:r w:rsidR="00CD6D0E">
        <w:t>focussed on:</w:t>
      </w:r>
    </w:p>
    <w:p w14:paraId="279ED3CA" w14:textId="11185356" w:rsidR="00CD6D0E" w:rsidRDefault="00CD6D0E" w:rsidP="00CD6D0E">
      <w:pPr>
        <w:pStyle w:val="Bulletlist1"/>
      </w:pPr>
      <w:r>
        <w:t>The potential for damage to structures containing radiological inventory by demolition machines.</w:t>
      </w:r>
    </w:p>
    <w:p w14:paraId="11D54274" w14:textId="0C166E8F" w:rsidR="00CD6D0E" w:rsidRDefault="00CD6D0E" w:rsidP="00CD6D0E">
      <w:pPr>
        <w:pStyle w:val="Bulletlist1"/>
      </w:pPr>
      <w:r>
        <w:t xml:space="preserve">The consequences of the demolition on nearby facilities. </w:t>
      </w:r>
    </w:p>
    <w:p w14:paraId="24FC70A0" w14:textId="08A8676C" w:rsidR="00CD6D0E" w:rsidRDefault="003C7577" w:rsidP="00CD6D0E">
      <w:pPr>
        <w:pStyle w:val="NumList1"/>
      </w:pPr>
      <w:r>
        <w:t xml:space="preserve">Our </w:t>
      </w:r>
      <w:r w:rsidR="00CD6D0E">
        <w:t xml:space="preserve">mechanical engineering inspector considered whether the use of an engineering protective system could be implemented to ensure that the demolition machines operate within defined limits. The inspector considered, given the short timeframe of the proposed activity, that there were not any proportionate mechanical protective measures which could be implemented. </w:t>
      </w:r>
    </w:p>
    <w:p w14:paraId="0C55A314" w14:textId="49205765" w:rsidR="00CD6D0E" w:rsidRDefault="00CD6D0E" w:rsidP="00CD6D0E">
      <w:pPr>
        <w:pStyle w:val="NumList1"/>
      </w:pPr>
      <w:r>
        <w:t xml:space="preserve">The inspector was also content that Sellafield Limited had adequately considered the consequences of the demolition on nearby activities and considered that there is no increase in risk to those facilities as a direct result of dust generation or seismic load. </w:t>
      </w:r>
    </w:p>
    <w:p w14:paraId="7A73F261" w14:textId="34C18FB4" w:rsidR="00776D25" w:rsidRPr="00776D25" w:rsidRDefault="00CD6D0E" w:rsidP="00B526E6">
      <w:pPr>
        <w:pStyle w:val="NumList1"/>
      </w:pPr>
      <w:r>
        <w:t xml:space="preserve">Overall, the inspector concluded that Sellafield Limited had provided sufficient evidence to demonstrate that risks will be controlled ALARP and recommended that </w:t>
      </w:r>
      <w:r w:rsidR="006B4397">
        <w:t>we</w:t>
      </w:r>
      <w:r>
        <w:t xml:space="preserve"> grant </w:t>
      </w:r>
      <w:r w:rsidR="00EF1B9F">
        <w:t xml:space="preserve">permission to the </w:t>
      </w:r>
      <w:r>
        <w:t xml:space="preserve">proposed activity from a mechanical engineering perspective. </w:t>
      </w:r>
    </w:p>
    <w:p w14:paraId="759BFB29" w14:textId="447D8ECA" w:rsidR="00BC233A" w:rsidRDefault="00BC233A" w:rsidP="00BC233A">
      <w:pPr>
        <w:pStyle w:val="Heading2"/>
      </w:pPr>
      <w:bookmarkStart w:id="22" w:name="_Toc170122422"/>
      <w:r>
        <w:lastRenderedPageBreak/>
        <w:t>Conventional Health &amp; Safety Assessment</w:t>
      </w:r>
      <w:bookmarkEnd w:id="22"/>
    </w:p>
    <w:p w14:paraId="1FDBA245" w14:textId="085CB0CF" w:rsidR="00BC233A" w:rsidRDefault="00DF3354" w:rsidP="00BC233A">
      <w:pPr>
        <w:pStyle w:val="NumList1"/>
      </w:pPr>
      <w:r>
        <w:t xml:space="preserve">There are a number of conventional health &amp; safety hazards associated with the proposed activity. The conventional health &amp; safety inspector’s assessment </w:t>
      </w:r>
      <w:sdt>
        <w:sdtPr>
          <w:id w:val="-786809962"/>
          <w:citation/>
        </w:sdtPr>
        <w:sdtEndPr/>
        <w:sdtContent>
          <w:r w:rsidR="00234F9B">
            <w:fldChar w:fldCharType="begin"/>
          </w:r>
          <w:r w:rsidR="00234F9B">
            <w:instrText xml:space="preserve"> CITATION Con \l 2057 </w:instrText>
          </w:r>
          <w:r w:rsidR="00234F9B">
            <w:fldChar w:fldCharType="separate"/>
          </w:r>
          <w:r w:rsidR="00442222" w:rsidRPr="00442222">
            <w:rPr>
              <w:noProof/>
            </w:rPr>
            <w:t>[22]</w:t>
          </w:r>
          <w:r w:rsidR="00234F9B">
            <w:fldChar w:fldCharType="end"/>
          </w:r>
        </w:sdtContent>
      </w:sdt>
      <w:r w:rsidR="00234F9B">
        <w:t xml:space="preserve"> </w:t>
      </w:r>
      <w:r>
        <w:t>focussed on:</w:t>
      </w:r>
    </w:p>
    <w:p w14:paraId="12F4004F" w14:textId="1705FD45" w:rsidR="00DF3354" w:rsidRDefault="00DF3354" w:rsidP="00DF3354">
      <w:pPr>
        <w:pStyle w:val="Bulletlist1"/>
      </w:pPr>
      <w:r>
        <w:t>Asbestos management</w:t>
      </w:r>
    </w:p>
    <w:p w14:paraId="5BD205D3" w14:textId="589AED82" w:rsidR="00DF3354" w:rsidRDefault="00DF3354" w:rsidP="00DF3354">
      <w:pPr>
        <w:pStyle w:val="Bulletlist1"/>
      </w:pPr>
      <w:r>
        <w:t>Control of respirable crystalline silica</w:t>
      </w:r>
    </w:p>
    <w:p w14:paraId="4A96843E" w14:textId="7AAEF213" w:rsidR="00DF3354" w:rsidRDefault="00DF3354" w:rsidP="00DF3354">
      <w:pPr>
        <w:pStyle w:val="Bulletlist1"/>
      </w:pPr>
      <w:r>
        <w:t>Management of hand arm vibration risks</w:t>
      </w:r>
    </w:p>
    <w:p w14:paraId="3056ADA1" w14:textId="06C2C40C" w:rsidR="00DF3354" w:rsidRDefault="00DF3354" w:rsidP="00DF3354">
      <w:pPr>
        <w:pStyle w:val="Bulletlist1"/>
      </w:pPr>
      <w:r>
        <w:t>Control of lead</w:t>
      </w:r>
    </w:p>
    <w:p w14:paraId="78E7A512" w14:textId="20B04B42" w:rsidR="00191245" w:rsidRDefault="00AC15AE" w:rsidP="00191245">
      <w:pPr>
        <w:pStyle w:val="NumList1"/>
      </w:pPr>
      <w:r>
        <w:t xml:space="preserve">Our </w:t>
      </w:r>
      <w:r w:rsidR="002C5689">
        <w:t>conventional health &amp; safety inspector, through consideration of asbestos survey information and discussions with Sellafield Limited and contractors, was content that the risks to workers from disturbing asbestos have been controlled. The majority of asbestos contain</w:t>
      </w:r>
      <w:r w:rsidR="007F6BF5">
        <w:t>ing</w:t>
      </w:r>
      <w:r w:rsidR="002C5689">
        <w:t xml:space="preserve"> materials have already been removed from </w:t>
      </w:r>
      <w:r w:rsidR="00225712">
        <w:t>[redacted]</w:t>
      </w:r>
      <w:r w:rsidR="002C5689">
        <w:t xml:space="preserve"> and the inspector was content that should any further asbestos containing material be found, that the contractors have </w:t>
      </w:r>
      <w:r w:rsidR="001561EB">
        <w:t xml:space="preserve">the </w:t>
      </w:r>
      <w:r w:rsidR="002C5689">
        <w:t>competence to identify and deal with it appropriately.</w:t>
      </w:r>
    </w:p>
    <w:p w14:paraId="74AB0621" w14:textId="46331563" w:rsidR="00A57F06" w:rsidRDefault="009A6A98" w:rsidP="00191245">
      <w:pPr>
        <w:pStyle w:val="NumList1"/>
      </w:pPr>
      <w:r>
        <w:t xml:space="preserve">Respiratory Protective Equipment (RPE) will be utilised to protect against exposure to silica dust. </w:t>
      </w:r>
      <w:r w:rsidR="00BD6A92">
        <w:t xml:space="preserve">Our </w:t>
      </w:r>
      <w:r>
        <w:t xml:space="preserve">conventional health &amp; safety inspector raised a technical query on the use of water suppression to further reduce the risk of exposure. The demolition contractors agreed to re-consider their approach and amended the method statement to utilise water suppression. The inspector considered the revised method statement to be in accordance with </w:t>
      </w:r>
      <w:r w:rsidR="008457A0">
        <w:t>T</w:t>
      </w:r>
      <w:r>
        <w:t>he</w:t>
      </w:r>
      <w:r w:rsidR="008457A0">
        <w:t xml:space="preserve"> Control of Substances Hazardous to Health</w:t>
      </w:r>
      <w:r>
        <w:t xml:space="preserve"> </w:t>
      </w:r>
      <w:r w:rsidR="008457A0">
        <w:t>(</w:t>
      </w:r>
      <w:r>
        <w:t>COSHH</w:t>
      </w:r>
      <w:r w:rsidR="008457A0">
        <w:t>)</w:t>
      </w:r>
      <w:r>
        <w:t xml:space="preserve"> hierarchy and followed relevant good practice for controlling exposure to dust during construction activities. </w:t>
      </w:r>
    </w:p>
    <w:p w14:paraId="57CD0411" w14:textId="6BE7EF7A" w:rsidR="0092534A" w:rsidRDefault="0092534A" w:rsidP="00191245">
      <w:pPr>
        <w:pStyle w:val="NumList1"/>
      </w:pPr>
      <w:r>
        <w:t xml:space="preserve">During the site visit, the demolition contractors stated that the paint within the building had been tested and no lead content was detected. </w:t>
      </w:r>
      <w:r w:rsidR="00D44C88">
        <w:t xml:space="preserve">Our </w:t>
      </w:r>
      <w:r>
        <w:t xml:space="preserve">conventional health &amp; safety inspector was content that the risk of exposure to lead was low and that the demolition contractors have adequate procedures for monitoring and controlling exposure to lead. </w:t>
      </w:r>
    </w:p>
    <w:p w14:paraId="33266B29" w14:textId="66F4C324" w:rsidR="008B1679" w:rsidRDefault="008B1679" w:rsidP="00191245">
      <w:pPr>
        <w:pStyle w:val="NumList1"/>
      </w:pPr>
      <w:r>
        <w:t xml:space="preserve">Hand tools will be utilised during the demolition to break out block/brick infill walls. A Hand Arm Vibration Syndrome (HAVS) calculator will be used to assess trigger times and during the site visit </w:t>
      </w:r>
      <w:r w:rsidR="003D44B7">
        <w:t xml:space="preserve">our </w:t>
      </w:r>
      <w:r>
        <w:t xml:space="preserve">conventional health &amp; safety inspector was able to confirm that demolition contractor workers are under health surveillance for HAVS. The inspector was content that these control measures are adequate to ensure operatives do not exceed trigger times. </w:t>
      </w:r>
    </w:p>
    <w:p w14:paraId="2ABE7A01" w14:textId="748F71E7" w:rsidR="00FE193E" w:rsidRDefault="00FE193E" w:rsidP="00191245">
      <w:pPr>
        <w:pStyle w:val="NumList1"/>
      </w:pPr>
      <w:r>
        <w:t xml:space="preserve">Overall, </w:t>
      </w:r>
      <w:r w:rsidR="003D44B7">
        <w:t xml:space="preserve">our </w:t>
      </w:r>
      <w:r>
        <w:t xml:space="preserve">conventional health &amp; safety inspector concluded that Sellafield Limited has suitable arrangements to manage the health risks </w:t>
      </w:r>
      <w:r w:rsidR="00793A01">
        <w:t xml:space="preserve">assessed. The inspector had no objection from a conventional health &amp; safety perspective </w:t>
      </w:r>
      <w:r w:rsidR="00367968">
        <w:t xml:space="preserve">for us to </w:t>
      </w:r>
      <w:r w:rsidR="00793A01">
        <w:t xml:space="preserve">grant permission to the proposed activities. </w:t>
      </w:r>
    </w:p>
    <w:p w14:paraId="0E72B5C3" w14:textId="17B7C69C" w:rsidR="007B1296" w:rsidRDefault="007B1296" w:rsidP="007B1296">
      <w:pPr>
        <w:pStyle w:val="Heading2"/>
      </w:pPr>
      <w:bookmarkStart w:id="23" w:name="_Toc170122423"/>
      <w:r>
        <w:lastRenderedPageBreak/>
        <w:t>Civil Engineering Assessment</w:t>
      </w:r>
      <w:bookmarkEnd w:id="23"/>
    </w:p>
    <w:p w14:paraId="4B30EAD6" w14:textId="587127F6" w:rsidR="00182A5E" w:rsidRDefault="001A69CB" w:rsidP="007B1296">
      <w:pPr>
        <w:pStyle w:val="NumList1"/>
      </w:pPr>
      <w:r>
        <w:t xml:space="preserve">The proposed activity includes civil engineering considerations relating to the building structure and demolition methodology. </w:t>
      </w:r>
      <w:r w:rsidR="008558AB">
        <w:t xml:space="preserve">Our </w:t>
      </w:r>
      <w:r w:rsidR="004A0315">
        <w:t xml:space="preserve">civil engineering specialist inspector’s assessment </w:t>
      </w:r>
      <w:sdt>
        <w:sdtPr>
          <w:id w:val="-1518469659"/>
          <w:citation/>
        </w:sdtPr>
        <w:sdtEndPr/>
        <w:sdtContent>
          <w:r w:rsidR="004A0315">
            <w:fldChar w:fldCharType="begin"/>
          </w:r>
          <w:r w:rsidR="004A0315">
            <w:instrText xml:space="preserve"> CITATION Ass \l 2057 </w:instrText>
          </w:r>
          <w:r w:rsidR="004A0315">
            <w:fldChar w:fldCharType="separate"/>
          </w:r>
          <w:r w:rsidR="00442222" w:rsidRPr="00442222">
            <w:rPr>
              <w:noProof/>
            </w:rPr>
            <w:t>[23]</w:t>
          </w:r>
          <w:r w:rsidR="004A0315">
            <w:fldChar w:fldCharType="end"/>
          </w:r>
        </w:sdtContent>
      </w:sdt>
      <w:r w:rsidR="004A0315">
        <w:t xml:space="preserve"> focussed on a review of documentation during </w:t>
      </w:r>
      <w:r w:rsidR="008558AB">
        <w:t xml:space="preserve">our </w:t>
      </w:r>
      <w:r w:rsidR="004A0315">
        <w:t xml:space="preserve">readiness inspection </w:t>
      </w:r>
      <w:sdt>
        <w:sdtPr>
          <w:id w:val="-1755665151"/>
          <w:citation/>
        </w:sdtPr>
        <w:sdtEndPr/>
        <w:sdtContent>
          <w:r w:rsidR="004A0315">
            <w:fldChar w:fldCharType="begin"/>
          </w:r>
          <w:r w:rsidR="004A0315">
            <w:instrText xml:space="preserve"> CITATION B4M \l 2057 </w:instrText>
          </w:r>
          <w:r w:rsidR="004A0315">
            <w:fldChar w:fldCharType="separate"/>
          </w:r>
          <w:r w:rsidR="00442222" w:rsidRPr="00442222">
            <w:rPr>
              <w:noProof/>
            </w:rPr>
            <w:t>[13]</w:t>
          </w:r>
          <w:r w:rsidR="004A0315">
            <w:fldChar w:fldCharType="end"/>
          </w:r>
        </w:sdtContent>
      </w:sdt>
      <w:r w:rsidR="004A0315">
        <w:t>. The inspector reviewed the alignment of documentation with building conditions</w:t>
      </w:r>
      <w:r w:rsidR="00F74816">
        <w:t xml:space="preserve"> and the demolition contractor’s method statement. </w:t>
      </w:r>
    </w:p>
    <w:p w14:paraId="5B785CA0" w14:textId="178ACA0F" w:rsidR="007B1296" w:rsidRDefault="00F74816" w:rsidP="007B1296">
      <w:pPr>
        <w:pStyle w:val="NumList1"/>
      </w:pPr>
      <w:r>
        <w:t xml:space="preserve">Some minor observations were made </w:t>
      </w:r>
      <w:r w:rsidR="00182A5E">
        <w:t xml:space="preserve">including wind loading considerations </w:t>
      </w:r>
      <w:r>
        <w:t xml:space="preserve">which were resolved during the readiness inspection. </w:t>
      </w:r>
      <w:r w:rsidR="00182A5E">
        <w:t>The inspector found that the</w:t>
      </w:r>
      <w:r w:rsidR="00FC1599">
        <w:t xml:space="preserve"> method statement content, sequencing and methodology met </w:t>
      </w:r>
      <w:r w:rsidR="0027136A">
        <w:t xml:space="preserve">our </w:t>
      </w:r>
      <w:r w:rsidR="00FC1599">
        <w:t xml:space="preserve">expectations and showed good alignment between contractor and supervisor. </w:t>
      </w:r>
    </w:p>
    <w:p w14:paraId="4F98C707" w14:textId="331E889E" w:rsidR="006E28EC" w:rsidRPr="007B1296" w:rsidRDefault="006E28EC" w:rsidP="007B1296">
      <w:pPr>
        <w:pStyle w:val="NumList1"/>
      </w:pPr>
      <w:r>
        <w:t xml:space="preserve">The civil engineering inspector considered Sellafield Limited’s arrangements for the proposed activity to be consistent with </w:t>
      </w:r>
      <w:r w:rsidR="00DE714A">
        <w:t xml:space="preserve">our </w:t>
      </w:r>
      <w:r>
        <w:t xml:space="preserve">expectations and recommended that </w:t>
      </w:r>
      <w:r w:rsidR="00DE714A">
        <w:t>we</w:t>
      </w:r>
      <w:r>
        <w:t xml:space="preserve"> grant permission to the proposed activity from a civil engineering perspective.  </w:t>
      </w:r>
    </w:p>
    <w:p w14:paraId="6AEB9DBD" w14:textId="7461B394" w:rsidR="00452DE3" w:rsidRDefault="00CD42DD" w:rsidP="00CD42DD">
      <w:pPr>
        <w:pStyle w:val="Heading2"/>
      </w:pPr>
      <w:bookmarkStart w:id="24" w:name="_Toc170122424"/>
      <w:r>
        <w:t>Readiness Inspection</w:t>
      </w:r>
      <w:bookmarkEnd w:id="24"/>
    </w:p>
    <w:p w14:paraId="7F39C0B7" w14:textId="6A2D9441" w:rsidR="00CD42DD" w:rsidRDefault="00CD42DD" w:rsidP="00CD42DD">
      <w:pPr>
        <w:pStyle w:val="NumList1"/>
      </w:pPr>
      <w:r>
        <w:t xml:space="preserve">To inform the permissioning decision, </w:t>
      </w:r>
      <w:r w:rsidR="007761A5">
        <w:t>we</w:t>
      </w:r>
      <w:r>
        <w:t xml:space="preserve"> undertook a readiness inspection to assess the adequacy of Sellafield Limited’s safety case implementation activities in accordance with its LC 22 arrangements for the proposed activity </w:t>
      </w:r>
      <w:sdt>
        <w:sdtPr>
          <w:id w:val="-82775377"/>
          <w:citation/>
        </w:sdtPr>
        <w:sdtEndPr/>
        <w:sdtContent>
          <w:r>
            <w:fldChar w:fldCharType="begin"/>
          </w:r>
          <w:r>
            <w:instrText xml:space="preserve"> CITATION B4M \l 2057 </w:instrText>
          </w:r>
          <w:r>
            <w:fldChar w:fldCharType="separate"/>
          </w:r>
          <w:r w:rsidR="00442222" w:rsidRPr="00442222">
            <w:rPr>
              <w:noProof/>
            </w:rPr>
            <w:t>[13]</w:t>
          </w:r>
          <w:r>
            <w:fldChar w:fldCharType="end"/>
          </w:r>
        </w:sdtContent>
      </w:sdt>
      <w:r>
        <w:t xml:space="preserve">. The inspection team comprised </w:t>
      </w:r>
      <w:r w:rsidR="004137CF">
        <w:t xml:space="preserve">our </w:t>
      </w:r>
      <w:r>
        <w:t xml:space="preserve">project inspector and human factors, mechanical engineering and civil engineering specialist inspectors. </w:t>
      </w:r>
    </w:p>
    <w:p w14:paraId="78C94A08" w14:textId="025FAA11" w:rsidR="00CD42DD" w:rsidRDefault="00CD42DD" w:rsidP="00B526E6">
      <w:pPr>
        <w:pStyle w:val="NumList1"/>
      </w:pPr>
      <w:r>
        <w:t xml:space="preserve">The inspection took the form of a visit to the facility in question, followed by technical discussions and a review of documentation. The inspection team considered that the Sellafield Limited Nuclear Independent Oversight (NIO) function had undertaken a comprehensive APPP process and that, from discussions, Sellafield Limited provided assurance that all significant findings were on track to be closed out prior to the target date for commencing the proposed activity. </w:t>
      </w:r>
      <w:r w:rsidR="005E51AE">
        <w:t>Following the readiness inspection</w:t>
      </w:r>
      <w:r w:rsidR="009C594C">
        <w:t xml:space="preserve">, Sellafield Limited provided evidence that all remaining APPP findings had been closed out. </w:t>
      </w:r>
      <w:r>
        <w:t>A number of other positive findings were also made. </w:t>
      </w:r>
    </w:p>
    <w:p w14:paraId="6C8647FC" w14:textId="0608A33E" w:rsidR="00CD42DD" w:rsidRDefault="00CD42DD" w:rsidP="00CD42DD">
      <w:pPr>
        <w:pStyle w:val="NumList1"/>
      </w:pPr>
      <w:r>
        <w:t xml:space="preserve">Some minor observations and requests for documentation were also made during </w:t>
      </w:r>
      <w:r w:rsidR="00A07770">
        <w:t xml:space="preserve">our </w:t>
      </w:r>
      <w:r>
        <w:t>inspection. These observations primarily relate</w:t>
      </w:r>
      <w:r w:rsidR="00783C89">
        <w:t>d</w:t>
      </w:r>
      <w:r>
        <w:t xml:space="preserve"> to human factors matters and </w:t>
      </w:r>
      <w:r w:rsidR="00A07770">
        <w:t>or</w:t>
      </w:r>
      <w:r>
        <w:t xml:space="preserve"> human factors specialist inspector </w:t>
      </w:r>
      <w:r w:rsidR="00B87E78">
        <w:t>was</w:t>
      </w:r>
      <w:r>
        <w:t xml:space="preserve"> content that once these observations </w:t>
      </w:r>
      <w:r w:rsidR="006B4E9B">
        <w:t>were</w:t>
      </w:r>
      <w:r>
        <w:t xml:space="preserve"> satisfactorily closed out, the outstanding human factors recommendation c</w:t>
      </w:r>
      <w:r w:rsidR="00B44E74">
        <w:t>ould</w:t>
      </w:r>
      <w:r>
        <w:t xml:space="preserve"> be closed. </w:t>
      </w:r>
      <w:r w:rsidR="00B87E78">
        <w:t>Following the readiness inspection these</w:t>
      </w:r>
      <w:r w:rsidR="00F44631">
        <w:t xml:space="preserve"> observations and requests for further documentation were closed out and </w:t>
      </w:r>
      <w:r w:rsidR="00A07770">
        <w:t>our</w:t>
      </w:r>
      <w:r w:rsidR="00F44631">
        <w:t xml:space="preserve"> human factors inspector closed this recommendation.</w:t>
      </w:r>
    </w:p>
    <w:p w14:paraId="3DE8A6D3" w14:textId="71FAD98E" w:rsidR="00CD42DD" w:rsidRPr="00CD42DD" w:rsidRDefault="00CD42DD" w:rsidP="00CD42DD">
      <w:pPr>
        <w:pStyle w:val="NumList1"/>
      </w:pPr>
      <w:r>
        <w:t xml:space="preserve">Overall, no findings were made that would prevent </w:t>
      </w:r>
      <w:r w:rsidR="00A07770">
        <w:t>us</w:t>
      </w:r>
      <w:r>
        <w:t xml:space="preserve"> agreeing to the proposed activity. </w:t>
      </w:r>
      <w:r w:rsidR="00D8183A">
        <w:t xml:space="preserve">Following the readiness inspection, Sellafield Limited provided evidence that </w:t>
      </w:r>
      <w:r w:rsidR="003A4E17">
        <w:t xml:space="preserve">all remaining APPP findings had been closed out and other observations made during </w:t>
      </w:r>
      <w:r w:rsidR="00A07770">
        <w:t xml:space="preserve">our </w:t>
      </w:r>
      <w:r w:rsidR="003A4E17">
        <w:t xml:space="preserve">readiness inspection have also subsequently been closed. </w:t>
      </w:r>
      <w:r w:rsidR="002A6F01">
        <w:t xml:space="preserve"> </w:t>
      </w:r>
    </w:p>
    <w:p w14:paraId="656A478B" w14:textId="77777777" w:rsidR="00100640" w:rsidRDefault="00100640" w:rsidP="00100640">
      <w:pPr>
        <w:pStyle w:val="Heading1"/>
      </w:pPr>
      <w:bookmarkStart w:id="25" w:name="_Toc170122425"/>
      <w:bookmarkStart w:id="26" w:name="_Hlk163656739"/>
      <w:r>
        <w:lastRenderedPageBreak/>
        <w:t>Conclusions</w:t>
      </w:r>
      <w:bookmarkEnd w:id="25"/>
    </w:p>
    <w:p w14:paraId="37CCCB2B" w14:textId="2E348BC1" w:rsidR="00100640" w:rsidRDefault="00100640" w:rsidP="00100640">
      <w:pPr>
        <w:pStyle w:val="NumList1"/>
      </w:pPr>
      <w:r>
        <w:t xml:space="preserve">Based on the safety case evidence sampled, </w:t>
      </w:r>
      <w:r w:rsidR="00A07770">
        <w:t xml:space="preserve">our </w:t>
      </w:r>
      <w:r>
        <w:t xml:space="preserve">specialist inspectors’ assessments, and </w:t>
      </w:r>
      <w:r w:rsidR="00A07770">
        <w:t>our</w:t>
      </w:r>
      <w:r>
        <w:t xml:space="preserve"> readiness inspection, </w:t>
      </w:r>
      <w:r w:rsidR="00A07770">
        <w:t xml:space="preserve">we are </w:t>
      </w:r>
      <w:r>
        <w:t>of the opinion that, for the proposed modification, Sellafield Limited has provided adequate evidence to demonstrate that:</w:t>
      </w:r>
    </w:p>
    <w:p w14:paraId="009E1C58" w14:textId="5580CBFF" w:rsidR="00100640" w:rsidRPr="00100640" w:rsidRDefault="00100640" w:rsidP="00100640">
      <w:pPr>
        <w:pStyle w:val="Bulletlist1"/>
      </w:pPr>
      <w:r w:rsidRPr="00100640">
        <w:t>Risk</w:t>
      </w:r>
      <w:r w:rsidR="00E3648B">
        <w:t>s</w:t>
      </w:r>
      <w:r w:rsidRPr="00100640">
        <w:t xml:space="preserve"> to workers and the public arising from </w:t>
      </w:r>
      <w:r w:rsidR="00225712">
        <w:t>[redacted]</w:t>
      </w:r>
      <w:r w:rsidRPr="00100640">
        <w:t xml:space="preserve"> demolition will be reduced by Sellafield Limited so far as is reasonably practicable.</w:t>
      </w:r>
    </w:p>
    <w:p w14:paraId="0E068F64" w14:textId="46E48088" w:rsidR="00100640" w:rsidRDefault="00100640" w:rsidP="00100640">
      <w:pPr>
        <w:pStyle w:val="Bulletlist1"/>
      </w:pPr>
      <w:r w:rsidRPr="00100640">
        <w:t>Suitable and sufficient safety measures, both human actions and structures, systems and components, have been designed and implemented to provide adequate control of hazards.</w:t>
      </w:r>
    </w:p>
    <w:p w14:paraId="4723B613" w14:textId="413DC69C" w:rsidR="00100640" w:rsidRDefault="00100640" w:rsidP="00100640">
      <w:pPr>
        <w:pStyle w:val="Bulletlist1"/>
      </w:pPr>
      <w:r w:rsidRPr="00100640">
        <w:t xml:space="preserve">It </w:t>
      </w:r>
      <w:r w:rsidR="00F550C8">
        <w:t>has</w:t>
      </w:r>
      <w:r w:rsidRPr="00100640">
        <w:t xml:space="preserve"> adequately undertak</w:t>
      </w:r>
      <w:r w:rsidR="00F550C8">
        <w:t>en</w:t>
      </w:r>
      <w:r w:rsidRPr="00100640">
        <w:t xml:space="preserve"> its safety case implementation activities under </w:t>
      </w:r>
      <w:r w:rsidR="00F52E23">
        <w:t xml:space="preserve">its </w:t>
      </w:r>
      <w:r w:rsidRPr="00100640">
        <w:t>Licen</w:t>
      </w:r>
      <w:r w:rsidR="00505419">
        <w:t>c</w:t>
      </w:r>
      <w:r w:rsidRPr="00100640">
        <w:t>e Condition 22 arrangements such that there are no shortfalls that would prevent ONR agreeing to Sellafield Limited’s request.</w:t>
      </w:r>
    </w:p>
    <w:p w14:paraId="365A25FF" w14:textId="67C6647B" w:rsidR="00100640" w:rsidRDefault="00100640" w:rsidP="00100640">
      <w:pPr>
        <w:pStyle w:val="Bulletlist1"/>
      </w:pPr>
      <w:r w:rsidRPr="00100640">
        <w:t>It has been subject to an adequate level of independent and internal challenge and governance in accordance with Sellafield Limited’s arrangements.</w:t>
      </w:r>
    </w:p>
    <w:p w14:paraId="7450FA4B" w14:textId="77777777" w:rsidR="001652CD" w:rsidRPr="0038766B" w:rsidRDefault="001652CD" w:rsidP="001652CD">
      <w:pPr>
        <w:pStyle w:val="Heading1"/>
      </w:pPr>
      <w:bookmarkStart w:id="27" w:name="_Toc170122426"/>
      <w:r>
        <w:t>Recommendations</w:t>
      </w:r>
      <w:bookmarkEnd w:id="27"/>
    </w:p>
    <w:p w14:paraId="7119B465" w14:textId="605EA702" w:rsidR="001652CD" w:rsidRDefault="00A07770" w:rsidP="001652CD">
      <w:pPr>
        <w:pStyle w:val="NumList1"/>
      </w:pPr>
      <w:r>
        <w:t xml:space="preserve">We </w:t>
      </w:r>
      <w:r w:rsidR="001652CD" w:rsidRPr="001652CD">
        <w:t>recommend th</w:t>
      </w:r>
      <w:r>
        <w:t xml:space="preserve">e </w:t>
      </w:r>
      <w:r w:rsidR="001652CD" w:rsidRPr="001652CD">
        <w:t xml:space="preserve"> issu</w:t>
      </w:r>
      <w:r>
        <w:t xml:space="preserve">ing of </w:t>
      </w:r>
      <w:r w:rsidR="001652CD" w:rsidRPr="001652CD">
        <w:t>Licen</w:t>
      </w:r>
      <w:r w:rsidR="00C274D1">
        <w:t>c</w:t>
      </w:r>
      <w:r w:rsidR="001652CD" w:rsidRPr="001652CD">
        <w:t xml:space="preserve">e Instrument </w:t>
      </w:r>
      <w:r w:rsidR="00BF6FA8">
        <w:t>548</w:t>
      </w:r>
      <w:r w:rsidR="001652CD" w:rsidRPr="001652CD">
        <w:t xml:space="preserve"> </w:t>
      </w:r>
      <w:r w:rsidR="00C95235">
        <w:t xml:space="preserve">(SEL77844N Licence Instrument Number 548 – </w:t>
      </w:r>
      <w:r w:rsidR="00225712">
        <w:t>[redacted]</w:t>
      </w:r>
      <w:r w:rsidR="00A12DD9">
        <w:t xml:space="preserve"> Demolition – PMP 5: </w:t>
      </w:r>
      <w:r w:rsidR="00225712">
        <w:t>[redacted]</w:t>
      </w:r>
      <w:r w:rsidR="00A12DD9">
        <w:t xml:space="preserve"> Main Demolition</w:t>
      </w:r>
      <w:r w:rsidR="00C95235">
        <w:t xml:space="preserve">) </w:t>
      </w:r>
      <w:r w:rsidR="001652CD" w:rsidRPr="001652CD">
        <w:t>agreeing to Sellafield Limited’s request to commence the demolition of Pile 1 East Blower House.</w:t>
      </w:r>
    </w:p>
    <w:p w14:paraId="789F8878" w14:textId="77777777" w:rsidR="00FA16BB" w:rsidRDefault="00FA16BB" w:rsidP="00FA16BB">
      <w:pPr>
        <w:pStyle w:val="NumList1"/>
        <w:numPr>
          <w:ilvl w:val="0"/>
          <w:numId w:val="0"/>
        </w:numPr>
        <w:ind w:left="851" w:hanging="851"/>
      </w:pPr>
    </w:p>
    <w:p w14:paraId="2FE673E0" w14:textId="77777777" w:rsidR="00FA16BB" w:rsidRDefault="00FA16BB" w:rsidP="00FA16BB">
      <w:pPr>
        <w:pStyle w:val="NumList1"/>
        <w:numPr>
          <w:ilvl w:val="0"/>
          <w:numId w:val="0"/>
        </w:numPr>
        <w:ind w:left="851" w:hanging="851"/>
      </w:pPr>
    </w:p>
    <w:p w14:paraId="6AA29A0A" w14:textId="77777777" w:rsidR="00FA16BB" w:rsidRDefault="00FA16BB" w:rsidP="00FA16BB">
      <w:pPr>
        <w:pStyle w:val="NumList1"/>
        <w:numPr>
          <w:ilvl w:val="0"/>
          <w:numId w:val="0"/>
        </w:numPr>
        <w:ind w:left="851" w:hanging="851"/>
      </w:pPr>
    </w:p>
    <w:p w14:paraId="3DB13E11" w14:textId="77777777" w:rsidR="00FA16BB" w:rsidRDefault="00FA16BB" w:rsidP="00FA16BB">
      <w:pPr>
        <w:pStyle w:val="NumList1"/>
        <w:numPr>
          <w:ilvl w:val="0"/>
          <w:numId w:val="0"/>
        </w:numPr>
        <w:ind w:left="851" w:hanging="851"/>
      </w:pPr>
    </w:p>
    <w:p w14:paraId="4534ED13" w14:textId="77777777" w:rsidR="00FA16BB" w:rsidRDefault="00FA16BB" w:rsidP="00FA16BB">
      <w:pPr>
        <w:pStyle w:val="NumList1"/>
        <w:numPr>
          <w:ilvl w:val="0"/>
          <w:numId w:val="0"/>
        </w:numPr>
        <w:ind w:left="851" w:hanging="851"/>
      </w:pPr>
    </w:p>
    <w:p w14:paraId="21572A6A" w14:textId="77777777" w:rsidR="00FA16BB" w:rsidRDefault="00FA16BB" w:rsidP="00FA16BB">
      <w:pPr>
        <w:pStyle w:val="NumList1"/>
        <w:numPr>
          <w:ilvl w:val="0"/>
          <w:numId w:val="0"/>
        </w:numPr>
        <w:ind w:left="851" w:hanging="851"/>
      </w:pPr>
    </w:p>
    <w:p w14:paraId="125816E0" w14:textId="77777777" w:rsidR="00FA16BB" w:rsidRDefault="00FA16BB" w:rsidP="00FA16BB">
      <w:pPr>
        <w:pStyle w:val="NumList1"/>
        <w:numPr>
          <w:ilvl w:val="0"/>
          <w:numId w:val="0"/>
        </w:numPr>
        <w:ind w:left="851" w:hanging="851"/>
      </w:pPr>
    </w:p>
    <w:p w14:paraId="3219BB44" w14:textId="77777777" w:rsidR="00FA16BB" w:rsidRDefault="00FA16BB" w:rsidP="00FA16BB">
      <w:pPr>
        <w:pStyle w:val="NumList1"/>
        <w:numPr>
          <w:ilvl w:val="0"/>
          <w:numId w:val="0"/>
        </w:numPr>
        <w:ind w:left="851" w:hanging="851"/>
      </w:pPr>
    </w:p>
    <w:p w14:paraId="362E32F7" w14:textId="77777777" w:rsidR="00FA16BB" w:rsidRDefault="00FA16BB" w:rsidP="00FA16BB">
      <w:pPr>
        <w:pStyle w:val="NumList1"/>
        <w:numPr>
          <w:ilvl w:val="0"/>
          <w:numId w:val="0"/>
        </w:numPr>
        <w:ind w:left="851" w:hanging="851"/>
      </w:pPr>
    </w:p>
    <w:bookmarkEnd w:id="8" w:displacedByCustomXml="next"/>
    <w:bookmarkEnd w:id="26" w:displacedByCustomXml="next"/>
    <w:bookmarkStart w:id="28" w:name="_Toc170122427"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8"/>
        </w:p>
        <w:sdt>
          <w:sdtPr>
            <w:id w:val="-573587230"/>
            <w:bibliography/>
          </w:sdtPr>
          <w:sdtEndPr/>
          <w:sdtContent>
            <w:p w14:paraId="198FB670" w14:textId="77777777" w:rsidR="00442222" w:rsidRDefault="00AC2E98" w:rsidP="0049075B">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442222" w14:paraId="069E9755" w14:textId="77777777">
                <w:trPr>
                  <w:divId w:val="1436752758"/>
                  <w:tblCellSpacing w:w="15" w:type="dxa"/>
                </w:trPr>
                <w:tc>
                  <w:tcPr>
                    <w:tcW w:w="50" w:type="pct"/>
                    <w:hideMark/>
                  </w:tcPr>
                  <w:p w14:paraId="7DBF4BA7" w14:textId="11A59D49" w:rsidR="00442222" w:rsidRDefault="00442222">
                    <w:pPr>
                      <w:pStyle w:val="Bibliography"/>
                      <w:rPr>
                        <w:noProof/>
                        <w:szCs w:val="24"/>
                      </w:rPr>
                    </w:pPr>
                    <w:r>
                      <w:rPr>
                        <w:noProof/>
                      </w:rPr>
                      <w:t xml:space="preserve">[1] </w:t>
                    </w:r>
                  </w:p>
                </w:tc>
                <w:tc>
                  <w:tcPr>
                    <w:tcW w:w="0" w:type="auto"/>
                    <w:hideMark/>
                  </w:tcPr>
                  <w:p w14:paraId="2EC64054" w14:textId="4A9F88CD" w:rsidR="00442222" w:rsidRDefault="00442222">
                    <w:pPr>
                      <w:pStyle w:val="Bibliography"/>
                      <w:rPr>
                        <w:noProof/>
                      </w:rPr>
                    </w:pPr>
                    <w:r>
                      <w:rPr>
                        <w:i/>
                        <w:iCs/>
                        <w:noProof/>
                      </w:rPr>
                      <w:t xml:space="preserve">Sellafield Limited. Request for Agreement Under Arrangements Made Under License Condition 22: </w:t>
                    </w:r>
                    <w:r w:rsidR="00225712">
                      <w:rPr>
                        <w:i/>
                        <w:iCs/>
                        <w:noProof/>
                      </w:rPr>
                      <w:t>[redacted]</w:t>
                    </w:r>
                    <w:r>
                      <w:rPr>
                        <w:i/>
                        <w:iCs/>
                        <w:noProof/>
                      </w:rPr>
                      <w:t xml:space="preserve"> Demolition Project, Impletmentation of Category A </w:t>
                    </w:r>
                    <w:r w:rsidR="00225712">
                      <w:rPr>
                        <w:i/>
                        <w:iCs/>
                        <w:noProof/>
                      </w:rPr>
                      <w:t>[redacted]</w:t>
                    </w:r>
                    <w:r>
                      <w:rPr>
                        <w:i/>
                        <w:iCs/>
                        <w:noProof/>
                      </w:rPr>
                      <w:t xml:space="preserve"> Main Demolition. CM9: 2023/19984. SL-2022-466/02. 31 March 2023.</w:t>
                    </w:r>
                    <w:r>
                      <w:rPr>
                        <w:noProof/>
                      </w:rPr>
                      <w:t xml:space="preserve"> </w:t>
                    </w:r>
                  </w:p>
                </w:tc>
              </w:tr>
              <w:tr w:rsidR="00442222" w14:paraId="427E21A7" w14:textId="77777777">
                <w:trPr>
                  <w:divId w:val="1436752758"/>
                  <w:tblCellSpacing w:w="15" w:type="dxa"/>
                </w:trPr>
                <w:tc>
                  <w:tcPr>
                    <w:tcW w:w="50" w:type="pct"/>
                    <w:hideMark/>
                  </w:tcPr>
                  <w:p w14:paraId="0D204FEE" w14:textId="77777777" w:rsidR="00442222" w:rsidRDefault="00442222">
                    <w:pPr>
                      <w:pStyle w:val="Bibliography"/>
                      <w:rPr>
                        <w:noProof/>
                      </w:rPr>
                    </w:pPr>
                    <w:r>
                      <w:rPr>
                        <w:noProof/>
                      </w:rPr>
                      <w:t xml:space="preserve">[2] </w:t>
                    </w:r>
                  </w:p>
                </w:tc>
                <w:tc>
                  <w:tcPr>
                    <w:tcW w:w="0" w:type="auto"/>
                    <w:hideMark/>
                  </w:tcPr>
                  <w:p w14:paraId="2BA70BD8" w14:textId="23575112" w:rsidR="00442222" w:rsidRDefault="00442222">
                    <w:pPr>
                      <w:pStyle w:val="Bibliography"/>
                      <w:rPr>
                        <w:noProof/>
                      </w:rPr>
                    </w:pPr>
                    <w:r>
                      <w:rPr>
                        <w:i/>
                        <w:iCs/>
                        <w:noProof/>
                      </w:rPr>
                      <w:t xml:space="preserve">Sellafield Limited. PMP Title: </w:t>
                    </w:r>
                    <w:r w:rsidR="004B0DDD">
                      <w:rPr>
                        <w:i/>
                        <w:iCs/>
                        <w:noProof/>
                      </w:rPr>
                      <w:t>[redacted]</w:t>
                    </w:r>
                    <w:r>
                      <w:rPr>
                        <w:i/>
                        <w:iCs/>
                        <w:noProof/>
                      </w:rPr>
                      <w:t xml:space="preserve"> Demolition - PMP 5:</w:t>
                    </w:r>
                    <w:r w:rsidR="004B0DDD">
                      <w:rPr>
                        <w:i/>
                        <w:iCs/>
                        <w:noProof/>
                      </w:rPr>
                      <w:t xml:space="preserve"> [redacted]</w:t>
                    </w:r>
                    <w:r>
                      <w:rPr>
                        <w:i/>
                        <w:iCs/>
                        <w:noProof/>
                      </w:rPr>
                      <w:t xml:space="preserve"> Main Demolition. PMP Number: BETAGAMMA/</w:t>
                    </w:r>
                    <w:r w:rsidR="004B0DDD">
                      <w:rPr>
                        <w:i/>
                        <w:iCs/>
                        <w:noProof/>
                      </w:rPr>
                      <w:t>[redacted]</w:t>
                    </w:r>
                    <w:r>
                      <w:rPr>
                        <w:i/>
                        <w:iCs/>
                        <w:noProof/>
                      </w:rPr>
                      <w:t>/0005. Issue 4. SLF 1.02.14.01. May 2022. CM9: 2023/53965.</w:t>
                    </w:r>
                    <w:r>
                      <w:rPr>
                        <w:noProof/>
                      </w:rPr>
                      <w:t xml:space="preserve"> </w:t>
                    </w:r>
                  </w:p>
                </w:tc>
              </w:tr>
              <w:tr w:rsidR="00442222" w14:paraId="4ED07D8B" w14:textId="77777777">
                <w:trPr>
                  <w:divId w:val="1436752758"/>
                  <w:tblCellSpacing w:w="15" w:type="dxa"/>
                </w:trPr>
                <w:tc>
                  <w:tcPr>
                    <w:tcW w:w="50" w:type="pct"/>
                    <w:hideMark/>
                  </w:tcPr>
                  <w:p w14:paraId="7BDDE8BE" w14:textId="77777777" w:rsidR="00442222" w:rsidRDefault="00442222">
                    <w:pPr>
                      <w:pStyle w:val="Bibliography"/>
                      <w:rPr>
                        <w:noProof/>
                      </w:rPr>
                    </w:pPr>
                    <w:r>
                      <w:rPr>
                        <w:noProof/>
                      </w:rPr>
                      <w:t xml:space="preserve">[3] </w:t>
                    </w:r>
                  </w:p>
                </w:tc>
                <w:tc>
                  <w:tcPr>
                    <w:tcW w:w="0" w:type="auto"/>
                    <w:hideMark/>
                  </w:tcPr>
                  <w:p w14:paraId="0B36C281" w14:textId="77777777" w:rsidR="00442222" w:rsidRDefault="00442222">
                    <w:pPr>
                      <w:pStyle w:val="Bibliography"/>
                      <w:rPr>
                        <w:noProof/>
                      </w:rPr>
                    </w:pPr>
                    <w:r>
                      <w:rPr>
                        <w:i/>
                        <w:iCs/>
                        <w:noProof/>
                      </w:rPr>
                      <w:t>Sellafield Limited Management Safety Committee (MSC) Beta Gamma MSC M246 Minutes of Meeting. 01 March 2023. CM9: 2023/19984.</w:t>
                    </w:r>
                    <w:r>
                      <w:rPr>
                        <w:noProof/>
                      </w:rPr>
                      <w:t xml:space="preserve"> </w:t>
                    </w:r>
                  </w:p>
                </w:tc>
              </w:tr>
              <w:tr w:rsidR="00442222" w14:paraId="74B4B252" w14:textId="77777777">
                <w:trPr>
                  <w:divId w:val="1436752758"/>
                  <w:tblCellSpacing w:w="15" w:type="dxa"/>
                </w:trPr>
                <w:tc>
                  <w:tcPr>
                    <w:tcW w:w="50" w:type="pct"/>
                    <w:hideMark/>
                  </w:tcPr>
                  <w:p w14:paraId="2F6D1D8E" w14:textId="77777777" w:rsidR="00442222" w:rsidRDefault="00442222">
                    <w:pPr>
                      <w:pStyle w:val="Bibliography"/>
                      <w:rPr>
                        <w:noProof/>
                      </w:rPr>
                    </w:pPr>
                    <w:r>
                      <w:rPr>
                        <w:noProof/>
                      </w:rPr>
                      <w:t xml:space="preserve">[4] </w:t>
                    </w:r>
                  </w:p>
                </w:tc>
                <w:tc>
                  <w:tcPr>
                    <w:tcW w:w="0" w:type="auto"/>
                    <w:hideMark/>
                  </w:tcPr>
                  <w:p w14:paraId="0813A52F" w14:textId="3B7C1418" w:rsidR="00442222" w:rsidRDefault="00442222">
                    <w:pPr>
                      <w:pStyle w:val="Bibliography"/>
                      <w:rPr>
                        <w:noProof/>
                      </w:rPr>
                    </w:pPr>
                    <w:r>
                      <w:rPr>
                        <w:i/>
                        <w:iCs/>
                        <w:noProof/>
                      </w:rPr>
                      <w:t>Nuclear Safety Committee Minutes Extract. 2023.04: Pile 1 East Blower House (</w:t>
                    </w:r>
                    <w:r w:rsidR="004B0DDD">
                      <w:rPr>
                        <w:i/>
                        <w:iCs/>
                        <w:noProof/>
                      </w:rPr>
                      <w:t>[redacted</w:t>
                    </w:r>
                    <w:r>
                      <w:rPr>
                        <w:i/>
                        <w:iCs/>
                        <w:noProof/>
                      </w:rPr>
                      <w:t>) Main Demolition. CM9: 2023/19984.</w:t>
                    </w:r>
                    <w:r>
                      <w:rPr>
                        <w:noProof/>
                      </w:rPr>
                      <w:t xml:space="preserve"> </w:t>
                    </w:r>
                  </w:p>
                </w:tc>
              </w:tr>
              <w:tr w:rsidR="00442222" w14:paraId="0E1C48BB" w14:textId="77777777">
                <w:trPr>
                  <w:divId w:val="1436752758"/>
                  <w:tblCellSpacing w:w="15" w:type="dxa"/>
                </w:trPr>
                <w:tc>
                  <w:tcPr>
                    <w:tcW w:w="50" w:type="pct"/>
                    <w:hideMark/>
                  </w:tcPr>
                  <w:p w14:paraId="5329E11C" w14:textId="77777777" w:rsidR="00442222" w:rsidRDefault="00442222">
                    <w:pPr>
                      <w:pStyle w:val="Bibliography"/>
                      <w:rPr>
                        <w:noProof/>
                      </w:rPr>
                    </w:pPr>
                    <w:r>
                      <w:rPr>
                        <w:noProof/>
                      </w:rPr>
                      <w:t xml:space="preserve">[5] </w:t>
                    </w:r>
                  </w:p>
                </w:tc>
                <w:tc>
                  <w:tcPr>
                    <w:tcW w:w="0" w:type="auto"/>
                    <w:hideMark/>
                  </w:tcPr>
                  <w:p w14:paraId="08ADC99D" w14:textId="7A976E96" w:rsidR="00442222" w:rsidRDefault="00442222">
                    <w:pPr>
                      <w:pStyle w:val="Bibliography"/>
                      <w:rPr>
                        <w:noProof/>
                      </w:rPr>
                    </w:pPr>
                    <w:r>
                      <w:rPr>
                        <w:i/>
                        <w:iCs/>
                        <w:noProof/>
                      </w:rPr>
                      <w:t xml:space="preserve">Record of Independant Nuclear Safety Assessment of Safety Case Documentation - </w:t>
                    </w:r>
                    <w:r w:rsidR="004B0DDD">
                      <w:rPr>
                        <w:i/>
                        <w:iCs/>
                        <w:noProof/>
                      </w:rPr>
                      <w:t>[redacted]</w:t>
                    </w:r>
                    <w:r>
                      <w:rPr>
                        <w:i/>
                        <w:iCs/>
                        <w:noProof/>
                      </w:rPr>
                      <w:t xml:space="preserve"> Demolition Project - PMP 5 </w:t>
                    </w:r>
                    <w:r w:rsidR="004B0DDD">
                      <w:rPr>
                        <w:i/>
                        <w:iCs/>
                        <w:noProof/>
                      </w:rPr>
                      <w:t>[redacted]</w:t>
                    </w:r>
                    <w:r>
                      <w:rPr>
                        <w:i/>
                        <w:iCs/>
                        <w:noProof/>
                      </w:rPr>
                      <w:t xml:space="preserve"> Main Demolition. INSA 3113. Sellafield Limited. December 2020. CM9: 2023/59119.</w:t>
                    </w:r>
                    <w:r>
                      <w:rPr>
                        <w:noProof/>
                      </w:rPr>
                      <w:t xml:space="preserve"> </w:t>
                    </w:r>
                  </w:p>
                </w:tc>
              </w:tr>
              <w:tr w:rsidR="00442222" w14:paraId="40FC5A19" w14:textId="77777777">
                <w:trPr>
                  <w:divId w:val="1436752758"/>
                  <w:tblCellSpacing w:w="15" w:type="dxa"/>
                </w:trPr>
                <w:tc>
                  <w:tcPr>
                    <w:tcW w:w="50" w:type="pct"/>
                    <w:hideMark/>
                  </w:tcPr>
                  <w:p w14:paraId="6E1EE65A" w14:textId="77777777" w:rsidR="00442222" w:rsidRDefault="00442222">
                    <w:pPr>
                      <w:pStyle w:val="Bibliography"/>
                      <w:rPr>
                        <w:noProof/>
                      </w:rPr>
                    </w:pPr>
                    <w:r>
                      <w:rPr>
                        <w:noProof/>
                      </w:rPr>
                      <w:t xml:space="preserve">[6] </w:t>
                    </w:r>
                  </w:p>
                </w:tc>
                <w:tc>
                  <w:tcPr>
                    <w:tcW w:w="0" w:type="auto"/>
                    <w:hideMark/>
                  </w:tcPr>
                  <w:p w14:paraId="32780248" w14:textId="16EDF1A9" w:rsidR="00442222" w:rsidRDefault="00442222">
                    <w:pPr>
                      <w:pStyle w:val="Bibliography"/>
                      <w:rPr>
                        <w:noProof/>
                      </w:rPr>
                    </w:pPr>
                    <w:r>
                      <w:rPr>
                        <w:i/>
                        <w:iCs/>
                        <w:noProof/>
                      </w:rPr>
                      <w:t xml:space="preserve">Observation Record - </w:t>
                    </w:r>
                    <w:r w:rsidR="004B0DDD">
                      <w:rPr>
                        <w:i/>
                        <w:iCs/>
                        <w:noProof/>
                      </w:rPr>
                      <w:t>[redacted]</w:t>
                    </w:r>
                    <w:r>
                      <w:rPr>
                        <w:i/>
                        <w:iCs/>
                        <w:noProof/>
                      </w:rPr>
                      <w:t xml:space="preserve"> Blower House Demolition. SL-OBSREC-00070. Sellafield Limited. 10 October 2023. CM9: 2023/59141.</w:t>
                    </w:r>
                    <w:r>
                      <w:rPr>
                        <w:noProof/>
                      </w:rPr>
                      <w:t xml:space="preserve"> </w:t>
                    </w:r>
                  </w:p>
                </w:tc>
              </w:tr>
              <w:tr w:rsidR="00442222" w14:paraId="0636FF0A" w14:textId="77777777">
                <w:trPr>
                  <w:divId w:val="1436752758"/>
                  <w:tblCellSpacing w:w="15" w:type="dxa"/>
                </w:trPr>
                <w:tc>
                  <w:tcPr>
                    <w:tcW w:w="50" w:type="pct"/>
                    <w:hideMark/>
                  </w:tcPr>
                  <w:p w14:paraId="2C195809" w14:textId="77777777" w:rsidR="00442222" w:rsidRDefault="00442222">
                    <w:pPr>
                      <w:pStyle w:val="Bibliography"/>
                      <w:rPr>
                        <w:noProof/>
                      </w:rPr>
                    </w:pPr>
                    <w:r>
                      <w:rPr>
                        <w:noProof/>
                      </w:rPr>
                      <w:t xml:space="preserve">[7] </w:t>
                    </w:r>
                  </w:p>
                </w:tc>
                <w:tc>
                  <w:tcPr>
                    <w:tcW w:w="0" w:type="auto"/>
                    <w:hideMark/>
                  </w:tcPr>
                  <w:p w14:paraId="63531AC6" w14:textId="77777777" w:rsidR="00442222" w:rsidRDefault="00442222">
                    <w:pPr>
                      <w:pStyle w:val="Bibliography"/>
                      <w:rPr>
                        <w:noProof/>
                      </w:rPr>
                    </w:pPr>
                    <w:r>
                      <w:rPr>
                        <w:i/>
                        <w:iCs/>
                        <w:noProof/>
                      </w:rPr>
                      <w:t>ONR Guidance Document. Document Reference Number NS-PER-GD-001. Nuclear Safety Permissioning. October 2023. CM9: 2021/32823.</w:t>
                    </w:r>
                    <w:r>
                      <w:rPr>
                        <w:noProof/>
                      </w:rPr>
                      <w:t xml:space="preserve"> </w:t>
                    </w:r>
                  </w:p>
                </w:tc>
              </w:tr>
              <w:tr w:rsidR="00442222" w14:paraId="1A1B5E1E" w14:textId="77777777">
                <w:trPr>
                  <w:divId w:val="1436752758"/>
                  <w:tblCellSpacing w:w="15" w:type="dxa"/>
                </w:trPr>
                <w:tc>
                  <w:tcPr>
                    <w:tcW w:w="50" w:type="pct"/>
                    <w:hideMark/>
                  </w:tcPr>
                  <w:p w14:paraId="06E2E5B3" w14:textId="77777777" w:rsidR="00442222" w:rsidRDefault="00442222">
                    <w:pPr>
                      <w:pStyle w:val="Bibliography"/>
                      <w:rPr>
                        <w:noProof/>
                      </w:rPr>
                    </w:pPr>
                    <w:r>
                      <w:rPr>
                        <w:noProof/>
                      </w:rPr>
                      <w:t xml:space="preserve">[8] </w:t>
                    </w:r>
                  </w:p>
                </w:tc>
                <w:tc>
                  <w:tcPr>
                    <w:tcW w:w="0" w:type="auto"/>
                    <w:hideMark/>
                  </w:tcPr>
                  <w:p w14:paraId="4992A6F2" w14:textId="77777777" w:rsidR="00442222" w:rsidRDefault="00442222">
                    <w:pPr>
                      <w:pStyle w:val="Bibliography"/>
                      <w:rPr>
                        <w:noProof/>
                      </w:rPr>
                    </w:pPr>
                    <w:r>
                      <w:rPr>
                        <w:i/>
                        <w:iCs/>
                        <w:noProof/>
                      </w:rPr>
                      <w:t>WIReD Permissioning Plan - Demolition of Pile 1 East Blower House. PR-01101..</w:t>
                    </w:r>
                    <w:r>
                      <w:rPr>
                        <w:noProof/>
                      </w:rPr>
                      <w:t xml:space="preserve"> </w:t>
                    </w:r>
                  </w:p>
                </w:tc>
              </w:tr>
              <w:tr w:rsidR="00442222" w14:paraId="48B71977" w14:textId="77777777">
                <w:trPr>
                  <w:divId w:val="1436752758"/>
                  <w:tblCellSpacing w:w="15" w:type="dxa"/>
                </w:trPr>
                <w:tc>
                  <w:tcPr>
                    <w:tcW w:w="50" w:type="pct"/>
                    <w:hideMark/>
                  </w:tcPr>
                  <w:p w14:paraId="26F67453" w14:textId="77777777" w:rsidR="00442222" w:rsidRDefault="00442222">
                    <w:pPr>
                      <w:pStyle w:val="Bibliography"/>
                      <w:rPr>
                        <w:noProof/>
                      </w:rPr>
                    </w:pPr>
                    <w:r>
                      <w:rPr>
                        <w:noProof/>
                      </w:rPr>
                      <w:t xml:space="preserve">[9] </w:t>
                    </w:r>
                  </w:p>
                </w:tc>
                <w:tc>
                  <w:tcPr>
                    <w:tcW w:w="0" w:type="auto"/>
                    <w:hideMark/>
                  </w:tcPr>
                  <w:p w14:paraId="57D95C4F" w14:textId="77777777" w:rsidR="00442222" w:rsidRDefault="00442222">
                    <w:pPr>
                      <w:pStyle w:val="Bibliography"/>
                      <w:rPr>
                        <w:noProof/>
                      </w:rPr>
                    </w:pPr>
                    <w:r>
                      <w:rPr>
                        <w:i/>
                        <w:iCs/>
                        <w:noProof/>
                      </w:rPr>
                      <w:t>ONR Contact Record. ONR-SDFW-CR-23-428 - Level 4 Engagement to Recommence Pile 1 East Blower House Demolition Assessment and Safety Case Update. 06 October 2023. CM9: 2023/52655.</w:t>
                    </w:r>
                    <w:r>
                      <w:rPr>
                        <w:noProof/>
                      </w:rPr>
                      <w:t xml:space="preserve"> </w:t>
                    </w:r>
                  </w:p>
                </w:tc>
              </w:tr>
              <w:tr w:rsidR="00442222" w14:paraId="4691C1FB" w14:textId="77777777">
                <w:trPr>
                  <w:divId w:val="1436752758"/>
                  <w:tblCellSpacing w:w="15" w:type="dxa"/>
                </w:trPr>
                <w:tc>
                  <w:tcPr>
                    <w:tcW w:w="50" w:type="pct"/>
                    <w:hideMark/>
                  </w:tcPr>
                  <w:p w14:paraId="3358D11C" w14:textId="77777777" w:rsidR="00442222" w:rsidRDefault="00442222">
                    <w:pPr>
                      <w:pStyle w:val="Bibliography"/>
                      <w:rPr>
                        <w:noProof/>
                      </w:rPr>
                    </w:pPr>
                    <w:r>
                      <w:rPr>
                        <w:noProof/>
                      </w:rPr>
                      <w:t xml:space="preserve">[10] </w:t>
                    </w:r>
                  </w:p>
                </w:tc>
                <w:tc>
                  <w:tcPr>
                    <w:tcW w:w="0" w:type="auto"/>
                    <w:hideMark/>
                  </w:tcPr>
                  <w:p w14:paraId="715AE1B5" w14:textId="77777777" w:rsidR="00442222" w:rsidRDefault="00442222">
                    <w:pPr>
                      <w:pStyle w:val="Bibliography"/>
                      <w:rPr>
                        <w:noProof/>
                      </w:rPr>
                    </w:pPr>
                    <w:r>
                      <w:rPr>
                        <w:i/>
                        <w:iCs/>
                        <w:noProof/>
                      </w:rPr>
                      <w:t>ONR Contact Record. ONR-SDFW-CR-23-507 - Level 4 Site Visit for the Permissioning of the Demolition of the Pile 1 East Blower House. 01 November 2023. CM9: 2023/59032.</w:t>
                    </w:r>
                    <w:r>
                      <w:rPr>
                        <w:noProof/>
                      </w:rPr>
                      <w:t xml:space="preserve"> </w:t>
                    </w:r>
                  </w:p>
                </w:tc>
              </w:tr>
              <w:tr w:rsidR="00442222" w14:paraId="108A9549" w14:textId="77777777">
                <w:trPr>
                  <w:divId w:val="1436752758"/>
                  <w:tblCellSpacing w:w="15" w:type="dxa"/>
                </w:trPr>
                <w:tc>
                  <w:tcPr>
                    <w:tcW w:w="50" w:type="pct"/>
                    <w:hideMark/>
                  </w:tcPr>
                  <w:p w14:paraId="60CBA34E" w14:textId="77777777" w:rsidR="00442222" w:rsidRDefault="00442222">
                    <w:pPr>
                      <w:pStyle w:val="Bibliography"/>
                      <w:rPr>
                        <w:noProof/>
                      </w:rPr>
                    </w:pPr>
                    <w:r>
                      <w:rPr>
                        <w:noProof/>
                      </w:rPr>
                      <w:t xml:space="preserve">[11] </w:t>
                    </w:r>
                  </w:p>
                </w:tc>
                <w:tc>
                  <w:tcPr>
                    <w:tcW w:w="0" w:type="auto"/>
                    <w:hideMark/>
                  </w:tcPr>
                  <w:p w14:paraId="7F44E177" w14:textId="77777777" w:rsidR="00442222" w:rsidRDefault="00442222">
                    <w:pPr>
                      <w:pStyle w:val="Bibliography"/>
                      <w:rPr>
                        <w:noProof/>
                      </w:rPr>
                    </w:pPr>
                    <w:r>
                      <w:rPr>
                        <w:i/>
                        <w:iCs/>
                        <w:noProof/>
                      </w:rPr>
                      <w:t>Pile 1 East Blower House Demolition Safety Case Summary. Sellafield Limited. Revision 9. Remediation MSC P(22)64 RP/GEN-DECOM/SAFE/00042. October 2023. CM9: 2023/53952.</w:t>
                    </w:r>
                    <w:r>
                      <w:rPr>
                        <w:noProof/>
                      </w:rPr>
                      <w:t xml:space="preserve"> </w:t>
                    </w:r>
                  </w:p>
                </w:tc>
              </w:tr>
              <w:tr w:rsidR="00442222" w14:paraId="3C60215D" w14:textId="77777777">
                <w:trPr>
                  <w:divId w:val="1436752758"/>
                  <w:tblCellSpacing w:w="15" w:type="dxa"/>
                </w:trPr>
                <w:tc>
                  <w:tcPr>
                    <w:tcW w:w="50" w:type="pct"/>
                    <w:hideMark/>
                  </w:tcPr>
                  <w:p w14:paraId="2F8DB928" w14:textId="77777777" w:rsidR="00442222" w:rsidRDefault="00442222">
                    <w:pPr>
                      <w:pStyle w:val="Bibliography"/>
                      <w:rPr>
                        <w:noProof/>
                      </w:rPr>
                    </w:pPr>
                    <w:r>
                      <w:rPr>
                        <w:noProof/>
                      </w:rPr>
                      <w:t xml:space="preserve">[12] </w:t>
                    </w:r>
                  </w:p>
                </w:tc>
                <w:tc>
                  <w:tcPr>
                    <w:tcW w:w="0" w:type="auto"/>
                    <w:hideMark/>
                  </w:tcPr>
                  <w:p w14:paraId="6B0510BD" w14:textId="1DB822DB" w:rsidR="00442222" w:rsidRDefault="00442222">
                    <w:pPr>
                      <w:pStyle w:val="Bibliography"/>
                      <w:rPr>
                        <w:noProof/>
                      </w:rPr>
                    </w:pPr>
                    <w:r>
                      <w:rPr>
                        <w:i/>
                        <w:iCs/>
                        <w:noProof/>
                      </w:rPr>
                      <w:t xml:space="preserve">Pile 1 East Blower House </w:t>
                    </w:r>
                    <w:r w:rsidR="00037ACF">
                      <w:rPr>
                        <w:i/>
                        <w:iCs/>
                        <w:noProof/>
                      </w:rPr>
                      <w:t>[redacted]</w:t>
                    </w:r>
                    <w:r>
                      <w:rPr>
                        <w:i/>
                        <w:iCs/>
                        <w:noProof/>
                      </w:rPr>
                      <w:t xml:space="preserve"> Demolition Project Technical Query Tracker. CM9: 2024/0014316.</w:t>
                    </w:r>
                    <w:r>
                      <w:rPr>
                        <w:noProof/>
                      </w:rPr>
                      <w:t xml:space="preserve"> </w:t>
                    </w:r>
                  </w:p>
                </w:tc>
              </w:tr>
              <w:tr w:rsidR="00442222" w14:paraId="63C1B7C0" w14:textId="77777777">
                <w:trPr>
                  <w:divId w:val="1436752758"/>
                  <w:tblCellSpacing w:w="15" w:type="dxa"/>
                </w:trPr>
                <w:tc>
                  <w:tcPr>
                    <w:tcW w:w="50" w:type="pct"/>
                    <w:hideMark/>
                  </w:tcPr>
                  <w:p w14:paraId="4EECCC9E" w14:textId="77777777" w:rsidR="00442222" w:rsidRDefault="00442222">
                    <w:pPr>
                      <w:pStyle w:val="Bibliography"/>
                      <w:rPr>
                        <w:noProof/>
                      </w:rPr>
                    </w:pPr>
                    <w:r>
                      <w:rPr>
                        <w:noProof/>
                      </w:rPr>
                      <w:lastRenderedPageBreak/>
                      <w:t xml:space="preserve">[13] </w:t>
                    </w:r>
                  </w:p>
                </w:tc>
                <w:tc>
                  <w:tcPr>
                    <w:tcW w:w="0" w:type="auto"/>
                    <w:hideMark/>
                  </w:tcPr>
                  <w:p w14:paraId="6D72AF73" w14:textId="3982A3EE" w:rsidR="00442222" w:rsidRDefault="00037ACF">
                    <w:pPr>
                      <w:pStyle w:val="Bibliography"/>
                      <w:rPr>
                        <w:noProof/>
                      </w:rPr>
                    </w:pPr>
                    <w:r>
                      <w:rPr>
                        <w:i/>
                        <w:iCs/>
                        <w:noProof/>
                      </w:rPr>
                      <w:t>[redacted]</w:t>
                    </w:r>
                    <w:r w:rsidR="00442222">
                      <w:rPr>
                        <w:i/>
                        <w:iCs/>
                        <w:noProof/>
                      </w:rPr>
                      <w:t xml:space="preserve"> Main Demolition Readiness Inspection. IR-53275..</w:t>
                    </w:r>
                    <w:r w:rsidR="00442222">
                      <w:rPr>
                        <w:noProof/>
                      </w:rPr>
                      <w:t xml:space="preserve"> </w:t>
                    </w:r>
                  </w:p>
                </w:tc>
              </w:tr>
              <w:tr w:rsidR="00442222" w14:paraId="7F68A988" w14:textId="77777777">
                <w:trPr>
                  <w:divId w:val="1436752758"/>
                  <w:tblCellSpacing w:w="15" w:type="dxa"/>
                </w:trPr>
                <w:tc>
                  <w:tcPr>
                    <w:tcW w:w="50" w:type="pct"/>
                    <w:hideMark/>
                  </w:tcPr>
                  <w:p w14:paraId="19B32D06" w14:textId="77777777" w:rsidR="00442222" w:rsidRDefault="00442222">
                    <w:pPr>
                      <w:pStyle w:val="Bibliography"/>
                      <w:rPr>
                        <w:noProof/>
                      </w:rPr>
                    </w:pPr>
                    <w:r>
                      <w:rPr>
                        <w:noProof/>
                      </w:rPr>
                      <w:t xml:space="preserve">[14] </w:t>
                    </w:r>
                  </w:p>
                </w:tc>
                <w:tc>
                  <w:tcPr>
                    <w:tcW w:w="0" w:type="auto"/>
                    <w:hideMark/>
                  </w:tcPr>
                  <w:p w14:paraId="09D304B7" w14:textId="77777777" w:rsidR="00442222" w:rsidRDefault="00442222">
                    <w:pPr>
                      <w:pStyle w:val="Bibliography"/>
                      <w:rPr>
                        <w:noProof/>
                      </w:rPr>
                    </w:pPr>
                    <w:r>
                      <w:rPr>
                        <w:i/>
                        <w:iCs/>
                        <w:noProof/>
                      </w:rPr>
                      <w:t>Pile 1 East Blower House Notice of No Objection. Environment Agency. 16 November 2023. CM9: 2023/59826.</w:t>
                    </w:r>
                    <w:r>
                      <w:rPr>
                        <w:noProof/>
                      </w:rPr>
                      <w:t xml:space="preserve"> </w:t>
                    </w:r>
                  </w:p>
                </w:tc>
              </w:tr>
              <w:tr w:rsidR="00442222" w14:paraId="2B9E819A" w14:textId="77777777">
                <w:trPr>
                  <w:divId w:val="1436752758"/>
                  <w:tblCellSpacing w:w="15" w:type="dxa"/>
                </w:trPr>
                <w:tc>
                  <w:tcPr>
                    <w:tcW w:w="50" w:type="pct"/>
                    <w:hideMark/>
                  </w:tcPr>
                  <w:p w14:paraId="6D3CCA6D" w14:textId="77777777" w:rsidR="00442222" w:rsidRDefault="00442222">
                    <w:pPr>
                      <w:pStyle w:val="Bibliography"/>
                      <w:rPr>
                        <w:noProof/>
                      </w:rPr>
                    </w:pPr>
                    <w:r>
                      <w:rPr>
                        <w:noProof/>
                      </w:rPr>
                      <w:t xml:space="preserve">[15] </w:t>
                    </w:r>
                  </w:p>
                </w:tc>
                <w:tc>
                  <w:tcPr>
                    <w:tcW w:w="0" w:type="auto"/>
                    <w:hideMark/>
                  </w:tcPr>
                  <w:p w14:paraId="502EB9E6" w14:textId="77777777" w:rsidR="00442222" w:rsidRDefault="00442222">
                    <w:pPr>
                      <w:pStyle w:val="Bibliography"/>
                      <w:rPr>
                        <w:noProof/>
                      </w:rPr>
                    </w:pPr>
                    <w:r>
                      <w:rPr>
                        <w:i/>
                        <w:iCs/>
                        <w:noProof/>
                      </w:rPr>
                      <w:t>Safety Assessment Principles for Nuclear Facilities. ONR. 2014 Edition, Revision 1. January 2020. https://www.onr.org.uk/saps/saps2014.pdf.</w:t>
                    </w:r>
                    <w:r>
                      <w:rPr>
                        <w:noProof/>
                      </w:rPr>
                      <w:t xml:space="preserve"> </w:t>
                    </w:r>
                  </w:p>
                </w:tc>
              </w:tr>
              <w:tr w:rsidR="00442222" w14:paraId="376FB6AC" w14:textId="77777777">
                <w:trPr>
                  <w:divId w:val="1436752758"/>
                  <w:tblCellSpacing w:w="15" w:type="dxa"/>
                </w:trPr>
                <w:tc>
                  <w:tcPr>
                    <w:tcW w:w="50" w:type="pct"/>
                    <w:hideMark/>
                  </w:tcPr>
                  <w:p w14:paraId="7ADEAAA3" w14:textId="77777777" w:rsidR="00442222" w:rsidRDefault="00442222">
                    <w:pPr>
                      <w:pStyle w:val="Bibliography"/>
                      <w:rPr>
                        <w:noProof/>
                      </w:rPr>
                    </w:pPr>
                    <w:r>
                      <w:rPr>
                        <w:noProof/>
                      </w:rPr>
                      <w:t xml:space="preserve">[16] </w:t>
                    </w:r>
                  </w:p>
                </w:tc>
                <w:tc>
                  <w:tcPr>
                    <w:tcW w:w="0" w:type="auto"/>
                    <w:hideMark/>
                  </w:tcPr>
                  <w:p w14:paraId="4B452A2C" w14:textId="77777777" w:rsidR="00442222" w:rsidRDefault="00442222">
                    <w:pPr>
                      <w:pStyle w:val="Bibliography"/>
                      <w:rPr>
                        <w:noProof/>
                      </w:rPr>
                    </w:pPr>
                    <w:r>
                      <w:rPr>
                        <w:i/>
                        <w:iCs/>
                        <w:noProof/>
                      </w:rPr>
                      <w:t>Permissioning Inspection - Technical Assessment Guides. ONR. http://www.onr.org.uk/operational/tech_asst_guides/index.htm.</w:t>
                    </w:r>
                    <w:r>
                      <w:rPr>
                        <w:noProof/>
                      </w:rPr>
                      <w:t xml:space="preserve"> </w:t>
                    </w:r>
                  </w:p>
                </w:tc>
              </w:tr>
              <w:tr w:rsidR="00442222" w14:paraId="48157E6D" w14:textId="77777777">
                <w:trPr>
                  <w:divId w:val="1436752758"/>
                  <w:tblCellSpacing w:w="15" w:type="dxa"/>
                </w:trPr>
                <w:tc>
                  <w:tcPr>
                    <w:tcW w:w="50" w:type="pct"/>
                    <w:hideMark/>
                  </w:tcPr>
                  <w:p w14:paraId="53BFB269" w14:textId="77777777" w:rsidR="00442222" w:rsidRDefault="00442222">
                    <w:pPr>
                      <w:pStyle w:val="Bibliography"/>
                      <w:rPr>
                        <w:noProof/>
                      </w:rPr>
                    </w:pPr>
                    <w:r>
                      <w:rPr>
                        <w:noProof/>
                      </w:rPr>
                      <w:t xml:space="preserve">[17] </w:t>
                    </w:r>
                  </w:p>
                </w:tc>
                <w:tc>
                  <w:tcPr>
                    <w:tcW w:w="0" w:type="auto"/>
                    <w:hideMark/>
                  </w:tcPr>
                  <w:p w14:paraId="7C2C3C62" w14:textId="77777777" w:rsidR="00442222" w:rsidRDefault="00442222">
                    <w:pPr>
                      <w:pStyle w:val="Bibliography"/>
                      <w:rPr>
                        <w:noProof/>
                      </w:rPr>
                    </w:pPr>
                    <w:r>
                      <w:rPr>
                        <w:i/>
                        <w:iCs/>
                        <w:noProof/>
                      </w:rPr>
                      <w:t>ONR Guidance Document - Guidance on Production of Reports for Permissioning and Assessment. ONR. December 2023. Doc. Ref. No.: NS-TAST-GD-108. Issue No.: 2.</w:t>
                    </w:r>
                    <w:r>
                      <w:rPr>
                        <w:noProof/>
                      </w:rPr>
                      <w:t xml:space="preserve"> </w:t>
                    </w:r>
                  </w:p>
                </w:tc>
              </w:tr>
              <w:tr w:rsidR="00442222" w14:paraId="0A1761A8" w14:textId="77777777">
                <w:trPr>
                  <w:divId w:val="1436752758"/>
                  <w:tblCellSpacing w:w="15" w:type="dxa"/>
                </w:trPr>
                <w:tc>
                  <w:tcPr>
                    <w:tcW w:w="50" w:type="pct"/>
                    <w:hideMark/>
                  </w:tcPr>
                  <w:p w14:paraId="7B9FFB21" w14:textId="77777777" w:rsidR="00442222" w:rsidRDefault="00442222">
                    <w:pPr>
                      <w:pStyle w:val="Bibliography"/>
                      <w:rPr>
                        <w:noProof/>
                      </w:rPr>
                    </w:pPr>
                    <w:r>
                      <w:rPr>
                        <w:noProof/>
                      </w:rPr>
                      <w:t xml:space="preserve">[18] </w:t>
                    </w:r>
                  </w:p>
                </w:tc>
                <w:tc>
                  <w:tcPr>
                    <w:tcW w:w="0" w:type="auto"/>
                    <w:hideMark/>
                  </w:tcPr>
                  <w:p w14:paraId="43721188" w14:textId="77777777" w:rsidR="00442222" w:rsidRDefault="00442222">
                    <w:pPr>
                      <w:pStyle w:val="Bibliography"/>
                      <w:rPr>
                        <w:noProof/>
                      </w:rPr>
                    </w:pPr>
                    <w:r>
                      <w:rPr>
                        <w:i/>
                        <w:iCs/>
                        <w:noProof/>
                      </w:rPr>
                      <w:t>ONR Technical Assessment Guide (TAG) - Guidance on Mechanics of Assessment. Issue No.: 1.2. December 2022. Doc. Ref.: NS-TAST-GD-096. CM9: 2019/335774.</w:t>
                    </w:r>
                    <w:r>
                      <w:rPr>
                        <w:noProof/>
                      </w:rPr>
                      <w:t xml:space="preserve"> </w:t>
                    </w:r>
                  </w:p>
                </w:tc>
              </w:tr>
              <w:tr w:rsidR="00442222" w14:paraId="0FC4EAFE" w14:textId="77777777">
                <w:trPr>
                  <w:divId w:val="1436752758"/>
                  <w:tblCellSpacing w:w="15" w:type="dxa"/>
                </w:trPr>
                <w:tc>
                  <w:tcPr>
                    <w:tcW w:w="50" w:type="pct"/>
                    <w:hideMark/>
                  </w:tcPr>
                  <w:p w14:paraId="3E0A15F1" w14:textId="77777777" w:rsidR="00442222" w:rsidRDefault="00442222">
                    <w:pPr>
                      <w:pStyle w:val="Bibliography"/>
                      <w:rPr>
                        <w:noProof/>
                      </w:rPr>
                    </w:pPr>
                    <w:r>
                      <w:rPr>
                        <w:noProof/>
                      </w:rPr>
                      <w:t xml:space="preserve">[19] </w:t>
                    </w:r>
                  </w:p>
                </w:tc>
                <w:tc>
                  <w:tcPr>
                    <w:tcW w:w="0" w:type="auto"/>
                    <w:hideMark/>
                  </w:tcPr>
                  <w:p w14:paraId="23F882F6" w14:textId="77777777" w:rsidR="00442222" w:rsidRDefault="00442222">
                    <w:pPr>
                      <w:pStyle w:val="Bibliography"/>
                      <w:rPr>
                        <w:noProof/>
                      </w:rPr>
                    </w:pPr>
                    <w:r>
                      <w:rPr>
                        <w:i/>
                        <w:iCs/>
                        <w:noProof/>
                      </w:rPr>
                      <w:t>ONR Assessment Report. Demolition of Pile 1 East Blower House - Human Factors Assessment. Revision 0. WIReD record: AR-01160.</w:t>
                    </w:r>
                    <w:r>
                      <w:rPr>
                        <w:noProof/>
                      </w:rPr>
                      <w:t xml:space="preserve"> </w:t>
                    </w:r>
                  </w:p>
                </w:tc>
              </w:tr>
              <w:tr w:rsidR="00442222" w14:paraId="3A6858CE" w14:textId="77777777">
                <w:trPr>
                  <w:divId w:val="1436752758"/>
                  <w:tblCellSpacing w:w="15" w:type="dxa"/>
                </w:trPr>
                <w:tc>
                  <w:tcPr>
                    <w:tcW w:w="50" w:type="pct"/>
                    <w:hideMark/>
                  </w:tcPr>
                  <w:p w14:paraId="1077BAAA" w14:textId="77777777" w:rsidR="00442222" w:rsidRDefault="00442222">
                    <w:pPr>
                      <w:pStyle w:val="Bibliography"/>
                      <w:rPr>
                        <w:noProof/>
                      </w:rPr>
                    </w:pPr>
                    <w:r>
                      <w:rPr>
                        <w:noProof/>
                      </w:rPr>
                      <w:t xml:space="preserve">[20] </w:t>
                    </w:r>
                  </w:p>
                </w:tc>
                <w:tc>
                  <w:tcPr>
                    <w:tcW w:w="0" w:type="auto"/>
                    <w:hideMark/>
                  </w:tcPr>
                  <w:p w14:paraId="5C40BB90" w14:textId="77777777" w:rsidR="00442222" w:rsidRDefault="00442222">
                    <w:pPr>
                      <w:pStyle w:val="Bibliography"/>
                      <w:rPr>
                        <w:noProof/>
                      </w:rPr>
                    </w:pPr>
                    <w:r>
                      <w:rPr>
                        <w:i/>
                        <w:iCs/>
                        <w:noProof/>
                      </w:rPr>
                      <w:t>ONR Assessment Report. Fault Studies Assessment of Pile 1 East Blower House Demolition at Sellafield Limited. Report Ref: ONRW-AR-01090. August 2023. Issue 1. WIRed Record AR-01090.</w:t>
                    </w:r>
                    <w:r>
                      <w:rPr>
                        <w:noProof/>
                      </w:rPr>
                      <w:t xml:space="preserve"> </w:t>
                    </w:r>
                  </w:p>
                </w:tc>
              </w:tr>
              <w:tr w:rsidR="00442222" w14:paraId="5ED8599A" w14:textId="77777777">
                <w:trPr>
                  <w:divId w:val="1436752758"/>
                  <w:tblCellSpacing w:w="15" w:type="dxa"/>
                </w:trPr>
                <w:tc>
                  <w:tcPr>
                    <w:tcW w:w="50" w:type="pct"/>
                    <w:hideMark/>
                  </w:tcPr>
                  <w:p w14:paraId="5023BA57" w14:textId="77777777" w:rsidR="00442222" w:rsidRDefault="00442222">
                    <w:pPr>
                      <w:pStyle w:val="Bibliography"/>
                      <w:rPr>
                        <w:noProof/>
                      </w:rPr>
                    </w:pPr>
                    <w:r>
                      <w:rPr>
                        <w:noProof/>
                      </w:rPr>
                      <w:t xml:space="preserve">[21] </w:t>
                    </w:r>
                  </w:p>
                </w:tc>
                <w:tc>
                  <w:tcPr>
                    <w:tcW w:w="0" w:type="auto"/>
                    <w:hideMark/>
                  </w:tcPr>
                  <w:p w14:paraId="05B07DD7" w14:textId="5E491670" w:rsidR="00442222" w:rsidRDefault="00442222">
                    <w:pPr>
                      <w:pStyle w:val="Bibliography"/>
                      <w:rPr>
                        <w:noProof/>
                      </w:rPr>
                    </w:pPr>
                    <w:r>
                      <w:rPr>
                        <w:i/>
                        <w:iCs/>
                        <w:noProof/>
                      </w:rPr>
                      <w:t xml:space="preserve">Mechanical Engineering assessment of </w:t>
                    </w:r>
                    <w:r w:rsidR="00037ACF">
                      <w:rPr>
                        <w:i/>
                        <w:iCs/>
                        <w:noProof/>
                      </w:rPr>
                      <w:t>[redacted]</w:t>
                    </w:r>
                    <w:r>
                      <w:rPr>
                        <w:i/>
                        <w:iCs/>
                        <w:noProof/>
                      </w:rPr>
                      <w:t xml:space="preserve"> blower house demolition. AR-01175.</w:t>
                    </w:r>
                    <w:r>
                      <w:rPr>
                        <w:noProof/>
                      </w:rPr>
                      <w:t xml:space="preserve"> </w:t>
                    </w:r>
                  </w:p>
                </w:tc>
              </w:tr>
              <w:tr w:rsidR="00442222" w14:paraId="42434819" w14:textId="77777777">
                <w:trPr>
                  <w:divId w:val="1436752758"/>
                  <w:tblCellSpacing w:w="15" w:type="dxa"/>
                </w:trPr>
                <w:tc>
                  <w:tcPr>
                    <w:tcW w:w="50" w:type="pct"/>
                    <w:hideMark/>
                  </w:tcPr>
                  <w:p w14:paraId="2CF24123" w14:textId="77777777" w:rsidR="00442222" w:rsidRDefault="00442222">
                    <w:pPr>
                      <w:pStyle w:val="Bibliography"/>
                      <w:rPr>
                        <w:noProof/>
                      </w:rPr>
                    </w:pPr>
                    <w:r>
                      <w:rPr>
                        <w:noProof/>
                      </w:rPr>
                      <w:t xml:space="preserve">[22] </w:t>
                    </w:r>
                  </w:p>
                </w:tc>
                <w:tc>
                  <w:tcPr>
                    <w:tcW w:w="0" w:type="auto"/>
                    <w:hideMark/>
                  </w:tcPr>
                  <w:p w14:paraId="64B9AD89" w14:textId="591DCD10" w:rsidR="00442222" w:rsidRDefault="00442222">
                    <w:pPr>
                      <w:pStyle w:val="Bibliography"/>
                      <w:rPr>
                        <w:noProof/>
                      </w:rPr>
                    </w:pPr>
                    <w:r>
                      <w:rPr>
                        <w:i/>
                        <w:iCs/>
                        <w:noProof/>
                      </w:rPr>
                      <w:t xml:space="preserve">Conventional Health and Safety Assessment of </w:t>
                    </w:r>
                    <w:r w:rsidR="00973380">
                      <w:rPr>
                        <w:i/>
                        <w:iCs/>
                        <w:noProof/>
                      </w:rPr>
                      <w:t>[</w:t>
                    </w:r>
                    <w:r w:rsidR="00037ACF">
                      <w:rPr>
                        <w:i/>
                        <w:iCs/>
                        <w:noProof/>
                      </w:rPr>
                      <w:t>redacted</w:t>
                    </w:r>
                    <w:r w:rsidR="00973380">
                      <w:rPr>
                        <w:i/>
                        <w:iCs/>
                        <w:noProof/>
                      </w:rPr>
                      <w:t>]</w:t>
                    </w:r>
                    <w:r>
                      <w:rPr>
                        <w:i/>
                        <w:iCs/>
                        <w:noProof/>
                      </w:rPr>
                      <w:t xml:space="preserve"> Blower House Demolition. AR-01180.</w:t>
                    </w:r>
                    <w:r>
                      <w:rPr>
                        <w:noProof/>
                      </w:rPr>
                      <w:t xml:space="preserve"> </w:t>
                    </w:r>
                  </w:p>
                </w:tc>
              </w:tr>
              <w:tr w:rsidR="00442222" w14:paraId="1783A526" w14:textId="77777777">
                <w:trPr>
                  <w:divId w:val="1436752758"/>
                  <w:tblCellSpacing w:w="15" w:type="dxa"/>
                </w:trPr>
                <w:tc>
                  <w:tcPr>
                    <w:tcW w:w="50" w:type="pct"/>
                    <w:hideMark/>
                  </w:tcPr>
                  <w:p w14:paraId="2A31AD11" w14:textId="77777777" w:rsidR="00442222" w:rsidRDefault="00442222">
                    <w:pPr>
                      <w:pStyle w:val="Bibliography"/>
                      <w:rPr>
                        <w:noProof/>
                      </w:rPr>
                    </w:pPr>
                    <w:r>
                      <w:rPr>
                        <w:noProof/>
                      </w:rPr>
                      <w:t xml:space="preserve">[23] </w:t>
                    </w:r>
                  </w:p>
                </w:tc>
                <w:tc>
                  <w:tcPr>
                    <w:tcW w:w="0" w:type="auto"/>
                    <w:hideMark/>
                  </w:tcPr>
                  <w:p w14:paraId="4EC931AD" w14:textId="77777777" w:rsidR="00442222" w:rsidRDefault="00442222">
                    <w:pPr>
                      <w:pStyle w:val="Bibliography"/>
                      <w:rPr>
                        <w:noProof/>
                      </w:rPr>
                    </w:pPr>
                    <w:r>
                      <w:rPr>
                        <w:i/>
                        <w:iCs/>
                        <w:noProof/>
                      </w:rPr>
                      <w:t>Assessment Report Civil Engineering. AR-01490.</w:t>
                    </w:r>
                    <w:r>
                      <w:rPr>
                        <w:noProof/>
                      </w:rPr>
                      <w:t xml:space="preserve"> </w:t>
                    </w:r>
                  </w:p>
                </w:tc>
              </w:tr>
            </w:tbl>
            <w:p w14:paraId="30635A7A" w14:textId="77777777" w:rsidR="00442222" w:rsidRDefault="00442222">
              <w:pPr>
                <w:divId w:val="1436752758"/>
                <w:rPr>
                  <w:rFonts w:eastAsia="Times New Roman"/>
                  <w:noProof/>
                </w:rPr>
              </w:pPr>
            </w:p>
            <w:p w14:paraId="4EADA6DF" w14:textId="7E11B7BC" w:rsidR="00AC2E98" w:rsidRDefault="00AC2E98" w:rsidP="0049075B">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DC84" w14:textId="77777777" w:rsidR="00AD0FC2" w:rsidRDefault="00AD0FC2" w:rsidP="007D199A">
      <w:pPr>
        <w:spacing w:after="0"/>
      </w:pPr>
      <w:r>
        <w:separator/>
      </w:r>
    </w:p>
    <w:p w14:paraId="790DA71D" w14:textId="77777777" w:rsidR="00AD0FC2" w:rsidRDefault="00AD0FC2"/>
  </w:endnote>
  <w:endnote w:type="continuationSeparator" w:id="0">
    <w:p w14:paraId="3D948F4E" w14:textId="77777777" w:rsidR="00AD0FC2" w:rsidRDefault="00AD0FC2" w:rsidP="007D199A">
      <w:pPr>
        <w:spacing w:after="0"/>
      </w:pPr>
      <w:r>
        <w:continuationSeparator/>
      </w:r>
    </w:p>
    <w:p w14:paraId="074A7D1B" w14:textId="77777777" w:rsidR="00AD0FC2" w:rsidRDefault="00AD0FC2"/>
  </w:endnote>
  <w:endnote w:type="continuationNotice" w:id="1">
    <w:p w14:paraId="6507A450" w14:textId="77777777" w:rsidR="00AD0FC2" w:rsidRDefault="00AD0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D64AF1" w:rsidRDefault="00B137F7" w:rsidP="00B137F7">
    <w:pPr>
      <w:pStyle w:val="Footer"/>
      <w:jc w:val="left"/>
      <w:rPr>
        <w:lang w:val="pt-PT"/>
      </w:rPr>
    </w:pPr>
    <w:r w:rsidRPr="00D64AF1">
      <w:rPr>
        <w:b/>
        <w:bCs/>
        <w:color w:val="auto"/>
        <w:sz w:val="20"/>
        <w:szCs w:val="18"/>
        <w:lang w:val="pt-PT"/>
      </w:rPr>
      <w:t>Template Ref.</w:t>
    </w:r>
    <w:r w:rsidRPr="00D64AF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64AF1">
          <w:rPr>
            <w:color w:val="auto"/>
            <w:sz w:val="20"/>
            <w:szCs w:val="18"/>
            <w:lang w:val="pt-PT"/>
          </w:rPr>
          <w:t>5</w:t>
        </w:r>
      </w:sdtContent>
    </w:sdt>
    <w:r w:rsidRPr="00D64AF1">
      <w:rPr>
        <w:color w:val="auto"/>
        <w:sz w:val="20"/>
        <w:szCs w:val="18"/>
        <w:lang w:val="pt-PT"/>
      </w:rPr>
      <w:t>)</w:t>
    </w:r>
    <w:r w:rsidRPr="00D64AF1">
      <w:rPr>
        <w:color w:val="auto"/>
        <w:sz w:val="20"/>
        <w:szCs w:val="18"/>
        <w:lang w:val="pt-PT"/>
      </w:rPr>
      <w:tab/>
    </w:r>
    <w:r w:rsidR="00795F5F" w:rsidRPr="00D64AF1">
      <w:rPr>
        <w:lang w:val="pt-PT"/>
      </w:rPr>
      <w:t xml:space="preserve">Page | </w:t>
    </w:r>
    <w:r w:rsidR="00795F5F">
      <w:fldChar w:fldCharType="begin"/>
    </w:r>
    <w:r w:rsidR="00795F5F" w:rsidRPr="00D64AF1">
      <w:rPr>
        <w:lang w:val="pt-PT"/>
      </w:rPr>
      <w:instrText xml:space="preserve"> PAGE   \* MERGEFORMAT </w:instrText>
    </w:r>
    <w:r w:rsidR="00795F5F">
      <w:fldChar w:fldCharType="separate"/>
    </w:r>
    <w:r w:rsidR="00795F5F" w:rsidRPr="00D64AF1">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27E9B" w14:textId="77777777" w:rsidR="00AD0FC2" w:rsidRPr="005E0344" w:rsidRDefault="00AD0FC2" w:rsidP="005E0344">
      <w:pPr>
        <w:spacing w:after="120"/>
        <w:rPr>
          <w:color w:val="000000" w:themeColor="text2"/>
        </w:rPr>
      </w:pPr>
      <w:r w:rsidRPr="005E0344">
        <w:rPr>
          <w:color w:val="000000" w:themeColor="text2"/>
        </w:rPr>
        <w:separator/>
      </w:r>
    </w:p>
  </w:footnote>
  <w:footnote w:type="continuationSeparator" w:id="0">
    <w:p w14:paraId="67B58D03" w14:textId="77777777" w:rsidR="00AD0FC2" w:rsidRPr="005E0344" w:rsidRDefault="00AD0FC2" w:rsidP="0090581D">
      <w:pPr>
        <w:spacing w:after="120"/>
        <w:rPr>
          <w:color w:val="000000" w:themeColor="text2"/>
        </w:rPr>
      </w:pPr>
      <w:r w:rsidRPr="005E0344">
        <w:rPr>
          <w:color w:val="000000" w:themeColor="text2"/>
        </w:rPr>
        <w:continuationSeparator/>
      </w:r>
    </w:p>
    <w:p w14:paraId="3AEF9A9C" w14:textId="77777777" w:rsidR="00AD0FC2" w:rsidRDefault="00AD0FC2"/>
  </w:footnote>
  <w:footnote w:type="continuationNotice" w:id="1">
    <w:p w14:paraId="68419490" w14:textId="77777777" w:rsidR="00AD0FC2" w:rsidRDefault="00AD0FC2">
      <w:pPr>
        <w:spacing w:after="0"/>
      </w:pPr>
    </w:p>
    <w:p w14:paraId="36ED4137" w14:textId="77777777" w:rsidR="00AD0FC2" w:rsidRDefault="00AD0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75528E3E"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32D47">
          <w:rPr>
            <w:sz w:val="20"/>
            <w:szCs w:val="24"/>
          </w:rPr>
          <w:t>Agreement to Commence the Demolition of Pile 1 East Blower House [redacted]</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F189C">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1D5238E4"/>
    <w:lvl w:ilvl="0">
      <w:start w:val="1"/>
      <w:numFmt w:val="decimal"/>
      <w:pStyle w:val="NumList1"/>
      <w:lvlText w:val="%1."/>
      <w:lvlJc w:val="left"/>
      <w:pPr>
        <w:ind w:left="357" w:hanging="357"/>
      </w:pPr>
      <w:rPr>
        <w:rFonts w:hint="default"/>
        <w:color w:val="auto"/>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5E"/>
    <w:rsid w:val="0000221A"/>
    <w:rsid w:val="00002389"/>
    <w:rsid w:val="00002F03"/>
    <w:rsid w:val="00004C16"/>
    <w:rsid w:val="00011177"/>
    <w:rsid w:val="0001160E"/>
    <w:rsid w:val="00012AC7"/>
    <w:rsid w:val="00012E57"/>
    <w:rsid w:val="00014814"/>
    <w:rsid w:val="000225CC"/>
    <w:rsid w:val="00024522"/>
    <w:rsid w:val="00024B2E"/>
    <w:rsid w:val="000251CB"/>
    <w:rsid w:val="000265EC"/>
    <w:rsid w:val="00027F4F"/>
    <w:rsid w:val="00030430"/>
    <w:rsid w:val="0003078E"/>
    <w:rsid w:val="00031B89"/>
    <w:rsid w:val="00034D0A"/>
    <w:rsid w:val="00035B6C"/>
    <w:rsid w:val="0003693D"/>
    <w:rsid w:val="00037ACF"/>
    <w:rsid w:val="0004440F"/>
    <w:rsid w:val="000475A7"/>
    <w:rsid w:val="000519DA"/>
    <w:rsid w:val="00052C8A"/>
    <w:rsid w:val="000548C8"/>
    <w:rsid w:val="00055838"/>
    <w:rsid w:val="0006636B"/>
    <w:rsid w:val="000717F2"/>
    <w:rsid w:val="00075605"/>
    <w:rsid w:val="00075B46"/>
    <w:rsid w:val="00075C66"/>
    <w:rsid w:val="000817D4"/>
    <w:rsid w:val="00082879"/>
    <w:rsid w:val="00084B46"/>
    <w:rsid w:val="00091512"/>
    <w:rsid w:val="00091EEA"/>
    <w:rsid w:val="00097CB0"/>
    <w:rsid w:val="000A105C"/>
    <w:rsid w:val="000A1BD7"/>
    <w:rsid w:val="000A4666"/>
    <w:rsid w:val="000A4E71"/>
    <w:rsid w:val="000A5084"/>
    <w:rsid w:val="000A6F38"/>
    <w:rsid w:val="000B1ACB"/>
    <w:rsid w:val="000B3F10"/>
    <w:rsid w:val="000C2DDC"/>
    <w:rsid w:val="000C3115"/>
    <w:rsid w:val="000C5104"/>
    <w:rsid w:val="000D288C"/>
    <w:rsid w:val="000D2FD4"/>
    <w:rsid w:val="000D3A38"/>
    <w:rsid w:val="000E0573"/>
    <w:rsid w:val="000E209C"/>
    <w:rsid w:val="000F0ED4"/>
    <w:rsid w:val="000F1B7B"/>
    <w:rsid w:val="000F2ED4"/>
    <w:rsid w:val="000F617C"/>
    <w:rsid w:val="00100640"/>
    <w:rsid w:val="001028E8"/>
    <w:rsid w:val="00122FCC"/>
    <w:rsid w:val="00124C2B"/>
    <w:rsid w:val="00125749"/>
    <w:rsid w:val="00126752"/>
    <w:rsid w:val="00130B30"/>
    <w:rsid w:val="001319A2"/>
    <w:rsid w:val="00132BC1"/>
    <w:rsid w:val="00140635"/>
    <w:rsid w:val="00140636"/>
    <w:rsid w:val="00140E1C"/>
    <w:rsid w:val="001453E5"/>
    <w:rsid w:val="00147AE4"/>
    <w:rsid w:val="0015011F"/>
    <w:rsid w:val="001561EB"/>
    <w:rsid w:val="001571E5"/>
    <w:rsid w:val="00163BF9"/>
    <w:rsid w:val="001641ED"/>
    <w:rsid w:val="001652CD"/>
    <w:rsid w:val="00171544"/>
    <w:rsid w:val="00177666"/>
    <w:rsid w:val="00182A5E"/>
    <w:rsid w:val="001841FF"/>
    <w:rsid w:val="001849CA"/>
    <w:rsid w:val="00185410"/>
    <w:rsid w:val="00191245"/>
    <w:rsid w:val="00192352"/>
    <w:rsid w:val="001935DC"/>
    <w:rsid w:val="00194790"/>
    <w:rsid w:val="00195474"/>
    <w:rsid w:val="001A69CB"/>
    <w:rsid w:val="001C1F2E"/>
    <w:rsid w:val="001C3C01"/>
    <w:rsid w:val="001C4D63"/>
    <w:rsid w:val="001C5A85"/>
    <w:rsid w:val="001D0835"/>
    <w:rsid w:val="001D0DE0"/>
    <w:rsid w:val="001D430D"/>
    <w:rsid w:val="001D5AFF"/>
    <w:rsid w:val="001D74B4"/>
    <w:rsid w:val="001E03E1"/>
    <w:rsid w:val="001E76C8"/>
    <w:rsid w:val="001F059F"/>
    <w:rsid w:val="001F090D"/>
    <w:rsid w:val="001F6CA0"/>
    <w:rsid w:val="001F7328"/>
    <w:rsid w:val="00200811"/>
    <w:rsid w:val="00200CA1"/>
    <w:rsid w:val="00202152"/>
    <w:rsid w:val="00206A2B"/>
    <w:rsid w:val="00207C00"/>
    <w:rsid w:val="0021338D"/>
    <w:rsid w:val="00214D43"/>
    <w:rsid w:val="00223090"/>
    <w:rsid w:val="002238B4"/>
    <w:rsid w:val="00225712"/>
    <w:rsid w:val="00230180"/>
    <w:rsid w:val="002319AB"/>
    <w:rsid w:val="002319AC"/>
    <w:rsid w:val="00234342"/>
    <w:rsid w:val="00234F9B"/>
    <w:rsid w:val="0024040D"/>
    <w:rsid w:val="00250B52"/>
    <w:rsid w:val="002519AD"/>
    <w:rsid w:val="00251CD7"/>
    <w:rsid w:val="00255FA3"/>
    <w:rsid w:val="00257288"/>
    <w:rsid w:val="00261FB6"/>
    <w:rsid w:val="002629F8"/>
    <w:rsid w:val="00263396"/>
    <w:rsid w:val="002659FA"/>
    <w:rsid w:val="00267815"/>
    <w:rsid w:val="0027136A"/>
    <w:rsid w:val="00280B79"/>
    <w:rsid w:val="00280DDF"/>
    <w:rsid w:val="002917FF"/>
    <w:rsid w:val="00292ADF"/>
    <w:rsid w:val="00294058"/>
    <w:rsid w:val="002A0290"/>
    <w:rsid w:val="002A0DEC"/>
    <w:rsid w:val="002A6F01"/>
    <w:rsid w:val="002B1C53"/>
    <w:rsid w:val="002B205D"/>
    <w:rsid w:val="002C3556"/>
    <w:rsid w:val="002C5689"/>
    <w:rsid w:val="002D5922"/>
    <w:rsid w:val="002D6D91"/>
    <w:rsid w:val="002E0BE4"/>
    <w:rsid w:val="002E3B58"/>
    <w:rsid w:val="002E3E8A"/>
    <w:rsid w:val="002E6A6A"/>
    <w:rsid w:val="002F337D"/>
    <w:rsid w:val="002F3397"/>
    <w:rsid w:val="00300403"/>
    <w:rsid w:val="00300432"/>
    <w:rsid w:val="0030380D"/>
    <w:rsid w:val="00311EBE"/>
    <w:rsid w:val="00312411"/>
    <w:rsid w:val="003209FE"/>
    <w:rsid w:val="00323E71"/>
    <w:rsid w:val="00326F77"/>
    <w:rsid w:val="00331AB8"/>
    <w:rsid w:val="00332B95"/>
    <w:rsid w:val="003401B0"/>
    <w:rsid w:val="00343246"/>
    <w:rsid w:val="00346C8E"/>
    <w:rsid w:val="00347A62"/>
    <w:rsid w:val="00361354"/>
    <w:rsid w:val="00367968"/>
    <w:rsid w:val="00367BD5"/>
    <w:rsid w:val="00372999"/>
    <w:rsid w:val="00372BF9"/>
    <w:rsid w:val="00372F23"/>
    <w:rsid w:val="0037694C"/>
    <w:rsid w:val="0038766B"/>
    <w:rsid w:val="00390327"/>
    <w:rsid w:val="003927EE"/>
    <w:rsid w:val="00393066"/>
    <w:rsid w:val="00393996"/>
    <w:rsid w:val="00393B78"/>
    <w:rsid w:val="00396689"/>
    <w:rsid w:val="003A01E9"/>
    <w:rsid w:val="003A4E17"/>
    <w:rsid w:val="003A7E1C"/>
    <w:rsid w:val="003C0306"/>
    <w:rsid w:val="003C114C"/>
    <w:rsid w:val="003C1C1A"/>
    <w:rsid w:val="003C2C5D"/>
    <w:rsid w:val="003C2C6F"/>
    <w:rsid w:val="003C465D"/>
    <w:rsid w:val="003C7577"/>
    <w:rsid w:val="003D088A"/>
    <w:rsid w:val="003D44B7"/>
    <w:rsid w:val="003D495D"/>
    <w:rsid w:val="003E098E"/>
    <w:rsid w:val="003E2FAE"/>
    <w:rsid w:val="003E404F"/>
    <w:rsid w:val="003E6D88"/>
    <w:rsid w:val="003F27F9"/>
    <w:rsid w:val="003F634B"/>
    <w:rsid w:val="00405201"/>
    <w:rsid w:val="00407CF7"/>
    <w:rsid w:val="00410423"/>
    <w:rsid w:val="004137CF"/>
    <w:rsid w:val="00415ED6"/>
    <w:rsid w:val="00417CAF"/>
    <w:rsid w:val="00420A11"/>
    <w:rsid w:val="00422265"/>
    <w:rsid w:val="00430DF5"/>
    <w:rsid w:val="004373A7"/>
    <w:rsid w:val="00437D94"/>
    <w:rsid w:val="0044030C"/>
    <w:rsid w:val="004419A6"/>
    <w:rsid w:val="00442222"/>
    <w:rsid w:val="00444FE7"/>
    <w:rsid w:val="00447387"/>
    <w:rsid w:val="00452DE3"/>
    <w:rsid w:val="00461A24"/>
    <w:rsid w:val="004648A4"/>
    <w:rsid w:val="00466C64"/>
    <w:rsid w:val="00471380"/>
    <w:rsid w:val="0047420E"/>
    <w:rsid w:val="00475FC3"/>
    <w:rsid w:val="00482837"/>
    <w:rsid w:val="0049075B"/>
    <w:rsid w:val="00492A8A"/>
    <w:rsid w:val="00494F0D"/>
    <w:rsid w:val="00496BFD"/>
    <w:rsid w:val="004A0315"/>
    <w:rsid w:val="004A3DF2"/>
    <w:rsid w:val="004B0523"/>
    <w:rsid w:val="004B0DDD"/>
    <w:rsid w:val="004B1FE8"/>
    <w:rsid w:val="004B6E2B"/>
    <w:rsid w:val="004C2CDC"/>
    <w:rsid w:val="004C361D"/>
    <w:rsid w:val="004C4891"/>
    <w:rsid w:val="004C6883"/>
    <w:rsid w:val="004D16D7"/>
    <w:rsid w:val="004D2C89"/>
    <w:rsid w:val="004E3932"/>
    <w:rsid w:val="004E6E34"/>
    <w:rsid w:val="004E7823"/>
    <w:rsid w:val="004F1E79"/>
    <w:rsid w:val="004F2321"/>
    <w:rsid w:val="004F2EC7"/>
    <w:rsid w:val="004F3E66"/>
    <w:rsid w:val="004F5818"/>
    <w:rsid w:val="004F5F33"/>
    <w:rsid w:val="0050103A"/>
    <w:rsid w:val="00501998"/>
    <w:rsid w:val="00505419"/>
    <w:rsid w:val="00511B0F"/>
    <w:rsid w:val="00527897"/>
    <w:rsid w:val="00533F5A"/>
    <w:rsid w:val="0053482C"/>
    <w:rsid w:val="00537CB3"/>
    <w:rsid w:val="00544BBC"/>
    <w:rsid w:val="0055388E"/>
    <w:rsid w:val="005556A7"/>
    <w:rsid w:val="00560818"/>
    <w:rsid w:val="00560C3B"/>
    <w:rsid w:val="005618DF"/>
    <w:rsid w:val="00563087"/>
    <w:rsid w:val="005663B3"/>
    <w:rsid w:val="005734C3"/>
    <w:rsid w:val="005754AE"/>
    <w:rsid w:val="00575D46"/>
    <w:rsid w:val="005766A6"/>
    <w:rsid w:val="00577FB5"/>
    <w:rsid w:val="005852D1"/>
    <w:rsid w:val="00587A22"/>
    <w:rsid w:val="00590C5D"/>
    <w:rsid w:val="0059276A"/>
    <w:rsid w:val="0059299D"/>
    <w:rsid w:val="005948CC"/>
    <w:rsid w:val="0059534E"/>
    <w:rsid w:val="00595C8C"/>
    <w:rsid w:val="005964CB"/>
    <w:rsid w:val="00597747"/>
    <w:rsid w:val="00597D12"/>
    <w:rsid w:val="005A242F"/>
    <w:rsid w:val="005A4CDD"/>
    <w:rsid w:val="005B10A0"/>
    <w:rsid w:val="005B24C3"/>
    <w:rsid w:val="005B5618"/>
    <w:rsid w:val="005B57E4"/>
    <w:rsid w:val="005B5ABD"/>
    <w:rsid w:val="005C0DD0"/>
    <w:rsid w:val="005C140A"/>
    <w:rsid w:val="005C1E52"/>
    <w:rsid w:val="005C3466"/>
    <w:rsid w:val="005C41C0"/>
    <w:rsid w:val="005C6763"/>
    <w:rsid w:val="005D3164"/>
    <w:rsid w:val="005D59FF"/>
    <w:rsid w:val="005E0344"/>
    <w:rsid w:val="005E440B"/>
    <w:rsid w:val="005E51AE"/>
    <w:rsid w:val="005F182C"/>
    <w:rsid w:val="005F2C85"/>
    <w:rsid w:val="00605ADB"/>
    <w:rsid w:val="00611C9F"/>
    <w:rsid w:val="00612E60"/>
    <w:rsid w:val="006248DE"/>
    <w:rsid w:val="00627555"/>
    <w:rsid w:val="0063156A"/>
    <w:rsid w:val="006322A0"/>
    <w:rsid w:val="006361FD"/>
    <w:rsid w:val="0064226F"/>
    <w:rsid w:val="00642DDB"/>
    <w:rsid w:val="006474C3"/>
    <w:rsid w:val="00653298"/>
    <w:rsid w:val="00656038"/>
    <w:rsid w:val="00662570"/>
    <w:rsid w:val="00663A7C"/>
    <w:rsid w:val="00667DF2"/>
    <w:rsid w:val="00670DF1"/>
    <w:rsid w:val="00671345"/>
    <w:rsid w:val="006725E0"/>
    <w:rsid w:val="00672A9B"/>
    <w:rsid w:val="00675884"/>
    <w:rsid w:val="00680F05"/>
    <w:rsid w:val="00685ACB"/>
    <w:rsid w:val="00696E47"/>
    <w:rsid w:val="00696EE0"/>
    <w:rsid w:val="00697980"/>
    <w:rsid w:val="006A19EF"/>
    <w:rsid w:val="006A43D5"/>
    <w:rsid w:val="006A525B"/>
    <w:rsid w:val="006B4397"/>
    <w:rsid w:val="006B4E9B"/>
    <w:rsid w:val="006C045F"/>
    <w:rsid w:val="006C080B"/>
    <w:rsid w:val="006C24B7"/>
    <w:rsid w:val="006C4196"/>
    <w:rsid w:val="006C5ED4"/>
    <w:rsid w:val="006C63B0"/>
    <w:rsid w:val="006C76A2"/>
    <w:rsid w:val="006C792E"/>
    <w:rsid w:val="006D116C"/>
    <w:rsid w:val="006D59CB"/>
    <w:rsid w:val="006E28EC"/>
    <w:rsid w:val="006E403D"/>
    <w:rsid w:val="006E6B14"/>
    <w:rsid w:val="006E7C42"/>
    <w:rsid w:val="006F0323"/>
    <w:rsid w:val="006F168A"/>
    <w:rsid w:val="006F5076"/>
    <w:rsid w:val="006F6009"/>
    <w:rsid w:val="006F65FF"/>
    <w:rsid w:val="00700601"/>
    <w:rsid w:val="0070321D"/>
    <w:rsid w:val="00705310"/>
    <w:rsid w:val="007068BA"/>
    <w:rsid w:val="007154C5"/>
    <w:rsid w:val="00716AB1"/>
    <w:rsid w:val="007202B6"/>
    <w:rsid w:val="0072176B"/>
    <w:rsid w:val="00721D63"/>
    <w:rsid w:val="007230CE"/>
    <w:rsid w:val="007329C7"/>
    <w:rsid w:val="00732C7B"/>
    <w:rsid w:val="00732D47"/>
    <w:rsid w:val="00734D2B"/>
    <w:rsid w:val="00736DCE"/>
    <w:rsid w:val="00737705"/>
    <w:rsid w:val="007408D4"/>
    <w:rsid w:val="007420AC"/>
    <w:rsid w:val="00742617"/>
    <w:rsid w:val="00745EB3"/>
    <w:rsid w:val="007536A0"/>
    <w:rsid w:val="00763F64"/>
    <w:rsid w:val="007678C3"/>
    <w:rsid w:val="00772193"/>
    <w:rsid w:val="00775A1D"/>
    <w:rsid w:val="007761A5"/>
    <w:rsid w:val="00776D25"/>
    <w:rsid w:val="00776F31"/>
    <w:rsid w:val="007772F5"/>
    <w:rsid w:val="00777BCE"/>
    <w:rsid w:val="00783AFA"/>
    <w:rsid w:val="00783C89"/>
    <w:rsid w:val="00785427"/>
    <w:rsid w:val="00790540"/>
    <w:rsid w:val="0079174F"/>
    <w:rsid w:val="00793A01"/>
    <w:rsid w:val="00795F5F"/>
    <w:rsid w:val="007968CA"/>
    <w:rsid w:val="007A3089"/>
    <w:rsid w:val="007A3633"/>
    <w:rsid w:val="007A43FF"/>
    <w:rsid w:val="007A6D15"/>
    <w:rsid w:val="007B0B98"/>
    <w:rsid w:val="007B1296"/>
    <w:rsid w:val="007B3918"/>
    <w:rsid w:val="007B5C68"/>
    <w:rsid w:val="007C1C2C"/>
    <w:rsid w:val="007C2F0D"/>
    <w:rsid w:val="007C3C1D"/>
    <w:rsid w:val="007C65F0"/>
    <w:rsid w:val="007C7868"/>
    <w:rsid w:val="007D199A"/>
    <w:rsid w:val="007D2EBE"/>
    <w:rsid w:val="007E1C07"/>
    <w:rsid w:val="007E7235"/>
    <w:rsid w:val="007F24B6"/>
    <w:rsid w:val="007F3663"/>
    <w:rsid w:val="007F6BF5"/>
    <w:rsid w:val="00803D94"/>
    <w:rsid w:val="00816F53"/>
    <w:rsid w:val="00817580"/>
    <w:rsid w:val="008229BA"/>
    <w:rsid w:val="00824151"/>
    <w:rsid w:val="00836F4F"/>
    <w:rsid w:val="00840108"/>
    <w:rsid w:val="00845390"/>
    <w:rsid w:val="008457A0"/>
    <w:rsid w:val="0084601B"/>
    <w:rsid w:val="0084793D"/>
    <w:rsid w:val="008558AB"/>
    <w:rsid w:val="008606F0"/>
    <w:rsid w:val="00865489"/>
    <w:rsid w:val="0086553D"/>
    <w:rsid w:val="00874FEB"/>
    <w:rsid w:val="008753BD"/>
    <w:rsid w:val="00881B6F"/>
    <w:rsid w:val="00882AA4"/>
    <w:rsid w:val="00883E22"/>
    <w:rsid w:val="008848C2"/>
    <w:rsid w:val="00884E43"/>
    <w:rsid w:val="00887EC6"/>
    <w:rsid w:val="008900A9"/>
    <w:rsid w:val="0089010B"/>
    <w:rsid w:val="0089084C"/>
    <w:rsid w:val="00893409"/>
    <w:rsid w:val="00893D9F"/>
    <w:rsid w:val="00894DF9"/>
    <w:rsid w:val="008A2379"/>
    <w:rsid w:val="008A2F0A"/>
    <w:rsid w:val="008A4329"/>
    <w:rsid w:val="008A578E"/>
    <w:rsid w:val="008B148B"/>
    <w:rsid w:val="008B14BF"/>
    <w:rsid w:val="008B1519"/>
    <w:rsid w:val="008B1679"/>
    <w:rsid w:val="008B2309"/>
    <w:rsid w:val="008B7BCC"/>
    <w:rsid w:val="008C0756"/>
    <w:rsid w:val="008C4417"/>
    <w:rsid w:val="008C50C3"/>
    <w:rsid w:val="008C7094"/>
    <w:rsid w:val="008D2B97"/>
    <w:rsid w:val="008D49A5"/>
    <w:rsid w:val="008D6C81"/>
    <w:rsid w:val="008D77C1"/>
    <w:rsid w:val="008E2BD1"/>
    <w:rsid w:val="008E5D60"/>
    <w:rsid w:val="008E6CF0"/>
    <w:rsid w:val="008F1439"/>
    <w:rsid w:val="008F1E1D"/>
    <w:rsid w:val="008F4E9E"/>
    <w:rsid w:val="008F7051"/>
    <w:rsid w:val="009033A9"/>
    <w:rsid w:val="0090581D"/>
    <w:rsid w:val="0091439C"/>
    <w:rsid w:val="00915ABB"/>
    <w:rsid w:val="00915F1F"/>
    <w:rsid w:val="00920572"/>
    <w:rsid w:val="00920BF2"/>
    <w:rsid w:val="00921E75"/>
    <w:rsid w:val="0092534A"/>
    <w:rsid w:val="00933977"/>
    <w:rsid w:val="0093480E"/>
    <w:rsid w:val="009349A9"/>
    <w:rsid w:val="00936C52"/>
    <w:rsid w:val="0094087E"/>
    <w:rsid w:val="009431F4"/>
    <w:rsid w:val="009529B2"/>
    <w:rsid w:val="0095489B"/>
    <w:rsid w:val="00960B00"/>
    <w:rsid w:val="009613B8"/>
    <w:rsid w:val="00966FB9"/>
    <w:rsid w:val="009671CD"/>
    <w:rsid w:val="009679C7"/>
    <w:rsid w:val="00972F49"/>
    <w:rsid w:val="00973380"/>
    <w:rsid w:val="009751A9"/>
    <w:rsid w:val="00980F9C"/>
    <w:rsid w:val="009823B3"/>
    <w:rsid w:val="0098632B"/>
    <w:rsid w:val="0099220B"/>
    <w:rsid w:val="00994DD4"/>
    <w:rsid w:val="00997BFB"/>
    <w:rsid w:val="009A6A98"/>
    <w:rsid w:val="009A7348"/>
    <w:rsid w:val="009B2FC4"/>
    <w:rsid w:val="009B462C"/>
    <w:rsid w:val="009C15F3"/>
    <w:rsid w:val="009C1CCA"/>
    <w:rsid w:val="009C3689"/>
    <w:rsid w:val="009C594C"/>
    <w:rsid w:val="009E02C2"/>
    <w:rsid w:val="009E07C2"/>
    <w:rsid w:val="009E0E52"/>
    <w:rsid w:val="009E2AAA"/>
    <w:rsid w:val="009E35D6"/>
    <w:rsid w:val="009E4CAF"/>
    <w:rsid w:val="009E623E"/>
    <w:rsid w:val="009F133F"/>
    <w:rsid w:val="009F72F9"/>
    <w:rsid w:val="00A00205"/>
    <w:rsid w:val="00A00AF0"/>
    <w:rsid w:val="00A00BFC"/>
    <w:rsid w:val="00A00E14"/>
    <w:rsid w:val="00A03824"/>
    <w:rsid w:val="00A07770"/>
    <w:rsid w:val="00A11C29"/>
    <w:rsid w:val="00A12DD9"/>
    <w:rsid w:val="00A14B5A"/>
    <w:rsid w:val="00A20CB3"/>
    <w:rsid w:val="00A25CA1"/>
    <w:rsid w:val="00A26FE8"/>
    <w:rsid w:val="00A3014D"/>
    <w:rsid w:val="00A3567F"/>
    <w:rsid w:val="00A35F40"/>
    <w:rsid w:val="00A37698"/>
    <w:rsid w:val="00A41CCD"/>
    <w:rsid w:val="00A41ED3"/>
    <w:rsid w:val="00A430AE"/>
    <w:rsid w:val="00A4482E"/>
    <w:rsid w:val="00A47452"/>
    <w:rsid w:val="00A56A01"/>
    <w:rsid w:val="00A57F06"/>
    <w:rsid w:val="00A66370"/>
    <w:rsid w:val="00A705DE"/>
    <w:rsid w:val="00A81D82"/>
    <w:rsid w:val="00A9118F"/>
    <w:rsid w:val="00A93E33"/>
    <w:rsid w:val="00A955BF"/>
    <w:rsid w:val="00A96692"/>
    <w:rsid w:val="00AA5C67"/>
    <w:rsid w:val="00AA6CDA"/>
    <w:rsid w:val="00AA7AA5"/>
    <w:rsid w:val="00AB0334"/>
    <w:rsid w:val="00AB6970"/>
    <w:rsid w:val="00AC15AE"/>
    <w:rsid w:val="00AC18E7"/>
    <w:rsid w:val="00AC1939"/>
    <w:rsid w:val="00AC1E9E"/>
    <w:rsid w:val="00AC2E98"/>
    <w:rsid w:val="00AC7C05"/>
    <w:rsid w:val="00AC7E15"/>
    <w:rsid w:val="00AD0FC2"/>
    <w:rsid w:val="00AD167C"/>
    <w:rsid w:val="00AD17C7"/>
    <w:rsid w:val="00AD277D"/>
    <w:rsid w:val="00AD30FA"/>
    <w:rsid w:val="00AD4041"/>
    <w:rsid w:val="00AE302B"/>
    <w:rsid w:val="00AE311F"/>
    <w:rsid w:val="00AE64BF"/>
    <w:rsid w:val="00AF0A04"/>
    <w:rsid w:val="00B06B82"/>
    <w:rsid w:val="00B12DEC"/>
    <w:rsid w:val="00B137F7"/>
    <w:rsid w:val="00B1425F"/>
    <w:rsid w:val="00B16BE5"/>
    <w:rsid w:val="00B259DF"/>
    <w:rsid w:val="00B31A2B"/>
    <w:rsid w:val="00B329D4"/>
    <w:rsid w:val="00B37C33"/>
    <w:rsid w:val="00B44B1F"/>
    <w:rsid w:val="00B44E74"/>
    <w:rsid w:val="00B51B15"/>
    <w:rsid w:val="00B526E6"/>
    <w:rsid w:val="00B53317"/>
    <w:rsid w:val="00B56394"/>
    <w:rsid w:val="00B64141"/>
    <w:rsid w:val="00B64E72"/>
    <w:rsid w:val="00B77913"/>
    <w:rsid w:val="00B81226"/>
    <w:rsid w:val="00B824FB"/>
    <w:rsid w:val="00B82646"/>
    <w:rsid w:val="00B82758"/>
    <w:rsid w:val="00B83F18"/>
    <w:rsid w:val="00B84E9D"/>
    <w:rsid w:val="00B87E78"/>
    <w:rsid w:val="00B91CFD"/>
    <w:rsid w:val="00B97359"/>
    <w:rsid w:val="00B97A8F"/>
    <w:rsid w:val="00BA1AD5"/>
    <w:rsid w:val="00BA4E58"/>
    <w:rsid w:val="00BA6182"/>
    <w:rsid w:val="00BA7074"/>
    <w:rsid w:val="00BB054F"/>
    <w:rsid w:val="00BB7829"/>
    <w:rsid w:val="00BB7ADA"/>
    <w:rsid w:val="00BC0E62"/>
    <w:rsid w:val="00BC233A"/>
    <w:rsid w:val="00BC772F"/>
    <w:rsid w:val="00BD1457"/>
    <w:rsid w:val="00BD4FE8"/>
    <w:rsid w:val="00BD6A92"/>
    <w:rsid w:val="00BE1091"/>
    <w:rsid w:val="00BE17C2"/>
    <w:rsid w:val="00BE2AD9"/>
    <w:rsid w:val="00BE36A3"/>
    <w:rsid w:val="00BF27FE"/>
    <w:rsid w:val="00BF6FA8"/>
    <w:rsid w:val="00C043B3"/>
    <w:rsid w:val="00C079AB"/>
    <w:rsid w:val="00C10E61"/>
    <w:rsid w:val="00C12977"/>
    <w:rsid w:val="00C129CF"/>
    <w:rsid w:val="00C13D38"/>
    <w:rsid w:val="00C14787"/>
    <w:rsid w:val="00C1596D"/>
    <w:rsid w:val="00C15B8D"/>
    <w:rsid w:val="00C17010"/>
    <w:rsid w:val="00C20562"/>
    <w:rsid w:val="00C215C3"/>
    <w:rsid w:val="00C2170B"/>
    <w:rsid w:val="00C23A96"/>
    <w:rsid w:val="00C249C6"/>
    <w:rsid w:val="00C25CF0"/>
    <w:rsid w:val="00C2685B"/>
    <w:rsid w:val="00C274D1"/>
    <w:rsid w:val="00C27757"/>
    <w:rsid w:val="00C27AA3"/>
    <w:rsid w:val="00C3182E"/>
    <w:rsid w:val="00C32CC1"/>
    <w:rsid w:val="00C401DC"/>
    <w:rsid w:val="00C405DA"/>
    <w:rsid w:val="00C426EC"/>
    <w:rsid w:val="00C44953"/>
    <w:rsid w:val="00C46F2D"/>
    <w:rsid w:val="00C52D31"/>
    <w:rsid w:val="00C57182"/>
    <w:rsid w:val="00C63C83"/>
    <w:rsid w:val="00C6483C"/>
    <w:rsid w:val="00C64AE9"/>
    <w:rsid w:val="00C66368"/>
    <w:rsid w:val="00C70CFF"/>
    <w:rsid w:val="00C718FE"/>
    <w:rsid w:val="00C72A5E"/>
    <w:rsid w:val="00C77318"/>
    <w:rsid w:val="00C86CEC"/>
    <w:rsid w:val="00C8773D"/>
    <w:rsid w:val="00C87ABB"/>
    <w:rsid w:val="00C90062"/>
    <w:rsid w:val="00C91831"/>
    <w:rsid w:val="00C95235"/>
    <w:rsid w:val="00C953DF"/>
    <w:rsid w:val="00CA4715"/>
    <w:rsid w:val="00CB6806"/>
    <w:rsid w:val="00CB6E24"/>
    <w:rsid w:val="00CC5A5B"/>
    <w:rsid w:val="00CD1C28"/>
    <w:rsid w:val="00CD42DD"/>
    <w:rsid w:val="00CD5401"/>
    <w:rsid w:val="00CD64C6"/>
    <w:rsid w:val="00CD6D0E"/>
    <w:rsid w:val="00CD76C2"/>
    <w:rsid w:val="00CE2709"/>
    <w:rsid w:val="00CE2D64"/>
    <w:rsid w:val="00CE43CD"/>
    <w:rsid w:val="00CE6198"/>
    <w:rsid w:val="00CF3B7E"/>
    <w:rsid w:val="00CF6230"/>
    <w:rsid w:val="00D017FC"/>
    <w:rsid w:val="00D0226A"/>
    <w:rsid w:val="00D05D99"/>
    <w:rsid w:val="00D077D5"/>
    <w:rsid w:val="00D13147"/>
    <w:rsid w:val="00D3306C"/>
    <w:rsid w:val="00D44C88"/>
    <w:rsid w:val="00D463FF"/>
    <w:rsid w:val="00D50893"/>
    <w:rsid w:val="00D5528D"/>
    <w:rsid w:val="00D55A62"/>
    <w:rsid w:val="00D56601"/>
    <w:rsid w:val="00D5702B"/>
    <w:rsid w:val="00D5715A"/>
    <w:rsid w:val="00D628CA"/>
    <w:rsid w:val="00D62EF7"/>
    <w:rsid w:val="00D64AF1"/>
    <w:rsid w:val="00D710BD"/>
    <w:rsid w:val="00D71687"/>
    <w:rsid w:val="00D74813"/>
    <w:rsid w:val="00D8183A"/>
    <w:rsid w:val="00D92C55"/>
    <w:rsid w:val="00D949E5"/>
    <w:rsid w:val="00DA2D32"/>
    <w:rsid w:val="00DA30BC"/>
    <w:rsid w:val="00DA30D2"/>
    <w:rsid w:val="00DA69C2"/>
    <w:rsid w:val="00DA6D70"/>
    <w:rsid w:val="00DA7506"/>
    <w:rsid w:val="00DB252A"/>
    <w:rsid w:val="00DB4A58"/>
    <w:rsid w:val="00DB5B69"/>
    <w:rsid w:val="00DB6050"/>
    <w:rsid w:val="00DC2C34"/>
    <w:rsid w:val="00DD7C8B"/>
    <w:rsid w:val="00DE15A6"/>
    <w:rsid w:val="00DE2C87"/>
    <w:rsid w:val="00DE459A"/>
    <w:rsid w:val="00DE714A"/>
    <w:rsid w:val="00DF0C98"/>
    <w:rsid w:val="00DF2327"/>
    <w:rsid w:val="00DF27DA"/>
    <w:rsid w:val="00DF3354"/>
    <w:rsid w:val="00DF4DBE"/>
    <w:rsid w:val="00E02A25"/>
    <w:rsid w:val="00E04CB3"/>
    <w:rsid w:val="00E12057"/>
    <w:rsid w:val="00E14196"/>
    <w:rsid w:val="00E21191"/>
    <w:rsid w:val="00E306E4"/>
    <w:rsid w:val="00E35500"/>
    <w:rsid w:val="00E3648B"/>
    <w:rsid w:val="00E40820"/>
    <w:rsid w:val="00E41A2C"/>
    <w:rsid w:val="00E44786"/>
    <w:rsid w:val="00E4658F"/>
    <w:rsid w:val="00E50503"/>
    <w:rsid w:val="00E54A67"/>
    <w:rsid w:val="00E61C0D"/>
    <w:rsid w:val="00E63EB4"/>
    <w:rsid w:val="00E65A38"/>
    <w:rsid w:val="00E65F35"/>
    <w:rsid w:val="00E66160"/>
    <w:rsid w:val="00E66DEF"/>
    <w:rsid w:val="00E71329"/>
    <w:rsid w:val="00E763DA"/>
    <w:rsid w:val="00E8363B"/>
    <w:rsid w:val="00E84966"/>
    <w:rsid w:val="00E9054F"/>
    <w:rsid w:val="00E92383"/>
    <w:rsid w:val="00E925E1"/>
    <w:rsid w:val="00E93493"/>
    <w:rsid w:val="00E94C51"/>
    <w:rsid w:val="00E9540F"/>
    <w:rsid w:val="00EA0785"/>
    <w:rsid w:val="00EA1342"/>
    <w:rsid w:val="00EA1B3A"/>
    <w:rsid w:val="00EA2109"/>
    <w:rsid w:val="00EA2949"/>
    <w:rsid w:val="00EA6EDB"/>
    <w:rsid w:val="00ED4D4E"/>
    <w:rsid w:val="00EE0C77"/>
    <w:rsid w:val="00EE4E54"/>
    <w:rsid w:val="00EE4EA0"/>
    <w:rsid w:val="00EE5031"/>
    <w:rsid w:val="00EF189C"/>
    <w:rsid w:val="00EF1B9F"/>
    <w:rsid w:val="00EF4334"/>
    <w:rsid w:val="00F02C24"/>
    <w:rsid w:val="00F05FC9"/>
    <w:rsid w:val="00F15409"/>
    <w:rsid w:val="00F15CD9"/>
    <w:rsid w:val="00F2592A"/>
    <w:rsid w:val="00F25F77"/>
    <w:rsid w:val="00F27E76"/>
    <w:rsid w:val="00F3639E"/>
    <w:rsid w:val="00F42927"/>
    <w:rsid w:val="00F436BB"/>
    <w:rsid w:val="00F44631"/>
    <w:rsid w:val="00F47145"/>
    <w:rsid w:val="00F47FBB"/>
    <w:rsid w:val="00F5111D"/>
    <w:rsid w:val="00F52E23"/>
    <w:rsid w:val="00F545BF"/>
    <w:rsid w:val="00F550C8"/>
    <w:rsid w:val="00F55F21"/>
    <w:rsid w:val="00F61322"/>
    <w:rsid w:val="00F62367"/>
    <w:rsid w:val="00F71B56"/>
    <w:rsid w:val="00F74816"/>
    <w:rsid w:val="00F75816"/>
    <w:rsid w:val="00F758F5"/>
    <w:rsid w:val="00F80620"/>
    <w:rsid w:val="00F832C8"/>
    <w:rsid w:val="00F84018"/>
    <w:rsid w:val="00F84590"/>
    <w:rsid w:val="00F8500A"/>
    <w:rsid w:val="00F8635F"/>
    <w:rsid w:val="00F873B3"/>
    <w:rsid w:val="00F87F15"/>
    <w:rsid w:val="00F97ED5"/>
    <w:rsid w:val="00FA16BB"/>
    <w:rsid w:val="00FA33FE"/>
    <w:rsid w:val="00FA42B9"/>
    <w:rsid w:val="00FA755A"/>
    <w:rsid w:val="00FB0CE0"/>
    <w:rsid w:val="00FB2B0F"/>
    <w:rsid w:val="00FB4F6B"/>
    <w:rsid w:val="00FB5FE1"/>
    <w:rsid w:val="00FB77E1"/>
    <w:rsid w:val="00FC0E8D"/>
    <w:rsid w:val="00FC1599"/>
    <w:rsid w:val="00FC46B2"/>
    <w:rsid w:val="00FC46EF"/>
    <w:rsid w:val="00FC6F53"/>
    <w:rsid w:val="00FC72C7"/>
    <w:rsid w:val="00FD1D52"/>
    <w:rsid w:val="00FD31B3"/>
    <w:rsid w:val="00FD4204"/>
    <w:rsid w:val="00FE193E"/>
    <w:rsid w:val="00FE1EB1"/>
    <w:rsid w:val="00FF2498"/>
    <w:rsid w:val="00FF3CCB"/>
    <w:rsid w:val="00FF57B5"/>
    <w:rsid w:val="00FF76D2"/>
    <w:rsid w:val="040FEEBB"/>
    <w:rsid w:val="24BC4580"/>
    <w:rsid w:val="52DB8CED"/>
    <w:rsid w:val="670316D2"/>
    <w:rsid w:val="7EAF3A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A6AF120-CB8B-4117-8DAA-4D4BF203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6474C3"/>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CB680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B680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06">
      <w:bodyDiv w:val="1"/>
      <w:marLeft w:val="0"/>
      <w:marRight w:val="0"/>
      <w:marTop w:val="0"/>
      <w:marBottom w:val="0"/>
      <w:divBdr>
        <w:top w:val="none" w:sz="0" w:space="0" w:color="auto"/>
        <w:left w:val="none" w:sz="0" w:space="0" w:color="auto"/>
        <w:bottom w:val="none" w:sz="0" w:space="0" w:color="auto"/>
        <w:right w:val="none" w:sz="0" w:space="0" w:color="auto"/>
      </w:divBdr>
    </w:div>
    <w:div w:id="5256951">
      <w:bodyDiv w:val="1"/>
      <w:marLeft w:val="0"/>
      <w:marRight w:val="0"/>
      <w:marTop w:val="0"/>
      <w:marBottom w:val="0"/>
      <w:divBdr>
        <w:top w:val="none" w:sz="0" w:space="0" w:color="auto"/>
        <w:left w:val="none" w:sz="0" w:space="0" w:color="auto"/>
        <w:bottom w:val="none" w:sz="0" w:space="0" w:color="auto"/>
        <w:right w:val="none" w:sz="0" w:space="0" w:color="auto"/>
      </w:divBdr>
    </w:div>
    <w:div w:id="14968094">
      <w:bodyDiv w:val="1"/>
      <w:marLeft w:val="0"/>
      <w:marRight w:val="0"/>
      <w:marTop w:val="0"/>
      <w:marBottom w:val="0"/>
      <w:divBdr>
        <w:top w:val="none" w:sz="0" w:space="0" w:color="auto"/>
        <w:left w:val="none" w:sz="0" w:space="0" w:color="auto"/>
        <w:bottom w:val="none" w:sz="0" w:space="0" w:color="auto"/>
        <w:right w:val="none" w:sz="0" w:space="0" w:color="auto"/>
      </w:divBdr>
    </w:div>
    <w:div w:id="18505792">
      <w:bodyDiv w:val="1"/>
      <w:marLeft w:val="0"/>
      <w:marRight w:val="0"/>
      <w:marTop w:val="0"/>
      <w:marBottom w:val="0"/>
      <w:divBdr>
        <w:top w:val="none" w:sz="0" w:space="0" w:color="auto"/>
        <w:left w:val="none" w:sz="0" w:space="0" w:color="auto"/>
        <w:bottom w:val="none" w:sz="0" w:space="0" w:color="auto"/>
        <w:right w:val="none" w:sz="0" w:space="0" w:color="auto"/>
      </w:divBdr>
    </w:div>
    <w:div w:id="31617999">
      <w:bodyDiv w:val="1"/>
      <w:marLeft w:val="0"/>
      <w:marRight w:val="0"/>
      <w:marTop w:val="0"/>
      <w:marBottom w:val="0"/>
      <w:divBdr>
        <w:top w:val="none" w:sz="0" w:space="0" w:color="auto"/>
        <w:left w:val="none" w:sz="0" w:space="0" w:color="auto"/>
        <w:bottom w:val="none" w:sz="0" w:space="0" w:color="auto"/>
        <w:right w:val="none" w:sz="0" w:space="0" w:color="auto"/>
      </w:divBdr>
    </w:div>
    <w:div w:id="35783271">
      <w:bodyDiv w:val="1"/>
      <w:marLeft w:val="0"/>
      <w:marRight w:val="0"/>
      <w:marTop w:val="0"/>
      <w:marBottom w:val="0"/>
      <w:divBdr>
        <w:top w:val="none" w:sz="0" w:space="0" w:color="auto"/>
        <w:left w:val="none" w:sz="0" w:space="0" w:color="auto"/>
        <w:bottom w:val="none" w:sz="0" w:space="0" w:color="auto"/>
        <w:right w:val="none" w:sz="0" w:space="0" w:color="auto"/>
      </w:divBdr>
    </w:div>
    <w:div w:id="38827551">
      <w:bodyDiv w:val="1"/>
      <w:marLeft w:val="0"/>
      <w:marRight w:val="0"/>
      <w:marTop w:val="0"/>
      <w:marBottom w:val="0"/>
      <w:divBdr>
        <w:top w:val="none" w:sz="0" w:space="0" w:color="auto"/>
        <w:left w:val="none" w:sz="0" w:space="0" w:color="auto"/>
        <w:bottom w:val="none" w:sz="0" w:space="0" w:color="auto"/>
        <w:right w:val="none" w:sz="0" w:space="0" w:color="auto"/>
      </w:divBdr>
    </w:div>
    <w:div w:id="41487595">
      <w:bodyDiv w:val="1"/>
      <w:marLeft w:val="0"/>
      <w:marRight w:val="0"/>
      <w:marTop w:val="0"/>
      <w:marBottom w:val="0"/>
      <w:divBdr>
        <w:top w:val="none" w:sz="0" w:space="0" w:color="auto"/>
        <w:left w:val="none" w:sz="0" w:space="0" w:color="auto"/>
        <w:bottom w:val="none" w:sz="0" w:space="0" w:color="auto"/>
        <w:right w:val="none" w:sz="0" w:space="0" w:color="auto"/>
      </w:divBdr>
    </w:div>
    <w:div w:id="46419812">
      <w:bodyDiv w:val="1"/>
      <w:marLeft w:val="0"/>
      <w:marRight w:val="0"/>
      <w:marTop w:val="0"/>
      <w:marBottom w:val="0"/>
      <w:divBdr>
        <w:top w:val="none" w:sz="0" w:space="0" w:color="auto"/>
        <w:left w:val="none" w:sz="0" w:space="0" w:color="auto"/>
        <w:bottom w:val="none" w:sz="0" w:space="0" w:color="auto"/>
        <w:right w:val="none" w:sz="0" w:space="0" w:color="auto"/>
      </w:divBdr>
    </w:div>
    <w:div w:id="47146026">
      <w:bodyDiv w:val="1"/>
      <w:marLeft w:val="0"/>
      <w:marRight w:val="0"/>
      <w:marTop w:val="0"/>
      <w:marBottom w:val="0"/>
      <w:divBdr>
        <w:top w:val="none" w:sz="0" w:space="0" w:color="auto"/>
        <w:left w:val="none" w:sz="0" w:space="0" w:color="auto"/>
        <w:bottom w:val="none" w:sz="0" w:space="0" w:color="auto"/>
        <w:right w:val="none" w:sz="0" w:space="0" w:color="auto"/>
      </w:divBdr>
    </w:div>
    <w:div w:id="48237976">
      <w:bodyDiv w:val="1"/>
      <w:marLeft w:val="0"/>
      <w:marRight w:val="0"/>
      <w:marTop w:val="0"/>
      <w:marBottom w:val="0"/>
      <w:divBdr>
        <w:top w:val="none" w:sz="0" w:space="0" w:color="auto"/>
        <w:left w:val="none" w:sz="0" w:space="0" w:color="auto"/>
        <w:bottom w:val="none" w:sz="0" w:space="0" w:color="auto"/>
        <w:right w:val="none" w:sz="0" w:space="0" w:color="auto"/>
      </w:divBdr>
    </w:div>
    <w:div w:id="51193650">
      <w:bodyDiv w:val="1"/>
      <w:marLeft w:val="0"/>
      <w:marRight w:val="0"/>
      <w:marTop w:val="0"/>
      <w:marBottom w:val="0"/>
      <w:divBdr>
        <w:top w:val="none" w:sz="0" w:space="0" w:color="auto"/>
        <w:left w:val="none" w:sz="0" w:space="0" w:color="auto"/>
        <w:bottom w:val="none" w:sz="0" w:space="0" w:color="auto"/>
        <w:right w:val="none" w:sz="0" w:space="0" w:color="auto"/>
      </w:divBdr>
    </w:div>
    <w:div w:id="52043906">
      <w:bodyDiv w:val="1"/>
      <w:marLeft w:val="0"/>
      <w:marRight w:val="0"/>
      <w:marTop w:val="0"/>
      <w:marBottom w:val="0"/>
      <w:divBdr>
        <w:top w:val="none" w:sz="0" w:space="0" w:color="auto"/>
        <w:left w:val="none" w:sz="0" w:space="0" w:color="auto"/>
        <w:bottom w:val="none" w:sz="0" w:space="0" w:color="auto"/>
        <w:right w:val="none" w:sz="0" w:space="0" w:color="auto"/>
      </w:divBdr>
    </w:div>
    <w:div w:id="57755239">
      <w:bodyDiv w:val="1"/>
      <w:marLeft w:val="0"/>
      <w:marRight w:val="0"/>
      <w:marTop w:val="0"/>
      <w:marBottom w:val="0"/>
      <w:divBdr>
        <w:top w:val="none" w:sz="0" w:space="0" w:color="auto"/>
        <w:left w:val="none" w:sz="0" w:space="0" w:color="auto"/>
        <w:bottom w:val="none" w:sz="0" w:space="0" w:color="auto"/>
        <w:right w:val="none" w:sz="0" w:space="0" w:color="auto"/>
      </w:divBdr>
    </w:div>
    <w:div w:id="59522769">
      <w:bodyDiv w:val="1"/>
      <w:marLeft w:val="0"/>
      <w:marRight w:val="0"/>
      <w:marTop w:val="0"/>
      <w:marBottom w:val="0"/>
      <w:divBdr>
        <w:top w:val="none" w:sz="0" w:space="0" w:color="auto"/>
        <w:left w:val="none" w:sz="0" w:space="0" w:color="auto"/>
        <w:bottom w:val="none" w:sz="0" w:space="0" w:color="auto"/>
        <w:right w:val="none" w:sz="0" w:space="0" w:color="auto"/>
      </w:divBdr>
    </w:div>
    <w:div w:id="62528568">
      <w:bodyDiv w:val="1"/>
      <w:marLeft w:val="0"/>
      <w:marRight w:val="0"/>
      <w:marTop w:val="0"/>
      <w:marBottom w:val="0"/>
      <w:divBdr>
        <w:top w:val="none" w:sz="0" w:space="0" w:color="auto"/>
        <w:left w:val="none" w:sz="0" w:space="0" w:color="auto"/>
        <w:bottom w:val="none" w:sz="0" w:space="0" w:color="auto"/>
        <w:right w:val="none" w:sz="0" w:space="0" w:color="auto"/>
      </w:divBdr>
    </w:div>
    <w:div w:id="75981291">
      <w:bodyDiv w:val="1"/>
      <w:marLeft w:val="0"/>
      <w:marRight w:val="0"/>
      <w:marTop w:val="0"/>
      <w:marBottom w:val="0"/>
      <w:divBdr>
        <w:top w:val="none" w:sz="0" w:space="0" w:color="auto"/>
        <w:left w:val="none" w:sz="0" w:space="0" w:color="auto"/>
        <w:bottom w:val="none" w:sz="0" w:space="0" w:color="auto"/>
        <w:right w:val="none" w:sz="0" w:space="0" w:color="auto"/>
      </w:divBdr>
    </w:div>
    <w:div w:id="9066676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944972">
      <w:bodyDiv w:val="1"/>
      <w:marLeft w:val="0"/>
      <w:marRight w:val="0"/>
      <w:marTop w:val="0"/>
      <w:marBottom w:val="0"/>
      <w:divBdr>
        <w:top w:val="none" w:sz="0" w:space="0" w:color="auto"/>
        <w:left w:val="none" w:sz="0" w:space="0" w:color="auto"/>
        <w:bottom w:val="none" w:sz="0" w:space="0" w:color="auto"/>
        <w:right w:val="none" w:sz="0" w:space="0" w:color="auto"/>
      </w:divBdr>
    </w:div>
    <w:div w:id="99647481">
      <w:bodyDiv w:val="1"/>
      <w:marLeft w:val="0"/>
      <w:marRight w:val="0"/>
      <w:marTop w:val="0"/>
      <w:marBottom w:val="0"/>
      <w:divBdr>
        <w:top w:val="none" w:sz="0" w:space="0" w:color="auto"/>
        <w:left w:val="none" w:sz="0" w:space="0" w:color="auto"/>
        <w:bottom w:val="none" w:sz="0" w:space="0" w:color="auto"/>
        <w:right w:val="none" w:sz="0" w:space="0" w:color="auto"/>
      </w:divBdr>
    </w:div>
    <w:div w:id="102306379">
      <w:bodyDiv w:val="1"/>
      <w:marLeft w:val="0"/>
      <w:marRight w:val="0"/>
      <w:marTop w:val="0"/>
      <w:marBottom w:val="0"/>
      <w:divBdr>
        <w:top w:val="none" w:sz="0" w:space="0" w:color="auto"/>
        <w:left w:val="none" w:sz="0" w:space="0" w:color="auto"/>
        <w:bottom w:val="none" w:sz="0" w:space="0" w:color="auto"/>
        <w:right w:val="none" w:sz="0" w:space="0" w:color="auto"/>
      </w:divBdr>
    </w:div>
    <w:div w:id="103615150">
      <w:bodyDiv w:val="1"/>
      <w:marLeft w:val="0"/>
      <w:marRight w:val="0"/>
      <w:marTop w:val="0"/>
      <w:marBottom w:val="0"/>
      <w:divBdr>
        <w:top w:val="none" w:sz="0" w:space="0" w:color="auto"/>
        <w:left w:val="none" w:sz="0" w:space="0" w:color="auto"/>
        <w:bottom w:val="none" w:sz="0" w:space="0" w:color="auto"/>
        <w:right w:val="none" w:sz="0" w:space="0" w:color="auto"/>
      </w:divBdr>
    </w:div>
    <w:div w:id="104157267">
      <w:bodyDiv w:val="1"/>
      <w:marLeft w:val="0"/>
      <w:marRight w:val="0"/>
      <w:marTop w:val="0"/>
      <w:marBottom w:val="0"/>
      <w:divBdr>
        <w:top w:val="none" w:sz="0" w:space="0" w:color="auto"/>
        <w:left w:val="none" w:sz="0" w:space="0" w:color="auto"/>
        <w:bottom w:val="none" w:sz="0" w:space="0" w:color="auto"/>
        <w:right w:val="none" w:sz="0" w:space="0" w:color="auto"/>
      </w:divBdr>
    </w:div>
    <w:div w:id="106193308">
      <w:bodyDiv w:val="1"/>
      <w:marLeft w:val="0"/>
      <w:marRight w:val="0"/>
      <w:marTop w:val="0"/>
      <w:marBottom w:val="0"/>
      <w:divBdr>
        <w:top w:val="none" w:sz="0" w:space="0" w:color="auto"/>
        <w:left w:val="none" w:sz="0" w:space="0" w:color="auto"/>
        <w:bottom w:val="none" w:sz="0" w:space="0" w:color="auto"/>
        <w:right w:val="none" w:sz="0" w:space="0" w:color="auto"/>
      </w:divBdr>
    </w:div>
    <w:div w:id="111020402">
      <w:bodyDiv w:val="1"/>
      <w:marLeft w:val="0"/>
      <w:marRight w:val="0"/>
      <w:marTop w:val="0"/>
      <w:marBottom w:val="0"/>
      <w:divBdr>
        <w:top w:val="none" w:sz="0" w:space="0" w:color="auto"/>
        <w:left w:val="none" w:sz="0" w:space="0" w:color="auto"/>
        <w:bottom w:val="none" w:sz="0" w:space="0" w:color="auto"/>
        <w:right w:val="none" w:sz="0" w:space="0" w:color="auto"/>
      </w:divBdr>
    </w:div>
    <w:div w:id="113602582">
      <w:bodyDiv w:val="1"/>
      <w:marLeft w:val="0"/>
      <w:marRight w:val="0"/>
      <w:marTop w:val="0"/>
      <w:marBottom w:val="0"/>
      <w:divBdr>
        <w:top w:val="none" w:sz="0" w:space="0" w:color="auto"/>
        <w:left w:val="none" w:sz="0" w:space="0" w:color="auto"/>
        <w:bottom w:val="none" w:sz="0" w:space="0" w:color="auto"/>
        <w:right w:val="none" w:sz="0" w:space="0" w:color="auto"/>
      </w:divBdr>
    </w:div>
    <w:div w:id="113796537">
      <w:bodyDiv w:val="1"/>
      <w:marLeft w:val="0"/>
      <w:marRight w:val="0"/>
      <w:marTop w:val="0"/>
      <w:marBottom w:val="0"/>
      <w:divBdr>
        <w:top w:val="none" w:sz="0" w:space="0" w:color="auto"/>
        <w:left w:val="none" w:sz="0" w:space="0" w:color="auto"/>
        <w:bottom w:val="none" w:sz="0" w:space="0" w:color="auto"/>
        <w:right w:val="none" w:sz="0" w:space="0" w:color="auto"/>
      </w:divBdr>
    </w:div>
    <w:div w:id="116262808">
      <w:bodyDiv w:val="1"/>
      <w:marLeft w:val="0"/>
      <w:marRight w:val="0"/>
      <w:marTop w:val="0"/>
      <w:marBottom w:val="0"/>
      <w:divBdr>
        <w:top w:val="none" w:sz="0" w:space="0" w:color="auto"/>
        <w:left w:val="none" w:sz="0" w:space="0" w:color="auto"/>
        <w:bottom w:val="none" w:sz="0" w:space="0" w:color="auto"/>
        <w:right w:val="none" w:sz="0" w:space="0" w:color="auto"/>
      </w:divBdr>
    </w:div>
    <w:div w:id="122625421">
      <w:bodyDiv w:val="1"/>
      <w:marLeft w:val="0"/>
      <w:marRight w:val="0"/>
      <w:marTop w:val="0"/>
      <w:marBottom w:val="0"/>
      <w:divBdr>
        <w:top w:val="none" w:sz="0" w:space="0" w:color="auto"/>
        <w:left w:val="none" w:sz="0" w:space="0" w:color="auto"/>
        <w:bottom w:val="none" w:sz="0" w:space="0" w:color="auto"/>
        <w:right w:val="none" w:sz="0" w:space="0" w:color="auto"/>
      </w:divBdr>
    </w:div>
    <w:div w:id="127869213">
      <w:bodyDiv w:val="1"/>
      <w:marLeft w:val="0"/>
      <w:marRight w:val="0"/>
      <w:marTop w:val="0"/>
      <w:marBottom w:val="0"/>
      <w:divBdr>
        <w:top w:val="none" w:sz="0" w:space="0" w:color="auto"/>
        <w:left w:val="none" w:sz="0" w:space="0" w:color="auto"/>
        <w:bottom w:val="none" w:sz="0" w:space="0" w:color="auto"/>
        <w:right w:val="none" w:sz="0" w:space="0" w:color="auto"/>
      </w:divBdr>
    </w:div>
    <w:div w:id="140270881">
      <w:bodyDiv w:val="1"/>
      <w:marLeft w:val="0"/>
      <w:marRight w:val="0"/>
      <w:marTop w:val="0"/>
      <w:marBottom w:val="0"/>
      <w:divBdr>
        <w:top w:val="none" w:sz="0" w:space="0" w:color="auto"/>
        <w:left w:val="none" w:sz="0" w:space="0" w:color="auto"/>
        <w:bottom w:val="none" w:sz="0" w:space="0" w:color="auto"/>
        <w:right w:val="none" w:sz="0" w:space="0" w:color="auto"/>
      </w:divBdr>
    </w:div>
    <w:div w:id="143590741">
      <w:bodyDiv w:val="1"/>
      <w:marLeft w:val="0"/>
      <w:marRight w:val="0"/>
      <w:marTop w:val="0"/>
      <w:marBottom w:val="0"/>
      <w:divBdr>
        <w:top w:val="none" w:sz="0" w:space="0" w:color="auto"/>
        <w:left w:val="none" w:sz="0" w:space="0" w:color="auto"/>
        <w:bottom w:val="none" w:sz="0" w:space="0" w:color="auto"/>
        <w:right w:val="none" w:sz="0" w:space="0" w:color="auto"/>
      </w:divBdr>
    </w:div>
    <w:div w:id="147094999">
      <w:bodyDiv w:val="1"/>
      <w:marLeft w:val="0"/>
      <w:marRight w:val="0"/>
      <w:marTop w:val="0"/>
      <w:marBottom w:val="0"/>
      <w:divBdr>
        <w:top w:val="none" w:sz="0" w:space="0" w:color="auto"/>
        <w:left w:val="none" w:sz="0" w:space="0" w:color="auto"/>
        <w:bottom w:val="none" w:sz="0" w:space="0" w:color="auto"/>
        <w:right w:val="none" w:sz="0" w:space="0" w:color="auto"/>
      </w:divBdr>
    </w:div>
    <w:div w:id="150486761">
      <w:bodyDiv w:val="1"/>
      <w:marLeft w:val="0"/>
      <w:marRight w:val="0"/>
      <w:marTop w:val="0"/>
      <w:marBottom w:val="0"/>
      <w:divBdr>
        <w:top w:val="none" w:sz="0" w:space="0" w:color="auto"/>
        <w:left w:val="none" w:sz="0" w:space="0" w:color="auto"/>
        <w:bottom w:val="none" w:sz="0" w:space="0" w:color="auto"/>
        <w:right w:val="none" w:sz="0" w:space="0" w:color="auto"/>
      </w:divBdr>
    </w:div>
    <w:div w:id="156845639">
      <w:bodyDiv w:val="1"/>
      <w:marLeft w:val="0"/>
      <w:marRight w:val="0"/>
      <w:marTop w:val="0"/>
      <w:marBottom w:val="0"/>
      <w:divBdr>
        <w:top w:val="none" w:sz="0" w:space="0" w:color="auto"/>
        <w:left w:val="none" w:sz="0" w:space="0" w:color="auto"/>
        <w:bottom w:val="none" w:sz="0" w:space="0" w:color="auto"/>
        <w:right w:val="none" w:sz="0" w:space="0" w:color="auto"/>
      </w:divBdr>
    </w:div>
    <w:div w:id="157698841">
      <w:bodyDiv w:val="1"/>
      <w:marLeft w:val="0"/>
      <w:marRight w:val="0"/>
      <w:marTop w:val="0"/>
      <w:marBottom w:val="0"/>
      <w:divBdr>
        <w:top w:val="none" w:sz="0" w:space="0" w:color="auto"/>
        <w:left w:val="none" w:sz="0" w:space="0" w:color="auto"/>
        <w:bottom w:val="none" w:sz="0" w:space="0" w:color="auto"/>
        <w:right w:val="none" w:sz="0" w:space="0" w:color="auto"/>
      </w:divBdr>
    </w:div>
    <w:div w:id="160047810">
      <w:bodyDiv w:val="1"/>
      <w:marLeft w:val="0"/>
      <w:marRight w:val="0"/>
      <w:marTop w:val="0"/>
      <w:marBottom w:val="0"/>
      <w:divBdr>
        <w:top w:val="none" w:sz="0" w:space="0" w:color="auto"/>
        <w:left w:val="none" w:sz="0" w:space="0" w:color="auto"/>
        <w:bottom w:val="none" w:sz="0" w:space="0" w:color="auto"/>
        <w:right w:val="none" w:sz="0" w:space="0" w:color="auto"/>
      </w:divBdr>
    </w:div>
    <w:div w:id="161354393">
      <w:bodyDiv w:val="1"/>
      <w:marLeft w:val="0"/>
      <w:marRight w:val="0"/>
      <w:marTop w:val="0"/>
      <w:marBottom w:val="0"/>
      <w:divBdr>
        <w:top w:val="none" w:sz="0" w:space="0" w:color="auto"/>
        <w:left w:val="none" w:sz="0" w:space="0" w:color="auto"/>
        <w:bottom w:val="none" w:sz="0" w:space="0" w:color="auto"/>
        <w:right w:val="none" w:sz="0" w:space="0" w:color="auto"/>
      </w:divBdr>
    </w:div>
    <w:div w:id="162670645">
      <w:bodyDiv w:val="1"/>
      <w:marLeft w:val="0"/>
      <w:marRight w:val="0"/>
      <w:marTop w:val="0"/>
      <w:marBottom w:val="0"/>
      <w:divBdr>
        <w:top w:val="none" w:sz="0" w:space="0" w:color="auto"/>
        <w:left w:val="none" w:sz="0" w:space="0" w:color="auto"/>
        <w:bottom w:val="none" w:sz="0" w:space="0" w:color="auto"/>
        <w:right w:val="none" w:sz="0" w:space="0" w:color="auto"/>
      </w:divBdr>
    </w:div>
    <w:div w:id="163514553">
      <w:bodyDiv w:val="1"/>
      <w:marLeft w:val="0"/>
      <w:marRight w:val="0"/>
      <w:marTop w:val="0"/>
      <w:marBottom w:val="0"/>
      <w:divBdr>
        <w:top w:val="none" w:sz="0" w:space="0" w:color="auto"/>
        <w:left w:val="none" w:sz="0" w:space="0" w:color="auto"/>
        <w:bottom w:val="none" w:sz="0" w:space="0" w:color="auto"/>
        <w:right w:val="none" w:sz="0" w:space="0" w:color="auto"/>
      </w:divBdr>
    </w:div>
    <w:div w:id="183131635">
      <w:bodyDiv w:val="1"/>
      <w:marLeft w:val="0"/>
      <w:marRight w:val="0"/>
      <w:marTop w:val="0"/>
      <w:marBottom w:val="0"/>
      <w:divBdr>
        <w:top w:val="none" w:sz="0" w:space="0" w:color="auto"/>
        <w:left w:val="none" w:sz="0" w:space="0" w:color="auto"/>
        <w:bottom w:val="none" w:sz="0" w:space="0" w:color="auto"/>
        <w:right w:val="none" w:sz="0" w:space="0" w:color="auto"/>
      </w:divBdr>
    </w:div>
    <w:div w:id="1915796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7665211">
      <w:bodyDiv w:val="1"/>
      <w:marLeft w:val="0"/>
      <w:marRight w:val="0"/>
      <w:marTop w:val="0"/>
      <w:marBottom w:val="0"/>
      <w:divBdr>
        <w:top w:val="none" w:sz="0" w:space="0" w:color="auto"/>
        <w:left w:val="none" w:sz="0" w:space="0" w:color="auto"/>
        <w:bottom w:val="none" w:sz="0" w:space="0" w:color="auto"/>
        <w:right w:val="none" w:sz="0" w:space="0" w:color="auto"/>
      </w:divBdr>
    </w:div>
    <w:div w:id="221061821">
      <w:bodyDiv w:val="1"/>
      <w:marLeft w:val="0"/>
      <w:marRight w:val="0"/>
      <w:marTop w:val="0"/>
      <w:marBottom w:val="0"/>
      <w:divBdr>
        <w:top w:val="none" w:sz="0" w:space="0" w:color="auto"/>
        <w:left w:val="none" w:sz="0" w:space="0" w:color="auto"/>
        <w:bottom w:val="none" w:sz="0" w:space="0" w:color="auto"/>
        <w:right w:val="none" w:sz="0" w:space="0" w:color="auto"/>
      </w:divBdr>
    </w:div>
    <w:div w:id="226108394">
      <w:bodyDiv w:val="1"/>
      <w:marLeft w:val="0"/>
      <w:marRight w:val="0"/>
      <w:marTop w:val="0"/>
      <w:marBottom w:val="0"/>
      <w:divBdr>
        <w:top w:val="none" w:sz="0" w:space="0" w:color="auto"/>
        <w:left w:val="none" w:sz="0" w:space="0" w:color="auto"/>
        <w:bottom w:val="none" w:sz="0" w:space="0" w:color="auto"/>
        <w:right w:val="none" w:sz="0" w:space="0" w:color="auto"/>
      </w:divBdr>
    </w:div>
    <w:div w:id="226304566">
      <w:bodyDiv w:val="1"/>
      <w:marLeft w:val="0"/>
      <w:marRight w:val="0"/>
      <w:marTop w:val="0"/>
      <w:marBottom w:val="0"/>
      <w:divBdr>
        <w:top w:val="none" w:sz="0" w:space="0" w:color="auto"/>
        <w:left w:val="none" w:sz="0" w:space="0" w:color="auto"/>
        <w:bottom w:val="none" w:sz="0" w:space="0" w:color="auto"/>
        <w:right w:val="none" w:sz="0" w:space="0" w:color="auto"/>
      </w:divBdr>
    </w:div>
    <w:div w:id="230043449">
      <w:bodyDiv w:val="1"/>
      <w:marLeft w:val="0"/>
      <w:marRight w:val="0"/>
      <w:marTop w:val="0"/>
      <w:marBottom w:val="0"/>
      <w:divBdr>
        <w:top w:val="none" w:sz="0" w:space="0" w:color="auto"/>
        <w:left w:val="none" w:sz="0" w:space="0" w:color="auto"/>
        <w:bottom w:val="none" w:sz="0" w:space="0" w:color="auto"/>
        <w:right w:val="none" w:sz="0" w:space="0" w:color="auto"/>
      </w:divBdr>
    </w:div>
    <w:div w:id="232744781">
      <w:bodyDiv w:val="1"/>
      <w:marLeft w:val="0"/>
      <w:marRight w:val="0"/>
      <w:marTop w:val="0"/>
      <w:marBottom w:val="0"/>
      <w:divBdr>
        <w:top w:val="none" w:sz="0" w:space="0" w:color="auto"/>
        <w:left w:val="none" w:sz="0" w:space="0" w:color="auto"/>
        <w:bottom w:val="none" w:sz="0" w:space="0" w:color="auto"/>
        <w:right w:val="none" w:sz="0" w:space="0" w:color="auto"/>
      </w:divBdr>
    </w:div>
    <w:div w:id="236717040">
      <w:bodyDiv w:val="1"/>
      <w:marLeft w:val="0"/>
      <w:marRight w:val="0"/>
      <w:marTop w:val="0"/>
      <w:marBottom w:val="0"/>
      <w:divBdr>
        <w:top w:val="none" w:sz="0" w:space="0" w:color="auto"/>
        <w:left w:val="none" w:sz="0" w:space="0" w:color="auto"/>
        <w:bottom w:val="none" w:sz="0" w:space="0" w:color="auto"/>
        <w:right w:val="none" w:sz="0" w:space="0" w:color="auto"/>
      </w:divBdr>
    </w:div>
    <w:div w:id="242644951">
      <w:bodyDiv w:val="1"/>
      <w:marLeft w:val="0"/>
      <w:marRight w:val="0"/>
      <w:marTop w:val="0"/>
      <w:marBottom w:val="0"/>
      <w:divBdr>
        <w:top w:val="none" w:sz="0" w:space="0" w:color="auto"/>
        <w:left w:val="none" w:sz="0" w:space="0" w:color="auto"/>
        <w:bottom w:val="none" w:sz="0" w:space="0" w:color="auto"/>
        <w:right w:val="none" w:sz="0" w:space="0" w:color="auto"/>
      </w:divBdr>
    </w:div>
    <w:div w:id="243800147">
      <w:bodyDiv w:val="1"/>
      <w:marLeft w:val="0"/>
      <w:marRight w:val="0"/>
      <w:marTop w:val="0"/>
      <w:marBottom w:val="0"/>
      <w:divBdr>
        <w:top w:val="none" w:sz="0" w:space="0" w:color="auto"/>
        <w:left w:val="none" w:sz="0" w:space="0" w:color="auto"/>
        <w:bottom w:val="none" w:sz="0" w:space="0" w:color="auto"/>
        <w:right w:val="none" w:sz="0" w:space="0" w:color="auto"/>
      </w:divBdr>
    </w:div>
    <w:div w:id="243995655">
      <w:bodyDiv w:val="1"/>
      <w:marLeft w:val="0"/>
      <w:marRight w:val="0"/>
      <w:marTop w:val="0"/>
      <w:marBottom w:val="0"/>
      <w:divBdr>
        <w:top w:val="none" w:sz="0" w:space="0" w:color="auto"/>
        <w:left w:val="none" w:sz="0" w:space="0" w:color="auto"/>
        <w:bottom w:val="none" w:sz="0" w:space="0" w:color="auto"/>
        <w:right w:val="none" w:sz="0" w:space="0" w:color="auto"/>
      </w:divBdr>
    </w:div>
    <w:div w:id="246034279">
      <w:bodyDiv w:val="1"/>
      <w:marLeft w:val="0"/>
      <w:marRight w:val="0"/>
      <w:marTop w:val="0"/>
      <w:marBottom w:val="0"/>
      <w:divBdr>
        <w:top w:val="none" w:sz="0" w:space="0" w:color="auto"/>
        <w:left w:val="none" w:sz="0" w:space="0" w:color="auto"/>
        <w:bottom w:val="none" w:sz="0" w:space="0" w:color="auto"/>
        <w:right w:val="none" w:sz="0" w:space="0" w:color="auto"/>
      </w:divBdr>
    </w:div>
    <w:div w:id="262229477">
      <w:bodyDiv w:val="1"/>
      <w:marLeft w:val="0"/>
      <w:marRight w:val="0"/>
      <w:marTop w:val="0"/>
      <w:marBottom w:val="0"/>
      <w:divBdr>
        <w:top w:val="none" w:sz="0" w:space="0" w:color="auto"/>
        <w:left w:val="none" w:sz="0" w:space="0" w:color="auto"/>
        <w:bottom w:val="none" w:sz="0" w:space="0" w:color="auto"/>
        <w:right w:val="none" w:sz="0" w:space="0" w:color="auto"/>
      </w:divBdr>
    </w:div>
    <w:div w:id="271329573">
      <w:bodyDiv w:val="1"/>
      <w:marLeft w:val="0"/>
      <w:marRight w:val="0"/>
      <w:marTop w:val="0"/>
      <w:marBottom w:val="0"/>
      <w:divBdr>
        <w:top w:val="none" w:sz="0" w:space="0" w:color="auto"/>
        <w:left w:val="none" w:sz="0" w:space="0" w:color="auto"/>
        <w:bottom w:val="none" w:sz="0" w:space="0" w:color="auto"/>
        <w:right w:val="none" w:sz="0" w:space="0" w:color="auto"/>
      </w:divBdr>
    </w:div>
    <w:div w:id="278876754">
      <w:bodyDiv w:val="1"/>
      <w:marLeft w:val="0"/>
      <w:marRight w:val="0"/>
      <w:marTop w:val="0"/>
      <w:marBottom w:val="0"/>
      <w:divBdr>
        <w:top w:val="none" w:sz="0" w:space="0" w:color="auto"/>
        <w:left w:val="none" w:sz="0" w:space="0" w:color="auto"/>
        <w:bottom w:val="none" w:sz="0" w:space="0" w:color="auto"/>
        <w:right w:val="none" w:sz="0" w:space="0" w:color="auto"/>
      </w:divBdr>
    </w:div>
    <w:div w:id="293218532">
      <w:bodyDiv w:val="1"/>
      <w:marLeft w:val="0"/>
      <w:marRight w:val="0"/>
      <w:marTop w:val="0"/>
      <w:marBottom w:val="0"/>
      <w:divBdr>
        <w:top w:val="none" w:sz="0" w:space="0" w:color="auto"/>
        <w:left w:val="none" w:sz="0" w:space="0" w:color="auto"/>
        <w:bottom w:val="none" w:sz="0" w:space="0" w:color="auto"/>
        <w:right w:val="none" w:sz="0" w:space="0" w:color="auto"/>
      </w:divBdr>
    </w:div>
    <w:div w:id="293559644">
      <w:bodyDiv w:val="1"/>
      <w:marLeft w:val="0"/>
      <w:marRight w:val="0"/>
      <w:marTop w:val="0"/>
      <w:marBottom w:val="0"/>
      <w:divBdr>
        <w:top w:val="none" w:sz="0" w:space="0" w:color="auto"/>
        <w:left w:val="none" w:sz="0" w:space="0" w:color="auto"/>
        <w:bottom w:val="none" w:sz="0" w:space="0" w:color="auto"/>
        <w:right w:val="none" w:sz="0" w:space="0" w:color="auto"/>
      </w:divBdr>
    </w:div>
    <w:div w:id="296760529">
      <w:bodyDiv w:val="1"/>
      <w:marLeft w:val="0"/>
      <w:marRight w:val="0"/>
      <w:marTop w:val="0"/>
      <w:marBottom w:val="0"/>
      <w:divBdr>
        <w:top w:val="none" w:sz="0" w:space="0" w:color="auto"/>
        <w:left w:val="none" w:sz="0" w:space="0" w:color="auto"/>
        <w:bottom w:val="none" w:sz="0" w:space="0" w:color="auto"/>
        <w:right w:val="none" w:sz="0" w:space="0" w:color="auto"/>
      </w:divBdr>
    </w:div>
    <w:div w:id="298610651">
      <w:bodyDiv w:val="1"/>
      <w:marLeft w:val="0"/>
      <w:marRight w:val="0"/>
      <w:marTop w:val="0"/>
      <w:marBottom w:val="0"/>
      <w:divBdr>
        <w:top w:val="none" w:sz="0" w:space="0" w:color="auto"/>
        <w:left w:val="none" w:sz="0" w:space="0" w:color="auto"/>
        <w:bottom w:val="none" w:sz="0" w:space="0" w:color="auto"/>
        <w:right w:val="none" w:sz="0" w:space="0" w:color="auto"/>
      </w:divBdr>
    </w:div>
    <w:div w:id="303781043">
      <w:bodyDiv w:val="1"/>
      <w:marLeft w:val="0"/>
      <w:marRight w:val="0"/>
      <w:marTop w:val="0"/>
      <w:marBottom w:val="0"/>
      <w:divBdr>
        <w:top w:val="none" w:sz="0" w:space="0" w:color="auto"/>
        <w:left w:val="none" w:sz="0" w:space="0" w:color="auto"/>
        <w:bottom w:val="none" w:sz="0" w:space="0" w:color="auto"/>
        <w:right w:val="none" w:sz="0" w:space="0" w:color="auto"/>
      </w:divBdr>
    </w:div>
    <w:div w:id="305621304">
      <w:bodyDiv w:val="1"/>
      <w:marLeft w:val="0"/>
      <w:marRight w:val="0"/>
      <w:marTop w:val="0"/>
      <w:marBottom w:val="0"/>
      <w:divBdr>
        <w:top w:val="none" w:sz="0" w:space="0" w:color="auto"/>
        <w:left w:val="none" w:sz="0" w:space="0" w:color="auto"/>
        <w:bottom w:val="none" w:sz="0" w:space="0" w:color="auto"/>
        <w:right w:val="none" w:sz="0" w:space="0" w:color="auto"/>
      </w:divBdr>
    </w:div>
    <w:div w:id="306713508">
      <w:bodyDiv w:val="1"/>
      <w:marLeft w:val="0"/>
      <w:marRight w:val="0"/>
      <w:marTop w:val="0"/>
      <w:marBottom w:val="0"/>
      <w:divBdr>
        <w:top w:val="none" w:sz="0" w:space="0" w:color="auto"/>
        <w:left w:val="none" w:sz="0" w:space="0" w:color="auto"/>
        <w:bottom w:val="none" w:sz="0" w:space="0" w:color="auto"/>
        <w:right w:val="none" w:sz="0" w:space="0" w:color="auto"/>
      </w:divBdr>
    </w:div>
    <w:div w:id="310864801">
      <w:bodyDiv w:val="1"/>
      <w:marLeft w:val="0"/>
      <w:marRight w:val="0"/>
      <w:marTop w:val="0"/>
      <w:marBottom w:val="0"/>
      <w:divBdr>
        <w:top w:val="none" w:sz="0" w:space="0" w:color="auto"/>
        <w:left w:val="none" w:sz="0" w:space="0" w:color="auto"/>
        <w:bottom w:val="none" w:sz="0" w:space="0" w:color="auto"/>
        <w:right w:val="none" w:sz="0" w:space="0" w:color="auto"/>
      </w:divBdr>
    </w:div>
    <w:div w:id="313150016">
      <w:bodyDiv w:val="1"/>
      <w:marLeft w:val="0"/>
      <w:marRight w:val="0"/>
      <w:marTop w:val="0"/>
      <w:marBottom w:val="0"/>
      <w:divBdr>
        <w:top w:val="none" w:sz="0" w:space="0" w:color="auto"/>
        <w:left w:val="none" w:sz="0" w:space="0" w:color="auto"/>
        <w:bottom w:val="none" w:sz="0" w:space="0" w:color="auto"/>
        <w:right w:val="none" w:sz="0" w:space="0" w:color="auto"/>
      </w:divBdr>
    </w:div>
    <w:div w:id="317005418">
      <w:bodyDiv w:val="1"/>
      <w:marLeft w:val="0"/>
      <w:marRight w:val="0"/>
      <w:marTop w:val="0"/>
      <w:marBottom w:val="0"/>
      <w:divBdr>
        <w:top w:val="none" w:sz="0" w:space="0" w:color="auto"/>
        <w:left w:val="none" w:sz="0" w:space="0" w:color="auto"/>
        <w:bottom w:val="none" w:sz="0" w:space="0" w:color="auto"/>
        <w:right w:val="none" w:sz="0" w:space="0" w:color="auto"/>
      </w:divBdr>
    </w:div>
    <w:div w:id="318580983">
      <w:bodyDiv w:val="1"/>
      <w:marLeft w:val="0"/>
      <w:marRight w:val="0"/>
      <w:marTop w:val="0"/>
      <w:marBottom w:val="0"/>
      <w:divBdr>
        <w:top w:val="none" w:sz="0" w:space="0" w:color="auto"/>
        <w:left w:val="none" w:sz="0" w:space="0" w:color="auto"/>
        <w:bottom w:val="none" w:sz="0" w:space="0" w:color="auto"/>
        <w:right w:val="none" w:sz="0" w:space="0" w:color="auto"/>
      </w:divBdr>
    </w:div>
    <w:div w:id="318775251">
      <w:bodyDiv w:val="1"/>
      <w:marLeft w:val="0"/>
      <w:marRight w:val="0"/>
      <w:marTop w:val="0"/>
      <w:marBottom w:val="0"/>
      <w:divBdr>
        <w:top w:val="none" w:sz="0" w:space="0" w:color="auto"/>
        <w:left w:val="none" w:sz="0" w:space="0" w:color="auto"/>
        <w:bottom w:val="none" w:sz="0" w:space="0" w:color="auto"/>
        <w:right w:val="none" w:sz="0" w:space="0" w:color="auto"/>
      </w:divBdr>
    </w:div>
    <w:div w:id="320815444">
      <w:bodyDiv w:val="1"/>
      <w:marLeft w:val="0"/>
      <w:marRight w:val="0"/>
      <w:marTop w:val="0"/>
      <w:marBottom w:val="0"/>
      <w:divBdr>
        <w:top w:val="none" w:sz="0" w:space="0" w:color="auto"/>
        <w:left w:val="none" w:sz="0" w:space="0" w:color="auto"/>
        <w:bottom w:val="none" w:sz="0" w:space="0" w:color="auto"/>
        <w:right w:val="none" w:sz="0" w:space="0" w:color="auto"/>
      </w:divBdr>
    </w:div>
    <w:div w:id="324937620">
      <w:bodyDiv w:val="1"/>
      <w:marLeft w:val="0"/>
      <w:marRight w:val="0"/>
      <w:marTop w:val="0"/>
      <w:marBottom w:val="0"/>
      <w:divBdr>
        <w:top w:val="none" w:sz="0" w:space="0" w:color="auto"/>
        <w:left w:val="none" w:sz="0" w:space="0" w:color="auto"/>
        <w:bottom w:val="none" w:sz="0" w:space="0" w:color="auto"/>
        <w:right w:val="none" w:sz="0" w:space="0" w:color="auto"/>
      </w:divBdr>
    </w:div>
    <w:div w:id="328100120">
      <w:bodyDiv w:val="1"/>
      <w:marLeft w:val="0"/>
      <w:marRight w:val="0"/>
      <w:marTop w:val="0"/>
      <w:marBottom w:val="0"/>
      <w:divBdr>
        <w:top w:val="none" w:sz="0" w:space="0" w:color="auto"/>
        <w:left w:val="none" w:sz="0" w:space="0" w:color="auto"/>
        <w:bottom w:val="none" w:sz="0" w:space="0" w:color="auto"/>
        <w:right w:val="none" w:sz="0" w:space="0" w:color="auto"/>
      </w:divBdr>
    </w:div>
    <w:div w:id="33300114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690283">
      <w:bodyDiv w:val="1"/>
      <w:marLeft w:val="0"/>
      <w:marRight w:val="0"/>
      <w:marTop w:val="0"/>
      <w:marBottom w:val="0"/>
      <w:divBdr>
        <w:top w:val="none" w:sz="0" w:space="0" w:color="auto"/>
        <w:left w:val="none" w:sz="0" w:space="0" w:color="auto"/>
        <w:bottom w:val="none" w:sz="0" w:space="0" w:color="auto"/>
        <w:right w:val="none" w:sz="0" w:space="0" w:color="auto"/>
      </w:divBdr>
    </w:div>
    <w:div w:id="336156091">
      <w:bodyDiv w:val="1"/>
      <w:marLeft w:val="0"/>
      <w:marRight w:val="0"/>
      <w:marTop w:val="0"/>
      <w:marBottom w:val="0"/>
      <w:divBdr>
        <w:top w:val="none" w:sz="0" w:space="0" w:color="auto"/>
        <w:left w:val="none" w:sz="0" w:space="0" w:color="auto"/>
        <w:bottom w:val="none" w:sz="0" w:space="0" w:color="auto"/>
        <w:right w:val="none" w:sz="0" w:space="0" w:color="auto"/>
      </w:divBdr>
    </w:div>
    <w:div w:id="338312609">
      <w:bodyDiv w:val="1"/>
      <w:marLeft w:val="0"/>
      <w:marRight w:val="0"/>
      <w:marTop w:val="0"/>
      <w:marBottom w:val="0"/>
      <w:divBdr>
        <w:top w:val="none" w:sz="0" w:space="0" w:color="auto"/>
        <w:left w:val="none" w:sz="0" w:space="0" w:color="auto"/>
        <w:bottom w:val="none" w:sz="0" w:space="0" w:color="auto"/>
        <w:right w:val="none" w:sz="0" w:space="0" w:color="auto"/>
      </w:divBdr>
    </w:div>
    <w:div w:id="339047645">
      <w:bodyDiv w:val="1"/>
      <w:marLeft w:val="0"/>
      <w:marRight w:val="0"/>
      <w:marTop w:val="0"/>
      <w:marBottom w:val="0"/>
      <w:divBdr>
        <w:top w:val="none" w:sz="0" w:space="0" w:color="auto"/>
        <w:left w:val="none" w:sz="0" w:space="0" w:color="auto"/>
        <w:bottom w:val="none" w:sz="0" w:space="0" w:color="auto"/>
        <w:right w:val="none" w:sz="0" w:space="0" w:color="auto"/>
      </w:divBdr>
    </w:div>
    <w:div w:id="339357620">
      <w:bodyDiv w:val="1"/>
      <w:marLeft w:val="0"/>
      <w:marRight w:val="0"/>
      <w:marTop w:val="0"/>
      <w:marBottom w:val="0"/>
      <w:divBdr>
        <w:top w:val="none" w:sz="0" w:space="0" w:color="auto"/>
        <w:left w:val="none" w:sz="0" w:space="0" w:color="auto"/>
        <w:bottom w:val="none" w:sz="0" w:space="0" w:color="auto"/>
        <w:right w:val="none" w:sz="0" w:space="0" w:color="auto"/>
      </w:divBdr>
    </w:div>
    <w:div w:id="346754173">
      <w:bodyDiv w:val="1"/>
      <w:marLeft w:val="0"/>
      <w:marRight w:val="0"/>
      <w:marTop w:val="0"/>
      <w:marBottom w:val="0"/>
      <w:divBdr>
        <w:top w:val="none" w:sz="0" w:space="0" w:color="auto"/>
        <w:left w:val="none" w:sz="0" w:space="0" w:color="auto"/>
        <w:bottom w:val="none" w:sz="0" w:space="0" w:color="auto"/>
        <w:right w:val="none" w:sz="0" w:space="0" w:color="auto"/>
      </w:divBdr>
    </w:div>
    <w:div w:id="347681205">
      <w:bodyDiv w:val="1"/>
      <w:marLeft w:val="0"/>
      <w:marRight w:val="0"/>
      <w:marTop w:val="0"/>
      <w:marBottom w:val="0"/>
      <w:divBdr>
        <w:top w:val="none" w:sz="0" w:space="0" w:color="auto"/>
        <w:left w:val="none" w:sz="0" w:space="0" w:color="auto"/>
        <w:bottom w:val="none" w:sz="0" w:space="0" w:color="auto"/>
        <w:right w:val="none" w:sz="0" w:space="0" w:color="auto"/>
      </w:divBdr>
    </w:div>
    <w:div w:id="354573406">
      <w:bodyDiv w:val="1"/>
      <w:marLeft w:val="0"/>
      <w:marRight w:val="0"/>
      <w:marTop w:val="0"/>
      <w:marBottom w:val="0"/>
      <w:divBdr>
        <w:top w:val="none" w:sz="0" w:space="0" w:color="auto"/>
        <w:left w:val="none" w:sz="0" w:space="0" w:color="auto"/>
        <w:bottom w:val="none" w:sz="0" w:space="0" w:color="auto"/>
        <w:right w:val="none" w:sz="0" w:space="0" w:color="auto"/>
      </w:divBdr>
    </w:div>
    <w:div w:id="354775303">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791013">
      <w:bodyDiv w:val="1"/>
      <w:marLeft w:val="0"/>
      <w:marRight w:val="0"/>
      <w:marTop w:val="0"/>
      <w:marBottom w:val="0"/>
      <w:divBdr>
        <w:top w:val="none" w:sz="0" w:space="0" w:color="auto"/>
        <w:left w:val="none" w:sz="0" w:space="0" w:color="auto"/>
        <w:bottom w:val="none" w:sz="0" w:space="0" w:color="auto"/>
        <w:right w:val="none" w:sz="0" w:space="0" w:color="auto"/>
      </w:divBdr>
    </w:div>
    <w:div w:id="370762235">
      <w:bodyDiv w:val="1"/>
      <w:marLeft w:val="0"/>
      <w:marRight w:val="0"/>
      <w:marTop w:val="0"/>
      <w:marBottom w:val="0"/>
      <w:divBdr>
        <w:top w:val="none" w:sz="0" w:space="0" w:color="auto"/>
        <w:left w:val="none" w:sz="0" w:space="0" w:color="auto"/>
        <w:bottom w:val="none" w:sz="0" w:space="0" w:color="auto"/>
        <w:right w:val="none" w:sz="0" w:space="0" w:color="auto"/>
      </w:divBdr>
    </w:div>
    <w:div w:id="378435012">
      <w:bodyDiv w:val="1"/>
      <w:marLeft w:val="0"/>
      <w:marRight w:val="0"/>
      <w:marTop w:val="0"/>
      <w:marBottom w:val="0"/>
      <w:divBdr>
        <w:top w:val="none" w:sz="0" w:space="0" w:color="auto"/>
        <w:left w:val="none" w:sz="0" w:space="0" w:color="auto"/>
        <w:bottom w:val="none" w:sz="0" w:space="0" w:color="auto"/>
        <w:right w:val="none" w:sz="0" w:space="0" w:color="auto"/>
      </w:divBdr>
    </w:div>
    <w:div w:id="381364887">
      <w:bodyDiv w:val="1"/>
      <w:marLeft w:val="0"/>
      <w:marRight w:val="0"/>
      <w:marTop w:val="0"/>
      <w:marBottom w:val="0"/>
      <w:divBdr>
        <w:top w:val="none" w:sz="0" w:space="0" w:color="auto"/>
        <w:left w:val="none" w:sz="0" w:space="0" w:color="auto"/>
        <w:bottom w:val="none" w:sz="0" w:space="0" w:color="auto"/>
        <w:right w:val="none" w:sz="0" w:space="0" w:color="auto"/>
      </w:divBdr>
    </w:div>
    <w:div w:id="389882668">
      <w:bodyDiv w:val="1"/>
      <w:marLeft w:val="0"/>
      <w:marRight w:val="0"/>
      <w:marTop w:val="0"/>
      <w:marBottom w:val="0"/>
      <w:divBdr>
        <w:top w:val="none" w:sz="0" w:space="0" w:color="auto"/>
        <w:left w:val="none" w:sz="0" w:space="0" w:color="auto"/>
        <w:bottom w:val="none" w:sz="0" w:space="0" w:color="auto"/>
        <w:right w:val="none" w:sz="0" w:space="0" w:color="auto"/>
      </w:divBdr>
    </w:div>
    <w:div w:id="400366627">
      <w:bodyDiv w:val="1"/>
      <w:marLeft w:val="0"/>
      <w:marRight w:val="0"/>
      <w:marTop w:val="0"/>
      <w:marBottom w:val="0"/>
      <w:divBdr>
        <w:top w:val="none" w:sz="0" w:space="0" w:color="auto"/>
        <w:left w:val="none" w:sz="0" w:space="0" w:color="auto"/>
        <w:bottom w:val="none" w:sz="0" w:space="0" w:color="auto"/>
        <w:right w:val="none" w:sz="0" w:space="0" w:color="auto"/>
      </w:divBdr>
    </w:div>
    <w:div w:id="403340541">
      <w:bodyDiv w:val="1"/>
      <w:marLeft w:val="0"/>
      <w:marRight w:val="0"/>
      <w:marTop w:val="0"/>
      <w:marBottom w:val="0"/>
      <w:divBdr>
        <w:top w:val="none" w:sz="0" w:space="0" w:color="auto"/>
        <w:left w:val="none" w:sz="0" w:space="0" w:color="auto"/>
        <w:bottom w:val="none" w:sz="0" w:space="0" w:color="auto"/>
        <w:right w:val="none" w:sz="0" w:space="0" w:color="auto"/>
      </w:divBdr>
    </w:div>
    <w:div w:id="403575458">
      <w:bodyDiv w:val="1"/>
      <w:marLeft w:val="0"/>
      <w:marRight w:val="0"/>
      <w:marTop w:val="0"/>
      <w:marBottom w:val="0"/>
      <w:divBdr>
        <w:top w:val="none" w:sz="0" w:space="0" w:color="auto"/>
        <w:left w:val="none" w:sz="0" w:space="0" w:color="auto"/>
        <w:bottom w:val="none" w:sz="0" w:space="0" w:color="auto"/>
        <w:right w:val="none" w:sz="0" w:space="0" w:color="auto"/>
      </w:divBdr>
    </w:div>
    <w:div w:id="406457884">
      <w:bodyDiv w:val="1"/>
      <w:marLeft w:val="0"/>
      <w:marRight w:val="0"/>
      <w:marTop w:val="0"/>
      <w:marBottom w:val="0"/>
      <w:divBdr>
        <w:top w:val="none" w:sz="0" w:space="0" w:color="auto"/>
        <w:left w:val="none" w:sz="0" w:space="0" w:color="auto"/>
        <w:bottom w:val="none" w:sz="0" w:space="0" w:color="auto"/>
        <w:right w:val="none" w:sz="0" w:space="0" w:color="auto"/>
      </w:divBdr>
    </w:div>
    <w:div w:id="426077313">
      <w:bodyDiv w:val="1"/>
      <w:marLeft w:val="0"/>
      <w:marRight w:val="0"/>
      <w:marTop w:val="0"/>
      <w:marBottom w:val="0"/>
      <w:divBdr>
        <w:top w:val="none" w:sz="0" w:space="0" w:color="auto"/>
        <w:left w:val="none" w:sz="0" w:space="0" w:color="auto"/>
        <w:bottom w:val="none" w:sz="0" w:space="0" w:color="auto"/>
        <w:right w:val="none" w:sz="0" w:space="0" w:color="auto"/>
      </w:divBdr>
    </w:div>
    <w:div w:id="429279435">
      <w:bodyDiv w:val="1"/>
      <w:marLeft w:val="0"/>
      <w:marRight w:val="0"/>
      <w:marTop w:val="0"/>
      <w:marBottom w:val="0"/>
      <w:divBdr>
        <w:top w:val="none" w:sz="0" w:space="0" w:color="auto"/>
        <w:left w:val="none" w:sz="0" w:space="0" w:color="auto"/>
        <w:bottom w:val="none" w:sz="0" w:space="0" w:color="auto"/>
        <w:right w:val="none" w:sz="0" w:space="0" w:color="auto"/>
      </w:divBdr>
    </w:div>
    <w:div w:id="437144695">
      <w:bodyDiv w:val="1"/>
      <w:marLeft w:val="0"/>
      <w:marRight w:val="0"/>
      <w:marTop w:val="0"/>
      <w:marBottom w:val="0"/>
      <w:divBdr>
        <w:top w:val="none" w:sz="0" w:space="0" w:color="auto"/>
        <w:left w:val="none" w:sz="0" w:space="0" w:color="auto"/>
        <w:bottom w:val="none" w:sz="0" w:space="0" w:color="auto"/>
        <w:right w:val="none" w:sz="0" w:space="0" w:color="auto"/>
      </w:divBdr>
    </w:div>
    <w:div w:id="437650617">
      <w:bodyDiv w:val="1"/>
      <w:marLeft w:val="0"/>
      <w:marRight w:val="0"/>
      <w:marTop w:val="0"/>
      <w:marBottom w:val="0"/>
      <w:divBdr>
        <w:top w:val="none" w:sz="0" w:space="0" w:color="auto"/>
        <w:left w:val="none" w:sz="0" w:space="0" w:color="auto"/>
        <w:bottom w:val="none" w:sz="0" w:space="0" w:color="auto"/>
        <w:right w:val="none" w:sz="0" w:space="0" w:color="auto"/>
      </w:divBdr>
    </w:div>
    <w:div w:id="439032298">
      <w:bodyDiv w:val="1"/>
      <w:marLeft w:val="0"/>
      <w:marRight w:val="0"/>
      <w:marTop w:val="0"/>
      <w:marBottom w:val="0"/>
      <w:divBdr>
        <w:top w:val="none" w:sz="0" w:space="0" w:color="auto"/>
        <w:left w:val="none" w:sz="0" w:space="0" w:color="auto"/>
        <w:bottom w:val="none" w:sz="0" w:space="0" w:color="auto"/>
        <w:right w:val="none" w:sz="0" w:space="0" w:color="auto"/>
      </w:divBdr>
    </w:div>
    <w:div w:id="441073440">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8739325">
      <w:bodyDiv w:val="1"/>
      <w:marLeft w:val="0"/>
      <w:marRight w:val="0"/>
      <w:marTop w:val="0"/>
      <w:marBottom w:val="0"/>
      <w:divBdr>
        <w:top w:val="none" w:sz="0" w:space="0" w:color="auto"/>
        <w:left w:val="none" w:sz="0" w:space="0" w:color="auto"/>
        <w:bottom w:val="none" w:sz="0" w:space="0" w:color="auto"/>
        <w:right w:val="none" w:sz="0" w:space="0" w:color="auto"/>
      </w:divBdr>
    </w:div>
    <w:div w:id="45587921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9977594">
      <w:bodyDiv w:val="1"/>
      <w:marLeft w:val="0"/>
      <w:marRight w:val="0"/>
      <w:marTop w:val="0"/>
      <w:marBottom w:val="0"/>
      <w:divBdr>
        <w:top w:val="none" w:sz="0" w:space="0" w:color="auto"/>
        <w:left w:val="none" w:sz="0" w:space="0" w:color="auto"/>
        <w:bottom w:val="none" w:sz="0" w:space="0" w:color="auto"/>
        <w:right w:val="none" w:sz="0" w:space="0" w:color="auto"/>
      </w:divBdr>
    </w:div>
    <w:div w:id="477040888">
      <w:bodyDiv w:val="1"/>
      <w:marLeft w:val="0"/>
      <w:marRight w:val="0"/>
      <w:marTop w:val="0"/>
      <w:marBottom w:val="0"/>
      <w:divBdr>
        <w:top w:val="none" w:sz="0" w:space="0" w:color="auto"/>
        <w:left w:val="none" w:sz="0" w:space="0" w:color="auto"/>
        <w:bottom w:val="none" w:sz="0" w:space="0" w:color="auto"/>
        <w:right w:val="none" w:sz="0" w:space="0" w:color="auto"/>
      </w:divBdr>
    </w:div>
    <w:div w:id="479689947">
      <w:bodyDiv w:val="1"/>
      <w:marLeft w:val="0"/>
      <w:marRight w:val="0"/>
      <w:marTop w:val="0"/>
      <w:marBottom w:val="0"/>
      <w:divBdr>
        <w:top w:val="none" w:sz="0" w:space="0" w:color="auto"/>
        <w:left w:val="none" w:sz="0" w:space="0" w:color="auto"/>
        <w:bottom w:val="none" w:sz="0" w:space="0" w:color="auto"/>
        <w:right w:val="none" w:sz="0" w:space="0" w:color="auto"/>
      </w:divBdr>
    </w:div>
    <w:div w:id="481237324">
      <w:bodyDiv w:val="1"/>
      <w:marLeft w:val="0"/>
      <w:marRight w:val="0"/>
      <w:marTop w:val="0"/>
      <w:marBottom w:val="0"/>
      <w:divBdr>
        <w:top w:val="none" w:sz="0" w:space="0" w:color="auto"/>
        <w:left w:val="none" w:sz="0" w:space="0" w:color="auto"/>
        <w:bottom w:val="none" w:sz="0" w:space="0" w:color="auto"/>
        <w:right w:val="none" w:sz="0" w:space="0" w:color="auto"/>
      </w:divBdr>
    </w:div>
    <w:div w:id="482234914">
      <w:bodyDiv w:val="1"/>
      <w:marLeft w:val="0"/>
      <w:marRight w:val="0"/>
      <w:marTop w:val="0"/>
      <w:marBottom w:val="0"/>
      <w:divBdr>
        <w:top w:val="none" w:sz="0" w:space="0" w:color="auto"/>
        <w:left w:val="none" w:sz="0" w:space="0" w:color="auto"/>
        <w:bottom w:val="none" w:sz="0" w:space="0" w:color="auto"/>
        <w:right w:val="none" w:sz="0" w:space="0" w:color="auto"/>
      </w:divBdr>
    </w:div>
    <w:div w:id="482739382">
      <w:bodyDiv w:val="1"/>
      <w:marLeft w:val="0"/>
      <w:marRight w:val="0"/>
      <w:marTop w:val="0"/>
      <w:marBottom w:val="0"/>
      <w:divBdr>
        <w:top w:val="none" w:sz="0" w:space="0" w:color="auto"/>
        <w:left w:val="none" w:sz="0" w:space="0" w:color="auto"/>
        <w:bottom w:val="none" w:sz="0" w:space="0" w:color="auto"/>
        <w:right w:val="none" w:sz="0" w:space="0" w:color="auto"/>
      </w:divBdr>
    </w:div>
    <w:div w:id="483548624">
      <w:bodyDiv w:val="1"/>
      <w:marLeft w:val="0"/>
      <w:marRight w:val="0"/>
      <w:marTop w:val="0"/>
      <w:marBottom w:val="0"/>
      <w:divBdr>
        <w:top w:val="none" w:sz="0" w:space="0" w:color="auto"/>
        <w:left w:val="none" w:sz="0" w:space="0" w:color="auto"/>
        <w:bottom w:val="none" w:sz="0" w:space="0" w:color="auto"/>
        <w:right w:val="none" w:sz="0" w:space="0" w:color="auto"/>
      </w:divBdr>
    </w:div>
    <w:div w:id="484392957">
      <w:bodyDiv w:val="1"/>
      <w:marLeft w:val="0"/>
      <w:marRight w:val="0"/>
      <w:marTop w:val="0"/>
      <w:marBottom w:val="0"/>
      <w:divBdr>
        <w:top w:val="none" w:sz="0" w:space="0" w:color="auto"/>
        <w:left w:val="none" w:sz="0" w:space="0" w:color="auto"/>
        <w:bottom w:val="none" w:sz="0" w:space="0" w:color="auto"/>
        <w:right w:val="none" w:sz="0" w:space="0" w:color="auto"/>
      </w:divBdr>
    </w:div>
    <w:div w:id="484443833">
      <w:bodyDiv w:val="1"/>
      <w:marLeft w:val="0"/>
      <w:marRight w:val="0"/>
      <w:marTop w:val="0"/>
      <w:marBottom w:val="0"/>
      <w:divBdr>
        <w:top w:val="none" w:sz="0" w:space="0" w:color="auto"/>
        <w:left w:val="none" w:sz="0" w:space="0" w:color="auto"/>
        <w:bottom w:val="none" w:sz="0" w:space="0" w:color="auto"/>
        <w:right w:val="none" w:sz="0" w:space="0" w:color="auto"/>
      </w:divBdr>
    </w:div>
    <w:div w:id="486869513">
      <w:bodyDiv w:val="1"/>
      <w:marLeft w:val="0"/>
      <w:marRight w:val="0"/>
      <w:marTop w:val="0"/>
      <w:marBottom w:val="0"/>
      <w:divBdr>
        <w:top w:val="none" w:sz="0" w:space="0" w:color="auto"/>
        <w:left w:val="none" w:sz="0" w:space="0" w:color="auto"/>
        <w:bottom w:val="none" w:sz="0" w:space="0" w:color="auto"/>
        <w:right w:val="none" w:sz="0" w:space="0" w:color="auto"/>
      </w:divBdr>
    </w:div>
    <w:div w:id="488837467">
      <w:bodyDiv w:val="1"/>
      <w:marLeft w:val="0"/>
      <w:marRight w:val="0"/>
      <w:marTop w:val="0"/>
      <w:marBottom w:val="0"/>
      <w:divBdr>
        <w:top w:val="none" w:sz="0" w:space="0" w:color="auto"/>
        <w:left w:val="none" w:sz="0" w:space="0" w:color="auto"/>
        <w:bottom w:val="none" w:sz="0" w:space="0" w:color="auto"/>
        <w:right w:val="none" w:sz="0" w:space="0" w:color="auto"/>
      </w:divBdr>
    </w:div>
    <w:div w:id="490562640">
      <w:bodyDiv w:val="1"/>
      <w:marLeft w:val="0"/>
      <w:marRight w:val="0"/>
      <w:marTop w:val="0"/>
      <w:marBottom w:val="0"/>
      <w:divBdr>
        <w:top w:val="none" w:sz="0" w:space="0" w:color="auto"/>
        <w:left w:val="none" w:sz="0" w:space="0" w:color="auto"/>
        <w:bottom w:val="none" w:sz="0" w:space="0" w:color="auto"/>
        <w:right w:val="none" w:sz="0" w:space="0" w:color="auto"/>
      </w:divBdr>
    </w:div>
    <w:div w:id="491920120">
      <w:bodyDiv w:val="1"/>
      <w:marLeft w:val="0"/>
      <w:marRight w:val="0"/>
      <w:marTop w:val="0"/>
      <w:marBottom w:val="0"/>
      <w:divBdr>
        <w:top w:val="none" w:sz="0" w:space="0" w:color="auto"/>
        <w:left w:val="none" w:sz="0" w:space="0" w:color="auto"/>
        <w:bottom w:val="none" w:sz="0" w:space="0" w:color="auto"/>
        <w:right w:val="none" w:sz="0" w:space="0" w:color="auto"/>
      </w:divBdr>
    </w:div>
    <w:div w:id="498889563">
      <w:bodyDiv w:val="1"/>
      <w:marLeft w:val="0"/>
      <w:marRight w:val="0"/>
      <w:marTop w:val="0"/>
      <w:marBottom w:val="0"/>
      <w:divBdr>
        <w:top w:val="none" w:sz="0" w:space="0" w:color="auto"/>
        <w:left w:val="none" w:sz="0" w:space="0" w:color="auto"/>
        <w:bottom w:val="none" w:sz="0" w:space="0" w:color="auto"/>
        <w:right w:val="none" w:sz="0" w:space="0" w:color="auto"/>
      </w:divBdr>
    </w:div>
    <w:div w:id="500045116">
      <w:bodyDiv w:val="1"/>
      <w:marLeft w:val="0"/>
      <w:marRight w:val="0"/>
      <w:marTop w:val="0"/>
      <w:marBottom w:val="0"/>
      <w:divBdr>
        <w:top w:val="none" w:sz="0" w:space="0" w:color="auto"/>
        <w:left w:val="none" w:sz="0" w:space="0" w:color="auto"/>
        <w:bottom w:val="none" w:sz="0" w:space="0" w:color="auto"/>
        <w:right w:val="none" w:sz="0" w:space="0" w:color="auto"/>
      </w:divBdr>
    </w:div>
    <w:div w:id="503397096">
      <w:bodyDiv w:val="1"/>
      <w:marLeft w:val="0"/>
      <w:marRight w:val="0"/>
      <w:marTop w:val="0"/>
      <w:marBottom w:val="0"/>
      <w:divBdr>
        <w:top w:val="none" w:sz="0" w:space="0" w:color="auto"/>
        <w:left w:val="none" w:sz="0" w:space="0" w:color="auto"/>
        <w:bottom w:val="none" w:sz="0" w:space="0" w:color="auto"/>
        <w:right w:val="none" w:sz="0" w:space="0" w:color="auto"/>
      </w:divBdr>
    </w:div>
    <w:div w:id="514809619">
      <w:bodyDiv w:val="1"/>
      <w:marLeft w:val="0"/>
      <w:marRight w:val="0"/>
      <w:marTop w:val="0"/>
      <w:marBottom w:val="0"/>
      <w:divBdr>
        <w:top w:val="none" w:sz="0" w:space="0" w:color="auto"/>
        <w:left w:val="none" w:sz="0" w:space="0" w:color="auto"/>
        <w:bottom w:val="none" w:sz="0" w:space="0" w:color="auto"/>
        <w:right w:val="none" w:sz="0" w:space="0" w:color="auto"/>
      </w:divBdr>
    </w:div>
    <w:div w:id="519590066">
      <w:bodyDiv w:val="1"/>
      <w:marLeft w:val="0"/>
      <w:marRight w:val="0"/>
      <w:marTop w:val="0"/>
      <w:marBottom w:val="0"/>
      <w:divBdr>
        <w:top w:val="none" w:sz="0" w:space="0" w:color="auto"/>
        <w:left w:val="none" w:sz="0" w:space="0" w:color="auto"/>
        <w:bottom w:val="none" w:sz="0" w:space="0" w:color="auto"/>
        <w:right w:val="none" w:sz="0" w:space="0" w:color="auto"/>
      </w:divBdr>
    </w:div>
    <w:div w:id="521092528">
      <w:bodyDiv w:val="1"/>
      <w:marLeft w:val="0"/>
      <w:marRight w:val="0"/>
      <w:marTop w:val="0"/>
      <w:marBottom w:val="0"/>
      <w:divBdr>
        <w:top w:val="none" w:sz="0" w:space="0" w:color="auto"/>
        <w:left w:val="none" w:sz="0" w:space="0" w:color="auto"/>
        <w:bottom w:val="none" w:sz="0" w:space="0" w:color="auto"/>
        <w:right w:val="none" w:sz="0" w:space="0" w:color="auto"/>
      </w:divBdr>
    </w:div>
    <w:div w:id="521285734">
      <w:bodyDiv w:val="1"/>
      <w:marLeft w:val="0"/>
      <w:marRight w:val="0"/>
      <w:marTop w:val="0"/>
      <w:marBottom w:val="0"/>
      <w:divBdr>
        <w:top w:val="none" w:sz="0" w:space="0" w:color="auto"/>
        <w:left w:val="none" w:sz="0" w:space="0" w:color="auto"/>
        <w:bottom w:val="none" w:sz="0" w:space="0" w:color="auto"/>
        <w:right w:val="none" w:sz="0" w:space="0" w:color="auto"/>
      </w:divBdr>
    </w:div>
    <w:div w:id="528834905">
      <w:bodyDiv w:val="1"/>
      <w:marLeft w:val="0"/>
      <w:marRight w:val="0"/>
      <w:marTop w:val="0"/>
      <w:marBottom w:val="0"/>
      <w:divBdr>
        <w:top w:val="none" w:sz="0" w:space="0" w:color="auto"/>
        <w:left w:val="none" w:sz="0" w:space="0" w:color="auto"/>
        <w:bottom w:val="none" w:sz="0" w:space="0" w:color="auto"/>
        <w:right w:val="none" w:sz="0" w:space="0" w:color="auto"/>
      </w:divBdr>
    </w:div>
    <w:div w:id="53269148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430866">
      <w:bodyDiv w:val="1"/>
      <w:marLeft w:val="0"/>
      <w:marRight w:val="0"/>
      <w:marTop w:val="0"/>
      <w:marBottom w:val="0"/>
      <w:divBdr>
        <w:top w:val="none" w:sz="0" w:space="0" w:color="auto"/>
        <w:left w:val="none" w:sz="0" w:space="0" w:color="auto"/>
        <w:bottom w:val="none" w:sz="0" w:space="0" w:color="auto"/>
        <w:right w:val="none" w:sz="0" w:space="0" w:color="auto"/>
      </w:divBdr>
    </w:div>
    <w:div w:id="542985813">
      <w:bodyDiv w:val="1"/>
      <w:marLeft w:val="0"/>
      <w:marRight w:val="0"/>
      <w:marTop w:val="0"/>
      <w:marBottom w:val="0"/>
      <w:divBdr>
        <w:top w:val="none" w:sz="0" w:space="0" w:color="auto"/>
        <w:left w:val="none" w:sz="0" w:space="0" w:color="auto"/>
        <w:bottom w:val="none" w:sz="0" w:space="0" w:color="auto"/>
        <w:right w:val="none" w:sz="0" w:space="0" w:color="auto"/>
      </w:divBdr>
    </w:div>
    <w:div w:id="544028928">
      <w:bodyDiv w:val="1"/>
      <w:marLeft w:val="0"/>
      <w:marRight w:val="0"/>
      <w:marTop w:val="0"/>
      <w:marBottom w:val="0"/>
      <w:divBdr>
        <w:top w:val="none" w:sz="0" w:space="0" w:color="auto"/>
        <w:left w:val="none" w:sz="0" w:space="0" w:color="auto"/>
        <w:bottom w:val="none" w:sz="0" w:space="0" w:color="auto"/>
        <w:right w:val="none" w:sz="0" w:space="0" w:color="auto"/>
      </w:divBdr>
    </w:div>
    <w:div w:id="547691367">
      <w:bodyDiv w:val="1"/>
      <w:marLeft w:val="0"/>
      <w:marRight w:val="0"/>
      <w:marTop w:val="0"/>
      <w:marBottom w:val="0"/>
      <w:divBdr>
        <w:top w:val="none" w:sz="0" w:space="0" w:color="auto"/>
        <w:left w:val="none" w:sz="0" w:space="0" w:color="auto"/>
        <w:bottom w:val="none" w:sz="0" w:space="0" w:color="auto"/>
        <w:right w:val="none" w:sz="0" w:space="0" w:color="auto"/>
      </w:divBdr>
    </w:div>
    <w:div w:id="551497814">
      <w:bodyDiv w:val="1"/>
      <w:marLeft w:val="0"/>
      <w:marRight w:val="0"/>
      <w:marTop w:val="0"/>
      <w:marBottom w:val="0"/>
      <w:divBdr>
        <w:top w:val="none" w:sz="0" w:space="0" w:color="auto"/>
        <w:left w:val="none" w:sz="0" w:space="0" w:color="auto"/>
        <w:bottom w:val="none" w:sz="0" w:space="0" w:color="auto"/>
        <w:right w:val="none" w:sz="0" w:space="0" w:color="auto"/>
      </w:divBdr>
    </w:div>
    <w:div w:id="552431122">
      <w:bodyDiv w:val="1"/>
      <w:marLeft w:val="0"/>
      <w:marRight w:val="0"/>
      <w:marTop w:val="0"/>
      <w:marBottom w:val="0"/>
      <w:divBdr>
        <w:top w:val="none" w:sz="0" w:space="0" w:color="auto"/>
        <w:left w:val="none" w:sz="0" w:space="0" w:color="auto"/>
        <w:bottom w:val="none" w:sz="0" w:space="0" w:color="auto"/>
        <w:right w:val="none" w:sz="0" w:space="0" w:color="auto"/>
      </w:divBdr>
    </w:div>
    <w:div w:id="553468335">
      <w:bodyDiv w:val="1"/>
      <w:marLeft w:val="0"/>
      <w:marRight w:val="0"/>
      <w:marTop w:val="0"/>
      <w:marBottom w:val="0"/>
      <w:divBdr>
        <w:top w:val="none" w:sz="0" w:space="0" w:color="auto"/>
        <w:left w:val="none" w:sz="0" w:space="0" w:color="auto"/>
        <w:bottom w:val="none" w:sz="0" w:space="0" w:color="auto"/>
        <w:right w:val="none" w:sz="0" w:space="0" w:color="auto"/>
      </w:divBdr>
    </w:div>
    <w:div w:id="555816705">
      <w:bodyDiv w:val="1"/>
      <w:marLeft w:val="0"/>
      <w:marRight w:val="0"/>
      <w:marTop w:val="0"/>
      <w:marBottom w:val="0"/>
      <w:divBdr>
        <w:top w:val="none" w:sz="0" w:space="0" w:color="auto"/>
        <w:left w:val="none" w:sz="0" w:space="0" w:color="auto"/>
        <w:bottom w:val="none" w:sz="0" w:space="0" w:color="auto"/>
        <w:right w:val="none" w:sz="0" w:space="0" w:color="auto"/>
      </w:divBdr>
    </w:div>
    <w:div w:id="559825258">
      <w:bodyDiv w:val="1"/>
      <w:marLeft w:val="0"/>
      <w:marRight w:val="0"/>
      <w:marTop w:val="0"/>
      <w:marBottom w:val="0"/>
      <w:divBdr>
        <w:top w:val="none" w:sz="0" w:space="0" w:color="auto"/>
        <w:left w:val="none" w:sz="0" w:space="0" w:color="auto"/>
        <w:bottom w:val="none" w:sz="0" w:space="0" w:color="auto"/>
        <w:right w:val="none" w:sz="0" w:space="0" w:color="auto"/>
      </w:divBdr>
    </w:div>
    <w:div w:id="560679339">
      <w:bodyDiv w:val="1"/>
      <w:marLeft w:val="0"/>
      <w:marRight w:val="0"/>
      <w:marTop w:val="0"/>
      <w:marBottom w:val="0"/>
      <w:divBdr>
        <w:top w:val="none" w:sz="0" w:space="0" w:color="auto"/>
        <w:left w:val="none" w:sz="0" w:space="0" w:color="auto"/>
        <w:bottom w:val="none" w:sz="0" w:space="0" w:color="auto"/>
        <w:right w:val="none" w:sz="0" w:space="0" w:color="auto"/>
      </w:divBdr>
    </w:div>
    <w:div w:id="564610358">
      <w:bodyDiv w:val="1"/>
      <w:marLeft w:val="0"/>
      <w:marRight w:val="0"/>
      <w:marTop w:val="0"/>
      <w:marBottom w:val="0"/>
      <w:divBdr>
        <w:top w:val="none" w:sz="0" w:space="0" w:color="auto"/>
        <w:left w:val="none" w:sz="0" w:space="0" w:color="auto"/>
        <w:bottom w:val="none" w:sz="0" w:space="0" w:color="auto"/>
        <w:right w:val="none" w:sz="0" w:space="0" w:color="auto"/>
      </w:divBdr>
    </w:div>
    <w:div w:id="567573335">
      <w:bodyDiv w:val="1"/>
      <w:marLeft w:val="0"/>
      <w:marRight w:val="0"/>
      <w:marTop w:val="0"/>
      <w:marBottom w:val="0"/>
      <w:divBdr>
        <w:top w:val="none" w:sz="0" w:space="0" w:color="auto"/>
        <w:left w:val="none" w:sz="0" w:space="0" w:color="auto"/>
        <w:bottom w:val="none" w:sz="0" w:space="0" w:color="auto"/>
        <w:right w:val="none" w:sz="0" w:space="0" w:color="auto"/>
      </w:divBdr>
    </w:div>
    <w:div w:id="570043203">
      <w:bodyDiv w:val="1"/>
      <w:marLeft w:val="0"/>
      <w:marRight w:val="0"/>
      <w:marTop w:val="0"/>
      <w:marBottom w:val="0"/>
      <w:divBdr>
        <w:top w:val="none" w:sz="0" w:space="0" w:color="auto"/>
        <w:left w:val="none" w:sz="0" w:space="0" w:color="auto"/>
        <w:bottom w:val="none" w:sz="0" w:space="0" w:color="auto"/>
        <w:right w:val="none" w:sz="0" w:space="0" w:color="auto"/>
      </w:divBdr>
    </w:div>
    <w:div w:id="571427188">
      <w:bodyDiv w:val="1"/>
      <w:marLeft w:val="0"/>
      <w:marRight w:val="0"/>
      <w:marTop w:val="0"/>
      <w:marBottom w:val="0"/>
      <w:divBdr>
        <w:top w:val="none" w:sz="0" w:space="0" w:color="auto"/>
        <w:left w:val="none" w:sz="0" w:space="0" w:color="auto"/>
        <w:bottom w:val="none" w:sz="0" w:space="0" w:color="auto"/>
        <w:right w:val="none" w:sz="0" w:space="0" w:color="auto"/>
      </w:divBdr>
    </w:div>
    <w:div w:id="571699203">
      <w:bodyDiv w:val="1"/>
      <w:marLeft w:val="0"/>
      <w:marRight w:val="0"/>
      <w:marTop w:val="0"/>
      <w:marBottom w:val="0"/>
      <w:divBdr>
        <w:top w:val="none" w:sz="0" w:space="0" w:color="auto"/>
        <w:left w:val="none" w:sz="0" w:space="0" w:color="auto"/>
        <w:bottom w:val="none" w:sz="0" w:space="0" w:color="auto"/>
        <w:right w:val="none" w:sz="0" w:space="0" w:color="auto"/>
      </w:divBdr>
    </w:div>
    <w:div w:id="572160118">
      <w:bodyDiv w:val="1"/>
      <w:marLeft w:val="0"/>
      <w:marRight w:val="0"/>
      <w:marTop w:val="0"/>
      <w:marBottom w:val="0"/>
      <w:divBdr>
        <w:top w:val="none" w:sz="0" w:space="0" w:color="auto"/>
        <w:left w:val="none" w:sz="0" w:space="0" w:color="auto"/>
        <w:bottom w:val="none" w:sz="0" w:space="0" w:color="auto"/>
        <w:right w:val="none" w:sz="0" w:space="0" w:color="auto"/>
      </w:divBdr>
    </w:div>
    <w:div w:id="585918416">
      <w:bodyDiv w:val="1"/>
      <w:marLeft w:val="0"/>
      <w:marRight w:val="0"/>
      <w:marTop w:val="0"/>
      <w:marBottom w:val="0"/>
      <w:divBdr>
        <w:top w:val="none" w:sz="0" w:space="0" w:color="auto"/>
        <w:left w:val="none" w:sz="0" w:space="0" w:color="auto"/>
        <w:bottom w:val="none" w:sz="0" w:space="0" w:color="auto"/>
        <w:right w:val="none" w:sz="0" w:space="0" w:color="auto"/>
      </w:divBdr>
    </w:div>
    <w:div w:id="600797311">
      <w:bodyDiv w:val="1"/>
      <w:marLeft w:val="0"/>
      <w:marRight w:val="0"/>
      <w:marTop w:val="0"/>
      <w:marBottom w:val="0"/>
      <w:divBdr>
        <w:top w:val="none" w:sz="0" w:space="0" w:color="auto"/>
        <w:left w:val="none" w:sz="0" w:space="0" w:color="auto"/>
        <w:bottom w:val="none" w:sz="0" w:space="0" w:color="auto"/>
        <w:right w:val="none" w:sz="0" w:space="0" w:color="auto"/>
      </w:divBdr>
    </w:div>
    <w:div w:id="603684015">
      <w:bodyDiv w:val="1"/>
      <w:marLeft w:val="0"/>
      <w:marRight w:val="0"/>
      <w:marTop w:val="0"/>
      <w:marBottom w:val="0"/>
      <w:divBdr>
        <w:top w:val="none" w:sz="0" w:space="0" w:color="auto"/>
        <w:left w:val="none" w:sz="0" w:space="0" w:color="auto"/>
        <w:bottom w:val="none" w:sz="0" w:space="0" w:color="auto"/>
        <w:right w:val="none" w:sz="0" w:space="0" w:color="auto"/>
      </w:divBdr>
    </w:div>
    <w:div w:id="608045183">
      <w:bodyDiv w:val="1"/>
      <w:marLeft w:val="0"/>
      <w:marRight w:val="0"/>
      <w:marTop w:val="0"/>
      <w:marBottom w:val="0"/>
      <w:divBdr>
        <w:top w:val="none" w:sz="0" w:space="0" w:color="auto"/>
        <w:left w:val="none" w:sz="0" w:space="0" w:color="auto"/>
        <w:bottom w:val="none" w:sz="0" w:space="0" w:color="auto"/>
        <w:right w:val="none" w:sz="0" w:space="0" w:color="auto"/>
      </w:divBdr>
    </w:div>
    <w:div w:id="611589509">
      <w:bodyDiv w:val="1"/>
      <w:marLeft w:val="0"/>
      <w:marRight w:val="0"/>
      <w:marTop w:val="0"/>
      <w:marBottom w:val="0"/>
      <w:divBdr>
        <w:top w:val="none" w:sz="0" w:space="0" w:color="auto"/>
        <w:left w:val="none" w:sz="0" w:space="0" w:color="auto"/>
        <w:bottom w:val="none" w:sz="0" w:space="0" w:color="auto"/>
        <w:right w:val="none" w:sz="0" w:space="0" w:color="auto"/>
      </w:divBdr>
    </w:div>
    <w:div w:id="612060462">
      <w:bodyDiv w:val="1"/>
      <w:marLeft w:val="0"/>
      <w:marRight w:val="0"/>
      <w:marTop w:val="0"/>
      <w:marBottom w:val="0"/>
      <w:divBdr>
        <w:top w:val="none" w:sz="0" w:space="0" w:color="auto"/>
        <w:left w:val="none" w:sz="0" w:space="0" w:color="auto"/>
        <w:bottom w:val="none" w:sz="0" w:space="0" w:color="auto"/>
        <w:right w:val="none" w:sz="0" w:space="0" w:color="auto"/>
      </w:divBdr>
    </w:div>
    <w:div w:id="618491390">
      <w:bodyDiv w:val="1"/>
      <w:marLeft w:val="0"/>
      <w:marRight w:val="0"/>
      <w:marTop w:val="0"/>
      <w:marBottom w:val="0"/>
      <w:divBdr>
        <w:top w:val="none" w:sz="0" w:space="0" w:color="auto"/>
        <w:left w:val="none" w:sz="0" w:space="0" w:color="auto"/>
        <w:bottom w:val="none" w:sz="0" w:space="0" w:color="auto"/>
        <w:right w:val="none" w:sz="0" w:space="0" w:color="auto"/>
      </w:divBdr>
    </w:div>
    <w:div w:id="623388536">
      <w:bodyDiv w:val="1"/>
      <w:marLeft w:val="0"/>
      <w:marRight w:val="0"/>
      <w:marTop w:val="0"/>
      <w:marBottom w:val="0"/>
      <w:divBdr>
        <w:top w:val="none" w:sz="0" w:space="0" w:color="auto"/>
        <w:left w:val="none" w:sz="0" w:space="0" w:color="auto"/>
        <w:bottom w:val="none" w:sz="0" w:space="0" w:color="auto"/>
        <w:right w:val="none" w:sz="0" w:space="0" w:color="auto"/>
      </w:divBdr>
    </w:div>
    <w:div w:id="631323386">
      <w:bodyDiv w:val="1"/>
      <w:marLeft w:val="0"/>
      <w:marRight w:val="0"/>
      <w:marTop w:val="0"/>
      <w:marBottom w:val="0"/>
      <w:divBdr>
        <w:top w:val="none" w:sz="0" w:space="0" w:color="auto"/>
        <w:left w:val="none" w:sz="0" w:space="0" w:color="auto"/>
        <w:bottom w:val="none" w:sz="0" w:space="0" w:color="auto"/>
        <w:right w:val="none" w:sz="0" w:space="0" w:color="auto"/>
      </w:divBdr>
    </w:div>
    <w:div w:id="636106002">
      <w:bodyDiv w:val="1"/>
      <w:marLeft w:val="0"/>
      <w:marRight w:val="0"/>
      <w:marTop w:val="0"/>
      <w:marBottom w:val="0"/>
      <w:divBdr>
        <w:top w:val="none" w:sz="0" w:space="0" w:color="auto"/>
        <w:left w:val="none" w:sz="0" w:space="0" w:color="auto"/>
        <w:bottom w:val="none" w:sz="0" w:space="0" w:color="auto"/>
        <w:right w:val="none" w:sz="0" w:space="0" w:color="auto"/>
      </w:divBdr>
    </w:div>
    <w:div w:id="640159325">
      <w:bodyDiv w:val="1"/>
      <w:marLeft w:val="0"/>
      <w:marRight w:val="0"/>
      <w:marTop w:val="0"/>
      <w:marBottom w:val="0"/>
      <w:divBdr>
        <w:top w:val="none" w:sz="0" w:space="0" w:color="auto"/>
        <w:left w:val="none" w:sz="0" w:space="0" w:color="auto"/>
        <w:bottom w:val="none" w:sz="0" w:space="0" w:color="auto"/>
        <w:right w:val="none" w:sz="0" w:space="0" w:color="auto"/>
      </w:divBdr>
    </w:div>
    <w:div w:id="646397301">
      <w:bodyDiv w:val="1"/>
      <w:marLeft w:val="0"/>
      <w:marRight w:val="0"/>
      <w:marTop w:val="0"/>
      <w:marBottom w:val="0"/>
      <w:divBdr>
        <w:top w:val="none" w:sz="0" w:space="0" w:color="auto"/>
        <w:left w:val="none" w:sz="0" w:space="0" w:color="auto"/>
        <w:bottom w:val="none" w:sz="0" w:space="0" w:color="auto"/>
        <w:right w:val="none" w:sz="0" w:space="0" w:color="auto"/>
      </w:divBdr>
    </w:div>
    <w:div w:id="648443807">
      <w:bodyDiv w:val="1"/>
      <w:marLeft w:val="0"/>
      <w:marRight w:val="0"/>
      <w:marTop w:val="0"/>
      <w:marBottom w:val="0"/>
      <w:divBdr>
        <w:top w:val="none" w:sz="0" w:space="0" w:color="auto"/>
        <w:left w:val="none" w:sz="0" w:space="0" w:color="auto"/>
        <w:bottom w:val="none" w:sz="0" w:space="0" w:color="auto"/>
        <w:right w:val="none" w:sz="0" w:space="0" w:color="auto"/>
      </w:divBdr>
    </w:div>
    <w:div w:id="649410673">
      <w:bodyDiv w:val="1"/>
      <w:marLeft w:val="0"/>
      <w:marRight w:val="0"/>
      <w:marTop w:val="0"/>
      <w:marBottom w:val="0"/>
      <w:divBdr>
        <w:top w:val="none" w:sz="0" w:space="0" w:color="auto"/>
        <w:left w:val="none" w:sz="0" w:space="0" w:color="auto"/>
        <w:bottom w:val="none" w:sz="0" w:space="0" w:color="auto"/>
        <w:right w:val="none" w:sz="0" w:space="0" w:color="auto"/>
      </w:divBdr>
    </w:div>
    <w:div w:id="655190408">
      <w:bodyDiv w:val="1"/>
      <w:marLeft w:val="0"/>
      <w:marRight w:val="0"/>
      <w:marTop w:val="0"/>
      <w:marBottom w:val="0"/>
      <w:divBdr>
        <w:top w:val="none" w:sz="0" w:space="0" w:color="auto"/>
        <w:left w:val="none" w:sz="0" w:space="0" w:color="auto"/>
        <w:bottom w:val="none" w:sz="0" w:space="0" w:color="auto"/>
        <w:right w:val="none" w:sz="0" w:space="0" w:color="auto"/>
      </w:divBdr>
    </w:div>
    <w:div w:id="655767478">
      <w:bodyDiv w:val="1"/>
      <w:marLeft w:val="0"/>
      <w:marRight w:val="0"/>
      <w:marTop w:val="0"/>
      <w:marBottom w:val="0"/>
      <w:divBdr>
        <w:top w:val="none" w:sz="0" w:space="0" w:color="auto"/>
        <w:left w:val="none" w:sz="0" w:space="0" w:color="auto"/>
        <w:bottom w:val="none" w:sz="0" w:space="0" w:color="auto"/>
        <w:right w:val="none" w:sz="0" w:space="0" w:color="auto"/>
      </w:divBdr>
    </w:div>
    <w:div w:id="659700529">
      <w:bodyDiv w:val="1"/>
      <w:marLeft w:val="0"/>
      <w:marRight w:val="0"/>
      <w:marTop w:val="0"/>
      <w:marBottom w:val="0"/>
      <w:divBdr>
        <w:top w:val="none" w:sz="0" w:space="0" w:color="auto"/>
        <w:left w:val="none" w:sz="0" w:space="0" w:color="auto"/>
        <w:bottom w:val="none" w:sz="0" w:space="0" w:color="auto"/>
        <w:right w:val="none" w:sz="0" w:space="0" w:color="auto"/>
      </w:divBdr>
    </w:div>
    <w:div w:id="660891379">
      <w:bodyDiv w:val="1"/>
      <w:marLeft w:val="0"/>
      <w:marRight w:val="0"/>
      <w:marTop w:val="0"/>
      <w:marBottom w:val="0"/>
      <w:divBdr>
        <w:top w:val="none" w:sz="0" w:space="0" w:color="auto"/>
        <w:left w:val="none" w:sz="0" w:space="0" w:color="auto"/>
        <w:bottom w:val="none" w:sz="0" w:space="0" w:color="auto"/>
        <w:right w:val="none" w:sz="0" w:space="0" w:color="auto"/>
      </w:divBdr>
    </w:div>
    <w:div w:id="662121806">
      <w:bodyDiv w:val="1"/>
      <w:marLeft w:val="0"/>
      <w:marRight w:val="0"/>
      <w:marTop w:val="0"/>
      <w:marBottom w:val="0"/>
      <w:divBdr>
        <w:top w:val="none" w:sz="0" w:space="0" w:color="auto"/>
        <w:left w:val="none" w:sz="0" w:space="0" w:color="auto"/>
        <w:bottom w:val="none" w:sz="0" w:space="0" w:color="auto"/>
        <w:right w:val="none" w:sz="0" w:space="0" w:color="auto"/>
      </w:divBdr>
    </w:div>
    <w:div w:id="668170609">
      <w:bodyDiv w:val="1"/>
      <w:marLeft w:val="0"/>
      <w:marRight w:val="0"/>
      <w:marTop w:val="0"/>
      <w:marBottom w:val="0"/>
      <w:divBdr>
        <w:top w:val="none" w:sz="0" w:space="0" w:color="auto"/>
        <w:left w:val="none" w:sz="0" w:space="0" w:color="auto"/>
        <w:bottom w:val="none" w:sz="0" w:space="0" w:color="auto"/>
        <w:right w:val="none" w:sz="0" w:space="0" w:color="auto"/>
      </w:divBdr>
    </w:div>
    <w:div w:id="669136057">
      <w:bodyDiv w:val="1"/>
      <w:marLeft w:val="0"/>
      <w:marRight w:val="0"/>
      <w:marTop w:val="0"/>
      <w:marBottom w:val="0"/>
      <w:divBdr>
        <w:top w:val="none" w:sz="0" w:space="0" w:color="auto"/>
        <w:left w:val="none" w:sz="0" w:space="0" w:color="auto"/>
        <w:bottom w:val="none" w:sz="0" w:space="0" w:color="auto"/>
        <w:right w:val="none" w:sz="0" w:space="0" w:color="auto"/>
      </w:divBdr>
    </w:div>
    <w:div w:id="690568630">
      <w:bodyDiv w:val="1"/>
      <w:marLeft w:val="0"/>
      <w:marRight w:val="0"/>
      <w:marTop w:val="0"/>
      <w:marBottom w:val="0"/>
      <w:divBdr>
        <w:top w:val="none" w:sz="0" w:space="0" w:color="auto"/>
        <w:left w:val="none" w:sz="0" w:space="0" w:color="auto"/>
        <w:bottom w:val="none" w:sz="0" w:space="0" w:color="auto"/>
        <w:right w:val="none" w:sz="0" w:space="0" w:color="auto"/>
      </w:divBdr>
    </w:div>
    <w:div w:id="712314221">
      <w:bodyDiv w:val="1"/>
      <w:marLeft w:val="0"/>
      <w:marRight w:val="0"/>
      <w:marTop w:val="0"/>
      <w:marBottom w:val="0"/>
      <w:divBdr>
        <w:top w:val="none" w:sz="0" w:space="0" w:color="auto"/>
        <w:left w:val="none" w:sz="0" w:space="0" w:color="auto"/>
        <w:bottom w:val="none" w:sz="0" w:space="0" w:color="auto"/>
        <w:right w:val="none" w:sz="0" w:space="0" w:color="auto"/>
      </w:divBdr>
    </w:div>
    <w:div w:id="715473953">
      <w:bodyDiv w:val="1"/>
      <w:marLeft w:val="0"/>
      <w:marRight w:val="0"/>
      <w:marTop w:val="0"/>
      <w:marBottom w:val="0"/>
      <w:divBdr>
        <w:top w:val="none" w:sz="0" w:space="0" w:color="auto"/>
        <w:left w:val="none" w:sz="0" w:space="0" w:color="auto"/>
        <w:bottom w:val="none" w:sz="0" w:space="0" w:color="auto"/>
        <w:right w:val="none" w:sz="0" w:space="0" w:color="auto"/>
      </w:divBdr>
    </w:div>
    <w:div w:id="722020202">
      <w:bodyDiv w:val="1"/>
      <w:marLeft w:val="0"/>
      <w:marRight w:val="0"/>
      <w:marTop w:val="0"/>
      <w:marBottom w:val="0"/>
      <w:divBdr>
        <w:top w:val="none" w:sz="0" w:space="0" w:color="auto"/>
        <w:left w:val="none" w:sz="0" w:space="0" w:color="auto"/>
        <w:bottom w:val="none" w:sz="0" w:space="0" w:color="auto"/>
        <w:right w:val="none" w:sz="0" w:space="0" w:color="auto"/>
      </w:divBdr>
    </w:div>
    <w:div w:id="723870493">
      <w:bodyDiv w:val="1"/>
      <w:marLeft w:val="0"/>
      <w:marRight w:val="0"/>
      <w:marTop w:val="0"/>
      <w:marBottom w:val="0"/>
      <w:divBdr>
        <w:top w:val="none" w:sz="0" w:space="0" w:color="auto"/>
        <w:left w:val="none" w:sz="0" w:space="0" w:color="auto"/>
        <w:bottom w:val="none" w:sz="0" w:space="0" w:color="auto"/>
        <w:right w:val="none" w:sz="0" w:space="0" w:color="auto"/>
      </w:divBdr>
    </w:div>
    <w:div w:id="726874605">
      <w:bodyDiv w:val="1"/>
      <w:marLeft w:val="0"/>
      <w:marRight w:val="0"/>
      <w:marTop w:val="0"/>
      <w:marBottom w:val="0"/>
      <w:divBdr>
        <w:top w:val="none" w:sz="0" w:space="0" w:color="auto"/>
        <w:left w:val="none" w:sz="0" w:space="0" w:color="auto"/>
        <w:bottom w:val="none" w:sz="0" w:space="0" w:color="auto"/>
        <w:right w:val="none" w:sz="0" w:space="0" w:color="auto"/>
      </w:divBdr>
    </w:div>
    <w:div w:id="727455680">
      <w:bodyDiv w:val="1"/>
      <w:marLeft w:val="0"/>
      <w:marRight w:val="0"/>
      <w:marTop w:val="0"/>
      <w:marBottom w:val="0"/>
      <w:divBdr>
        <w:top w:val="none" w:sz="0" w:space="0" w:color="auto"/>
        <w:left w:val="none" w:sz="0" w:space="0" w:color="auto"/>
        <w:bottom w:val="none" w:sz="0" w:space="0" w:color="auto"/>
        <w:right w:val="none" w:sz="0" w:space="0" w:color="auto"/>
      </w:divBdr>
    </w:div>
    <w:div w:id="728766970">
      <w:bodyDiv w:val="1"/>
      <w:marLeft w:val="0"/>
      <w:marRight w:val="0"/>
      <w:marTop w:val="0"/>
      <w:marBottom w:val="0"/>
      <w:divBdr>
        <w:top w:val="none" w:sz="0" w:space="0" w:color="auto"/>
        <w:left w:val="none" w:sz="0" w:space="0" w:color="auto"/>
        <w:bottom w:val="none" w:sz="0" w:space="0" w:color="auto"/>
        <w:right w:val="none" w:sz="0" w:space="0" w:color="auto"/>
      </w:divBdr>
    </w:div>
    <w:div w:id="728891597">
      <w:bodyDiv w:val="1"/>
      <w:marLeft w:val="0"/>
      <w:marRight w:val="0"/>
      <w:marTop w:val="0"/>
      <w:marBottom w:val="0"/>
      <w:divBdr>
        <w:top w:val="none" w:sz="0" w:space="0" w:color="auto"/>
        <w:left w:val="none" w:sz="0" w:space="0" w:color="auto"/>
        <w:bottom w:val="none" w:sz="0" w:space="0" w:color="auto"/>
        <w:right w:val="none" w:sz="0" w:space="0" w:color="auto"/>
      </w:divBdr>
    </w:div>
    <w:div w:id="735054393">
      <w:bodyDiv w:val="1"/>
      <w:marLeft w:val="0"/>
      <w:marRight w:val="0"/>
      <w:marTop w:val="0"/>
      <w:marBottom w:val="0"/>
      <w:divBdr>
        <w:top w:val="none" w:sz="0" w:space="0" w:color="auto"/>
        <w:left w:val="none" w:sz="0" w:space="0" w:color="auto"/>
        <w:bottom w:val="none" w:sz="0" w:space="0" w:color="auto"/>
        <w:right w:val="none" w:sz="0" w:space="0" w:color="auto"/>
      </w:divBdr>
    </w:div>
    <w:div w:id="735469436">
      <w:bodyDiv w:val="1"/>
      <w:marLeft w:val="0"/>
      <w:marRight w:val="0"/>
      <w:marTop w:val="0"/>
      <w:marBottom w:val="0"/>
      <w:divBdr>
        <w:top w:val="none" w:sz="0" w:space="0" w:color="auto"/>
        <w:left w:val="none" w:sz="0" w:space="0" w:color="auto"/>
        <w:bottom w:val="none" w:sz="0" w:space="0" w:color="auto"/>
        <w:right w:val="none" w:sz="0" w:space="0" w:color="auto"/>
      </w:divBdr>
    </w:div>
    <w:div w:id="743574481">
      <w:bodyDiv w:val="1"/>
      <w:marLeft w:val="0"/>
      <w:marRight w:val="0"/>
      <w:marTop w:val="0"/>
      <w:marBottom w:val="0"/>
      <w:divBdr>
        <w:top w:val="none" w:sz="0" w:space="0" w:color="auto"/>
        <w:left w:val="none" w:sz="0" w:space="0" w:color="auto"/>
        <w:bottom w:val="none" w:sz="0" w:space="0" w:color="auto"/>
        <w:right w:val="none" w:sz="0" w:space="0" w:color="auto"/>
      </w:divBdr>
    </w:div>
    <w:div w:id="745760489">
      <w:bodyDiv w:val="1"/>
      <w:marLeft w:val="0"/>
      <w:marRight w:val="0"/>
      <w:marTop w:val="0"/>
      <w:marBottom w:val="0"/>
      <w:divBdr>
        <w:top w:val="none" w:sz="0" w:space="0" w:color="auto"/>
        <w:left w:val="none" w:sz="0" w:space="0" w:color="auto"/>
        <w:bottom w:val="none" w:sz="0" w:space="0" w:color="auto"/>
        <w:right w:val="none" w:sz="0" w:space="0" w:color="auto"/>
      </w:divBdr>
    </w:div>
    <w:div w:id="749087056">
      <w:bodyDiv w:val="1"/>
      <w:marLeft w:val="0"/>
      <w:marRight w:val="0"/>
      <w:marTop w:val="0"/>
      <w:marBottom w:val="0"/>
      <w:divBdr>
        <w:top w:val="none" w:sz="0" w:space="0" w:color="auto"/>
        <w:left w:val="none" w:sz="0" w:space="0" w:color="auto"/>
        <w:bottom w:val="none" w:sz="0" w:space="0" w:color="auto"/>
        <w:right w:val="none" w:sz="0" w:space="0" w:color="auto"/>
      </w:divBdr>
    </w:div>
    <w:div w:id="751202561">
      <w:bodyDiv w:val="1"/>
      <w:marLeft w:val="0"/>
      <w:marRight w:val="0"/>
      <w:marTop w:val="0"/>
      <w:marBottom w:val="0"/>
      <w:divBdr>
        <w:top w:val="none" w:sz="0" w:space="0" w:color="auto"/>
        <w:left w:val="none" w:sz="0" w:space="0" w:color="auto"/>
        <w:bottom w:val="none" w:sz="0" w:space="0" w:color="auto"/>
        <w:right w:val="none" w:sz="0" w:space="0" w:color="auto"/>
      </w:divBdr>
    </w:div>
    <w:div w:id="757479493">
      <w:bodyDiv w:val="1"/>
      <w:marLeft w:val="0"/>
      <w:marRight w:val="0"/>
      <w:marTop w:val="0"/>
      <w:marBottom w:val="0"/>
      <w:divBdr>
        <w:top w:val="none" w:sz="0" w:space="0" w:color="auto"/>
        <w:left w:val="none" w:sz="0" w:space="0" w:color="auto"/>
        <w:bottom w:val="none" w:sz="0" w:space="0" w:color="auto"/>
        <w:right w:val="none" w:sz="0" w:space="0" w:color="auto"/>
      </w:divBdr>
    </w:div>
    <w:div w:id="759106627">
      <w:bodyDiv w:val="1"/>
      <w:marLeft w:val="0"/>
      <w:marRight w:val="0"/>
      <w:marTop w:val="0"/>
      <w:marBottom w:val="0"/>
      <w:divBdr>
        <w:top w:val="none" w:sz="0" w:space="0" w:color="auto"/>
        <w:left w:val="none" w:sz="0" w:space="0" w:color="auto"/>
        <w:bottom w:val="none" w:sz="0" w:space="0" w:color="auto"/>
        <w:right w:val="none" w:sz="0" w:space="0" w:color="auto"/>
      </w:divBdr>
    </w:div>
    <w:div w:id="763962051">
      <w:bodyDiv w:val="1"/>
      <w:marLeft w:val="0"/>
      <w:marRight w:val="0"/>
      <w:marTop w:val="0"/>
      <w:marBottom w:val="0"/>
      <w:divBdr>
        <w:top w:val="none" w:sz="0" w:space="0" w:color="auto"/>
        <w:left w:val="none" w:sz="0" w:space="0" w:color="auto"/>
        <w:bottom w:val="none" w:sz="0" w:space="0" w:color="auto"/>
        <w:right w:val="none" w:sz="0" w:space="0" w:color="auto"/>
      </w:divBdr>
    </w:div>
    <w:div w:id="764811310">
      <w:bodyDiv w:val="1"/>
      <w:marLeft w:val="0"/>
      <w:marRight w:val="0"/>
      <w:marTop w:val="0"/>
      <w:marBottom w:val="0"/>
      <w:divBdr>
        <w:top w:val="none" w:sz="0" w:space="0" w:color="auto"/>
        <w:left w:val="none" w:sz="0" w:space="0" w:color="auto"/>
        <w:bottom w:val="none" w:sz="0" w:space="0" w:color="auto"/>
        <w:right w:val="none" w:sz="0" w:space="0" w:color="auto"/>
      </w:divBdr>
    </w:div>
    <w:div w:id="766004852">
      <w:bodyDiv w:val="1"/>
      <w:marLeft w:val="0"/>
      <w:marRight w:val="0"/>
      <w:marTop w:val="0"/>
      <w:marBottom w:val="0"/>
      <w:divBdr>
        <w:top w:val="none" w:sz="0" w:space="0" w:color="auto"/>
        <w:left w:val="none" w:sz="0" w:space="0" w:color="auto"/>
        <w:bottom w:val="none" w:sz="0" w:space="0" w:color="auto"/>
        <w:right w:val="none" w:sz="0" w:space="0" w:color="auto"/>
      </w:divBdr>
    </w:div>
    <w:div w:id="771168101">
      <w:bodyDiv w:val="1"/>
      <w:marLeft w:val="0"/>
      <w:marRight w:val="0"/>
      <w:marTop w:val="0"/>
      <w:marBottom w:val="0"/>
      <w:divBdr>
        <w:top w:val="none" w:sz="0" w:space="0" w:color="auto"/>
        <w:left w:val="none" w:sz="0" w:space="0" w:color="auto"/>
        <w:bottom w:val="none" w:sz="0" w:space="0" w:color="auto"/>
        <w:right w:val="none" w:sz="0" w:space="0" w:color="auto"/>
      </w:divBdr>
    </w:div>
    <w:div w:id="781147032">
      <w:bodyDiv w:val="1"/>
      <w:marLeft w:val="0"/>
      <w:marRight w:val="0"/>
      <w:marTop w:val="0"/>
      <w:marBottom w:val="0"/>
      <w:divBdr>
        <w:top w:val="none" w:sz="0" w:space="0" w:color="auto"/>
        <w:left w:val="none" w:sz="0" w:space="0" w:color="auto"/>
        <w:bottom w:val="none" w:sz="0" w:space="0" w:color="auto"/>
        <w:right w:val="none" w:sz="0" w:space="0" w:color="auto"/>
      </w:divBdr>
    </w:div>
    <w:div w:id="781807245">
      <w:bodyDiv w:val="1"/>
      <w:marLeft w:val="0"/>
      <w:marRight w:val="0"/>
      <w:marTop w:val="0"/>
      <w:marBottom w:val="0"/>
      <w:divBdr>
        <w:top w:val="none" w:sz="0" w:space="0" w:color="auto"/>
        <w:left w:val="none" w:sz="0" w:space="0" w:color="auto"/>
        <w:bottom w:val="none" w:sz="0" w:space="0" w:color="auto"/>
        <w:right w:val="none" w:sz="0" w:space="0" w:color="auto"/>
      </w:divBdr>
    </w:div>
    <w:div w:id="782192959">
      <w:bodyDiv w:val="1"/>
      <w:marLeft w:val="0"/>
      <w:marRight w:val="0"/>
      <w:marTop w:val="0"/>
      <w:marBottom w:val="0"/>
      <w:divBdr>
        <w:top w:val="none" w:sz="0" w:space="0" w:color="auto"/>
        <w:left w:val="none" w:sz="0" w:space="0" w:color="auto"/>
        <w:bottom w:val="none" w:sz="0" w:space="0" w:color="auto"/>
        <w:right w:val="none" w:sz="0" w:space="0" w:color="auto"/>
      </w:divBdr>
    </w:div>
    <w:div w:id="782504337">
      <w:bodyDiv w:val="1"/>
      <w:marLeft w:val="0"/>
      <w:marRight w:val="0"/>
      <w:marTop w:val="0"/>
      <w:marBottom w:val="0"/>
      <w:divBdr>
        <w:top w:val="none" w:sz="0" w:space="0" w:color="auto"/>
        <w:left w:val="none" w:sz="0" w:space="0" w:color="auto"/>
        <w:bottom w:val="none" w:sz="0" w:space="0" w:color="auto"/>
        <w:right w:val="none" w:sz="0" w:space="0" w:color="auto"/>
      </w:divBdr>
    </w:div>
    <w:div w:id="792553937">
      <w:bodyDiv w:val="1"/>
      <w:marLeft w:val="0"/>
      <w:marRight w:val="0"/>
      <w:marTop w:val="0"/>
      <w:marBottom w:val="0"/>
      <w:divBdr>
        <w:top w:val="none" w:sz="0" w:space="0" w:color="auto"/>
        <w:left w:val="none" w:sz="0" w:space="0" w:color="auto"/>
        <w:bottom w:val="none" w:sz="0" w:space="0" w:color="auto"/>
        <w:right w:val="none" w:sz="0" w:space="0" w:color="auto"/>
      </w:divBdr>
    </w:div>
    <w:div w:id="795682027">
      <w:bodyDiv w:val="1"/>
      <w:marLeft w:val="0"/>
      <w:marRight w:val="0"/>
      <w:marTop w:val="0"/>
      <w:marBottom w:val="0"/>
      <w:divBdr>
        <w:top w:val="none" w:sz="0" w:space="0" w:color="auto"/>
        <w:left w:val="none" w:sz="0" w:space="0" w:color="auto"/>
        <w:bottom w:val="none" w:sz="0" w:space="0" w:color="auto"/>
        <w:right w:val="none" w:sz="0" w:space="0" w:color="auto"/>
      </w:divBdr>
    </w:div>
    <w:div w:id="803962239">
      <w:bodyDiv w:val="1"/>
      <w:marLeft w:val="0"/>
      <w:marRight w:val="0"/>
      <w:marTop w:val="0"/>
      <w:marBottom w:val="0"/>
      <w:divBdr>
        <w:top w:val="none" w:sz="0" w:space="0" w:color="auto"/>
        <w:left w:val="none" w:sz="0" w:space="0" w:color="auto"/>
        <w:bottom w:val="none" w:sz="0" w:space="0" w:color="auto"/>
        <w:right w:val="none" w:sz="0" w:space="0" w:color="auto"/>
      </w:divBdr>
    </w:div>
    <w:div w:id="807750249">
      <w:bodyDiv w:val="1"/>
      <w:marLeft w:val="0"/>
      <w:marRight w:val="0"/>
      <w:marTop w:val="0"/>
      <w:marBottom w:val="0"/>
      <w:divBdr>
        <w:top w:val="none" w:sz="0" w:space="0" w:color="auto"/>
        <w:left w:val="none" w:sz="0" w:space="0" w:color="auto"/>
        <w:bottom w:val="none" w:sz="0" w:space="0" w:color="auto"/>
        <w:right w:val="none" w:sz="0" w:space="0" w:color="auto"/>
      </w:divBdr>
    </w:div>
    <w:div w:id="809053642">
      <w:bodyDiv w:val="1"/>
      <w:marLeft w:val="0"/>
      <w:marRight w:val="0"/>
      <w:marTop w:val="0"/>
      <w:marBottom w:val="0"/>
      <w:divBdr>
        <w:top w:val="none" w:sz="0" w:space="0" w:color="auto"/>
        <w:left w:val="none" w:sz="0" w:space="0" w:color="auto"/>
        <w:bottom w:val="none" w:sz="0" w:space="0" w:color="auto"/>
        <w:right w:val="none" w:sz="0" w:space="0" w:color="auto"/>
      </w:divBdr>
    </w:div>
    <w:div w:id="809591870">
      <w:bodyDiv w:val="1"/>
      <w:marLeft w:val="0"/>
      <w:marRight w:val="0"/>
      <w:marTop w:val="0"/>
      <w:marBottom w:val="0"/>
      <w:divBdr>
        <w:top w:val="none" w:sz="0" w:space="0" w:color="auto"/>
        <w:left w:val="none" w:sz="0" w:space="0" w:color="auto"/>
        <w:bottom w:val="none" w:sz="0" w:space="0" w:color="auto"/>
        <w:right w:val="none" w:sz="0" w:space="0" w:color="auto"/>
      </w:divBdr>
    </w:div>
    <w:div w:id="811558251">
      <w:bodyDiv w:val="1"/>
      <w:marLeft w:val="0"/>
      <w:marRight w:val="0"/>
      <w:marTop w:val="0"/>
      <w:marBottom w:val="0"/>
      <w:divBdr>
        <w:top w:val="none" w:sz="0" w:space="0" w:color="auto"/>
        <w:left w:val="none" w:sz="0" w:space="0" w:color="auto"/>
        <w:bottom w:val="none" w:sz="0" w:space="0" w:color="auto"/>
        <w:right w:val="none" w:sz="0" w:space="0" w:color="auto"/>
      </w:divBdr>
    </w:div>
    <w:div w:id="815029341">
      <w:bodyDiv w:val="1"/>
      <w:marLeft w:val="0"/>
      <w:marRight w:val="0"/>
      <w:marTop w:val="0"/>
      <w:marBottom w:val="0"/>
      <w:divBdr>
        <w:top w:val="none" w:sz="0" w:space="0" w:color="auto"/>
        <w:left w:val="none" w:sz="0" w:space="0" w:color="auto"/>
        <w:bottom w:val="none" w:sz="0" w:space="0" w:color="auto"/>
        <w:right w:val="none" w:sz="0" w:space="0" w:color="auto"/>
      </w:divBdr>
    </w:div>
    <w:div w:id="822703504">
      <w:bodyDiv w:val="1"/>
      <w:marLeft w:val="0"/>
      <w:marRight w:val="0"/>
      <w:marTop w:val="0"/>
      <w:marBottom w:val="0"/>
      <w:divBdr>
        <w:top w:val="none" w:sz="0" w:space="0" w:color="auto"/>
        <w:left w:val="none" w:sz="0" w:space="0" w:color="auto"/>
        <w:bottom w:val="none" w:sz="0" w:space="0" w:color="auto"/>
        <w:right w:val="none" w:sz="0" w:space="0" w:color="auto"/>
      </w:divBdr>
    </w:div>
    <w:div w:id="827986998">
      <w:bodyDiv w:val="1"/>
      <w:marLeft w:val="0"/>
      <w:marRight w:val="0"/>
      <w:marTop w:val="0"/>
      <w:marBottom w:val="0"/>
      <w:divBdr>
        <w:top w:val="none" w:sz="0" w:space="0" w:color="auto"/>
        <w:left w:val="none" w:sz="0" w:space="0" w:color="auto"/>
        <w:bottom w:val="none" w:sz="0" w:space="0" w:color="auto"/>
        <w:right w:val="none" w:sz="0" w:space="0" w:color="auto"/>
      </w:divBdr>
    </w:div>
    <w:div w:id="828519896">
      <w:bodyDiv w:val="1"/>
      <w:marLeft w:val="0"/>
      <w:marRight w:val="0"/>
      <w:marTop w:val="0"/>
      <w:marBottom w:val="0"/>
      <w:divBdr>
        <w:top w:val="none" w:sz="0" w:space="0" w:color="auto"/>
        <w:left w:val="none" w:sz="0" w:space="0" w:color="auto"/>
        <w:bottom w:val="none" w:sz="0" w:space="0" w:color="auto"/>
        <w:right w:val="none" w:sz="0" w:space="0" w:color="auto"/>
      </w:divBdr>
    </w:div>
    <w:div w:id="831601324">
      <w:bodyDiv w:val="1"/>
      <w:marLeft w:val="0"/>
      <w:marRight w:val="0"/>
      <w:marTop w:val="0"/>
      <w:marBottom w:val="0"/>
      <w:divBdr>
        <w:top w:val="none" w:sz="0" w:space="0" w:color="auto"/>
        <w:left w:val="none" w:sz="0" w:space="0" w:color="auto"/>
        <w:bottom w:val="none" w:sz="0" w:space="0" w:color="auto"/>
        <w:right w:val="none" w:sz="0" w:space="0" w:color="auto"/>
      </w:divBdr>
    </w:div>
    <w:div w:id="832379461">
      <w:bodyDiv w:val="1"/>
      <w:marLeft w:val="0"/>
      <w:marRight w:val="0"/>
      <w:marTop w:val="0"/>
      <w:marBottom w:val="0"/>
      <w:divBdr>
        <w:top w:val="none" w:sz="0" w:space="0" w:color="auto"/>
        <w:left w:val="none" w:sz="0" w:space="0" w:color="auto"/>
        <w:bottom w:val="none" w:sz="0" w:space="0" w:color="auto"/>
        <w:right w:val="none" w:sz="0" w:space="0" w:color="auto"/>
      </w:divBdr>
    </w:div>
    <w:div w:id="843083747">
      <w:bodyDiv w:val="1"/>
      <w:marLeft w:val="0"/>
      <w:marRight w:val="0"/>
      <w:marTop w:val="0"/>
      <w:marBottom w:val="0"/>
      <w:divBdr>
        <w:top w:val="none" w:sz="0" w:space="0" w:color="auto"/>
        <w:left w:val="none" w:sz="0" w:space="0" w:color="auto"/>
        <w:bottom w:val="none" w:sz="0" w:space="0" w:color="auto"/>
        <w:right w:val="none" w:sz="0" w:space="0" w:color="auto"/>
      </w:divBdr>
    </w:div>
    <w:div w:id="845484735">
      <w:bodyDiv w:val="1"/>
      <w:marLeft w:val="0"/>
      <w:marRight w:val="0"/>
      <w:marTop w:val="0"/>
      <w:marBottom w:val="0"/>
      <w:divBdr>
        <w:top w:val="none" w:sz="0" w:space="0" w:color="auto"/>
        <w:left w:val="none" w:sz="0" w:space="0" w:color="auto"/>
        <w:bottom w:val="none" w:sz="0" w:space="0" w:color="auto"/>
        <w:right w:val="none" w:sz="0" w:space="0" w:color="auto"/>
      </w:divBdr>
    </w:div>
    <w:div w:id="848064123">
      <w:bodyDiv w:val="1"/>
      <w:marLeft w:val="0"/>
      <w:marRight w:val="0"/>
      <w:marTop w:val="0"/>
      <w:marBottom w:val="0"/>
      <w:divBdr>
        <w:top w:val="none" w:sz="0" w:space="0" w:color="auto"/>
        <w:left w:val="none" w:sz="0" w:space="0" w:color="auto"/>
        <w:bottom w:val="none" w:sz="0" w:space="0" w:color="auto"/>
        <w:right w:val="none" w:sz="0" w:space="0" w:color="auto"/>
      </w:divBdr>
    </w:div>
    <w:div w:id="848064332">
      <w:bodyDiv w:val="1"/>
      <w:marLeft w:val="0"/>
      <w:marRight w:val="0"/>
      <w:marTop w:val="0"/>
      <w:marBottom w:val="0"/>
      <w:divBdr>
        <w:top w:val="none" w:sz="0" w:space="0" w:color="auto"/>
        <w:left w:val="none" w:sz="0" w:space="0" w:color="auto"/>
        <w:bottom w:val="none" w:sz="0" w:space="0" w:color="auto"/>
        <w:right w:val="none" w:sz="0" w:space="0" w:color="auto"/>
      </w:divBdr>
    </w:div>
    <w:div w:id="849369495">
      <w:bodyDiv w:val="1"/>
      <w:marLeft w:val="0"/>
      <w:marRight w:val="0"/>
      <w:marTop w:val="0"/>
      <w:marBottom w:val="0"/>
      <w:divBdr>
        <w:top w:val="none" w:sz="0" w:space="0" w:color="auto"/>
        <w:left w:val="none" w:sz="0" w:space="0" w:color="auto"/>
        <w:bottom w:val="none" w:sz="0" w:space="0" w:color="auto"/>
        <w:right w:val="none" w:sz="0" w:space="0" w:color="auto"/>
      </w:divBdr>
    </w:div>
    <w:div w:id="849611460">
      <w:bodyDiv w:val="1"/>
      <w:marLeft w:val="0"/>
      <w:marRight w:val="0"/>
      <w:marTop w:val="0"/>
      <w:marBottom w:val="0"/>
      <w:divBdr>
        <w:top w:val="none" w:sz="0" w:space="0" w:color="auto"/>
        <w:left w:val="none" w:sz="0" w:space="0" w:color="auto"/>
        <w:bottom w:val="none" w:sz="0" w:space="0" w:color="auto"/>
        <w:right w:val="none" w:sz="0" w:space="0" w:color="auto"/>
      </w:divBdr>
    </w:div>
    <w:div w:id="861363880">
      <w:bodyDiv w:val="1"/>
      <w:marLeft w:val="0"/>
      <w:marRight w:val="0"/>
      <w:marTop w:val="0"/>
      <w:marBottom w:val="0"/>
      <w:divBdr>
        <w:top w:val="none" w:sz="0" w:space="0" w:color="auto"/>
        <w:left w:val="none" w:sz="0" w:space="0" w:color="auto"/>
        <w:bottom w:val="none" w:sz="0" w:space="0" w:color="auto"/>
        <w:right w:val="none" w:sz="0" w:space="0" w:color="auto"/>
      </w:divBdr>
    </w:div>
    <w:div w:id="862324821">
      <w:bodyDiv w:val="1"/>
      <w:marLeft w:val="0"/>
      <w:marRight w:val="0"/>
      <w:marTop w:val="0"/>
      <w:marBottom w:val="0"/>
      <w:divBdr>
        <w:top w:val="none" w:sz="0" w:space="0" w:color="auto"/>
        <w:left w:val="none" w:sz="0" w:space="0" w:color="auto"/>
        <w:bottom w:val="none" w:sz="0" w:space="0" w:color="auto"/>
        <w:right w:val="none" w:sz="0" w:space="0" w:color="auto"/>
      </w:divBdr>
    </w:div>
    <w:div w:id="869800282">
      <w:bodyDiv w:val="1"/>
      <w:marLeft w:val="0"/>
      <w:marRight w:val="0"/>
      <w:marTop w:val="0"/>
      <w:marBottom w:val="0"/>
      <w:divBdr>
        <w:top w:val="none" w:sz="0" w:space="0" w:color="auto"/>
        <w:left w:val="none" w:sz="0" w:space="0" w:color="auto"/>
        <w:bottom w:val="none" w:sz="0" w:space="0" w:color="auto"/>
        <w:right w:val="none" w:sz="0" w:space="0" w:color="auto"/>
      </w:divBdr>
    </w:div>
    <w:div w:id="872234994">
      <w:bodyDiv w:val="1"/>
      <w:marLeft w:val="0"/>
      <w:marRight w:val="0"/>
      <w:marTop w:val="0"/>
      <w:marBottom w:val="0"/>
      <w:divBdr>
        <w:top w:val="none" w:sz="0" w:space="0" w:color="auto"/>
        <w:left w:val="none" w:sz="0" w:space="0" w:color="auto"/>
        <w:bottom w:val="none" w:sz="0" w:space="0" w:color="auto"/>
        <w:right w:val="none" w:sz="0" w:space="0" w:color="auto"/>
      </w:divBdr>
    </w:div>
    <w:div w:id="875696553">
      <w:bodyDiv w:val="1"/>
      <w:marLeft w:val="0"/>
      <w:marRight w:val="0"/>
      <w:marTop w:val="0"/>
      <w:marBottom w:val="0"/>
      <w:divBdr>
        <w:top w:val="none" w:sz="0" w:space="0" w:color="auto"/>
        <w:left w:val="none" w:sz="0" w:space="0" w:color="auto"/>
        <w:bottom w:val="none" w:sz="0" w:space="0" w:color="auto"/>
        <w:right w:val="none" w:sz="0" w:space="0" w:color="auto"/>
      </w:divBdr>
    </w:div>
    <w:div w:id="879780522">
      <w:bodyDiv w:val="1"/>
      <w:marLeft w:val="0"/>
      <w:marRight w:val="0"/>
      <w:marTop w:val="0"/>
      <w:marBottom w:val="0"/>
      <w:divBdr>
        <w:top w:val="none" w:sz="0" w:space="0" w:color="auto"/>
        <w:left w:val="none" w:sz="0" w:space="0" w:color="auto"/>
        <w:bottom w:val="none" w:sz="0" w:space="0" w:color="auto"/>
        <w:right w:val="none" w:sz="0" w:space="0" w:color="auto"/>
      </w:divBdr>
    </w:div>
    <w:div w:id="883061849">
      <w:bodyDiv w:val="1"/>
      <w:marLeft w:val="0"/>
      <w:marRight w:val="0"/>
      <w:marTop w:val="0"/>
      <w:marBottom w:val="0"/>
      <w:divBdr>
        <w:top w:val="none" w:sz="0" w:space="0" w:color="auto"/>
        <w:left w:val="none" w:sz="0" w:space="0" w:color="auto"/>
        <w:bottom w:val="none" w:sz="0" w:space="0" w:color="auto"/>
        <w:right w:val="none" w:sz="0" w:space="0" w:color="auto"/>
      </w:divBdr>
    </w:div>
    <w:div w:id="891232999">
      <w:bodyDiv w:val="1"/>
      <w:marLeft w:val="0"/>
      <w:marRight w:val="0"/>
      <w:marTop w:val="0"/>
      <w:marBottom w:val="0"/>
      <w:divBdr>
        <w:top w:val="none" w:sz="0" w:space="0" w:color="auto"/>
        <w:left w:val="none" w:sz="0" w:space="0" w:color="auto"/>
        <w:bottom w:val="none" w:sz="0" w:space="0" w:color="auto"/>
        <w:right w:val="none" w:sz="0" w:space="0" w:color="auto"/>
      </w:divBdr>
    </w:div>
    <w:div w:id="894388653">
      <w:bodyDiv w:val="1"/>
      <w:marLeft w:val="0"/>
      <w:marRight w:val="0"/>
      <w:marTop w:val="0"/>
      <w:marBottom w:val="0"/>
      <w:divBdr>
        <w:top w:val="none" w:sz="0" w:space="0" w:color="auto"/>
        <w:left w:val="none" w:sz="0" w:space="0" w:color="auto"/>
        <w:bottom w:val="none" w:sz="0" w:space="0" w:color="auto"/>
        <w:right w:val="none" w:sz="0" w:space="0" w:color="auto"/>
      </w:divBdr>
    </w:div>
    <w:div w:id="896013805">
      <w:bodyDiv w:val="1"/>
      <w:marLeft w:val="0"/>
      <w:marRight w:val="0"/>
      <w:marTop w:val="0"/>
      <w:marBottom w:val="0"/>
      <w:divBdr>
        <w:top w:val="none" w:sz="0" w:space="0" w:color="auto"/>
        <w:left w:val="none" w:sz="0" w:space="0" w:color="auto"/>
        <w:bottom w:val="none" w:sz="0" w:space="0" w:color="auto"/>
        <w:right w:val="none" w:sz="0" w:space="0" w:color="auto"/>
      </w:divBdr>
    </w:div>
    <w:div w:id="91424085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0019456">
      <w:bodyDiv w:val="1"/>
      <w:marLeft w:val="0"/>
      <w:marRight w:val="0"/>
      <w:marTop w:val="0"/>
      <w:marBottom w:val="0"/>
      <w:divBdr>
        <w:top w:val="none" w:sz="0" w:space="0" w:color="auto"/>
        <w:left w:val="none" w:sz="0" w:space="0" w:color="auto"/>
        <w:bottom w:val="none" w:sz="0" w:space="0" w:color="auto"/>
        <w:right w:val="none" w:sz="0" w:space="0" w:color="auto"/>
      </w:divBdr>
    </w:div>
    <w:div w:id="920600991">
      <w:bodyDiv w:val="1"/>
      <w:marLeft w:val="0"/>
      <w:marRight w:val="0"/>
      <w:marTop w:val="0"/>
      <w:marBottom w:val="0"/>
      <w:divBdr>
        <w:top w:val="none" w:sz="0" w:space="0" w:color="auto"/>
        <w:left w:val="none" w:sz="0" w:space="0" w:color="auto"/>
        <w:bottom w:val="none" w:sz="0" w:space="0" w:color="auto"/>
        <w:right w:val="none" w:sz="0" w:space="0" w:color="auto"/>
      </w:divBdr>
    </w:div>
    <w:div w:id="926497531">
      <w:bodyDiv w:val="1"/>
      <w:marLeft w:val="0"/>
      <w:marRight w:val="0"/>
      <w:marTop w:val="0"/>
      <w:marBottom w:val="0"/>
      <w:divBdr>
        <w:top w:val="none" w:sz="0" w:space="0" w:color="auto"/>
        <w:left w:val="none" w:sz="0" w:space="0" w:color="auto"/>
        <w:bottom w:val="none" w:sz="0" w:space="0" w:color="auto"/>
        <w:right w:val="none" w:sz="0" w:space="0" w:color="auto"/>
      </w:divBdr>
    </w:div>
    <w:div w:id="926960534">
      <w:bodyDiv w:val="1"/>
      <w:marLeft w:val="0"/>
      <w:marRight w:val="0"/>
      <w:marTop w:val="0"/>
      <w:marBottom w:val="0"/>
      <w:divBdr>
        <w:top w:val="none" w:sz="0" w:space="0" w:color="auto"/>
        <w:left w:val="none" w:sz="0" w:space="0" w:color="auto"/>
        <w:bottom w:val="none" w:sz="0" w:space="0" w:color="auto"/>
        <w:right w:val="none" w:sz="0" w:space="0" w:color="auto"/>
      </w:divBdr>
    </w:div>
    <w:div w:id="929309722">
      <w:bodyDiv w:val="1"/>
      <w:marLeft w:val="0"/>
      <w:marRight w:val="0"/>
      <w:marTop w:val="0"/>
      <w:marBottom w:val="0"/>
      <w:divBdr>
        <w:top w:val="none" w:sz="0" w:space="0" w:color="auto"/>
        <w:left w:val="none" w:sz="0" w:space="0" w:color="auto"/>
        <w:bottom w:val="none" w:sz="0" w:space="0" w:color="auto"/>
        <w:right w:val="none" w:sz="0" w:space="0" w:color="auto"/>
      </w:divBdr>
    </w:div>
    <w:div w:id="930968177">
      <w:bodyDiv w:val="1"/>
      <w:marLeft w:val="0"/>
      <w:marRight w:val="0"/>
      <w:marTop w:val="0"/>
      <w:marBottom w:val="0"/>
      <w:divBdr>
        <w:top w:val="none" w:sz="0" w:space="0" w:color="auto"/>
        <w:left w:val="none" w:sz="0" w:space="0" w:color="auto"/>
        <w:bottom w:val="none" w:sz="0" w:space="0" w:color="auto"/>
        <w:right w:val="none" w:sz="0" w:space="0" w:color="auto"/>
      </w:divBdr>
    </w:div>
    <w:div w:id="933854227">
      <w:bodyDiv w:val="1"/>
      <w:marLeft w:val="0"/>
      <w:marRight w:val="0"/>
      <w:marTop w:val="0"/>
      <w:marBottom w:val="0"/>
      <w:divBdr>
        <w:top w:val="none" w:sz="0" w:space="0" w:color="auto"/>
        <w:left w:val="none" w:sz="0" w:space="0" w:color="auto"/>
        <w:bottom w:val="none" w:sz="0" w:space="0" w:color="auto"/>
        <w:right w:val="none" w:sz="0" w:space="0" w:color="auto"/>
      </w:divBdr>
    </w:div>
    <w:div w:id="934050108">
      <w:bodyDiv w:val="1"/>
      <w:marLeft w:val="0"/>
      <w:marRight w:val="0"/>
      <w:marTop w:val="0"/>
      <w:marBottom w:val="0"/>
      <w:divBdr>
        <w:top w:val="none" w:sz="0" w:space="0" w:color="auto"/>
        <w:left w:val="none" w:sz="0" w:space="0" w:color="auto"/>
        <w:bottom w:val="none" w:sz="0" w:space="0" w:color="auto"/>
        <w:right w:val="none" w:sz="0" w:space="0" w:color="auto"/>
      </w:divBdr>
    </w:div>
    <w:div w:id="943809768">
      <w:bodyDiv w:val="1"/>
      <w:marLeft w:val="0"/>
      <w:marRight w:val="0"/>
      <w:marTop w:val="0"/>
      <w:marBottom w:val="0"/>
      <w:divBdr>
        <w:top w:val="none" w:sz="0" w:space="0" w:color="auto"/>
        <w:left w:val="none" w:sz="0" w:space="0" w:color="auto"/>
        <w:bottom w:val="none" w:sz="0" w:space="0" w:color="auto"/>
        <w:right w:val="none" w:sz="0" w:space="0" w:color="auto"/>
      </w:divBdr>
    </w:div>
    <w:div w:id="948774348">
      <w:bodyDiv w:val="1"/>
      <w:marLeft w:val="0"/>
      <w:marRight w:val="0"/>
      <w:marTop w:val="0"/>
      <w:marBottom w:val="0"/>
      <w:divBdr>
        <w:top w:val="none" w:sz="0" w:space="0" w:color="auto"/>
        <w:left w:val="none" w:sz="0" w:space="0" w:color="auto"/>
        <w:bottom w:val="none" w:sz="0" w:space="0" w:color="auto"/>
        <w:right w:val="none" w:sz="0" w:space="0" w:color="auto"/>
      </w:divBdr>
    </w:div>
    <w:div w:id="953709411">
      <w:bodyDiv w:val="1"/>
      <w:marLeft w:val="0"/>
      <w:marRight w:val="0"/>
      <w:marTop w:val="0"/>
      <w:marBottom w:val="0"/>
      <w:divBdr>
        <w:top w:val="none" w:sz="0" w:space="0" w:color="auto"/>
        <w:left w:val="none" w:sz="0" w:space="0" w:color="auto"/>
        <w:bottom w:val="none" w:sz="0" w:space="0" w:color="auto"/>
        <w:right w:val="none" w:sz="0" w:space="0" w:color="auto"/>
      </w:divBdr>
    </w:div>
    <w:div w:id="957375579">
      <w:bodyDiv w:val="1"/>
      <w:marLeft w:val="0"/>
      <w:marRight w:val="0"/>
      <w:marTop w:val="0"/>
      <w:marBottom w:val="0"/>
      <w:divBdr>
        <w:top w:val="none" w:sz="0" w:space="0" w:color="auto"/>
        <w:left w:val="none" w:sz="0" w:space="0" w:color="auto"/>
        <w:bottom w:val="none" w:sz="0" w:space="0" w:color="auto"/>
        <w:right w:val="none" w:sz="0" w:space="0" w:color="auto"/>
      </w:divBdr>
    </w:div>
    <w:div w:id="962033271">
      <w:bodyDiv w:val="1"/>
      <w:marLeft w:val="0"/>
      <w:marRight w:val="0"/>
      <w:marTop w:val="0"/>
      <w:marBottom w:val="0"/>
      <w:divBdr>
        <w:top w:val="none" w:sz="0" w:space="0" w:color="auto"/>
        <w:left w:val="none" w:sz="0" w:space="0" w:color="auto"/>
        <w:bottom w:val="none" w:sz="0" w:space="0" w:color="auto"/>
        <w:right w:val="none" w:sz="0" w:space="0" w:color="auto"/>
      </w:divBdr>
    </w:div>
    <w:div w:id="968122112">
      <w:bodyDiv w:val="1"/>
      <w:marLeft w:val="0"/>
      <w:marRight w:val="0"/>
      <w:marTop w:val="0"/>
      <w:marBottom w:val="0"/>
      <w:divBdr>
        <w:top w:val="none" w:sz="0" w:space="0" w:color="auto"/>
        <w:left w:val="none" w:sz="0" w:space="0" w:color="auto"/>
        <w:bottom w:val="none" w:sz="0" w:space="0" w:color="auto"/>
        <w:right w:val="none" w:sz="0" w:space="0" w:color="auto"/>
      </w:divBdr>
    </w:div>
    <w:div w:id="972564137">
      <w:bodyDiv w:val="1"/>
      <w:marLeft w:val="0"/>
      <w:marRight w:val="0"/>
      <w:marTop w:val="0"/>
      <w:marBottom w:val="0"/>
      <w:divBdr>
        <w:top w:val="none" w:sz="0" w:space="0" w:color="auto"/>
        <w:left w:val="none" w:sz="0" w:space="0" w:color="auto"/>
        <w:bottom w:val="none" w:sz="0" w:space="0" w:color="auto"/>
        <w:right w:val="none" w:sz="0" w:space="0" w:color="auto"/>
      </w:divBdr>
    </w:div>
    <w:div w:id="9726387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9306074">
      <w:bodyDiv w:val="1"/>
      <w:marLeft w:val="0"/>
      <w:marRight w:val="0"/>
      <w:marTop w:val="0"/>
      <w:marBottom w:val="0"/>
      <w:divBdr>
        <w:top w:val="none" w:sz="0" w:space="0" w:color="auto"/>
        <w:left w:val="none" w:sz="0" w:space="0" w:color="auto"/>
        <w:bottom w:val="none" w:sz="0" w:space="0" w:color="auto"/>
        <w:right w:val="none" w:sz="0" w:space="0" w:color="auto"/>
      </w:divBdr>
    </w:div>
    <w:div w:id="981884637">
      <w:bodyDiv w:val="1"/>
      <w:marLeft w:val="0"/>
      <w:marRight w:val="0"/>
      <w:marTop w:val="0"/>
      <w:marBottom w:val="0"/>
      <w:divBdr>
        <w:top w:val="none" w:sz="0" w:space="0" w:color="auto"/>
        <w:left w:val="none" w:sz="0" w:space="0" w:color="auto"/>
        <w:bottom w:val="none" w:sz="0" w:space="0" w:color="auto"/>
        <w:right w:val="none" w:sz="0" w:space="0" w:color="auto"/>
      </w:divBdr>
    </w:div>
    <w:div w:id="983463945">
      <w:bodyDiv w:val="1"/>
      <w:marLeft w:val="0"/>
      <w:marRight w:val="0"/>
      <w:marTop w:val="0"/>
      <w:marBottom w:val="0"/>
      <w:divBdr>
        <w:top w:val="none" w:sz="0" w:space="0" w:color="auto"/>
        <w:left w:val="none" w:sz="0" w:space="0" w:color="auto"/>
        <w:bottom w:val="none" w:sz="0" w:space="0" w:color="auto"/>
        <w:right w:val="none" w:sz="0" w:space="0" w:color="auto"/>
      </w:divBdr>
    </w:div>
    <w:div w:id="1002510902">
      <w:bodyDiv w:val="1"/>
      <w:marLeft w:val="0"/>
      <w:marRight w:val="0"/>
      <w:marTop w:val="0"/>
      <w:marBottom w:val="0"/>
      <w:divBdr>
        <w:top w:val="none" w:sz="0" w:space="0" w:color="auto"/>
        <w:left w:val="none" w:sz="0" w:space="0" w:color="auto"/>
        <w:bottom w:val="none" w:sz="0" w:space="0" w:color="auto"/>
        <w:right w:val="none" w:sz="0" w:space="0" w:color="auto"/>
      </w:divBdr>
    </w:div>
    <w:div w:id="1002859307">
      <w:bodyDiv w:val="1"/>
      <w:marLeft w:val="0"/>
      <w:marRight w:val="0"/>
      <w:marTop w:val="0"/>
      <w:marBottom w:val="0"/>
      <w:divBdr>
        <w:top w:val="none" w:sz="0" w:space="0" w:color="auto"/>
        <w:left w:val="none" w:sz="0" w:space="0" w:color="auto"/>
        <w:bottom w:val="none" w:sz="0" w:space="0" w:color="auto"/>
        <w:right w:val="none" w:sz="0" w:space="0" w:color="auto"/>
      </w:divBdr>
    </w:div>
    <w:div w:id="1004821467">
      <w:bodyDiv w:val="1"/>
      <w:marLeft w:val="0"/>
      <w:marRight w:val="0"/>
      <w:marTop w:val="0"/>
      <w:marBottom w:val="0"/>
      <w:divBdr>
        <w:top w:val="none" w:sz="0" w:space="0" w:color="auto"/>
        <w:left w:val="none" w:sz="0" w:space="0" w:color="auto"/>
        <w:bottom w:val="none" w:sz="0" w:space="0" w:color="auto"/>
        <w:right w:val="none" w:sz="0" w:space="0" w:color="auto"/>
      </w:divBdr>
    </w:div>
    <w:div w:id="1021052232">
      <w:bodyDiv w:val="1"/>
      <w:marLeft w:val="0"/>
      <w:marRight w:val="0"/>
      <w:marTop w:val="0"/>
      <w:marBottom w:val="0"/>
      <w:divBdr>
        <w:top w:val="none" w:sz="0" w:space="0" w:color="auto"/>
        <w:left w:val="none" w:sz="0" w:space="0" w:color="auto"/>
        <w:bottom w:val="none" w:sz="0" w:space="0" w:color="auto"/>
        <w:right w:val="none" w:sz="0" w:space="0" w:color="auto"/>
      </w:divBdr>
    </w:div>
    <w:div w:id="1028799200">
      <w:bodyDiv w:val="1"/>
      <w:marLeft w:val="0"/>
      <w:marRight w:val="0"/>
      <w:marTop w:val="0"/>
      <w:marBottom w:val="0"/>
      <w:divBdr>
        <w:top w:val="none" w:sz="0" w:space="0" w:color="auto"/>
        <w:left w:val="none" w:sz="0" w:space="0" w:color="auto"/>
        <w:bottom w:val="none" w:sz="0" w:space="0" w:color="auto"/>
        <w:right w:val="none" w:sz="0" w:space="0" w:color="auto"/>
      </w:divBdr>
    </w:div>
    <w:div w:id="1029331567">
      <w:bodyDiv w:val="1"/>
      <w:marLeft w:val="0"/>
      <w:marRight w:val="0"/>
      <w:marTop w:val="0"/>
      <w:marBottom w:val="0"/>
      <w:divBdr>
        <w:top w:val="none" w:sz="0" w:space="0" w:color="auto"/>
        <w:left w:val="none" w:sz="0" w:space="0" w:color="auto"/>
        <w:bottom w:val="none" w:sz="0" w:space="0" w:color="auto"/>
        <w:right w:val="none" w:sz="0" w:space="0" w:color="auto"/>
      </w:divBdr>
    </w:div>
    <w:div w:id="1032347014">
      <w:bodyDiv w:val="1"/>
      <w:marLeft w:val="0"/>
      <w:marRight w:val="0"/>
      <w:marTop w:val="0"/>
      <w:marBottom w:val="0"/>
      <w:divBdr>
        <w:top w:val="none" w:sz="0" w:space="0" w:color="auto"/>
        <w:left w:val="none" w:sz="0" w:space="0" w:color="auto"/>
        <w:bottom w:val="none" w:sz="0" w:space="0" w:color="auto"/>
        <w:right w:val="none" w:sz="0" w:space="0" w:color="auto"/>
      </w:divBdr>
    </w:div>
    <w:div w:id="1032919905">
      <w:bodyDiv w:val="1"/>
      <w:marLeft w:val="0"/>
      <w:marRight w:val="0"/>
      <w:marTop w:val="0"/>
      <w:marBottom w:val="0"/>
      <w:divBdr>
        <w:top w:val="none" w:sz="0" w:space="0" w:color="auto"/>
        <w:left w:val="none" w:sz="0" w:space="0" w:color="auto"/>
        <w:bottom w:val="none" w:sz="0" w:space="0" w:color="auto"/>
        <w:right w:val="none" w:sz="0" w:space="0" w:color="auto"/>
      </w:divBdr>
    </w:div>
    <w:div w:id="1035428872">
      <w:bodyDiv w:val="1"/>
      <w:marLeft w:val="0"/>
      <w:marRight w:val="0"/>
      <w:marTop w:val="0"/>
      <w:marBottom w:val="0"/>
      <w:divBdr>
        <w:top w:val="none" w:sz="0" w:space="0" w:color="auto"/>
        <w:left w:val="none" w:sz="0" w:space="0" w:color="auto"/>
        <w:bottom w:val="none" w:sz="0" w:space="0" w:color="auto"/>
        <w:right w:val="none" w:sz="0" w:space="0" w:color="auto"/>
      </w:divBdr>
    </w:div>
    <w:div w:id="1037782568">
      <w:bodyDiv w:val="1"/>
      <w:marLeft w:val="0"/>
      <w:marRight w:val="0"/>
      <w:marTop w:val="0"/>
      <w:marBottom w:val="0"/>
      <w:divBdr>
        <w:top w:val="none" w:sz="0" w:space="0" w:color="auto"/>
        <w:left w:val="none" w:sz="0" w:space="0" w:color="auto"/>
        <w:bottom w:val="none" w:sz="0" w:space="0" w:color="auto"/>
        <w:right w:val="none" w:sz="0" w:space="0" w:color="auto"/>
      </w:divBdr>
    </w:div>
    <w:div w:id="1039890229">
      <w:bodyDiv w:val="1"/>
      <w:marLeft w:val="0"/>
      <w:marRight w:val="0"/>
      <w:marTop w:val="0"/>
      <w:marBottom w:val="0"/>
      <w:divBdr>
        <w:top w:val="none" w:sz="0" w:space="0" w:color="auto"/>
        <w:left w:val="none" w:sz="0" w:space="0" w:color="auto"/>
        <w:bottom w:val="none" w:sz="0" w:space="0" w:color="auto"/>
        <w:right w:val="none" w:sz="0" w:space="0" w:color="auto"/>
      </w:divBdr>
    </w:div>
    <w:div w:id="1040283584">
      <w:bodyDiv w:val="1"/>
      <w:marLeft w:val="0"/>
      <w:marRight w:val="0"/>
      <w:marTop w:val="0"/>
      <w:marBottom w:val="0"/>
      <w:divBdr>
        <w:top w:val="none" w:sz="0" w:space="0" w:color="auto"/>
        <w:left w:val="none" w:sz="0" w:space="0" w:color="auto"/>
        <w:bottom w:val="none" w:sz="0" w:space="0" w:color="auto"/>
        <w:right w:val="none" w:sz="0" w:space="0" w:color="auto"/>
      </w:divBdr>
    </w:div>
    <w:div w:id="1049299804">
      <w:bodyDiv w:val="1"/>
      <w:marLeft w:val="0"/>
      <w:marRight w:val="0"/>
      <w:marTop w:val="0"/>
      <w:marBottom w:val="0"/>
      <w:divBdr>
        <w:top w:val="none" w:sz="0" w:space="0" w:color="auto"/>
        <w:left w:val="none" w:sz="0" w:space="0" w:color="auto"/>
        <w:bottom w:val="none" w:sz="0" w:space="0" w:color="auto"/>
        <w:right w:val="none" w:sz="0" w:space="0" w:color="auto"/>
      </w:divBdr>
    </w:div>
    <w:div w:id="1054423946">
      <w:bodyDiv w:val="1"/>
      <w:marLeft w:val="0"/>
      <w:marRight w:val="0"/>
      <w:marTop w:val="0"/>
      <w:marBottom w:val="0"/>
      <w:divBdr>
        <w:top w:val="none" w:sz="0" w:space="0" w:color="auto"/>
        <w:left w:val="none" w:sz="0" w:space="0" w:color="auto"/>
        <w:bottom w:val="none" w:sz="0" w:space="0" w:color="auto"/>
        <w:right w:val="none" w:sz="0" w:space="0" w:color="auto"/>
      </w:divBdr>
    </w:div>
    <w:div w:id="1069425888">
      <w:bodyDiv w:val="1"/>
      <w:marLeft w:val="0"/>
      <w:marRight w:val="0"/>
      <w:marTop w:val="0"/>
      <w:marBottom w:val="0"/>
      <w:divBdr>
        <w:top w:val="none" w:sz="0" w:space="0" w:color="auto"/>
        <w:left w:val="none" w:sz="0" w:space="0" w:color="auto"/>
        <w:bottom w:val="none" w:sz="0" w:space="0" w:color="auto"/>
        <w:right w:val="none" w:sz="0" w:space="0" w:color="auto"/>
      </w:divBdr>
    </w:div>
    <w:div w:id="1071580540">
      <w:bodyDiv w:val="1"/>
      <w:marLeft w:val="0"/>
      <w:marRight w:val="0"/>
      <w:marTop w:val="0"/>
      <w:marBottom w:val="0"/>
      <w:divBdr>
        <w:top w:val="none" w:sz="0" w:space="0" w:color="auto"/>
        <w:left w:val="none" w:sz="0" w:space="0" w:color="auto"/>
        <w:bottom w:val="none" w:sz="0" w:space="0" w:color="auto"/>
        <w:right w:val="none" w:sz="0" w:space="0" w:color="auto"/>
      </w:divBdr>
    </w:div>
    <w:div w:id="1071776364">
      <w:bodyDiv w:val="1"/>
      <w:marLeft w:val="0"/>
      <w:marRight w:val="0"/>
      <w:marTop w:val="0"/>
      <w:marBottom w:val="0"/>
      <w:divBdr>
        <w:top w:val="none" w:sz="0" w:space="0" w:color="auto"/>
        <w:left w:val="none" w:sz="0" w:space="0" w:color="auto"/>
        <w:bottom w:val="none" w:sz="0" w:space="0" w:color="auto"/>
        <w:right w:val="none" w:sz="0" w:space="0" w:color="auto"/>
      </w:divBdr>
    </w:div>
    <w:div w:id="1071777435">
      <w:bodyDiv w:val="1"/>
      <w:marLeft w:val="0"/>
      <w:marRight w:val="0"/>
      <w:marTop w:val="0"/>
      <w:marBottom w:val="0"/>
      <w:divBdr>
        <w:top w:val="none" w:sz="0" w:space="0" w:color="auto"/>
        <w:left w:val="none" w:sz="0" w:space="0" w:color="auto"/>
        <w:bottom w:val="none" w:sz="0" w:space="0" w:color="auto"/>
        <w:right w:val="none" w:sz="0" w:space="0" w:color="auto"/>
      </w:divBdr>
    </w:div>
    <w:div w:id="1084297834">
      <w:bodyDiv w:val="1"/>
      <w:marLeft w:val="0"/>
      <w:marRight w:val="0"/>
      <w:marTop w:val="0"/>
      <w:marBottom w:val="0"/>
      <w:divBdr>
        <w:top w:val="none" w:sz="0" w:space="0" w:color="auto"/>
        <w:left w:val="none" w:sz="0" w:space="0" w:color="auto"/>
        <w:bottom w:val="none" w:sz="0" w:space="0" w:color="auto"/>
        <w:right w:val="none" w:sz="0" w:space="0" w:color="auto"/>
      </w:divBdr>
    </w:div>
    <w:div w:id="1086225933">
      <w:bodyDiv w:val="1"/>
      <w:marLeft w:val="0"/>
      <w:marRight w:val="0"/>
      <w:marTop w:val="0"/>
      <w:marBottom w:val="0"/>
      <w:divBdr>
        <w:top w:val="none" w:sz="0" w:space="0" w:color="auto"/>
        <w:left w:val="none" w:sz="0" w:space="0" w:color="auto"/>
        <w:bottom w:val="none" w:sz="0" w:space="0" w:color="auto"/>
        <w:right w:val="none" w:sz="0" w:space="0" w:color="auto"/>
      </w:divBdr>
    </w:div>
    <w:div w:id="1092511214">
      <w:bodyDiv w:val="1"/>
      <w:marLeft w:val="0"/>
      <w:marRight w:val="0"/>
      <w:marTop w:val="0"/>
      <w:marBottom w:val="0"/>
      <w:divBdr>
        <w:top w:val="none" w:sz="0" w:space="0" w:color="auto"/>
        <w:left w:val="none" w:sz="0" w:space="0" w:color="auto"/>
        <w:bottom w:val="none" w:sz="0" w:space="0" w:color="auto"/>
        <w:right w:val="none" w:sz="0" w:space="0" w:color="auto"/>
      </w:divBdr>
    </w:div>
    <w:div w:id="1100763488">
      <w:bodyDiv w:val="1"/>
      <w:marLeft w:val="0"/>
      <w:marRight w:val="0"/>
      <w:marTop w:val="0"/>
      <w:marBottom w:val="0"/>
      <w:divBdr>
        <w:top w:val="none" w:sz="0" w:space="0" w:color="auto"/>
        <w:left w:val="none" w:sz="0" w:space="0" w:color="auto"/>
        <w:bottom w:val="none" w:sz="0" w:space="0" w:color="auto"/>
        <w:right w:val="none" w:sz="0" w:space="0" w:color="auto"/>
      </w:divBdr>
    </w:div>
    <w:div w:id="1102605227">
      <w:bodyDiv w:val="1"/>
      <w:marLeft w:val="0"/>
      <w:marRight w:val="0"/>
      <w:marTop w:val="0"/>
      <w:marBottom w:val="0"/>
      <w:divBdr>
        <w:top w:val="none" w:sz="0" w:space="0" w:color="auto"/>
        <w:left w:val="none" w:sz="0" w:space="0" w:color="auto"/>
        <w:bottom w:val="none" w:sz="0" w:space="0" w:color="auto"/>
        <w:right w:val="none" w:sz="0" w:space="0" w:color="auto"/>
      </w:divBdr>
    </w:div>
    <w:div w:id="1108890185">
      <w:bodyDiv w:val="1"/>
      <w:marLeft w:val="0"/>
      <w:marRight w:val="0"/>
      <w:marTop w:val="0"/>
      <w:marBottom w:val="0"/>
      <w:divBdr>
        <w:top w:val="none" w:sz="0" w:space="0" w:color="auto"/>
        <w:left w:val="none" w:sz="0" w:space="0" w:color="auto"/>
        <w:bottom w:val="none" w:sz="0" w:space="0" w:color="auto"/>
        <w:right w:val="none" w:sz="0" w:space="0" w:color="auto"/>
      </w:divBdr>
    </w:div>
    <w:div w:id="1111389901">
      <w:bodyDiv w:val="1"/>
      <w:marLeft w:val="0"/>
      <w:marRight w:val="0"/>
      <w:marTop w:val="0"/>
      <w:marBottom w:val="0"/>
      <w:divBdr>
        <w:top w:val="none" w:sz="0" w:space="0" w:color="auto"/>
        <w:left w:val="none" w:sz="0" w:space="0" w:color="auto"/>
        <w:bottom w:val="none" w:sz="0" w:space="0" w:color="auto"/>
        <w:right w:val="none" w:sz="0" w:space="0" w:color="auto"/>
      </w:divBdr>
    </w:div>
    <w:div w:id="1113406931">
      <w:bodyDiv w:val="1"/>
      <w:marLeft w:val="0"/>
      <w:marRight w:val="0"/>
      <w:marTop w:val="0"/>
      <w:marBottom w:val="0"/>
      <w:divBdr>
        <w:top w:val="none" w:sz="0" w:space="0" w:color="auto"/>
        <w:left w:val="none" w:sz="0" w:space="0" w:color="auto"/>
        <w:bottom w:val="none" w:sz="0" w:space="0" w:color="auto"/>
        <w:right w:val="none" w:sz="0" w:space="0" w:color="auto"/>
      </w:divBdr>
    </w:div>
    <w:div w:id="1115323655">
      <w:bodyDiv w:val="1"/>
      <w:marLeft w:val="0"/>
      <w:marRight w:val="0"/>
      <w:marTop w:val="0"/>
      <w:marBottom w:val="0"/>
      <w:divBdr>
        <w:top w:val="none" w:sz="0" w:space="0" w:color="auto"/>
        <w:left w:val="none" w:sz="0" w:space="0" w:color="auto"/>
        <w:bottom w:val="none" w:sz="0" w:space="0" w:color="auto"/>
        <w:right w:val="none" w:sz="0" w:space="0" w:color="auto"/>
      </w:divBdr>
    </w:div>
    <w:div w:id="1115556697">
      <w:bodyDiv w:val="1"/>
      <w:marLeft w:val="0"/>
      <w:marRight w:val="0"/>
      <w:marTop w:val="0"/>
      <w:marBottom w:val="0"/>
      <w:divBdr>
        <w:top w:val="none" w:sz="0" w:space="0" w:color="auto"/>
        <w:left w:val="none" w:sz="0" w:space="0" w:color="auto"/>
        <w:bottom w:val="none" w:sz="0" w:space="0" w:color="auto"/>
        <w:right w:val="none" w:sz="0" w:space="0" w:color="auto"/>
      </w:divBdr>
    </w:div>
    <w:div w:id="1120415875">
      <w:bodyDiv w:val="1"/>
      <w:marLeft w:val="0"/>
      <w:marRight w:val="0"/>
      <w:marTop w:val="0"/>
      <w:marBottom w:val="0"/>
      <w:divBdr>
        <w:top w:val="none" w:sz="0" w:space="0" w:color="auto"/>
        <w:left w:val="none" w:sz="0" w:space="0" w:color="auto"/>
        <w:bottom w:val="none" w:sz="0" w:space="0" w:color="auto"/>
        <w:right w:val="none" w:sz="0" w:space="0" w:color="auto"/>
      </w:divBdr>
    </w:div>
    <w:div w:id="1127553228">
      <w:bodyDiv w:val="1"/>
      <w:marLeft w:val="0"/>
      <w:marRight w:val="0"/>
      <w:marTop w:val="0"/>
      <w:marBottom w:val="0"/>
      <w:divBdr>
        <w:top w:val="none" w:sz="0" w:space="0" w:color="auto"/>
        <w:left w:val="none" w:sz="0" w:space="0" w:color="auto"/>
        <w:bottom w:val="none" w:sz="0" w:space="0" w:color="auto"/>
        <w:right w:val="none" w:sz="0" w:space="0" w:color="auto"/>
      </w:divBdr>
    </w:div>
    <w:div w:id="1130324330">
      <w:bodyDiv w:val="1"/>
      <w:marLeft w:val="0"/>
      <w:marRight w:val="0"/>
      <w:marTop w:val="0"/>
      <w:marBottom w:val="0"/>
      <w:divBdr>
        <w:top w:val="none" w:sz="0" w:space="0" w:color="auto"/>
        <w:left w:val="none" w:sz="0" w:space="0" w:color="auto"/>
        <w:bottom w:val="none" w:sz="0" w:space="0" w:color="auto"/>
        <w:right w:val="none" w:sz="0" w:space="0" w:color="auto"/>
      </w:divBdr>
    </w:div>
    <w:div w:id="113387047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2693147">
      <w:bodyDiv w:val="1"/>
      <w:marLeft w:val="0"/>
      <w:marRight w:val="0"/>
      <w:marTop w:val="0"/>
      <w:marBottom w:val="0"/>
      <w:divBdr>
        <w:top w:val="none" w:sz="0" w:space="0" w:color="auto"/>
        <w:left w:val="none" w:sz="0" w:space="0" w:color="auto"/>
        <w:bottom w:val="none" w:sz="0" w:space="0" w:color="auto"/>
        <w:right w:val="none" w:sz="0" w:space="0" w:color="auto"/>
      </w:divBdr>
    </w:div>
    <w:div w:id="1142887672">
      <w:bodyDiv w:val="1"/>
      <w:marLeft w:val="0"/>
      <w:marRight w:val="0"/>
      <w:marTop w:val="0"/>
      <w:marBottom w:val="0"/>
      <w:divBdr>
        <w:top w:val="none" w:sz="0" w:space="0" w:color="auto"/>
        <w:left w:val="none" w:sz="0" w:space="0" w:color="auto"/>
        <w:bottom w:val="none" w:sz="0" w:space="0" w:color="auto"/>
        <w:right w:val="none" w:sz="0" w:space="0" w:color="auto"/>
      </w:divBdr>
    </w:div>
    <w:div w:id="1143158610">
      <w:bodyDiv w:val="1"/>
      <w:marLeft w:val="0"/>
      <w:marRight w:val="0"/>
      <w:marTop w:val="0"/>
      <w:marBottom w:val="0"/>
      <w:divBdr>
        <w:top w:val="none" w:sz="0" w:space="0" w:color="auto"/>
        <w:left w:val="none" w:sz="0" w:space="0" w:color="auto"/>
        <w:bottom w:val="none" w:sz="0" w:space="0" w:color="auto"/>
        <w:right w:val="none" w:sz="0" w:space="0" w:color="auto"/>
      </w:divBdr>
    </w:div>
    <w:div w:id="1144464962">
      <w:bodyDiv w:val="1"/>
      <w:marLeft w:val="0"/>
      <w:marRight w:val="0"/>
      <w:marTop w:val="0"/>
      <w:marBottom w:val="0"/>
      <w:divBdr>
        <w:top w:val="none" w:sz="0" w:space="0" w:color="auto"/>
        <w:left w:val="none" w:sz="0" w:space="0" w:color="auto"/>
        <w:bottom w:val="none" w:sz="0" w:space="0" w:color="auto"/>
        <w:right w:val="none" w:sz="0" w:space="0" w:color="auto"/>
      </w:divBdr>
    </w:div>
    <w:div w:id="1146048588">
      <w:bodyDiv w:val="1"/>
      <w:marLeft w:val="0"/>
      <w:marRight w:val="0"/>
      <w:marTop w:val="0"/>
      <w:marBottom w:val="0"/>
      <w:divBdr>
        <w:top w:val="none" w:sz="0" w:space="0" w:color="auto"/>
        <w:left w:val="none" w:sz="0" w:space="0" w:color="auto"/>
        <w:bottom w:val="none" w:sz="0" w:space="0" w:color="auto"/>
        <w:right w:val="none" w:sz="0" w:space="0" w:color="auto"/>
      </w:divBdr>
    </w:div>
    <w:div w:id="1151799281">
      <w:bodyDiv w:val="1"/>
      <w:marLeft w:val="0"/>
      <w:marRight w:val="0"/>
      <w:marTop w:val="0"/>
      <w:marBottom w:val="0"/>
      <w:divBdr>
        <w:top w:val="none" w:sz="0" w:space="0" w:color="auto"/>
        <w:left w:val="none" w:sz="0" w:space="0" w:color="auto"/>
        <w:bottom w:val="none" w:sz="0" w:space="0" w:color="auto"/>
        <w:right w:val="none" w:sz="0" w:space="0" w:color="auto"/>
      </w:divBdr>
    </w:div>
    <w:div w:id="1153255103">
      <w:bodyDiv w:val="1"/>
      <w:marLeft w:val="0"/>
      <w:marRight w:val="0"/>
      <w:marTop w:val="0"/>
      <w:marBottom w:val="0"/>
      <w:divBdr>
        <w:top w:val="none" w:sz="0" w:space="0" w:color="auto"/>
        <w:left w:val="none" w:sz="0" w:space="0" w:color="auto"/>
        <w:bottom w:val="none" w:sz="0" w:space="0" w:color="auto"/>
        <w:right w:val="none" w:sz="0" w:space="0" w:color="auto"/>
      </w:divBdr>
    </w:div>
    <w:div w:id="1153643739">
      <w:bodyDiv w:val="1"/>
      <w:marLeft w:val="0"/>
      <w:marRight w:val="0"/>
      <w:marTop w:val="0"/>
      <w:marBottom w:val="0"/>
      <w:divBdr>
        <w:top w:val="none" w:sz="0" w:space="0" w:color="auto"/>
        <w:left w:val="none" w:sz="0" w:space="0" w:color="auto"/>
        <w:bottom w:val="none" w:sz="0" w:space="0" w:color="auto"/>
        <w:right w:val="none" w:sz="0" w:space="0" w:color="auto"/>
      </w:divBdr>
    </w:div>
    <w:div w:id="1161778362">
      <w:bodyDiv w:val="1"/>
      <w:marLeft w:val="0"/>
      <w:marRight w:val="0"/>
      <w:marTop w:val="0"/>
      <w:marBottom w:val="0"/>
      <w:divBdr>
        <w:top w:val="none" w:sz="0" w:space="0" w:color="auto"/>
        <w:left w:val="none" w:sz="0" w:space="0" w:color="auto"/>
        <w:bottom w:val="none" w:sz="0" w:space="0" w:color="auto"/>
        <w:right w:val="none" w:sz="0" w:space="0" w:color="auto"/>
      </w:divBdr>
    </w:div>
    <w:div w:id="1162232190">
      <w:bodyDiv w:val="1"/>
      <w:marLeft w:val="0"/>
      <w:marRight w:val="0"/>
      <w:marTop w:val="0"/>
      <w:marBottom w:val="0"/>
      <w:divBdr>
        <w:top w:val="none" w:sz="0" w:space="0" w:color="auto"/>
        <w:left w:val="none" w:sz="0" w:space="0" w:color="auto"/>
        <w:bottom w:val="none" w:sz="0" w:space="0" w:color="auto"/>
        <w:right w:val="none" w:sz="0" w:space="0" w:color="auto"/>
      </w:divBdr>
    </w:div>
    <w:div w:id="1169101721">
      <w:bodyDiv w:val="1"/>
      <w:marLeft w:val="0"/>
      <w:marRight w:val="0"/>
      <w:marTop w:val="0"/>
      <w:marBottom w:val="0"/>
      <w:divBdr>
        <w:top w:val="none" w:sz="0" w:space="0" w:color="auto"/>
        <w:left w:val="none" w:sz="0" w:space="0" w:color="auto"/>
        <w:bottom w:val="none" w:sz="0" w:space="0" w:color="auto"/>
        <w:right w:val="none" w:sz="0" w:space="0" w:color="auto"/>
      </w:divBdr>
    </w:div>
    <w:div w:id="1182161174">
      <w:bodyDiv w:val="1"/>
      <w:marLeft w:val="0"/>
      <w:marRight w:val="0"/>
      <w:marTop w:val="0"/>
      <w:marBottom w:val="0"/>
      <w:divBdr>
        <w:top w:val="none" w:sz="0" w:space="0" w:color="auto"/>
        <w:left w:val="none" w:sz="0" w:space="0" w:color="auto"/>
        <w:bottom w:val="none" w:sz="0" w:space="0" w:color="auto"/>
        <w:right w:val="none" w:sz="0" w:space="0" w:color="auto"/>
      </w:divBdr>
    </w:div>
    <w:div w:id="1189175298">
      <w:bodyDiv w:val="1"/>
      <w:marLeft w:val="0"/>
      <w:marRight w:val="0"/>
      <w:marTop w:val="0"/>
      <w:marBottom w:val="0"/>
      <w:divBdr>
        <w:top w:val="none" w:sz="0" w:space="0" w:color="auto"/>
        <w:left w:val="none" w:sz="0" w:space="0" w:color="auto"/>
        <w:bottom w:val="none" w:sz="0" w:space="0" w:color="auto"/>
        <w:right w:val="none" w:sz="0" w:space="0" w:color="auto"/>
      </w:divBdr>
    </w:div>
    <w:div w:id="1191718494">
      <w:bodyDiv w:val="1"/>
      <w:marLeft w:val="0"/>
      <w:marRight w:val="0"/>
      <w:marTop w:val="0"/>
      <w:marBottom w:val="0"/>
      <w:divBdr>
        <w:top w:val="none" w:sz="0" w:space="0" w:color="auto"/>
        <w:left w:val="none" w:sz="0" w:space="0" w:color="auto"/>
        <w:bottom w:val="none" w:sz="0" w:space="0" w:color="auto"/>
        <w:right w:val="none" w:sz="0" w:space="0" w:color="auto"/>
      </w:divBdr>
    </w:div>
    <w:div w:id="1194999528">
      <w:bodyDiv w:val="1"/>
      <w:marLeft w:val="0"/>
      <w:marRight w:val="0"/>
      <w:marTop w:val="0"/>
      <w:marBottom w:val="0"/>
      <w:divBdr>
        <w:top w:val="none" w:sz="0" w:space="0" w:color="auto"/>
        <w:left w:val="none" w:sz="0" w:space="0" w:color="auto"/>
        <w:bottom w:val="none" w:sz="0" w:space="0" w:color="auto"/>
        <w:right w:val="none" w:sz="0" w:space="0" w:color="auto"/>
      </w:divBdr>
    </w:div>
    <w:div w:id="1195387570">
      <w:bodyDiv w:val="1"/>
      <w:marLeft w:val="0"/>
      <w:marRight w:val="0"/>
      <w:marTop w:val="0"/>
      <w:marBottom w:val="0"/>
      <w:divBdr>
        <w:top w:val="none" w:sz="0" w:space="0" w:color="auto"/>
        <w:left w:val="none" w:sz="0" w:space="0" w:color="auto"/>
        <w:bottom w:val="none" w:sz="0" w:space="0" w:color="auto"/>
        <w:right w:val="none" w:sz="0" w:space="0" w:color="auto"/>
      </w:divBdr>
    </w:div>
    <w:div w:id="1195653767">
      <w:bodyDiv w:val="1"/>
      <w:marLeft w:val="0"/>
      <w:marRight w:val="0"/>
      <w:marTop w:val="0"/>
      <w:marBottom w:val="0"/>
      <w:divBdr>
        <w:top w:val="none" w:sz="0" w:space="0" w:color="auto"/>
        <w:left w:val="none" w:sz="0" w:space="0" w:color="auto"/>
        <w:bottom w:val="none" w:sz="0" w:space="0" w:color="auto"/>
        <w:right w:val="none" w:sz="0" w:space="0" w:color="auto"/>
      </w:divBdr>
    </w:div>
    <w:div w:id="1197348161">
      <w:bodyDiv w:val="1"/>
      <w:marLeft w:val="0"/>
      <w:marRight w:val="0"/>
      <w:marTop w:val="0"/>
      <w:marBottom w:val="0"/>
      <w:divBdr>
        <w:top w:val="none" w:sz="0" w:space="0" w:color="auto"/>
        <w:left w:val="none" w:sz="0" w:space="0" w:color="auto"/>
        <w:bottom w:val="none" w:sz="0" w:space="0" w:color="auto"/>
        <w:right w:val="none" w:sz="0" w:space="0" w:color="auto"/>
      </w:divBdr>
    </w:div>
    <w:div w:id="1199394563">
      <w:bodyDiv w:val="1"/>
      <w:marLeft w:val="0"/>
      <w:marRight w:val="0"/>
      <w:marTop w:val="0"/>
      <w:marBottom w:val="0"/>
      <w:divBdr>
        <w:top w:val="none" w:sz="0" w:space="0" w:color="auto"/>
        <w:left w:val="none" w:sz="0" w:space="0" w:color="auto"/>
        <w:bottom w:val="none" w:sz="0" w:space="0" w:color="auto"/>
        <w:right w:val="none" w:sz="0" w:space="0" w:color="auto"/>
      </w:divBdr>
    </w:div>
    <w:div w:id="1207641772">
      <w:bodyDiv w:val="1"/>
      <w:marLeft w:val="0"/>
      <w:marRight w:val="0"/>
      <w:marTop w:val="0"/>
      <w:marBottom w:val="0"/>
      <w:divBdr>
        <w:top w:val="none" w:sz="0" w:space="0" w:color="auto"/>
        <w:left w:val="none" w:sz="0" w:space="0" w:color="auto"/>
        <w:bottom w:val="none" w:sz="0" w:space="0" w:color="auto"/>
        <w:right w:val="none" w:sz="0" w:space="0" w:color="auto"/>
      </w:divBdr>
    </w:div>
    <w:div w:id="1213036376">
      <w:bodyDiv w:val="1"/>
      <w:marLeft w:val="0"/>
      <w:marRight w:val="0"/>
      <w:marTop w:val="0"/>
      <w:marBottom w:val="0"/>
      <w:divBdr>
        <w:top w:val="none" w:sz="0" w:space="0" w:color="auto"/>
        <w:left w:val="none" w:sz="0" w:space="0" w:color="auto"/>
        <w:bottom w:val="none" w:sz="0" w:space="0" w:color="auto"/>
        <w:right w:val="none" w:sz="0" w:space="0" w:color="auto"/>
      </w:divBdr>
    </w:div>
    <w:div w:id="1222525659">
      <w:bodyDiv w:val="1"/>
      <w:marLeft w:val="0"/>
      <w:marRight w:val="0"/>
      <w:marTop w:val="0"/>
      <w:marBottom w:val="0"/>
      <w:divBdr>
        <w:top w:val="none" w:sz="0" w:space="0" w:color="auto"/>
        <w:left w:val="none" w:sz="0" w:space="0" w:color="auto"/>
        <w:bottom w:val="none" w:sz="0" w:space="0" w:color="auto"/>
        <w:right w:val="none" w:sz="0" w:space="0" w:color="auto"/>
      </w:divBdr>
    </w:div>
    <w:div w:id="1234005628">
      <w:bodyDiv w:val="1"/>
      <w:marLeft w:val="0"/>
      <w:marRight w:val="0"/>
      <w:marTop w:val="0"/>
      <w:marBottom w:val="0"/>
      <w:divBdr>
        <w:top w:val="none" w:sz="0" w:space="0" w:color="auto"/>
        <w:left w:val="none" w:sz="0" w:space="0" w:color="auto"/>
        <w:bottom w:val="none" w:sz="0" w:space="0" w:color="auto"/>
        <w:right w:val="none" w:sz="0" w:space="0" w:color="auto"/>
      </w:divBdr>
    </w:div>
    <w:div w:id="1238128836">
      <w:bodyDiv w:val="1"/>
      <w:marLeft w:val="0"/>
      <w:marRight w:val="0"/>
      <w:marTop w:val="0"/>
      <w:marBottom w:val="0"/>
      <w:divBdr>
        <w:top w:val="none" w:sz="0" w:space="0" w:color="auto"/>
        <w:left w:val="none" w:sz="0" w:space="0" w:color="auto"/>
        <w:bottom w:val="none" w:sz="0" w:space="0" w:color="auto"/>
        <w:right w:val="none" w:sz="0" w:space="0" w:color="auto"/>
      </w:divBdr>
    </w:div>
    <w:div w:id="1243831552">
      <w:bodyDiv w:val="1"/>
      <w:marLeft w:val="0"/>
      <w:marRight w:val="0"/>
      <w:marTop w:val="0"/>
      <w:marBottom w:val="0"/>
      <w:divBdr>
        <w:top w:val="none" w:sz="0" w:space="0" w:color="auto"/>
        <w:left w:val="none" w:sz="0" w:space="0" w:color="auto"/>
        <w:bottom w:val="none" w:sz="0" w:space="0" w:color="auto"/>
        <w:right w:val="none" w:sz="0" w:space="0" w:color="auto"/>
      </w:divBdr>
    </w:div>
    <w:div w:id="1250433322">
      <w:bodyDiv w:val="1"/>
      <w:marLeft w:val="0"/>
      <w:marRight w:val="0"/>
      <w:marTop w:val="0"/>
      <w:marBottom w:val="0"/>
      <w:divBdr>
        <w:top w:val="none" w:sz="0" w:space="0" w:color="auto"/>
        <w:left w:val="none" w:sz="0" w:space="0" w:color="auto"/>
        <w:bottom w:val="none" w:sz="0" w:space="0" w:color="auto"/>
        <w:right w:val="none" w:sz="0" w:space="0" w:color="auto"/>
      </w:divBdr>
    </w:div>
    <w:div w:id="1250774940">
      <w:bodyDiv w:val="1"/>
      <w:marLeft w:val="0"/>
      <w:marRight w:val="0"/>
      <w:marTop w:val="0"/>
      <w:marBottom w:val="0"/>
      <w:divBdr>
        <w:top w:val="none" w:sz="0" w:space="0" w:color="auto"/>
        <w:left w:val="none" w:sz="0" w:space="0" w:color="auto"/>
        <w:bottom w:val="none" w:sz="0" w:space="0" w:color="auto"/>
        <w:right w:val="none" w:sz="0" w:space="0" w:color="auto"/>
      </w:divBdr>
    </w:div>
    <w:div w:id="1255941799">
      <w:bodyDiv w:val="1"/>
      <w:marLeft w:val="0"/>
      <w:marRight w:val="0"/>
      <w:marTop w:val="0"/>
      <w:marBottom w:val="0"/>
      <w:divBdr>
        <w:top w:val="none" w:sz="0" w:space="0" w:color="auto"/>
        <w:left w:val="none" w:sz="0" w:space="0" w:color="auto"/>
        <w:bottom w:val="none" w:sz="0" w:space="0" w:color="auto"/>
        <w:right w:val="none" w:sz="0" w:space="0" w:color="auto"/>
      </w:divBdr>
    </w:div>
    <w:div w:id="1257328777">
      <w:bodyDiv w:val="1"/>
      <w:marLeft w:val="0"/>
      <w:marRight w:val="0"/>
      <w:marTop w:val="0"/>
      <w:marBottom w:val="0"/>
      <w:divBdr>
        <w:top w:val="none" w:sz="0" w:space="0" w:color="auto"/>
        <w:left w:val="none" w:sz="0" w:space="0" w:color="auto"/>
        <w:bottom w:val="none" w:sz="0" w:space="0" w:color="auto"/>
        <w:right w:val="none" w:sz="0" w:space="0" w:color="auto"/>
      </w:divBdr>
    </w:div>
    <w:div w:id="1259876112">
      <w:bodyDiv w:val="1"/>
      <w:marLeft w:val="0"/>
      <w:marRight w:val="0"/>
      <w:marTop w:val="0"/>
      <w:marBottom w:val="0"/>
      <w:divBdr>
        <w:top w:val="none" w:sz="0" w:space="0" w:color="auto"/>
        <w:left w:val="none" w:sz="0" w:space="0" w:color="auto"/>
        <w:bottom w:val="none" w:sz="0" w:space="0" w:color="auto"/>
        <w:right w:val="none" w:sz="0" w:space="0" w:color="auto"/>
      </w:divBdr>
    </w:div>
    <w:div w:id="1261765895">
      <w:bodyDiv w:val="1"/>
      <w:marLeft w:val="0"/>
      <w:marRight w:val="0"/>
      <w:marTop w:val="0"/>
      <w:marBottom w:val="0"/>
      <w:divBdr>
        <w:top w:val="none" w:sz="0" w:space="0" w:color="auto"/>
        <w:left w:val="none" w:sz="0" w:space="0" w:color="auto"/>
        <w:bottom w:val="none" w:sz="0" w:space="0" w:color="auto"/>
        <w:right w:val="none" w:sz="0" w:space="0" w:color="auto"/>
      </w:divBdr>
    </w:div>
    <w:div w:id="1267737862">
      <w:bodyDiv w:val="1"/>
      <w:marLeft w:val="0"/>
      <w:marRight w:val="0"/>
      <w:marTop w:val="0"/>
      <w:marBottom w:val="0"/>
      <w:divBdr>
        <w:top w:val="none" w:sz="0" w:space="0" w:color="auto"/>
        <w:left w:val="none" w:sz="0" w:space="0" w:color="auto"/>
        <w:bottom w:val="none" w:sz="0" w:space="0" w:color="auto"/>
        <w:right w:val="none" w:sz="0" w:space="0" w:color="auto"/>
      </w:divBdr>
    </w:div>
    <w:div w:id="1271546191">
      <w:bodyDiv w:val="1"/>
      <w:marLeft w:val="0"/>
      <w:marRight w:val="0"/>
      <w:marTop w:val="0"/>
      <w:marBottom w:val="0"/>
      <w:divBdr>
        <w:top w:val="none" w:sz="0" w:space="0" w:color="auto"/>
        <w:left w:val="none" w:sz="0" w:space="0" w:color="auto"/>
        <w:bottom w:val="none" w:sz="0" w:space="0" w:color="auto"/>
        <w:right w:val="none" w:sz="0" w:space="0" w:color="auto"/>
      </w:divBdr>
    </w:div>
    <w:div w:id="1274478885">
      <w:bodyDiv w:val="1"/>
      <w:marLeft w:val="0"/>
      <w:marRight w:val="0"/>
      <w:marTop w:val="0"/>
      <w:marBottom w:val="0"/>
      <w:divBdr>
        <w:top w:val="none" w:sz="0" w:space="0" w:color="auto"/>
        <w:left w:val="none" w:sz="0" w:space="0" w:color="auto"/>
        <w:bottom w:val="none" w:sz="0" w:space="0" w:color="auto"/>
        <w:right w:val="none" w:sz="0" w:space="0" w:color="auto"/>
      </w:divBdr>
    </w:div>
    <w:div w:id="1283196257">
      <w:bodyDiv w:val="1"/>
      <w:marLeft w:val="0"/>
      <w:marRight w:val="0"/>
      <w:marTop w:val="0"/>
      <w:marBottom w:val="0"/>
      <w:divBdr>
        <w:top w:val="none" w:sz="0" w:space="0" w:color="auto"/>
        <w:left w:val="none" w:sz="0" w:space="0" w:color="auto"/>
        <w:bottom w:val="none" w:sz="0" w:space="0" w:color="auto"/>
        <w:right w:val="none" w:sz="0" w:space="0" w:color="auto"/>
      </w:divBdr>
    </w:div>
    <w:div w:id="1283465471">
      <w:bodyDiv w:val="1"/>
      <w:marLeft w:val="0"/>
      <w:marRight w:val="0"/>
      <w:marTop w:val="0"/>
      <w:marBottom w:val="0"/>
      <w:divBdr>
        <w:top w:val="none" w:sz="0" w:space="0" w:color="auto"/>
        <w:left w:val="none" w:sz="0" w:space="0" w:color="auto"/>
        <w:bottom w:val="none" w:sz="0" w:space="0" w:color="auto"/>
        <w:right w:val="none" w:sz="0" w:space="0" w:color="auto"/>
      </w:divBdr>
    </w:div>
    <w:div w:id="1288513743">
      <w:bodyDiv w:val="1"/>
      <w:marLeft w:val="0"/>
      <w:marRight w:val="0"/>
      <w:marTop w:val="0"/>
      <w:marBottom w:val="0"/>
      <w:divBdr>
        <w:top w:val="none" w:sz="0" w:space="0" w:color="auto"/>
        <w:left w:val="none" w:sz="0" w:space="0" w:color="auto"/>
        <w:bottom w:val="none" w:sz="0" w:space="0" w:color="auto"/>
        <w:right w:val="none" w:sz="0" w:space="0" w:color="auto"/>
      </w:divBdr>
    </w:div>
    <w:div w:id="1291664224">
      <w:bodyDiv w:val="1"/>
      <w:marLeft w:val="0"/>
      <w:marRight w:val="0"/>
      <w:marTop w:val="0"/>
      <w:marBottom w:val="0"/>
      <w:divBdr>
        <w:top w:val="none" w:sz="0" w:space="0" w:color="auto"/>
        <w:left w:val="none" w:sz="0" w:space="0" w:color="auto"/>
        <w:bottom w:val="none" w:sz="0" w:space="0" w:color="auto"/>
        <w:right w:val="none" w:sz="0" w:space="0" w:color="auto"/>
      </w:divBdr>
    </w:div>
    <w:div w:id="1294946666">
      <w:bodyDiv w:val="1"/>
      <w:marLeft w:val="0"/>
      <w:marRight w:val="0"/>
      <w:marTop w:val="0"/>
      <w:marBottom w:val="0"/>
      <w:divBdr>
        <w:top w:val="none" w:sz="0" w:space="0" w:color="auto"/>
        <w:left w:val="none" w:sz="0" w:space="0" w:color="auto"/>
        <w:bottom w:val="none" w:sz="0" w:space="0" w:color="auto"/>
        <w:right w:val="none" w:sz="0" w:space="0" w:color="auto"/>
      </w:divBdr>
    </w:div>
    <w:div w:id="1299644986">
      <w:bodyDiv w:val="1"/>
      <w:marLeft w:val="0"/>
      <w:marRight w:val="0"/>
      <w:marTop w:val="0"/>
      <w:marBottom w:val="0"/>
      <w:divBdr>
        <w:top w:val="none" w:sz="0" w:space="0" w:color="auto"/>
        <w:left w:val="none" w:sz="0" w:space="0" w:color="auto"/>
        <w:bottom w:val="none" w:sz="0" w:space="0" w:color="auto"/>
        <w:right w:val="none" w:sz="0" w:space="0" w:color="auto"/>
      </w:divBdr>
    </w:div>
    <w:div w:id="1302081505">
      <w:bodyDiv w:val="1"/>
      <w:marLeft w:val="0"/>
      <w:marRight w:val="0"/>
      <w:marTop w:val="0"/>
      <w:marBottom w:val="0"/>
      <w:divBdr>
        <w:top w:val="none" w:sz="0" w:space="0" w:color="auto"/>
        <w:left w:val="none" w:sz="0" w:space="0" w:color="auto"/>
        <w:bottom w:val="none" w:sz="0" w:space="0" w:color="auto"/>
        <w:right w:val="none" w:sz="0" w:space="0" w:color="auto"/>
      </w:divBdr>
    </w:div>
    <w:div w:id="1305115678">
      <w:bodyDiv w:val="1"/>
      <w:marLeft w:val="0"/>
      <w:marRight w:val="0"/>
      <w:marTop w:val="0"/>
      <w:marBottom w:val="0"/>
      <w:divBdr>
        <w:top w:val="none" w:sz="0" w:space="0" w:color="auto"/>
        <w:left w:val="none" w:sz="0" w:space="0" w:color="auto"/>
        <w:bottom w:val="none" w:sz="0" w:space="0" w:color="auto"/>
        <w:right w:val="none" w:sz="0" w:space="0" w:color="auto"/>
      </w:divBdr>
    </w:div>
    <w:div w:id="1306010844">
      <w:bodyDiv w:val="1"/>
      <w:marLeft w:val="0"/>
      <w:marRight w:val="0"/>
      <w:marTop w:val="0"/>
      <w:marBottom w:val="0"/>
      <w:divBdr>
        <w:top w:val="none" w:sz="0" w:space="0" w:color="auto"/>
        <w:left w:val="none" w:sz="0" w:space="0" w:color="auto"/>
        <w:bottom w:val="none" w:sz="0" w:space="0" w:color="auto"/>
        <w:right w:val="none" w:sz="0" w:space="0" w:color="auto"/>
      </w:divBdr>
    </w:div>
    <w:div w:id="1306933592">
      <w:bodyDiv w:val="1"/>
      <w:marLeft w:val="0"/>
      <w:marRight w:val="0"/>
      <w:marTop w:val="0"/>
      <w:marBottom w:val="0"/>
      <w:divBdr>
        <w:top w:val="none" w:sz="0" w:space="0" w:color="auto"/>
        <w:left w:val="none" w:sz="0" w:space="0" w:color="auto"/>
        <w:bottom w:val="none" w:sz="0" w:space="0" w:color="auto"/>
        <w:right w:val="none" w:sz="0" w:space="0" w:color="auto"/>
      </w:divBdr>
    </w:div>
    <w:div w:id="1307202048">
      <w:bodyDiv w:val="1"/>
      <w:marLeft w:val="0"/>
      <w:marRight w:val="0"/>
      <w:marTop w:val="0"/>
      <w:marBottom w:val="0"/>
      <w:divBdr>
        <w:top w:val="none" w:sz="0" w:space="0" w:color="auto"/>
        <w:left w:val="none" w:sz="0" w:space="0" w:color="auto"/>
        <w:bottom w:val="none" w:sz="0" w:space="0" w:color="auto"/>
        <w:right w:val="none" w:sz="0" w:space="0" w:color="auto"/>
      </w:divBdr>
    </w:div>
    <w:div w:id="1309214082">
      <w:bodyDiv w:val="1"/>
      <w:marLeft w:val="0"/>
      <w:marRight w:val="0"/>
      <w:marTop w:val="0"/>
      <w:marBottom w:val="0"/>
      <w:divBdr>
        <w:top w:val="none" w:sz="0" w:space="0" w:color="auto"/>
        <w:left w:val="none" w:sz="0" w:space="0" w:color="auto"/>
        <w:bottom w:val="none" w:sz="0" w:space="0" w:color="auto"/>
        <w:right w:val="none" w:sz="0" w:space="0" w:color="auto"/>
      </w:divBdr>
    </w:div>
    <w:div w:id="1315066599">
      <w:bodyDiv w:val="1"/>
      <w:marLeft w:val="0"/>
      <w:marRight w:val="0"/>
      <w:marTop w:val="0"/>
      <w:marBottom w:val="0"/>
      <w:divBdr>
        <w:top w:val="none" w:sz="0" w:space="0" w:color="auto"/>
        <w:left w:val="none" w:sz="0" w:space="0" w:color="auto"/>
        <w:bottom w:val="none" w:sz="0" w:space="0" w:color="auto"/>
        <w:right w:val="none" w:sz="0" w:space="0" w:color="auto"/>
      </w:divBdr>
    </w:div>
    <w:div w:id="1316450330">
      <w:bodyDiv w:val="1"/>
      <w:marLeft w:val="0"/>
      <w:marRight w:val="0"/>
      <w:marTop w:val="0"/>
      <w:marBottom w:val="0"/>
      <w:divBdr>
        <w:top w:val="none" w:sz="0" w:space="0" w:color="auto"/>
        <w:left w:val="none" w:sz="0" w:space="0" w:color="auto"/>
        <w:bottom w:val="none" w:sz="0" w:space="0" w:color="auto"/>
        <w:right w:val="none" w:sz="0" w:space="0" w:color="auto"/>
      </w:divBdr>
    </w:div>
    <w:div w:id="1317101951">
      <w:bodyDiv w:val="1"/>
      <w:marLeft w:val="0"/>
      <w:marRight w:val="0"/>
      <w:marTop w:val="0"/>
      <w:marBottom w:val="0"/>
      <w:divBdr>
        <w:top w:val="none" w:sz="0" w:space="0" w:color="auto"/>
        <w:left w:val="none" w:sz="0" w:space="0" w:color="auto"/>
        <w:bottom w:val="none" w:sz="0" w:space="0" w:color="auto"/>
        <w:right w:val="none" w:sz="0" w:space="0" w:color="auto"/>
      </w:divBdr>
    </w:div>
    <w:div w:id="1322542915">
      <w:bodyDiv w:val="1"/>
      <w:marLeft w:val="0"/>
      <w:marRight w:val="0"/>
      <w:marTop w:val="0"/>
      <w:marBottom w:val="0"/>
      <w:divBdr>
        <w:top w:val="none" w:sz="0" w:space="0" w:color="auto"/>
        <w:left w:val="none" w:sz="0" w:space="0" w:color="auto"/>
        <w:bottom w:val="none" w:sz="0" w:space="0" w:color="auto"/>
        <w:right w:val="none" w:sz="0" w:space="0" w:color="auto"/>
      </w:divBdr>
    </w:div>
    <w:div w:id="1322732848">
      <w:bodyDiv w:val="1"/>
      <w:marLeft w:val="0"/>
      <w:marRight w:val="0"/>
      <w:marTop w:val="0"/>
      <w:marBottom w:val="0"/>
      <w:divBdr>
        <w:top w:val="none" w:sz="0" w:space="0" w:color="auto"/>
        <w:left w:val="none" w:sz="0" w:space="0" w:color="auto"/>
        <w:bottom w:val="none" w:sz="0" w:space="0" w:color="auto"/>
        <w:right w:val="none" w:sz="0" w:space="0" w:color="auto"/>
      </w:divBdr>
    </w:div>
    <w:div w:id="1328703805">
      <w:bodyDiv w:val="1"/>
      <w:marLeft w:val="0"/>
      <w:marRight w:val="0"/>
      <w:marTop w:val="0"/>
      <w:marBottom w:val="0"/>
      <w:divBdr>
        <w:top w:val="none" w:sz="0" w:space="0" w:color="auto"/>
        <w:left w:val="none" w:sz="0" w:space="0" w:color="auto"/>
        <w:bottom w:val="none" w:sz="0" w:space="0" w:color="auto"/>
        <w:right w:val="none" w:sz="0" w:space="0" w:color="auto"/>
      </w:divBdr>
    </w:div>
    <w:div w:id="1329943029">
      <w:bodyDiv w:val="1"/>
      <w:marLeft w:val="0"/>
      <w:marRight w:val="0"/>
      <w:marTop w:val="0"/>
      <w:marBottom w:val="0"/>
      <w:divBdr>
        <w:top w:val="none" w:sz="0" w:space="0" w:color="auto"/>
        <w:left w:val="none" w:sz="0" w:space="0" w:color="auto"/>
        <w:bottom w:val="none" w:sz="0" w:space="0" w:color="auto"/>
        <w:right w:val="none" w:sz="0" w:space="0" w:color="auto"/>
      </w:divBdr>
    </w:div>
    <w:div w:id="1333988188">
      <w:bodyDiv w:val="1"/>
      <w:marLeft w:val="0"/>
      <w:marRight w:val="0"/>
      <w:marTop w:val="0"/>
      <w:marBottom w:val="0"/>
      <w:divBdr>
        <w:top w:val="none" w:sz="0" w:space="0" w:color="auto"/>
        <w:left w:val="none" w:sz="0" w:space="0" w:color="auto"/>
        <w:bottom w:val="none" w:sz="0" w:space="0" w:color="auto"/>
        <w:right w:val="none" w:sz="0" w:space="0" w:color="auto"/>
      </w:divBdr>
    </w:div>
    <w:div w:id="1339580275">
      <w:bodyDiv w:val="1"/>
      <w:marLeft w:val="0"/>
      <w:marRight w:val="0"/>
      <w:marTop w:val="0"/>
      <w:marBottom w:val="0"/>
      <w:divBdr>
        <w:top w:val="none" w:sz="0" w:space="0" w:color="auto"/>
        <w:left w:val="none" w:sz="0" w:space="0" w:color="auto"/>
        <w:bottom w:val="none" w:sz="0" w:space="0" w:color="auto"/>
        <w:right w:val="none" w:sz="0" w:space="0" w:color="auto"/>
      </w:divBdr>
    </w:div>
    <w:div w:id="1340080171">
      <w:bodyDiv w:val="1"/>
      <w:marLeft w:val="0"/>
      <w:marRight w:val="0"/>
      <w:marTop w:val="0"/>
      <w:marBottom w:val="0"/>
      <w:divBdr>
        <w:top w:val="none" w:sz="0" w:space="0" w:color="auto"/>
        <w:left w:val="none" w:sz="0" w:space="0" w:color="auto"/>
        <w:bottom w:val="none" w:sz="0" w:space="0" w:color="auto"/>
        <w:right w:val="none" w:sz="0" w:space="0" w:color="auto"/>
      </w:divBdr>
    </w:div>
    <w:div w:id="1344286726">
      <w:bodyDiv w:val="1"/>
      <w:marLeft w:val="0"/>
      <w:marRight w:val="0"/>
      <w:marTop w:val="0"/>
      <w:marBottom w:val="0"/>
      <w:divBdr>
        <w:top w:val="none" w:sz="0" w:space="0" w:color="auto"/>
        <w:left w:val="none" w:sz="0" w:space="0" w:color="auto"/>
        <w:bottom w:val="none" w:sz="0" w:space="0" w:color="auto"/>
        <w:right w:val="none" w:sz="0" w:space="0" w:color="auto"/>
      </w:divBdr>
    </w:div>
    <w:div w:id="1347366592">
      <w:bodyDiv w:val="1"/>
      <w:marLeft w:val="0"/>
      <w:marRight w:val="0"/>
      <w:marTop w:val="0"/>
      <w:marBottom w:val="0"/>
      <w:divBdr>
        <w:top w:val="none" w:sz="0" w:space="0" w:color="auto"/>
        <w:left w:val="none" w:sz="0" w:space="0" w:color="auto"/>
        <w:bottom w:val="none" w:sz="0" w:space="0" w:color="auto"/>
        <w:right w:val="none" w:sz="0" w:space="0" w:color="auto"/>
      </w:divBdr>
    </w:div>
    <w:div w:id="1355958891">
      <w:bodyDiv w:val="1"/>
      <w:marLeft w:val="0"/>
      <w:marRight w:val="0"/>
      <w:marTop w:val="0"/>
      <w:marBottom w:val="0"/>
      <w:divBdr>
        <w:top w:val="none" w:sz="0" w:space="0" w:color="auto"/>
        <w:left w:val="none" w:sz="0" w:space="0" w:color="auto"/>
        <w:bottom w:val="none" w:sz="0" w:space="0" w:color="auto"/>
        <w:right w:val="none" w:sz="0" w:space="0" w:color="auto"/>
      </w:divBdr>
    </w:div>
    <w:div w:id="1358967328">
      <w:bodyDiv w:val="1"/>
      <w:marLeft w:val="0"/>
      <w:marRight w:val="0"/>
      <w:marTop w:val="0"/>
      <w:marBottom w:val="0"/>
      <w:divBdr>
        <w:top w:val="none" w:sz="0" w:space="0" w:color="auto"/>
        <w:left w:val="none" w:sz="0" w:space="0" w:color="auto"/>
        <w:bottom w:val="none" w:sz="0" w:space="0" w:color="auto"/>
        <w:right w:val="none" w:sz="0" w:space="0" w:color="auto"/>
      </w:divBdr>
    </w:div>
    <w:div w:id="1359503139">
      <w:bodyDiv w:val="1"/>
      <w:marLeft w:val="0"/>
      <w:marRight w:val="0"/>
      <w:marTop w:val="0"/>
      <w:marBottom w:val="0"/>
      <w:divBdr>
        <w:top w:val="none" w:sz="0" w:space="0" w:color="auto"/>
        <w:left w:val="none" w:sz="0" w:space="0" w:color="auto"/>
        <w:bottom w:val="none" w:sz="0" w:space="0" w:color="auto"/>
        <w:right w:val="none" w:sz="0" w:space="0" w:color="auto"/>
      </w:divBdr>
    </w:div>
    <w:div w:id="1361859923">
      <w:bodyDiv w:val="1"/>
      <w:marLeft w:val="0"/>
      <w:marRight w:val="0"/>
      <w:marTop w:val="0"/>
      <w:marBottom w:val="0"/>
      <w:divBdr>
        <w:top w:val="none" w:sz="0" w:space="0" w:color="auto"/>
        <w:left w:val="none" w:sz="0" w:space="0" w:color="auto"/>
        <w:bottom w:val="none" w:sz="0" w:space="0" w:color="auto"/>
        <w:right w:val="none" w:sz="0" w:space="0" w:color="auto"/>
      </w:divBdr>
    </w:div>
    <w:div w:id="1367218398">
      <w:bodyDiv w:val="1"/>
      <w:marLeft w:val="0"/>
      <w:marRight w:val="0"/>
      <w:marTop w:val="0"/>
      <w:marBottom w:val="0"/>
      <w:divBdr>
        <w:top w:val="none" w:sz="0" w:space="0" w:color="auto"/>
        <w:left w:val="none" w:sz="0" w:space="0" w:color="auto"/>
        <w:bottom w:val="none" w:sz="0" w:space="0" w:color="auto"/>
        <w:right w:val="none" w:sz="0" w:space="0" w:color="auto"/>
      </w:divBdr>
    </w:div>
    <w:div w:id="1367294087">
      <w:bodyDiv w:val="1"/>
      <w:marLeft w:val="0"/>
      <w:marRight w:val="0"/>
      <w:marTop w:val="0"/>
      <w:marBottom w:val="0"/>
      <w:divBdr>
        <w:top w:val="none" w:sz="0" w:space="0" w:color="auto"/>
        <w:left w:val="none" w:sz="0" w:space="0" w:color="auto"/>
        <w:bottom w:val="none" w:sz="0" w:space="0" w:color="auto"/>
        <w:right w:val="none" w:sz="0" w:space="0" w:color="auto"/>
      </w:divBdr>
    </w:div>
    <w:div w:id="1387877061">
      <w:bodyDiv w:val="1"/>
      <w:marLeft w:val="0"/>
      <w:marRight w:val="0"/>
      <w:marTop w:val="0"/>
      <w:marBottom w:val="0"/>
      <w:divBdr>
        <w:top w:val="none" w:sz="0" w:space="0" w:color="auto"/>
        <w:left w:val="none" w:sz="0" w:space="0" w:color="auto"/>
        <w:bottom w:val="none" w:sz="0" w:space="0" w:color="auto"/>
        <w:right w:val="none" w:sz="0" w:space="0" w:color="auto"/>
      </w:divBdr>
    </w:div>
    <w:div w:id="1389301985">
      <w:bodyDiv w:val="1"/>
      <w:marLeft w:val="0"/>
      <w:marRight w:val="0"/>
      <w:marTop w:val="0"/>
      <w:marBottom w:val="0"/>
      <w:divBdr>
        <w:top w:val="none" w:sz="0" w:space="0" w:color="auto"/>
        <w:left w:val="none" w:sz="0" w:space="0" w:color="auto"/>
        <w:bottom w:val="none" w:sz="0" w:space="0" w:color="auto"/>
        <w:right w:val="none" w:sz="0" w:space="0" w:color="auto"/>
      </w:divBdr>
    </w:div>
    <w:div w:id="1395657899">
      <w:bodyDiv w:val="1"/>
      <w:marLeft w:val="0"/>
      <w:marRight w:val="0"/>
      <w:marTop w:val="0"/>
      <w:marBottom w:val="0"/>
      <w:divBdr>
        <w:top w:val="none" w:sz="0" w:space="0" w:color="auto"/>
        <w:left w:val="none" w:sz="0" w:space="0" w:color="auto"/>
        <w:bottom w:val="none" w:sz="0" w:space="0" w:color="auto"/>
        <w:right w:val="none" w:sz="0" w:space="0" w:color="auto"/>
      </w:divBdr>
    </w:div>
    <w:div w:id="1396204256">
      <w:bodyDiv w:val="1"/>
      <w:marLeft w:val="0"/>
      <w:marRight w:val="0"/>
      <w:marTop w:val="0"/>
      <w:marBottom w:val="0"/>
      <w:divBdr>
        <w:top w:val="none" w:sz="0" w:space="0" w:color="auto"/>
        <w:left w:val="none" w:sz="0" w:space="0" w:color="auto"/>
        <w:bottom w:val="none" w:sz="0" w:space="0" w:color="auto"/>
        <w:right w:val="none" w:sz="0" w:space="0" w:color="auto"/>
      </w:divBdr>
    </w:div>
    <w:div w:id="1397969404">
      <w:bodyDiv w:val="1"/>
      <w:marLeft w:val="0"/>
      <w:marRight w:val="0"/>
      <w:marTop w:val="0"/>
      <w:marBottom w:val="0"/>
      <w:divBdr>
        <w:top w:val="none" w:sz="0" w:space="0" w:color="auto"/>
        <w:left w:val="none" w:sz="0" w:space="0" w:color="auto"/>
        <w:bottom w:val="none" w:sz="0" w:space="0" w:color="auto"/>
        <w:right w:val="none" w:sz="0" w:space="0" w:color="auto"/>
      </w:divBdr>
    </w:div>
    <w:div w:id="1401977194">
      <w:bodyDiv w:val="1"/>
      <w:marLeft w:val="0"/>
      <w:marRight w:val="0"/>
      <w:marTop w:val="0"/>
      <w:marBottom w:val="0"/>
      <w:divBdr>
        <w:top w:val="none" w:sz="0" w:space="0" w:color="auto"/>
        <w:left w:val="none" w:sz="0" w:space="0" w:color="auto"/>
        <w:bottom w:val="none" w:sz="0" w:space="0" w:color="auto"/>
        <w:right w:val="none" w:sz="0" w:space="0" w:color="auto"/>
      </w:divBdr>
    </w:div>
    <w:div w:id="140210045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887586">
      <w:bodyDiv w:val="1"/>
      <w:marLeft w:val="0"/>
      <w:marRight w:val="0"/>
      <w:marTop w:val="0"/>
      <w:marBottom w:val="0"/>
      <w:divBdr>
        <w:top w:val="none" w:sz="0" w:space="0" w:color="auto"/>
        <w:left w:val="none" w:sz="0" w:space="0" w:color="auto"/>
        <w:bottom w:val="none" w:sz="0" w:space="0" w:color="auto"/>
        <w:right w:val="none" w:sz="0" w:space="0" w:color="auto"/>
      </w:divBdr>
    </w:div>
    <w:div w:id="1410496431">
      <w:bodyDiv w:val="1"/>
      <w:marLeft w:val="0"/>
      <w:marRight w:val="0"/>
      <w:marTop w:val="0"/>
      <w:marBottom w:val="0"/>
      <w:divBdr>
        <w:top w:val="none" w:sz="0" w:space="0" w:color="auto"/>
        <w:left w:val="none" w:sz="0" w:space="0" w:color="auto"/>
        <w:bottom w:val="none" w:sz="0" w:space="0" w:color="auto"/>
        <w:right w:val="none" w:sz="0" w:space="0" w:color="auto"/>
      </w:divBdr>
    </w:div>
    <w:div w:id="1410730901">
      <w:bodyDiv w:val="1"/>
      <w:marLeft w:val="0"/>
      <w:marRight w:val="0"/>
      <w:marTop w:val="0"/>
      <w:marBottom w:val="0"/>
      <w:divBdr>
        <w:top w:val="none" w:sz="0" w:space="0" w:color="auto"/>
        <w:left w:val="none" w:sz="0" w:space="0" w:color="auto"/>
        <w:bottom w:val="none" w:sz="0" w:space="0" w:color="auto"/>
        <w:right w:val="none" w:sz="0" w:space="0" w:color="auto"/>
      </w:divBdr>
    </w:div>
    <w:div w:id="1412896473">
      <w:bodyDiv w:val="1"/>
      <w:marLeft w:val="0"/>
      <w:marRight w:val="0"/>
      <w:marTop w:val="0"/>
      <w:marBottom w:val="0"/>
      <w:divBdr>
        <w:top w:val="none" w:sz="0" w:space="0" w:color="auto"/>
        <w:left w:val="none" w:sz="0" w:space="0" w:color="auto"/>
        <w:bottom w:val="none" w:sz="0" w:space="0" w:color="auto"/>
        <w:right w:val="none" w:sz="0" w:space="0" w:color="auto"/>
      </w:divBdr>
    </w:div>
    <w:div w:id="1413159071">
      <w:bodyDiv w:val="1"/>
      <w:marLeft w:val="0"/>
      <w:marRight w:val="0"/>
      <w:marTop w:val="0"/>
      <w:marBottom w:val="0"/>
      <w:divBdr>
        <w:top w:val="none" w:sz="0" w:space="0" w:color="auto"/>
        <w:left w:val="none" w:sz="0" w:space="0" w:color="auto"/>
        <w:bottom w:val="none" w:sz="0" w:space="0" w:color="auto"/>
        <w:right w:val="none" w:sz="0" w:space="0" w:color="auto"/>
      </w:divBdr>
    </w:div>
    <w:div w:id="1419868810">
      <w:bodyDiv w:val="1"/>
      <w:marLeft w:val="0"/>
      <w:marRight w:val="0"/>
      <w:marTop w:val="0"/>
      <w:marBottom w:val="0"/>
      <w:divBdr>
        <w:top w:val="none" w:sz="0" w:space="0" w:color="auto"/>
        <w:left w:val="none" w:sz="0" w:space="0" w:color="auto"/>
        <w:bottom w:val="none" w:sz="0" w:space="0" w:color="auto"/>
        <w:right w:val="none" w:sz="0" w:space="0" w:color="auto"/>
      </w:divBdr>
    </w:div>
    <w:div w:id="1428699280">
      <w:bodyDiv w:val="1"/>
      <w:marLeft w:val="0"/>
      <w:marRight w:val="0"/>
      <w:marTop w:val="0"/>
      <w:marBottom w:val="0"/>
      <w:divBdr>
        <w:top w:val="none" w:sz="0" w:space="0" w:color="auto"/>
        <w:left w:val="none" w:sz="0" w:space="0" w:color="auto"/>
        <w:bottom w:val="none" w:sz="0" w:space="0" w:color="auto"/>
        <w:right w:val="none" w:sz="0" w:space="0" w:color="auto"/>
      </w:divBdr>
    </w:div>
    <w:div w:id="1436752758">
      <w:bodyDiv w:val="1"/>
      <w:marLeft w:val="0"/>
      <w:marRight w:val="0"/>
      <w:marTop w:val="0"/>
      <w:marBottom w:val="0"/>
      <w:divBdr>
        <w:top w:val="none" w:sz="0" w:space="0" w:color="auto"/>
        <w:left w:val="none" w:sz="0" w:space="0" w:color="auto"/>
        <w:bottom w:val="none" w:sz="0" w:space="0" w:color="auto"/>
        <w:right w:val="none" w:sz="0" w:space="0" w:color="auto"/>
      </w:divBdr>
    </w:div>
    <w:div w:id="1436754568">
      <w:bodyDiv w:val="1"/>
      <w:marLeft w:val="0"/>
      <w:marRight w:val="0"/>
      <w:marTop w:val="0"/>
      <w:marBottom w:val="0"/>
      <w:divBdr>
        <w:top w:val="none" w:sz="0" w:space="0" w:color="auto"/>
        <w:left w:val="none" w:sz="0" w:space="0" w:color="auto"/>
        <w:bottom w:val="none" w:sz="0" w:space="0" w:color="auto"/>
        <w:right w:val="none" w:sz="0" w:space="0" w:color="auto"/>
      </w:divBdr>
    </w:div>
    <w:div w:id="143871828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612508">
      <w:bodyDiv w:val="1"/>
      <w:marLeft w:val="0"/>
      <w:marRight w:val="0"/>
      <w:marTop w:val="0"/>
      <w:marBottom w:val="0"/>
      <w:divBdr>
        <w:top w:val="none" w:sz="0" w:space="0" w:color="auto"/>
        <w:left w:val="none" w:sz="0" w:space="0" w:color="auto"/>
        <w:bottom w:val="none" w:sz="0" w:space="0" w:color="auto"/>
        <w:right w:val="none" w:sz="0" w:space="0" w:color="auto"/>
      </w:divBdr>
    </w:div>
    <w:div w:id="1447430182">
      <w:bodyDiv w:val="1"/>
      <w:marLeft w:val="0"/>
      <w:marRight w:val="0"/>
      <w:marTop w:val="0"/>
      <w:marBottom w:val="0"/>
      <w:divBdr>
        <w:top w:val="none" w:sz="0" w:space="0" w:color="auto"/>
        <w:left w:val="none" w:sz="0" w:space="0" w:color="auto"/>
        <w:bottom w:val="none" w:sz="0" w:space="0" w:color="auto"/>
        <w:right w:val="none" w:sz="0" w:space="0" w:color="auto"/>
      </w:divBdr>
    </w:div>
    <w:div w:id="1448499983">
      <w:bodyDiv w:val="1"/>
      <w:marLeft w:val="0"/>
      <w:marRight w:val="0"/>
      <w:marTop w:val="0"/>
      <w:marBottom w:val="0"/>
      <w:divBdr>
        <w:top w:val="none" w:sz="0" w:space="0" w:color="auto"/>
        <w:left w:val="none" w:sz="0" w:space="0" w:color="auto"/>
        <w:bottom w:val="none" w:sz="0" w:space="0" w:color="auto"/>
        <w:right w:val="none" w:sz="0" w:space="0" w:color="auto"/>
      </w:divBdr>
    </w:div>
    <w:div w:id="1449083858">
      <w:bodyDiv w:val="1"/>
      <w:marLeft w:val="0"/>
      <w:marRight w:val="0"/>
      <w:marTop w:val="0"/>
      <w:marBottom w:val="0"/>
      <w:divBdr>
        <w:top w:val="none" w:sz="0" w:space="0" w:color="auto"/>
        <w:left w:val="none" w:sz="0" w:space="0" w:color="auto"/>
        <w:bottom w:val="none" w:sz="0" w:space="0" w:color="auto"/>
        <w:right w:val="none" w:sz="0" w:space="0" w:color="auto"/>
      </w:divBdr>
    </w:div>
    <w:div w:id="1449353047">
      <w:bodyDiv w:val="1"/>
      <w:marLeft w:val="0"/>
      <w:marRight w:val="0"/>
      <w:marTop w:val="0"/>
      <w:marBottom w:val="0"/>
      <w:divBdr>
        <w:top w:val="none" w:sz="0" w:space="0" w:color="auto"/>
        <w:left w:val="none" w:sz="0" w:space="0" w:color="auto"/>
        <w:bottom w:val="none" w:sz="0" w:space="0" w:color="auto"/>
        <w:right w:val="none" w:sz="0" w:space="0" w:color="auto"/>
      </w:divBdr>
    </w:div>
    <w:div w:id="1458334379">
      <w:bodyDiv w:val="1"/>
      <w:marLeft w:val="0"/>
      <w:marRight w:val="0"/>
      <w:marTop w:val="0"/>
      <w:marBottom w:val="0"/>
      <w:divBdr>
        <w:top w:val="none" w:sz="0" w:space="0" w:color="auto"/>
        <w:left w:val="none" w:sz="0" w:space="0" w:color="auto"/>
        <w:bottom w:val="none" w:sz="0" w:space="0" w:color="auto"/>
        <w:right w:val="none" w:sz="0" w:space="0" w:color="auto"/>
      </w:divBdr>
    </w:div>
    <w:div w:id="1463226622">
      <w:bodyDiv w:val="1"/>
      <w:marLeft w:val="0"/>
      <w:marRight w:val="0"/>
      <w:marTop w:val="0"/>
      <w:marBottom w:val="0"/>
      <w:divBdr>
        <w:top w:val="none" w:sz="0" w:space="0" w:color="auto"/>
        <w:left w:val="none" w:sz="0" w:space="0" w:color="auto"/>
        <w:bottom w:val="none" w:sz="0" w:space="0" w:color="auto"/>
        <w:right w:val="none" w:sz="0" w:space="0" w:color="auto"/>
      </w:divBdr>
    </w:div>
    <w:div w:id="1468819199">
      <w:bodyDiv w:val="1"/>
      <w:marLeft w:val="0"/>
      <w:marRight w:val="0"/>
      <w:marTop w:val="0"/>
      <w:marBottom w:val="0"/>
      <w:divBdr>
        <w:top w:val="none" w:sz="0" w:space="0" w:color="auto"/>
        <w:left w:val="none" w:sz="0" w:space="0" w:color="auto"/>
        <w:bottom w:val="none" w:sz="0" w:space="0" w:color="auto"/>
        <w:right w:val="none" w:sz="0" w:space="0" w:color="auto"/>
      </w:divBdr>
    </w:div>
    <w:div w:id="1473599178">
      <w:bodyDiv w:val="1"/>
      <w:marLeft w:val="0"/>
      <w:marRight w:val="0"/>
      <w:marTop w:val="0"/>
      <w:marBottom w:val="0"/>
      <w:divBdr>
        <w:top w:val="none" w:sz="0" w:space="0" w:color="auto"/>
        <w:left w:val="none" w:sz="0" w:space="0" w:color="auto"/>
        <w:bottom w:val="none" w:sz="0" w:space="0" w:color="auto"/>
        <w:right w:val="none" w:sz="0" w:space="0" w:color="auto"/>
      </w:divBdr>
    </w:div>
    <w:div w:id="1478837137">
      <w:bodyDiv w:val="1"/>
      <w:marLeft w:val="0"/>
      <w:marRight w:val="0"/>
      <w:marTop w:val="0"/>
      <w:marBottom w:val="0"/>
      <w:divBdr>
        <w:top w:val="none" w:sz="0" w:space="0" w:color="auto"/>
        <w:left w:val="none" w:sz="0" w:space="0" w:color="auto"/>
        <w:bottom w:val="none" w:sz="0" w:space="0" w:color="auto"/>
        <w:right w:val="none" w:sz="0" w:space="0" w:color="auto"/>
      </w:divBdr>
    </w:div>
    <w:div w:id="1479807888">
      <w:bodyDiv w:val="1"/>
      <w:marLeft w:val="0"/>
      <w:marRight w:val="0"/>
      <w:marTop w:val="0"/>
      <w:marBottom w:val="0"/>
      <w:divBdr>
        <w:top w:val="none" w:sz="0" w:space="0" w:color="auto"/>
        <w:left w:val="none" w:sz="0" w:space="0" w:color="auto"/>
        <w:bottom w:val="none" w:sz="0" w:space="0" w:color="auto"/>
        <w:right w:val="none" w:sz="0" w:space="0" w:color="auto"/>
      </w:divBdr>
    </w:div>
    <w:div w:id="1482234556">
      <w:bodyDiv w:val="1"/>
      <w:marLeft w:val="0"/>
      <w:marRight w:val="0"/>
      <w:marTop w:val="0"/>
      <w:marBottom w:val="0"/>
      <w:divBdr>
        <w:top w:val="none" w:sz="0" w:space="0" w:color="auto"/>
        <w:left w:val="none" w:sz="0" w:space="0" w:color="auto"/>
        <w:bottom w:val="none" w:sz="0" w:space="0" w:color="auto"/>
        <w:right w:val="none" w:sz="0" w:space="0" w:color="auto"/>
      </w:divBdr>
    </w:div>
    <w:div w:id="1488788610">
      <w:bodyDiv w:val="1"/>
      <w:marLeft w:val="0"/>
      <w:marRight w:val="0"/>
      <w:marTop w:val="0"/>
      <w:marBottom w:val="0"/>
      <w:divBdr>
        <w:top w:val="none" w:sz="0" w:space="0" w:color="auto"/>
        <w:left w:val="none" w:sz="0" w:space="0" w:color="auto"/>
        <w:bottom w:val="none" w:sz="0" w:space="0" w:color="auto"/>
        <w:right w:val="none" w:sz="0" w:space="0" w:color="auto"/>
      </w:divBdr>
    </w:div>
    <w:div w:id="1490558058">
      <w:bodyDiv w:val="1"/>
      <w:marLeft w:val="0"/>
      <w:marRight w:val="0"/>
      <w:marTop w:val="0"/>
      <w:marBottom w:val="0"/>
      <w:divBdr>
        <w:top w:val="none" w:sz="0" w:space="0" w:color="auto"/>
        <w:left w:val="none" w:sz="0" w:space="0" w:color="auto"/>
        <w:bottom w:val="none" w:sz="0" w:space="0" w:color="auto"/>
        <w:right w:val="none" w:sz="0" w:space="0" w:color="auto"/>
      </w:divBdr>
    </w:div>
    <w:div w:id="1491481638">
      <w:bodyDiv w:val="1"/>
      <w:marLeft w:val="0"/>
      <w:marRight w:val="0"/>
      <w:marTop w:val="0"/>
      <w:marBottom w:val="0"/>
      <w:divBdr>
        <w:top w:val="none" w:sz="0" w:space="0" w:color="auto"/>
        <w:left w:val="none" w:sz="0" w:space="0" w:color="auto"/>
        <w:bottom w:val="none" w:sz="0" w:space="0" w:color="auto"/>
        <w:right w:val="none" w:sz="0" w:space="0" w:color="auto"/>
      </w:divBdr>
    </w:div>
    <w:div w:id="1499691398">
      <w:bodyDiv w:val="1"/>
      <w:marLeft w:val="0"/>
      <w:marRight w:val="0"/>
      <w:marTop w:val="0"/>
      <w:marBottom w:val="0"/>
      <w:divBdr>
        <w:top w:val="none" w:sz="0" w:space="0" w:color="auto"/>
        <w:left w:val="none" w:sz="0" w:space="0" w:color="auto"/>
        <w:bottom w:val="none" w:sz="0" w:space="0" w:color="auto"/>
        <w:right w:val="none" w:sz="0" w:space="0" w:color="auto"/>
      </w:divBdr>
    </w:div>
    <w:div w:id="1500190791">
      <w:bodyDiv w:val="1"/>
      <w:marLeft w:val="0"/>
      <w:marRight w:val="0"/>
      <w:marTop w:val="0"/>
      <w:marBottom w:val="0"/>
      <w:divBdr>
        <w:top w:val="none" w:sz="0" w:space="0" w:color="auto"/>
        <w:left w:val="none" w:sz="0" w:space="0" w:color="auto"/>
        <w:bottom w:val="none" w:sz="0" w:space="0" w:color="auto"/>
        <w:right w:val="none" w:sz="0" w:space="0" w:color="auto"/>
      </w:divBdr>
    </w:div>
    <w:div w:id="1523206537">
      <w:bodyDiv w:val="1"/>
      <w:marLeft w:val="0"/>
      <w:marRight w:val="0"/>
      <w:marTop w:val="0"/>
      <w:marBottom w:val="0"/>
      <w:divBdr>
        <w:top w:val="none" w:sz="0" w:space="0" w:color="auto"/>
        <w:left w:val="none" w:sz="0" w:space="0" w:color="auto"/>
        <w:bottom w:val="none" w:sz="0" w:space="0" w:color="auto"/>
        <w:right w:val="none" w:sz="0" w:space="0" w:color="auto"/>
      </w:divBdr>
    </w:div>
    <w:div w:id="1545409021">
      <w:bodyDiv w:val="1"/>
      <w:marLeft w:val="0"/>
      <w:marRight w:val="0"/>
      <w:marTop w:val="0"/>
      <w:marBottom w:val="0"/>
      <w:divBdr>
        <w:top w:val="none" w:sz="0" w:space="0" w:color="auto"/>
        <w:left w:val="none" w:sz="0" w:space="0" w:color="auto"/>
        <w:bottom w:val="none" w:sz="0" w:space="0" w:color="auto"/>
        <w:right w:val="none" w:sz="0" w:space="0" w:color="auto"/>
      </w:divBdr>
    </w:div>
    <w:div w:id="1553035439">
      <w:bodyDiv w:val="1"/>
      <w:marLeft w:val="0"/>
      <w:marRight w:val="0"/>
      <w:marTop w:val="0"/>
      <w:marBottom w:val="0"/>
      <w:divBdr>
        <w:top w:val="none" w:sz="0" w:space="0" w:color="auto"/>
        <w:left w:val="none" w:sz="0" w:space="0" w:color="auto"/>
        <w:bottom w:val="none" w:sz="0" w:space="0" w:color="auto"/>
        <w:right w:val="none" w:sz="0" w:space="0" w:color="auto"/>
      </w:divBdr>
    </w:div>
    <w:div w:id="1555660344">
      <w:bodyDiv w:val="1"/>
      <w:marLeft w:val="0"/>
      <w:marRight w:val="0"/>
      <w:marTop w:val="0"/>
      <w:marBottom w:val="0"/>
      <w:divBdr>
        <w:top w:val="none" w:sz="0" w:space="0" w:color="auto"/>
        <w:left w:val="none" w:sz="0" w:space="0" w:color="auto"/>
        <w:bottom w:val="none" w:sz="0" w:space="0" w:color="auto"/>
        <w:right w:val="none" w:sz="0" w:space="0" w:color="auto"/>
      </w:divBdr>
    </w:div>
    <w:div w:id="1555895972">
      <w:bodyDiv w:val="1"/>
      <w:marLeft w:val="0"/>
      <w:marRight w:val="0"/>
      <w:marTop w:val="0"/>
      <w:marBottom w:val="0"/>
      <w:divBdr>
        <w:top w:val="none" w:sz="0" w:space="0" w:color="auto"/>
        <w:left w:val="none" w:sz="0" w:space="0" w:color="auto"/>
        <w:bottom w:val="none" w:sz="0" w:space="0" w:color="auto"/>
        <w:right w:val="none" w:sz="0" w:space="0" w:color="auto"/>
      </w:divBdr>
    </w:div>
    <w:div w:id="1561594609">
      <w:bodyDiv w:val="1"/>
      <w:marLeft w:val="0"/>
      <w:marRight w:val="0"/>
      <w:marTop w:val="0"/>
      <w:marBottom w:val="0"/>
      <w:divBdr>
        <w:top w:val="none" w:sz="0" w:space="0" w:color="auto"/>
        <w:left w:val="none" w:sz="0" w:space="0" w:color="auto"/>
        <w:bottom w:val="none" w:sz="0" w:space="0" w:color="auto"/>
        <w:right w:val="none" w:sz="0" w:space="0" w:color="auto"/>
      </w:divBdr>
    </w:div>
    <w:div w:id="1562137269">
      <w:bodyDiv w:val="1"/>
      <w:marLeft w:val="0"/>
      <w:marRight w:val="0"/>
      <w:marTop w:val="0"/>
      <w:marBottom w:val="0"/>
      <w:divBdr>
        <w:top w:val="none" w:sz="0" w:space="0" w:color="auto"/>
        <w:left w:val="none" w:sz="0" w:space="0" w:color="auto"/>
        <w:bottom w:val="none" w:sz="0" w:space="0" w:color="auto"/>
        <w:right w:val="none" w:sz="0" w:space="0" w:color="auto"/>
      </w:divBdr>
    </w:div>
    <w:div w:id="1564221991">
      <w:bodyDiv w:val="1"/>
      <w:marLeft w:val="0"/>
      <w:marRight w:val="0"/>
      <w:marTop w:val="0"/>
      <w:marBottom w:val="0"/>
      <w:divBdr>
        <w:top w:val="none" w:sz="0" w:space="0" w:color="auto"/>
        <w:left w:val="none" w:sz="0" w:space="0" w:color="auto"/>
        <w:bottom w:val="none" w:sz="0" w:space="0" w:color="auto"/>
        <w:right w:val="none" w:sz="0" w:space="0" w:color="auto"/>
      </w:divBdr>
    </w:div>
    <w:div w:id="1565292369">
      <w:bodyDiv w:val="1"/>
      <w:marLeft w:val="0"/>
      <w:marRight w:val="0"/>
      <w:marTop w:val="0"/>
      <w:marBottom w:val="0"/>
      <w:divBdr>
        <w:top w:val="none" w:sz="0" w:space="0" w:color="auto"/>
        <w:left w:val="none" w:sz="0" w:space="0" w:color="auto"/>
        <w:bottom w:val="none" w:sz="0" w:space="0" w:color="auto"/>
        <w:right w:val="none" w:sz="0" w:space="0" w:color="auto"/>
      </w:divBdr>
    </w:div>
    <w:div w:id="1576745176">
      <w:bodyDiv w:val="1"/>
      <w:marLeft w:val="0"/>
      <w:marRight w:val="0"/>
      <w:marTop w:val="0"/>
      <w:marBottom w:val="0"/>
      <w:divBdr>
        <w:top w:val="none" w:sz="0" w:space="0" w:color="auto"/>
        <w:left w:val="none" w:sz="0" w:space="0" w:color="auto"/>
        <w:bottom w:val="none" w:sz="0" w:space="0" w:color="auto"/>
        <w:right w:val="none" w:sz="0" w:space="0" w:color="auto"/>
      </w:divBdr>
    </w:div>
    <w:div w:id="1579092102">
      <w:bodyDiv w:val="1"/>
      <w:marLeft w:val="0"/>
      <w:marRight w:val="0"/>
      <w:marTop w:val="0"/>
      <w:marBottom w:val="0"/>
      <w:divBdr>
        <w:top w:val="none" w:sz="0" w:space="0" w:color="auto"/>
        <w:left w:val="none" w:sz="0" w:space="0" w:color="auto"/>
        <w:bottom w:val="none" w:sz="0" w:space="0" w:color="auto"/>
        <w:right w:val="none" w:sz="0" w:space="0" w:color="auto"/>
      </w:divBdr>
    </w:div>
    <w:div w:id="1584947011">
      <w:bodyDiv w:val="1"/>
      <w:marLeft w:val="0"/>
      <w:marRight w:val="0"/>
      <w:marTop w:val="0"/>
      <w:marBottom w:val="0"/>
      <w:divBdr>
        <w:top w:val="none" w:sz="0" w:space="0" w:color="auto"/>
        <w:left w:val="none" w:sz="0" w:space="0" w:color="auto"/>
        <w:bottom w:val="none" w:sz="0" w:space="0" w:color="auto"/>
        <w:right w:val="none" w:sz="0" w:space="0" w:color="auto"/>
      </w:divBdr>
    </w:div>
    <w:div w:id="1585148112">
      <w:bodyDiv w:val="1"/>
      <w:marLeft w:val="0"/>
      <w:marRight w:val="0"/>
      <w:marTop w:val="0"/>
      <w:marBottom w:val="0"/>
      <w:divBdr>
        <w:top w:val="none" w:sz="0" w:space="0" w:color="auto"/>
        <w:left w:val="none" w:sz="0" w:space="0" w:color="auto"/>
        <w:bottom w:val="none" w:sz="0" w:space="0" w:color="auto"/>
        <w:right w:val="none" w:sz="0" w:space="0" w:color="auto"/>
      </w:divBdr>
    </w:div>
    <w:div w:id="1592621809">
      <w:bodyDiv w:val="1"/>
      <w:marLeft w:val="0"/>
      <w:marRight w:val="0"/>
      <w:marTop w:val="0"/>
      <w:marBottom w:val="0"/>
      <w:divBdr>
        <w:top w:val="none" w:sz="0" w:space="0" w:color="auto"/>
        <w:left w:val="none" w:sz="0" w:space="0" w:color="auto"/>
        <w:bottom w:val="none" w:sz="0" w:space="0" w:color="auto"/>
        <w:right w:val="none" w:sz="0" w:space="0" w:color="auto"/>
      </w:divBdr>
    </w:div>
    <w:div w:id="1595432890">
      <w:bodyDiv w:val="1"/>
      <w:marLeft w:val="0"/>
      <w:marRight w:val="0"/>
      <w:marTop w:val="0"/>
      <w:marBottom w:val="0"/>
      <w:divBdr>
        <w:top w:val="none" w:sz="0" w:space="0" w:color="auto"/>
        <w:left w:val="none" w:sz="0" w:space="0" w:color="auto"/>
        <w:bottom w:val="none" w:sz="0" w:space="0" w:color="auto"/>
        <w:right w:val="none" w:sz="0" w:space="0" w:color="auto"/>
      </w:divBdr>
    </w:div>
    <w:div w:id="1603220748">
      <w:bodyDiv w:val="1"/>
      <w:marLeft w:val="0"/>
      <w:marRight w:val="0"/>
      <w:marTop w:val="0"/>
      <w:marBottom w:val="0"/>
      <w:divBdr>
        <w:top w:val="none" w:sz="0" w:space="0" w:color="auto"/>
        <w:left w:val="none" w:sz="0" w:space="0" w:color="auto"/>
        <w:bottom w:val="none" w:sz="0" w:space="0" w:color="auto"/>
        <w:right w:val="none" w:sz="0" w:space="0" w:color="auto"/>
      </w:divBdr>
    </w:div>
    <w:div w:id="1622610835">
      <w:bodyDiv w:val="1"/>
      <w:marLeft w:val="0"/>
      <w:marRight w:val="0"/>
      <w:marTop w:val="0"/>
      <w:marBottom w:val="0"/>
      <w:divBdr>
        <w:top w:val="none" w:sz="0" w:space="0" w:color="auto"/>
        <w:left w:val="none" w:sz="0" w:space="0" w:color="auto"/>
        <w:bottom w:val="none" w:sz="0" w:space="0" w:color="auto"/>
        <w:right w:val="none" w:sz="0" w:space="0" w:color="auto"/>
      </w:divBdr>
    </w:div>
    <w:div w:id="1623145632">
      <w:bodyDiv w:val="1"/>
      <w:marLeft w:val="0"/>
      <w:marRight w:val="0"/>
      <w:marTop w:val="0"/>
      <w:marBottom w:val="0"/>
      <w:divBdr>
        <w:top w:val="none" w:sz="0" w:space="0" w:color="auto"/>
        <w:left w:val="none" w:sz="0" w:space="0" w:color="auto"/>
        <w:bottom w:val="none" w:sz="0" w:space="0" w:color="auto"/>
        <w:right w:val="none" w:sz="0" w:space="0" w:color="auto"/>
      </w:divBdr>
    </w:div>
    <w:div w:id="162446138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089505">
      <w:bodyDiv w:val="1"/>
      <w:marLeft w:val="0"/>
      <w:marRight w:val="0"/>
      <w:marTop w:val="0"/>
      <w:marBottom w:val="0"/>
      <w:divBdr>
        <w:top w:val="none" w:sz="0" w:space="0" w:color="auto"/>
        <w:left w:val="none" w:sz="0" w:space="0" w:color="auto"/>
        <w:bottom w:val="none" w:sz="0" w:space="0" w:color="auto"/>
        <w:right w:val="none" w:sz="0" w:space="0" w:color="auto"/>
      </w:divBdr>
    </w:div>
    <w:div w:id="1634602011">
      <w:bodyDiv w:val="1"/>
      <w:marLeft w:val="0"/>
      <w:marRight w:val="0"/>
      <w:marTop w:val="0"/>
      <w:marBottom w:val="0"/>
      <w:divBdr>
        <w:top w:val="none" w:sz="0" w:space="0" w:color="auto"/>
        <w:left w:val="none" w:sz="0" w:space="0" w:color="auto"/>
        <w:bottom w:val="none" w:sz="0" w:space="0" w:color="auto"/>
        <w:right w:val="none" w:sz="0" w:space="0" w:color="auto"/>
      </w:divBdr>
    </w:div>
    <w:div w:id="1635913215">
      <w:bodyDiv w:val="1"/>
      <w:marLeft w:val="0"/>
      <w:marRight w:val="0"/>
      <w:marTop w:val="0"/>
      <w:marBottom w:val="0"/>
      <w:divBdr>
        <w:top w:val="none" w:sz="0" w:space="0" w:color="auto"/>
        <w:left w:val="none" w:sz="0" w:space="0" w:color="auto"/>
        <w:bottom w:val="none" w:sz="0" w:space="0" w:color="auto"/>
        <w:right w:val="none" w:sz="0" w:space="0" w:color="auto"/>
      </w:divBdr>
    </w:div>
    <w:div w:id="1636913941">
      <w:bodyDiv w:val="1"/>
      <w:marLeft w:val="0"/>
      <w:marRight w:val="0"/>
      <w:marTop w:val="0"/>
      <w:marBottom w:val="0"/>
      <w:divBdr>
        <w:top w:val="none" w:sz="0" w:space="0" w:color="auto"/>
        <w:left w:val="none" w:sz="0" w:space="0" w:color="auto"/>
        <w:bottom w:val="none" w:sz="0" w:space="0" w:color="auto"/>
        <w:right w:val="none" w:sz="0" w:space="0" w:color="auto"/>
      </w:divBdr>
    </w:div>
    <w:div w:id="1638995379">
      <w:bodyDiv w:val="1"/>
      <w:marLeft w:val="0"/>
      <w:marRight w:val="0"/>
      <w:marTop w:val="0"/>
      <w:marBottom w:val="0"/>
      <w:divBdr>
        <w:top w:val="none" w:sz="0" w:space="0" w:color="auto"/>
        <w:left w:val="none" w:sz="0" w:space="0" w:color="auto"/>
        <w:bottom w:val="none" w:sz="0" w:space="0" w:color="auto"/>
        <w:right w:val="none" w:sz="0" w:space="0" w:color="auto"/>
      </w:divBdr>
    </w:div>
    <w:div w:id="1641618527">
      <w:bodyDiv w:val="1"/>
      <w:marLeft w:val="0"/>
      <w:marRight w:val="0"/>
      <w:marTop w:val="0"/>
      <w:marBottom w:val="0"/>
      <w:divBdr>
        <w:top w:val="none" w:sz="0" w:space="0" w:color="auto"/>
        <w:left w:val="none" w:sz="0" w:space="0" w:color="auto"/>
        <w:bottom w:val="none" w:sz="0" w:space="0" w:color="auto"/>
        <w:right w:val="none" w:sz="0" w:space="0" w:color="auto"/>
      </w:divBdr>
    </w:div>
    <w:div w:id="1641959801">
      <w:bodyDiv w:val="1"/>
      <w:marLeft w:val="0"/>
      <w:marRight w:val="0"/>
      <w:marTop w:val="0"/>
      <w:marBottom w:val="0"/>
      <w:divBdr>
        <w:top w:val="none" w:sz="0" w:space="0" w:color="auto"/>
        <w:left w:val="none" w:sz="0" w:space="0" w:color="auto"/>
        <w:bottom w:val="none" w:sz="0" w:space="0" w:color="auto"/>
        <w:right w:val="none" w:sz="0" w:space="0" w:color="auto"/>
      </w:divBdr>
    </w:div>
    <w:div w:id="1647972983">
      <w:bodyDiv w:val="1"/>
      <w:marLeft w:val="0"/>
      <w:marRight w:val="0"/>
      <w:marTop w:val="0"/>
      <w:marBottom w:val="0"/>
      <w:divBdr>
        <w:top w:val="none" w:sz="0" w:space="0" w:color="auto"/>
        <w:left w:val="none" w:sz="0" w:space="0" w:color="auto"/>
        <w:bottom w:val="none" w:sz="0" w:space="0" w:color="auto"/>
        <w:right w:val="none" w:sz="0" w:space="0" w:color="auto"/>
      </w:divBdr>
    </w:div>
    <w:div w:id="1655916828">
      <w:bodyDiv w:val="1"/>
      <w:marLeft w:val="0"/>
      <w:marRight w:val="0"/>
      <w:marTop w:val="0"/>
      <w:marBottom w:val="0"/>
      <w:divBdr>
        <w:top w:val="none" w:sz="0" w:space="0" w:color="auto"/>
        <w:left w:val="none" w:sz="0" w:space="0" w:color="auto"/>
        <w:bottom w:val="none" w:sz="0" w:space="0" w:color="auto"/>
        <w:right w:val="none" w:sz="0" w:space="0" w:color="auto"/>
      </w:divBdr>
    </w:div>
    <w:div w:id="1656757910">
      <w:bodyDiv w:val="1"/>
      <w:marLeft w:val="0"/>
      <w:marRight w:val="0"/>
      <w:marTop w:val="0"/>
      <w:marBottom w:val="0"/>
      <w:divBdr>
        <w:top w:val="none" w:sz="0" w:space="0" w:color="auto"/>
        <w:left w:val="none" w:sz="0" w:space="0" w:color="auto"/>
        <w:bottom w:val="none" w:sz="0" w:space="0" w:color="auto"/>
        <w:right w:val="none" w:sz="0" w:space="0" w:color="auto"/>
      </w:divBdr>
    </w:div>
    <w:div w:id="1657103153">
      <w:bodyDiv w:val="1"/>
      <w:marLeft w:val="0"/>
      <w:marRight w:val="0"/>
      <w:marTop w:val="0"/>
      <w:marBottom w:val="0"/>
      <w:divBdr>
        <w:top w:val="none" w:sz="0" w:space="0" w:color="auto"/>
        <w:left w:val="none" w:sz="0" w:space="0" w:color="auto"/>
        <w:bottom w:val="none" w:sz="0" w:space="0" w:color="auto"/>
        <w:right w:val="none" w:sz="0" w:space="0" w:color="auto"/>
      </w:divBdr>
    </w:div>
    <w:div w:id="1659729212">
      <w:bodyDiv w:val="1"/>
      <w:marLeft w:val="0"/>
      <w:marRight w:val="0"/>
      <w:marTop w:val="0"/>
      <w:marBottom w:val="0"/>
      <w:divBdr>
        <w:top w:val="none" w:sz="0" w:space="0" w:color="auto"/>
        <w:left w:val="none" w:sz="0" w:space="0" w:color="auto"/>
        <w:bottom w:val="none" w:sz="0" w:space="0" w:color="auto"/>
        <w:right w:val="none" w:sz="0" w:space="0" w:color="auto"/>
      </w:divBdr>
    </w:div>
    <w:div w:id="1664311773">
      <w:bodyDiv w:val="1"/>
      <w:marLeft w:val="0"/>
      <w:marRight w:val="0"/>
      <w:marTop w:val="0"/>
      <w:marBottom w:val="0"/>
      <w:divBdr>
        <w:top w:val="none" w:sz="0" w:space="0" w:color="auto"/>
        <w:left w:val="none" w:sz="0" w:space="0" w:color="auto"/>
        <w:bottom w:val="none" w:sz="0" w:space="0" w:color="auto"/>
        <w:right w:val="none" w:sz="0" w:space="0" w:color="auto"/>
      </w:divBdr>
    </w:div>
    <w:div w:id="1681737406">
      <w:bodyDiv w:val="1"/>
      <w:marLeft w:val="0"/>
      <w:marRight w:val="0"/>
      <w:marTop w:val="0"/>
      <w:marBottom w:val="0"/>
      <w:divBdr>
        <w:top w:val="none" w:sz="0" w:space="0" w:color="auto"/>
        <w:left w:val="none" w:sz="0" w:space="0" w:color="auto"/>
        <w:bottom w:val="none" w:sz="0" w:space="0" w:color="auto"/>
        <w:right w:val="none" w:sz="0" w:space="0" w:color="auto"/>
      </w:divBdr>
    </w:div>
    <w:div w:id="1685127828">
      <w:bodyDiv w:val="1"/>
      <w:marLeft w:val="0"/>
      <w:marRight w:val="0"/>
      <w:marTop w:val="0"/>
      <w:marBottom w:val="0"/>
      <w:divBdr>
        <w:top w:val="none" w:sz="0" w:space="0" w:color="auto"/>
        <w:left w:val="none" w:sz="0" w:space="0" w:color="auto"/>
        <w:bottom w:val="none" w:sz="0" w:space="0" w:color="auto"/>
        <w:right w:val="none" w:sz="0" w:space="0" w:color="auto"/>
      </w:divBdr>
    </w:div>
    <w:div w:id="1688753552">
      <w:bodyDiv w:val="1"/>
      <w:marLeft w:val="0"/>
      <w:marRight w:val="0"/>
      <w:marTop w:val="0"/>
      <w:marBottom w:val="0"/>
      <w:divBdr>
        <w:top w:val="none" w:sz="0" w:space="0" w:color="auto"/>
        <w:left w:val="none" w:sz="0" w:space="0" w:color="auto"/>
        <w:bottom w:val="none" w:sz="0" w:space="0" w:color="auto"/>
        <w:right w:val="none" w:sz="0" w:space="0" w:color="auto"/>
      </w:divBdr>
    </w:div>
    <w:div w:id="1690254353">
      <w:bodyDiv w:val="1"/>
      <w:marLeft w:val="0"/>
      <w:marRight w:val="0"/>
      <w:marTop w:val="0"/>
      <w:marBottom w:val="0"/>
      <w:divBdr>
        <w:top w:val="none" w:sz="0" w:space="0" w:color="auto"/>
        <w:left w:val="none" w:sz="0" w:space="0" w:color="auto"/>
        <w:bottom w:val="none" w:sz="0" w:space="0" w:color="auto"/>
        <w:right w:val="none" w:sz="0" w:space="0" w:color="auto"/>
      </w:divBdr>
    </w:div>
    <w:div w:id="1692687263">
      <w:bodyDiv w:val="1"/>
      <w:marLeft w:val="0"/>
      <w:marRight w:val="0"/>
      <w:marTop w:val="0"/>
      <w:marBottom w:val="0"/>
      <w:divBdr>
        <w:top w:val="none" w:sz="0" w:space="0" w:color="auto"/>
        <w:left w:val="none" w:sz="0" w:space="0" w:color="auto"/>
        <w:bottom w:val="none" w:sz="0" w:space="0" w:color="auto"/>
        <w:right w:val="none" w:sz="0" w:space="0" w:color="auto"/>
      </w:divBdr>
    </w:div>
    <w:div w:id="1701125756">
      <w:bodyDiv w:val="1"/>
      <w:marLeft w:val="0"/>
      <w:marRight w:val="0"/>
      <w:marTop w:val="0"/>
      <w:marBottom w:val="0"/>
      <w:divBdr>
        <w:top w:val="none" w:sz="0" w:space="0" w:color="auto"/>
        <w:left w:val="none" w:sz="0" w:space="0" w:color="auto"/>
        <w:bottom w:val="none" w:sz="0" w:space="0" w:color="auto"/>
        <w:right w:val="none" w:sz="0" w:space="0" w:color="auto"/>
      </w:divBdr>
    </w:div>
    <w:div w:id="1702364731">
      <w:bodyDiv w:val="1"/>
      <w:marLeft w:val="0"/>
      <w:marRight w:val="0"/>
      <w:marTop w:val="0"/>
      <w:marBottom w:val="0"/>
      <w:divBdr>
        <w:top w:val="none" w:sz="0" w:space="0" w:color="auto"/>
        <w:left w:val="none" w:sz="0" w:space="0" w:color="auto"/>
        <w:bottom w:val="none" w:sz="0" w:space="0" w:color="auto"/>
        <w:right w:val="none" w:sz="0" w:space="0" w:color="auto"/>
      </w:divBdr>
    </w:div>
    <w:div w:id="1715617666">
      <w:bodyDiv w:val="1"/>
      <w:marLeft w:val="0"/>
      <w:marRight w:val="0"/>
      <w:marTop w:val="0"/>
      <w:marBottom w:val="0"/>
      <w:divBdr>
        <w:top w:val="none" w:sz="0" w:space="0" w:color="auto"/>
        <w:left w:val="none" w:sz="0" w:space="0" w:color="auto"/>
        <w:bottom w:val="none" w:sz="0" w:space="0" w:color="auto"/>
        <w:right w:val="none" w:sz="0" w:space="0" w:color="auto"/>
      </w:divBdr>
    </w:div>
    <w:div w:id="1727415915">
      <w:bodyDiv w:val="1"/>
      <w:marLeft w:val="0"/>
      <w:marRight w:val="0"/>
      <w:marTop w:val="0"/>
      <w:marBottom w:val="0"/>
      <w:divBdr>
        <w:top w:val="none" w:sz="0" w:space="0" w:color="auto"/>
        <w:left w:val="none" w:sz="0" w:space="0" w:color="auto"/>
        <w:bottom w:val="none" w:sz="0" w:space="0" w:color="auto"/>
        <w:right w:val="none" w:sz="0" w:space="0" w:color="auto"/>
      </w:divBdr>
    </w:div>
    <w:div w:id="1731269313">
      <w:bodyDiv w:val="1"/>
      <w:marLeft w:val="0"/>
      <w:marRight w:val="0"/>
      <w:marTop w:val="0"/>
      <w:marBottom w:val="0"/>
      <w:divBdr>
        <w:top w:val="none" w:sz="0" w:space="0" w:color="auto"/>
        <w:left w:val="none" w:sz="0" w:space="0" w:color="auto"/>
        <w:bottom w:val="none" w:sz="0" w:space="0" w:color="auto"/>
        <w:right w:val="none" w:sz="0" w:space="0" w:color="auto"/>
      </w:divBdr>
    </w:div>
    <w:div w:id="1732922729">
      <w:bodyDiv w:val="1"/>
      <w:marLeft w:val="0"/>
      <w:marRight w:val="0"/>
      <w:marTop w:val="0"/>
      <w:marBottom w:val="0"/>
      <w:divBdr>
        <w:top w:val="none" w:sz="0" w:space="0" w:color="auto"/>
        <w:left w:val="none" w:sz="0" w:space="0" w:color="auto"/>
        <w:bottom w:val="none" w:sz="0" w:space="0" w:color="auto"/>
        <w:right w:val="none" w:sz="0" w:space="0" w:color="auto"/>
      </w:divBdr>
    </w:div>
    <w:div w:id="1733459831">
      <w:bodyDiv w:val="1"/>
      <w:marLeft w:val="0"/>
      <w:marRight w:val="0"/>
      <w:marTop w:val="0"/>
      <w:marBottom w:val="0"/>
      <w:divBdr>
        <w:top w:val="none" w:sz="0" w:space="0" w:color="auto"/>
        <w:left w:val="none" w:sz="0" w:space="0" w:color="auto"/>
        <w:bottom w:val="none" w:sz="0" w:space="0" w:color="auto"/>
        <w:right w:val="none" w:sz="0" w:space="0" w:color="auto"/>
      </w:divBdr>
    </w:div>
    <w:div w:id="173770227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552153">
      <w:bodyDiv w:val="1"/>
      <w:marLeft w:val="0"/>
      <w:marRight w:val="0"/>
      <w:marTop w:val="0"/>
      <w:marBottom w:val="0"/>
      <w:divBdr>
        <w:top w:val="none" w:sz="0" w:space="0" w:color="auto"/>
        <w:left w:val="none" w:sz="0" w:space="0" w:color="auto"/>
        <w:bottom w:val="none" w:sz="0" w:space="0" w:color="auto"/>
        <w:right w:val="none" w:sz="0" w:space="0" w:color="auto"/>
      </w:divBdr>
    </w:div>
    <w:div w:id="1747871812">
      <w:bodyDiv w:val="1"/>
      <w:marLeft w:val="0"/>
      <w:marRight w:val="0"/>
      <w:marTop w:val="0"/>
      <w:marBottom w:val="0"/>
      <w:divBdr>
        <w:top w:val="none" w:sz="0" w:space="0" w:color="auto"/>
        <w:left w:val="none" w:sz="0" w:space="0" w:color="auto"/>
        <w:bottom w:val="none" w:sz="0" w:space="0" w:color="auto"/>
        <w:right w:val="none" w:sz="0" w:space="0" w:color="auto"/>
      </w:divBdr>
    </w:div>
    <w:div w:id="1767266230">
      <w:bodyDiv w:val="1"/>
      <w:marLeft w:val="0"/>
      <w:marRight w:val="0"/>
      <w:marTop w:val="0"/>
      <w:marBottom w:val="0"/>
      <w:divBdr>
        <w:top w:val="none" w:sz="0" w:space="0" w:color="auto"/>
        <w:left w:val="none" w:sz="0" w:space="0" w:color="auto"/>
        <w:bottom w:val="none" w:sz="0" w:space="0" w:color="auto"/>
        <w:right w:val="none" w:sz="0" w:space="0" w:color="auto"/>
      </w:divBdr>
    </w:div>
    <w:div w:id="1769348552">
      <w:bodyDiv w:val="1"/>
      <w:marLeft w:val="0"/>
      <w:marRight w:val="0"/>
      <w:marTop w:val="0"/>
      <w:marBottom w:val="0"/>
      <w:divBdr>
        <w:top w:val="none" w:sz="0" w:space="0" w:color="auto"/>
        <w:left w:val="none" w:sz="0" w:space="0" w:color="auto"/>
        <w:bottom w:val="none" w:sz="0" w:space="0" w:color="auto"/>
        <w:right w:val="none" w:sz="0" w:space="0" w:color="auto"/>
      </w:divBdr>
    </w:div>
    <w:div w:id="1773477045">
      <w:bodyDiv w:val="1"/>
      <w:marLeft w:val="0"/>
      <w:marRight w:val="0"/>
      <w:marTop w:val="0"/>
      <w:marBottom w:val="0"/>
      <w:divBdr>
        <w:top w:val="none" w:sz="0" w:space="0" w:color="auto"/>
        <w:left w:val="none" w:sz="0" w:space="0" w:color="auto"/>
        <w:bottom w:val="none" w:sz="0" w:space="0" w:color="auto"/>
        <w:right w:val="none" w:sz="0" w:space="0" w:color="auto"/>
      </w:divBdr>
    </w:div>
    <w:div w:id="1777015560">
      <w:bodyDiv w:val="1"/>
      <w:marLeft w:val="0"/>
      <w:marRight w:val="0"/>
      <w:marTop w:val="0"/>
      <w:marBottom w:val="0"/>
      <w:divBdr>
        <w:top w:val="none" w:sz="0" w:space="0" w:color="auto"/>
        <w:left w:val="none" w:sz="0" w:space="0" w:color="auto"/>
        <w:bottom w:val="none" w:sz="0" w:space="0" w:color="auto"/>
        <w:right w:val="none" w:sz="0" w:space="0" w:color="auto"/>
      </w:divBdr>
    </w:div>
    <w:div w:id="1777287227">
      <w:bodyDiv w:val="1"/>
      <w:marLeft w:val="0"/>
      <w:marRight w:val="0"/>
      <w:marTop w:val="0"/>
      <w:marBottom w:val="0"/>
      <w:divBdr>
        <w:top w:val="none" w:sz="0" w:space="0" w:color="auto"/>
        <w:left w:val="none" w:sz="0" w:space="0" w:color="auto"/>
        <w:bottom w:val="none" w:sz="0" w:space="0" w:color="auto"/>
        <w:right w:val="none" w:sz="0" w:space="0" w:color="auto"/>
      </w:divBdr>
    </w:div>
    <w:div w:id="1777629786">
      <w:bodyDiv w:val="1"/>
      <w:marLeft w:val="0"/>
      <w:marRight w:val="0"/>
      <w:marTop w:val="0"/>
      <w:marBottom w:val="0"/>
      <w:divBdr>
        <w:top w:val="none" w:sz="0" w:space="0" w:color="auto"/>
        <w:left w:val="none" w:sz="0" w:space="0" w:color="auto"/>
        <w:bottom w:val="none" w:sz="0" w:space="0" w:color="auto"/>
        <w:right w:val="none" w:sz="0" w:space="0" w:color="auto"/>
      </w:divBdr>
    </w:div>
    <w:div w:id="1778870316">
      <w:bodyDiv w:val="1"/>
      <w:marLeft w:val="0"/>
      <w:marRight w:val="0"/>
      <w:marTop w:val="0"/>
      <w:marBottom w:val="0"/>
      <w:divBdr>
        <w:top w:val="none" w:sz="0" w:space="0" w:color="auto"/>
        <w:left w:val="none" w:sz="0" w:space="0" w:color="auto"/>
        <w:bottom w:val="none" w:sz="0" w:space="0" w:color="auto"/>
        <w:right w:val="none" w:sz="0" w:space="0" w:color="auto"/>
      </w:divBdr>
    </w:div>
    <w:div w:id="1785878914">
      <w:bodyDiv w:val="1"/>
      <w:marLeft w:val="0"/>
      <w:marRight w:val="0"/>
      <w:marTop w:val="0"/>
      <w:marBottom w:val="0"/>
      <w:divBdr>
        <w:top w:val="none" w:sz="0" w:space="0" w:color="auto"/>
        <w:left w:val="none" w:sz="0" w:space="0" w:color="auto"/>
        <w:bottom w:val="none" w:sz="0" w:space="0" w:color="auto"/>
        <w:right w:val="none" w:sz="0" w:space="0" w:color="auto"/>
      </w:divBdr>
    </w:div>
    <w:div w:id="1787313735">
      <w:bodyDiv w:val="1"/>
      <w:marLeft w:val="0"/>
      <w:marRight w:val="0"/>
      <w:marTop w:val="0"/>
      <w:marBottom w:val="0"/>
      <w:divBdr>
        <w:top w:val="none" w:sz="0" w:space="0" w:color="auto"/>
        <w:left w:val="none" w:sz="0" w:space="0" w:color="auto"/>
        <w:bottom w:val="none" w:sz="0" w:space="0" w:color="auto"/>
        <w:right w:val="none" w:sz="0" w:space="0" w:color="auto"/>
      </w:divBdr>
    </w:div>
    <w:div w:id="1788310490">
      <w:bodyDiv w:val="1"/>
      <w:marLeft w:val="0"/>
      <w:marRight w:val="0"/>
      <w:marTop w:val="0"/>
      <w:marBottom w:val="0"/>
      <w:divBdr>
        <w:top w:val="none" w:sz="0" w:space="0" w:color="auto"/>
        <w:left w:val="none" w:sz="0" w:space="0" w:color="auto"/>
        <w:bottom w:val="none" w:sz="0" w:space="0" w:color="auto"/>
        <w:right w:val="none" w:sz="0" w:space="0" w:color="auto"/>
      </w:divBdr>
    </w:div>
    <w:div w:id="1793858924">
      <w:bodyDiv w:val="1"/>
      <w:marLeft w:val="0"/>
      <w:marRight w:val="0"/>
      <w:marTop w:val="0"/>
      <w:marBottom w:val="0"/>
      <w:divBdr>
        <w:top w:val="none" w:sz="0" w:space="0" w:color="auto"/>
        <w:left w:val="none" w:sz="0" w:space="0" w:color="auto"/>
        <w:bottom w:val="none" w:sz="0" w:space="0" w:color="auto"/>
        <w:right w:val="none" w:sz="0" w:space="0" w:color="auto"/>
      </w:divBdr>
    </w:div>
    <w:div w:id="180245560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198251">
      <w:bodyDiv w:val="1"/>
      <w:marLeft w:val="0"/>
      <w:marRight w:val="0"/>
      <w:marTop w:val="0"/>
      <w:marBottom w:val="0"/>
      <w:divBdr>
        <w:top w:val="none" w:sz="0" w:space="0" w:color="auto"/>
        <w:left w:val="none" w:sz="0" w:space="0" w:color="auto"/>
        <w:bottom w:val="none" w:sz="0" w:space="0" w:color="auto"/>
        <w:right w:val="none" w:sz="0" w:space="0" w:color="auto"/>
      </w:divBdr>
    </w:div>
    <w:div w:id="1807429083">
      <w:bodyDiv w:val="1"/>
      <w:marLeft w:val="0"/>
      <w:marRight w:val="0"/>
      <w:marTop w:val="0"/>
      <w:marBottom w:val="0"/>
      <w:divBdr>
        <w:top w:val="none" w:sz="0" w:space="0" w:color="auto"/>
        <w:left w:val="none" w:sz="0" w:space="0" w:color="auto"/>
        <w:bottom w:val="none" w:sz="0" w:space="0" w:color="auto"/>
        <w:right w:val="none" w:sz="0" w:space="0" w:color="auto"/>
      </w:divBdr>
    </w:div>
    <w:div w:id="1809280887">
      <w:bodyDiv w:val="1"/>
      <w:marLeft w:val="0"/>
      <w:marRight w:val="0"/>
      <w:marTop w:val="0"/>
      <w:marBottom w:val="0"/>
      <w:divBdr>
        <w:top w:val="none" w:sz="0" w:space="0" w:color="auto"/>
        <w:left w:val="none" w:sz="0" w:space="0" w:color="auto"/>
        <w:bottom w:val="none" w:sz="0" w:space="0" w:color="auto"/>
        <w:right w:val="none" w:sz="0" w:space="0" w:color="auto"/>
      </w:divBdr>
    </w:div>
    <w:div w:id="1813013904">
      <w:bodyDiv w:val="1"/>
      <w:marLeft w:val="0"/>
      <w:marRight w:val="0"/>
      <w:marTop w:val="0"/>
      <w:marBottom w:val="0"/>
      <w:divBdr>
        <w:top w:val="none" w:sz="0" w:space="0" w:color="auto"/>
        <w:left w:val="none" w:sz="0" w:space="0" w:color="auto"/>
        <w:bottom w:val="none" w:sz="0" w:space="0" w:color="auto"/>
        <w:right w:val="none" w:sz="0" w:space="0" w:color="auto"/>
      </w:divBdr>
    </w:div>
    <w:div w:id="181405642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277252">
      <w:bodyDiv w:val="1"/>
      <w:marLeft w:val="0"/>
      <w:marRight w:val="0"/>
      <w:marTop w:val="0"/>
      <w:marBottom w:val="0"/>
      <w:divBdr>
        <w:top w:val="none" w:sz="0" w:space="0" w:color="auto"/>
        <w:left w:val="none" w:sz="0" w:space="0" w:color="auto"/>
        <w:bottom w:val="none" w:sz="0" w:space="0" w:color="auto"/>
        <w:right w:val="none" w:sz="0" w:space="0" w:color="auto"/>
      </w:divBdr>
    </w:div>
    <w:div w:id="1829203633">
      <w:bodyDiv w:val="1"/>
      <w:marLeft w:val="0"/>
      <w:marRight w:val="0"/>
      <w:marTop w:val="0"/>
      <w:marBottom w:val="0"/>
      <w:divBdr>
        <w:top w:val="none" w:sz="0" w:space="0" w:color="auto"/>
        <w:left w:val="none" w:sz="0" w:space="0" w:color="auto"/>
        <w:bottom w:val="none" w:sz="0" w:space="0" w:color="auto"/>
        <w:right w:val="none" w:sz="0" w:space="0" w:color="auto"/>
      </w:divBdr>
    </w:div>
    <w:div w:id="1840536836">
      <w:bodyDiv w:val="1"/>
      <w:marLeft w:val="0"/>
      <w:marRight w:val="0"/>
      <w:marTop w:val="0"/>
      <w:marBottom w:val="0"/>
      <w:divBdr>
        <w:top w:val="none" w:sz="0" w:space="0" w:color="auto"/>
        <w:left w:val="none" w:sz="0" w:space="0" w:color="auto"/>
        <w:bottom w:val="none" w:sz="0" w:space="0" w:color="auto"/>
        <w:right w:val="none" w:sz="0" w:space="0" w:color="auto"/>
      </w:divBdr>
    </w:div>
    <w:div w:id="1843815904">
      <w:bodyDiv w:val="1"/>
      <w:marLeft w:val="0"/>
      <w:marRight w:val="0"/>
      <w:marTop w:val="0"/>
      <w:marBottom w:val="0"/>
      <w:divBdr>
        <w:top w:val="none" w:sz="0" w:space="0" w:color="auto"/>
        <w:left w:val="none" w:sz="0" w:space="0" w:color="auto"/>
        <w:bottom w:val="none" w:sz="0" w:space="0" w:color="auto"/>
        <w:right w:val="none" w:sz="0" w:space="0" w:color="auto"/>
      </w:divBdr>
    </w:div>
    <w:div w:id="1851211134">
      <w:bodyDiv w:val="1"/>
      <w:marLeft w:val="0"/>
      <w:marRight w:val="0"/>
      <w:marTop w:val="0"/>
      <w:marBottom w:val="0"/>
      <w:divBdr>
        <w:top w:val="none" w:sz="0" w:space="0" w:color="auto"/>
        <w:left w:val="none" w:sz="0" w:space="0" w:color="auto"/>
        <w:bottom w:val="none" w:sz="0" w:space="0" w:color="auto"/>
        <w:right w:val="none" w:sz="0" w:space="0" w:color="auto"/>
      </w:divBdr>
    </w:div>
    <w:div w:id="1852407396">
      <w:bodyDiv w:val="1"/>
      <w:marLeft w:val="0"/>
      <w:marRight w:val="0"/>
      <w:marTop w:val="0"/>
      <w:marBottom w:val="0"/>
      <w:divBdr>
        <w:top w:val="none" w:sz="0" w:space="0" w:color="auto"/>
        <w:left w:val="none" w:sz="0" w:space="0" w:color="auto"/>
        <w:bottom w:val="none" w:sz="0" w:space="0" w:color="auto"/>
        <w:right w:val="none" w:sz="0" w:space="0" w:color="auto"/>
      </w:divBdr>
    </w:div>
    <w:div w:id="1855798904">
      <w:bodyDiv w:val="1"/>
      <w:marLeft w:val="0"/>
      <w:marRight w:val="0"/>
      <w:marTop w:val="0"/>
      <w:marBottom w:val="0"/>
      <w:divBdr>
        <w:top w:val="none" w:sz="0" w:space="0" w:color="auto"/>
        <w:left w:val="none" w:sz="0" w:space="0" w:color="auto"/>
        <w:bottom w:val="none" w:sz="0" w:space="0" w:color="auto"/>
        <w:right w:val="none" w:sz="0" w:space="0" w:color="auto"/>
      </w:divBdr>
    </w:div>
    <w:div w:id="1856259827">
      <w:bodyDiv w:val="1"/>
      <w:marLeft w:val="0"/>
      <w:marRight w:val="0"/>
      <w:marTop w:val="0"/>
      <w:marBottom w:val="0"/>
      <w:divBdr>
        <w:top w:val="none" w:sz="0" w:space="0" w:color="auto"/>
        <w:left w:val="none" w:sz="0" w:space="0" w:color="auto"/>
        <w:bottom w:val="none" w:sz="0" w:space="0" w:color="auto"/>
        <w:right w:val="none" w:sz="0" w:space="0" w:color="auto"/>
      </w:divBdr>
    </w:div>
    <w:div w:id="1860773976">
      <w:bodyDiv w:val="1"/>
      <w:marLeft w:val="0"/>
      <w:marRight w:val="0"/>
      <w:marTop w:val="0"/>
      <w:marBottom w:val="0"/>
      <w:divBdr>
        <w:top w:val="none" w:sz="0" w:space="0" w:color="auto"/>
        <w:left w:val="none" w:sz="0" w:space="0" w:color="auto"/>
        <w:bottom w:val="none" w:sz="0" w:space="0" w:color="auto"/>
        <w:right w:val="none" w:sz="0" w:space="0" w:color="auto"/>
      </w:divBdr>
    </w:div>
    <w:div w:id="1863975370">
      <w:bodyDiv w:val="1"/>
      <w:marLeft w:val="0"/>
      <w:marRight w:val="0"/>
      <w:marTop w:val="0"/>
      <w:marBottom w:val="0"/>
      <w:divBdr>
        <w:top w:val="none" w:sz="0" w:space="0" w:color="auto"/>
        <w:left w:val="none" w:sz="0" w:space="0" w:color="auto"/>
        <w:bottom w:val="none" w:sz="0" w:space="0" w:color="auto"/>
        <w:right w:val="none" w:sz="0" w:space="0" w:color="auto"/>
      </w:divBdr>
    </w:div>
    <w:div w:id="1872498863">
      <w:bodyDiv w:val="1"/>
      <w:marLeft w:val="0"/>
      <w:marRight w:val="0"/>
      <w:marTop w:val="0"/>
      <w:marBottom w:val="0"/>
      <w:divBdr>
        <w:top w:val="none" w:sz="0" w:space="0" w:color="auto"/>
        <w:left w:val="none" w:sz="0" w:space="0" w:color="auto"/>
        <w:bottom w:val="none" w:sz="0" w:space="0" w:color="auto"/>
        <w:right w:val="none" w:sz="0" w:space="0" w:color="auto"/>
      </w:divBdr>
    </w:div>
    <w:div w:id="1873104630">
      <w:bodyDiv w:val="1"/>
      <w:marLeft w:val="0"/>
      <w:marRight w:val="0"/>
      <w:marTop w:val="0"/>
      <w:marBottom w:val="0"/>
      <w:divBdr>
        <w:top w:val="none" w:sz="0" w:space="0" w:color="auto"/>
        <w:left w:val="none" w:sz="0" w:space="0" w:color="auto"/>
        <w:bottom w:val="none" w:sz="0" w:space="0" w:color="auto"/>
        <w:right w:val="none" w:sz="0" w:space="0" w:color="auto"/>
      </w:divBdr>
    </w:div>
    <w:div w:id="1874076007">
      <w:bodyDiv w:val="1"/>
      <w:marLeft w:val="0"/>
      <w:marRight w:val="0"/>
      <w:marTop w:val="0"/>
      <w:marBottom w:val="0"/>
      <w:divBdr>
        <w:top w:val="none" w:sz="0" w:space="0" w:color="auto"/>
        <w:left w:val="none" w:sz="0" w:space="0" w:color="auto"/>
        <w:bottom w:val="none" w:sz="0" w:space="0" w:color="auto"/>
        <w:right w:val="none" w:sz="0" w:space="0" w:color="auto"/>
      </w:divBdr>
    </w:div>
    <w:div w:id="1874078749">
      <w:bodyDiv w:val="1"/>
      <w:marLeft w:val="0"/>
      <w:marRight w:val="0"/>
      <w:marTop w:val="0"/>
      <w:marBottom w:val="0"/>
      <w:divBdr>
        <w:top w:val="none" w:sz="0" w:space="0" w:color="auto"/>
        <w:left w:val="none" w:sz="0" w:space="0" w:color="auto"/>
        <w:bottom w:val="none" w:sz="0" w:space="0" w:color="auto"/>
        <w:right w:val="none" w:sz="0" w:space="0" w:color="auto"/>
      </w:divBdr>
    </w:div>
    <w:div w:id="1885093546">
      <w:bodyDiv w:val="1"/>
      <w:marLeft w:val="0"/>
      <w:marRight w:val="0"/>
      <w:marTop w:val="0"/>
      <w:marBottom w:val="0"/>
      <w:divBdr>
        <w:top w:val="none" w:sz="0" w:space="0" w:color="auto"/>
        <w:left w:val="none" w:sz="0" w:space="0" w:color="auto"/>
        <w:bottom w:val="none" w:sz="0" w:space="0" w:color="auto"/>
        <w:right w:val="none" w:sz="0" w:space="0" w:color="auto"/>
      </w:divBdr>
    </w:div>
    <w:div w:id="1898857552">
      <w:bodyDiv w:val="1"/>
      <w:marLeft w:val="0"/>
      <w:marRight w:val="0"/>
      <w:marTop w:val="0"/>
      <w:marBottom w:val="0"/>
      <w:divBdr>
        <w:top w:val="none" w:sz="0" w:space="0" w:color="auto"/>
        <w:left w:val="none" w:sz="0" w:space="0" w:color="auto"/>
        <w:bottom w:val="none" w:sz="0" w:space="0" w:color="auto"/>
        <w:right w:val="none" w:sz="0" w:space="0" w:color="auto"/>
      </w:divBdr>
    </w:div>
    <w:div w:id="1907957672">
      <w:bodyDiv w:val="1"/>
      <w:marLeft w:val="0"/>
      <w:marRight w:val="0"/>
      <w:marTop w:val="0"/>
      <w:marBottom w:val="0"/>
      <w:divBdr>
        <w:top w:val="none" w:sz="0" w:space="0" w:color="auto"/>
        <w:left w:val="none" w:sz="0" w:space="0" w:color="auto"/>
        <w:bottom w:val="none" w:sz="0" w:space="0" w:color="auto"/>
        <w:right w:val="none" w:sz="0" w:space="0" w:color="auto"/>
      </w:divBdr>
    </w:div>
    <w:div w:id="1912037421">
      <w:bodyDiv w:val="1"/>
      <w:marLeft w:val="0"/>
      <w:marRight w:val="0"/>
      <w:marTop w:val="0"/>
      <w:marBottom w:val="0"/>
      <w:divBdr>
        <w:top w:val="none" w:sz="0" w:space="0" w:color="auto"/>
        <w:left w:val="none" w:sz="0" w:space="0" w:color="auto"/>
        <w:bottom w:val="none" w:sz="0" w:space="0" w:color="auto"/>
        <w:right w:val="none" w:sz="0" w:space="0" w:color="auto"/>
      </w:divBdr>
    </w:div>
    <w:div w:id="1912496839">
      <w:bodyDiv w:val="1"/>
      <w:marLeft w:val="0"/>
      <w:marRight w:val="0"/>
      <w:marTop w:val="0"/>
      <w:marBottom w:val="0"/>
      <w:divBdr>
        <w:top w:val="none" w:sz="0" w:space="0" w:color="auto"/>
        <w:left w:val="none" w:sz="0" w:space="0" w:color="auto"/>
        <w:bottom w:val="none" w:sz="0" w:space="0" w:color="auto"/>
        <w:right w:val="none" w:sz="0" w:space="0" w:color="auto"/>
      </w:divBdr>
    </w:div>
    <w:div w:id="1912739335">
      <w:bodyDiv w:val="1"/>
      <w:marLeft w:val="0"/>
      <w:marRight w:val="0"/>
      <w:marTop w:val="0"/>
      <w:marBottom w:val="0"/>
      <w:divBdr>
        <w:top w:val="none" w:sz="0" w:space="0" w:color="auto"/>
        <w:left w:val="none" w:sz="0" w:space="0" w:color="auto"/>
        <w:bottom w:val="none" w:sz="0" w:space="0" w:color="auto"/>
        <w:right w:val="none" w:sz="0" w:space="0" w:color="auto"/>
      </w:divBdr>
    </w:div>
    <w:div w:id="1913200296">
      <w:bodyDiv w:val="1"/>
      <w:marLeft w:val="0"/>
      <w:marRight w:val="0"/>
      <w:marTop w:val="0"/>
      <w:marBottom w:val="0"/>
      <w:divBdr>
        <w:top w:val="none" w:sz="0" w:space="0" w:color="auto"/>
        <w:left w:val="none" w:sz="0" w:space="0" w:color="auto"/>
        <w:bottom w:val="none" w:sz="0" w:space="0" w:color="auto"/>
        <w:right w:val="none" w:sz="0" w:space="0" w:color="auto"/>
      </w:divBdr>
    </w:div>
    <w:div w:id="1916475813">
      <w:bodyDiv w:val="1"/>
      <w:marLeft w:val="0"/>
      <w:marRight w:val="0"/>
      <w:marTop w:val="0"/>
      <w:marBottom w:val="0"/>
      <w:divBdr>
        <w:top w:val="none" w:sz="0" w:space="0" w:color="auto"/>
        <w:left w:val="none" w:sz="0" w:space="0" w:color="auto"/>
        <w:bottom w:val="none" w:sz="0" w:space="0" w:color="auto"/>
        <w:right w:val="none" w:sz="0" w:space="0" w:color="auto"/>
      </w:divBdr>
    </w:div>
    <w:div w:id="1924995901">
      <w:bodyDiv w:val="1"/>
      <w:marLeft w:val="0"/>
      <w:marRight w:val="0"/>
      <w:marTop w:val="0"/>
      <w:marBottom w:val="0"/>
      <w:divBdr>
        <w:top w:val="none" w:sz="0" w:space="0" w:color="auto"/>
        <w:left w:val="none" w:sz="0" w:space="0" w:color="auto"/>
        <w:bottom w:val="none" w:sz="0" w:space="0" w:color="auto"/>
        <w:right w:val="none" w:sz="0" w:space="0" w:color="auto"/>
      </w:divBdr>
    </w:div>
    <w:div w:id="1926920424">
      <w:bodyDiv w:val="1"/>
      <w:marLeft w:val="0"/>
      <w:marRight w:val="0"/>
      <w:marTop w:val="0"/>
      <w:marBottom w:val="0"/>
      <w:divBdr>
        <w:top w:val="none" w:sz="0" w:space="0" w:color="auto"/>
        <w:left w:val="none" w:sz="0" w:space="0" w:color="auto"/>
        <w:bottom w:val="none" w:sz="0" w:space="0" w:color="auto"/>
        <w:right w:val="none" w:sz="0" w:space="0" w:color="auto"/>
      </w:divBdr>
    </w:div>
    <w:div w:id="1933465837">
      <w:bodyDiv w:val="1"/>
      <w:marLeft w:val="0"/>
      <w:marRight w:val="0"/>
      <w:marTop w:val="0"/>
      <w:marBottom w:val="0"/>
      <w:divBdr>
        <w:top w:val="none" w:sz="0" w:space="0" w:color="auto"/>
        <w:left w:val="none" w:sz="0" w:space="0" w:color="auto"/>
        <w:bottom w:val="none" w:sz="0" w:space="0" w:color="auto"/>
        <w:right w:val="none" w:sz="0" w:space="0" w:color="auto"/>
      </w:divBdr>
    </w:div>
    <w:div w:id="1938632457">
      <w:bodyDiv w:val="1"/>
      <w:marLeft w:val="0"/>
      <w:marRight w:val="0"/>
      <w:marTop w:val="0"/>
      <w:marBottom w:val="0"/>
      <w:divBdr>
        <w:top w:val="none" w:sz="0" w:space="0" w:color="auto"/>
        <w:left w:val="none" w:sz="0" w:space="0" w:color="auto"/>
        <w:bottom w:val="none" w:sz="0" w:space="0" w:color="auto"/>
        <w:right w:val="none" w:sz="0" w:space="0" w:color="auto"/>
      </w:divBdr>
    </w:div>
    <w:div w:id="1942031797">
      <w:bodyDiv w:val="1"/>
      <w:marLeft w:val="0"/>
      <w:marRight w:val="0"/>
      <w:marTop w:val="0"/>
      <w:marBottom w:val="0"/>
      <w:divBdr>
        <w:top w:val="none" w:sz="0" w:space="0" w:color="auto"/>
        <w:left w:val="none" w:sz="0" w:space="0" w:color="auto"/>
        <w:bottom w:val="none" w:sz="0" w:space="0" w:color="auto"/>
        <w:right w:val="none" w:sz="0" w:space="0" w:color="auto"/>
      </w:divBdr>
    </w:div>
    <w:div w:id="1945764839">
      <w:bodyDiv w:val="1"/>
      <w:marLeft w:val="0"/>
      <w:marRight w:val="0"/>
      <w:marTop w:val="0"/>
      <w:marBottom w:val="0"/>
      <w:divBdr>
        <w:top w:val="none" w:sz="0" w:space="0" w:color="auto"/>
        <w:left w:val="none" w:sz="0" w:space="0" w:color="auto"/>
        <w:bottom w:val="none" w:sz="0" w:space="0" w:color="auto"/>
        <w:right w:val="none" w:sz="0" w:space="0" w:color="auto"/>
      </w:divBdr>
    </w:div>
    <w:div w:id="1963488205">
      <w:bodyDiv w:val="1"/>
      <w:marLeft w:val="0"/>
      <w:marRight w:val="0"/>
      <w:marTop w:val="0"/>
      <w:marBottom w:val="0"/>
      <w:divBdr>
        <w:top w:val="none" w:sz="0" w:space="0" w:color="auto"/>
        <w:left w:val="none" w:sz="0" w:space="0" w:color="auto"/>
        <w:bottom w:val="none" w:sz="0" w:space="0" w:color="auto"/>
        <w:right w:val="none" w:sz="0" w:space="0" w:color="auto"/>
      </w:divBdr>
    </w:div>
    <w:div w:id="1965843998">
      <w:bodyDiv w:val="1"/>
      <w:marLeft w:val="0"/>
      <w:marRight w:val="0"/>
      <w:marTop w:val="0"/>
      <w:marBottom w:val="0"/>
      <w:divBdr>
        <w:top w:val="none" w:sz="0" w:space="0" w:color="auto"/>
        <w:left w:val="none" w:sz="0" w:space="0" w:color="auto"/>
        <w:bottom w:val="none" w:sz="0" w:space="0" w:color="auto"/>
        <w:right w:val="none" w:sz="0" w:space="0" w:color="auto"/>
      </w:divBdr>
    </w:div>
    <w:div w:id="1969165577">
      <w:bodyDiv w:val="1"/>
      <w:marLeft w:val="0"/>
      <w:marRight w:val="0"/>
      <w:marTop w:val="0"/>
      <w:marBottom w:val="0"/>
      <w:divBdr>
        <w:top w:val="none" w:sz="0" w:space="0" w:color="auto"/>
        <w:left w:val="none" w:sz="0" w:space="0" w:color="auto"/>
        <w:bottom w:val="none" w:sz="0" w:space="0" w:color="auto"/>
        <w:right w:val="none" w:sz="0" w:space="0" w:color="auto"/>
      </w:divBdr>
    </w:div>
    <w:div w:id="1972634235">
      <w:bodyDiv w:val="1"/>
      <w:marLeft w:val="0"/>
      <w:marRight w:val="0"/>
      <w:marTop w:val="0"/>
      <w:marBottom w:val="0"/>
      <w:divBdr>
        <w:top w:val="none" w:sz="0" w:space="0" w:color="auto"/>
        <w:left w:val="none" w:sz="0" w:space="0" w:color="auto"/>
        <w:bottom w:val="none" w:sz="0" w:space="0" w:color="auto"/>
        <w:right w:val="none" w:sz="0" w:space="0" w:color="auto"/>
      </w:divBdr>
    </w:div>
    <w:div w:id="197999007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976604">
      <w:bodyDiv w:val="1"/>
      <w:marLeft w:val="0"/>
      <w:marRight w:val="0"/>
      <w:marTop w:val="0"/>
      <w:marBottom w:val="0"/>
      <w:divBdr>
        <w:top w:val="none" w:sz="0" w:space="0" w:color="auto"/>
        <w:left w:val="none" w:sz="0" w:space="0" w:color="auto"/>
        <w:bottom w:val="none" w:sz="0" w:space="0" w:color="auto"/>
        <w:right w:val="none" w:sz="0" w:space="0" w:color="auto"/>
      </w:divBdr>
    </w:div>
    <w:div w:id="1997688758">
      <w:bodyDiv w:val="1"/>
      <w:marLeft w:val="0"/>
      <w:marRight w:val="0"/>
      <w:marTop w:val="0"/>
      <w:marBottom w:val="0"/>
      <w:divBdr>
        <w:top w:val="none" w:sz="0" w:space="0" w:color="auto"/>
        <w:left w:val="none" w:sz="0" w:space="0" w:color="auto"/>
        <w:bottom w:val="none" w:sz="0" w:space="0" w:color="auto"/>
        <w:right w:val="none" w:sz="0" w:space="0" w:color="auto"/>
      </w:divBdr>
    </w:div>
    <w:div w:id="2001738349">
      <w:bodyDiv w:val="1"/>
      <w:marLeft w:val="0"/>
      <w:marRight w:val="0"/>
      <w:marTop w:val="0"/>
      <w:marBottom w:val="0"/>
      <w:divBdr>
        <w:top w:val="none" w:sz="0" w:space="0" w:color="auto"/>
        <w:left w:val="none" w:sz="0" w:space="0" w:color="auto"/>
        <w:bottom w:val="none" w:sz="0" w:space="0" w:color="auto"/>
        <w:right w:val="none" w:sz="0" w:space="0" w:color="auto"/>
      </w:divBdr>
    </w:div>
    <w:div w:id="2004434939">
      <w:bodyDiv w:val="1"/>
      <w:marLeft w:val="0"/>
      <w:marRight w:val="0"/>
      <w:marTop w:val="0"/>
      <w:marBottom w:val="0"/>
      <w:divBdr>
        <w:top w:val="none" w:sz="0" w:space="0" w:color="auto"/>
        <w:left w:val="none" w:sz="0" w:space="0" w:color="auto"/>
        <w:bottom w:val="none" w:sz="0" w:space="0" w:color="auto"/>
        <w:right w:val="none" w:sz="0" w:space="0" w:color="auto"/>
      </w:divBdr>
    </w:div>
    <w:div w:id="2005349878">
      <w:bodyDiv w:val="1"/>
      <w:marLeft w:val="0"/>
      <w:marRight w:val="0"/>
      <w:marTop w:val="0"/>
      <w:marBottom w:val="0"/>
      <w:divBdr>
        <w:top w:val="none" w:sz="0" w:space="0" w:color="auto"/>
        <w:left w:val="none" w:sz="0" w:space="0" w:color="auto"/>
        <w:bottom w:val="none" w:sz="0" w:space="0" w:color="auto"/>
        <w:right w:val="none" w:sz="0" w:space="0" w:color="auto"/>
      </w:divBdr>
    </w:div>
    <w:div w:id="2007124208">
      <w:bodyDiv w:val="1"/>
      <w:marLeft w:val="0"/>
      <w:marRight w:val="0"/>
      <w:marTop w:val="0"/>
      <w:marBottom w:val="0"/>
      <w:divBdr>
        <w:top w:val="none" w:sz="0" w:space="0" w:color="auto"/>
        <w:left w:val="none" w:sz="0" w:space="0" w:color="auto"/>
        <w:bottom w:val="none" w:sz="0" w:space="0" w:color="auto"/>
        <w:right w:val="none" w:sz="0" w:space="0" w:color="auto"/>
      </w:divBdr>
    </w:div>
    <w:div w:id="2010209953">
      <w:bodyDiv w:val="1"/>
      <w:marLeft w:val="0"/>
      <w:marRight w:val="0"/>
      <w:marTop w:val="0"/>
      <w:marBottom w:val="0"/>
      <w:divBdr>
        <w:top w:val="none" w:sz="0" w:space="0" w:color="auto"/>
        <w:left w:val="none" w:sz="0" w:space="0" w:color="auto"/>
        <w:bottom w:val="none" w:sz="0" w:space="0" w:color="auto"/>
        <w:right w:val="none" w:sz="0" w:space="0" w:color="auto"/>
      </w:divBdr>
    </w:div>
    <w:div w:id="2032414190">
      <w:bodyDiv w:val="1"/>
      <w:marLeft w:val="0"/>
      <w:marRight w:val="0"/>
      <w:marTop w:val="0"/>
      <w:marBottom w:val="0"/>
      <w:divBdr>
        <w:top w:val="none" w:sz="0" w:space="0" w:color="auto"/>
        <w:left w:val="none" w:sz="0" w:space="0" w:color="auto"/>
        <w:bottom w:val="none" w:sz="0" w:space="0" w:color="auto"/>
        <w:right w:val="none" w:sz="0" w:space="0" w:color="auto"/>
      </w:divBdr>
    </w:div>
    <w:div w:id="2049722543">
      <w:bodyDiv w:val="1"/>
      <w:marLeft w:val="0"/>
      <w:marRight w:val="0"/>
      <w:marTop w:val="0"/>
      <w:marBottom w:val="0"/>
      <w:divBdr>
        <w:top w:val="none" w:sz="0" w:space="0" w:color="auto"/>
        <w:left w:val="none" w:sz="0" w:space="0" w:color="auto"/>
        <w:bottom w:val="none" w:sz="0" w:space="0" w:color="auto"/>
        <w:right w:val="none" w:sz="0" w:space="0" w:color="auto"/>
      </w:divBdr>
    </w:div>
    <w:div w:id="2058315741">
      <w:bodyDiv w:val="1"/>
      <w:marLeft w:val="0"/>
      <w:marRight w:val="0"/>
      <w:marTop w:val="0"/>
      <w:marBottom w:val="0"/>
      <w:divBdr>
        <w:top w:val="none" w:sz="0" w:space="0" w:color="auto"/>
        <w:left w:val="none" w:sz="0" w:space="0" w:color="auto"/>
        <w:bottom w:val="none" w:sz="0" w:space="0" w:color="auto"/>
        <w:right w:val="none" w:sz="0" w:space="0" w:color="auto"/>
      </w:divBdr>
    </w:div>
    <w:div w:id="2061199823">
      <w:bodyDiv w:val="1"/>
      <w:marLeft w:val="0"/>
      <w:marRight w:val="0"/>
      <w:marTop w:val="0"/>
      <w:marBottom w:val="0"/>
      <w:divBdr>
        <w:top w:val="none" w:sz="0" w:space="0" w:color="auto"/>
        <w:left w:val="none" w:sz="0" w:space="0" w:color="auto"/>
        <w:bottom w:val="none" w:sz="0" w:space="0" w:color="auto"/>
        <w:right w:val="none" w:sz="0" w:space="0" w:color="auto"/>
      </w:divBdr>
    </w:div>
    <w:div w:id="2063752534">
      <w:bodyDiv w:val="1"/>
      <w:marLeft w:val="0"/>
      <w:marRight w:val="0"/>
      <w:marTop w:val="0"/>
      <w:marBottom w:val="0"/>
      <w:divBdr>
        <w:top w:val="none" w:sz="0" w:space="0" w:color="auto"/>
        <w:left w:val="none" w:sz="0" w:space="0" w:color="auto"/>
        <w:bottom w:val="none" w:sz="0" w:space="0" w:color="auto"/>
        <w:right w:val="none" w:sz="0" w:space="0" w:color="auto"/>
      </w:divBdr>
    </w:div>
    <w:div w:id="2073455096">
      <w:bodyDiv w:val="1"/>
      <w:marLeft w:val="0"/>
      <w:marRight w:val="0"/>
      <w:marTop w:val="0"/>
      <w:marBottom w:val="0"/>
      <w:divBdr>
        <w:top w:val="none" w:sz="0" w:space="0" w:color="auto"/>
        <w:left w:val="none" w:sz="0" w:space="0" w:color="auto"/>
        <w:bottom w:val="none" w:sz="0" w:space="0" w:color="auto"/>
        <w:right w:val="none" w:sz="0" w:space="0" w:color="auto"/>
      </w:divBdr>
    </w:div>
    <w:div w:id="2075353486">
      <w:bodyDiv w:val="1"/>
      <w:marLeft w:val="0"/>
      <w:marRight w:val="0"/>
      <w:marTop w:val="0"/>
      <w:marBottom w:val="0"/>
      <w:divBdr>
        <w:top w:val="none" w:sz="0" w:space="0" w:color="auto"/>
        <w:left w:val="none" w:sz="0" w:space="0" w:color="auto"/>
        <w:bottom w:val="none" w:sz="0" w:space="0" w:color="auto"/>
        <w:right w:val="none" w:sz="0" w:space="0" w:color="auto"/>
      </w:divBdr>
    </w:div>
    <w:div w:id="2077631565">
      <w:bodyDiv w:val="1"/>
      <w:marLeft w:val="0"/>
      <w:marRight w:val="0"/>
      <w:marTop w:val="0"/>
      <w:marBottom w:val="0"/>
      <w:divBdr>
        <w:top w:val="none" w:sz="0" w:space="0" w:color="auto"/>
        <w:left w:val="none" w:sz="0" w:space="0" w:color="auto"/>
        <w:bottom w:val="none" w:sz="0" w:space="0" w:color="auto"/>
        <w:right w:val="none" w:sz="0" w:space="0" w:color="auto"/>
      </w:divBdr>
    </w:div>
    <w:div w:id="2078281810">
      <w:bodyDiv w:val="1"/>
      <w:marLeft w:val="0"/>
      <w:marRight w:val="0"/>
      <w:marTop w:val="0"/>
      <w:marBottom w:val="0"/>
      <w:divBdr>
        <w:top w:val="none" w:sz="0" w:space="0" w:color="auto"/>
        <w:left w:val="none" w:sz="0" w:space="0" w:color="auto"/>
        <w:bottom w:val="none" w:sz="0" w:space="0" w:color="auto"/>
        <w:right w:val="none" w:sz="0" w:space="0" w:color="auto"/>
      </w:divBdr>
    </w:div>
    <w:div w:id="2081176777">
      <w:bodyDiv w:val="1"/>
      <w:marLeft w:val="0"/>
      <w:marRight w:val="0"/>
      <w:marTop w:val="0"/>
      <w:marBottom w:val="0"/>
      <w:divBdr>
        <w:top w:val="none" w:sz="0" w:space="0" w:color="auto"/>
        <w:left w:val="none" w:sz="0" w:space="0" w:color="auto"/>
        <w:bottom w:val="none" w:sz="0" w:space="0" w:color="auto"/>
        <w:right w:val="none" w:sz="0" w:space="0" w:color="auto"/>
      </w:divBdr>
    </w:div>
    <w:div w:id="2083945088">
      <w:bodyDiv w:val="1"/>
      <w:marLeft w:val="0"/>
      <w:marRight w:val="0"/>
      <w:marTop w:val="0"/>
      <w:marBottom w:val="0"/>
      <w:divBdr>
        <w:top w:val="none" w:sz="0" w:space="0" w:color="auto"/>
        <w:left w:val="none" w:sz="0" w:space="0" w:color="auto"/>
        <w:bottom w:val="none" w:sz="0" w:space="0" w:color="auto"/>
        <w:right w:val="none" w:sz="0" w:space="0" w:color="auto"/>
      </w:divBdr>
    </w:div>
    <w:div w:id="208517654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143077">
      <w:bodyDiv w:val="1"/>
      <w:marLeft w:val="0"/>
      <w:marRight w:val="0"/>
      <w:marTop w:val="0"/>
      <w:marBottom w:val="0"/>
      <w:divBdr>
        <w:top w:val="none" w:sz="0" w:space="0" w:color="auto"/>
        <w:left w:val="none" w:sz="0" w:space="0" w:color="auto"/>
        <w:bottom w:val="none" w:sz="0" w:space="0" w:color="auto"/>
        <w:right w:val="none" w:sz="0" w:space="0" w:color="auto"/>
      </w:divBdr>
    </w:div>
    <w:div w:id="2088990463">
      <w:bodyDiv w:val="1"/>
      <w:marLeft w:val="0"/>
      <w:marRight w:val="0"/>
      <w:marTop w:val="0"/>
      <w:marBottom w:val="0"/>
      <w:divBdr>
        <w:top w:val="none" w:sz="0" w:space="0" w:color="auto"/>
        <w:left w:val="none" w:sz="0" w:space="0" w:color="auto"/>
        <w:bottom w:val="none" w:sz="0" w:space="0" w:color="auto"/>
        <w:right w:val="none" w:sz="0" w:space="0" w:color="auto"/>
      </w:divBdr>
    </w:div>
    <w:div w:id="2089770308">
      <w:bodyDiv w:val="1"/>
      <w:marLeft w:val="0"/>
      <w:marRight w:val="0"/>
      <w:marTop w:val="0"/>
      <w:marBottom w:val="0"/>
      <w:divBdr>
        <w:top w:val="none" w:sz="0" w:space="0" w:color="auto"/>
        <w:left w:val="none" w:sz="0" w:space="0" w:color="auto"/>
        <w:bottom w:val="none" w:sz="0" w:space="0" w:color="auto"/>
        <w:right w:val="none" w:sz="0" w:space="0" w:color="auto"/>
      </w:divBdr>
    </w:div>
    <w:div w:id="2103839397">
      <w:bodyDiv w:val="1"/>
      <w:marLeft w:val="0"/>
      <w:marRight w:val="0"/>
      <w:marTop w:val="0"/>
      <w:marBottom w:val="0"/>
      <w:divBdr>
        <w:top w:val="none" w:sz="0" w:space="0" w:color="auto"/>
        <w:left w:val="none" w:sz="0" w:space="0" w:color="auto"/>
        <w:bottom w:val="none" w:sz="0" w:space="0" w:color="auto"/>
        <w:right w:val="none" w:sz="0" w:space="0" w:color="auto"/>
      </w:divBdr>
    </w:div>
    <w:div w:id="2106150285">
      <w:bodyDiv w:val="1"/>
      <w:marLeft w:val="0"/>
      <w:marRight w:val="0"/>
      <w:marTop w:val="0"/>
      <w:marBottom w:val="0"/>
      <w:divBdr>
        <w:top w:val="none" w:sz="0" w:space="0" w:color="auto"/>
        <w:left w:val="none" w:sz="0" w:space="0" w:color="auto"/>
        <w:bottom w:val="none" w:sz="0" w:space="0" w:color="auto"/>
        <w:right w:val="none" w:sz="0" w:space="0" w:color="auto"/>
      </w:divBdr>
    </w:div>
    <w:div w:id="2106265817">
      <w:bodyDiv w:val="1"/>
      <w:marLeft w:val="0"/>
      <w:marRight w:val="0"/>
      <w:marTop w:val="0"/>
      <w:marBottom w:val="0"/>
      <w:divBdr>
        <w:top w:val="none" w:sz="0" w:space="0" w:color="auto"/>
        <w:left w:val="none" w:sz="0" w:space="0" w:color="auto"/>
        <w:bottom w:val="none" w:sz="0" w:space="0" w:color="auto"/>
        <w:right w:val="none" w:sz="0" w:space="0" w:color="auto"/>
      </w:divBdr>
    </w:div>
    <w:div w:id="211304019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207081">
      <w:bodyDiv w:val="1"/>
      <w:marLeft w:val="0"/>
      <w:marRight w:val="0"/>
      <w:marTop w:val="0"/>
      <w:marBottom w:val="0"/>
      <w:divBdr>
        <w:top w:val="none" w:sz="0" w:space="0" w:color="auto"/>
        <w:left w:val="none" w:sz="0" w:space="0" w:color="auto"/>
        <w:bottom w:val="none" w:sz="0" w:space="0" w:color="auto"/>
        <w:right w:val="none" w:sz="0" w:space="0" w:color="auto"/>
      </w:divBdr>
    </w:div>
    <w:div w:id="2115247293">
      <w:bodyDiv w:val="1"/>
      <w:marLeft w:val="0"/>
      <w:marRight w:val="0"/>
      <w:marTop w:val="0"/>
      <w:marBottom w:val="0"/>
      <w:divBdr>
        <w:top w:val="none" w:sz="0" w:space="0" w:color="auto"/>
        <w:left w:val="none" w:sz="0" w:space="0" w:color="auto"/>
        <w:bottom w:val="none" w:sz="0" w:space="0" w:color="auto"/>
        <w:right w:val="none" w:sz="0" w:space="0" w:color="auto"/>
      </w:divBdr>
    </w:div>
    <w:div w:id="2121103664">
      <w:bodyDiv w:val="1"/>
      <w:marLeft w:val="0"/>
      <w:marRight w:val="0"/>
      <w:marTop w:val="0"/>
      <w:marBottom w:val="0"/>
      <w:divBdr>
        <w:top w:val="none" w:sz="0" w:space="0" w:color="auto"/>
        <w:left w:val="none" w:sz="0" w:space="0" w:color="auto"/>
        <w:bottom w:val="none" w:sz="0" w:space="0" w:color="auto"/>
        <w:right w:val="none" w:sz="0" w:space="0" w:color="auto"/>
      </w:divBdr>
    </w:div>
    <w:div w:id="214604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2E7077"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07FD"/>
    <w:rsid w:val="000D326D"/>
    <w:rsid w:val="000F14C6"/>
    <w:rsid w:val="00123256"/>
    <w:rsid w:val="00183F29"/>
    <w:rsid w:val="001935DC"/>
    <w:rsid w:val="00236D83"/>
    <w:rsid w:val="002550FD"/>
    <w:rsid w:val="00271040"/>
    <w:rsid w:val="002E7077"/>
    <w:rsid w:val="0031685D"/>
    <w:rsid w:val="00333F8E"/>
    <w:rsid w:val="00350199"/>
    <w:rsid w:val="00397E8F"/>
    <w:rsid w:val="004553F6"/>
    <w:rsid w:val="005802C8"/>
    <w:rsid w:val="00611F13"/>
    <w:rsid w:val="006A1F0A"/>
    <w:rsid w:val="007154C5"/>
    <w:rsid w:val="00835E07"/>
    <w:rsid w:val="00863744"/>
    <w:rsid w:val="008D77C1"/>
    <w:rsid w:val="00B24590"/>
    <w:rsid w:val="00C062EF"/>
    <w:rsid w:val="00C11D43"/>
    <w:rsid w:val="00C41BCC"/>
    <w:rsid w:val="00D57E7C"/>
    <w:rsid w:val="00D65B69"/>
    <w:rsid w:val="00DD7BA4"/>
    <w:rsid w:val="00E318CE"/>
    <w:rsid w:val="00E646E1"/>
    <w:rsid w:val="00EB3F83"/>
    <w:rsid w:val="00F93872"/>
    <w:rsid w:val="00FF0A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ONRW-2019369590-10510</_dlc_DocId>
    <_dlc_DocIdUrl xmlns="f6cfbbfa-3ea0-4d8e-acde-632e83cd9c55">
      <Url>https://prodonrgov.sharepoint.com/_layouts/15/DocIdRedir.aspx?ID=ONRW-2019369590-10510</Url>
      <Description>ONRW-2019369590-10510</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GDA_x0020_Topics xmlns="f6cfbbfa-3ea0-4d8e-acde-632e83cd9c55"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Sel</b:Tag>
    <b:SourceType>Misc</b:SourceType>
    <b:Guid>{A271DCB5-2B2F-42BF-89CF-F31E2623A729}</b:Guid>
    <b:Title>Sellafield Limited Management Safety Committee (MSC) Beta Gamma MSC M246 Minutes of Meeting. 01 March 2023. CM9: 2023/19984</b:Title>
    <b:RefOrder>3</b:RefOrder>
  </b:Source>
  <b:Source>
    <b:Tag>Nuc</b:Tag>
    <b:SourceType>Misc</b:SourceType>
    <b:Guid>{1A18FBDD-9318-4D6F-98E5-5B2E99253635}</b:Guid>
    <b:Title>Nuclear Safety Committee Minutes Extract. 2023.04: Pile 1 East Blower House (B4) Main Demolition. CM9: 2023/19984</b:Title>
    <b:RefOrder>4</b:RefOrder>
  </b:Source>
  <b:Source>
    <b:Tag>Rec</b:Tag>
    <b:SourceType>Misc</b:SourceType>
    <b:Guid>{12CD9C25-1169-4A73-A81C-D6B9D52805E6}</b:Guid>
    <b:Title>Record of Independant Nuclear Safety Assessment of Safety Case Documentation - B4 Demolition Project - PMP 5 B4 Main Demolition. INSA 3113. Sellafield Limited. December 2020. CM9: 2023/59119</b:Title>
    <b:RefOrder>5</b:RefOrder>
  </b:Source>
  <b:Source>
    <b:Tag>Obs</b:Tag>
    <b:SourceType>Misc</b:SourceType>
    <b:Guid>{D99A4B05-1774-4EB0-A856-BA1BB7EA2548}</b:Guid>
    <b:Title>Observation Record - B4 Blower House Demolition. SL-OBSREC-00070. Sellafield Limited. 10 October 2023. CM9: 2023/59141</b:Title>
    <b:RefOrder>6</b:RefOrder>
  </b:Source>
  <b:Source>
    <b:Tag>Nuc1</b:Tag>
    <b:SourceType>Misc</b:SourceType>
    <b:Guid>{94AE082A-29B4-4162-8ABC-1FE05B1F91C3}</b:Guid>
    <b:Title>ONR Guidance Document. Document Reference Number NS-PER-GD-001. Nuclear Safety Permissioning. October 2023. CM9: 2021/32823</b:Title>
    <b:RefOrder>7</b:RefOrder>
  </b:Source>
  <b:Source>
    <b:Tag>WIR</b:Tag>
    <b:SourceType>Misc</b:SourceType>
    <b:Guid>{FE80C08B-A76D-4062-B383-603E869AD1DD}</b:Guid>
    <b:Title>WIReD Permissioning Plan - Demolition of Pile 1 East Blower House. PR-01101.</b:Title>
    <b:RefOrder>8</b:RefOrder>
  </b:Source>
  <b:Source>
    <b:Tag>ONR</b:Tag>
    <b:SourceType>Misc</b:SourceType>
    <b:Guid>{CBE17089-D278-49F4-8064-33D1E2B9428D}</b:Guid>
    <b:Title>ONR Contact Record. ONR-SDFW-CR-23-428 - Level 4 Engagement to Recommence Pile 1 East Blower House Demolition Assessment and Safety Case Update. 06 October 2023. CM9: 2023/52655</b:Title>
    <b:RefOrder>9</b:RefOrder>
  </b:Source>
  <b:Source>
    <b:Tag>ONR1</b:Tag>
    <b:SourceType>Misc</b:SourceType>
    <b:Guid>{BE7A458B-0A6F-4A1F-88D4-6DA6CBDEB94A}</b:Guid>
    <b:Title>ONR Contact Record. ONR-SDFW-CR-23-507 - Level 4 Site Visit for the Permissioning of the Demolition of the Pile 1 East Blower House. 01 November 2023. CM9: 2023/59032</b:Title>
    <b:RefOrder>10</b:RefOrder>
  </b:Source>
  <b:Source>
    <b:Tag>Pil</b:Tag>
    <b:SourceType>Misc</b:SourceType>
    <b:Guid>{5A089409-B264-4D7D-A390-C6CF6219FFB4}</b:Guid>
    <b:Title>Pile 1 East Blower House Demolition Safety Case Summary. Sellafield Limited. Revision 9. Remediation MSC P(22)64 RP/GEN-DECOM/SAFE/00042. October 2023. CM9: 2023/53952</b:Title>
    <b:RefOrder>11</b:RefOrder>
  </b:Source>
  <b:Source>
    <b:Tag>Saf</b:Tag>
    <b:SourceType>Misc</b:SourceType>
    <b:Guid>{1424C69E-55EE-479E-8CC8-74E871472D98}</b:Guid>
    <b:Title>Safety Assessment Principles for Nuclear Facilities. ONR. 2014 Edition, Revision 1. January 2020. https://www.onr.org.uk/saps/saps2014.pdf</b:Title>
    <b:RefOrder>15</b:RefOrder>
  </b:Source>
  <b:Source>
    <b:Tag>Per</b:Tag>
    <b:SourceType>Misc</b:SourceType>
    <b:Guid>{8600CCB7-519A-48DD-B0E0-AC89F9E62EE6}</b:Guid>
    <b:Title>Permissioning Inspection - Technical Assessment Guides. ONR. http://www.onr.org.uk/operational/tech_asst_guides/index.htm</b:Title>
    <b:RefOrder>16</b:RefOrder>
  </b:Source>
  <b:Source>
    <b:Tag>ONR2</b:Tag>
    <b:SourceType>Misc</b:SourceType>
    <b:Guid>{251DB9E9-EB20-4FAF-A091-50D5D1CE8970}</b:Guid>
    <b:Title>ONR Assessment Report. Demolition of Pile 1 East Blower House - Human Factors Assessment. Revision 0. WIReD record: AR-01160</b:Title>
    <b:RefOrder>19</b:RefOrder>
  </b:Source>
  <b:Source>
    <b:Tag>Pil1</b:Tag>
    <b:SourceType>Misc</b:SourceType>
    <b:Guid>{4B96454A-7712-4775-848D-524F466F318E}</b:Guid>
    <b:Title>Pile 1 East Blower House Notice of No Objection. Environment Agency. 16 November 2023. CM9: 2023/59826</b:Title>
    <b:RefOrder>14</b:RefOrder>
  </b:Source>
  <b:Source>
    <b:Tag>ONR4</b:Tag>
    <b:SourceType>Misc</b:SourceType>
    <b:Guid>{E73C9E65-3848-4FB8-9C5C-F8C2436E3C98}</b:Guid>
    <b:Title>ONR Technical Assessment Guide (TAG) - Guidance on Mechanics of Assessment. Issue No.: 1.2. December 2022. Doc. Ref.: NS-TAST-GD-096. CM9: 2019/335774</b:Title>
    <b:RefOrder>18</b:RefOrder>
  </b:Source>
  <b:Source>
    <b:Tag>ONR5</b:Tag>
    <b:SourceType>Misc</b:SourceType>
    <b:Guid>{C0705A97-F13B-49B8-8E76-E32362E2A8C8}</b:Guid>
    <b:Title>ONR Assessment Report. Fault Studies Assessment of Pile 1 East Blower House Demolition at Sellafield Limited. Report Ref: ONRW-AR-01090. August 2023. Issue 1. WIRed Record AR-01090</b:Title>
    <b:RefOrder>20</b:RefOrder>
  </b:Source>
  <b:Source>
    <b:Tag>ONR3</b:Tag>
    <b:SourceType>Misc</b:SourceType>
    <b:Guid>{B61A5E6C-6BF0-4E2D-B4CB-23AA0CCC96C9}</b:Guid>
    <b:Title>ONR Guidance Document - Guidance on Production of Reports for Permissioning and Assessment. ONR. December 2023. Doc. Ref. No.: NS-TAST-GD-108. Issue No.: 2</b:Title>
    <b:RefOrder>17</b:RefOrder>
  </b:Source>
  <b:Source>
    <b:Tag>Pil2</b:Tag>
    <b:SourceType>Misc</b:SourceType>
    <b:Guid>{E609259E-4A0E-4325-BF29-743B0393F87E}</b:Guid>
    <b:Title>Pile 1 East Blower House (B4) Demolition Project Technical Query Tracker. CM9: 2024/0014316</b:Title>
    <b:RefOrder>12</b:RefOrder>
  </b:Source>
  <b:Source>
    <b:Tag>B4M</b:Tag>
    <b:SourceType>Misc</b:SourceType>
    <b:Guid>{F8BE3CAA-C01B-46AF-A315-7FD96BB7C975}</b:Guid>
    <b:Title>B4 Main Demolition Readiness Inspection. IR-53275.</b:Title>
    <b:RefOrder>13</b:RefOrder>
  </b:Source>
  <b:Source>
    <b:Tag>Req23</b:Tag>
    <b:SourceType>Misc</b:SourceType>
    <b:Guid>{714130B3-EAD5-4901-B9F6-5946942D68ED}</b:Guid>
    <b:Title>Sellafield Limited. Request for Agreement Under Arrangements Made Under License Condition 22: B4 Demolition Project, Impletmentation of Category A B4 Main Demolition. CM9: 2023/19984. SL-2022-466/02. 31 March 2023</b:Title>
    <b:RefOrder>1</b:RefOrder>
  </b:Source>
  <b:Source>
    <b:Tag>PMP</b:Tag>
    <b:SourceType>Misc</b:SourceType>
    <b:Guid>{60B2BEF9-B5D3-41C1-BCE0-E50AE2D8B402}</b:Guid>
    <b:Title>Sellafield Limited. PMP Title: B4 Demolition - PMP 5: B4 Main Demolition. PMP Number: BETAGAMMA/B4/0005. Issue 4. SLF 1.02.14.01. May 2022. CM9: 2023/53965</b:Title>
    <b:RefOrder>2</b:RefOrder>
  </b:Source>
  <b:Source>
    <b:Tag>Mec</b:Tag>
    <b:SourceType>Misc</b:SourceType>
    <b:Guid>{A580FF1E-43CB-4DB9-87B8-04658D4C6159}</b:Guid>
    <b:Title>Mechanical Engineering assessment of B4 blower house demolition. AR-01175</b:Title>
    <b:RefOrder>21</b:RefOrder>
  </b:Source>
  <b:Source>
    <b:Tag>Con</b:Tag>
    <b:SourceType>Misc</b:SourceType>
    <b:Guid>{3F2FFBFE-869C-434B-BD93-216EDC06ABA7}</b:Guid>
    <b:Title>Conventional Health and Safety Assessment of B4 Blower House Demolition. AR-01180</b:Title>
    <b:RefOrder>22</b:RefOrder>
  </b:Source>
  <b:Source>
    <b:Tag>Ass</b:Tag>
    <b:SourceType>Misc</b:SourceType>
    <b:Guid>{70BCE315-E86C-443A-9A55-698F4E59453D}</b:Guid>
    <b:Title>Assessment Report Civil Engineering. AR-01490</b:Title>
    <b:RefOrder>23</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9" ma:contentTypeDescription="Create a new document." ma:contentTypeScope="" ma:versionID="21a52558c679ee875d19697670adbe95">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e0219aafbdd30564f148f08eb8d27fb8"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93B082D0-A925-4B6E-B4AB-1C4E1F61ACDE}">
  <ds:schemaRefs>
    <ds:schemaRef ds:uri="http://schemas.openxmlformats.org/officeDocument/2006/bibliography"/>
  </ds:schemaRefs>
</ds:datastoreItem>
</file>

<file path=customXml/itemProps6.xml><?xml version="1.0" encoding="utf-8"?>
<ds:datastoreItem xmlns:ds="http://schemas.openxmlformats.org/officeDocument/2006/customXml" ds:itemID="{3A550E45-C552-45F4-B673-AD78F51F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17</Pages>
  <Words>5144</Words>
  <Characters>29321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Agreement to Commence the Demolition of Pile 1 East Blower House (B4)</vt:lpstr>
    </vt:vector>
  </TitlesOfParts>
  <Manager>Office for Nuclear Regulation</Manager>
  <Company>Office for Nuclear Regulation</Company>
  <LinksUpToDate>false</LinksUpToDate>
  <CharactersWithSpaces>34397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Commence the Demolition of Pile 1 East Blower House [redacted]</dc:title>
  <dc:subject>[Subtitle or description]</dc:subject>
  <cp:keywords>[Key words separated by commas]</cp:keywords>
  <dc:description/>
  <cp:revision>2</cp:revision>
  <cp:lastPrinted>2024-05-22T13:58:00Z</cp:lastPrinted>
  <dcterms:created xsi:type="dcterms:W3CDTF">2024-07-09T10:17:00Z</dcterms:created>
  <dcterms:modified xsi:type="dcterms:W3CDTF">2024-07-09T10:17:00Z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6b1617b8-8392-4753-8cf6-3335128273f4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