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8435DC3" w:rsidR="00595C8C" w:rsidRPr="00595C8C" w:rsidRDefault="00595C8C" w:rsidP="00595C8C">
            <w:pPr>
              <w:pStyle w:val="InnerCoverTitle"/>
              <w:rPr>
                <w:sz w:val="36"/>
                <w:szCs w:val="36"/>
              </w:rPr>
            </w:pPr>
            <w:r w:rsidRPr="00595C8C">
              <w:rPr>
                <w:sz w:val="36"/>
                <w:szCs w:val="36"/>
              </w:rPr>
              <w:t xml:space="preserve">ONR </w:t>
            </w:r>
            <w:r w:rsidR="005A242F">
              <w:rPr>
                <w:sz w:val="36"/>
                <w:szCs w:val="36"/>
              </w:rPr>
              <w:t>Project Assessment Report</w:t>
            </w:r>
          </w:p>
          <w:p w14:paraId="7C4EA414" w14:textId="11AB8B1D" w:rsidR="00D0226A" w:rsidRPr="001E03E1" w:rsidRDefault="00E6139B" w:rsidP="001E03E1">
            <w:pPr>
              <w:pStyle w:val="CoverTitle"/>
              <w:rPr>
                <w:szCs w:val="90"/>
              </w:rPr>
            </w:pP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D54781">
                      <w:rPr>
                        <w:sz w:val="36"/>
                        <w:szCs w:val="36"/>
                      </w:rPr>
                      <w:t xml:space="preserve">Proposed Changes to the </w:t>
                    </w:r>
                    <w:r w:rsidR="00CF734A">
                      <w:rPr>
                        <w:sz w:val="36"/>
                        <w:szCs w:val="36"/>
                      </w:rPr>
                      <w:t>Wylfa</w:t>
                    </w:r>
                    <w:r w:rsidR="008E3F58">
                      <w:rPr>
                        <w:sz w:val="36"/>
                        <w:szCs w:val="36"/>
                      </w:rPr>
                      <w:t xml:space="preserve"> </w:t>
                    </w:r>
                    <w:r w:rsidR="00D54781">
                      <w:rPr>
                        <w:sz w:val="36"/>
                        <w:szCs w:val="36"/>
                      </w:rPr>
                      <w:t>Site Accident and Emergency Arrangements</w:t>
                    </w:r>
                  </w:sdtContent>
                </w:sdt>
              </w:sdtContent>
            </w:sdt>
          </w:p>
        </w:tc>
      </w:tr>
    </w:tbl>
    <w:p w14:paraId="56A09D10" w14:textId="2103B449" w:rsidR="00D0226A" w:rsidRDefault="009E4CAF">
      <w:pPr>
        <w:spacing w:after="0"/>
      </w:pPr>
      <w:r>
        <w:rPr>
          <w:noProof/>
        </w:rPr>
        <w:drawing>
          <wp:anchor distT="0" distB="0" distL="114300" distR="114300" simplePos="0" relativeHeight="251661312"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77777777"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Project Assessment Report</w:t>
      </w:r>
    </w:p>
    <w:p w14:paraId="3E340E1B" w14:textId="0200AEE3" w:rsidR="008E5D60" w:rsidRPr="009E4CAF" w:rsidRDefault="008E5D60" w:rsidP="008E5D60">
      <w:pPr>
        <w:rPr>
          <w:sz w:val="18"/>
          <w:szCs w:val="16"/>
        </w:rPr>
      </w:pPr>
      <w:r w:rsidRPr="009E4CAF">
        <w:rPr>
          <w:rStyle w:val="Style2"/>
          <w:b/>
          <w:bCs/>
          <w:sz w:val="36"/>
          <w:szCs w:val="16"/>
        </w:rPr>
        <w:t>Project Name</w:t>
      </w:r>
      <w:r w:rsidRPr="009E4CAF">
        <w:rPr>
          <w:rStyle w:val="Style2"/>
          <w:sz w:val="36"/>
          <w:szCs w:val="16"/>
        </w:rPr>
        <w:t xml:space="preserve">: </w:t>
      </w:r>
      <w:r w:rsidR="00CF734A">
        <w:rPr>
          <w:rStyle w:val="Style2"/>
          <w:sz w:val="36"/>
          <w:szCs w:val="16"/>
        </w:rPr>
        <w:t>Wylfa</w:t>
      </w:r>
    </w:p>
    <w:p w14:paraId="297D790E" w14:textId="311991FD" w:rsidR="00004C16" w:rsidRPr="009E4CAF" w:rsidRDefault="008E5D60" w:rsidP="008E5D60">
      <w:pPr>
        <w:rPr>
          <w:sz w:val="18"/>
          <w:szCs w:val="16"/>
        </w:rPr>
      </w:pPr>
      <w:r w:rsidRPr="009E4CAF">
        <w:rPr>
          <w:rStyle w:val="Style2"/>
          <w:b/>
          <w:bCs/>
          <w:sz w:val="36"/>
          <w:szCs w:val="16"/>
        </w:rPr>
        <w:t>Report Title</w:t>
      </w:r>
      <w:r w:rsidRPr="009E4CAF">
        <w:rPr>
          <w:rStyle w:val="Style2"/>
          <w:sz w:val="36"/>
          <w:szCs w:val="16"/>
        </w:rPr>
        <w:t xml:space="preserve">: </w:t>
      </w:r>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CF734A">
            <w:rPr>
              <w:rStyle w:val="Style2"/>
              <w:sz w:val="36"/>
              <w:szCs w:val="16"/>
            </w:rPr>
            <w:t>Proposed Changes to the Wylfa Site Accident and Emergency Arrangements</w:t>
          </w:r>
        </w:sdtContent>
      </w:sdt>
    </w:p>
    <w:p w14:paraId="61A25C0F" w14:textId="39EC7DBA" w:rsidR="00004C16" w:rsidRDefault="00004C16" w:rsidP="00004C16">
      <w:pPr>
        <w:rPr>
          <w:sz w:val="28"/>
          <w:szCs w:val="28"/>
        </w:rPr>
      </w:pPr>
    </w:p>
    <w:p w14:paraId="247E3769" w14:textId="4773634A" w:rsidR="00004C16" w:rsidRPr="0099220B" w:rsidRDefault="00D5528D" w:rsidP="00004C16">
      <w:pPr>
        <w:rPr>
          <w:szCs w:val="24"/>
        </w:rPr>
      </w:pPr>
      <w:r w:rsidRPr="0099220B">
        <w:rPr>
          <w:b/>
          <w:bCs/>
          <w:szCs w:val="24"/>
        </w:rPr>
        <w:t xml:space="preserve">Report </w:t>
      </w:r>
      <w:r w:rsidR="00004C16" w:rsidRPr="0099220B">
        <w:rPr>
          <w:b/>
          <w:bCs/>
          <w:szCs w:val="24"/>
        </w:rPr>
        <w:t>Issue No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AF5F54">
            <w:rPr>
              <w:szCs w:val="24"/>
            </w:rPr>
            <w:t>0</w:t>
          </w:r>
        </w:sdtContent>
      </w:sdt>
    </w:p>
    <w:p w14:paraId="19206F45" w14:textId="02319FB4" w:rsidR="00004C16" w:rsidRPr="0099220B" w:rsidRDefault="00004C16" w:rsidP="00004C16">
      <w:r w:rsidRPr="6696C229">
        <w:rPr>
          <w:b/>
          <w:bCs/>
        </w:rPr>
        <w:t>Publication Date</w:t>
      </w:r>
      <w:r>
        <w:t xml:space="preserve">: </w:t>
      </w:r>
      <w:r w:rsidR="004A30A2">
        <w:t xml:space="preserve">22 November </w:t>
      </w:r>
      <w:r w:rsidR="00AE50F0">
        <w:t xml:space="preserve"> 2023</w:t>
      </w:r>
    </w:p>
    <w:p w14:paraId="461D902C" w14:textId="15095F34" w:rsidR="0099220B" w:rsidRDefault="0099220B" w:rsidP="0B9A5227">
      <w:pPr>
        <w:rPr>
          <w:highlight w:val="yellow"/>
        </w:rPr>
      </w:pPr>
      <w:r w:rsidRPr="6696C229">
        <w:rPr>
          <w:b/>
          <w:bCs/>
        </w:rPr>
        <w:t>Document ID</w:t>
      </w:r>
      <w:r>
        <w:t xml:space="preserve">: </w:t>
      </w:r>
      <w:r w:rsidR="00DB4A58">
        <w:t>ONRW-</w:t>
      </w:r>
      <w:r w:rsidR="32EB4544">
        <w:t>2019369590-5006</w:t>
      </w:r>
    </w:p>
    <w:p w14:paraId="39BC0EA4" w14:textId="77777777" w:rsidR="00420A11" w:rsidRDefault="00420A11" w:rsidP="00323E71"/>
    <w:p w14:paraId="295B4ACF" w14:textId="77777777" w:rsidR="00DB4A58" w:rsidRDefault="00DB4A58" w:rsidP="00DB4A58">
      <w:pPr>
        <w:pStyle w:val="Footer"/>
        <w:jc w:val="left"/>
        <w:rPr>
          <w:color w:val="auto"/>
        </w:rPr>
      </w:pPr>
    </w:p>
    <w:p w14:paraId="69769BCB" w14:textId="77777777" w:rsidR="00DB4A58" w:rsidRDefault="00DB4A58" w:rsidP="00DB4A58">
      <w:pPr>
        <w:pStyle w:val="Footer"/>
        <w:jc w:val="left"/>
        <w:rPr>
          <w:color w:val="auto"/>
        </w:rPr>
      </w:pPr>
    </w:p>
    <w:p w14:paraId="78ECD1CE" w14:textId="789FC594" w:rsidR="00DB4A58" w:rsidRPr="0099220B" w:rsidRDefault="00DB4A58" w:rsidP="00DB4A58">
      <w:pPr>
        <w:pStyle w:val="Footer"/>
        <w:jc w:val="left"/>
        <w:rPr>
          <w:color w:val="auto"/>
        </w:rPr>
      </w:pPr>
      <w:r w:rsidRPr="0099220B">
        <w:rPr>
          <w:color w:val="auto"/>
        </w:rPr>
        <w:t xml:space="preserve">© Office for Nuclear Regulation, </w:t>
      </w:r>
      <w:r w:rsidR="004F2184">
        <w:rPr>
          <w:color w:val="auto"/>
        </w:rPr>
        <w:t>20</w:t>
      </w:r>
      <w:r w:rsidR="00D334C4">
        <w:rPr>
          <w:color w:val="auto"/>
        </w:rPr>
        <w:t>2</w:t>
      </w:r>
      <w:r w:rsidR="004F2184">
        <w:rPr>
          <w:color w:val="auto"/>
        </w:rPr>
        <w:t>3</w:t>
      </w:r>
    </w:p>
    <w:p w14:paraId="3039B8B5" w14:textId="2D434DE2" w:rsidR="00DB4A58" w:rsidRPr="0099220B" w:rsidRDefault="00DB4A58" w:rsidP="00DB4A58">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5"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6EE10775" w14:textId="0EC95277" w:rsidR="00035275" w:rsidRDefault="00035275">
      <w:pPr>
        <w:spacing w:after="0" w:line="240" w:lineRule="auto"/>
      </w:pPr>
      <w:r>
        <w:br w:type="page"/>
      </w:r>
    </w:p>
    <w:p w14:paraId="1734C0CD" w14:textId="77777777" w:rsidR="00320D12" w:rsidRPr="00410423" w:rsidRDefault="00320D12" w:rsidP="00320D12">
      <w:pPr>
        <w:pStyle w:val="Heading1"/>
        <w:numPr>
          <w:ilvl w:val="0"/>
          <w:numId w:val="0"/>
        </w:numPr>
        <w:ind w:left="851" w:hanging="851"/>
      </w:pPr>
      <w:bookmarkStart w:id="1" w:name="_Toc118892109"/>
      <w:bookmarkStart w:id="2" w:name="_Toc150172899"/>
      <w:bookmarkStart w:id="3" w:name="_Toc109727646"/>
      <w:r w:rsidRPr="00410423">
        <w:lastRenderedPageBreak/>
        <w:t>Executive Summary</w:t>
      </w:r>
      <w:bookmarkEnd w:id="1"/>
      <w:bookmarkEnd w:id="2"/>
    </w:p>
    <w:p w14:paraId="51EB5D27" w14:textId="19A14721" w:rsidR="004D0CF7" w:rsidRDefault="00757379" w:rsidP="004D0CF7">
      <w:r w:rsidRPr="00757379">
        <w:t xml:space="preserve">Magnox Ltd, the licensee of the </w:t>
      </w:r>
      <w:r w:rsidR="00A03CF3">
        <w:t>Wylfa</w:t>
      </w:r>
      <w:r w:rsidRPr="00757379">
        <w:t xml:space="preserve"> site, has written to the Office for Nuclear Regulation (ONR) requesting the Approval of modifications to the </w:t>
      </w:r>
      <w:r w:rsidR="00A03CF3">
        <w:t>Wylfa</w:t>
      </w:r>
      <w:r w:rsidRPr="00757379">
        <w:t xml:space="preserve"> Site Accident and Emergency Arrangements. </w:t>
      </w:r>
      <w:r w:rsidR="004D0CF7">
        <w:t xml:space="preserve">ONR has approved successive alterations or amendments to the </w:t>
      </w:r>
      <w:r w:rsidR="00A03CF3">
        <w:t>Wylfa</w:t>
      </w:r>
      <w:r w:rsidR="004D0CF7">
        <w:t xml:space="preserve"> Site Approved Accident and Emergency Arrangements, most recently in </w:t>
      </w:r>
      <w:r w:rsidR="004648E5">
        <w:t>March</w:t>
      </w:r>
      <w:r w:rsidR="004D0CF7">
        <w:t xml:space="preserve"> 2020.</w:t>
      </w:r>
    </w:p>
    <w:p w14:paraId="4D618A24" w14:textId="09096F6D" w:rsidR="004D0CF7" w:rsidRDefault="004D0CF7" w:rsidP="005131CD">
      <w:r>
        <w:t xml:space="preserve">The licensee now wishes to make further amendments to the plan </w:t>
      </w:r>
      <w:r w:rsidR="0073731A">
        <w:t>following a recent</w:t>
      </w:r>
      <w:r w:rsidR="001A388B">
        <w:t xml:space="preserve"> move to a </w:t>
      </w:r>
      <w:r w:rsidR="008B5D9E">
        <w:t>four-day working pattern (</w:t>
      </w:r>
      <w:r w:rsidR="002D3303">
        <w:t>from Monday–Friday to Monday</w:t>
      </w:r>
      <w:r w:rsidR="000C5D46">
        <w:t>-</w:t>
      </w:r>
      <w:r w:rsidR="002D3303">
        <w:t>Thursday).</w:t>
      </w:r>
      <w:r w:rsidR="0073731A">
        <w:t xml:space="preserve"> </w:t>
      </w:r>
      <w:r w:rsidR="005131CD">
        <w:t xml:space="preserve">There has been no impact to the practical arrangements by this change.  </w:t>
      </w:r>
      <w:r w:rsidR="00085280">
        <w:t>Magnox Ltd has also taken the opportunity to make</w:t>
      </w:r>
      <w:r w:rsidR="00410077">
        <w:t xml:space="preserve"> minor administrative changes to the arrangements </w:t>
      </w:r>
      <w:r w:rsidR="00085280">
        <w:t>as part of this update.</w:t>
      </w:r>
    </w:p>
    <w:p w14:paraId="569D1827" w14:textId="41550A8F" w:rsidR="00CF0D1B" w:rsidRDefault="00CF0D1B" w:rsidP="004D0CF7">
      <w:r>
        <w:t xml:space="preserve">ONR has assessed Magnox Ltd’s revised Site Accident and Emergency Arrangements for the </w:t>
      </w:r>
      <w:r w:rsidR="005131CD">
        <w:t>Wylfa</w:t>
      </w:r>
      <w:r>
        <w:t xml:space="preserve"> site. This review was supported by advice from ONR Radiological Protection and Nuclear Security specialist inspectors. </w:t>
      </w:r>
      <w:r w:rsidR="009606C3">
        <w:t>Based on th</w:t>
      </w:r>
      <w:r w:rsidR="67331948">
        <w:t>is work, ONR is</w:t>
      </w:r>
      <w:r w:rsidR="009606C3">
        <w:t xml:space="preserve"> satisfied that the modifications of </w:t>
      </w:r>
      <w:r w:rsidR="005131CD">
        <w:t>Wylfa’s</w:t>
      </w:r>
      <w:r w:rsidR="009606C3">
        <w:t xml:space="preserve"> Accident and Emergency Arrangements are reasonable. In addition, </w:t>
      </w:r>
      <w:r w:rsidR="5AB153CB">
        <w:t>ONR is</w:t>
      </w:r>
      <w:r w:rsidR="009606C3">
        <w:t xml:space="preserve"> satisfied that </w:t>
      </w:r>
      <w:r w:rsidR="005131CD">
        <w:t>Wylfa’s</w:t>
      </w:r>
      <w:r w:rsidR="009606C3">
        <w:t xml:space="preserve"> emergency response will not be adversely affected by the amendments to the site emergency arrangements</w:t>
      </w:r>
      <w:r w:rsidR="007C476C">
        <w:t>.</w:t>
      </w:r>
      <w:r w:rsidR="008D2F99">
        <w:t xml:space="preserve"> </w:t>
      </w:r>
      <w:r w:rsidR="51C0E6CD">
        <w:t>Therefore,</w:t>
      </w:r>
      <w:r w:rsidR="008D2F99">
        <w:t xml:space="preserve"> ONR should issue Licence Instrument </w:t>
      </w:r>
      <w:r w:rsidR="14CB2B44">
        <w:t xml:space="preserve">576 </w:t>
      </w:r>
      <w:r w:rsidR="008D2F99">
        <w:t xml:space="preserve">under LC 11(3) for Nuclear Site Licence </w:t>
      </w:r>
      <w:r w:rsidR="00191D49">
        <w:t>58a</w:t>
      </w:r>
      <w:r w:rsidR="008D2F99">
        <w:t xml:space="preserve">, giving ONR’s Approval of the </w:t>
      </w:r>
      <w:r w:rsidR="00191D49">
        <w:t>Wylfa</w:t>
      </w:r>
      <w:r w:rsidR="008D2F99">
        <w:t xml:space="preserve"> site emergency plan. </w:t>
      </w:r>
      <w:r w:rsidR="00CF21F2">
        <w:t>There are no matters arising from this work.</w:t>
      </w:r>
    </w:p>
    <w:p w14:paraId="0281C7EF" w14:textId="22805B5F" w:rsidR="00320D12" w:rsidRDefault="00320D12" w:rsidP="00320D12"/>
    <w:p w14:paraId="47DFBB85" w14:textId="77777777" w:rsidR="00320D12" w:rsidRDefault="00320D12" w:rsidP="6696C229">
      <w:pPr>
        <w:pStyle w:val="Heading1"/>
        <w:numPr>
          <w:ilvl w:val="0"/>
          <w:numId w:val="0"/>
        </w:numPr>
        <w:sectPr w:rsidR="00320D12" w:rsidSect="00B82646">
          <w:headerReference w:type="even" r:id="rId16"/>
          <w:headerReference w:type="default" r:id="rId17"/>
          <w:footerReference w:type="even" r:id="rId18"/>
          <w:footerReference w:type="default" r:id="rId19"/>
          <w:pgSz w:w="11906" w:h="16838" w:code="9"/>
          <w:pgMar w:top="1440" w:right="1080" w:bottom="1440" w:left="1080" w:header="397" w:footer="397" w:gutter="0"/>
          <w:cols w:space="312"/>
          <w:docGrid w:linePitch="360"/>
        </w:sectPr>
      </w:pPr>
    </w:p>
    <w:p w14:paraId="6D29B0C9" w14:textId="5FD1A7F3" w:rsidR="00320D12" w:rsidRDefault="00320D12" w:rsidP="00320D12">
      <w:pPr>
        <w:pStyle w:val="Caption"/>
        <w:keepNext/>
      </w:pPr>
      <w:r>
        <w:lastRenderedPageBreak/>
        <w:t xml:space="preserve">Table </w:t>
      </w:r>
      <w:r>
        <w:fldChar w:fldCharType="begin"/>
      </w:r>
      <w:r>
        <w:instrText>SEQ Table \* ARABIC</w:instrText>
      </w:r>
      <w:r>
        <w:fldChar w:fldCharType="separate"/>
      </w:r>
      <w:r w:rsidR="003C0BD2">
        <w:rPr>
          <w:noProof/>
        </w:rPr>
        <w:t>2</w:t>
      </w:r>
      <w:r>
        <w:fldChar w:fldCharType="end"/>
      </w:r>
      <w:r>
        <w:t>: List of abbreviations</w:t>
      </w:r>
    </w:p>
    <w:tbl>
      <w:tblPr>
        <w:tblStyle w:val="Box2"/>
        <w:tblW w:w="0" w:type="auto"/>
        <w:tblInd w:w="0" w:type="dxa"/>
        <w:tblLook w:val="04A0" w:firstRow="1" w:lastRow="0" w:firstColumn="1" w:lastColumn="0" w:noHBand="0" w:noVBand="1"/>
      </w:tblPr>
      <w:tblGrid>
        <w:gridCol w:w="2405"/>
        <w:gridCol w:w="7331"/>
      </w:tblGrid>
      <w:tr w:rsidR="00320D12" w:rsidRPr="00FB0CE0" w14:paraId="02337A1D" w14:textId="77777777" w:rsidTr="1D7F011C">
        <w:trPr>
          <w:cnfStyle w:val="100000000000" w:firstRow="1" w:lastRow="0" w:firstColumn="0" w:lastColumn="0" w:oddVBand="0" w:evenVBand="0" w:oddHBand="0" w:evenHBand="0" w:firstRowFirstColumn="0" w:firstRowLastColumn="0" w:lastRowFirstColumn="0" w:lastRowLastColumn="0"/>
        </w:trPr>
        <w:tc>
          <w:tcPr>
            <w:tcW w:w="2405" w:type="dxa"/>
          </w:tcPr>
          <w:p w14:paraId="2CB732DF" w14:textId="77777777" w:rsidR="00320D12" w:rsidRPr="00FB0CE0" w:rsidRDefault="00320D12" w:rsidP="00AF0D3C">
            <w:pPr>
              <w:spacing w:before="60" w:after="60"/>
              <w:rPr>
                <w:b w:val="0"/>
                <w:bCs/>
              </w:rPr>
            </w:pPr>
            <w:r w:rsidRPr="00FB0CE0">
              <w:rPr>
                <w:b w:val="0"/>
                <w:bCs/>
              </w:rPr>
              <w:t>Term/Acronym</w:t>
            </w:r>
          </w:p>
        </w:tc>
        <w:tc>
          <w:tcPr>
            <w:tcW w:w="7331" w:type="dxa"/>
          </w:tcPr>
          <w:p w14:paraId="0B276AA9" w14:textId="77777777" w:rsidR="00320D12" w:rsidRPr="00FB0CE0" w:rsidRDefault="00320D12" w:rsidP="00AF0D3C">
            <w:pPr>
              <w:spacing w:before="60" w:after="60"/>
              <w:rPr>
                <w:b w:val="0"/>
                <w:bCs/>
              </w:rPr>
            </w:pPr>
            <w:r w:rsidRPr="00FB0CE0">
              <w:rPr>
                <w:b w:val="0"/>
                <w:bCs/>
              </w:rPr>
              <w:t>Description</w:t>
            </w:r>
          </w:p>
        </w:tc>
      </w:tr>
      <w:tr w:rsidR="00320D12" w14:paraId="55B3F41C" w14:textId="77777777" w:rsidTr="1D7F011C">
        <w:tc>
          <w:tcPr>
            <w:tcW w:w="2405" w:type="dxa"/>
          </w:tcPr>
          <w:p w14:paraId="0585265A" w14:textId="0B1AFD4A" w:rsidR="00320D12" w:rsidRDefault="00320D12" w:rsidP="00AF0D3C">
            <w:pPr>
              <w:spacing w:before="60" w:after="60"/>
            </w:pPr>
          </w:p>
        </w:tc>
        <w:tc>
          <w:tcPr>
            <w:tcW w:w="7331" w:type="dxa"/>
          </w:tcPr>
          <w:p w14:paraId="601D0E21" w14:textId="17852522" w:rsidR="00320D12" w:rsidRDefault="00320D12" w:rsidP="00AF0D3C">
            <w:pPr>
              <w:spacing w:before="60" w:after="60"/>
            </w:pPr>
          </w:p>
        </w:tc>
      </w:tr>
      <w:tr w:rsidR="00320D12" w14:paraId="4817CBD7" w14:textId="77777777" w:rsidTr="1D7F011C">
        <w:tc>
          <w:tcPr>
            <w:tcW w:w="2405" w:type="dxa"/>
          </w:tcPr>
          <w:p w14:paraId="4DDC1EAE" w14:textId="52ADB48E" w:rsidR="00320D12" w:rsidRDefault="00793759" w:rsidP="00AF0D3C">
            <w:pPr>
              <w:spacing w:before="60" w:after="60"/>
            </w:pPr>
            <w:r>
              <w:t>LC</w:t>
            </w:r>
          </w:p>
        </w:tc>
        <w:tc>
          <w:tcPr>
            <w:tcW w:w="7331" w:type="dxa"/>
          </w:tcPr>
          <w:p w14:paraId="1091E556" w14:textId="625FC35D" w:rsidR="00320D12" w:rsidRDefault="00793759" w:rsidP="00AF0D3C">
            <w:pPr>
              <w:spacing w:before="60" w:after="60"/>
            </w:pPr>
            <w:r>
              <w:t>Licence Condition</w:t>
            </w:r>
          </w:p>
        </w:tc>
      </w:tr>
      <w:tr w:rsidR="00320D12" w14:paraId="44B91D59" w14:textId="77777777" w:rsidTr="1D7F011C">
        <w:tc>
          <w:tcPr>
            <w:tcW w:w="2405" w:type="dxa"/>
          </w:tcPr>
          <w:p w14:paraId="53F3C867" w14:textId="780083B8" w:rsidR="00320D12" w:rsidRDefault="000C1CA2" w:rsidP="00AF0D3C">
            <w:pPr>
              <w:spacing w:before="60" w:after="60"/>
            </w:pPr>
            <w:r>
              <w:t>LI</w:t>
            </w:r>
          </w:p>
        </w:tc>
        <w:tc>
          <w:tcPr>
            <w:tcW w:w="7331" w:type="dxa"/>
          </w:tcPr>
          <w:p w14:paraId="4A5BF454" w14:textId="37B801A2" w:rsidR="00320D12" w:rsidRDefault="00793759" w:rsidP="00AF0D3C">
            <w:pPr>
              <w:spacing w:before="60" w:after="60"/>
            </w:pPr>
            <w:r>
              <w:t>Licence Instrument</w:t>
            </w:r>
          </w:p>
        </w:tc>
      </w:tr>
      <w:tr w:rsidR="00320D12" w14:paraId="0B7107AC" w14:textId="77777777" w:rsidTr="1D7F011C">
        <w:tc>
          <w:tcPr>
            <w:tcW w:w="2405" w:type="dxa"/>
          </w:tcPr>
          <w:p w14:paraId="0EE37E46" w14:textId="0EB53A0B" w:rsidR="00320D12" w:rsidRDefault="00856695" w:rsidP="00AF0D3C">
            <w:pPr>
              <w:spacing w:before="60" w:after="60"/>
            </w:pPr>
            <w:r>
              <w:t>mSv</w:t>
            </w:r>
          </w:p>
        </w:tc>
        <w:tc>
          <w:tcPr>
            <w:tcW w:w="7331" w:type="dxa"/>
          </w:tcPr>
          <w:p w14:paraId="486FFE06" w14:textId="08F290AA" w:rsidR="00320D12" w:rsidRDefault="007514B3" w:rsidP="00AF0D3C">
            <w:pPr>
              <w:spacing w:before="60" w:after="60"/>
            </w:pPr>
            <w:r>
              <w:t>Millisievert</w:t>
            </w:r>
          </w:p>
        </w:tc>
      </w:tr>
      <w:tr w:rsidR="00320D12" w14:paraId="56C42628" w14:textId="77777777" w:rsidTr="1D7F011C">
        <w:tc>
          <w:tcPr>
            <w:tcW w:w="2405" w:type="dxa"/>
          </w:tcPr>
          <w:p w14:paraId="0A3FFCA6" w14:textId="5C7B3374" w:rsidR="00320D12" w:rsidRDefault="00856695" w:rsidP="00AF0D3C">
            <w:pPr>
              <w:spacing w:before="60" w:after="60"/>
            </w:pPr>
            <w:r>
              <w:t>NRW</w:t>
            </w:r>
          </w:p>
        </w:tc>
        <w:tc>
          <w:tcPr>
            <w:tcW w:w="7331" w:type="dxa"/>
          </w:tcPr>
          <w:p w14:paraId="53CC1165" w14:textId="128B45E8" w:rsidR="00320D12" w:rsidRDefault="00856695" w:rsidP="00AF0D3C">
            <w:pPr>
              <w:spacing w:before="60" w:after="60"/>
            </w:pPr>
            <w:r>
              <w:t>Natural Resources Wales</w:t>
            </w:r>
          </w:p>
        </w:tc>
      </w:tr>
      <w:tr w:rsidR="00856695" w14:paraId="1FC9237D" w14:textId="77777777" w:rsidTr="1D7F011C">
        <w:tc>
          <w:tcPr>
            <w:tcW w:w="2405" w:type="dxa"/>
          </w:tcPr>
          <w:p w14:paraId="33BB660A" w14:textId="3700B353" w:rsidR="00856695" w:rsidRDefault="00856695" w:rsidP="00AF0D3C">
            <w:pPr>
              <w:spacing w:before="60" w:after="60"/>
            </w:pPr>
            <w:r>
              <w:t>NSC</w:t>
            </w:r>
          </w:p>
        </w:tc>
        <w:tc>
          <w:tcPr>
            <w:tcW w:w="7331" w:type="dxa"/>
          </w:tcPr>
          <w:p w14:paraId="3746521E" w14:textId="16968F6D" w:rsidR="00856695" w:rsidRDefault="00856695" w:rsidP="00AF0D3C">
            <w:pPr>
              <w:spacing w:before="60" w:after="60"/>
            </w:pPr>
            <w:r>
              <w:t>Nuclear Safety Committee</w:t>
            </w:r>
          </w:p>
        </w:tc>
      </w:tr>
      <w:tr w:rsidR="00320D12" w14:paraId="4F223222" w14:textId="77777777" w:rsidTr="1D7F011C">
        <w:tc>
          <w:tcPr>
            <w:tcW w:w="2405" w:type="dxa"/>
          </w:tcPr>
          <w:p w14:paraId="3DF8BDE6" w14:textId="77777777" w:rsidR="00320D12" w:rsidRPr="00603563" w:rsidRDefault="00320D12" w:rsidP="00AF0D3C">
            <w:pPr>
              <w:spacing w:before="60" w:after="60"/>
            </w:pPr>
            <w:r w:rsidRPr="00FA074B">
              <w:t>ONR</w:t>
            </w:r>
          </w:p>
        </w:tc>
        <w:tc>
          <w:tcPr>
            <w:tcW w:w="7331" w:type="dxa"/>
          </w:tcPr>
          <w:p w14:paraId="0A99F394" w14:textId="77777777" w:rsidR="00320D12" w:rsidRPr="00603563" w:rsidRDefault="00320D12" w:rsidP="00AF0D3C">
            <w:pPr>
              <w:spacing w:before="60" w:after="60"/>
            </w:pPr>
            <w:r w:rsidRPr="00FA074B">
              <w:t xml:space="preserve">Office for Nuclear Regulation </w:t>
            </w:r>
          </w:p>
        </w:tc>
      </w:tr>
      <w:tr w:rsidR="00320D12" w14:paraId="57BBCFA6" w14:textId="77777777" w:rsidTr="1D7F011C">
        <w:tc>
          <w:tcPr>
            <w:tcW w:w="2405" w:type="dxa"/>
          </w:tcPr>
          <w:p w14:paraId="6DEA131F" w14:textId="4F6C5EDD" w:rsidR="00320D12" w:rsidRPr="00603563" w:rsidRDefault="00204774" w:rsidP="00AF0D3C">
            <w:pPr>
              <w:spacing w:before="60" w:after="60"/>
            </w:pPr>
            <w:r>
              <w:t>REPPIR</w:t>
            </w:r>
            <w:r w:rsidR="00296451">
              <w:t>19</w:t>
            </w:r>
          </w:p>
        </w:tc>
        <w:tc>
          <w:tcPr>
            <w:tcW w:w="7331" w:type="dxa"/>
          </w:tcPr>
          <w:p w14:paraId="47EC851F" w14:textId="6A2BD909" w:rsidR="00320D12" w:rsidRPr="00603563" w:rsidRDefault="001C482B" w:rsidP="00AF0D3C">
            <w:pPr>
              <w:spacing w:before="60" w:after="60"/>
            </w:pPr>
            <w:r w:rsidRPr="00410C9A">
              <w:t>Radiation (Emergency Preparedness and Public Information) Regulations 2019</w:t>
            </w:r>
          </w:p>
        </w:tc>
      </w:tr>
    </w:tbl>
    <w:p w14:paraId="2486D852" w14:textId="0DE86C65" w:rsidR="00320D12" w:rsidRDefault="003A74A6" w:rsidP="00320D12">
      <w:r>
        <w:t xml:space="preserve">  </w:t>
      </w:r>
    </w:p>
    <w:p w14:paraId="64258034" w14:textId="77777777" w:rsidR="00320D12" w:rsidRDefault="00320D12" w:rsidP="6696C229">
      <w:pPr>
        <w:pStyle w:val="Heading1"/>
        <w:numPr>
          <w:ilvl w:val="0"/>
          <w:numId w:val="0"/>
        </w:numPr>
        <w:sectPr w:rsidR="00320D12" w:rsidSect="00B82646">
          <w:pgSz w:w="11906" w:h="16838" w:code="9"/>
          <w:pgMar w:top="1440" w:right="1080" w:bottom="1440" w:left="108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noProof/>
        </w:rPr>
      </w:sdtEndPr>
      <w:sdtContent>
        <w:p w14:paraId="0DB4307F" w14:textId="77777777" w:rsidR="00320D12" w:rsidRPr="00410423" w:rsidRDefault="00320D12" w:rsidP="00320D12">
          <w:pPr>
            <w:pStyle w:val="TOCHeading"/>
            <w:rPr>
              <w:color w:val="auto"/>
              <w:sz w:val="48"/>
              <w:szCs w:val="48"/>
            </w:rPr>
          </w:pPr>
          <w:r w:rsidRPr="00410423">
            <w:rPr>
              <w:color w:val="auto"/>
              <w:sz w:val="48"/>
              <w:szCs w:val="48"/>
            </w:rPr>
            <w:t>Table of Contents</w:t>
          </w:r>
        </w:p>
        <w:p w14:paraId="04CD7422" w14:textId="48617781" w:rsidR="00790308" w:rsidRDefault="00320D12">
          <w:pPr>
            <w:pStyle w:val="TOC1"/>
            <w:rPr>
              <w:rFonts w:asciiTheme="minorHAnsi" w:eastAsiaTheme="minorEastAsia" w:hAnsiTheme="minorHAnsi" w:cstheme="minorBidi"/>
              <w:sz w:val="22"/>
              <w:lang w:eastAsia="en-GB" w:bidi="ar-SA"/>
            </w:rPr>
          </w:pPr>
          <w:r>
            <w:fldChar w:fldCharType="begin"/>
          </w:r>
          <w:r>
            <w:instrText xml:space="preserve"> TOC \o "1-3" \h \z \u </w:instrText>
          </w:r>
          <w:r>
            <w:fldChar w:fldCharType="separate"/>
          </w:r>
          <w:hyperlink w:anchor="_Toc150172899" w:history="1">
            <w:r w:rsidR="00790308" w:rsidRPr="0009465F">
              <w:rPr>
                <w:rStyle w:val="Hyperlink"/>
              </w:rPr>
              <w:t>Executive Summary</w:t>
            </w:r>
            <w:r w:rsidR="00790308">
              <w:rPr>
                <w:webHidden/>
              </w:rPr>
              <w:tab/>
            </w:r>
            <w:r w:rsidR="00790308">
              <w:rPr>
                <w:webHidden/>
              </w:rPr>
              <w:fldChar w:fldCharType="begin"/>
            </w:r>
            <w:r w:rsidR="00790308">
              <w:rPr>
                <w:webHidden/>
              </w:rPr>
              <w:instrText xml:space="preserve"> PAGEREF _Toc150172899 \h </w:instrText>
            </w:r>
            <w:r w:rsidR="00790308">
              <w:rPr>
                <w:webHidden/>
              </w:rPr>
            </w:r>
            <w:r w:rsidR="00790308">
              <w:rPr>
                <w:webHidden/>
              </w:rPr>
              <w:fldChar w:fldCharType="separate"/>
            </w:r>
            <w:r w:rsidR="003C0BD2">
              <w:rPr>
                <w:webHidden/>
              </w:rPr>
              <w:t>4</w:t>
            </w:r>
            <w:r w:rsidR="00790308">
              <w:rPr>
                <w:webHidden/>
              </w:rPr>
              <w:fldChar w:fldCharType="end"/>
            </w:r>
          </w:hyperlink>
        </w:p>
        <w:p w14:paraId="58ECEBDB" w14:textId="4EAF1454" w:rsidR="00790308" w:rsidRDefault="00E6139B">
          <w:pPr>
            <w:pStyle w:val="TOC1"/>
            <w:tabs>
              <w:tab w:val="left" w:pos="720"/>
            </w:tabs>
            <w:rPr>
              <w:rFonts w:asciiTheme="minorHAnsi" w:eastAsiaTheme="minorEastAsia" w:hAnsiTheme="minorHAnsi" w:cstheme="minorBidi"/>
              <w:sz w:val="22"/>
              <w:lang w:eastAsia="en-GB" w:bidi="ar-SA"/>
            </w:rPr>
          </w:pPr>
          <w:hyperlink w:anchor="_Toc150172900" w:history="1">
            <w:r w:rsidR="00790308" w:rsidRPr="0009465F">
              <w:rPr>
                <w:rStyle w:val="Hyperlink"/>
              </w:rPr>
              <w:t>1.</w:t>
            </w:r>
            <w:r w:rsidR="00790308">
              <w:rPr>
                <w:rFonts w:asciiTheme="minorHAnsi" w:eastAsiaTheme="minorEastAsia" w:hAnsiTheme="minorHAnsi" w:cstheme="minorBidi"/>
                <w:sz w:val="22"/>
                <w:lang w:eastAsia="en-GB" w:bidi="ar-SA"/>
              </w:rPr>
              <w:tab/>
            </w:r>
            <w:r w:rsidR="00790308" w:rsidRPr="0009465F">
              <w:rPr>
                <w:rStyle w:val="Hyperlink"/>
              </w:rPr>
              <w:t>Permission Requested</w:t>
            </w:r>
            <w:r w:rsidR="00790308">
              <w:rPr>
                <w:webHidden/>
              </w:rPr>
              <w:tab/>
            </w:r>
            <w:r w:rsidR="00790308">
              <w:rPr>
                <w:webHidden/>
              </w:rPr>
              <w:fldChar w:fldCharType="begin"/>
            </w:r>
            <w:r w:rsidR="00790308">
              <w:rPr>
                <w:webHidden/>
              </w:rPr>
              <w:instrText xml:space="preserve"> PAGEREF _Toc150172900 \h </w:instrText>
            </w:r>
            <w:r w:rsidR="00790308">
              <w:rPr>
                <w:webHidden/>
              </w:rPr>
            </w:r>
            <w:r w:rsidR="00790308">
              <w:rPr>
                <w:webHidden/>
              </w:rPr>
              <w:fldChar w:fldCharType="separate"/>
            </w:r>
            <w:r w:rsidR="003C0BD2">
              <w:rPr>
                <w:webHidden/>
              </w:rPr>
              <w:t>6</w:t>
            </w:r>
            <w:r w:rsidR="00790308">
              <w:rPr>
                <w:webHidden/>
              </w:rPr>
              <w:fldChar w:fldCharType="end"/>
            </w:r>
          </w:hyperlink>
        </w:p>
        <w:p w14:paraId="1421108B" w14:textId="3243956D" w:rsidR="00790308" w:rsidRDefault="00E6139B">
          <w:pPr>
            <w:pStyle w:val="TOC1"/>
            <w:tabs>
              <w:tab w:val="left" w:pos="720"/>
            </w:tabs>
            <w:rPr>
              <w:rFonts w:asciiTheme="minorHAnsi" w:eastAsiaTheme="minorEastAsia" w:hAnsiTheme="minorHAnsi" w:cstheme="minorBidi"/>
              <w:sz w:val="22"/>
              <w:lang w:eastAsia="en-GB" w:bidi="ar-SA"/>
            </w:rPr>
          </w:pPr>
          <w:hyperlink w:anchor="_Toc150172901" w:history="1">
            <w:r w:rsidR="00790308" w:rsidRPr="0009465F">
              <w:rPr>
                <w:rStyle w:val="Hyperlink"/>
              </w:rPr>
              <w:t>2.</w:t>
            </w:r>
            <w:r w:rsidR="00790308">
              <w:rPr>
                <w:rFonts w:asciiTheme="minorHAnsi" w:eastAsiaTheme="minorEastAsia" w:hAnsiTheme="minorHAnsi" w:cstheme="minorBidi"/>
                <w:sz w:val="22"/>
                <w:lang w:eastAsia="en-GB" w:bidi="ar-SA"/>
              </w:rPr>
              <w:tab/>
            </w:r>
            <w:r w:rsidR="00790308" w:rsidRPr="0009465F">
              <w:rPr>
                <w:rStyle w:val="Hyperlink"/>
              </w:rPr>
              <w:t>Background</w:t>
            </w:r>
            <w:r w:rsidR="00790308">
              <w:rPr>
                <w:webHidden/>
              </w:rPr>
              <w:tab/>
            </w:r>
            <w:r w:rsidR="00790308">
              <w:rPr>
                <w:webHidden/>
              </w:rPr>
              <w:fldChar w:fldCharType="begin"/>
            </w:r>
            <w:r w:rsidR="00790308">
              <w:rPr>
                <w:webHidden/>
              </w:rPr>
              <w:instrText xml:space="preserve"> PAGEREF _Toc150172901 \h </w:instrText>
            </w:r>
            <w:r w:rsidR="00790308">
              <w:rPr>
                <w:webHidden/>
              </w:rPr>
            </w:r>
            <w:r w:rsidR="00790308">
              <w:rPr>
                <w:webHidden/>
              </w:rPr>
              <w:fldChar w:fldCharType="separate"/>
            </w:r>
            <w:r w:rsidR="003C0BD2">
              <w:rPr>
                <w:webHidden/>
              </w:rPr>
              <w:t>6</w:t>
            </w:r>
            <w:r w:rsidR="00790308">
              <w:rPr>
                <w:webHidden/>
              </w:rPr>
              <w:fldChar w:fldCharType="end"/>
            </w:r>
          </w:hyperlink>
        </w:p>
        <w:p w14:paraId="5384721F" w14:textId="4ED160BB" w:rsidR="00790308" w:rsidRDefault="00E6139B">
          <w:pPr>
            <w:pStyle w:val="TOC1"/>
            <w:tabs>
              <w:tab w:val="left" w:pos="720"/>
            </w:tabs>
            <w:rPr>
              <w:rFonts w:asciiTheme="minorHAnsi" w:eastAsiaTheme="minorEastAsia" w:hAnsiTheme="minorHAnsi" w:cstheme="minorBidi"/>
              <w:sz w:val="22"/>
              <w:lang w:eastAsia="en-GB" w:bidi="ar-SA"/>
            </w:rPr>
          </w:pPr>
          <w:hyperlink w:anchor="_Toc150172902" w:history="1">
            <w:r w:rsidR="00790308" w:rsidRPr="0009465F">
              <w:rPr>
                <w:rStyle w:val="Hyperlink"/>
              </w:rPr>
              <w:t>3.</w:t>
            </w:r>
            <w:r w:rsidR="00790308">
              <w:rPr>
                <w:rFonts w:asciiTheme="minorHAnsi" w:eastAsiaTheme="minorEastAsia" w:hAnsiTheme="minorHAnsi" w:cstheme="minorBidi"/>
                <w:sz w:val="22"/>
                <w:lang w:eastAsia="en-GB" w:bidi="ar-SA"/>
              </w:rPr>
              <w:tab/>
            </w:r>
            <w:r w:rsidR="00790308" w:rsidRPr="0009465F">
              <w:rPr>
                <w:rStyle w:val="Hyperlink"/>
              </w:rPr>
              <w:t>Assessment and Inspection Work Carried out by ONR in Consideration of this Request</w:t>
            </w:r>
            <w:r w:rsidR="00790308">
              <w:rPr>
                <w:webHidden/>
              </w:rPr>
              <w:tab/>
            </w:r>
            <w:r w:rsidR="00790308">
              <w:rPr>
                <w:webHidden/>
              </w:rPr>
              <w:fldChar w:fldCharType="begin"/>
            </w:r>
            <w:r w:rsidR="00790308">
              <w:rPr>
                <w:webHidden/>
              </w:rPr>
              <w:instrText xml:space="preserve"> PAGEREF _Toc150172902 \h </w:instrText>
            </w:r>
            <w:r w:rsidR="00790308">
              <w:rPr>
                <w:webHidden/>
              </w:rPr>
            </w:r>
            <w:r w:rsidR="00790308">
              <w:rPr>
                <w:webHidden/>
              </w:rPr>
              <w:fldChar w:fldCharType="separate"/>
            </w:r>
            <w:r w:rsidR="003C0BD2">
              <w:rPr>
                <w:webHidden/>
              </w:rPr>
              <w:t>7</w:t>
            </w:r>
            <w:r w:rsidR="00790308">
              <w:rPr>
                <w:webHidden/>
              </w:rPr>
              <w:fldChar w:fldCharType="end"/>
            </w:r>
          </w:hyperlink>
        </w:p>
        <w:p w14:paraId="1B1AEFFF" w14:textId="23AC1AB6" w:rsidR="00790308" w:rsidRDefault="00E6139B">
          <w:pPr>
            <w:pStyle w:val="TOC1"/>
            <w:tabs>
              <w:tab w:val="left" w:pos="720"/>
            </w:tabs>
            <w:rPr>
              <w:rFonts w:asciiTheme="minorHAnsi" w:eastAsiaTheme="minorEastAsia" w:hAnsiTheme="minorHAnsi" w:cstheme="minorBidi"/>
              <w:sz w:val="22"/>
              <w:lang w:eastAsia="en-GB" w:bidi="ar-SA"/>
            </w:rPr>
          </w:pPr>
          <w:hyperlink w:anchor="_Toc150172903" w:history="1">
            <w:r w:rsidR="00790308" w:rsidRPr="0009465F">
              <w:rPr>
                <w:rStyle w:val="Hyperlink"/>
              </w:rPr>
              <w:t>4.</w:t>
            </w:r>
            <w:r w:rsidR="00790308">
              <w:rPr>
                <w:rFonts w:asciiTheme="minorHAnsi" w:eastAsiaTheme="minorEastAsia" w:hAnsiTheme="minorHAnsi" w:cstheme="minorBidi"/>
                <w:sz w:val="22"/>
                <w:lang w:eastAsia="en-GB" w:bidi="ar-SA"/>
              </w:rPr>
              <w:tab/>
            </w:r>
            <w:r w:rsidR="00790308" w:rsidRPr="0009465F">
              <w:rPr>
                <w:rStyle w:val="Hyperlink"/>
              </w:rPr>
              <w:t>Matters Arising from ONRs Work</w:t>
            </w:r>
            <w:r w:rsidR="00790308">
              <w:rPr>
                <w:webHidden/>
              </w:rPr>
              <w:tab/>
            </w:r>
            <w:r w:rsidR="00790308">
              <w:rPr>
                <w:webHidden/>
              </w:rPr>
              <w:fldChar w:fldCharType="begin"/>
            </w:r>
            <w:r w:rsidR="00790308">
              <w:rPr>
                <w:webHidden/>
              </w:rPr>
              <w:instrText xml:space="preserve"> PAGEREF _Toc150172903 \h </w:instrText>
            </w:r>
            <w:r w:rsidR="00790308">
              <w:rPr>
                <w:webHidden/>
              </w:rPr>
            </w:r>
            <w:r w:rsidR="00790308">
              <w:rPr>
                <w:webHidden/>
              </w:rPr>
              <w:fldChar w:fldCharType="separate"/>
            </w:r>
            <w:r w:rsidR="003C0BD2">
              <w:rPr>
                <w:webHidden/>
              </w:rPr>
              <w:t>8</w:t>
            </w:r>
            <w:r w:rsidR="00790308">
              <w:rPr>
                <w:webHidden/>
              </w:rPr>
              <w:fldChar w:fldCharType="end"/>
            </w:r>
          </w:hyperlink>
        </w:p>
        <w:p w14:paraId="7375D037" w14:textId="61E575E0" w:rsidR="00790308" w:rsidRDefault="00E6139B">
          <w:pPr>
            <w:pStyle w:val="TOC1"/>
            <w:tabs>
              <w:tab w:val="left" w:pos="720"/>
            </w:tabs>
            <w:rPr>
              <w:rFonts w:asciiTheme="minorHAnsi" w:eastAsiaTheme="minorEastAsia" w:hAnsiTheme="minorHAnsi" w:cstheme="minorBidi"/>
              <w:sz w:val="22"/>
              <w:lang w:eastAsia="en-GB" w:bidi="ar-SA"/>
            </w:rPr>
          </w:pPr>
          <w:hyperlink w:anchor="_Toc150172904" w:history="1">
            <w:r w:rsidR="00790308" w:rsidRPr="0009465F">
              <w:rPr>
                <w:rStyle w:val="Hyperlink"/>
              </w:rPr>
              <w:t>5.</w:t>
            </w:r>
            <w:r w:rsidR="00790308">
              <w:rPr>
                <w:rFonts w:asciiTheme="minorHAnsi" w:eastAsiaTheme="minorEastAsia" w:hAnsiTheme="minorHAnsi" w:cstheme="minorBidi"/>
                <w:sz w:val="22"/>
                <w:lang w:eastAsia="en-GB" w:bidi="ar-SA"/>
              </w:rPr>
              <w:tab/>
            </w:r>
            <w:r w:rsidR="00790308" w:rsidRPr="0009465F">
              <w:rPr>
                <w:rStyle w:val="Hyperlink"/>
              </w:rPr>
              <w:t>Conclusions</w:t>
            </w:r>
            <w:r w:rsidR="00790308">
              <w:rPr>
                <w:webHidden/>
              </w:rPr>
              <w:tab/>
            </w:r>
            <w:r w:rsidR="00790308">
              <w:rPr>
                <w:webHidden/>
              </w:rPr>
              <w:fldChar w:fldCharType="begin"/>
            </w:r>
            <w:r w:rsidR="00790308">
              <w:rPr>
                <w:webHidden/>
              </w:rPr>
              <w:instrText xml:space="preserve"> PAGEREF _Toc150172904 \h </w:instrText>
            </w:r>
            <w:r w:rsidR="00790308">
              <w:rPr>
                <w:webHidden/>
              </w:rPr>
            </w:r>
            <w:r w:rsidR="00790308">
              <w:rPr>
                <w:webHidden/>
              </w:rPr>
              <w:fldChar w:fldCharType="separate"/>
            </w:r>
            <w:r w:rsidR="003C0BD2">
              <w:rPr>
                <w:webHidden/>
              </w:rPr>
              <w:t>8</w:t>
            </w:r>
            <w:r w:rsidR="00790308">
              <w:rPr>
                <w:webHidden/>
              </w:rPr>
              <w:fldChar w:fldCharType="end"/>
            </w:r>
          </w:hyperlink>
        </w:p>
        <w:p w14:paraId="09C1D23C" w14:textId="72997AE5" w:rsidR="00790308" w:rsidRDefault="00E6139B">
          <w:pPr>
            <w:pStyle w:val="TOC1"/>
            <w:tabs>
              <w:tab w:val="left" w:pos="720"/>
            </w:tabs>
            <w:rPr>
              <w:rFonts w:asciiTheme="minorHAnsi" w:eastAsiaTheme="minorEastAsia" w:hAnsiTheme="minorHAnsi" w:cstheme="minorBidi"/>
              <w:sz w:val="22"/>
              <w:lang w:eastAsia="en-GB" w:bidi="ar-SA"/>
            </w:rPr>
          </w:pPr>
          <w:hyperlink w:anchor="_Toc150172905" w:history="1">
            <w:r w:rsidR="00790308" w:rsidRPr="0009465F">
              <w:rPr>
                <w:rStyle w:val="Hyperlink"/>
              </w:rPr>
              <w:t>6.</w:t>
            </w:r>
            <w:r w:rsidR="00790308">
              <w:rPr>
                <w:rFonts w:asciiTheme="minorHAnsi" w:eastAsiaTheme="minorEastAsia" w:hAnsiTheme="minorHAnsi" w:cstheme="minorBidi"/>
                <w:sz w:val="22"/>
                <w:lang w:eastAsia="en-GB" w:bidi="ar-SA"/>
              </w:rPr>
              <w:tab/>
            </w:r>
            <w:r w:rsidR="00790308" w:rsidRPr="0009465F">
              <w:rPr>
                <w:rStyle w:val="Hyperlink"/>
              </w:rPr>
              <w:t>Recommendations</w:t>
            </w:r>
            <w:r w:rsidR="00790308">
              <w:rPr>
                <w:webHidden/>
              </w:rPr>
              <w:tab/>
            </w:r>
            <w:r w:rsidR="00790308">
              <w:rPr>
                <w:webHidden/>
              </w:rPr>
              <w:fldChar w:fldCharType="begin"/>
            </w:r>
            <w:r w:rsidR="00790308">
              <w:rPr>
                <w:webHidden/>
              </w:rPr>
              <w:instrText xml:space="preserve"> PAGEREF _Toc150172905 \h </w:instrText>
            </w:r>
            <w:r w:rsidR="00790308">
              <w:rPr>
                <w:webHidden/>
              </w:rPr>
            </w:r>
            <w:r w:rsidR="00790308">
              <w:rPr>
                <w:webHidden/>
              </w:rPr>
              <w:fldChar w:fldCharType="separate"/>
            </w:r>
            <w:r w:rsidR="003C0BD2">
              <w:rPr>
                <w:webHidden/>
              </w:rPr>
              <w:t>8</w:t>
            </w:r>
            <w:r w:rsidR="00790308">
              <w:rPr>
                <w:webHidden/>
              </w:rPr>
              <w:fldChar w:fldCharType="end"/>
            </w:r>
          </w:hyperlink>
        </w:p>
        <w:p w14:paraId="6BAAEBD6" w14:textId="4DF6ED44" w:rsidR="00790308" w:rsidRDefault="00E6139B">
          <w:pPr>
            <w:pStyle w:val="TOC1"/>
            <w:rPr>
              <w:rFonts w:asciiTheme="minorHAnsi" w:eastAsiaTheme="minorEastAsia" w:hAnsiTheme="minorHAnsi" w:cstheme="minorBidi"/>
              <w:sz w:val="22"/>
              <w:lang w:eastAsia="en-GB" w:bidi="ar-SA"/>
            </w:rPr>
          </w:pPr>
          <w:hyperlink w:anchor="_Toc150172906" w:history="1">
            <w:r w:rsidR="00790308" w:rsidRPr="0009465F">
              <w:rPr>
                <w:rStyle w:val="Hyperlink"/>
              </w:rPr>
              <w:t>References</w:t>
            </w:r>
            <w:r w:rsidR="00790308">
              <w:rPr>
                <w:webHidden/>
              </w:rPr>
              <w:tab/>
            </w:r>
            <w:r w:rsidR="00790308">
              <w:rPr>
                <w:webHidden/>
              </w:rPr>
              <w:fldChar w:fldCharType="begin"/>
            </w:r>
            <w:r w:rsidR="00790308">
              <w:rPr>
                <w:webHidden/>
              </w:rPr>
              <w:instrText xml:space="preserve"> PAGEREF _Toc150172906 \h </w:instrText>
            </w:r>
            <w:r w:rsidR="00790308">
              <w:rPr>
                <w:webHidden/>
              </w:rPr>
            </w:r>
            <w:r w:rsidR="00790308">
              <w:rPr>
                <w:webHidden/>
              </w:rPr>
              <w:fldChar w:fldCharType="separate"/>
            </w:r>
            <w:r w:rsidR="003C0BD2">
              <w:rPr>
                <w:webHidden/>
              </w:rPr>
              <w:t>8</w:t>
            </w:r>
            <w:r w:rsidR="00790308">
              <w:rPr>
                <w:webHidden/>
              </w:rPr>
              <w:fldChar w:fldCharType="end"/>
            </w:r>
          </w:hyperlink>
        </w:p>
        <w:p w14:paraId="15FB927F" w14:textId="172658BF" w:rsidR="00320D12" w:rsidRDefault="00320D12" w:rsidP="00320D12">
          <w:r>
            <w:rPr>
              <w:b/>
              <w:bCs/>
              <w:noProof/>
            </w:rPr>
            <w:fldChar w:fldCharType="end"/>
          </w:r>
        </w:p>
      </w:sdtContent>
    </w:sdt>
    <w:p w14:paraId="15F5F13F" w14:textId="77777777" w:rsidR="00320D12" w:rsidRDefault="00320D12" w:rsidP="004E6E34"/>
    <w:p w14:paraId="4A9F4FE3" w14:textId="05FB45A3" w:rsidR="0038766B" w:rsidRPr="00410423" w:rsidRDefault="0038766B" w:rsidP="00410423">
      <w:pPr>
        <w:pStyle w:val="Heading1"/>
      </w:pPr>
      <w:bookmarkStart w:id="4" w:name="_Toc150172900"/>
      <w:bookmarkStart w:id="5" w:name="_Toc109727647"/>
      <w:bookmarkEnd w:id="0"/>
      <w:r>
        <w:t>Permission Requested</w:t>
      </w:r>
      <w:bookmarkEnd w:id="4"/>
    </w:p>
    <w:p w14:paraId="471EAB76" w14:textId="7682E18B" w:rsidR="000641FC" w:rsidRPr="00C94E4C" w:rsidRDefault="009615D5" w:rsidP="0099220B">
      <w:pPr>
        <w:pStyle w:val="NumList1"/>
      </w:pPr>
      <w:r>
        <w:t xml:space="preserve">Magnox Ltd, the licensee of the </w:t>
      </w:r>
      <w:r w:rsidR="00BE301A">
        <w:t>Wylfa</w:t>
      </w:r>
      <w:r>
        <w:t xml:space="preserve"> site, </w:t>
      </w:r>
      <w:r w:rsidR="00EA5E23">
        <w:t xml:space="preserve">has written to the Office for Nuclear Regulation (ONR) requesting the Approval of </w:t>
      </w:r>
      <w:r w:rsidR="00C72AAF">
        <w:t xml:space="preserve">modifications to </w:t>
      </w:r>
      <w:r w:rsidR="00EA5E23">
        <w:t xml:space="preserve">the </w:t>
      </w:r>
      <w:r w:rsidR="00BE301A">
        <w:t>Wylfa</w:t>
      </w:r>
      <w:r w:rsidR="00EA5E23">
        <w:t xml:space="preserve"> Site Accident and Emergency Arrangements</w:t>
      </w:r>
      <w:r w:rsidR="00DD220E">
        <w:t xml:space="preserve"> [</w:t>
      </w:r>
      <w:r w:rsidR="00A343AA">
        <w:fldChar w:fldCharType="begin"/>
      </w:r>
      <w:r w:rsidR="00A343AA">
        <w:instrText xml:space="preserve"> REF _Ref146529018 \r \h </w:instrText>
      </w:r>
      <w:r w:rsidR="00A343AA">
        <w:fldChar w:fldCharType="separate"/>
      </w:r>
      <w:r w:rsidR="003C0BD2">
        <w:rPr>
          <w:cs/>
        </w:rPr>
        <w:t>‎</w:t>
      </w:r>
      <w:r w:rsidR="003C0BD2">
        <w:t>1</w:t>
      </w:r>
      <w:r w:rsidR="00A343AA">
        <w:fldChar w:fldCharType="end"/>
      </w:r>
      <w:r w:rsidR="00A343AA">
        <w:t>]</w:t>
      </w:r>
      <w:r w:rsidR="00CA19DC">
        <w:rPr>
          <w:rFonts w:ascii="Arial" w:hAnsi="Arial" w:cs="Arial"/>
          <w:color w:val="000000"/>
        </w:rPr>
        <w:t>.</w:t>
      </w:r>
      <w:r w:rsidR="00C72AAF">
        <w:rPr>
          <w:rFonts w:ascii="Arial" w:hAnsi="Arial" w:cs="Arial"/>
          <w:color w:val="000000"/>
        </w:rPr>
        <w:t xml:space="preserve"> </w:t>
      </w:r>
      <w:r w:rsidR="000D3E24">
        <w:rPr>
          <w:rFonts w:ascii="Arial" w:hAnsi="Arial" w:cs="Arial"/>
          <w:color w:val="000000"/>
        </w:rPr>
        <w:t xml:space="preserve">This approval is required under the conditions attached to the </w:t>
      </w:r>
      <w:r w:rsidR="005E449A">
        <w:rPr>
          <w:rFonts w:ascii="Arial" w:hAnsi="Arial" w:cs="Arial"/>
          <w:color w:val="000000"/>
        </w:rPr>
        <w:t>site licence as set out in</w:t>
      </w:r>
      <w:r w:rsidR="00C72AAF">
        <w:rPr>
          <w:rFonts w:ascii="Arial" w:hAnsi="Arial" w:cs="Arial"/>
          <w:color w:val="000000"/>
        </w:rPr>
        <w:t xml:space="preserve"> Licen</w:t>
      </w:r>
      <w:r w:rsidR="00C4731E">
        <w:rPr>
          <w:rFonts w:ascii="Arial" w:hAnsi="Arial" w:cs="Arial"/>
          <w:color w:val="000000"/>
        </w:rPr>
        <w:t>c</w:t>
      </w:r>
      <w:r w:rsidR="00C72AAF">
        <w:rPr>
          <w:rFonts w:ascii="Arial" w:hAnsi="Arial" w:cs="Arial"/>
          <w:color w:val="000000"/>
        </w:rPr>
        <w:t>e Cond</w:t>
      </w:r>
      <w:r w:rsidR="00C4731E">
        <w:rPr>
          <w:rFonts w:ascii="Arial" w:hAnsi="Arial" w:cs="Arial"/>
          <w:color w:val="000000"/>
        </w:rPr>
        <w:t>i</w:t>
      </w:r>
      <w:r w:rsidR="00C72AAF">
        <w:rPr>
          <w:rFonts w:ascii="Arial" w:hAnsi="Arial" w:cs="Arial"/>
          <w:color w:val="000000"/>
        </w:rPr>
        <w:t>tion (LC)</w:t>
      </w:r>
      <w:r w:rsidR="00C4731E">
        <w:rPr>
          <w:rFonts w:ascii="Arial" w:hAnsi="Arial" w:cs="Arial"/>
          <w:color w:val="000000"/>
        </w:rPr>
        <w:t xml:space="preserve"> 11(3): Emergency Arrangements.</w:t>
      </w:r>
    </w:p>
    <w:p w14:paraId="199F4B5B" w14:textId="77777777" w:rsidR="00C94E4C" w:rsidRDefault="00C94E4C" w:rsidP="00C94E4C">
      <w:pPr>
        <w:pStyle w:val="NumList1"/>
        <w:numPr>
          <w:ilvl w:val="0"/>
          <w:numId w:val="0"/>
        </w:numPr>
        <w:ind w:left="851"/>
      </w:pPr>
    </w:p>
    <w:p w14:paraId="13C362CC" w14:textId="780BE3CD" w:rsidR="0038766B" w:rsidRPr="0038766B" w:rsidRDefault="00590C5D" w:rsidP="00410423">
      <w:pPr>
        <w:pStyle w:val="Heading1"/>
      </w:pPr>
      <w:bookmarkStart w:id="6" w:name="_Toc150172901"/>
      <w:r>
        <w:t>Background</w:t>
      </w:r>
      <w:bookmarkEnd w:id="6"/>
    </w:p>
    <w:p w14:paraId="667BC0D9" w14:textId="4A4989C3" w:rsidR="00065480" w:rsidRDefault="00B11832" w:rsidP="0065643F">
      <w:pPr>
        <w:pStyle w:val="NumList1"/>
      </w:pPr>
      <w:bookmarkStart w:id="7" w:name="_Ref146531349"/>
      <w:r>
        <w:t xml:space="preserve">The Approved Accident and Emergency Arrangements for the </w:t>
      </w:r>
      <w:r w:rsidR="00DA054D">
        <w:t>Wylfa</w:t>
      </w:r>
      <w:r>
        <w:t xml:space="preserve"> site is an approved document under LC 11(2) and cannot be altered or amended without ONR’s approval under LC 11(3). </w:t>
      </w:r>
      <w:r w:rsidR="00065480">
        <w:t>ONR ha</w:t>
      </w:r>
      <w:r w:rsidR="00C75C39">
        <w:t>s</w:t>
      </w:r>
      <w:r w:rsidR="00065480">
        <w:t xml:space="preserve"> approved successive alterations or amendments to the </w:t>
      </w:r>
      <w:r w:rsidR="00DA054D">
        <w:t>Wylfa</w:t>
      </w:r>
      <w:r w:rsidR="00614EB5">
        <w:t xml:space="preserve"> Site Approved Accident and Emergency Arrangements</w:t>
      </w:r>
      <w:r w:rsidR="00613A44">
        <w:t>. T</w:t>
      </w:r>
      <w:r w:rsidR="00733C04">
        <w:t xml:space="preserve">he most recent arrangements </w:t>
      </w:r>
      <w:r w:rsidR="00970D50">
        <w:t>[</w:t>
      </w:r>
      <w:r w:rsidR="00970D50">
        <w:fldChar w:fldCharType="begin"/>
      </w:r>
      <w:r w:rsidR="00970D50">
        <w:instrText xml:space="preserve"> REF _Ref146529182 \r \h </w:instrText>
      </w:r>
      <w:r w:rsidR="00970D50">
        <w:fldChar w:fldCharType="separate"/>
      </w:r>
      <w:r w:rsidR="003C0BD2">
        <w:rPr>
          <w:cs/>
        </w:rPr>
        <w:t>‎</w:t>
      </w:r>
      <w:r w:rsidR="003C0BD2">
        <w:t>2</w:t>
      </w:r>
      <w:r w:rsidR="00970D50">
        <w:fldChar w:fldCharType="end"/>
      </w:r>
      <w:r w:rsidR="00970D50">
        <w:t xml:space="preserve">] </w:t>
      </w:r>
      <w:r w:rsidR="00613A44">
        <w:t xml:space="preserve">were approved via LI </w:t>
      </w:r>
      <w:r w:rsidR="00A425CA">
        <w:t>574</w:t>
      </w:r>
      <w:r w:rsidR="00613A44">
        <w:t>.</w:t>
      </w:r>
      <w:bookmarkEnd w:id="7"/>
      <w:r w:rsidR="00755D3D">
        <w:t xml:space="preserve"> The extant version of the site’s arrangements in version </w:t>
      </w:r>
      <w:r w:rsidR="00421F93">
        <w:t>15.</w:t>
      </w:r>
    </w:p>
    <w:p w14:paraId="21D9D653" w14:textId="0D19BE98" w:rsidR="008A6EBE" w:rsidRDefault="00065480" w:rsidP="00C62E5C">
      <w:pPr>
        <w:pStyle w:val="NumList1"/>
      </w:pPr>
      <w:r>
        <w:t xml:space="preserve">The licensee now wishes to make further amendments to the plan resulting </w:t>
      </w:r>
      <w:r w:rsidR="006D2C78">
        <w:t>from the Wylfa Site recently moving to a four-day working pattern i.e., the Normal and Extended working hours in Section 4 of the arrangements has changed from Monday to Friday and replaced with Monday to Thursday. The</w:t>
      </w:r>
      <w:r w:rsidR="008A6EBE">
        <w:t xml:space="preserve"> licensee’s </w:t>
      </w:r>
      <w:r w:rsidR="00DA079F">
        <w:t>submission [</w:t>
      </w:r>
      <w:r w:rsidR="00DA079F">
        <w:fldChar w:fldCharType="begin"/>
      </w:r>
      <w:r w:rsidR="00DA079F">
        <w:instrText xml:space="preserve"> REF _Ref146529372 \r \h </w:instrText>
      </w:r>
      <w:r w:rsidR="00DA079F">
        <w:fldChar w:fldCharType="separate"/>
      </w:r>
      <w:r w:rsidR="003C0BD2">
        <w:rPr>
          <w:cs/>
        </w:rPr>
        <w:t>‎</w:t>
      </w:r>
      <w:r w:rsidR="003C0BD2">
        <w:t>3</w:t>
      </w:r>
      <w:r w:rsidR="00DA079F">
        <w:fldChar w:fldCharType="end"/>
      </w:r>
      <w:r w:rsidR="00DA079F">
        <w:t>] states it</w:t>
      </w:r>
      <w:r w:rsidR="008A6EBE">
        <w:t xml:space="preserve"> has </w:t>
      </w:r>
      <w:r w:rsidR="008A6EBE">
        <w:lastRenderedPageBreak/>
        <w:t>determined there has</w:t>
      </w:r>
      <w:r w:rsidR="006D2C78">
        <w:t xml:space="preserve"> been no impact to the practical arrangements by this change</w:t>
      </w:r>
      <w:r w:rsidR="008A6EBE">
        <w:t>.</w:t>
      </w:r>
      <w:r w:rsidR="00421F93">
        <w:t xml:space="preserve"> This submission is version 17 of the emergency plan</w:t>
      </w:r>
      <w:r w:rsidR="00D60F85">
        <w:rPr>
          <w:rStyle w:val="FootnoteReference"/>
        </w:rPr>
        <w:footnoteReference w:id="2"/>
      </w:r>
      <w:r w:rsidR="001D42F3">
        <w:t>.</w:t>
      </w:r>
    </w:p>
    <w:p w14:paraId="271D94E4" w14:textId="47249B05" w:rsidR="004E025A" w:rsidRDefault="00065480" w:rsidP="00C15BCA">
      <w:pPr>
        <w:pStyle w:val="NumList1"/>
      </w:pPr>
      <w:r>
        <w:t>An opportunity has also been taken to align the arrangements against the generic arrangements</w:t>
      </w:r>
      <w:r w:rsidR="006A0C0E">
        <w:t xml:space="preserve"> [</w:t>
      </w:r>
      <w:r w:rsidR="006A0C0E">
        <w:fldChar w:fldCharType="begin"/>
      </w:r>
      <w:r w:rsidR="006A0C0E">
        <w:instrText xml:space="preserve"> REF _Ref146530673 \r \h </w:instrText>
      </w:r>
      <w:r w:rsidR="006A0C0E">
        <w:fldChar w:fldCharType="separate"/>
      </w:r>
      <w:r w:rsidR="003C0BD2">
        <w:rPr>
          <w:cs/>
        </w:rPr>
        <w:t>‎</w:t>
      </w:r>
      <w:r w:rsidR="003C0BD2">
        <w:t>4</w:t>
      </w:r>
      <w:r w:rsidR="006A0C0E">
        <w:fldChar w:fldCharType="end"/>
      </w:r>
      <w:r w:rsidR="006A0C0E">
        <w:t>]</w:t>
      </w:r>
      <w:r>
        <w:t xml:space="preserve">. Clarity has been added to acknowledge that a ‘Major Security Incident’ is a Declaration Condition under the arrangements whereas before it was an Alert Condition. </w:t>
      </w:r>
    </w:p>
    <w:p w14:paraId="68E98F00" w14:textId="0A19326C" w:rsidR="004E025A" w:rsidRDefault="004E025A" w:rsidP="004E025A">
      <w:pPr>
        <w:pStyle w:val="NumList1"/>
      </w:pPr>
      <w:r>
        <w:t>The wording of the arrangements has been altered to recognise there is not an Emergency Planning Consultative Committee (EPCC) any longer at Wylfa as REPPIR19 no longer applies and there is</w:t>
      </w:r>
      <w:r w:rsidR="6FC03176">
        <w:t xml:space="preserve"> no </w:t>
      </w:r>
      <w:r>
        <w:t>local authority off-site plan.</w:t>
      </w:r>
    </w:p>
    <w:p w14:paraId="413FAFDF" w14:textId="7716636F" w:rsidR="00B37C33" w:rsidRDefault="00AC0BC5" w:rsidP="00C15BCA">
      <w:pPr>
        <w:pStyle w:val="NumList1"/>
      </w:pPr>
      <w:r>
        <w:t>T</w:t>
      </w:r>
      <w:r w:rsidR="00065480">
        <w:t>he arrangements have also been de</w:t>
      </w:r>
      <w:r w:rsidR="00CF3B30">
        <w:t>-</w:t>
      </w:r>
      <w:r w:rsidR="00065480">
        <w:t xml:space="preserve">branded in readiness for a </w:t>
      </w:r>
      <w:r w:rsidR="00296451">
        <w:t>c</w:t>
      </w:r>
      <w:r w:rsidR="00065480">
        <w:t>ompany name change to be announced in the near future.</w:t>
      </w:r>
    </w:p>
    <w:p w14:paraId="59A517AA" w14:textId="77777777" w:rsidR="00C94E4C" w:rsidRPr="00B37C33" w:rsidRDefault="00C94E4C" w:rsidP="00065480">
      <w:pPr>
        <w:pStyle w:val="NumList1"/>
        <w:numPr>
          <w:ilvl w:val="0"/>
          <w:numId w:val="0"/>
        </w:numPr>
        <w:ind w:left="851"/>
      </w:pPr>
    </w:p>
    <w:p w14:paraId="4A4B131A" w14:textId="24221420" w:rsidR="0038766B" w:rsidRPr="0038766B" w:rsidRDefault="00B37C33" w:rsidP="00410423">
      <w:pPr>
        <w:pStyle w:val="Heading1"/>
      </w:pPr>
      <w:bookmarkStart w:id="8" w:name="_Toc150172902"/>
      <w:r>
        <w:t>Assessment and Inspection Work Carried out by ONR in Consideration of this Request</w:t>
      </w:r>
      <w:bookmarkEnd w:id="8"/>
    </w:p>
    <w:p w14:paraId="1B67F7B3" w14:textId="3B969017" w:rsidR="00E863A3" w:rsidRDefault="00E863A3" w:rsidP="00AC2E98">
      <w:pPr>
        <w:pStyle w:val="NumList1"/>
      </w:pPr>
      <w:r>
        <w:t xml:space="preserve">ONR has assessed Magnox Ltd’s Site Accident and Emergency Arrangements </w:t>
      </w:r>
      <w:r w:rsidR="00982E4B">
        <w:t xml:space="preserve">for the </w:t>
      </w:r>
      <w:r w:rsidR="004E025A">
        <w:t>Wylfa</w:t>
      </w:r>
      <w:r w:rsidR="00982E4B">
        <w:t xml:space="preserve"> site. This review was supported by advice from ONR Radiological Protection and </w:t>
      </w:r>
      <w:r w:rsidR="0004591E">
        <w:t>Nuclear</w:t>
      </w:r>
      <w:r w:rsidR="00982E4B">
        <w:t xml:space="preserve"> Security </w:t>
      </w:r>
      <w:r w:rsidR="00F07E87">
        <w:t xml:space="preserve">specialist inspectors. The assessment </w:t>
      </w:r>
      <w:r w:rsidR="003F5585">
        <w:t>was undertaken on the basis of the submissions received and taking into account the</w:t>
      </w:r>
      <w:r w:rsidR="0424C438">
        <w:t xml:space="preserve"> Nuclear Safety Committee</w:t>
      </w:r>
      <w:r w:rsidR="003F5585">
        <w:t xml:space="preserve"> </w:t>
      </w:r>
      <w:r w:rsidR="1A303A36">
        <w:t>(</w:t>
      </w:r>
      <w:r w:rsidR="003F5585">
        <w:t>NSC</w:t>
      </w:r>
      <w:r w:rsidR="28C6248F">
        <w:t>)</w:t>
      </w:r>
      <w:r w:rsidR="003F5585">
        <w:t xml:space="preserve"> minutes. </w:t>
      </w:r>
      <w:r w:rsidR="00655632">
        <w:t xml:space="preserve">The assessment </w:t>
      </w:r>
      <w:r w:rsidR="00F07E87">
        <w:t>focused on confirming that</w:t>
      </w:r>
      <w:r w:rsidR="00655632">
        <w:t>:</w:t>
      </w:r>
      <w:r w:rsidR="00F07E87">
        <w:t xml:space="preserve"> </w:t>
      </w:r>
    </w:p>
    <w:p w14:paraId="7E760DFC" w14:textId="1A228DE3" w:rsidR="002D24BA" w:rsidRDefault="00F5620F" w:rsidP="00183898">
      <w:pPr>
        <w:pStyle w:val="Bulletlist1"/>
      </w:pPr>
      <w:r>
        <w:t xml:space="preserve">In the view of the Radiological Protection specialist inspector, </w:t>
      </w:r>
      <w:r w:rsidR="00183898">
        <w:t xml:space="preserve">Magnox </w:t>
      </w:r>
      <w:r w:rsidR="00E676AC">
        <w:t xml:space="preserve">Wylfa has conducted an adequate risk assessment for moving </w:t>
      </w:r>
      <w:r w:rsidR="00246E17">
        <w:t>to a four day week</w:t>
      </w:r>
      <w:r w:rsidR="0016748D">
        <w:t xml:space="preserve"> </w:t>
      </w:r>
      <w:r w:rsidR="00811893">
        <w:t>[</w:t>
      </w:r>
      <w:r w:rsidR="00811893">
        <w:fldChar w:fldCharType="begin"/>
      </w:r>
      <w:r w:rsidR="00811893">
        <w:instrText xml:space="preserve"> REF _Ref150171060 \r \h </w:instrText>
      </w:r>
      <w:r w:rsidR="00811893">
        <w:fldChar w:fldCharType="separate"/>
      </w:r>
      <w:r w:rsidR="003C0BD2">
        <w:rPr>
          <w:cs/>
        </w:rPr>
        <w:t>‎</w:t>
      </w:r>
      <w:r w:rsidR="003C0BD2">
        <w:t>5</w:t>
      </w:r>
      <w:r w:rsidR="00811893">
        <w:fldChar w:fldCharType="end"/>
      </w:r>
      <w:r w:rsidR="00811893">
        <w:t>]</w:t>
      </w:r>
      <w:r w:rsidR="00246E17">
        <w:t xml:space="preserve">.  </w:t>
      </w:r>
      <w:r w:rsidR="004F006C">
        <w:t>He is also content that</w:t>
      </w:r>
      <w:r w:rsidR="002D12B4">
        <w:t>, in the absence of an EPCC,</w:t>
      </w:r>
      <w:r w:rsidR="004F006C">
        <w:t xml:space="preserve"> Magnox Wylfa will maintain communications and engagements via formal planning meetings for their LC11 exercises</w:t>
      </w:r>
      <w:r w:rsidR="002D12B4">
        <w:t>.</w:t>
      </w:r>
      <w:r w:rsidR="00C05E46">
        <w:t xml:space="preserve"> </w:t>
      </w:r>
      <w:r w:rsidR="006F4B3A">
        <w:t>[</w:t>
      </w:r>
      <w:r w:rsidR="0016748D">
        <w:fldChar w:fldCharType="begin"/>
      </w:r>
      <w:r w:rsidR="0016748D">
        <w:instrText xml:space="preserve"> REF _Ref150171030 \r \h </w:instrText>
      </w:r>
      <w:r w:rsidR="0016748D">
        <w:fldChar w:fldCharType="separate"/>
      </w:r>
      <w:r w:rsidR="003C0BD2">
        <w:rPr>
          <w:cs/>
        </w:rPr>
        <w:t>‎</w:t>
      </w:r>
      <w:r w:rsidR="003C0BD2">
        <w:t>6</w:t>
      </w:r>
      <w:r w:rsidR="0016748D">
        <w:fldChar w:fldCharType="end"/>
      </w:r>
      <w:r w:rsidR="006F4B3A">
        <w:t>]</w:t>
      </w:r>
    </w:p>
    <w:p w14:paraId="1A7C7685" w14:textId="765755CD" w:rsidR="005D1CBC" w:rsidRDefault="00F5620F" w:rsidP="00183898">
      <w:pPr>
        <w:pStyle w:val="Bulletlist1"/>
      </w:pPr>
      <w:r>
        <w:t xml:space="preserve">In the view of the </w:t>
      </w:r>
      <w:r w:rsidR="0004591E">
        <w:t>Nuclear</w:t>
      </w:r>
      <w:r>
        <w:t xml:space="preserve"> Security specialist inspector, t</w:t>
      </w:r>
      <w:r w:rsidR="00A503D1">
        <w:t xml:space="preserve">he events that constitute a </w:t>
      </w:r>
      <w:r w:rsidR="00495DA0">
        <w:t>Major Security Incident should warrant a Declaration Condition</w:t>
      </w:r>
      <w:r w:rsidR="005D1CBC" w:rsidRPr="005D1CBC">
        <w:t xml:space="preserve"> </w:t>
      </w:r>
      <w:r w:rsidR="00BE32AB">
        <w:t xml:space="preserve">and therefore the </w:t>
      </w:r>
      <w:r w:rsidR="0001150F">
        <w:t xml:space="preserve">proposal by Magnox to </w:t>
      </w:r>
      <w:r w:rsidR="00571632">
        <w:t>acknowledge Major Security Incidents as such is reasonable</w:t>
      </w:r>
      <w:r w:rsidR="00296451">
        <w:t>.</w:t>
      </w:r>
      <w:r w:rsidR="00571632">
        <w:t xml:space="preserve"> </w:t>
      </w:r>
      <w:r w:rsidR="006F4B3A">
        <w:t>[</w:t>
      </w:r>
      <w:r w:rsidR="006F4B3A">
        <w:fldChar w:fldCharType="begin"/>
      </w:r>
      <w:r w:rsidR="006F4B3A">
        <w:instrText xml:space="preserve"> REF _Ref146530755 \r \h </w:instrText>
      </w:r>
      <w:r w:rsidR="006F4B3A">
        <w:fldChar w:fldCharType="separate"/>
      </w:r>
      <w:r w:rsidR="003C0BD2">
        <w:rPr>
          <w:cs/>
        </w:rPr>
        <w:t>‎</w:t>
      </w:r>
      <w:r w:rsidR="003C0BD2">
        <w:t>7</w:t>
      </w:r>
      <w:r w:rsidR="006F4B3A">
        <w:fldChar w:fldCharType="end"/>
      </w:r>
      <w:r w:rsidR="006F4B3A">
        <w:t>]</w:t>
      </w:r>
    </w:p>
    <w:p w14:paraId="5D8C3367" w14:textId="4ABADF7E" w:rsidR="000F617C" w:rsidRDefault="00CF3B30" w:rsidP="003005B0">
      <w:pPr>
        <w:pStyle w:val="NumList1"/>
        <w:ind w:left="851" w:hanging="851"/>
      </w:pPr>
      <w:r>
        <w:t xml:space="preserve">Additionally, I can see no reason to object to the de-branding of the arrangements in readiness for a </w:t>
      </w:r>
      <w:r w:rsidR="00296451">
        <w:t>c</w:t>
      </w:r>
      <w:r>
        <w:t>ompany name change to be announced in the near future</w:t>
      </w:r>
      <w:r w:rsidR="00BD342B">
        <w:t>.</w:t>
      </w:r>
    </w:p>
    <w:p w14:paraId="469E1C0D" w14:textId="2EEEF400" w:rsidR="008A43EF" w:rsidRDefault="008A43EF" w:rsidP="003005B0">
      <w:pPr>
        <w:pStyle w:val="NumList1"/>
        <w:ind w:left="851" w:hanging="851"/>
      </w:pPr>
      <w:r>
        <w:lastRenderedPageBreak/>
        <w:t xml:space="preserve">I have performed a </w:t>
      </w:r>
      <w:r w:rsidR="00411770">
        <w:t>side-by-side</w:t>
      </w:r>
      <w:r>
        <w:t xml:space="preserve"> comparison of </w:t>
      </w:r>
      <w:r w:rsidR="00120097">
        <w:t>the</w:t>
      </w:r>
      <w:r w:rsidR="00485AB2">
        <w:t xml:space="preserve"> proposed [</w:t>
      </w:r>
      <w:r w:rsidR="00485AB2">
        <w:fldChar w:fldCharType="begin"/>
      </w:r>
      <w:r w:rsidR="00485AB2">
        <w:instrText xml:space="preserve"> REF _Ref146529018 \r \h </w:instrText>
      </w:r>
      <w:r w:rsidR="00485AB2">
        <w:fldChar w:fldCharType="separate"/>
      </w:r>
      <w:r w:rsidR="003C0BD2">
        <w:rPr>
          <w:cs/>
        </w:rPr>
        <w:t>‎</w:t>
      </w:r>
      <w:r w:rsidR="003C0BD2">
        <w:t>1</w:t>
      </w:r>
      <w:r w:rsidR="00485AB2">
        <w:fldChar w:fldCharType="end"/>
      </w:r>
      <w:r w:rsidR="00485AB2">
        <w:t>]</w:t>
      </w:r>
      <w:r w:rsidR="00120097">
        <w:t xml:space="preserve"> </w:t>
      </w:r>
      <w:r w:rsidR="00485AB2">
        <w:t xml:space="preserve">and the </w:t>
      </w:r>
      <w:r w:rsidR="00120097">
        <w:t>extant arrangements [</w:t>
      </w:r>
      <w:r w:rsidR="00485AB2">
        <w:fldChar w:fldCharType="begin"/>
      </w:r>
      <w:r w:rsidR="00485AB2">
        <w:instrText xml:space="preserve"> REF _Ref146531349 \r \h </w:instrText>
      </w:r>
      <w:r w:rsidR="00485AB2">
        <w:fldChar w:fldCharType="separate"/>
      </w:r>
      <w:r w:rsidR="003C0BD2">
        <w:rPr>
          <w:cs/>
        </w:rPr>
        <w:t>‎</w:t>
      </w:r>
      <w:r w:rsidR="003C0BD2">
        <w:t>2</w:t>
      </w:r>
      <w:r w:rsidR="00485AB2">
        <w:fldChar w:fldCharType="end"/>
      </w:r>
      <w:r w:rsidR="00120097">
        <w:t>]</w:t>
      </w:r>
      <w:r w:rsidR="0009180E">
        <w:t xml:space="preserve">. I </w:t>
      </w:r>
      <w:r w:rsidR="00DE64DA">
        <w:t xml:space="preserve">consider that all proposed changes to the arrangements </w:t>
      </w:r>
      <w:r w:rsidR="00571632">
        <w:t xml:space="preserve">to align them to the generic arrangements are purely administrative in nature, as is the </w:t>
      </w:r>
      <w:r w:rsidR="00A72945">
        <w:t>de-branding of the arrangements in preparation for the upcoming company name change. I therefore consider these changes reasonable and have no objection</w:t>
      </w:r>
      <w:r w:rsidR="00C07613">
        <w:t xml:space="preserve"> to these changes</w:t>
      </w:r>
      <w:r w:rsidR="00A72945">
        <w:t>.</w:t>
      </w:r>
    </w:p>
    <w:p w14:paraId="15CD35D4" w14:textId="1F1BF942" w:rsidR="00F7312E" w:rsidRDefault="00F7312E" w:rsidP="003005B0">
      <w:pPr>
        <w:pStyle w:val="NumList1"/>
        <w:ind w:left="851" w:hanging="851"/>
      </w:pPr>
      <w:r>
        <w:t xml:space="preserve">I have also provided the relevant information to </w:t>
      </w:r>
      <w:r w:rsidR="3248B2E4">
        <w:t xml:space="preserve">the </w:t>
      </w:r>
      <w:r>
        <w:t>E</w:t>
      </w:r>
      <w:r w:rsidR="40907590">
        <w:t xml:space="preserve">nvironment </w:t>
      </w:r>
      <w:r>
        <w:t>A</w:t>
      </w:r>
      <w:r w:rsidR="538527FC">
        <w:t>gency</w:t>
      </w:r>
      <w:r w:rsidR="006F4B3A">
        <w:t xml:space="preserve"> [</w:t>
      </w:r>
      <w:r>
        <w:fldChar w:fldCharType="begin"/>
      </w:r>
      <w:r>
        <w:instrText xml:space="preserve"> REF _Ref146530782 \r \h </w:instrText>
      </w:r>
      <w:r>
        <w:fldChar w:fldCharType="separate"/>
      </w:r>
      <w:r w:rsidR="003C0BD2">
        <w:rPr>
          <w:cs/>
        </w:rPr>
        <w:t>‎</w:t>
      </w:r>
      <w:r w:rsidR="003C0BD2">
        <w:t>8</w:t>
      </w:r>
      <w:r>
        <w:fldChar w:fldCharType="end"/>
      </w:r>
      <w:r w:rsidR="006F4B3A">
        <w:t>]</w:t>
      </w:r>
      <w:r>
        <w:t xml:space="preserve"> and NRW</w:t>
      </w:r>
      <w:r w:rsidR="006F4B3A">
        <w:t xml:space="preserve"> [</w:t>
      </w:r>
      <w:r>
        <w:fldChar w:fldCharType="begin"/>
      </w:r>
      <w:r>
        <w:instrText xml:space="preserve"> REF _Ref146530795 \r \h </w:instrText>
      </w:r>
      <w:r>
        <w:fldChar w:fldCharType="separate"/>
      </w:r>
      <w:r w:rsidR="003C0BD2">
        <w:rPr>
          <w:cs/>
        </w:rPr>
        <w:t>‎</w:t>
      </w:r>
      <w:r w:rsidR="003C0BD2">
        <w:t>9</w:t>
      </w:r>
      <w:r>
        <w:fldChar w:fldCharType="end"/>
      </w:r>
      <w:r w:rsidR="006F4B3A">
        <w:t>]</w:t>
      </w:r>
      <w:r>
        <w:t xml:space="preserve"> who have responded stating they have no objections to the </w:t>
      </w:r>
      <w:r w:rsidR="00BF4ED0">
        <w:t>modifications to the arrangements.</w:t>
      </w:r>
    </w:p>
    <w:p w14:paraId="709F9CFD" w14:textId="77777777" w:rsidR="00790308" w:rsidRDefault="00790308" w:rsidP="00790308">
      <w:pPr>
        <w:pStyle w:val="NumList1"/>
        <w:numPr>
          <w:ilvl w:val="0"/>
          <w:numId w:val="0"/>
        </w:numPr>
        <w:ind w:left="851"/>
      </w:pPr>
    </w:p>
    <w:p w14:paraId="59A5C587" w14:textId="3AD39F18" w:rsidR="0038766B" w:rsidRPr="0038766B" w:rsidRDefault="000F617C" w:rsidP="00410423">
      <w:pPr>
        <w:pStyle w:val="Heading1"/>
      </w:pPr>
      <w:bookmarkStart w:id="9" w:name="_Toc150172903"/>
      <w:r>
        <w:t>Matters Arising from ONRs Work</w:t>
      </w:r>
      <w:bookmarkEnd w:id="9"/>
    </w:p>
    <w:p w14:paraId="392CAFAF" w14:textId="742DD346" w:rsidR="00BD342B" w:rsidRDefault="0038766B" w:rsidP="00944F5A">
      <w:pPr>
        <w:pStyle w:val="NumList1"/>
        <w:ind w:left="851" w:hanging="851"/>
      </w:pPr>
      <w:r w:rsidRPr="0038766B">
        <w:t>The</w:t>
      </w:r>
      <w:r w:rsidR="00BC179A">
        <w:t>re are no</w:t>
      </w:r>
      <w:r w:rsidRPr="0038766B">
        <w:t xml:space="preserve"> matters arising from th</w:t>
      </w:r>
      <w:r w:rsidR="00BC179A">
        <w:t>is</w:t>
      </w:r>
      <w:r w:rsidRPr="0038766B">
        <w:t xml:space="preserve"> work</w:t>
      </w:r>
      <w:r w:rsidR="00BC179A">
        <w:t>.</w:t>
      </w:r>
    </w:p>
    <w:p w14:paraId="653D99FE" w14:textId="77777777" w:rsidR="00790308" w:rsidRPr="000F617C" w:rsidRDefault="00790308" w:rsidP="00790308">
      <w:pPr>
        <w:pStyle w:val="NumList1"/>
        <w:numPr>
          <w:ilvl w:val="0"/>
          <w:numId w:val="0"/>
        </w:numPr>
        <w:ind w:left="851"/>
      </w:pPr>
    </w:p>
    <w:p w14:paraId="669047B6" w14:textId="77777777" w:rsidR="00777BCE" w:rsidRDefault="00777BCE" w:rsidP="00410423">
      <w:pPr>
        <w:pStyle w:val="Heading1"/>
      </w:pPr>
      <w:bookmarkStart w:id="10" w:name="_Toc150172904"/>
      <w:r>
        <w:t>Conclusions</w:t>
      </w:r>
      <w:bookmarkEnd w:id="10"/>
    </w:p>
    <w:p w14:paraId="054B2A42" w14:textId="0F2524FE" w:rsidR="00777BCE" w:rsidRDefault="0038766B" w:rsidP="00DA2351">
      <w:pPr>
        <w:pStyle w:val="NumList1"/>
        <w:ind w:left="851" w:hanging="851"/>
      </w:pPr>
      <w:r>
        <w:t>Based on th</w:t>
      </w:r>
      <w:r w:rsidR="4FA2BD76">
        <w:t>is</w:t>
      </w:r>
      <w:r>
        <w:t xml:space="preserve"> work, </w:t>
      </w:r>
      <w:r w:rsidR="73315677">
        <w:t>ONR is</w:t>
      </w:r>
      <w:r>
        <w:t xml:space="preserve"> satisfied that</w:t>
      </w:r>
      <w:r w:rsidR="002F5D69">
        <w:t xml:space="preserve"> </w:t>
      </w:r>
      <w:r w:rsidR="006F1158">
        <w:t xml:space="preserve">the modifications of </w:t>
      </w:r>
      <w:r w:rsidR="00EB6B36">
        <w:t>Wylfa’s</w:t>
      </w:r>
      <w:r w:rsidR="004D5709">
        <w:t xml:space="preserve"> </w:t>
      </w:r>
      <w:r w:rsidR="006F1158">
        <w:t xml:space="preserve">Accident and Emergency Arrangements are reasonable and in line with the requirement of </w:t>
      </w:r>
      <w:r w:rsidR="00C07613">
        <w:t>LC11</w:t>
      </w:r>
      <w:r w:rsidR="00741457">
        <w:t xml:space="preserve">.  </w:t>
      </w:r>
      <w:r w:rsidR="779E49CD">
        <w:t>ONR is also</w:t>
      </w:r>
      <w:r w:rsidR="00741457">
        <w:t xml:space="preserve"> satisfied that </w:t>
      </w:r>
      <w:r w:rsidR="00EB6B36">
        <w:t>Wylfa’s</w:t>
      </w:r>
      <w:r w:rsidR="00741457">
        <w:t xml:space="preserve"> </w:t>
      </w:r>
      <w:r w:rsidR="004D5709">
        <w:t xml:space="preserve">emergency response will not be adversely affected by the amendments to the site emergency </w:t>
      </w:r>
      <w:r w:rsidR="00741457">
        <w:t>arrangements</w:t>
      </w:r>
      <w:r w:rsidR="004D5709">
        <w:t>.</w:t>
      </w:r>
      <w:r w:rsidR="002F5D69">
        <w:t xml:space="preserve"> </w:t>
      </w:r>
    </w:p>
    <w:p w14:paraId="73A8B5DB" w14:textId="77777777" w:rsidR="00790308" w:rsidRPr="0038766B" w:rsidRDefault="00790308" w:rsidP="00790308">
      <w:pPr>
        <w:pStyle w:val="NumList1"/>
        <w:numPr>
          <w:ilvl w:val="0"/>
          <w:numId w:val="0"/>
        </w:numPr>
        <w:ind w:left="851"/>
      </w:pPr>
    </w:p>
    <w:p w14:paraId="3AD06306" w14:textId="16D2DEFB" w:rsidR="0038766B" w:rsidRPr="0038766B" w:rsidRDefault="00777BCE" w:rsidP="00410423">
      <w:pPr>
        <w:pStyle w:val="Heading1"/>
      </w:pPr>
      <w:bookmarkStart w:id="11" w:name="_Toc150172905"/>
      <w:r>
        <w:t>Recommendations</w:t>
      </w:r>
      <w:bookmarkEnd w:id="11"/>
    </w:p>
    <w:p w14:paraId="503F46BD" w14:textId="69E54F60" w:rsidR="00A20C28" w:rsidRDefault="601CC7B3" w:rsidP="00926A36">
      <w:pPr>
        <w:pStyle w:val="NumList1"/>
        <w:ind w:left="851" w:hanging="851"/>
      </w:pPr>
      <w:r>
        <w:t>ONR to approve</w:t>
      </w:r>
      <w:r w:rsidR="43B573D7">
        <w:t xml:space="preserve"> this PAR. </w:t>
      </w:r>
      <w:r w:rsidR="78DAABA2">
        <w:t xml:space="preserve">Also </w:t>
      </w:r>
      <w:r w:rsidR="0038766B">
        <w:t xml:space="preserve">ONR </w:t>
      </w:r>
      <w:r w:rsidR="0F8B4C8B">
        <w:t xml:space="preserve">to </w:t>
      </w:r>
      <w:r w:rsidR="0038766B">
        <w:t>issue</w:t>
      </w:r>
      <w:r w:rsidR="00921C5A">
        <w:t xml:space="preserve"> </w:t>
      </w:r>
      <w:r w:rsidR="00210D0C">
        <w:t xml:space="preserve">Licence Instrument </w:t>
      </w:r>
      <w:r w:rsidR="00AC35DF">
        <w:t>576</w:t>
      </w:r>
      <w:r w:rsidR="00210D0C">
        <w:t xml:space="preserve"> under LC 11(3) for Nuclear Site Licence </w:t>
      </w:r>
      <w:r w:rsidR="003217D4">
        <w:t>58a</w:t>
      </w:r>
      <w:r w:rsidR="00210D0C">
        <w:t xml:space="preserve">, giving </w:t>
      </w:r>
      <w:r w:rsidR="5D29B07C">
        <w:t xml:space="preserve">its </w:t>
      </w:r>
      <w:r w:rsidR="00210D0C">
        <w:t xml:space="preserve">Approval of the </w:t>
      </w:r>
      <w:r w:rsidR="003217D4">
        <w:t>Wylfa</w:t>
      </w:r>
      <w:r w:rsidR="00210D0C">
        <w:t xml:space="preserve"> site emergency plan</w:t>
      </w:r>
      <w:bookmarkEnd w:id="5"/>
      <w:r w:rsidR="004106BF">
        <w:t>, and withdraw</w:t>
      </w:r>
      <w:r w:rsidR="6F220AB3">
        <w:t>ing</w:t>
      </w:r>
      <w:r w:rsidR="004106BF">
        <w:t xml:space="preserve"> Licence Instrument</w:t>
      </w:r>
      <w:r w:rsidR="00E956E4">
        <w:t xml:space="preserve"> </w:t>
      </w:r>
      <w:r w:rsidR="00ED1733">
        <w:t>574</w:t>
      </w:r>
      <w:r w:rsidR="00E956E4">
        <w:t>.</w:t>
      </w:r>
    </w:p>
    <w:p w14:paraId="7CE6C9AF" w14:textId="77777777" w:rsidR="00A20C28" w:rsidRDefault="00A20C28" w:rsidP="00A20C28">
      <w:pPr>
        <w:pStyle w:val="Heading1"/>
        <w:numPr>
          <w:ilvl w:val="0"/>
          <w:numId w:val="0"/>
        </w:numPr>
      </w:pPr>
      <w:bookmarkStart w:id="12" w:name="_Toc150172906"/>
      <w:r>
        <w:t>References</w:t>
      </w:r>
      <w:bookmarkEnd w:id="12"/>
    </w:p>
    <w:p w14:paraId="50E76308" w14:textId="5BBDA560" w:rsidR="00DC5E56" w:rsidRPr="00DC5E56" w:rsidRDefault="00DC5E56" w:rsidP="0060699B">
      <w:pPr>
        <w:pStyle w:val="ListParagraph"/>
        <w:numPr>
          <w:ilvl w:val="0"/>
          <w:numId w:val="29"/>
        </w:numPr>
      </w:pPr>
      <w:bookmarkStart w:id="13" w:name="_Ref146529018"/>
      <w:r>
        <w:t xml:space="preserve">Letter from Magnox Ltd to ONR requesting the Approval of modifications to the </w:t>
      </w:r>
      <w:r w:rsidR="00BE301A">
        <w:t>Wylfa</w:t>
      </w:r>
      <w:r>
        <w:t xml:space="preserve"> Site Accident and Emergency Arrangements. Email dated </w:t>
      </w:r>
      <w:r w:rsidR="00DA054D">
        <w:t>18 October</w:t>
      </w:r>
      <w:r w:rsidR="004C73E3">
        <w:t xml:space="preserve"> 2023. </w:t>
      </w:r>
      <w:r>
        <w:t>CM9</w:t>
      </w:r>
      <w:r w:rsidR="004C73E3">
        <w:t>:</w:t>
      </w:r>
      <w:r>
        <w:t xml:space="preserve"> 2023/5</w:t>
      </w:r>
      <w:r w:rsidR="00EE3482">
        <w:t>4927</w:t>
      </w:r>
      <w:bookmarkEnd w:id="13"/>
    </w:p>
    <w:p w14:paraId="24FED62E" w14:textId="77777777" w:rsidR="00DC5E56" w:rsidRDefault="00DC5E56" w:rsidP="00DC5E56">
      <w:pPr>
        <w:pStyle w:val="ListParagraph"/>
      </w:pPr>
    </w:p>
    <w:p w14:paraId="1604EC9C" w14:textId="7A6D0A58" w:rsidR="00A41945" w:rsidRDefault="00A41945" w:rsidP="00A41945">
      <w:pPr>
        <w:pStyle w:val="ListParagraph"/>
        <w:numPr>
          <w:ilvl w:val="0"/>
          <w:numId w:val="29"/>
        </w:numPr>
      </w:pPr>
      <w:bookmarkStart w:id="14" w:name="_Ref146529182"/>
      <w:r>
        <w:t>Wylfa letter WYA52554R dated 2 March 2020. Licence condition 11(3) – Emergency arrangements, request for approval of issue 15 of Wylfa accident and emergency arrangements, document WYA/EMP/001. CM9 2020/66986</w:t>
      </w:r>
    </w:p>
    <w:p w14:paraId="55F5D64A" w14:textId="77777777" w:rsidR="00A41945" w:rsidRDefault="00A41945" w:rsidP="00A41945">
      <w:pPr>
        <w:pStyle w:val="ListParagraph"/>
      </w:pPr>
    </w:p>
    <w:p w14:paraId="4106E4AA" w14:textId="1C8EF061" w:rsidR="00E130CA" w:rsidRDefault="007D1B3E" w:rsidP="0060699B">
      <w:pPr>
        <w:pStyle w:val="ListParagraph"/>
        <w:numPr>
          <w:ilvl w:val="0"/>
          <w:numId w:val="29"/>
        </w:numPr>
      </w:pPr>
      <w:bookmarkStart w:id="15" w:name="_Ref146529372"/>
      <w:bookmarkEnd w:id="14"/>
      <w:r>
        <w:t>NP/</w:t>
      </w:r>
      <w:r w:rsidR="008D5505">
        <w:t xml:space="preserve">SC 5430 Revision 1. </w:t>
      </w:r>
      <w:r w:rsidR="008D5505" w:rsidRPr="008D5505">
        <w:t>Proposed Changes to the Wylfa Site Accident and Emergency Arrangements</w:t>
      </w:r>
      <w:r w:rsidR="00786939">
        <w:t xml:space="preserve">.  </w:t>
      </w:r>
      <w:r w:rsidR="008D5505">
        <w:t xml:space="preserve">6 October </w:t>
      </w:r>
      <w:r w:rsidR="00772F2D">
        <w:t>2023</w:t>
      </w:r>
      <w:r w:rsidR="00786939">
        <w:t>.</w:t>
      </w:r>
      <w:r w:rsidR="00D060A5">
        <w:t xml:space="preserve"> CM9: 2023/</w:t>
      </w:r>
      <w:bookmarkEnd w:id="15"/>
      <w:r w:rsidR="00772F2D">
        <w:t>54927</w:t>
      </w:r>
    </w:p>
    <w:p w14:paraId="2F590716" w14:textId="77777777" w:rsidR="006A0C0E" w:rsidRDefault="006A0C0E" w:rsidP="006A0C0E">
      <w:pPr>
        <w:pStyle w:val="ListParagraph"/>
      </w:pPr>
    </w:p>
    <w:p w14:paraId="0450EB21" w14:textId="4D12B1A3" w:rsidR="006A0C0E" w:rsidRDefault="006A0C0E" w:rsidP="006231AE">
      <w:pPr>
        <w:pStyle w:val="ListParagraph"/>
        <w:numPr>
          <w:ilvl w:val="0"/>
          <w:numId w:val="29"/>
        </w:numPr>
      </w:pPr>
      <w:bookmarkStart w:id="16" w:name="_Ref146530673"/>
      <w:r w:rsidRPr="006A0C0E">
        <w:t xml:space="preserve">Generic Arrangements S-901 and supporting form F-024 - </w:t>
      </w:r>
      <w:r w:rsidR="005044AB">
        <w:t>Magnox</w:t>
      </w:r>
      <w:r w:rsidRPr="006A0C0E">
        <w:t xml:space="preserve"> Accident and Emergency Arrangements </w:t>
      </w:r>
      <w:r w:rsidR="00F149FA">
        <w:t>for Sites in Monitoring and Surveillance in Silent Hours</w:t>
      </w:r>
      <w:r w:rsidR="00F149FA" w:rsidRPr="006A0C0E">
        <w:t xml:space="preserve"> </w:t>
      </w:r>
      <w:r w:rsidRPr="006A0C0E">
        <w:t>30 August 2023</w:t>
      </w:r>
      <w:r>
        <w:t>. CM9: 2023/5</w:t>
      </w:r>
      <w:bookmarkEnd w:id="16"/>
      <w:r w:rsidR="005044AB">
        <w:t>7578</w:t>
      </w:r>
    </w:p>
    <w:p w14:paraId="4A8AE91C" w14:textId="77777777" w:rsidR="00B37243" w:rsidRDefault="00B37243" w:rsidP="00B37243">
      <w:pPr>
        <w:pStyle w:val="ListParagraph"/>
      </w:pPr>
    </w:p>
    <w:p w14:paraId="4CB513D8" w14:textId="3E82F56B" w:rsidR="00A3716C" w:rsidRDefault="00BC09DA" w:rsidP="00A3716C">
      <w:pPr>
        <w:pStyle w:val="ListParagraph"/>
        <w:numPr>
          <w:ilvl w:val="0"/>
          <w:numId w:val="29"/>
        </w:numPr>
      </w:pPr>
      <w:bookmarkStart w:id="17" w:name="_Ref150171060"/>
      <w:bookmarkStart w:id="18" w:name="_Ref146530741"/>
      <w:r>
        <w:t>Radiological Protection Inspector’s advice on the amendment to the Wylfa Site Approved Accident and Emergency Arrangements.  Email dated 20 October 2023.  CM9: 2023/57584</w:t>
      </w:r>
      <w:bookmarkEnd w:id="17"/>
      <w:r w:rsidR="00A3716C">
        <w:br/>
      </w:r>
    </w:p>
    <w:p w14:paraId="39F8C022" w14:textId="407744DE" w:rsidR="00D32AD3" w:rsidRDefault="005F7447" w:rsidP="0060699B">
      <w:pPr>
        <w:pStyle w:val="ListParagraph"/>
        <w:numPr>
          <w:ilvl w:val="0"/>
          <w:numId w:val="29"/>
        </w:numPr>
      </w:pPr>
      <w:bookmarkStart w:id="19" w:name="_Ref150171030"/>
      <w:r>
        <w:t>Radiological Protection Inspector’s</w:t>
      </w:r>
      <w:r w:rsidR="00CB2776">
        <w:t xml:space="preserve"> additional</w:t>
      </w:r>
      <w:r>
        <w:t xml:space="preserve"> advice on the amendment to the </w:t>
      </w:r>
      <w:r w:rsidR="00E02A20">
        <w:t>Wylfa</w:t>
      </w:r>
      <w:r>
        <w:t xml:space="preserve"> Site Approved Accident and Emergency Arrangements.  Email dated </w:t>
      </w:r>
      <w:r w:rsidR="00E02A20">
        <w:t>1 November</w:t>
      </w:r>
      <w:r w:rsidR="00367291">
        <w:t xml:space="preserve"> 2023.  CM9: </w:t>
      </w:r>
      <w:r w:rsidR="00FB5419">
        <w:t>2023/</w:t>
      </w:r>
      <w:bookmarkEnd w:id="18"/>
      <w:r w:rsidR="00E02A20">
        <w:t>57584</w:t>
      </w:r>
      <w:bookmarkEnd w:id="19"/>
    </w:p>
    <w:p w14:paraId="10330B30" w14:textId="77777777" w:rsidR="00BF4ED0" w:rsidRDefault="00BF4ED0" w:rsidP="00BF4ED0">
      <w:pPr>
        <w:pStyle w:val="ListParagraph"/>
      </w:pPr>
    </w:p>
    <w:p w14:paraId="6542085C" w14:textId="74097CF9" w:rsidR="006F4B3A" w:rsidRDefault="006F4B3A" w:rsidP="006F4B3A">
      <w:pPr>
        <w:pStyle w:val="ListParagraph"/>
        <w:numPr>
          <w:ilvl w:val="0"/>
          <w:numId w:val="29"/>
        </w:numPr>
      </w:pPr>
      <w:bookmarkStart w:id="20" w:name="_Ref146530755"/>
      <w:r>
        <w:t xml:space="preserve">Security Inspector’s advice on the amendment to the </w:t>
      </w:r>
      <w:r w:rsidR="003217D4">
        <w:t>Wylfa</w:t>
      </w:r>
      <w:r>
        <w:t xml:space="preserve"> Site Approved Accident and Emergency Arrangements.  Email dated </w:t>
      </w:r>
      <w:r w:rsidR="001C27B3">
        <w:t>23 October</w:t>
      </w:r>
      <w:r>
        <w:t xml:space="preserve"> 2023.  CM9: 2023/</w:t>
      </w:r>
      <w:bookmarkEnd w:id="20"/>
      <w:r w:rsidR="006461ED">
        <w:t>57586</w:t>
      </w:r>
    </w:p>
    <w:p w14:paraId="2CEB5634" w14:textId="77777777" w:rsidR="00382FFD" w:rsidRDefault="00382FFD" w:rsidP="00382FFD">
      <w:pPr>
        <w:pStyle w:val="ListParagraph"/>
      </w:pPr>
    </w:p>
    <w:p w14:paraId="07C3FAFE" w14:textId="422F65BF" w:rsidR="00382FFD" w:rsidRDefault="00AC724C" w:rsidP="00382FFD">
      <w:pPr>
        <w:pStyle w:val="ListParagraph"/>
        <w:numPr>
          <w:ilvl w:val="0"/>
          <w:numId w:val="29"/>
        </w:numPr>
      </w:pPr>
      <w:bookmarkStart w:id="21" w:name="_Ref146530782"/>
      <w:r>
        <w:t>E</w:t>
      </w:r>
      <w:r w:rsidR="5A8A5D79">
        <w:t xml:space="preserve">nvironment </w:t>
      </w:r>
      <w:r>
        <w:t>A</w:t>
      </w:r>
      <w:r w:rsidR="700AC178">
        <w:t>gency</w:t>
      </w:r>
      <w:r w:rsidR="00382FFD">
        <w:t xml:space="preserve">’s email stating no objections to the amendment to the </w:t>
      </w:r>
      <w:r w:rsidR="00081AE2">
        <w:t>Wylfa</w:t>
      </w:r>
      <w:r w:rsidR="00382FFD">
        <w:t xml:space="preserve"> Site Approved Accident and Emergency Arrangements.  Email dated </w:t>
      </w:r>
      <w:r w:rsidR="008B70F1">
        <w:t>3 November</w:t>
      </w:r>
      <w:r w:rsidR="00382FFD">
        <w:t xml:space="preserve"> 2023.  CM9: 2023/</w:t>
      </w:r>
      <w:bookmarkEnd w:id="21"/>
      <w:r w:rsidR="00DB094E">
        <w:t>58053</w:t>
      </w:r>
    </w:p>
    <w:p w14:paraId="6C5C8275" w14:textId="77777777" w:rsidR="006F4B3A" w:rsidRDefault="006F4B3A" w:rsidP="006F4B3A">
      <w:pPr>
        <w:pStyle w:val="ListParagraph"/>
      </w:pPr>
    </w:p>
    <w:p w14:paraId="3405C508" w14:textId="521AC914" w:rsidR="006F4B3A" w:rsidRDefault="006F4B3A" w:rsidP="006F4B3A">
      <w:pPr>
        <w:pStyle w:val="ListParagraph"/>
        <w:numPr>
          <w:ilvl w:val="0"/>
          <w:numId w:val="29"/>
        </w:numPr>
      </w:pPr>
      <w:bookmarkStart w:id="22" w:name="_Ref146530795"/>
      <w:r>
        <w:t xml:space="preserve">NRW’s email stating no objections to the amendment to the </w:t>
      </w:r>
      <w:r w:rsidR="00081AE2">
        <w:t>Wylfa</w:t>
      </w:r>
      <w:r>
        <w:t xml:space="preserve"> Site Approved Accident and Emergency Arrangements.  Email dated </w:t>
      </w:r>
      <w:r w:rsidR="008B70F1">
        <w:t xml:space="preserve">3 November </w:t>
      </w:r>
      <w:r>
        <w:t>2023.  CM9: 2023/</w:t>
      </w:r>
      <w:bookmarkEnd w:id="22"/>
      <w:r w:rsidR="00DB094E">
        <w:t>58052</w:t>
      </w:r>
    </w:p>
    <w:p w14:paraId="44E8AAC0" w14:textId="77777777" w:rsidR="00382FFD" w:rsidRPr="00510660" w:rsidRDefault="00382FFD" w:rsidP="00382FFD">
      <w:pPr>
        <w:pStyle w:val="ListParagraph"/>
      </w:pPr>
    </w:p>
    <w:p w14:paraId="6239C3AC" w14:textId="2B075E10" w:rsidR="009E0E52" w:rsidRDefault="009E0E52" w:rsidP="00AC2E98">
      <w:pPr>
        <w:pStyle w:val="NumList1"/>
        <w:numPr>
          <w:ilvl w:val="0"/>
          <w:numId w:val="0"/>
        </w:numPr>
      </w:pPr>
    </w:p>
    <w:sectPr w:rsidR="009E0E52" w:rsidSect="00B82646">
      <w:headerReference w:type="even" r:id="rId20"/>
      <w:headerReference w:type="default" r:id="rId21"/>
      <w:footerReference w:type="even" r:id="rId22"/>
      <w:footerReference w:type="default" r:id="rId23"/>
      <w:pgSz w:w="11906" w:h="16838" w:code="9"/>
      <w:pgMar w:top="1440" w:right="1080" w:bottom="1440" w:left="108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2B704" w14:textId="77777777" w:rsidR="00083DE6" w:rsidRDefault="00083DE6" w:rsidP="007D199A">
      <w:pPr>
        <w:spacing w:after="0"/>
      </w:pPr>
      <w:r>
        <w:separator/>
      </w:r>
    </w:p>
    <w:p w14:paraId="6443D989" w14:textId="77777777" w:rsidR="00083DE6" w:rsidRDefault="00083DE6"/>
  </w:endnote>
  <w:endnote w:type="continuationSeparator" w:id="0">
    <w:p w14:paraId="24DC710D" w14:textId="77777777" w:rsidR="00083DE6" w:rsidRDefault="00083DE6" w:rsidP="007D199A">
      <w:pPr>
        <w:spacing w:after="0"/>
      </w:pPr>
      <w:r>
        <w:continuationSeparator/>
      </w:r>
    </w:p>
    <w:p w14:paraId="37E9B2E6" w14:textId="77777777" w:rsidR="00083DE6" w:rsidRDefault="00083D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F8F1A" w14:textId="77777777" w:rsidR="00320D12" w:rsidRPr="008C50C3" w:rsidRDefault="00320D12" w:rsidP="008229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1079F" w14:textId="77777777" w:rsidR="00320D12" w:rsidRPr="004D16D7" w:rsidRDefault="00320D12"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4D38E" w14:textId="77777777" w:rsidR="00083DE6" w:rsidRPr="005E0344" w:rsidRDefault="00083DE6" w:rsidP="005E0344">
      <w:pPr>
        <w:spacing w:after="120"/>
        <w:rPr>
          <w:color w:val="000000" w:themeColor="text2"/>
        </w:rPr>
      </w:pPr>
      <w:r w:rsidRPr="005E0344">
        <w:rPr>
          <w:color w:val="000000" w:themeColor="text2"/>
        </w:rPr>
        <w:separator/>
      </w:r>
    </w:p>
  </w:footnote>
  <w:footnote w:type="continuationSeparator" w:id="0">
    <w:p w14:paraId="5510CE3C" w14:textId="77777777" w:rsidR="00083DE6" w:rsidRPr="005E0344" w:rsidRDefault="00083DE6" w:rsidP="0090581D">
      <w:pPr>
        <w:spacing w:after="120"/>
        <w:rPr>
          <w:color w:val="000000" w:themeColor="text2"/>
        </w:rPr>
      </w:pPr>
      <w:r w:rsidRPr="005E0344">
        <w:rPr>
          <w:color w:val="000000" w:themeColor="text2"/>
        </w:rPr>
        <w:continuationSeparator/>
      </w:r>
    </w:p>
    <w:p w14:paraId="00C4B296" w14:textId="77777777" w:rsidR="00083DE6" w:rsidRDefault="00083DE6"/>
  </w:footnote>
  <w:footnote w:type="continuationNotice" w:id="1">
    <w:p w14:paraId="4E3685A4" w14:textId="77777777" w:rsidR="00083DE6" w:rsidRDefault="00083DE6">
      <w:pPr>
        <w:spacing w:after="0"/>
      </w:pPr>
    </w:p>
    <w:p w14:paraId="1CB1B0AC" w14:textId="77777777" w:rsidR="00083DE6" w:rsidRDefault="00083DE6"/>
  </w:footnote>
  <w:footnote w:id="2">
    <w:p w14:paraId="6AD7AD5A" w14:textId="6E5B6900" w:rsidR="00D60F85" w:rsidRDefault="00D60F85">
      <w:pPr>
        <w:pStyle w:val="FootnoteText"/>
      </w:pPr>
      <w:r>
        <w:rPr>
          <w:rStyle w:val="FootnoteReference"/>
        </w:rPr>
        <w:footnoteRef/>
      </w:r>
      <w:r>
        <w:t xml:space="preserve"> </w:t>
      </w:r>
      <w:r w:rsidRPr="00AC0BC5">
        <w:t>Version 16 of Wylfa’s Emergency Plan was submitted to the NSC and</w:t>
      </w:r>
      <w:r w:rsidR="007A3824">
        <w:t xml:space="preserve">, based on comments received, </w:t>
      </w:r>
      <w:r w:rsidR="00512C43">
        <w:t xml:space="preserve">changes were made </w:t>
      </w:r>
      <w:r w:rsidRPr="00AC0BC5">
        <w:t>to the V16 Emergency Plan</w:t>
      </w:r>
      <w:r w:rsidR="00512C43">
        <w:t>.  B</w:t>
      </w:r>
      <w:r w:rsidRPr="00AC0BC5">
        <w:t xml:space="preserve">ecause of </w:t>
      </w:r>
      <w:r w:rsidR="00512C43">
        <w:t>site’s</w:t>
      </w:r>
      <w:r w:rsidRPr="00AC0BC5">
        <w:t xml:space="preserve"> internal document process it automatically up versioned to V17, and it was re-submitted to the NSC</w:t>
      </w:r>
      <w:r w:rsidR="00790308">
        <w:t xml:space="preserve"> before being submitted to ONR</w:t>
      </w:r>
      <w:r w:rsidRPr="00AC0BC5">
        <w:t xml:space="preserve">. </w:t>
      </w:r>
      <w:r w:rsidR="00790308">
        <w:t>Therefore V17 is the version under consideration in this PAR.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3615B" w14:textId="77777777" w:rsidR="00320D12" w:rsidRPr="008C50C3" w:rsidRDefault="00320D12" w:rsidP="002572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BBF59" w14:textId="77777777" w:rsidR="00320D12" w:rsidRDefault="00320D12" w:rsidP="009E0E52">
    <w:pPr>
      <w:pStyle w:val="Header"/>
      <w:rPr>
        <w:sz w:val="20"/>
        <w:szCs w:val="24"/>
      </w:rPr>
    </w:pPr>
  </w:p>
  <w:p w14:paraId="0DB8AC93" w14:textId="208CD45B" w:rsidR="00320D12" w:rsidRPr="003A7E1C" w:rsidRDefault="00320D12" w:rsidP="009E0E52">
    <w:pPr>
      <w:pStyle w:val="Header"/>
      <w:rPr>
        <w:sz w:val="20"/>
        <w:szCs w:val="24"/>
      </w:rPr>
    </w:pPr>
    <w:r>
      <w:rPr>
        <w:sz w:val="20"/>
        <w:szCs w:val="24"/>
      </w:rPr>
      <w:t xml:space="preserve">Report Title: </w:t>
    </w:r>
    <w:sdt>
      <w:sdtPr>
        <w:rPr>
          <w:sz w:val="20"/>
          <w:szCs w:val="24"/>
        </w:rPr>
        <w:alias w:val="Title"/>
        <w:tag w:val=""/>
        <w:id w:val="1321928352"/>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CF734A">
          <w:rPr>
            <w:sz w:val="20"/>
            <w:szCs w:val="24"/>
          </w:rPr>
          <w:t>Proposed Changes to the Wylfa Site Accident and Emergency Arrangements</w:t>
        </w:r>
      </w:sdtContent>
    </w:sdt>
    <w:r w:rsidRPr="003A7E1C">
      <w:rPr>
        <w:sz w:val="20"/>
        <w:szCs w:val="24"/>
      </w:rPr>
      <w:t xml:space="preserve"> | Issue No.: </w:t>
    </w:r>
    <w:sdt>
      <w:sdtPr>
        <w:rPr>
          <w:sz w:val="20"/>
          <w:szCs w:val="24"/>
        </w:rPr>
        <w:alias w:val="Status"/>
        <w:tag w:val=""/>
        <w:id w:val="1625346436"/>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Pr>
            <w:sz w:val="20"/>
            <w:szCs w:val="24"/>
          </w:rPr>
          <w:t>0</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0DB94" w14:textId="77777777" w:rsidR="009E4CAF" w:rsidRDefault="009E4CAF" w:rsidP="009E0E52">
    <w:pPr>
      <w:pStyle w:val="Header"/>
      <w:rPr>
        <w:sz w:val="20"/>
        <w:szCs w:val="24"/>
      </w:rPr>
    </w:pPr>
  </w:p>
  <w:p w14:paraId="47FFC75F" w14:textId="13C01B14" w:rsidR="00177666" w:rsidRPr="003A7E1C" w:rsidRDefault="0099220B" w:rsidP="009E0E52">
    <w:pPr>
      <w:pStyle w:val="Header"/>
      <w:rPr>
        <w:sz w:val="20"/>
        <w:szCs w:val="24"/>
      </w:rPr>
    </w:pPr>
    <w:r>
      <w:rPr>
        <w:sz w:val="20"/>
        <w:szCs w:val="24"/>
      </w:rPr>
      <w:t xml:space="preserve">Report Title: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CF734A">
          <w:rPr>
            <w:sz w:val="20"/>
            <w:szCs w:val="24"/>
          </w:rPr>
          <w:t>Proposed Changes to the Wylfa Site Accident and Emergency Arrangements</w:t>
        </w:r>
      </w:sdtContent>
    </w:sdt>
    <w:r w:rsidR="004E3932" w:rsidRPr="003A7E1C">
      <w:rPr>
        <w:sz w:val="20"/>
        <w:szCs w:val="24"/>
      </w:rPr>
      <w:t xml:space="preserve"> | Issue No.: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AF5F54">
          <w:rPr>
            <w:sz w:val="20"/>
            <w:szCs w:val="24"/>
          </w:rPr>
          <w:t>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C49D0"/>
    <w:multiLevelType w:val="hybridMultilevel"/>
    <w:tmpl w:val="D07E19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8B31C5"/>
    <w:multiLevelType w:val="hybridMultilevel"/>
    <w:tmpl w:val="4F2CD5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1"/>
  </w:num>
  <w:num w:numId="12" w16cid:durableId="1242984322">
    <w:abstractNumId w:val="20"/>
  </w:num>
  <w:num w:numId="13" w16cid:durableId="936865008">
    <w:abstractNumId w:val="16"/>
  </w:num>
  <w:num w:numId="14" w16cid:durableId="839933716">
    <w:abstractNumId w:val="12"/>
  </w:num>
  <w:num w:numId="15" w16cid:durableId="1030760878">
    <w:abstractNumId w:val="20"/>
    <w:lvlOverride w:ilvl="0">
      <w:startOverride w:val="1"/>
    </w:lvlOverride>
  </w:num>
  <w:num w:numId="16" w16cid:durableId="458181072">
    <w:abstractNumId w:val="16"/>
    <w:lvlOverride w:ilvl="0">
      <w:startOverride w:val="1"/>
    </w:lvlOverride>
  </w:num>
  <w:num w:numId="17" w16cid:durableId="1609661496">
    <w:abstractNumId w:val="12"/>
    <w:lvlOverride w:ilvl="0">
      <w:startOverride w:val="1"/>
    </w:lvlOverride>
  </w:num>
  <w:num w:numId="18" w16cid:durableId="1370185039">
    <w:abstractNumId w:val="19"/>
  </w:num>
  <w:num w:numId="19" w16cid:durableId="689995263">
    <w:abstractNumId w:val="17"/>
  </w:num>
  <w:num w:numId="20" w16cid:durableId="2030327350">
    <w:abstractNumId w:val="15"/>
  </w:num>
  <w:num w:numId="21" w16cid:durableId="1577862602">
    <w:abstractNumId w:val="18"/>
  </w:num>
  <w:num w:numId="22" w16cid:durableId="551355490">
    <w:abstractNumId w:val="14"/>
  </w:num>
  <w:num w:numId="23" w16cid:durableId="618604412">
    <w:abstractNumId w:val="20"/>
  </w:num>
  <w:num w:numId="24" w16cid:durableId="547448315">
    <w:abstractNumId w:val="19"/>
  </w:num>
  <w:num w:numId="25" w16cid:durableId="349187102">
    <w:abstractNumId w:val="19"/>
  </w:num>
  <w:num w:numId="26" w16cid:durableId="689333637">
    <w:abstractNumId w:val="19"/>
  </w:num>
  <w:num w:numId="27" w16cid:durableId="70276895">
    <w:abstractNumId w:val="19"/>
  </w:num>
  <w:num w:numId="28" w16cid:durableId="548345640">
    <w:abstractNumId w:val="10"/>
  </w:num>
  <w:num w:numId="29" w16cid:durableId="1509364037">
    <w:abstractNumId w:val="13"/>
  </w:num>
  <w:num w:numId="30" w16cid:durableId="1682971019">
    <w:abstractNumId w:val="19"/>
  </w:num>
  <w:num w:numId="31" w16cid:durableId="1575161142">
    <w:abstractNumId w:val="19"/>
  </w:num>
  <w:num w:numId="32" w16cid:durableId="11582920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150F"/>
    <w:rsid w:val="000147A7"/>
    <w:rsid w:val="00014814"/>
    <w:rsid w:val="00015EBA"/>
    <w:rsid w:val="00024522"/>
    <w:rsid w:val="00024B2E"/>
    <w:rsid w:val="00027F4F"/>
    <w:rsid w:val="00030430"/>
    <w:rsid w:val="0003078E"/>
    <w:rsid w:val="00031B89"/>
    <w:rsid w:val="00035275"/>
    <w:rsid w:val="0003693D"/>
    <w:rsid w:val="0004440F"/>
    <w:rsid w:val="0004591E"/>
    <w:rsid w:val="000500B6"/>
    <w:rsid w:val="00052C8A"/>
    <w:rsid w:val="00053768"/>
    <w:rsid w:val="000548C8"/>
    <w:rsid w:val="00062BB9"/>
    <w:rsid w:val="000641FC"/>
    <w:rsid w:val="00065480"/>
    <w:rsid w:val="00072FD6"/>
    <w:rsid w:val="00075605"/>
    <w:rsid w:val="00075C66"/>
    <w:rsid w:val="000817D4"/>
    <w:rsid w:val="00081AE2"/>
    <w:rsid w:val="00082879"/>
    <w:rsid w:val="00083DE6"/>
    <w:rsid w:val="00085280"/>
    <w:rsid w:val="00087649"/>
    <w:rsid w:val="00091512"/>
    <w:rsid w:val="0009180E"/>
    <w:rsid w:val="00091EEA"/>
    <w:rsid w:val="000972C6"/>
    <w:rsid w:val="000A105C"/>
    <w:rsid w:val="000B4E9F"/>
    <w:rsid w:val="000B5825"/>
    <w:rsid w:val="000C1CA2"/>
    <w:rsid w:val="000C2DDC"/>
    <w:rsid w:val="000C3115"/>
    <w:rsid w:val="000C5D46"/>
    <w:rsid w:val="000D2FD4"/>
    <w:rsid w:val="000D3E24"/>
    <w:rsid w:val="000F16AA"/>
    <w:rsid w:val="000F1B7B"/>
    <w:rsid w:val="000F2A6C"/>
    <w:rsid w:val="000F2ED4"/>
    <w:rsid w:val="000F4445"/>
    <w:rsid w:val="000F617C"/>
    <w:rsid w:val="001028E8"/>
    <w:rsid w:val="00120097"/>
    <w:rsid w:val="00122FCC"/>
    <w:rsid w:val="00124C2B"/>
    <w:rsid w:val="00125749"/>
    <w:rsid w:val="00126752"/>
    <w:rsid w:val="00127253"/>
    <w:rsid w:val="00130B30"/>
    <w:rsid w:val="00132BC1"/>
    <w:rsid w:val="00140E1C"/>
    <w:rsid w:val="00144130"/>
    <w:rsid w:val="00147AE4"/>
    <w:rsid w:val="00150B2A"/>
    <w:rsid w:val="001571E5"/>
    <w:rsid w:val="001608DC"/>
    <w:rsid w:val="001652B5"/>
    <w:rsid w:val="00166B6F"/>
    <w:rsid w:val="0016748D"/>
    <w:rsid w:val="00177666"/>
    <w:rsid w:val="00183898"/>
    <w:rsid w:val="001849CA"/>
    <w:rsid w:val="00185410"/>
    <w:rsid w:val="001906F6"/>
    <w:rsid w:val="00190CFF"/>
    <w:rsid w:val="00191D49"/>
    <w:rsid w:val="00192352"/>
    <w:rsid w:val="001A388B"/>
    <w:rsid w:val="001C27B3"/>
    <w:rsid w:val="001C3976"/>
    <w:rsid w:val="001C482B"/>
    <w:rsid w:val="001C4D63"/>
    <w:rsid w:val="001D0DE0"/>
    <w:rsid w:val="001D1D55"/>
    <w:rsid w:val="001D42F3"/>
    <w:rsid w:val="001D5AFF"/>
    <w:rsid w:val="001D74B4"/>
    <w:rsid w:val="001E03E1"/>
    <w:rsid w:val="001F059F"/>
    <w:rsid w:val="001F135C"/>
    <w:rsid w:val="001F6CA0"/>
    <w:rsid w:val="00200811"/>
    <w:rsid w:val="00200CA1"/>
    <w:rsid w:val="00202152"/>
    <w:rsid w:val="00204774"/>
    <w:rsid w:val="00210D0C"/>
    <w:rsid w:val="0021338D"/>
    <w:rsid w:val="00214D43"/>
    <w:rsid w:val="002223DC"/>
    <w:rsid w:val="00223090"/>
    <w:rsid w:val="002238B4"/>
    <w:rsid w:val="002319AB"/>
    <w:rsid w:val="002319AC"/>
    <w:rsid w:val="00234342"/>
    <w:rsid w:val="00237894"/>
    <w:rsid w:val="0024040D"/>
    <w:rsid w:val="00246E17"/>
    <w:rsid w:val="002471F5"/>
    <w:rsid w:val="00251272"/>
    <w:rsid w:val="00251CD7"/>
    <w:rsid w:val="0025507D"/>
    <w:rsid w:val="00255FA3"/>
    <w:rsid w:val="00257288"/>
    <w:rsid w:val="00261FB6"/>
    <w:rsid w:val="002629F8"/>
    <w:rsid w:val="00263396"/>
    <w:rsid w:val="002659FA"/>
    <w:rsid w:val="00267605"/>
    <w:rsid w:val="00267815"/>
    <w:rsid w:val="00274731"/>
    <w:rsid w:val="00280DDF"/>
    <w:rsid w:val="002917FF"/>
    <w:rsid w:val="00292ADF"/>
    <w:rsid w:val="00294058"/>
    <w:rsid w:val="00296451"/>
    <w:rsid w:val="002A0DEC"/>
    <w:rsid w:val="002B1C53"/>
    <w:rsid w:val="002B4F63"/>
    <w:rsid w:val="002D12B4"/>
    <w:rsid w:val="002D24BA"/>
    <w:rsid w:val="002D3303"/>
    <w:rsid w:val="002E0BE4"/>
    <w:rsid w:val="002E3B58"/>
    <w:rsid w:val="002E3E8A"/>
    <w:rsid w:val="002E6A6A"/>
    <w:rsid w:val="002E700F"/>
    <w:rsid w:val="002F3397"/>
    <w:rsid w:val="002F5D69"/>
    <w:rsid w:val="003005B0"/>
    <w:rsid w:val="0030380D"/>
    <w:rsid w:val="00312411"/>
    <w:rsid w:val="00320D12"/>
    <w:rsid w:val="003217D4"/>
    <w:rsid w:val="00323E71"/>
    <w:rsid w:val="00325FB3"/>
    <w:rsid w:val="00326F77"/>
    <w:rsid w:val="00331AB8"/>
    <w:rsid w:val="00332B95"/>
    <w:rsid w:val="00333170"/>
    <w:rsid w:val="00333BA5"/>
    <w:rsid w:val="003401B0"/>
    <w:rsid w:val="00346C8E"/>
    <w:rsid w:val="00356147"/>
    <w:rsid w:val="00367291"/>
    <w:rsid w:val="00367BD5"/>
    <w:rsid w:val="00382FFD"/>
    <w:rsid w:val="0038766B"/>
    <w:rsid w:val="00390327"/>
    <w:rsid w:val="00393066"/>
    <w:rsid w:val="00393B78"/>
    <w:rsid w:val="003A01E9"/>
    <w:rsid w:val="003A74A6"/>
    <w:rsid w:val="003A7E1C"/>
    <w:rsid w:val="003B5AB2"/>
    <w:rsid w:val="003C0306"/>
    <w:rsid w:val="003C0BD2"/>
    <w:rsid w:val="003C114C"/>
    <w:rsid w:val="003C2C5D"/>
    <w:rsid w:val="003C465D"/>
    <w:rsid w:val="003D495D"/>
    <w:rsid w:val="003E098E"/>
    <w:rsid w:val="003E2FAE"/>
    <w:rsid w:val="003F5585"/>
    <w:rsid w:val="00407CF7"/>
    <w:rsid w:val="00410077"/>
    <w:rsid w:val="00410423"/>
    <w:rsid w:val="004106BF"/>
    <w:rsid w:val="00410C9A"/>
    <w:rsid w:val="00411770"/>
    <w:rsid w:val="00415ED6"/>
    <w:rsid w:val="00416054"/>
    <w:rsid w:val="00417CAF"/>
    <w:rsid w:val="00420A11"/>
    <w:rsid w:val="00421F93"/>
    <w:rsid w:val="00422265"/>
    <w:rsid w:val="00432F97"/>
    <w:rsid w:val="004373A7"/>
    <w:rsid w:val="0043780B"/>
    <w:rsid w:val="00437D94"/>
    <w:rsid w:val="0044030C"/>
    <w:rsid w:val="00447B3B"/>
    <w:rsid w:val="004648A4"/>
    <w:rsid w:val="004648E5"/>
    <w:rsid w:val="00465DD4"/>
    <w:rsid w:val="00471380"/>
    <w:rsid w:val="00485AB2"/>
    <w:rsid w:val="00494F0D"/>
    <w:rsid w:val="00495DA0"/>
    <w:rsid w:val="00496BFD"/>
    <w:rsid w:val="004A30A2"/>
    <w:rsid w:val="004A3DF2"/>
    <w:rsid w:val="004B03F1"/>
    <w:rsid w:val="004C2035"/>
    <w:rsid w:val="004C361D"/>
    <w:rsid w:val="004C4891"/>
    <w:rsid w:val="004C653F"/>
    <w:rsid w:val="004C73E3"/>
    <w:rsid w:val="004D0CF7"/>
    <w:rsid w:val="004D16D7"/>
    <w:rsid w:val="004D1B94"/>
    <w:rsid w:val="004D2C89"/>
    <w:rsid w:val="004D330E"/>
    <w:rsid w:val="004D5709"/>
    <w:rsid w:val="004E025A"/>
    <w:rsid w:val="004E3932"/>
    <w:rsid w:val="004E6700"/>
    <w:rsid w:val="004E6E34"/>
    <w:rsid w:val="004E72F3"/>
    <w:rsid w:val="004F006C"/>
    <w:rsid w:val="004F1E79"/>
    <w:rsid w:val="004F2184"/>
    <w:rsid w:val="004F331C"/>
    <w:rsid w:val="004F5F33"/>
    <w:rsid w:val="0050103A"/>
    <w:rsid w:val="00503754"/>
    <w:rsid w:val="005044AB"/>
    <w:rsid w:val="00510660"/>
    <w:rsid w:val="00511B0F"/>
    <w:rsid w:val="00512C43"/>
    <w:rsid w:val="005131CD"/>
    <w:rsid w:val="0055388E"/>
    <w:rsid w:val="005663B3"/>
    <w:rsid w:val="00571632"/>
    <w:rsid w:val="005754AE"/>
    <w:rsid w:val="00577FB5"/>
    <w:rsid w:val="005852D1"/>
    <w:rsid w:val="00587A22"/>
    <w:rsid w:val="00590C5D"/>
    <w:rsid w:val="005913EB"/>
    <w:rsid w:val="0059276A"/>
    <w:rsid w:val="0059299D"/>
    <w:rsid w:val="00595C8C"/>
    <w:rsid w:val="00597747"/>
    <w:rsid w:val="005A242F"/>
    <w:rsid w:val="005A4CDD"/>
    <w:rsid w:val="005A6E38"/>
    <w:rsid w:val="005B57E4"/>
    <w:rsid w:val="005B5ABD"/>
    <w:rsid w:val="005C140A"/>
    <w:rsid w:val="005C1E52"/>
    <w:rsid w:val="005C3466"/>
    <w:rsid w:val="005C6763"/>
    <w:rsid w:val="005D1CBC"/>
    <w:rsid w:val="005D3164"/>
    <w:rsid w:val="005E0344"/>
    <w:rsid w:val="005E440B"/>
    <w:rsid w:val="005E449A"/>
    <w:rsid w:val="005E5DD7"/>
    <w:rsid w:val="005F2C85"/>
    <w:rsid w:val="005F7447"/>
    <w:rsid w:val="00605ADB"/>
    <w:rsid w:val="0060699B"/>
    <w:rsid w:val="00611973"/>
    <w:rsid w:val="00611C9F"/>
    <w:rsid w:val="00613A44"/>
    <w:rsid w:val="00614EB5"/>
    <w:rsid w:val="006248DE"/>
    <w:rsid w:val="00627555"/>
    <w:rsid w:val="006322A0"/>
    <w:rsid w:val="006361FD"/>
    <w:rsid w:val="0064226F"/>
    <w:rsid w:val="00642DDB"/>
    <w:rsid w:val="006461ED"/>
    <w:rsid w:val="00653298"/>
    <w:rsid w:val="00655632"/>
    <w:rsid w:val="0065643F"/>
    <w:rsid w:val="00663A7C"/>
    <w:rsid w:val="00667DF2"/>
    <w:rsid w:val="00670DF1"/>
    <w:rsid w:val="00671345"/>
    <w:rsid w:val="00672A9B"/>
    <w:rsid w:val="00675884"/>
    <w:rsid w:val="00676CAF"/>
    <w:rsid w:val="006878E4"/>
    <w:rsid w:val="00696EE0"/>
    <w:rsid w:val="00697980"/>
    <w:rsid w:val="006A0C0E"/>
    <w:rsid w:val="006A19EF"/>
    <w:rsid w:val="006A43D5"/>
    <w:rsid w:val="006A447F"/>
    <w:rsid w:val="006A525B"/>
    <w:rsid w:val="006B05ED"/>
    <w:rsid w:val="006C045F"/>
    <w:rsid w:val="006C4196"/>
    <w:rsid w:val="006C63B0"/>
    <w:rsid w:val="006C76A2"/>
    <w:rsid w:val="006C792E"/>
    <w:rsid w:val="006D116C"/>
    <w:rsid w:val="006D2C78"/>
    <w:rsid w:val="006D2DE9"/>
    <w:rsid w:val="006D59CB"/>
    <w:rsid w:val="006E7C42"/>
    <w:rsid w:val="006F1158"/>
    <w:rsid w:val="006F168A"/>
    <w:rsid w:val="006F4B3A"/>
    <w:rsid w:val="006F5076"/>
    <w:rsid w:val="006F6009"/>
    <w:rsid w:val="0070321D"/>
    <w:rsid w:val="007068BA"/>
    <w:rsid w:val="007136AD"/>
    <w:rsid w:val="007154C5"/>
    <w:rsid w:val="00716AB1"/>
    <w:rsid w:val="00721140"/>
    <w:rsid w:val="00721D63"/>
    <w:rsid w:val="00732C7B"/>
    <w:rsid w:val="00733C04"/>
    <w:rsid w:val="00734D2B"/>
    <w:rsid w:val="0073731A"/>
    <w:rsid w:val="00737705"/>
    <w:rsid w:val="007408D4"/>
    <w:rsid w:val="00741457"/>
    <w:rsid w:val="007420AC"/>
    <w:rsid w:val="00742617"/>
    <w:rsid w:val="00750F0E"/>
    <w:rsid w:val="007514B3"/>
    <w:rsid w:val="00755D3D"/>
    <w:rsid w:val="00757379"/>
    <w:rsid w:val="007678C3"/>
    <w:rsid w:val="00772F2D"/>
    <w:rsid w:val="00777BCE"/>
    <w:rsid w:val="0078276C"/>
    <w:rsid w:val="00783AFA"/>
    <w:rsid w:val="00785427"/>
    <w:rsid w:val="00786939"/>
    <w:rsid w:val="00790308"/>
    <w:rsid w:val="00790540"/>
    <w:rsid w:val="00793759"/>
    <w:rsid w:val="00795F5F"/>
    <w:rsid w:val="007968CA"/>
    <w:rsid w:val="007A3824"/>
    <w:rsid w:val="007A43FF"/>
    <w:rsid w:val="007A4BF1"/>
    <w:rsid w:val="007B0732"/>
    <w:rsid w:val="007B3918"/>
    <w:rsid w:val="007C2F0D"/>
    <w:rsid w:val="007C3C1D"/>
    <w:rsid w:val="007C476C"/>
    <w:rsid w:val="007D199A"/>
    <w:rsid w:val="007D1B3E"/>
    <w:rsid w:val="007D2EBE"/>
    <w:rsid w:val="007E1C07"/>
    <w:rsid w:val="007E7235"/>
    <w:rsid w:val="007F24B6"/>
    <w:rsid w:val="00803D94"/>
    <w:rsid w:val="0081113D"/>
    <w:rsid w:val="00811893"/>
    <w:rsid w:val="008229BA"/>
    <w:rsid w:val="00823CCE"/>
    <w:rsid w:val="00824151"/>
    <w:rsid w:val="00845390"/>
    <w:rsid w:val="0084601B"/>
    <w:rsid w:val="00852F89"/>
    <w:rsid w:val="00854590"/>
    <w:rsid w:val="00856695"/>
    <w:rsid w:val="008606F0"/>
    <w:rsid w:val="00865489"/>
    <w:rsid w:val="0086553D"/>
    <w:rsid w:val="008655CC"/>
    <w:rsid w:val="00874FEB"/>
    <w:rsid w:val="00881B6F"/>
    <w:rsid w:val="00882AA4"/>
    <w:rsid w:val="00883E22"/>
    <w:rsid w:val="00884E43"/>
    <w:rsid w:val="00886709"/>
    <w:rsid w:val="00887EC6"/>
    <w:rsid w:val="0089010B"/>
    <w:rsid w:val="0089084C"/>
    <w:rsid w:val="00893409"/>
    <w:rsid w:val="00893D9F"/>
    <w:rsid w:val="00897549"/>
    <w:rsid w:val="008A0AA4"/>
    <w:rsid w:val="008A2379"/>
    <w:rsid w:val="008A2F0A"/>
    <w:rsid w:val="008A4329"/>
    <w:rsid w:val="008A43EF"/>
    <w:rsid w:val="008A578E"/>
    <w:rsid w:val="008A6EBE"/>
    <w:rsid w:val="008B1519"/>
    <w:rsid w:val="008B2309"/>
    <w:rsid w:val="008B5D9E"/>
    <w:rsid w:val="008B70F1"/>
    <w:rsid w:val="008B7BCC"/>
    <w:rsid w:val="008C50C3"/>
    <w:rsid w:val="008C7094"/>
    <w:rsid w:val="008D2B97"/>
    <w:rsid w:val="008D2F99"/>
    <w:rsid w:val="008D49A5"/>
    <w:rsid w:val="008D5505"/>
    <w:rsid w:val="008D6C81"/>
    <w:rsid w:val="008E3F58"/>
    <w:rsid w:val="008E5D60"/>
    <w:rsid w:val="008E6CF0"/>
    <w:rsid w:val="008F1439"/>
    <w:rsid w:val="008F7051"/>
    <w:rsid w:val="009033A9"/>
    <w:rsid w:val="00904C91"/>
    <w:rsid w:val="0090581D"/>
    <w:rsid w:val="0091439C"/>
    <w:rsid w:val="00920572"/>
    <w:rsid w:val="00920BF2"/>
    <w:rsid w:val="0092176B"/>
    <w:rsid w:val="00921C5A"/>
    <w:rsid w:val="00926A27"/>
    <w:rsid w:val="00926A36"/>
    <w:rsid w:val="00933977"/>
    <w:rsid w:val="009349A9"/>
    <w:rsid w:val="00936C52"/>
    <w:rsid w:val="009413EF"/>
    <w:rsid w:val="00944F5A"/>
    <w:rsid w:val="0095489B"/>
    <w:rsid w:val="009606C3"/>
    <w:rsid w:val="009615D5"/>
    <w:rsid w:val="00966FB9"/>
    <w:rsid w:val="009671CD"/>
    <w:rsid w:val="00970D50"/>
    <w:rsid w:val="00972D20"/>
    <w:rsid w:val="00972F49"/>
    <w:rsid w:val="009751A9"/>
    <w:rsid w:val="00980F9C"/>
    <w:rsid w:val="00982E4B"/>
    <w:rsid w:val="0098632B"/>
    <w:rsid w:val="009913EC"/>
    <w:rsid w:val="0099220B"/>
    <w:rsid w:val="0099577B"/>
    <w:rsid w:val="00997BFB"/>
    <w:rsid w:val="009A7348"/>
    <w:rsid w:val="009B462C"/>
    <w:rsid w:val="009C15F3"/>
    <w:rsid w:val="009C1DF8"/>
    <w:rsid w:val="009C3689"/>
    <w:rsid w:val="009E07C2"/>
    <w:rsid w:val="009E0E52"/>
    <w:rsid w:val="009E4CAF"/>
    <w:rsid w:val="009E7748"/>
    <w:rsid w:val="009F72F9"/>
    <w:rsid w:val="00A00205"/>
    <w:rsid w:val="00A00AF0"/>
    <w:rsid w:val="00A03CF3"/>
    <w:rsid w:val="00A14B5A"/>
    <w:rsid w:val="00A20C28"/>
    <w:rsid w:val="00A343AA"/>
    <w:rsid w:val="00A3567F"/>
    <w:rsid w:val="00A3716C"/>
    <w:rsid w:val="00A37698"/>
    <w:rsid w:val="00A41945"/>
    <w:rsid w:val="00A41ED3"/>
    <w:rsid w:val="00A425CA"/>
    <w:rsid w:val="00A503D1"/>
    <w:rsid w:val="00A72945"/>
    <w:rsid w:val="00A8097C"/>
    <w:rsid w:val="00A81D82"/>
    <w:rsid w:val="00A9118F"/>
    <w:rsid w:val="00A93E33"/>
    <w:rsid w:val="00AA2E46"/>
    <w:rsid w:val="00AB59D7"/>
    <w:rsid w:val="00AB6970"/>
    <w:rsid w:val="00AC0BC5"/>
    <w:rsid w:val="00AC0BF1"/>
    <w:rsid w:val="00AC1939"/>
    <w:rsid w:val="00AC2E98"/>
    <w:rsid w:val="00AC35DF"/>
    <w:rsid w:val="00AC724C"/>
    <w:rsid w:val="00AC7C05"/>
    <w:rsid w:val="00AD167C"/>
    <w:rsid w:val="00AD17C7"/>
    <w:rsid w:val="00AD4041"/>
    <w:rsid w:val="00AE302B"/>
    <w:rsid w:val="00AE50F0"/>
    <w:rsid w:val="00AF5F54"/>
    <w:rsid w:val="00B00668"/>
    <w:rsid w:val="00B11832"/>
    <w:rsid w:val="00B137F7"/>
    <w:rsid w:val="00B147DF"/>
    <w:rsid w:val="00B16BE5"/>
    <w:rsid w:val="00B1717E"/>
    <w:rsid w:val="00B259DF"/>
    <w:rsid w:val="00B37243"/>
    <w:rsid w:val="00B37C33"/>
    <w:rsid w:val="00B44B1F"/>
    <w:rsid w:val="00B53317"/>
    <w:rsid w:val="00B54763"/>
    <w:rsid w:val="00B63EBF"/>
    <w:rsid w:val="00B64141"/>
    <w:rsid w:val="00B64E72"/>
    <w:rsid w:val="00B76889"/>
    <w:rsid w:val="00B77913"/>
    <w:rsid w:val="00B824FB"/>
    <w:rsid w:val="00B82646"/>
    <w:rsid w:val="00B8392C"/>
    <w:rsid w:val="00B97359"/>
    <w:rsid w:val="00B97A8F"/>
    <w:rsid w:val="00BA4E58"/>
    <w:rsid w:val="00BA7074"/>
    <w:rsid w:val="00BB054F"/>
    <w:rsid w:val="00BB7829"/>
    <w:rsid w:val="00BC09DA"/>
    <w:rsid w:val="00BC179A"/>
    <w:rsid w:val="00BC2B1D"/>
    <w:rsid w:val="00BD1457"/>
    <w:rsid w:val="00BD342B"/>
    <w:rsid w:val="00BE2AD9"/>
    <w:rsid w:val="00BE301A"/>
    <w:rsid w:val="00BE32AB"/>
    <w:rsid w:val="00BF27FE"/>
    <w:rsid w:val="00BF4ED0"/>
    <w:rsid w:val="00C043B3"/>
    <w:rsid w:val="00C053C3"/>
    <w:rsid w:val="00C05E46"/>
    <w:rsid w:val="00C07613"/>
    <w:rsid w:val="00C079AB"/>
    <w:rsid w:val="00C10E61"/>
    <w:rsid w:val="00C12B86"/>
    <w:rsid w:val="00C14787"/>
    <w:rsid w:val="00C1596D"/>
    <w:rsid w:val="00C15B8D"/>
    <w:rsid w:val="00C15BCA"/>
    <w:rsid w:val="00C17010"/>
    <w:rsid w:val="00C20562"/>
    <w:rsid w:val="00C215C3"/>
    <w:rsid w:val="00C23A96"/>
    <w:rsid w:val="00C249C6"/>
    <w:rsid w:val="00C304B1"/>
    <w:rsid w:val="00C32CC1"/>
    <w:rsid w:val="00C426EC"/>
    <w:rsid w:val="00C43E48"/>
    <w:rsid w:val="00C45024"/>
    <w:rsid w:val="00C462E3"/>
    <w:rsid w:val="00C4731E"/>
    <w:rsid w:val="00C6483C"/>
    <w:rsid w:val="00C64AE9"/>
    <w:rsid w:val="00C70CFF"/>
    <w:rsid w:val="00C718FE"/>
    <w:rsid w:val="00C72AAF"/>
    <w:rsid w:val="00C75C39"/>
    <w:rsid w:val="00C8032E"/>
    <w:rsid w:val="00C86CEC"/>
    <w:rsid w:val="00C8773D"/>
    <w:rsid w:val="00C87ABB"/>
    <w:rsid w:val="00C90062"/>
    <w:rsid w:val="00C91831"/>
    <w:rsid w:val="00C94E4C"/>
    <w:rsid w:val="00C953DF"/>
    <w:rsid w:val="00C96BAF"/>
    <w:rsid w:val="00CA19DC"/>
    <w:rsid w:val="00CA3732"/>
    <w:rsid w:val="00CB16B5"/>
    <w:rsid w:val="00CB2776"/>
    <w:rsid w:val="00CD5401"/>
    <w:rsid w:val="00CD64C6"/>
    <w:rsid w:val="00CE2709"/>
    <w:rsid w:val="00CE2D64"/>
    <w:rsid w:val="00CE6198"/>
    <w:rsid w:val="00CF0D1B"/>
    <w:rsid w:val="00CF21F2"/>
    <w:rsid w:val="00CF36B9"/>
    <w:rsid w:val="00CF3B30"/>
    <w:rsid w:val="00CF6230"/>
    <w:rsid w:val="00CF734A"/>
    <w:rsid w:val="00D017FC"/>
    <w:rsid w:val="00D0226A"/>
    <w:rsid w:val="00D060A5"/>
    <w:rsid w:val="00D13147"/>
    <w:rsid w:val="00D22A84"/>
    <w:rsid w:val="00D24189"/>
    <w:rsid w:val="00D32AD3"/>
    <w:rsid w:val="00D3306C"/>
    <w:rsid w:val="00D334C4"/>
    <w:rsid w:val="00D463FF"/>
    <w:rsid w:val="00D54781"/>
    <w:rsid w:val="00D5528D"/>
    <w:rsid w:val="00D5715A"/>
    <w:rsid w:val="00D60F85"/>
    <w:rsid w:val="00D632D8"/>
    <w:rsid w:val="00D71687"/>
    <w:rsid w:val="00D74813"/>
    <w:rsid w:val="00D92C55"/>
    <w:rsid w:val="00DA054D"/>
    <w:rsid w:val="00DA079F"/>
    <w:rsid w:val="00DA2351"/>
    <w:rsid w:val="00DA2D32"/>
    <w:rsid w:val="00DA30BC"/>
    <w:rsid w:val="00DA69C2"/>
    <w:rsid w:val="00DA6D70"/>
    <w:rsid w:val="00DB094E"/>
    <w:rsid w:val="00DB19D7"/>
    <w:rsid w:val="00DB4A58"/>
    <w:rsid w:val="00DB6050"/>
    <w:rsid w:val="00DB624D"/>
    <w:rsid w:val="00DC2C34"/>
    <w:rsid w:val="00DC5E56"/>
    <w:rsid w:val="00DD220E"/>
    <w:rsid w:val="00DE2C87"/>
    <w:rsid w:val="00DE459A"/>
    <w:rsid w:val="00DE64DA"/>
    <w:rsid w:val="00DF27DA"/>
    <w:rsid w:val="00DF4DBE"/>
    <w:rsid w:val="00E02A20"/>
    <w:rsid w:val="00E130CA"/>
    <w:rsid w:val="00E3476C"/>
    <w:rsid w:val="00E37F13"/>
    <w:rsid w:val="00E40820"/>
    <w:rsid w:val="00E425C3"/>
    <w:rsid w:val="00E4658F"/>
    <w:rsid w:val="00E50C5A"/>
    <w:rsid w:val="00E54A67"/>
    <w:rsid w:val="00E6139B"/>
    <w:rsid w:val="00E61C0D"/>
    <w:rsid w:val="00E63EB4"/>
    <w:rsid w:val="00E66160"/>
    <w:rsid w:val="00E66DEF"/>
    <w:rsid w:val="00E676AC"/>
    <w:rsid w:val="00E71329"/>
    <w:rsid w:val="00E8363B"/>
    <w:rsid w:val="00E84966"/>
    <w:rsid w:val="00E863A3"/>
    <w:rsid w:val="00E9054F"/>
    <w:rsid w:val="00E92383"/>
    <w:rsid w:val="00E956E4"/>
    <w:rsid w:val="00E97516"/>
    <w:rsid w:val="00EA1B3A"/>
    <w:rsid w:val="00EA2109"/>
    <w:rsid w:val="00EA5E23"/>
    <w:rsid w:val="00EB6B36"/>
    <w:rsid w:val="00ED1733"/>
    <w:rsid w:val="00ED4D4E"/>
    <w:rsid w:val="00EE0C77"/>
    <w:rsid w:val="00EE3482"/>
    <w:rsid w:val="00EE4E54"/>
    <w:rsid w:val="00EE6C8D"/>
    <w:rsid w:val="00EF4334"/>
    <w:rsid w:val="00F02C24"/>
    <w:rsid w:val="00F07E87"/>
    <w:rsid w:val="00F149FA"/>
    <w:rsid w:val="00F15409"/>
    <w:rsid w:val="00F15CD9"/>
    <w:rsid w:val="00F21AFC"/>
    <w:rsid w:val="00F3580F"/>
    <w:rsid w:val="00F42277"/>
    <w:rsid w:val="00F436BB"/>
    <w:rsid w:val="00F47145"/>
    <w:rsid w:val="00F47FBB"/>
    <w:rsid w:val="00F545BF"/>
    <w:rsid w:val="00F5620F"/>
    <w:rsid w:val="00F7049F"/>
    <w:rsid w:val="00F71B56"/>
    <w:rsid w:val="00F7312E"/>
    <w:rsid w:val="00F832C8"/>
    <w:rsid w:val="00F8500A"/>
    <w:rsid w:val="00F873B3"/>
    <w:rsid w:val="00F959D6"/>
    <w:rsid w:val="00FA33FE"/>
    <w:rsid w:val="00FA42B9"/>
    <w:rsid w:val="00FA755A"/>
    <w:rsid w:val="00FB0CE0"/>
    <w:rsid w:val="00FB1FBE"/>
    <w:rsid w:val="00FB2B0F"/>
    <w:rsid w:val="00FB3A9B"/>
    <w:rsid w:val="00FB4F6B"/>
    <w:rsid w:val="00FB5419"/>
    <w:rsid w:val="00FB5FE1"/>
    <w:rsid w:val="00FC0E8D"/>
    <w:rsid w:val="00FC46EF"/>
    <w:rsid w:val="00FD2705"/>
    <w:rsid w:val="00FD31B3"/>
    <w:rsid w:val="00FD4204"/>
    <w:rsid w:val="00FF172A"/>
    <w:rsid w:val="00FF3CCB"/>
    <w:rsid w:val="00FF57B5"/>
    <w:rsid w:val="0424C438"/>
    <w:rsid w:val="0B9A5227"/>
    <w:rsid w:val="0C315260"/>
    <w:rsid w:val="0F8B4C8B"/>
    <w:rsid w:val="14CB2B44"/>
    <w:rsid w:val="1A303A36"/>
    <w:rsid w:val="1D7F011C"/>
    <w:rsid w:val="274CB8CC"/>
    <w:rsid w:val="28BEDD45"/>
    <w:rsid w:val="28C6248F"/>
    <w:rsid w:val="29CF5F88"/>
    <w:rsid w:val="2FD2A542"/>
    <w:rsid w:val="3248B2E4"/>
    <w:rsid w:val="32EB4544"/>
    <w:rsid w:val="40907590"/>
    <w:rsid w:val="43B573D7"/>
    <w:rsid w:val="4FA2BD76"/>
    <w:rsid w:val="5134BDC2"/>
    <w:rsid w:val="51C0E6CD"/>
    <w:rsid w:val="538527FC"/>
    <w:rsid w:val="5A8A5D79"/>
    <w:rsid w:val="5AB153CB"/>
    <w:rsid w:val="5D29B07C"/>
    <w:rsid w:val="601CC7B3"/>
    <w:rsid w:val="6696C229"/>
    <w:rsid w:val="67331948"/>
    <w:rsid w:val="681630D1"/>
    <w:rsid w:val="69A196B9"/>
    <w:rsid w:val="69E37508"/>
    <w:rsid w:val="6AAE8209"/>
    <w:rsid w:val="6B35166E"/>
    <w:rsid w:val="6DB21603"/>
    <w:rsid w:val="6F220AB3"/>
    <w:rsid w:val="6F4F16F7"/>
    <w:rsid w:val="6FC03176"/>
    <w:rsid w:val="700AC178"/>
    <w:rsid w:val="7199B1B9"/>
    <w:rsid w:val="73315677"/>
    <w:rsid w:val="779E49CD"/>
    <w:rsid w:val="78DAABA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CommentSubject">
    <w:name w:val="annotation subject"/>
    <w:basedOn w:val="CommentText"/>
    <w:next w:val="CommentText"/>
    <w:link w:val="CommentSubjectChar"/>
    <w:uiPriority w:val="99"/>
    <w:semiHidden/>
    <w:unhideWhenUsed/>
    <w:rsid w:val="00F42277"/>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42277"/>
    <w:rPr>
      <w:rFonts w:ascii="Arial" w:eastAsiaTheme="minorHAnsi" w:hAnsi="Arial" w:cstheme="minorBidi"/>
      <w:b/>
      <w:bCs/>
      <w:lang w:eastAsia="en-US" w:bidi="he-IL"/>
    </w:rPr>
  </w:style>
  <w:style w:type="paragraph" w:styleId="Revision">
    <w:name w:val="Revision"/>
    <w:hidden/>
    <w:uiPriority w:val="99"/>
    <w:semiHidden/>
    <w:rsid w:val="00296451"/>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65040514">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39357927">
      <w:bodyDiv w:val="1"/>
      <w:marLeft w:val="0"/>
      <w:marRight w:val="0"/>
      <w:marTop w:val="0"/>
      <w:marBottom w:val="0"/>
      <w:divBdr>
        <w:top w:val="none" w:sz="0" w:space="0" w:color="auto"/>
        <w:left w:val="none" w:sz="0" w:space="0" w:color="auto"/>
        <w:bottom w:val="none" w:sz="0" w:space="0" w:color="auto"/>
        <w:right w:val="none" w:sz="0" w:space="0" w:color="auto"/>
      </w:divBdr>
      <w:divsChild>
        <w:div w:id="28145316">
          <w:marLeft w:val="0"/>
          <w:marRight w:val="0"/>
          <w:marTop w:val="0"/>
          <w:marBottom w:val="0"/>
          <w:divBdr>
            <w:top w:val="none" w:sz="0" w:space="0" w:color="auto"/>
            <w:left w:val="none" w:sz="0" w:space="0" w:color="auto"/>
            <w:bottom w:val="none" w:sz="0" w:space="0" w:color="auto"/>
            <w:right w:val="none" w:sz="0" w:space="0" w:color="auto"/>
          </w:divBdr>
        </w:div>
        <w:div w:id="582375640">
          <w:marLeft w:val="0"/>
          <w:marRight w:val="0"/>
          <w:marTop w:val="0"/>
          <w:marBottom w:val="0"/>
          <w:divBdr>
            <w:top w:val="none" w:sz="0" w:space="0" w:color="auto"/>
            <w:left w:val="none" w:sz="0" w:space="0" w:color="auto"/>
            <w:bottom w:val="none" w:sz="0" w:space="0" w:color="auto"/>
            <w:right w:val="none" w:sz="0" w:space="0" w:color="auto"/>
          </w:divBdr>
        </w:div>
        <w:div w:id="1947032691">
          <w:marLeft w:val="0"/>
          <w:marRight w:val="0"/>
          <w:marTop w:val="0"/>
          <w:marBottom w:val="0"/>
          <w:divBdr>
            <w:top w:val="none" w:sz="0" w:space="0" w:color="auto"/>
            <w:left w:val="none" w:sz="0" w:space="0" w:color="auto"/>
            <w:bottom w:val="none" w:sz="0" w:space="0" w:color="auto"/>
            <w:right w:val="none" w:sz="0" w:space="0" w:color="auto"/>
          </w:divBdr>
        </w:div>
      </w:divsChild>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374965542">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customXml" Target="../customXml/item2.xml"/><Relationship Id="rId21" Type="http://schemas.openxmlformats.org/officeDocument/2006/relationships/header" Target="header4.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header" Target="header2.xml"/><Relationship Id="rId25"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4.xml"/><Relationship Id="rId15" Type="http://schemas.openxmlformats.org/officeDocument/2006/relationships/hyperlink" Target="http://www.onr.org.uk/copyright" TargetMode="External"/><Relationship Id="rId23" Type="http://schemas.openxmlformats.org/officeDocument/2006/relationships/footer" Target="footer4.xm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B6BCA"/>
    <w:rsid w:val="00116F80"/>
    <w:rsid w:val="001721BC"/>
    <w:rsid w:val="00183F29"/>
    <w:rsid w:val="001935DC"/>
    <w:rsid w:val="002103D9"/>
    <w:rsid w:val="00236D83"/>
    <w:rsid w:val="002550FD"/>
    <w:rsid w:val="00333F8E"/>
    <w:rsid w:val="00350199"/>
    <w:rsid w:val="00397E8F"/>
    <w:rsid w:val="00522FD0"/>
    <w:rsid w:val="00540967"/>
    <w:rsid w:val="005802C8"/>
    <w:rsid w:val="00611F13"/>
    <w:rsid w:val="006A1F0A"/>
    <w:rsid w:val="007154C5"/>
    <w:rsid w:val="00835E07"/>
    <w:rsid w:val="00863744"/>
    <w:rsid w:val="00910B95"/>
    <w:rsid w:val="00926D2D"/>
    <w:rsid w:val="00A6780C"/>
    <w:rsid w:val="00A90721"/>
    <w:rsid w:val="00B24590"/>
    <w:rsid w:val="00C41BCC"/>
    <w:rsid w:val="00D57E7C"/>
    <w:rsid w:val="00DA416F"/>
    <w:rsid w:val="00DC58BB"/>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ONRW-2019369590-5746</_dlc_DocId>
    <_dlc_DocIdUrl xmlns="f6cfbbfa-3ea0-4d8e-acde-632e83cd9c55">
      <Url>https://prodonrgov.sharepoint.com/_layouts/15/DocIdRedir.aspx?ID=ONRW-2019369590-5746</Url>
      <Description>ONRW-2019369590-5746</Description>
    </_dlc_DocIdUrl>
    <TaxCatchAll xmlns="f6cfbbfa-3ea0-4d8e-acde-632e83cd9c55" xsi:nil="true"/>
    <Document_x0020_Type xmlns="f6cfbbfa-3ea0-4d8e-acde-632e83cd9c55" xsi:nil="true"/>
    <External_x0020_Reference xmlns="f6cfbbfa-3ea0-4d8e-acde-632e83cd9c55" xsi:nil="true"/>
    <Site xmlns="f6cfbbfa-3ea0-4d8e-acde-632e83cd9c55" xsi:nil="true"/>
    <NoRecords xmlns="2b92fa06-69b2-4527-a0e1-9e8803fc1e53" xsi:nil="true"/>
    <External_x0020_Revision xmlns="f6cfbbfa-3ea0-4d8e-acde-632e83cd9c55" xsi:nil="true"/>
    <GDA_x0020_Tier xmlns="f6cfbbfa-3ea0-4d8e-acde-632e83cd9c55" xsi:nil="true"/>
    <Record_x0020_Number xmlns="f6cfbbfa-3ea0-4d8e-acde-632e83cd9c55" xsi:nil="true"/>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 xmlns="f6cfbbfa-3ea0-4d8e-acde-632e83cd9c55" xsi:nil="true"/>
    <Division xmlns="f6cfbbfa-3ea0-4d8e-acde-632e83cd9c55" xsi:nil="true"/>
    <Subdivision xmlns="f6cfbbfa-3ea0-4d8e-acde-632e83cd9c55" xsi:nil="true"/>
    <GDA_x0020_Purpose xmlns="f6cfbbfa-3ea0-4d8e-acde-632e83cd9c55" xsi:nil="true"/>
    <Dutyholder xmlns="f6cfbbfa-3ea0-4d8e-acde-632e83cd9c55" xsi:nil="true"/>
    <SharedWithUsers xmlns="f6cfbbfa-3ea0-4d8e-acde-632e83cd9c55">
      <UserInfo>
        <DisplayName>Andrew Burnett (Admin)</DisplayName>
        <AccountId>12</AccountId>
        <AccountType/>
      </UserInfo>
      <UserInfo>
        <DisplayName>Oliver Hayes</DisplayName>
        <AccountId>341</AccountId>
        <AccountType/>
      </UserInfo>
      <UserInfo>
        <DisplayName>Sian McGee</DisplayName>
        <AccountId>988</AccountId>
        <AccountType/>
      </UserInfo>
      <UserInfo>
        <DisplayName>Adam O'Brien</DisplayName>
        <AccountId>622</AccountId>
        <AccountType/>
      </UserInfo>
    </SharedWithUsers>
    <GDA_x0020_Regulator_x0020_or_x0020_RP xmlns="f6cfbbfa-3ea0-4d8e-acde-632e83cd9c55">ONR</GDA_x0020_Regulator_x0020_or_x0020_RP>
  </documentManagement>
</p:properties>
</file>

<file path=customXml/item3.xml><?xml version="1.0" encoding="utf-8"?>
<b:Sources xmlns:b="http://schemas.openxmlformats.org/officeDocument/2006/bibliography" xmlns="http://schemas.openxmlformats.org/officeDocument/2006/bibliography" SelectedStyle="\IEEE2006OfficeOnline.xsl" StyleName="IEEE" Version="2006">
  <b:Source>
    <b:Tag>ONR154</b:Tag>
    <b:SourceType>ElectronicSource</b:SourceType>
    <b:Guid>{371F7F31-7023-4A64-91CB-31ABDFC4B981}</b:Guid>
    <b:Author>
      <b:Author>
        <b:Corporate>ONR</b:Corporate>
      </b:Author>
    </b:Author>
    <b:Title>NS-TAST-GD-050 - Periodic Safety Reviews (PSRs)</b:Title>
    <b:RefOrder>1</b:RefOrder>
  </b:Source>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37" ma:contentTypeDescription="Create a new document." ma:contentTypeScope="" ma:versionID="43f48bbc3e08350aaa03a539e415451d">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7cad35cbec62d99c146410788751532e"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2:GDA_x0020_Topic" minOccurs="0"/>
                <xsd:element ref="ns3:MediaServiceDateTaken" minOccurs="0"/>
                <xsd:element ref="ns3:MediaServiceObjectDetectorVersions" minOccurs="0"/>
                <xsd:element ref="ns3:MediaLengthInSeconds" minOccurs="0"/>
                <xsd:element ref="ns2:GDA_x0020_Regulator_x0020_or_x0020_R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Topic" ma:index="34" nillable="true" ma:displayName="GDA Topic" ma:format="Dropdown" ma:internalName="GDA_x0020_Topic">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element name="GDA_x0020_Regulator_x0020_or_x0020_RP" ma:index="38"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element name="MediaLengthInSeconds" ma:index="3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DB5378A-093F-4E56-91DA-7C9E4C828866}">
  <ds:schemaRefs>
    <ds:schemaRef ds:uri="http://schemas.microsoft.com/office/2006/metadata/properties"/>
    <ds:schemaRef ds:uri="http://purl.org/dc/dcmitype/"/>
    <ds:schemaRef ds:uri="http://schemas.openxmlformats.org/package/2006/metadata/core-properties"/>
    <ds:schemaRef ds:uri="http://www.w3.org/XML/1998/namespace"/>
    <ds:schemaRef ds:uri="http://purl.org/dc/terms/"/>
    <ds:schemaRef ds:uri="http://purl.org/dc/elements/1.1/"/>
    <ds:schemaRef ds:uri="http://schemas.microsoft.com/office/2006/documentManagement/types"/>
    <ds:schemaRef ds:uri="http://schemas.microsoft.com/office/infopath/2007/PartnerControls"/>
    <ds:schemaRef ds:uri="2b92fa06-69b2-4527-a0e1-9e8803fc1e53"/>
    <ds:schemaRef ds:uri="f6cfbbfa-3ea0-4d8e-acde-632e83cd9c55"/>
  </ds:schemaRefs>
</ds:datastoreItem>
</file>

<file path=customXml/itemProps3.xml><?xml version="1.0" encoding="utf-8"?>
<ds:datastoreItem xmlns:ds="http://schemas.openxmlformats.org/officeDocument/2006/customXml" ds:itemID="{1643F45D-E8D2-47B6-916A-049F7827627C}">
  <ds:schemaRefs>
    <ds:schemaRef ds:uri="http://schemas.openxmlformats.org/officeDocument/2006/bibliography"/>
  </ds:schemaRefs>
</ds:datastoreItem>
</file>

<file path=customXml/itemProps4.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5.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6.xml><?xml version="1.0" encoding="utf-8"?>
<ds:datastoreItem xmlns:ds="http://schemas.openxmlformats.org/officeDocument/2006/customXml" ds:itemID="{EBC90403-528D-464C-A642-E6EFA98952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Generic.DOTX</Template>
  <TotalTime>0</TotalTime>
  <Pages>8</Pages>
  <Words>1399</Words>
  <Characters>7976</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Proposed Changes to the Wylfa Site Accident and Emergency Arrangements</vt:lpstr>
    </vt:vector>
  </TitlesOfParts>
  <Manager>Office for Nuclear Regulation</Manager>
  <Company>Office for Nuclear Regulation</Company>
  <LinksUpToDate>false</LinksUpToDate>
  <CharactersWithSpaces>9357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Changes to the Wylfa Site Accident and Emergency Arrangements</dc:title>
  <dc:subject>[Subtitle or description]</dc:subject>
  <dc:creator>Liam Dunning</dc:creator>
  <cp:keywords>[Key words separated by commas]</cp:keywords>
  <dc:description/>
  <cp:lastModifiedBy>Peter Wynne</cp:lastModifiedBy>
  <cp:revision>2</cp:revision>
  <cp:lastPrinted>2023-11-22T13:33:00Z</cp:lastPrinted>
  <dcterms:created xsi:type="dcterms:W3CDTF">2024-03-21T19:23:00Z</dcterms:created>
  <dcterms:modified xsi:type="dcterms:W3CDTF">2024-03-21T19:23:00Z</dcterms:modified>
  <cp:contentStatus>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7d5229ab-8035-4ab8-a2bc-06bb96c0ec97</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ies>
</file>