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3BAD64E4" w:rsidR="00D0226A" w:rsidRPr="001E03E1" w:rsidRDefault="000C37D8" w:rsidP="00513A56">
            <w:pPr>
              <w:pStyle w:val="CoverTitle"/>
              <w:rPr>
                <w:szCs w:val="90"/>
              </w:rPr>
            </w:pPr>
            <w:r w:rsidRPr="00026435">
              <w:rPr>
                <w:bCs/>
                <w:sz w:val="36"/>
                <w:szCs w:val="36"/>
              </w:rPr>
              <w:t>NNB Generation Company (HPC) Ltd</w:t>
            </w:r>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r w:rsidR="00513A56">
                  <w:rPr>
                    <w:rStyle w:val="Style7"/>
                  </w:rPr>
                  <w:t>Hinkley Point C</w:t>
                </w:r>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52C07FB3">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70A948E" w:rsidR="00004C16" w:rsidRDefault="000C37D8" w:rsidP="00004C16">
      <w:pPr>
        <w:rPr>
          <w:rStyle w:val="Style2"/>
        </w:rPr>
      </w:pPr>
      <w:r>
        <w:rPr>
          <w:rStyle w:val="Style3"/>
        </w:rPr>
        <w:t>NNB Generation Company (HPC) Ltd</w:t>
      </w:r>
      <w:r w:rsidR="002B07AE">
        <w:rPr>
          <w:rStyle w:val="Style2"/>
        </w:rPr>
        <w:t xml:space="preserve"> </w:t>
      </w:r>
      <w:r w:rsidR="002B07AE" w:rsidRPr="00586D96">
        <w:rPr>
          <w:rStyle w:val="Style2"/>
          <w:sz w:val="36"/>
          <w:szCs w:val="16"/>
        </w:rPr>
        <w:t>-</w:t>
      </w:r>
      <w:r w:rsidR="002B07AE">
        <w:rPr>
          <w:rStyle w:val="Style2"/>
        </w:rPr>
        <w:t xml:space="preserve"> </w:t>
      </w:r>
      <w:r w:rsidR="00026435">
        <w:rPr>
          <w:rStyle w:val="Style3"/>
        </w:rPr>
        <w:t>Hinkley Point C</w:t>
      </w:r>
    </w:p>
    <w:p w14:paraId="2A318818" w14:textId="246A8980"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13A56">
        <w:rPr>
          <w:rStyle w:val="Style2"/>
          <w:sz w:val="28"/>
          <w:szCs w:val="28"/>
        </w:rPr>
        <w:t>1</w:t>
      </w:r>
      <w:r w:rsidR="00513A56" w:rsidRPr="00513A56">
        <w:rPr>
          <w:rStyle w:val="Style2"/>
          <w:sz w:val="28"/>
          <w:szCs w:val="28"/>
          <w:vertAlign w:val="superscript"/>
        </w:rPr>
        <w:t>st</w:t>
      </w:r>
      <w:r w:rsidR="00513A56">
        <w:rPr>
          <w:rStyle w:val="Style2"/>
          <w:sz w:val="28"/>
          <w:szCs w:val="28"/>
        </w:rPr>
        <w:t xml:space="preserve"> July – 31</w:t>
      </w:r>
      <w:r w:rsidR="00513A56" w:rsidRPr="00513A56">
        <w:rPr>
          <w:rStyle w:val="Style2"/>
          <w:sz w:val="28"/>
          <w:szCs w:val="28"/>
          <w:vertAlign w:val="superscript"/>
        </w:rPr>
        <w:t>st</w:t>
      </w:r>
      <w:r w:rsidR="00513A56">
        <w:rPr>
          <w:rStyle w:val="Style2"/>
          <w:sz w:val="28"/>
          <w:szCs w:val="28"/>
        </w:rPr>
        <w:t xml:space="preserve"> December 2024</w:t>
      </w:r>
    </w:p>
    <w:p w14:paraId="61A25C0F" w14:textId="39EC7DBA" w:rsidR="00004C16" w:rsidRDefault="00004C16" w:rsidP="00004C16">
      <w:pPr>
        <w:rPr>
          <w:sz w:val="28"/>
          <w:szCs w:val="28"/>
        </w:rPr>
      </w:pPr>
    </w:p>
    <w:p w14:paraId="4D99E381" w14:textId="470A9188" w:rsidR="00004C16" w:rsidRPr="00513A56" w:rsidRDefault="00004C16" w:rsidP="00004C16">
      <w:pPr>
        <w:rPr>
          <w:rFonts w:asciiTheme="minorHAnsi" w:hAnsiTheme="minorHAnsi" w:cstheme="minorHAnsi"/>
          <w:szCs w:val="24"/>
        </w:rPr>
      </w:pPr>
      <w:r w:rsidRPr="0016079B">
        <w:rPr>
          <w:b/>
          <w:bCs/>
          <w:szCs w:val="24"/>
        </w:rPr>
        <w:t>Authored by</w:t>
      </w:r>
      <w:r w:rsidR="003A7E1C" w:rsidRPr="0016079B">
        <w:rPr>
          <w:szCs w:val="24"/>
        </w:rPr>
        <w:t>:</w:t>
      </w:r>
      <w:r w:rsidRPr="0016079B">
        <w:rPr>
          <w:szCs w:val="24"/>
        </w:rPr>
        <w:t xml:space="preserve"> </w:t>
      </w:r>
      <w:r w:rsidR="00513A56" w:rsidRPr="00513A56">
        <w:rPr>
          <w:rFonts w:asciiTheme="minorHAnsi" w:hAnsiTheme="minorHAnsi" w:cstheme="minorHAnsi"/>
          <w:szCs w:val="24"/>
        </w:rPr>
        <w:t>HPC Deputy Nominated Site Inspector</w:t>
      </w:r>
    </w:p>
    <w:p w14:paraId="23B9A867" w14:textId="01FC4C5F" w:rsidR="00004C16" w:rsidRPr="00513A56" w:rsidRDefault="00004C16" w:rsidP="00513A56">
      <w:pPr>
        <w:rPr>
          <w:rFonts w:asciiTheme="minorHAnsi" w:hAnsiTheme="minorHAnsi" w:cstheme="minorHAnsi"/>
          <w:szCs w:val="24"/>
        </w:rPr>
      </w:pPr>
      <w:r w:rsidRPr="00513A56">
        <w:rPr>
          <w:rFonts w:asciiTheme="minorHAnsi" w:hAnsiTheme="minorHAnsi" w:cstheme="minorHAnsi"/>
          <w:b/>
          <w:bCs/>
          <w:szCs w:val="24"/>
        </w:rPr>
        <w:t>Approved by</w:t>
      </w:r>
      <w:r w:rsidR="003A7E1C" w:rsidRPr="00513A56">
        <w:rPr>
          <w:rFonts w:asciiTheme="minorHAnsi" w:hAnsiTheme="minorHAnsi" w:cstheme="minorHAnsi"/>
          <w:szCs w:val="24"/>
        </w:rPr>
        <w:t>:</w:t>
      </w:r>
      <w:r w:rsidRPr="00513A56">
        <w:rPr>
          <w:rFonts w:asciiTheme="minorHAnsi" w:hAnsiTheme="minorHAnsi" w:cstheme="minorHAnsi"/>
          <w:szCs w:val="24"/>
        </w:rPr>
        <w:t xml:space="preserve"> </w:t>
      </w:r>
      <w:r w:rsidR="00513A56" w:rsidRPr="00513A56">
        <w:rPr>
          <w:rFonts w:asciiTheme="minorHAnsi" w:hAnsiTheme="minorHAnsi" w:cstheme="minorHAnsi"/>
          <w:szCs w:val="24"/>
        </w:rPr>
        <w:t>Head of HPC Regulation</w:t>
      </w:r>
    </w:p>
    <w:p w14:paraId="247E3769" w14:textId="5A4B969A" w:rsidR="00004C16" w:rsidRPr="0016079B" w:rsidRDefault="00004C16" w:rsidP="00004C16">
      <w:pPr>
        <w:rPr>
          <w:szCs w:val="24"/>
        </w:rPr>
      </w:pPr>
      <w:r w:rsidRPr="0016079B">
        <w:rPr>
          <w:b/>
          <w:bCs/>
          <w:szCs w:val="24"/>
        </w:rPr>
        <w:t>Issue:</w:t>
      </w:r>
      <w:r w:rsidRPr="0016079B">
        <w:rPr>
          <w:szCs w:val="24"/>
        </w:rPr>
        <w:t xml:space="preserve"> </w:t>
      </w:r>
      <w:r w:rsidR="00712AD0">
        <w:rPr>
          <w:szCs w:val="24"/>
        </w:rPr>
        <w:t>1</w:t>
      </w:r>
    </w:p>
    <w:p w14:paraId="19206F45" w14:textId="59E9DA57" w:rsidR="00004C16" w:rsidRPr="0016079B" w:rsidRDefault="008227C8" w:rsidP="00004C16">
      <w:pPr>
        <w:rPr>
          <w:szCs w:val="24"/>
        </w:rPr>
      </w:pPr>
      <w:r w:rsidRPr="003D0FA7">
        <w:rPr>
          <w:b/>
          <w:bCs/>
          <w:szCs w:val="24"/>
        </w:rPr>
        <w:t>Published</w:t>
      </w:r>
      <w:r w:rsidR="00004C16" w:rsidRPr="003D0FA7">
        <w:rPr>
          <w:szCs w:val="24"/>
        </w:rPr>
        <w:t xml:space="preserve">: </w:t>
      </w:r>
      <w:r w:rsidR="00513A56" w:rsidRPr="003D0FA7">
        <w:rPr>
          <w:szCs w:val="24"/>
        </w:rPr>
        <w:t>2</w:t>
      </w:r>
      <w:r w:rsidR="006409F4" w:rsidRPr="003D0FA7">
        <w:rPr>
          <w:szCs w:val="24"/>
        </w:rPr>
        <w:t>9</w:t>
      </w:r>
      <w:r w:rsidR="00513A56" w:rsidRPr="003D0FA7">
        <w:rPr>
          <w:szCs w:val="24"/>
          <w:vertAlign w:val="superscript"/>
        </w:rPr>
        <w:t>th</w:t>
      </w:r>
      <w:r w:rsidR="00513A56" w:rsidRPr="003D0FA7">
        <w:rPr>
          <w:szCs w:val="24"/>
        </w:rPr>
        <w:t xml:space="preserve"> January 2025</w:t>
      </w:r>
    </w:p>
    <w:p w14:paraId="55057C62" w14:textId="2F14024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5A6179" w:rsidRPr="006409F4">
        <w:rPr>
          <w:szCs w:val="24"/>
        </w:rPr>
        <w:t>2025</w:t>
      </w:r>
      <w:r w:rsidR="008970E4" w:rsidRPr="006409F4">
        <w:rPr>
          <w:szCs w:val="24"/>
        </w:rPr>
        <w:t>/</w:t>
      </w:r>
      <w:r w:rsidR="005A6179" w:rsidRPr="006409F4">
        <w:rPr>
          <w:szCs w:val="24"/>
        </w:rPr>
        <w:t>3006</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A249FF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D4BC9">
        <w:t xml:space="preserve">Hinkley Point C </w:t>
      </w:r>
      <w:r w:rsidR="00513A56">
        <w:t>Community Forum</w:t>
      </w:r>
      <w:r w:rsidR="00513A56" w:rsidRPr="002D1551">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0A9CF169" w:rsidR="000E4D5E" w:rsidRPr="002D1551" w:rsidRDefault="000E4D5E" w:rsidP="000E4D5E">
      <w:pPr>
        <w:pStyle w:val="F9-Paragraph"/>
      </w:pPr>
      <w:r w:rsidRPr="002D1551">
        <w:t xml:space="preserve">Site inspectors from ONR usually attend </w:t>
      </w:r>
      <w:r w:rsidR="00685F64">
        <w:t xml:space="preserve">Hinkley Point C </w:t>
      </w:r>
      <w:r w:rsidR="00513A56">
        <w:t>Community Forum</w:t>
      </w:r>
      <w:r w:rsidR="00513A56"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1E7E6C9" w14:textId="0A904ED1" w:rsidR="00F34BF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9052661" w:history="1">
        <w:r w:rsidR="00F34BFD" w:rsidRPr="002F5351">
          <w:rPr>
            <w:rStyle w:val="Hyperlink"/>
          </w:rPr>
          <w:t>1.</w:t>
        </w:r>
        <w:r w:rsidR="00F34BFD">
          <w:rPr>
            <w:rFonts w:asciiTheme="minorHAnsi" w:eastAsiaTheme="minorEastAsia" w:hAnsiTheme="minorHAnsi" w:cstheme="minorBidi"/>
            <w:kern w:val="2"/>
            <w:szCs w:val="24"/>
            <w:lang w:eastAsia="en-GB" w:bidi="ar-SA"/>
            <w14:ligatures w14:val="standardContextual"/>
          </w:rPr>
          <w:tab/>
        </w:r>
        <w:r w:rsidR="00F34BFD" w:rsidRPr="002F5351">
          <w:rPr>
            <w:rStyle w:val="Hyperlink"/>
          </w:rPr>
          <w:t>Inspections</w:t>
        </w:r>
        <w:r w:rsidR="00F34BFD">
          <w:rPr>
            <w:webHidden/>
          </w:rPr>
          <w:tab/>
        </w:r>
        <w:r w:rsidR="00F34BFD">
          <w:rPr>
            <w:webHidden/>
          </w:rPr>
          <w:fldChar w:fldCharType="begin"/>
        </w:r>
        <w:r w:rsidR="00F34BFD">
          <w:rPr>
            <w:webHidden/>
          </w:rPr>
          <w:instrText xml:space="preserve"> PAGEREF _Toc189052661 \h </w:instrText>
        </w:r>
        <w:r w:rsidR="00F34BFD">
          <w:rPr>
            <w:webHidden/>
          </w:rPr>
        </w:r>
        <w:r w:rsidR="00F34BFD">
          <w:rPr>
            <w:webHidden/>
          </w:rPr>
          <w:fldChar w:fldCharType="separate"/>
        </w:r>
        <w:r w:rsidR="00F34BFD">
          <w:rPr>
            <w:webHidden/>
          </w:rPr>
          <w:t>4</w:t>
        </w:r>
        <w:r w:rsidR="00F34BFD">
          <w:rPr>
            <w:webHidden/>
          </w:rPr>
          <w:fldChar w:fldCharType="end"/>
        </w:r>
      </w:hyperlink>
    </w:p>
    <w:p w14:paraId="188D8FED" w14:textId="312806D2" w:rsidR="00F34BFD" w:rsidRDefault="00F34B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052662" w:history="1">
        <w:r w:rsidRPr="002F5351">
          <w:rPr>
            <w:rStyle w:val="Hyperlink"/>
            <w:caps/>
          </w:rPr>
          <w:t>2.</w:t>
        </w:r>
        <w:r>
          <w:rPr>
            <w:rFonts w:asciiTheme="minorHAnsi" w:eastAsiaTheme="minorEastAsia" w:hAnsiTheme="minorHAnsi" w:cstheme="minorBidi"/>
            <w:kern w:val="2"/>
            <w:szCs w:val="24"/>
            <w:lang w:eastAsia="en-GB" w:bidi="ar-SA"/>
            <w14:ligatures w14:val="standardContextual"/>
          </w:rPr>
          <w:tab/>
        </w:r>
        <w:r w:rsidRPr="002F5351">
          <w:rPr>
            <w:rStyle w:val="Hyperlink"/>
          </w:rPr>
          <w:t>Routine matters</w:t>
        </w:r>
        <w:r>
          <w:rPr>
            <w:webHidden/>
          </w:rPr>
          <w:tab/>
        </w:r>
        <w:r>
          <w:rPr>
            <w:webHidden/>
          </w:rPr>
          <w:fldChar w:fldCharType="begin"/>
        </w:r>
        <w:r>
          <w:rPr>
            <w:webHidden/>
          </w:rPr>
          <w:instrText xml:space="preserve"> PAGEREF _Toc189052662 \h </w:instrText>
        </w:r>
        <w:r>
          <w:rPr>
            <w:webHidden/>
          </w:rPr>
        </w:r>
        <w:r>
          <w:rPr>
            <w:webHidden/>
          </w:rPr>
          <w:fldChar w:fldCharType="separate"/>
        </w:r>
        <w:r>
          <w:rPr>
            <w:webHidden/>
          </w:rPr>
          <w:t>5</w:t>
        </w:r>
        <w:r>
          <w:rPr>
            <w:webHidden/>
          </w:rPr>
          <w:fldChar w:fldCharType="end"/>
        </w:r>
      </w:hyperlink>
    </w:p>
    <w:p w14:paraId="09D747F3" w14:textId="00668621" w:rsidR="00F34BFD" w:rsidRDefault="00F34B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052663" w:history="1">
        <w:r w:rsidRPr="002F5351">
          <w:rPr>
            <w:rStyle w:val="Hyperlink"/>
            <w:caps/>
          </w:rPr>
          <w:t>3.</w:t>
        </w:r>
        <w:r>
          <w:rPr>
            <w:rFonts w:asciiTheme="minorHAnsi" w:eastAsiaTheme="minorEastAsia" w:hAnsiTheme="minorHAnsi" w:cstheme="minorBidi"/>
            <w:kern w:val="2"/>
            <w:szCs w:val="24"/>
            <w:lang w:eastAsia="en-GB" w:bidi="ar-SA"/>
            <w14:ligatures w14:val="standardContextual"/>
          </w:rPr>
          <w:tab/>
        </w:r>
        <w:r w:rsidRPr="002F5351">
          <w:rPr>
            <w:rStyle w:val="Hyperlink"/>
          </w:rPr>
          <w:t>Non-routine matters</w:t>
        </w:r>
        <w:r>
          <w:rPr>
            <w:webHidden/>
          </w:rPr>
          <w:tab/>
        </w:r>
        <w:r>
          <w:rPr>
            <w:webHidden/>
          </w:rPr>
          <w:fldChar w:fldCharType="begin"/>
        </w:r>
        <w:r>
          <w:rPr>
            <w:webHidden/>
          </w:rPr>
          <w:instrText xml:space="preserve"> PAGEREF _Toc189052663 \h </w:instrText>
        </w:r>
        <w:r>
          <w:rPr>
            <w:webHidden/>
          </w:rPr>
        </w:r>
        <w:r>
          <w:rPr>
            <w:webHidden/>
          </w:rPr>
          <w:fldChar w:fldCharType="separate"/>
        </w:r>
        <w:r>
          <w:rPr>
            <w:webHidden/>
          </w:rPr>
          <w:t>7</w:t>
        </w:r>
        <w:r>
          <w:rPr>
            <w:webHidden/>
          </w:rPr>
          <w:fldChar w:fldCharType="end"/>
        </w:r>
      </w:hyperlink>
    </w:p>
    <w:p w14:paraId="22EFE861" w14:textId="4DBFB571" w:rsidR="00F34BFD" w:rsidRDefault="00F34B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052664" w:history="1">
        <w:r w:rsidRPr="002F5351">
          <w:rPr>
            <w:rStyle w:val="Hyperlink"/>
            <w:caps/>
          </w:rPr>
          <w:t>4.</w:t>
        </w:r>
        <w:r>
          <w:rPr>
            <w:rFonts w:asciiTheme="minorHAnsi" w:eastAsiaTheme="minorEastAsia" w:hAnsiTheme="minorHAnsi" w:cstheme="minorBidi"/>
            <w:kern w:val="2"/>
            <w:szCs w:val="24"/>
            <w:lang w:eastAsia="en-GB" w:bidi="ar-SA"/>
            <w14:ligatures w14:val="standardContextual"/>
          </w:rPr>
          <w:tab/>
        </w:r>
        <w:r w:rsidRPr="002F5351">
          <w:rPr>
            <w:rStyle w:val="Hyperlink"/>
          </w:rPr>
          <w:t>Regulatory activity</w:t>
        </w:r>
        <w:r>
          <w:rPr>
            <w:webHidden/>
          </w:rPr>
          <w:tab/>
        </w:r>
        <w:r>
          <w:rPr>
            <w:webHidden/>
          </w:rPr>
          <w:fldChar w:fldCharType="begin"/>
        </w:r>
        <w:r>
          <w:rPr>
            <w:webHidden/>
          </w:rPr>
          <w:instrText xml:space="preserve"> PAGEREF _Toc189052664 \h </w:instrText>
        </w:r>
        <w:r>
          <w:rPr>
            <w:webHidden/>
          </w:rPr>
        </w:r>
        <w:r>
          <w:rPr>
            <w:webHidden/>
          </w:rPr>
          <w:fldChar w:fldCharType="separate"/>
        </w:r>
        <w:r>
          <w:rPr>
            <w:webHidden/>
          </w:rPr>
          <w:t>8</w:t>
        </w:r>
        <w:r>
          <w:rPr>
            <w:webHidden/>
          </w:rPr>
          <w:fldChar w:fldCharType="end"/>
        </w:r>
      </w:hyperlink>
    </w:p>
    <w:p w14:paraId="68B2A66E" w14:textId="74469809" w:rsidR="00F34BFD" w:rsidRDefault="00F34B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052665" w:history="1">
        <w:r w:rsidRPr="002F5351">
          <w:rPr>
            <w:rStyle w:val="Hyperlink"/>
            <w:caps/>
          </w:rPr>
          <w:t>5.</w:t>
        </w:r>
        <w:r>
          <w:rPr>
            <w:rFonts w:asciiTheme="minorHAnsi" w:eastAsiaTheme="minorEastAsia" w:hAnsiTheme="minorHAnsi" w:cstheme="minorBidi"/>
            <w:kern w:val="2"/>
            <w:szCs w:val="24"/>
            <w:lang w:eastAsia="en-GB" w:bidi="ar-SA"/>
            <w14:ligatures w14:val="standardContextual"/>
          </w:rPr>
          <w:tab/>
        </w:r>
        <w:r w:rsidRPr="002F5351">
          <w:rPr>
            <w:rStyle w:val="Hyperlink"/>
          </w:rPr>
          <w:t>News from ONR</w:t>
        </w:r>
        <w:r>
          <w:rPr>
            <w:webHidden/>
          </w:rPr>
          <w:tab/>
        </w:r>
        <w:r>
          <w:rPr>
            <w:webHidden/>
          </w:rPr>
          <w:fldChar w:fldCharType="begin"/>
        </w:r>
        <w:r>
          <w:rPr>
            <w:webHidden/>
          </w:rPr>
          <w:instrText xml:space="preserve"> PAGEREF _Toc189052665 \h </w:instrText>
        </w:r>
        <w:r>
          <w:rPr>
            <w:webHidden/>
          </w:rPr>
        </w:r>
        <w:r>
          <w:rPr>
            <w:webHidden/>
          </w:rPr>
          <w:fldChar w:fldCharType="separate"/>
        </w:r>
        <w:r>
          <w:rPr>
            <w:webHidden/>
          </w:rPr>
          <w:t>9</w:t>
        </w:r>
        <w:r>
          <w:rPr>
            <w:webHidden/>
          </w:rPr>
          <w:fldChar w:fldCharType="end"/>
        </w:r>
      </w:hyperlink>
    </w:p>
    <w:p w14:paraId="28A7B7F5" w14:textId="492624D3" w:rsidR="00F34BFD" w:rsidRDefault="00F34B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052666" w:history="1">
        <w:r w:rsidRPr="002F5351">
          <w:rPr>
            <w:rStyle w:val="Hyperlink"/>
            <w:caps/>
          </w:rPr>
          <w:t>6.</w:t>
        </w:r>
        <w:r>
          <w:rPr>
            <w:rFonts w:asciiTheme="minorHAnsi" w:eastAsiaTheme="minorEastAsia" w:hAnsiTheme="minorHAnsi" w:cstheme="minorBidi"/>
            <w:kern w:val="2"/>
            <w:szCs w:val="24"/>
            <w:lang w:eastAsia="en-GB" w:bidi="ar-SA"/>
            <w14:ligatures w14:val="standardContextual"/>
          </w:rPr>
          <w:tab/>
        </w:r>
        <w:r w:rsidRPr="002F5351">
          <w:rPr>
            <w:rStyle w:val="Hyperlink"/>
          </w:rPr>
          <w:t>Contacts</w:t>
        </w:r>
        <w:r>
          <w:rPr>
            <w:webHidden/>
          </w:rPr>
          <w:tab/>
        </w:r>
        <w:r>
          <w:rPr>
            <w:webHidden/>
          </w:rPr>
          <w:fldChar w:fldCharType="begin"/>
        </w:r>
        <w:r>
          <w:rPr>
            <w:webHidden/>
          </w:rPr>
          <w:instrText xml:space="preserve"> PAGEREF _Toc189052666 \h </w:instrText>
        </w:r>
        <w:r>
          <w:rPr>
            <w:webHidden/>
          </w:rPr>
        </w:r>
        <w:r>
          <w:rPr>
            <w:webHidden/>
          </w:rPr>
          <w:fldChar w:fldCharType="separate"/>
        </w:r>
        <w:r>
          <w:rPr>
            <w:webHidden/>
          </w:rPr>
          <w:t>9</w:t>
        </w:r>
        <w:r>
          <w:rPr>
            <w:webHidden/>
          </w:rPr>
          <w:fldChar w:fldCharType="end"/>
        </w:r>
      </w:hyperlink>
    </w:p>
    <w:p w14:paraId="4548FE5B" w14:textId="3857BED8" w:rsidR="00F34BFD" w:rsidRDefault="00F34BFD">
      <w:pPr>
        <w:pStyle w:val="TOC1"/>
        <w:rPr>
          <w:rFonts w:asciiTheme="minorHAnsi" w:eastAsiaTheme="minorEastAsia" w:hAnsiTheme="minorHAnsi" w:cstheme="minorBidi"/>
          <w:kern w:val="2"/>
          <w:szCs w:val="24"/>
          <w:lang w:eastAsia="en-GB" w:bidi="ar-SA"/>
          <w14:ligatures w14:val="standardContextual"/>
        </w:rPr>
      </w:pPr>
      <w:hyperlink w:anchor="_Toc189052667" w:history="1">
        <w:r w:rsidRPr="002F5351">
          <w:rPr>
            <w:rStyle w:val="Hyperlink"/>
          </w:rPr>
          <w:t>References</w:t>
        </w:r>
        <w:r>
          <w:rPr>
            <w:webHidden/>
          </w:rPr>
          <w:tab/>
        </w:r>
        <w:r>
          <w:rPr>
            <w:webHidden/>
          </w:rPr>
          <w:fldChar w:fldCharType="begin"/>
        </w:r>
        <w:r>
          <w:rPr>
            <w:webHidden/>
          </w:rPr>
          <w:instrText xml:space="preserve"> PAGEREF _Toc189052667 \h </w:instrText>
        </w:r>
        <w:r>
          <w:rPr>
            <w:webHidden/>
          </w:rPr>
        </w:r>
        <w:r>
          <w:rPr>
            <w:webHidden/>
          </w:rPr>
          <w:fldChar w:fldCharType="separate"/>
        </w:r>
        <w:r>
          <w:rPr>
            <w:webHidden/>
          </w:rPr>
          <w:t>10</w:t>
        </w:r>
        <w:r>
          <w:rPr>
            <w:webHidden/>
          </w:rPr>
          <w:fldChar w:fldCharType="end"/>
        </w:r>
      </w:hyperlink>
    </w:p>
    <w:p w14:paraId="7A4747C4" w14:textId="1C52C66C"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9052661"/>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B1417FE" w:rsidR="00BE1652" w:rsidRPr="00690387" w:rsidRDefault="00BE1652" w:rsidP="00BE1652">
      <w:pPr>
        <w:spacing w:before="240" w:after="120"/>
      </w:pPr>
      <w:r w:rsidRPr="00690387">
        <w:t>The ONR site inspector made inspections on the following dates during the report period</w:t>
      </w:r>
      <w:r w:rsidRPr="00513A56">
        <w:t xml:space="preserve"> </w:t>
      </w:r>
      <w:r w:rsidR="00513A56" w:rsidRPr="00513A56">
        <w:t>1</w:t>
      </w:r>
      <w:r w:rsidR="00513A56" w:rsidRPr="00513A56">
        <w:rPr>
          <w:vertAlign w:val="superscript"/>
        </w:rPr>
        <w:t>st</w:t>
      </w:r>
      <w:r w:rsidR="00513A56">
        <w:t xml:space="preserve"> July – 31</w:t>
      </w:r>
      <w:r w:rsidR="00513A56" w:rsidRPr="00513A56">
        <w:rPr>
          <w:vertAlign w:val="superscript"/>
        </w:rPr>
        <w:t>st</w:t>
      </w:r>
      <w:r w:rsidR="00513A56">
        <w:t xml:space="preserve"> December 2024</w:t>
      </w:r>
      <w:r w:rsidR="00280812">
        <w:t>:</w:t>
      </w:r>
    </w:p>
    <w:p w14:paraId="09D881BE" w14:textId="77777777" w:rsidR="00513A56" w:rsidRDefault="00513A56" w:rsidP="00513A56">
      <w:pPr>
        <w:pStyle w:val="Bulletlist1"/>
      </w:pPr>
      <w:r>
        <w:t>3 July</w:t>
      </w:r>
    </w:p>
    <w:p w14:paraId="51F5FE42" w14:textId="77777777" w:rsidR="00513A56" w:rsidRDefault="00513A56" w:rsidP="00513A56">
      <w:pPr>
        <w:pStyle w:val="Bulletlist1"/>
      </w:pPr>
      <w:r>
        <w:t>9-11 July</w:t>
      </w:r>
    </w:p>
    <w:p w14:paraId="65281892" w14:textId="77777777" w:rsidR="00513A56" w:rsidRDefault="00513A56" w:rsidP="00513A56">
      <w:pPr>
        <w:pStyle w:val="Bulletlist1"/>
      </w:pPr>
      <w:r>
        <w:t>17 July</w:t>
      </w:r>
    </w:p>
    <w:p w14:paraId="4E4376C6" w14:textId="77777777" w:rsidR="00513A56" w:rsidRDefault="00513A56" w:rsidP="00513A56">
      <w:pPr>
        <w:pStyle w:val="Bulletlist1"/>
      </w:pPr>
      <w:r>
        <w:t>14 August</w:t>
      </w:r>
    </w:p>
    <w:p w14:paraId="0D306CB0" w14:textId="77777777" w:rsidR="00513A56" w:rsidRDefault="00513A56" w:rsidP="00513A56">
      <w:pPr>
        <w:pStyle w:val="Bulletlist1"/>
      </w:pPr>
      <w:r>
        <w:t>3-4 September</w:t>
      </w:r>
    </w:p>
    <w:p w14:paraId="15C65EDA" w14:textId="77777777" w:rsidR="00513A56" w:rsidRDefault="00513A56" w:rsidP="00513A56">
      <w:pPr>
        <w:pStyle w:val="Bulletlist1"/>
      </w:pPr>
      <w:r>
        <w:t>11-12 September</w:t>
      </w:r>
    </w:p>
    <w:p w14:paraId="76318C89" w14:textId="77777777" w:rsidR="00513A56" w:rsidRDefault="00513A56" w:rsidP="00513A56">
      <w:pPr>
        <w:pStyle w:val="Bulletlist1"/>
      </w:pPr>
      <w:r>
        <w:t>25-26 September</w:t>
      </w:r>
    </w:p>
    <w:p w14:paraId="65E95E93" w14:textId="77777777" w:rsidR="00513A56" w:rsidRDefault="00513A56" w:rsidP="00513A56">
      <w:pPr>
        <w:pStyle w:val="Bulletlist1"/>
      </w:pPr>
      <w:r>
        <w:t>8-10 October</w:t>
      </w:r>
    </w:p>
    <w:p w14:paraId="44DE2284" w14:textId="77777777" w:rsidR="00513A56" w:rsidRDefault="00513A56" w:rsidP="00513A56">
      <w:pPr>
        <w:pStyle w:val="Bulletlist1"/>
      </w:pPr>
      <w:r>
        <w:t>22 October</w:t>
      </w:r>
    </w:p>
    <w:p w14:paraId="18DEF820" w14:textId="77777777" w:rsidR="00513A56" w:rsidRDefault="00513A56" w:rsidP="00513A56">
      <w:pPr>
        <w:pStyle w:val="Bulletlist1"/>
      </w:pPr>
      <w:r>
        <w:t>29-30 October</w:t>
      </w:r>
    </w:p>
    <w:p w14:paraId="3CE192C1" w14:textId="77777777" w:rsidR="00513A56" w:rsidRDefault="00513A56" w:rsidP="00513A56">
      <w:pPr>
        <w:pStyle w:val="Bulletlist1"/>
      </w:pPr>
      <w:r>
        <w:t>5-6 November</w:t>
      </w:r>
    </w:p>
    <w:p w14:paraId="34C7D99E" w14:textId="77777777" w:rsidR="00513A56" w:rsidRDefault="00513A56" w:rsidP="00513A56">
      <w:pPr>
        <w:pStyle w:val="Bulletlist1"/>
      </w:pPr>
      <w:r>
        <w:t>11-14 November</w:t>
      </w:r>
    </w:p>
    <w:p w14:paraId="71F464A0" w14:textId="77777777" w:rsidR="00513A56" w:rsidRDefault="00513A56" w:rsidP="00513A56">
      <w:pPr>
        <w:pStyle w:val="Bulletlist1"/>
      </w:pPr>
      <w:r>
        <w:t>20-21 November</w:t>
      </w:r>
    </w:p>
    <w:p w14:paraId="47C55359" w14:textId="77777777" w:rsidR="00513A56" w:rsidRDefault="00513A56" w:rsidP="00513A56">
      <w:pPr>
        <w:pStyle w:val="Bulletlist1"/>
      </w:pPr>
      <w:r>
        <w:t>9 December</w:t>
      </w:r>
    </w:p>
    <w:p w14:paraId="267BF233" w14:textId="3FEBB5F9" w:rsidR="00266983" w:rsidRDefault="00266983" w:rsidP="00266983">
      <w:pPr>
        <w:pStyle w:val="Bulletlist1"/>
        <w:numPr>
          <w:ilvl w:val="0"/>
          <w:numId w:val="0"/>
        </w:numPr>
        <w:ind w:left="360"/>
      </w:pPr>
      <w:r>
        <w:br w:type="page"/>
      </w:r>
    </w:p>
    <w:p w14:paraId="50B0DF02" w14:textId="77777777" w:rsidR="00266983" w:rsidRDefault="00266983" w:rsidP="00266983">
      <w:pPr>
        <w:pStyle w:val="Bulletlist1"/>
        <w:numPr>
          <w:ilvl w:val="0"/>
          <w:numId w:val="0"/>
        </w:numPr>
        <w:ind w:left="360"/>
      </w:pPr>
    </w:p>
    <w:p w14:paraId="728A6882" w14:textId="0B091237" w:rsidR="00745534" w:rsidRPr="002D1551" w:rsidRDefault="00745534" w:rsidP="006134DB">
      <w:pPr>
        <w:pStyle w:val="Heading1"/>
        <w:rPr>
          <w:caps/>
        </w:rPr>
      </w:pPr>
      <w:bookmarkStart w:id="4" w:name="_Toc95889183"/>
      <w:bookmarkStart w:id="5" w:name="_Toc189052662"/>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224B8AD" w:rsidR="00745534" w:rsidRDefault="00745534" w:rsidP="00745534">
      <w:r w:rsidRPr="00690387">
        <w:t xml:space="preserve">In this period, routine inspections of </w:t>
      </w:r>
      <w:r w:rsidR="00513A56">
        <w:t xml:space="preserve">Hinkley Point C (HPC) </w:t>
      </w:r>
      <w:r w:rsidRPr="00690387">
        <w:t>covered the following:</w:t>
      </w:r>
      <w:r>
        <w:t xml:space="preserve"> </w:t>
      </w:r>
    </w:p>
    <w:p w14:paraId="1842B668" w14:textId="6A504773" w:rsidR="00513A56" w:rsidRDefault="00513A56" w:rsidP="00513A56">
      <w:pPr>
        <w:pStyle w:val="Bulletlist1"/>
      </w:pPr>
      <w:r w:rsidRPr="00886647">
        <w:t>plant construction and</w:t>
      </w:r>
      <w:r>
        <w:t xml:space="preserve"> </w:t>
      </w:r>
      <w:r w:rsidR="002E0002">
        <w:t>commissioning</w:t>
      </w:r>
      <w:r w:rsidRPr="00886647">
        <w:t xml:space="preserve">; </w:t>
      </w:r>
    </w:p>
    <w:p w14:paraId="525C8275" w14:textId="77777777" w:rsidR="00513A56" w:rsidRPr="00886647" w:rsidRDefault="00513A56" w:rsidP="00513A56">
      <w:pPr>
        <w:pStyle w:val="Bulletlist1"/>
      </w:pPr>
      <w:r w:rsidRPr="00D74095">
        <w:t>quality assurance and records</w:t>
      </w:r>
      <w:r>
        <w:t>;</w:t>
      </w:r>
    </w:p>
    <w:p w14:paraId="6AB38001" w14:textId="77777777" w:rsidR="00513A56" w:rsidRDefault="00513A56" w:rsidP="00513A56">
      <w:pPr>
        <w:pStyle w:val="Bulletlist1"/>
      </w:pPr>
      <w:r>
        <w:t>radiography;</w:t>
      </w:r>
      <w:r w:rsidRPr="00886647">
        <w:t xml:space="preserve"> </w:t>
      </w:r>
    </w:p>
    <w:p w14:paraId="0342897F" w14:textId="0E6ECEA2" w:rsidR="00513A56" w:rsidRDefault="00513A56" w:rsidP="00513A56">
      <w:pPr>
        <w:pStyle w:val="Bulletlist1"/>
      </w:pPr>
      <w:r w:rsidRPr="00886647">
        <w:t xml:space="preserve">organisational </w:t>
      </w:r>
      <w:r w:rsidR="00210F16">
        <w:t>changes</w:t>
      </w:r>
      <w:r w:rsidRPr="00886647">
        <w:t xml:space="preserve">; </w:t>
      </w:r>
    </w:p>
    <w:p w14:paraId="193353AF" w14:textId="6120F3FC" w:rsidR="0036093D" w:rsidRPr="00886647" w:rsidRDefault="0036093D" w:rsidP="0036093D">
      <w:pPr>
        <w:pStyle w:val="Bulletlist1"/>
      </w:pPr>
      <w:r w:rsidRPr="0036093D">
        <w:t>emergency preparedness</w:t>
      </w:r>
      <w:r>
        <w:t>;</w:t>
      </w:r>
    </w:p>
    <w:p w14:paraId="2AA18C87" w14:textId="77777777" w:rsidR="00513A56" w:rsidRPr="00886647" w:rsidRDefault="00513A56" w:rsidP="00513A56">
      <w:pPr>
        <w:pStyle w:val="Bulletlist1"/>
      </w:pPr>
      <w:r w:rsidRPr="00886647">
        <w:t>conventional (non-nuclear) health and safety</w:t>
      </w:r>
      <w:r>
        <w:t>, including life fire safety</w:t>
      </w:r>
      <w:r w:rsidRPr="00886647">
        <w:t>;</w:t>
      </w:r>
      <w:r>
        <w:t xml:space="preserve"> and</w:t>
      </w:r>
    </w:p>
    <w:p w14:paraId="1298E426" w14:textId="77777777" w:rsidR="00513A56" w:rsidRPr="00886647" w:rsidRDefault="00513A56" w:rsidP="00513A56">
      <w:pPr>
        <w:pStyle w:val="Bulletlist1"/>
      </w:pPr>
      <w:r w:rsidRPr="00886647">
        <w:t>security</w:t>
      </w:r>
      <w:r>
        <w:t>.</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1AB69BCD" w:rsidR="00745534" w:rsidRPr="00690387" w:rsidRDefault="00745534" w:rsidP="00745534">
      <w:r w:rsidRPr="00690387">
        <w:t xml:space="preserve">Should you have any queries regarding our inspection activities, please email </w:t>
      </w:r>
      <w:hyperlink r:id="rId20" w:history="1">
        <w:r w:rsidR="00CC3CDC" w:rsidRPr="00F624DB">
          <w:rPr>
            <w:rStyle w:val="Hyperlink"/>
          </w:rPr>
          <w:t>contact@onr.gov.uk</w:t>
        </w:r>
      </w:hyperlink>
      <w:r w:rsidR="00CC3CDC">
        <w:t xml:space="preserve">. </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5DBC962B" w14:textId="4469A6A1" w:rsidR="00513A56" w:rsidRDefault="00513A56" w:rsidP="00513A56">
      <w:pPr>
        <w:rPr>
          <w:szCs w:val="24"/>
          <w:lang w:bidi="ar-SA"/>
        </w:rPr>
      </w:pPr>
      <w:r>
        <w:t>ONR continues its engagement with the duty holder via regular site visits and meetings at NNB Generation Company (HPC) L</w:t>
      </w:r>
      <w:r w:rsidR="00A5197B">
        <w:t>im</w:t>
      </w:r>
      <w:r w:rsidR="004149FA">
        <w:t>i</w:t>
      </w:r>
      <w:r w:rsidR="00A5197B">
        <w:t>te</w:t>
      </w:r>
      <w:r>
        <w:t>d’s (NNB GenCo) offices and supplier locations across the following themes:</w:t>
      </w:r>
    </w:p>
    <w:p w14:paraId="26D9C5F1" w14:textId="77777777" w:rsidR="00513A56" w:rsidRPr="00142991" w:rsidRDefault="00513A56" w:rsidP="00513A56">
      <w:pPr>
        <w:pStyle w:val="Bulletlist1"/>
      </w:pPr>
      <w:r>
        <w:t>design and safety case;</w:t>
      </w:r>
    </w:p>
    <w:p w14:paraId="0B8B6B9F" w14:textId="77777777" w:rsidR="00513A56" w:rsidRDefault="00513A56" w:rsidP="00513A56">
      <w:pPr>
        <w:pStyle w:val="Bulletlist1"/>
      </w:pPr>
      <w:r>
        <w:t>organisational capability (including supply chain and quality);</w:t>
      </w:r>
    </w:p>
    <w:p w14:paraId="7EAC67A8" w14:textId="77777777" w:rsidR="00513A56" w:rsidRDefault="00513A56" w:rsidP="00513A56">
      <w:pPr>
        <w:pStyle w:val="Bulletlist1"/>
      </w:pPr>
      <w:r>
        <w:t>commissioning and pre-operations;</w:t>
      </w:r>
    </w:p>
    <w:p w14:paraId="3711A160" w14:textId="77777777" w:rsidR="00513A56" w:rsidRDefault="00513A56" w:rsidP="00513A56">
      <w:pPr>
        <w:pStyle w:val="Bulletlist1"/>
      </w:pPr>
      <w:r>
        <w:t>conventional health and safety and life fire safety; and</w:t>
      </w:r>
    </w:p>
    <w:p w14:paraId="3A68B7C4" w14:textId="77777777" w:rsidR="00513A56" w:rsidRDefault="00513A56" w:rsidP="00513A56">
      <w:pPr>
        <w:pStyle w:val="Bulletlist1"/>
      </w:pPr>
      <w:r>
        <w:t>security.</w:t>
      </w:r>
    </w:p>
    <w:p w14:paraId="5E5EB683" w14:textId="77777777" w:rsidR="00513A56" w:rsidRDefault="00513A56" w:rsidP="00513A56">
      <w:pPr>
        <w:rPr>
          <w:rFonts w:cs="Times New Roman"/>
        </w:rPr>
      </w:pPr>
      <w:r>
        <w:t xml:space="preserve">These site visits and meetings provide ONR with valuable intelligence on the progress NNB GenCo is making in developing its competence and capability to manage the design, procurement, and construction of HPC. </w:t>
      </w:r>
    </w:p>
    <w:p w14:paraId="21C5E67A" w14:textId="74364F3C" w:rsidR="00745534" w:rsidRPr="00690387" w:rsidRDefault="00513A56" w:rsidP="00513A56">
      <w:r w:rsidRPr="00F90AFF">
        <w:t xml:space="preserve">The </w:t>
      </w:r>
      <w:r>
        <w:t xml:space="preserve">nominated </w:t>
      </w:r>
      <w:r w:rsidRPr="00F90AFF">
        <w:t>site inspector held periodic meetings with safety representatives to support their function of representing employees and receiving information on matters affecting their health, safety and welfare at work.</w:t>
      </w:r>
      <w:r w:rsidR="00745534" w:rsidRPr="00690387">
        <w:t xml:space="preserve"> </w:t>
      </w:r>
    </w:p>
    <w:p w14:paraId="4027A931" w14:textId="77777777" w:rsidR="00745534" w:rsidRDefault="00745534" w:rsidP="00513A56">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9052663"/>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09EA623" w:rsidR="00745534" w:rsidRPr="00690387" w:rsidRDefault="00745534" w:rsidP="000A58A7">
      <w:r w:rsidRPr="00690387">
        <w:t>Matters and events of particular note during the period were:</w:t>
      </w:r>
    </w:p>
    <w:p w14:paraId="08E45602" w14:textId="77777777" w:rsidR="00005581" w:rsidRPr="00E971C6" w:rsidRDefault="00005581" w:rsidP="00005581">
      <w:pPr>
        <w:pStyle w:val="Bulletlist1"/>
        <w:rPr>
          <w:bCs/>
        </w:rPr>
      </w:pPr>
      <w:r w:rsidRPr="00E971C6">
        <w:rPr>
          <w:bCs/>
        </w:rPr>
        <w:t>The investigations into the fatality that occurred on site in November 2022</w:t>
      </w:r>
      <w:r>
        <w:rPr>
          <w:bCs/>
        </w:rPr>
        <w:t>,</w:t>
      </w:r>
      <w:r w:rsidRPr="00E971C6">
        <w:rPr>
          <w:bCs/>
        </w:rPr>
        <w:t xml:space="preserve"> and the separate event at site that resulted in a worker sustaining injuries as a result of a rebar mesh wall falling</w:t>
      </w:r>
      <w:r>
        <w:rPr>
          <w:bCs/>
        </w:rPr>
        <w:t>,</w:t>
      </w:r>
      <w:r w:rsidRPr="00E971C6">
        <w:rPr>
          <w:bCs/>
        </w:rPr>
        <w:t xml:space="preserve"> continue.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9052664"/>
      <w:r>
        <w:lastRenderedPageBreak/>
        <w:t xml:space="preserve">Regulatory </w:t>
      </w:r>
      <w:r w:rsidR="00A67D75">
        <w:t>a</w:t>
      </w:r>
      <w:r>
        <w:t>ctivity</w:t>
      </w:r>
      <w:bookmarkEnd w:id="8"/>
      <w:bookmarkEnd w:id="9"/>
    </w:p>
    <w:p w14:paraId="1B3264EB" w14:textId="77777777" w:rsidR="00745534"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72DE1A82" w14:textId="7E4F1E91" w:rsidR="002D797F" w:rsidRPr="00BD6854" w:rsidRDefault="005745A1" w:rsidP="00BD6854">
      <w:pPr>
        <w:pStyle w:val="Bulletlist1"/>
      </w:pPr>
      <w:r>
        <w:t>A</w:t>
      </w:r>
      <w:r w:rsidR="002D797F" w:rsidRPr="00AE7D17">
        <w:t>n LI was issued in relation to the installation of the unit 1 reactor pressure vessel</w:t>
      </w:r>
      <w:r w:rsidR="006256F4">
        <w:t xml:space="preserve"> (RPV)</w:t>
      </w:r>
      <w:r>
        <w:t>.</w:t>
      </w:r>
      <w:r w:rsidR="00BD6854">
        <w:t xml:space="preserve"> </w:t>
      </w:r>
      <w:r w:rsidR="002D797F" w:rsidRPr="00BD6854">
        <w:t>Based on detailed assessments, ONR was satisfied that sufficient evidence had been provided in relation to:</w:t>
      </w:r>
    </w:p>
    <w:p w14:paraId="4DABD740" w14:textId="77777777" w:rsidR="002D797F" w:rsidRPr="00BD6854" w:rsidRDefault="002D797F" w:rsidP="007A7788">
      <w:pPr>
        <w:pStyle w:val="Bulletlist1"/>
        <w:numPr>
          <w:ilvl w:val="0"/>
          <w:numId w:val="0"/>
        </w:numPr>
        <w:ind w:left="360"/>
      </w:pPr>
      <w:r w:rsidRPr="00BD6854">
        <w:t>o</w:t>
      </w:r>
      <w:r w:rsidRPr="00BD6854">
        <w:tab/>
        <w:t>the structural integrity of the RPV to allow the safe operation of the power station for its design lifetime;</w:t>
      </w:r>
    </w:p>
    <w:p w14:paraId="546D8CFD" w14:textId="77777777" w:rsidR="002D797F" w:rsidRPr="00BD6854" w:rsidRDefault="002D797F" w:rsidP="007A7788">
      <w:pPr>
        <w:pStyle w:val="Bulletlist1"/>
        <w:numPr>
          <w:ilvl w:val="0"/>
          <w:numId w:val="0"/>
        </w:numPr>
        <w:ind w:left="360"/>
      </w:pPr>
      <w:r w:rsidRPr="00BD6854">
        <w:t>o</w:t>
      </w:r>
      <w:r w:rsidRPr="00BD6854">
        <w:tab/>
        <w:t>the readiness of the HPC site and relevant personnel to safely undertake the process of installing the RPV; and</w:t>
      </w:r>
    </w:p>
    <w:p w14:paraId="09C69E7B" w14:textId="77777777" w:rsidR="002D797F" w:rsidRPr="00BD6854" w:rsidRDefault="002D797F" w:rsidP="007A7788">
      <w:pPr>
        <w:pStyle w:val="Bulletlist1"/>
        <w:numPr>
          <w:ilvl w:val="0"/>
          <w:numId w:val="0"/>
        </w:numPr>
        <w:ind w:left="360"/>
      </w:pPr>
      <w:r w:rsidRPr="00BD6854">
        <w:t>o</w:t>
      </w:r>
      <w:r w:rsidRPr="00BD6854">
        <w:tab/>
        <w:t>the robustness of the licensee’s processes for determining its own readiness.</w:t>
      </w:r>
    </w:p>
    <w:p w14:paraId="30C43F8C" w14:textId="540DE8C4" w:rsidR="007A7788" w:rsidRPr="00734836" w:rsidRDefault="00734836" w:rsidP="00734836">
      <w:pPr>
        <w:numPr>
          <w:ilvl w:val="0"/>
          <w:numId w:val="12"/>
        </w:numPr>
        <w:spacing w:before="240" w:after="120"/>
        <w:rPr>
          <w:bCs/>
        </w:rPr>
      </w:pPr>
      <w:r w:rsidRPr="00734836">
        <w:rPr>
          <w:bCs/>
        </w:rPr>
        <w:t>Enforcement letters were issued to contractors in the Mechanical, Electrical, Heating Ventilation Air Conditioning (MEH) Joint Venture to ensure that identified shortfalls in relation to fire safety arrangements are remedied.</w:t>
      </w:r>
    </w:p>
    <w:p w14:paraId="1CE85F51" w14:textId="1B8E834B" w:rsidR="00734836" w:rsidRPr="00CC06C8" w:rsidRDefault="00CC06C8" w:rsidP="00CC06C8">
      <w:pPr>
        <w:numPr>
          <w:ilvl w:val="0"/>
          <w:numId w:val="12"/>
        </w:numPr>
        <w:spacing w:before="240" w:after="120"/>
        <w:rPr>
          <w:bCs/>
        </w:rPr>
      </w:pPr>
      <w:r w:rsidRPr="00CC06C8">
        <w:rPr>
          <w:bCs/>
        </w:rPr>
        <w:t>The following LIs, Enforcement Notices and Enforcement letters have been issued during the period:</w:t>
      </w:r>
    </w:p>
    <w:p w14:paraId="18DCC173" w14:textId="77777777" w:rsidR="00CC06C8" w:rsidRDefault="00CC06C8" w:rsidP="00745534">
      <w:pPr>
        <w:spacing w:before="240" w:after="120"/>
        <w:rPr>
          <w:b/>
        </w:rPr>
      </w:pPr>
    </w:p>
    <w:p w14:paraId="4C234C28" w14:textId="454F938F"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334"/>
        <w:gridCol w:w="2302"/>
        <w:gridCol w:w="1484"/>
        <w:gridCol w:w="3906"/>
      </w:tblGrid>
      <w:tr w:rsidR="000A58A7" w:rsidRPr="000A58A7" w14:paraId="0268BAAE" w14:textId="77777777" w:rsidTr="00E45BAF">
        <w:trPr>
          <w:cnfStyle w:val="100000000000" w:firstRow="1" w:lastRow="0" w:firstColumn="0" w:lastColumn="0" w:oddVBand="0" w:evenVBand="0" w:oddHBand="0" w:evenHBand="0" w:firstRowFirstColumn="0" w:firstRowLastColumn="0" w:lastRowFirstColumn="0" w:lastRowLastColumn="0"/>
        </w:trPr>
        <w:tc>
          <w:tcPr>
            <w:tcW w:w="739" w:type="pct"/>
          </w:tcPr>
          <w:p w14:paraId="012D6D1B" w14:textId="77777777" w:rsidR="00745534" w:rsidRPr="000A58A7" w:rsidRDefault="00745534" w:rsidP="00A74DAC">
            <w:pPr>
              <w:spacing w:before="60" w:after="60"/>
              <w:rPr>
                <w:b w:val="0"/>
              </w:rPr>
            </w:pPr>
            <w:r w:rsidRPr="000A58A7">
              <w:rPr>
                <w:b w:val="0"/>
              </w:rPr>
              <w:t>Date</w:t>
            </w:r>
          </w:p>
        </w:tc>
        <w:tc>
          <w:tcPr>
            <w:tcW w:w="1275" w:type="pct"/>
          </w:tcPr>
          <w:p w14:paraId="46BF5EBA" w14:textId="77777777" w:rsidR="00745534" w:rsidRPr="000A58A7" w:rsidRDefault="00745534" w:rsidP="00A74DAC">
            <w:pPr>
              <w:spacing w:before="60" w:after="60"/>
              <w:rPr>
                <w:b w:val="0"/>
              </w:rPr>
            </w:pPr>
            <w:r w:rsidRPr="000A58A7">
              <w:rPr>
                <w:b w:val="0"/>
              </w:rPr>
              <w:t>Type</w:t>
            </w:r>
          </w:p>
        </w:tc>
        <w:tc>
          <w:tcPr>
            <w:tcW w:w="822"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6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E45BAF">
        <w:tc>
          <w:tcPr>
            <w:tcW w:w="739" w:type="pct"/>
          </w:tcPr>
          <w:p w14:paraId="06CE6461" w14:textId="1FD69547" w:rsidR="00745534" w:rsidRPr="00BA4851" w:rsidRDefault="000C37D8" w:rsidP="00A74DAC">
            <w:pPr>
              <w:spacing w:before="60" w:after="60"/>
            </w:pPr>
            <w:r>
              <w:t xml:space="preserve">November </w:t>
            </w:r>
            <w:r w:rsidR="00106174">
              <w:t>2024</w:t>
            </w:r>
          </w:p>
        </w:tc>
        <w:tc>
          <w:tcPr>
            <w:tcW w:w="1275" w:type="pct"/>
          </w:tcPr>
          <w:p w14:paraId="36ED9570" w14:textId="5DE55F0B" w:rsidR="00745534" w:rsidRPr="00BA4851" w:rsidRDefault="00106174" w:rsidP="00A74DAC">
            <w:pPr>
              <w:spacing w:before="60" w:after="60"/>
            </w:pPr>
            <w:r>
              <w:t xml:space="preserve">Licence Instrument </w:t>
            </w:r>
          </w:p>
        </w:tc>
        <w:tc>
          <w:tcPr>
            <w:tcW w:w="822" w:type="pct"/>
          </w:tcPr>
          <w:p w14:paraId="3714E560" w14:textId="77777777" w:rsidR="00A8481F" w:rsidRPr="00A8481F" w:rsidRDefault="00A8481F" w:rsidP="00A8481F">
            <w:pPr>
              <w:spacing w:before="60" w:after="60"/>
            </w:pPr>
            <w:r w:rsidRPr="00A8481F">
              <w:t>PR-01428</w:t>
            </w:r>
          </w:p>
          <w:p w14:paraId="538ABCFF" w14:textId="7CC9C305" w:rsidR="00745534" w:rsidRPr="00BA4851" w:rsidRDefault="00A8481F" w:rsidP="00A74DAC">
            <w:pPr>
              <w:spacing w:before="60" w:after="60"/>
            </w:pPr>
            <w:r>
              <w:t>(</w:t>
            </w:r>
            <w:r w:rsidR="009A092A">
              <w:t>LI 529</w:t>
            </w:r>
            <w:r>
              <w:t>)</w:t>
            </w:r>
          </w:p>
        </w:tc>
        <w:tc>
          <w:tcPr>
            <w:tcW w:w="2164" w:type="pct"/>
          </w:tcPr>
          <w:p w14:paraId="0C8172F5" w14:textId="7F04BA3F" w:rsidR="00745534" w:rsidRPr="00BA4851" w:rsidRDefault="009A092A" w:rsidP="00A74DAC">
            <w:pPr>
              <w:spacing w:before="60" w:after="60"/>
            </w:pPr>
            <w:r>
              <w:t>Consent to the installation of the unit 1 reactor pressure vessel</w:t>
            </w:r>
          </w:p>
        </w:tc>
      </w:tr>
      <w:tr w:rsidR="00745534" w:rsidRPr="00BA4851" w14:paraId="7F4E3E5D" w14:textId="77777777" w:rsidTr="00E45BAF">
        <w:tc>
          <w:tcPr>
            <w:tcW w:w="739" w:type="pct"/>
          </w:tcPr>
          <w:p w14:paraId="443651DD" w14:textId="1C0B7B84" w:rsidR="00745534" w:rsidRPr="00BA4851" w:rsidRDefault="008B5E77" w:rsidP="00A74DAC">
            <w:pPr>
              <w:spacing w:before="60" w:after="60"/>
            </w:pPr>
            <w:r>
              <w:t>November 2024</w:t>
            </w:r>
          </w:p>
        </w:tc>
        <w:tc>
          <w:tcPr>
            <w:tcW w:w="1275" w:type="pct"/>
          </w:tcPr>
          <w:p w14:paraId="72EF56CF" w14:textId="667533C6" w:rsidR="00745534" w:rsidRPr="00BA4851" w:rsidRDefault="008B5E77" w:rsidP="00A74DAC">
            <w:pPr>
              <w:spacing w:before="60" w:after="60"/>
            </w:pPr>
            <w:r>
              <w:t>Enforcement Letters</w:t>
            </w:r>
          </w:p>
        </w:tc>
        <w:tc>
          <w:tcPr>
            <w:tcW w:w="822" w:type="pct"/>
          </w:tcPr>
          <w:p w14:paraId="4328E73F" w14:textId="77777777" w:rsidR="00A64F9D" w:rsidRPr="00A64F9D" w:rsidRDefault="00A64F9D" w:rsidP="00A64F9D">
            <w:pPr>
              <w:spacing w:before="60" w:after="60"/>
            </w:pPr>
            <w:r w:rsidRPr="00A64F9D">
              <w:t>IR-53081</w:t>
            </w:r>
          </w:p>
          <w:p w14:paraId="62E246FF" w14:textId="0F40C742" w:rsidR="00745534" w:rsidRPr="007F26E8" w:rsidRDefault="00745534" w:rsidP="00A74DAC">
            <w:pPr>
              <w:spacing w:before="60" w:after="60"/>
            </w:pPr>
          </w:p>
        </w:tc>
        <w:tc>
          <w:tcPr>
            <w:tcW w:w="2164" w:type="pct"/>
          </w:tcPr>
          <w:p w14:paraId="1DCA91F6" w14:textId="4E446055" w:rsidR="00745534" w:rsidRPr="00E15286" w:rsidRDefault="00EA40D0" w:rsidP="003F25F9">
            <w:pPr>
              <w:spacing w:before="60" w:after="60"/>
              <w:rPr>
                <w:highlight w:val="yellow"/>
              </w:rPr>
            </w:pPr>
            <w:r w:rsidRPr="00EA40D0">
              <w:t>Shortfalls in compliance with the Regulatory Reform (Fire Safety) Order 2005</w:t>
            </w:r>
          </w:p>
        </w:tc>
      </w:tr>
      <w:tr w:rsidR="00745534" w:rsidRPr="00BA4851" w14:paraId="6CE3C28D" w14:textId="77777777" w:rsidTr="00E45BAF">
        <w:tc>
          <w:tcPr>
            <w:tcW w:w="739" w:type="pct"/>
          </w:tcPr>
          <w:p w14:paraId="43B364E2" w14:textId="77777777" w:rsidR="00745534" w:rsidRPr="00BA4851" w:rsidRDefault="00745534" w:rsidP="00A74DAC">
            <w:pPr>
              <w:spacing w:before="60" w:after="60"/>
            </w:pPr>
          </w:p>
        </w:tc>
        <w:tc>
          <w:tcPr>
            <w:tcW w:w="1275" w:type="pct"/>
          </w:tcPr>
          <w:p w14:paraId="54320D23" w14:textId="77777777" w:rsidR="00745534" w:rsidRPr="00BA4851" w:rsidRDefault="00745534" w:rsidP="00A74DAC">
            <w:pPr>
              <w:spacing w:before="60" w:after="60"/>
            </w:pPr>
          </w:p>
        </w:tc>
        <w:tc>
          <w:tcPr>
            <w:tcW w:w="822" w:type="pct"/>
          </w:tcPr>
          <w:p w14:paraId="1F2EEC28" w14:textId="77777777" w:rsidR="00745534" w:rsidRPr="00BA4851" w:rsidRDefault="00745534" w:rsidP="00A74DAC">
            <w:pPr>
              <w:spacing w:before="60" w:after="60"/>
            </w:pPr>
          </w:p>
        </w:tc>
        <w:tc>
          <w:tcPr>
            <w:tcW w:w="2164" w:type="pct"/>
          </w:tcPr>
          <w:p w14:paraId="66267858" w14:textId="77777777" w:rsidR="00745534" w:rsidRPr="00BA4851" w:rsidRDefault="00745534" w:rsidP="00A74DAC">
            <w:pPr>
              <w:spacing w:before="60" w:after="60"/>
            </w:pPr>
          </w:p>
        </w:tc>
      </w:tr>
    </w:tbl>
    <w:p w14:paraId="0353E304" w14:textId="460F6164" w:rsidR="008D2809" w:rsidRPr="00690387" w:rsidRDefault="00745534" w:rsidP="00C23F48">
      <w:r w:rsidRPr="00690387">
        <w:t xml:space="preserve">Reports detailing the above regulatory decisions can be found on the ONR website at </w:t>
      </w:r>
      <w:hyperlink r:id="rId21" w:history="1">
        <w:r w:rsidR="008D2809" w:rsidRPr="00384E84">
          <w:rPr>
            <w:rStyle w:val="Hyperlink"/>
          </w:rPr>
          <w:t>https://www.onr.org.uk/publications/regulatory-reports/site-specific-reports/project-assessment-reports/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9052665"/>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905266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CA4547" w:rsidRPr="00CA4547">
          <w:rPr>
            <w:rStyle w:val="Hyperlink"/>
          </w:rPr>
          <w:t>contact@onr.gov.uk</w:t>
        </w:r>
      </w:hyperlink>
      <w:r w:rsidRPr="002D1551">
        <w:t xml:space="preserve">. </w:t>
      </w:r>
    </w:p>
    <w:p w14:paraId="6A738AAF" w14:textId="6694F04D"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w:t>
      </w:r>
      <w:hyperlink r:id="rId28" w:history="1">
        <w:r w:rsidR="00A6576B" w:rsidRPr="00F624DB">
          <w:rPr>
            <w:rStyle w:val="Hyperlink"/>
          </w:rPr>
          <w:t>https://www.onr.org.uk/access-to-information/copyright/</w:t>
        </w:r>
      </w:hyperlink>
      <w:r w:rsidR="00A6576B">
        <w:t xml:space="preserve"> </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9052667"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48C1" w14:textId="77777777" w:rsidR="00F906AE" w:rsidRDefault="00F906AE" w:rsidP="007D199A">
      <w:pPr>
        <w:spacing w:after="0"/>
      </w:pPr>
      <w:r>
        <w:separator/>
      </w:r>
    </w:p>
    <w:p w14:paraId="4F69CE2F" w14:textId="77777777" w:rsidR="00F906AE" w:rsidRDefault="00F906AE"/>
  </w:endnote>
  <w:endnote w:type="continuationSeparator" w:id="0">
    <w:p w14:paraId="0D1A23D0" w14:textId="77777777" w:rsidR="00F906AE" w:rsidRDefault="00F906AE" w:rsidP="007D199A">
      <w:pPr>
        <w:spacing w:after="0"/>
      </w:pPr>
      <w:r>
        <w:continuationSeparator/>
      </w:r>
    </w:p>
    <w:p w14:paraId="3EDCAB65" w14:textId="77777777" w:rsidR="00F906AE" w:rsidRDefault="00F90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691BF" w14:textId="77777777" w:rsidR="00F906AE" w:rsidRPr="005E0344" w:rsidRDefault="00F906AE" w:rsidP="005E0344">
      <w:pPr>
        <w:spacing w:after="120"/>
        <w:rPr>
          <w:color w:val="000000" w:themeColor="text2"/>
        </w:rPr>
      </w:pPr>
      <w:r w:rsidRPr="005E0344">
        <w:rPr>
          <w:color w:val="000000" w:themeColor="text2"/>
        </w:rPr>
        <w:separator/>
      </w:r>
    </w:p>
  </w:footnote>
  <w:footnote w:type="continuationSeparator" w:id="0">
    <w:p w14:paraId="00E78CDE" w14:textId="77777777" w:rsidR="00F906AE" w:rsidRPr="005E0344" w:rsidRDefault="00F906AE" w:rsidP="0090581D">
      <w:pPr>
        <w:spacing w:after="120"/>
        <w:rPr>
          <w:color w:val="000000" w:themeColor="text2"/>
        </w:rPr>
      </w:pPr>
      <w:r w:rsidRPr="005E0344">
        <w:rPr>
          <w:color w:val="000000" w:themeColor="text2"/>
        </w:rPr>
        <w:continuationSeparator/>
      </w:r>
    </w:p>
    <w:p w14:paraId="4E13CB22" w14:textId="77777777" w:rsidR="00F906AE" w:rsidRDefault="00F906AE"/>
  </w:footnote>
  <w:footnote w:type="continuationNotice" w:id="1">
    <w:p w14:paraId="79E02294" w14:textId="77777777" w:rsidR="00F906AE" w:rsidRDefault="00F906AE">
      <w:pPr>
        <w:spacing w:after="0"/>
      </w:pPr>
    </w:p>
    <w:p w14:paraId="269B941C" w14:textId="77777777" w:rsidR="00F906AE" w:rsidRDefault="00F906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08DE0FF" w:rsidR="00177666" w:rsidRPr="002B07AE" w:rsidRDefault="000C37D8" w:rsidP="009E0E52">
    <w:pPr>
      <w:pStyle w:val="Header"/>
      <w:rPr>
        <w:sz w:val="20"/>
        <w:szCs w:val="20"/>
      </w:rPr>
    </w:pPr>
    <w:r>
      <w:rPr>
        <w:rStyle w:val="Style4"/>
      </w:rPr>
      <w:t>NNB Generation Company (HPC) Ltd</w:t>
    </w:r>
    <w:r w:rsidR="002B07AE" w:rsidRPr="002B07AE">
      <w:rPr>
        <w:sz w:val="20"/>
        <w:szCs w:val="20"/>
      </w:rPr>
      <w:t xml:space="preserve"> - </w:t>
    </w:r>
    <w:r w:rsidR="00026435">
      <w:rPr>
        <w:rStyle w:val="Style4"/>
      </w:rPr>
      <w:t>Hinkley Point C</w:t>
    </w:r>
    <w:r w:rsidR="00586D96">
      <w:rPr>
        <w:sz w:val="20"/>
        <w:szCs w:val="20"/>
      </w:rPr>
      <w:br/>
    </w:r>
    <w:r w:rsidR="004E3932" w:rsidRPr="002B07AE">
      <w:rPr>
        <w:sz w:val="20"/>
        <w:szCs w:val="20"/>
      </w:rPr>
      <w:t xml:space="preserve">Issue: </w:t>
    </w:r>
    <w:r w:rsidR="00712AD0">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581"/>
    <w:rsid w:val="00011177"/>
    <w:rsid w:val="00014814"/>
    <w:rsid w:val="00024522"/>
    <w:rsid w:val="00024B2E"/>
    <w:rsid w:val="00026435"/>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B4F94"/>
    <w:rsid w:val="000C2DDC"/>
    <w:rsid w:val="000C37D8"/>
    <w:rsid w:val="000D2FD4"/>
    <w:rsid w:val="000E4D5E"/>
    <w:rsid w:val="000F1B7B"/>
    <w:rsid w:val="000F2ED4"/>
    <w:rsid w:val="001028E8"/>
    <w:rsid w:val="00106174"/>
    <w:rsid w:val="00122FCC"/>
    <w:rsid w:val="00124C2B"/>
    <w:rsid w:val="00126752"/>
    <w:rsid w:val="00130B30"/>
    <w:rsid w:val="00140E1C"/>
    <w:rsid w:val="00147AE4"/>
    <w:rsid w:val="001571E5"/>
    <w:rsid w:val="0016079B"/>
    <w:rsid w:val="00177666"/>
    <w:rsid w:val="001849CA"/>
    <w:rsid w:val="00185410"/>
    <w:rsid w:val="00192352"/>
    <w:rsid w:val="001C217B"/>
    <w:rsid w:val="001C4D63"/>
    <w:rsid w:val="001D0DE0"/>
    <w:rsid w:val="001D5AFF"/>
    <w:rsid w:val="001D74B4"/>
    <w:rsid w:val="001E03E1"/>
    <w:rsid w:val="001F059F"/>
    <w:rsid w:val="00200811"/>
    <w:rsid w:val="00200CA1"/>
    <w:rsid w:val="00202842"/>
    <w:rsid w:val="00210F16"/>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6983"/>
    <w:rsid w:val="00267815"/>
    <w:rsid w:val="00280812"/>
    <w:rsid w:val="00280DDF"/>
    <w:rsid w:val="002917FF"/>
    <w:rsid w:val="00292ADF"/>
    <w:rsid w:val="002A0DEC"/>
    <w:rsid w:val="002B07AE"/>
    <w:rsid w:val="002B1C53"/>
    <w:rsid w:val="002D797F"/>
    <w:rsid w:val="002E0002"/>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093D"/>
    <w:rsid w:val="00362415"/>
    <w:rsid w:val="0036365D"/>
    <w:rsid w:val="00367BD5"/>
    <w:rsid w:val="00390327"/>
    <w:rsid w:val="00393066"/>
    <w:rsid w:val="00393B78"/>
    <w:rsid w:val="003A01E9"/>
    <w:rsid w:val="003A7E1C"/>
    <w:rsid w:val="003B7F47"/>
    <w:rsid w:val="003C0306"/>
    <w:rsid w:val="003C114C"/>
    <w:rsid w:val="003C465D"/>
    <w:rsid w:val="003C4909"/>
    <w:rsid w:val="003D0FA7"/>
    <w:rsid w:val="003D495D"/>
    <w:rsid w:val="003E098E"/>
    <w:rsid w:val="003E2FAE"/>
    <w:rsid w:val="003F25F9"/>
    <w:rsid w:val="00407CF7"/>
    <w:rsid w:val="004149FA"/>
    <w:rsid w:val="00415ED6"/>
    <w:rsid w:val="00417CAF"/>
    <w:rsid w:val="00420A11"/>
    <w:rsid w:val="00422265"/>
    <w:rsid w:val="004278F0"/>
    <w:rsid w:val="00435769"/>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4ACD"/>
    <w:rsid w:val="004F5F33"/>
    <w:rsid w:val="0050103A"/>
    <w:rsid w:val="00504CA0"/>
    <w:rsid w:val="00511B0F"/>
    <w:rsid w:val="00513A56"/>
    <w:rsid w:val="00532745"/>
    <w:rsid w:val="0055388E"/>
    <w:rsid w:val="005745A1"/>
    <w:rsid w:val="005754AE"/>
    <w:rsid w:val="00577FB5"/>
    <w:rsid w:val="005852D1"/>
    <w:rsid w:val="00586D96"/>
    <w:rsid w:val="00587A22"/>
    <w:rsid w:val="0059299D"/>
    <w:rsid w:val="00595C8C"/>
    <w:rsid w:val="00597747"/>
    <w:rsid w:val="005A4CDD"/>
    <w:rsid w:val="005A6179"/>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6F4"/>
    <w:rsid w:val="00625A39"/>
    <w:rsid w:val="00627555"/>
    <w:rsid w:val="006322A0"/>
    <w:rsid w:val="00632C28"/>
    <w:rsid w:val="006361FD"/>
    <w:rsid w:val="006409F4"/>
    <w:rsid w:val="0064226F"/>
    <w:rsid w:val="00642DDB"/>
    <w:rsid w:val="00653298"/>
    <w:rsid w:val="00663A7C"/>
    <w:rsid w:val="00667DF2"/>
    <w:rsid w:val="00670DF1"/>
    <w:rsid w:val="00671345"/>
    <w:rsid w:val="00672A9B"/>
    <w:rsid w:val="00675884"/>
    <w:rsid w:val="00675AEC"/>
    <w:rsid w:val="00685F64"/>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555E"/>
    <w:rsid w:val="007068BA"/>
    <w:rsid w:val="00712AD0"/>
    <w:rsid w:val="00716AB1"/>
    <w:rsid w:val="00721D63"/>
    <w:rsid w:val="00732C7B"/>
    <w:rsid w:val="00734836"/>
    <w:rsid w:val="00734D2B"/>
    <w:rsid w:val="00737705"/>
    <w:rsid w:val="007408D4"/>
    <w:rsid w:val="007420AC"/>
    <w:rsid w:val="00742617"/>
    <w:rsid w:val="00745534"/>
    <w:rsid w:val="00783AFA"/>
    <w:rsid w:val="00785427"/>
    <w:rsid w:val="00790540"/>
    <w:rsid w:val="007968CA"/>
    <w:rsid w:val="00797E85"/>
    <w:rsid w:val="007A43FF"/>
    <w:rsid w:val="007A7788"/>
    <w:rsid w:val="007A7E3A"/>
    <w:rsid w:val="007B3918"/>
    <w:rsid w:val="007C2F0D"/>
    <w:rsid w:val="007C3C1D"/>
    <w:rsid w:val="007D199A"/>
    <w:rsid w:val="007D2EBE"/>
    <w:rsid w:val="007D4BC9"/>
    <w:rsid w:val="007E0229"/>
    <w:rsid w:val="007E1C07"/>
    <w:rsid w:val="007F24B6"/>
    <w:rsid w:val="007F26E8"/>
    <w:rsid w:val="00803D94"/>
    <w:rsid w:val="008072C7"/>
    <w:rsid w:val="008076CF"/>
    <w:rsid w:val="008210D2"/>
    <w:rsid w:val="008227C8"/>
    <w:rsid w:val="008229BA"/>
    <w:rsid w:val="00824151"/>
    <w:rsid w:val="0084061E"/>
    <w:rsid w:val="00845390"/>
    <w:rsid w:val="0084601B"/>
    <w:rsid w:val="008606F0"/>
    <w:rsid w:val="00865489"/>
    <w:rsid w:val="0086553D"/>
    <w:rsid w:val="0086575C"/>
    <w:rsid w:val="00874FEB"/>
    <w:rsid w:val="00881B6F"/>
    <w:rsid w:val="00882AA4"/>
    <w:rsid w:val="00883E22"/>
    <w:rsid w:val="00884E43"/>
    <w:rsid w:val="00887EC6"/>
    <w:rsid w:val="0089084C"/>
    <w:rsid w:val="00893409"/>
    <w:rsid w:val="00893D9F"/>
    <w:rsid w:val="008970E4"/>
    <w:rsid w:val="008A2379"/>
    <w:rsid w:val="008A4329"/>
    <w:rsid w:val="008A578E"/>
    <w:rsid w:val="008A6685"/>
    <w:rsid w:val="008B1519"/>
    <w:rsid w:val="008B2309"/>
    <w:rsid w:val="008B4765"/>
    <w:rsid w:val="008B5E77"/>
    <w:rsid w:val="008B7BCC"/>
    <w:rsid w:val="008C50C3"/>
    <w:rsid w:val="008C7094"/>
    <w:rsid w:val="008D2809"/>
    <w:rsid w:val="008D2B97"/>
    <w:rsid w:val="008D49A5"/>
    <w:rsid w:val="008D52B6"/>
    <w:rsid w:val="008D6C81"/>
    <w:rsid w:val="008E6CF0"/>
    <w:rsid w:val="008F1439"/>
    <w:rsid w:val="008F7051"/>
    <w:rsid w:val="008F7952"/>
    <w:rsid w:val="009033A9"/>
    <w:rsid w:val="0090581D"/>
    <w:rsid w:val="0091439C"/>
    <w:rsid w:val="00920572"/>
    <w:rsid w:val="00920BF2"/>
    <w:rsid w:val="009237F4"/>
    <w:rsid w:val="00931394"/>
    <w:rsid w:val="009349A9"/>
    <w:rsid w:val="00936C52"/>
    <w:rsid w:val="009508F0"/>
    <w:rsid w:val="0095489B"/>
    <w:rsid w:val="00966FB9"/>
    <w:rsid w:val="009671CD"/>
    <w:rsid w:val="00972F49"/>
    <w:rsid w:val="009751A9"/>
    <w:rsid w:val="00980F9C"/>
    <w:rsid w:val="0098632B"/>
    <w:rsid w:val="0099366E"/>
    <w:rsid w:val="00997BFB"/>
    <w:rsid w:val="009A092A"/>
    <w:rsid w:val="009A5071"/>
    <w:rsid w:val="009A7348"/>
    <w:rsid w:val="009B16B9"/>
    <w:rsid w:val="009B1A8F"/>
    <w:rsid w:val="009B2815"/>
    <w:rsid w:val="009B462C"/>
    <w:rsid w:val="009C15F3"/>
    <w:rsid w:val="009C3689"/>
    <w:rsid w:val="009E07C2"/>
    <w:rsid w:val="009E0E52"/>
    <w:rsid w:val="009F72F9"/>
    <w:rsid w:val="00A00205"/>
    <w:rsid w:val="00A00AF0"/>
    <w:rsid w:val="00A14B5A"/>
    <w:rsid w:val="00A3567F"/>
    <w:rsid w:val="00A37698"/>
    <w:rsid w:val="00A41ED3"/>
    <w:rsid w:val="00A5197B"/>
    <w:rsid w:val="00A56421"/>
    <w:rsid w:val="00A63868"/>
    <w:rsid w:val="00A64F9D"/>
    <w:rsid w:val="00A6576B"/>
    <w:rsid w:val="00A67D75"/>
    <w:rsid w:val="00A81D82"/>
    <w:rsid w:val="00A8481F"/>
    <w:rsid w:val="00A8491D"/>
    <w:rsid w:val="00A9118F"/>
    <w:rsid w:val="00A93E33"/>
    <w:rsid w:val="00AB6970"/>
    <w:rsid w:val="00AC1939"/>
    <w:rsid w:val="00AC7C05"/>
    <w:rsid w:val="00AD167C"/>
    <w:rsid w:val="00AD17C7"/>
    <w:rsid w:val="00AD4041"/>
    <w:rsid w:val="00AE302B"/>
    <w:rsid w:val="00AE7D17"/>
    <w:rsid w:val="00B16BE5"/>
    <w:rsid w:val="00B259DF"/>
    <w:rsid w:val="00B27DD8"/>
    <w:rsid w:val="00B324DF"/>
    <w:rsid w:val="00B44B1F"/>
    <w:rsid w:val="00B45520"/>
    <w:rsid w:val="00B636CB"/>
    <w:rsid w:val="00B64141"/>
    <w:rsid w:val="00B64E72"/>
    <w:rsid w:val="00B77913"/>
    <w:rsid w:val="00B824FB"/>
    <w:rsid w:val="00B82646"/>
    <w:rsid w:val="00B95A43"/>
    <w:rsid w:val="00B97359"/>
    <w:rsid w:val="00B97A8F"/>
    <w:rsid w:val="00BA4E58"/>
    <w:rsid w:val="00BA7074"/>
    <w:rsid w:val="00BB7829"/>
    <w:rsid w:val="00BD1457"/>
    <w:rsid w:val="00BD6854"/>
    <w:rsid w:val="00BE1652"/>
    <w:rsid w:val="00BE2AD9"/>
    <w:rsid w:val="00BF27FE"/>
    <w:rsid w:val="00C043B3"/>
    <w:rsid w:val="00C079AB"/>
    <w:rsid w:val="00C10E61"/>
    <w:rsid w:val="00C14787"/>
    <w:rsid w:val="00C1596D"/>
    <w:rsid w:val="00C15B8D"/>
    <w:rsid w:val="00C17010"/>
    <w:rsid w:val="00C20562"/>
    <w:rsid w:val="00C215C3"/>
    <w:rsid w:val="00C23A96"/>
    <w:rsid w:val="00C23F48"/>
    <w:rsid w:val="00C249C6"/>
    <w:rsid w:val="00C32CC1"/>
    <w:rsid w:val="00C426EC"/>
    <w:rsid w:val="00C517E9"/>
    <w:rsid w:val="00C6483C"/>
    <w:rsid w:val="00C64AE9"/>
    <w:rsid w:val="00C70CFF"/>
    <w:rsid w:val="00C718FE"/>
    <w:rsid w:val="00C86CEC"/>
    <w:rsid w:val="00C8773D"/>
    <w:rsid w:val="00C87ABB"/>
    <w:rsid w:val="00C90062"/>
    <w:rsid w:val="00C91831"/>
    <w:rsid w:val="00C953DF"/>
    <w:rsid w:val="00CA4547"/>
    <w:rsid w:val="00CC06C8"/>
    <w:rsid w:val="00CC3CDC"/>
    <w:rsid w:val="00CD5401"/>
    <w:rsid w:val="00CE2709"/>
    <w:rsid w:val="00CE2D64"/>
    <w:rsid w:val="00CE6198"/>
    <w:rsid w:val="00CF6230"/>
    <w:rsid w:val="00D017FC"/>
    <w:rsid w:val="00D0226A"/>
    <w:rsid w:val="00D04326"/>
    <w:rsid w:val="00D13147"/>
    <w:rsid w:val="00D23666"/>
    <w:rsid w:val="00D23870"/>
    <w:rsid w:val="00D463FF"/>
    <w:rsid w:val="00D5715A"/>
    <w:rsid w:val="00D71687"/>
    <w:rsid w:val="00D74813"/>
    <w:rsid w:val="00DA30BC"/>
    <w:rsid w:val="00DA69C2"/>
    <w:rsid w:val="00DA6D70"/>
    <w:rsid w:val="00DB6050"/>
    <w:rsid w:val="00DC2C34"/>
    <w:rsid w:val="00DE2C87"/>
    <w:rsid w:val="00DE459A"/>
    <w:rsid w:val="00DF27DA"/>
    <w:rsid w:val="00DF4DBE"/>
    <w:rsid w:val="00E15286"/>
    <w:rsid w:val="00E35C49"/>
    <w:rsid w:val="00E40820"/>
    <w:rsid w:val="00E45BAF"/>
    <w:rsid w:val="00E4658F"/>
    <w:rsid w:val="00E4797B"/>
    <w:rsid w:val="00E54A67"/>
    <w:rsid w:val="00E61C0D"/>
    <w:rsid w:val="00E63EB4"/>
    <w:rsid w:val="00E66160"/>
    <w:rsid w:val="00E71329"/>
    <w:rsid w:val="00E8363B"/>
    <w:rsid w:val="00E84966"/>
    <w:rsid w:val="00E92383"/>
    <w:rsid w:val="00EA1B3A"/>
    <w:rsid w:val="00EA2109"/>
    <w:rsid w:val="00EA2909"/>
    <w:rsid w:val="00EA40D0"/>
    <w:rsid w:val="00EC0548"/>
    <w:rsid w:val="00ED4D4E"/>
    <w:rsid w:val="00EE0C77"/>
    <w:rsid w:val="00EE4E54"/>
    <w:rsid w:val="00EF4334"/>
    <w:rsid w:val="00F34BFD"/>
    <w:rsid w:val="00F436BB"/>
    <w:rsid w:val="00F47145"/>
    <w:rsid w:val="00F545BF"/>
    <w:rsid w:val="00F71B56"/>
    <w:rsid w:val="00F832C8"/>
    <w:rsid w:val="00F873B3"/>
    <w:rsid w:val="00F906AE"/>
    <w:rsid w:val="00FA2F2F"/>
    <w:rsid w:val="00FA33FE"/>
    <w:rsid w:val="00FA42B9"/>
    <w:rsid w:val="00FA755A"/>
    <w:rsid w:val="00FB0E83"/>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34898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6936588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https://www.onr.org.uk/publications/regulatory-reports/site-specific-reports/project-assessment-report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hyperlink" Target="https://www.onr.org.uk/access-to-information/copyright/" TargetMode="External"/><Relationship Id="rId10" Type="http://schemas.openxmlformats.org/officeDocument/2006/relationships/image" Target="media/image1.png"/><Relationship Id="rId19" Type="http://schemas.openxmlformats.org/officeDocument/2006/relationships/hyperlink" Target="http://www.onr.org.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076CF"/>
    <w:rsid w:val="00835E07"/>
    <w:rsid w:val="0099366E"/>
    <w:rsid w:val="00A773A4"/>
    <w:rsid w:val="00C41BCC"/>
    <w:rsid w:val="00C517E9"/>
    <w:rsid w:val="00C561EC"/>
    <w:rsid w:val="00DD7BA4"/>
    <w:rsid w:val="00E318CE"/>
    <w:rsid w:val="00E4797B"/>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9FAF5D-5D0C-487B-A494-D5B0E4CB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1245</Words>
  <Characters>7099</Characters>
  <Application>Microsoft Office Word</Application>
  <DocSecurity>0</DocSecurity>
  <Lines>59</Lines>
  <Paragraphs>16</Paragraphs>
  <ScaleCrop>false</ScaleCrop>
  <Manager/>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2025-07-08T14:00:00Z</dcterms:created>
  <dcterms:modified xsi:type="dcterms:W3CDTF">2025-07-08T14:00:00Z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2025-07-08T14:00:26Z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e7319f94-1bdc-48f0-bfc2-5c60967be0e5</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