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6B7E4581" w:rsidR="00D0226A" w:rsidRPr="001E03E1" w:rsidRDefault="00000000" w:rsidP="001E03E1">
            <w:pPr>
              <w:pStyle w:val="CoverTitle"/>
              <w:rPr>
                <w:szCs w:val="90"/>
              </w:rPr>
            </w:pPr>
            <w:sdt>
              <w:sdtPr>
                <w:rPr>
                  <w:rStyle w:val="Style7"/>
                  <w:sz w:val="56"/>
                  <w:szCs w:val="5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C75A99" w:rsidRPr="00C75A99">
                  <w:rPr>
                    <w:rStyle w:val="Style7"/>
                    <w:sz w:val="56"/>
                    <w:szCs w:val="56"/>
                  </w:rPr>
                  <w:t>EDF -</w:t>
                </w:r>
              </w:sdtContent>
            </w:sdt>
            <w:r w:rsidR="002B07AE" w:rsidRPr="00C75A99">
              <w:rPr>
                <w:sz w:val="56"/>
                <w:szCs w:val="56"/>
              </w:rPr>
              <w:t xml:space="preserve"> </w:t>
            </w:r>
            <w:sdt>
              <w:sdtPr>
                <w:rPr>
                  <w:rStyle w:val="Style7"/>
                  <w:sz w:val="56"/>
                  <w:szCs w:val="56"/>
                </w:rPr>
                <w:alias w:val="Site Name"/>
                <w:tag w:val="Site Name"/>
                <w:id w:val="1228188510"/>
                <w:placeholder>
                  <w:docPart w:val="DefaultPlaceholder_-1854013440"/>
                </w:placeholder>
              </w:sdtPr>
              <w:sdtEndPr>
                <w:rPr>
                  <w:rStyle w:val="Style7"/>
                  <w:sz w:val="36"/>
                  <w:szCs w:val="88"/>
                </w:rPr>
              </w:sdtEndPr>
              <w:sdtContent>
                <w:sdt>
                  <w:sdtPr>
                    <w:rPr>
                      <w:rStyle w:val="Style7"/>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C75A99" w:rsidRPr="00C75A99">
                      <w:rPr>
                        <w:rStyle w:val="Style7"/>
                        <w:sz w:val="56"/>
                        <w:szCs w:val="56"/>
                      </w:rPr>
                      <w:t>Torness Power Station</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7B237911">
            <wp:simplePos x="0" y="0"/>
            <wp:positionH relativeFrom="page">
              <wp:align>left</wp:align>
            </wp:positionH>
            <wp:positionV relativeFrom="margin">
              <wp:align>center</wp:align>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61CC9D9A"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75A99">
            <w:rPr>
              <w:rStyle w:val="Style3"/>
            </w:rPr>
            <w:t>EDF -</w:t>
          </w:r>
        </w:sdtContent>
      </w:sdt>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75A99">
            <w:rPr>
              <w:rStyle w:val="Style3"/>
            </w:rPr>
            <w:t>Torness Power Station</w:t>
          </w:r>
        </w:sdtContent>
      </w:sdt>
    </w:p>
    <w:p w14:paraId="2A318818" w14:textId="11894386"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C75A99" w:rsidRPr="00C75A99">
        <w:rPr>
          <w:rStyle w:val="Style2"/>
          <w:sz w:val="28"/>
          <w:szCs w:val="28"/>
        </w:rPr>
        <w:t>1 July – 30 September 2024</w:t>
      </w:r>
    </w:p>
    <w:p w14:paraId="61A25C0F" w14:textId="39EC7DBA" w:rsidR="00004C16" w:rsidRDefault="00004C16" w:rsidP="00004C16">
      <w:pPr>
        <w:rPr>
          <w:sz w:val="28"/>
          <w:szCs w:val="28"/>
        </w:rPr>
      </w:pPr>
    </w:p>
    <w:p w14:paraId="4D99E381" w14:textId="3C96C2F9"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C75A99" w:rsidRPr="00C75A99">
        <w:rPr>
          <w:szCs w:val="24"/>
        </w:rPr>
        <w:t>Lead Site Inspector</w:t>
      </w:r>
    </w:p>
    <w:p w14:paraId="23B9A867" w14:textId="7EC29BA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C75A99" w:rsidRPr="00C75A99">
        <w:rPr>
          <w:szCs w:val="24"/>
        </w:rPr>
        <w:t>Superintending Inspector</w:t>
      </w:r>
    </w:p>
    <w:p w14:paraId="247E3769" w14:textId="2A408CC0"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C75A99">
            <w:rPr>
              <w:szCs w:val="24"/>
            </w:rPr>
            <w:t>1</w:t>
          </w:r>
        </w:sdtContent>
      </w:sdt>
    </w:p>
    <w:p w14:paraId="19206F45" w14:textId="38CD3CDE" w:rsidR="00004C16" w:rsidRPr="0016079B" w:rsidRDefault="008227C8" w:rsidP="00004C16">
      <w:pPr>
        <w:rPr>
          <w:szCs w:val="24"/>
        </w:rPr>
      </w:pPr>
      <w:r>
        <w:rPr>
          <w:b/>
          <w:bCs/>
          <w:szCs w:val="24"/>
        </w:rPr>
        <w:t>Published</w:t>
      </w:r>
      <w:r w:rsidR="00004C16" w:rsidRPr="0016079B">
        <w:rPr>
          <w:szCs w:val="24"/>
        </w:rPr>
        <w:t xml:space="preserve">: </w:t>
      </w:r>
      <w:r w:rsidR="00C75A99" w:rsidRPr="00C75A99">
        <w:rPr>
          <w:szCs w:val="24"/>
        </w:rPr>
        <w:t>Oct</w:t>
      </w:r>
      <w:r w:rsidR="00C75A99">
        <w:rPr>
          <w:szCs w:val="24"/>
        </w:rPr>
        <w:t>ober</w:t>
      </w:r>
      <w:r w:rsidR="00C75A99" w:rsidRPr="00C75A99">
        <w:rPr>
          <w:szCs w:val="24"/>
        </w:rPr>
        <w:t xml:space="preserve"> 2024</w:t>
      </w:r>
    </w:p>
    <w:p w14:paraId="55057C62" w14:textId="2AE32D1D"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75A99" w:rsidRPr="00C75A99">
        <w:rPr>
          <w:szCs w:val="24"/>
        </w:rPr>
        <w:t>2024/42177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969E21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75A99">
        <w:t>Torness site stakeholder group</w:t>
      </w:r>
      <w:r w:rsidRPr="002D1551">
        <w:t xml:space="preserve"> 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74762E3E" w:rsidR="000E4D5E" w:rsidRPr="002D1551" w:rsidRDefault="000E4D5E" w:rsidP="000E4D5E">
      <w:pPr>
        <w:pStyle w:val="F9-Paragraph"/>
      </w:pPr>
      <w:r w:rsidRPr="002D1551">
        <w:t xml:space="preserve">Site inspectors from ONR usually attend </w:t>
      </w:r>
      <w:r w:rsidR="00C75A99">
        <w:t xml:space="preserve">Torness site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000000">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1FFF44F9" w:rsidR="00BE1652" w:rsidRDefault="00BE1652" w:rsidP="00BE1652">
      <w:pPr>
        <w:spacing w:before="240" w:after="120"/>
      </w:pPr>
      <w:r w:rsidRPr="00690387">
        <w:t>The ONR site inspector made inspections on the following dates during the report period</w:t>
      </w:r>
      <w:r w:rsidR="00C75A99">
        <w:t xml:space="preserve"> 1 July 2024 – 30 September 2024:</w:t>
      </w:r>
    </w:p>
    <w:p w14:paraId="3D5CE2E9" w14:textId="77777777" w:rsidR="00C75A99" w:rsidRDefault="00C75A99" w:rsidP="00C75A99">
      <w:pPr>
        <w:spacing w:before="240" w:after="120"/>
      </w:pPr>
      <w:r>
        <w:t xml:space="preserve">18 – 19 September </w:t>
      </w:r>
    </w:p>
    <w:p w14:paraId="156DDEE7" w14:textId="2F79D651" w:rsidR="00C75A99" w:rsidRPr="00690387" w:rsidRDefault="00C75A99" w:rsidP="00C75A99">
      <w:pPr>
        <w:spacing w:before="240" w:after="120"/>
      </w:pPr>
      <w:r>
        <w:t>19 – 20 September</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D90B808" w:rsidR="00745534" w:rsidRDefault="00745534" w:rsidP="00745534">
      <w:r w:rsidRPr="00690387">
        <w:t xml:space="preserve">In this period, routine inspections of </w:t>
      </w:r>
      <w:r w:rsidR="00C75A99">
        <w:t>Torness power station</w:t>
      </w:r>
      <w:r w:rsidRPr="00690387">
        <w:t xml:space="preserve"> covered the following:</w:t>
      </w:r>
      <w:r>
        <w:t xml:space="preserve"> </w:t>
      </w:r>
    </w:p>
    <w:p w14:paraId="7D180A32" w14:textId="2F84EF9C" w:rsidR="00745534" w:rsidRPr="00C75A99" w:rsidRDefault="00C75A99" w:rsidP="00745534">
      <w:pPr>
        <w:pStyle w:val="Bulletlist1"/>
      </w:pPr>
      <w:r w:rsidRPr="00C75A99">
        <w:t>Training</w:t>
      </w:r>
    </w:p>
    <w:p w14:paraId="0DA3DA4B" w14:textId="5F0F8ED0" w:rsidR="00F60A1F" w:rsidRDefault="00F60A1F" w:rsidP="00F60A1F">
      <w:pPr>
        <w:pStyle w:val="Bulletlist1"/>
      </w:pPr>
      <w:r>
        <w:t>Safety mechanisms,devices and circuits</w:t>
      </w:r>
    </w:p>
    <w:p w14:paraId="1D8722F4" w14:textId="17206AD9" w:rsidR="00C75A99" w:rsidRDefault="00F60A1F" w:rsidP="00F60A1F">
      <w:pPr>
        <w:pStyle w:val="Bulletlist1"/>
      </w:pPr>
      <w:r>
        <w:t>Examination, inspection, maintenance and testing</w:t>
      </w:r>
    </w:p>
    <w:p w14:paraId="0A3992A8" w14:textId="77777777" w:rsidR="00F60A1F" w:rsidRDefault="00F60A1F" w:rsidP="00F60A1F">
      <w:pPr>
        <w:pStyle w:val="Bulletlist1"/>
        <w:numPr>
          <w:ilvl w:val="0"/>
          <w:numId w:val="0"/>
        </w:numPr>
      </w:pPr>
      <w:r>
        <w:t>Overall the findings from the compliance inspections were positive with no significant shortfalls. A number of observations were made during the inspections where advice was provided to station.</w:t>
      </w:r>
    </w:p>
    <w:p w14:paraId="5DDBB6C0" w14:textId="5DBBE8B5" w:rsidR="00F60A1F" w:rsidRPr="00C75A99" w:rsidRDefault="00F60A1F" w:rsidP="00F60A1F">
      <w:pPr>
        <w:pStyle w:val="Bulletlist1"/>
        <w:numPr>
          <w:ilvl w:val="0"/>
          <w:numId w:val="0"/>
        </w:numPr>
      </w:pPr>
      <w:r>
        <w:lastRenderedPageBreak/>
        <w:t>There were no findings from the inspections that could significantly undermine nuclear safety.</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54E5B991" w14:textId="77777777" w:rsidR="00745534" w:rsidRDefault="00745534" w:rsidP="00F60A1F">
      <w:pPr>
        <w:pStyle w:val="TSHeadingNumbered1"/>
        <w:tabs>
          <w:tab w:val="clear" w:pos="-31680"/>
        </w:tabs>
        <w:rPr>
          <w:sz w:val="24"/>
        </w:rPr>
      </w:pPr>
    </w:p>
    <w:p w14:paraId="259DC864" w14:textId="77777777" w:rsidR="00F60A1F" w:rsidRDefault="00F60A1F" w:rsidP="00F60A1F">
      <w:r>
        <w:t xml:space="preserve">Non-compliances were identified during an inspection in May 2023 and a subsequent enforcement letter was issued by us to Torness in July 2023 to implement fire safety improvements in the admin, stores and workshop areas of site. </w:t>
      </w:r>
    </w:p>
    <w:p w14:paraId="311D697D" w14:textId="77777777" w:rsidR="00F60A1F" w:rsidRDefault="00F60A1F" w:rsidP="00F60A1F">
      <w:r>
        <w:t xml:space="preserve">Timescales for completion of the improvement work continued to slip and due to our loss of confidence in the timely delivery of the fire safety improvements a further enforcement letter was issued to Torness in July 2024. This enforcement letter sought assurance that the remaining improvements will be completed within the timescales of the fire safety project delivery programme. We  have escalated the associated regulatory issue to level 2 ensuring senior management oversight. </w:t>
      </w:r>
    </w:p>
    <w:p w14:paraId="5064ACFC" w14:textId="77777777" w:rsidR="00F60A1F" w:rsidRDefault="00F60A1F" w:rsidP="00F60A1F">
      <w:r>
        <w:t>We continue to track progress of the fire safety improvements through targeted interventions and will hold senior management to account ensuring the timely implementation of the fire safety improvements in the admin, stores and workshop areas of Torness power station.</w:t>
      </w:r>
    </w:p>
    <w:p w14:paraId="4027A931" w14:textId="77777777" w:rsidR="00F60A1F" w:rsidRDefault="00F60A1F" w:rsidP="00F60A1F">
      <w:pPr>
        <w:pStyle w:val="TSHeadingNumbered1"/>
        <w:tabs>
          <w:tab w:val="clear" w:pos="-31680"/>
        </w:tabs>
        <w:rPr>
          <w:sz w:val="24"/>
        </w:rPr>
        <w:sectPr w:rsidR="00F60A1F"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3F7CA3DE" w:rsidR="00745534" w:rsidRPr="00690387" w:rsidRDefault="00745534" w:rsidP="000A58A7">
      <w:r w:rsidRPr="00F60A1F">
        <w:t>[Matters and</w:t>
      </w:r>
      <w:r w:rsidRPr="00690387">
        <w:t xml:space="preserve"> events of particular note during the period were:</w:t>
      </w:r>
    </w:p>
    <w:p w14:paraId="22705771" w14:textId="77777777" w:rsidR="00F60A1F" w:rsidRDefault="00F60A1F" w:rsidP="00F60A1F">
      <w:r>
        <w:rPr>
          <w:b/>
          <w:bCs/>
        </w:rPr>
        <w:t>July 2024 -</w:t>
      </w:r>
      <w:r>
        <w:t xml:space="preserve"> Reactor 1 bypass gas plant (BPGP) isolation valves tripped shut on CO2-in-air panel high/fault alarm. With no reactor gas drying, gas moisture levels began to rise. Technical specification condition was entered requiring moistures to be reduced below the action level within 24 hours or carry out a controlled unit shutdown around three hours later. After confirming no genuine CO2-in-air hazard existed in the BPGP, and claiming alternative CO2-in-air instruments for technical  specification compliance, the BPGP isolating valves were reopened. </w:t>
      </w:r>
    </w:p>
    <w:p w14:paraId="4AD74FF5" w14:textId="77777777" w:rsidR="00F60A1F" w:rsidRDefault="00F60A1F" w:rsidP="00F60A1F">
      <w:pPr>
        <w:pStyle w:val="F9-Paragraph"/>
      </w:pPr>
      <w:r>
        <w:t>The cause of the CO2-in-air panel fault was investigated. The associated analyser had become waterlogged and inoperable due to a significant escape of treated water from the reserve feed tanks through an incorrectly-configured open valve in the BPGP break tank room, once identified, the valve was closed preventing any further leakage.</w:t>
      </w:r>
    </w:p>
    <w:p w14:paraId="412355E7" w14:textId="77777777" w:rsidR="00F60A1F" w:rsidRDefault="00F60A1F" w:rsidP="00F60A1F">
      <w:pPr>
        <w:pStyle w:val="F9-Paragraph"/>
      </w:pPr>
      <w:r>
        <w:t xml:space="preserve">Torness are carrying out an internal investigation and the findings will be shared with our site inspector. </w:t>
      </w:r>
    </w:p>
    <w:p w14:paraId="03A347FA" w14:textId="77777777" w:rsidR="00F60A1F" w:rsidRDefault="00F60A1F" w:rsidP="00F60A1F">
      <w:pPr>
        <w:pStyle w:val="F9-Paragraph"/>
      </w:pPr>
      <w:r>
        <w:rPr>
          <w:b/>
          <w:bCs/>
        </w:rPr>
        <w:t>July 2024 -</w:t>
      </w:r>
      <w:r>
        <w:t xml:space="preserve"> An anomaly was been identified with the emergency CO2 cooling flowrate provided by the fuelling machine gas services trolley. The flowrate provided by the gas services trolley is less than that which has been assumed in the offload depressurised refuelling (ODR) cooling assessments for handling fuel at 18kW stringer decay heat.</w:t>
      </w:r>
    </w:p>
    <w:p w14:paraId="3F2FD8AA" w14:textId="0367B3C1" w:rsidR="00745534" w:rsidRPr="00690387" w:rsidRDefault="00F60A1F" w:rsidP="00745534">
      <w:pPr>
        <w:spacing w:before="240" w:after="120"/>
      </w:pPr>
      <w:r w:rsidRPr="00F60A1F">
        <w:t xml:space="preserve">Torness entered their safety case anomalies process, with the conclusion being that an interim justification for continued operations (IJFCO) was require to continue operations with a full justification for continued operations (JFCO) to be completed for future operations. The IJFCO was completed on 8 July 2024, enabling the reactor 2 ODR programme currently in progress to proceed with the formal JCO to be completed in October 2024 to allow continued operations for future ODR.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4C234C28" w14:textId="2A61AC7B"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6E57ED12" w:rsidR="00745534" w:rsidRPr="00BA4851" w:rsidRDefault="00745534" w:rsidP="00A74DAC">
            <w:pPr>
              <w:spacing w:before="60" w:after="60"/>
            </w:pPr>
          </w:p>
        </w:tc>
        <w:tc>
          <w:tcPr>
            <w:tcW w:w="1288" w:type="pct"/>
          </w:tcPr>
          <w:p w14:paraId="36ED9570" w14:textId="3C679F52" w:rsidR="00745534" w:rsidRPr="00BA4851" w:rsidRDefault="00745534" w:rsidP="00A74DAC">
            <w:pPr>
              <w:spacing w:before="60" w:after="60"/>
            </w:pPr>
          </w:p>
        </w:tc>
        <w:tc>
          <w:tcPr>
            <w:tcW w:w="834" w:type="pct"/>
          </w:tcPr>
          <w:p w14:paraId="538ABCFF" w14:textId="77777777" w:rsidR="00745534" w:rsidRPr="00BA4851" w:rsidRDefault="00745534" w:rsidP="00A74DAC">
            <w:pPr>
              <w:spacing w:before="60" w:after="60"/>
            </w:pPr>
          </w:p>
        </w:tc>
        <w:tc>
          <w:tcPr>
            <w:tcW w:w="2176" w:type="pct"/>
          </w:tcPr>
          <w:p w14:paraId="0C8172F5" w14:textId="77777777" w:rsidR="00745534" w:rsidRPr="00BA4851" w:rsidRDefault="00745534" w:rsidP="00A74DAC">
            <w:pPr>
              <w:spacing w:before="60" w:after="60"/>
            </w:pPr>
          </w:p>
        </w:tc>
      </w:tr>
      <w:tr w:rsidR="00745534" w:rsidRPr="00BA4851" w14:paraId="7F4E3E5D" w14:textId="77777777" w:rsidTr="006134DB">
        <w:tc>
          <w:tcPr>
            <w:tcW w:w="702" w:type="pct"/>
          </w:tcPr>
          <w:p w14:paraId="443651DD" w14:textId="77777777" w:rsidR="00745534" w:rsidRPr="00BA4851" w:rsidRDefault="00745534" w:rsidP="00A74DAC">
            <w:pPr>
              <w:spacing w:before="60" w:after="60"/>
            </w:pPr>
          </w:p>
        </w:tc>
        <w:tc>
          <w:tcPr>
            <w:tcW w:w="1288" w:type="pct"/>
          </w:tcPr>
          <w:p w14:paraId="72EF56CF" w14:textId="77777777" w:rsidR="00745534" w:rsidRPr="00BA4851" w:rsidRDefault="00745534" w:rsidP="00A74DAC">
            <w:pPr>
              <w:spacing w:before="60" w:after="60"/>
            </w:pPr>
          </w:p>
        </w:tc>
        <w:tc>
          <w:tcPr>
            <w:tcW w:w="834" w:type="pct"/>
          </w:tcPr>
          <w:p w14:paraId="62E246FF" w14:textId="77777777" w:rsidR="00745534" w:rsidRPr="00BA4851" w:rsidRDefault="00745534" w:rsidP="00A74DAC">
            <w:pPr>
              <w:spacing w:before="60" w:after="60"/>
            </w:pPr>
          </w:p>
        </w:tc>
        <w:tc>
          <w:tcPr>
            <w:tcW w:w="2176" w:type="pct"/>
          </w:tcPr>
          <w:p w14:paraId="1DCA91F6" w14:textId="77777777" w:rsidR="00745534" w:rsidRPr="00BA4851" w:rsidRDefault="00745534" w:rsidP="00A74DAC">
            <w:pPr>
              <w:spacing w:before="60" w:after="60"/>
            </w:pP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65A82DB2" w14:textId="1145D0E2" w:rsidR="00745534" w:rsidRPr="00690387" w:rsidRDefault="00745534" w:rsidP="000A58A7">
      <w:r w:rsidRPr="00690387">
        <w:t xml:space="preserve">Reports detailing the above regulatory decisions can be found on the ONR website at </w:t>
      </w:r>
      <w:r w:rsidR="00CA4547" w:rsidRPr="00CA4547">
        <w:t>https://www.onr.org.uk/publications/regulatory-reports/site-specific-reports/project-assessment-reports/</w:t>
      </w:r>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5C324" w14:textId="77777777" w:rsidR="00672DD4" w:rsidRDefault="00672DD4" w:rsidP="007D199A">
      <w:pPr>
        <w:spacing w:after="0"/>
      </w:pPr>
      <w:r>
        <w:separator/>
      </w:r>
    </w:p>
    <w:p w14:paraId="341C395C" w14:textId="77777777" w:rsidR="00672DD4" w:rsidRDefault="00672DD4"/>
  </w:endnote>
  <w:endnote w:type="continuationSeparator" w:id="0">
    <w:p w14:paraId="2D7EE7AC" w14:textId="77777777" w:rsidR="00672DD4" w:rsidRDefault="00672DD4" w:rsidP="007D199A">
      <w:pPr>
        <w:spacing w:after="0"/>
      </w:pPr>
      <w:r>
        <w:continuationSeparator/>
      </w:r>
    </w:p>
    <w:p w14:paraId="788A7118" w14:textId="77777777" w:rsidR="00672DD4" w:rsidRDefault="00672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3372F" w14:textId="77777777" w:rsidR="00672DD4" w:rsidRPr="005E0344" w:rsidRDefault="00672DD4" w:rsidP="005E0344">
      <w:pPr>
        <w:spacing w:after="120"/>
        <w:rPr>
          <w:color w:val="000000" w:themeColor="text2"/>
        </w:rPr>
      </w:pPr>
      <w:r w:rsidRPr="005E0344">
        <w:rPr>
          <w:color w:val="000000" w:themeColor="text2"/>
        </w:rPr>
        <w:separator/>
      </w:r>
    </w:p>
  </w:footnote>
  <w:footnote w:type="continuationSeparator" w:id="0">
    <w:p w14:paraId="56D2BA2B" w14:textId="77777777" w:rsidR="00672DD4" w:rsidRPr="005E0344" w:rsidRDefault="00672DD4" w:rsidP="0090581D">
      <w:pPr>
        <w:spacing w:after="120"/>
        <w:rPr>
          <w:color w:val="000000" w:themeColor="text2"/>
        </w:rPr>
      </w:pPr>
      <w:r w:rsidRPr="005E0344">
        <w:rPr>
          <w:color w:val="000000" w:themeColor="text2"/>
        </w:rPr>
        <w:continuationSeparator/>
      </w:r>
    </w:p>
    <w:p w14:paraId="6D3CEDF1" w14:textId="77777777" w:rsidR="00672DD4" w:rsidRDefault="00672DD4"/>
  </w:footnote>
  <w:footnote w:type="continuationNotice" w:id="1">
    <w:p w14:paraId="57AB8C9E" w14:textId="77777777" w:rsidR="00672DD4" w:rsidRDefault="00672DD4">
      <w:pPr>
        <w:spacing w:after="0"/>
      </w:pPr>
    </w:p>
    <w:p w14:paraId="6B3E6B41" w14:textId="77777777" w:rsidR="00672DD4" w:rsidRDefault="00672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C1B693B"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75A99">
          <w:rPr>
            <w:rStyle w:val="Style4"/>
          </w:rPr>
          <w:t>EDF -</w:t>
        </w:r>
      </w:sdtContent>
    </w:sdt>
    <w:r w:rsidR="002B07AE" w:rsidRPr="002B07AE">
      <w:rPr>
        <w:sz w:val="20"/>
        <w:szCs w:val="20"/>
      </w:rPr>
      <w:t xml:space="preserve">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75A99">
          <w:rPr>
            <w:rStyle w:val="Style4"/>
          </w:rPr>
          <w:t>Torness Power Station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C75A99">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3050"/>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2DD4"/>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5A99"/>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35468"/>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60A1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687922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7500448">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01120"/>
    <w:rsid w:val="002550FD"/>
    <w:rsid w:val="002876CA"/>
    <w:rsid w:val="002E6EDF"/>
    <w:rsid w:val="00333F8E"/>
    <w:rsid w:val="00350199"/>
    <w:rsid w:val="005B0E31"/>
    <w:rsid w:val="00611F13"/>
    <w:rsid w:val="00626CD0"/>
    <w:rsid w:val="007154C5"/>
    <w:rsid w:val="00835E07"/>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9</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dc:creator>Shaun Mckenna</dc:creator>
  <cp:keywords>[Key words separated by commas]</cp:keywords>
  <dc:description/>
  <cp:lastModifiedBy>Peter Wynne</cp:lastModifiedBy>
  <cp:revision>4</cp:revision>
  <cp:lastPrinted>2016-11-28T11:35:00Z</cp:lastPrinted>
  <dcterms:created xsi:type="dcterms:W3CDTF">2024-10-25T13:29:00Z</dcterms:created>
  <dcterms:modified xsi:type="dcterms:W3CDTF">2024-10-25T16:34:00Z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