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23717728" w:rsidR="00D0226A" w:rsidRPr="001E03E1" w:rsidRDefault="007B3514"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324DBE">
                  <w:rPr>
                    <w:rStyle w:val="Style7"/>
                  </w:rPr>
                  <w:t>EDF</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964A9F">
                      <w:rPr>
                        <w:rStyle w:val="Style7"/>
                      </w:rPr>
                      <w:t>Hartlepool Power Station</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687E1404" w:rsidR="00004C16" w:rsidRDefault="007B3514"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324DBE">
            <w:rPr>
              <w:rStyle w:val="Style3"/>
            </w:rPr>
            <w:t>EDF</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964A9F">
            <w:rPr>
              <w:rStyle w:val="Style3"/>
            </w:rPr>
            <w:t>Hartlepool Power Station</w:t>
          </w:r>
        </w:sdtContent>
      </w:sdt>
    </w:p>
    <w:p w14:paraId="2A318818" w14:textId="16E25BCA" w:rsidR="00D04326" w:rsidRDefault="00D04326" w:rsidP="00004C16">
      <w:pPr>
        <w:rPr>
          <w:rStyle w:val="Style2"/>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C45A7B">
        <w:rPr>
          <w:rStyle w:val="Style2"/>
          <w:sz w:val="28"/>
          <w:szCs w:val="28"/>
        </w:rPr>
        <w:t>1</w:t>
      </w:r>
      <w:r w:rsidR="00F50229">
        <w:rPr>
          <w:rStyle w:val="Style2"/>
          <w:sz w:val="28"/>
          <w:szCs w:val="28"/>
        </w:rPr>
        <w:t xml:space="preserve"> </w:t>
      </w:r>
      <w:r w:rsidR="00AB6D6E">
        <w:rPr>
          <w:rStyle w:val="Style2"/>
          <w:sz w:val="28"/>
          <w:szCs w:val="28"/>
        </w:rPr>
        <w:t>January</w:t>
      </w:r>
      <w:r w:rsidR="00C45A7B">
        <w:rPr>
          <w:rStyle w:val="Style2"/>
          <w:sz w:val="28"/>
          <w:szCs w:val="28"/>
        </w:rPr>
        <w:t xml:space="preserve"> – 3</w:t>
      </w:r>
      <w:r w:rsidR="00F50229">
        <w:rPr>
          <w:rStyle w:val="Style2"/>
          <w:sz w:val="28"/>
          <w:szCs w:val="28"/>
        </w:rPr>
        <w:t xml:space="preserve">1 </w:t>
      </w:r>
      <w:r w:rsidR="00810E8F">
        <w:rPr>
          <w:rStyle w:val="Style2"/>
          <w:sz w:val="28"/>
          <w:szCs w:val="28"/>
        </w:rPr>
        <w:t>March 2024</w:t>
      </w:r>
    </w:p>
    <w:p w14:paraId="60626BF4" w14:textId="77777777" w:rsidR="00F669C5" w:rsidRDefault="00F669C5" w:rsidP="00004C16">
      <w:pPr>
        <w:rPr>
          <w:rStyle w:val="Style2"/>
          <w:sz w:val="28"/>
          <w:szCs w:val="28"/>
        </w:rPr>
      </w:pPr>
    </w:p>
    <w:p w14:paraId="585F33C2" w14:textId="122FE351" w:rsidR="00F669C5" w:rsidRPr="00004C16" w:rsidRDefault="00F669C5" w:rsidP="00F669C5">
      <w:pPr>
        <w:rPr>
          <w:sz w:val="28"/>
          <w:szCs w:val="28"/>
        </w:rPr>
      </w:pPr>
      <w:r w:rsidRPr="00004C16">
        <w:rPr>
          <w:sz w:val="28"/>
          <w:szCs w:val="28"/>
        </w:rPr>
        <w:t>Authored by</w:t>
      </w:r>
      <w:r>
        <w:rPr>
          <w:sz w:val="28"/>
          <w:szCs w:val="28"/>
        </w:rPr>
        <w:t>:</w:t>
      </w:r>
      <w:r w:rsidRPr="00004C16">
        <w:rPr>
          <w:sz w:val="28"/>
          <w:szCs w:val="28"/>
        </w:rPr>
        <w:t xml:space="preserve"> </w:t>
      </w:r>
      <w:r>
        <w:rPr>
          <w:sz w:val="28"/>
          <w:szCs w:val="28"/>
        </w:rPr>
        <w:t>Nominated Site Inspector</w:t>
      </w:r>
    </w:p>
    <w:p w14:paraId="57517C9B" w14:textId="586EC3AE" w:rsidR="00F669C5" w:rsidRPr="00004C16" w:rsidRDefault="00F669C5" w:rsidP="00F669C5">
      <w:pPr>
        <w:rPr>
          <w:sz w:val="28"/>
          <w:szCs w:val="28"/>
        </w:rPr>
      </w:pPr>
      <w:r w:rsidRPr="00004C16">
        <w:rPr>
          <w:sz w:val="28"/>
          <w:szCs w:val="28"/>
        </w:rPr>
        <w:t>Approved by</w:t>
      </w:r>
      <w:r>
        <w:rPr>
          <w:sz w:val="28"/>
          <w:szCs w:val="28"/>
        </w:rPr>
        <w:t>:</w:t>
      </w:r>
      <w:r w:rsidRPr="00004C16">
        <w:rPr>
          <w:sz w:val="28"/>
          <w:szCs w:val="28"/>
        </w:rPr>
        <w:t xml:space="preserve"> </w:t>
      </w:r>
      <w:r>
        <w:rPr>
          <w:sz w:val="28"/>
          <w:szCs w:val="28"/>
        </w:rPr>
        <w:t>Superintending Inspector</w:t>
      </w:r>
    </w:p>
    <w:p w14:paraId="3A3AE180" w14:textId="77777777" w:rsidR="00432A1A" w:rsidRDefault="00432A1A" w:rsidP="00004C16">
      <w:pPr>
        <w:rPr>
          <w:sz w:val="28"/>
          <w:szCs w:val="28"/>
        </w:rPr>
      </w:pPr>
    </w:p>
    <w:p w14:paraId="247E3769" w14:textId="11E285FC"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540E84">
            <w:rPr>
              <w:sz w:val="28"/>
              <w:szCs w:val="28"/>
            </w:rPr>
            <w:t>1</w:t>
          </w:r>
        </w:sdtContent>
      </w:sdt>
    </w:p>
    <w:p w14:paraId="19206F45" w14:textId="69108806" w:rsidR="00004C16" w:rsidRDefault="00004C16" w:rsidP="00004C16">
      <w:pPr>
        <w:rPr>
          <w:sz w:val="28"/>
          <w:szCs w:val="28"/>
        </w:rPr>
      </w:pPr>
      <w:r w:rsidRPr="00004C16">
        <w:rPr>
          <w:sz w:val="28"/>
          <w:szCs w:val="28"/>
        </w:rPr>
        <w:t xml:space="preserve">Publication Date: </w:t>
      </w:r>
      <w:r w:rsidR="0031590E">
        <w:rPr>
          <w:sz w:val="28"/>
          <w:szCs w:val="28"/>
        </w:rPr>
        <w:t>July</w:t>
      </w:r>
      <w:r w:rsidR="00810E8F">
        <w:rPr>
          <w:sz w:val="28"/>
          <w:szCs w:val="28"/>
        </w:rPr>
        <w:t xml:space="preserve"> </w:t>
      </w:r>
      <w:r w:rsidR="008A45D5">
        <w:rPr>
          <w:sz w:val="28"/>
          <w:szCs w:val="28"/>
        </w:rPr>
        <w:t>20</w:t>
      </w:r>
      <w:r w:rsidR="00540E84" w:rsidRPr="003546FF">
        <w:rPr>
          <w:sz w:val="28"/>
          <w:szCs w:val="28"/>
        </w:rPr>
        <w:t>2</w:t>
      </w:r>
      <w:r w:rsidR="00F50229" w:rsidRPr="003546FF">
        <w:rPr>
          <w:sz w:val="28"/>
          <w:szCs w:val="28"/>
        </w:rPr>
        <w:t>4</w:t>
      </w:r>
    </w:p>
    <w:p w14:paraId="55057C62" w14:textId="3242BEA9"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3937F5">
        <w:rPr>
          <w:sz w:val="28"/>
          <w:szCs w:val="28"/>
        </w:rPr>
        <w:t>2024/</w:t>
      </w:r>
      <w:r w:rsidR="00212723">
        <w:rPr>
          <w:sz w:val="28"/>
          <w:szCs w:val="28"/>
        </w:rPr>
        <w:t>32968</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26720A9" w:rsidR="000E4D5E" w:rsidRDefault="000E4D5E" w:rsidP="00F50229">
      <w:pPr>
        <w:pStyle w:val="F9-Paragraph"/>
      </w:pPr>
      <w:r w:rsidRPr="002D1551">
        <w:t xml:space="preserve">This report is issued as part of </w:t>
      </w:r>
      <w:r w:rsidR="00DF5724">
        <w:t xml:space="preserve">our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1741FC" w:rsidRPr="00B00C44">
        <w:rPr>
          <w:rFonts w:cs="Arial"/>
        </w:rPr>
        <w:t>Hartlepool Local Community Liaison Committee</w:t>
      </w:r>
      <w:r w:rsidR="001741FC" w:rsidRPr="002D1551">
        <w:t xml:space="preserve"> </w:t>
      </w:r>
      <w:r w:rsidRPr="002D1551">
        <w:t xml:space="preserve">and are also available on </w:t>
      </w:r>
      <w:r w:rsidR="00DF5724">
        <w:t xml:space="preserve">our </w:t>
      </w:r>
      <w:r w:rsidRPr="002D1551">
        <w:t xml:space="preserve">website </w:t>
      </w:r>
      <w:hyperlink r:id="rId11" w:history="1">
        <w:r w:rsidR="00F50229" w:rsidRPr="003E5745">
          <w:rPr>
            <w:rStyle w:val="Hyperlink"/>
          </w:rPr>
          <w:t>http://www.onr.org.uk/llc/</w:t>
        </w:r>
      </w:hyperlink>
    </w:p>
    <w:p w14:paraId="78E91E5C" w14:textId="330AB339" w:rsidR="00F50229" w:rsidRPr="002D1551" w:rsidRDefault="00F50229" w:rsidP="00F50229">
      <w:pPr>
        <w:pStyle w:val="F9-Paragraph"/>
      </w:pPr>
    </w:p>
    <w:p w14:paraId="5DBE023C" w14:textId="5D27CC99" w:rsidR="000E4D5E" w:rsidRPr="002D1551" w:rsidRDefault="00DF5724" w:rsidP="000E4D5E">
      <w:pPr>
        <w:pStyle w:val="F9-Paragraph"/>
      </w:pPr>
      <w:r>
        <w:t>Our s</w:t>
      </w:r>
      <w:r w:rsidR="000E4D5E" w:rsidRPr="002D1551">
        <w:t xml:space="preserve">ite inspectors usually attend </w:t>
      </w:r>
      <w:r w:rsidR="001741FC" w:rsidRPr="00B00C44">
        <w:rPr>
          <w:rFonts w:cs="Arial"/>
        </w:rPr>
        <w:t>Hartlepool Local Community Liaison Committee</w:t>
      </w:r>
      <w:r w:rsidR="001741FC"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t xml:space="preserve">us by email at </w:t>
      </w:r>
      <w:hyperlink r:id="rId12" w:history="1">
        <w:r w:rsidRPr="00E52467">
          <w:rPr>
            <w:rStyle w:val="Hyperlink"/>
          </w:rPr>
          <w:t>contact@onr.gov.uk</w:t>
        </w:r>
      </w:hyperlink>
      <w:r>
        <w:t xml:space="preserve">. </w:t>
      </w:r>
    </w:p>
    <w:p w14:paraId="1FDB4B56" w14:textId="41B5A9EA" w:rsidR="000E4D5E" w:rsidRDefault="000E4D5E" w:rsidP="00323E71">
      <w:pPr>
        <w:sectPr w:rsidR="000E4D5E" w:rsidSect="000E4D5E">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76469F07" w14:textId="1E7AFCEE" w:rsidR="0031590E"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72534941" w:history="1">
        <w:r w:rsidR="0031590E" w:rsidRPr="00946EDD">
          <w:rPr>
            <w:rStyle w:val="Hyperlink"/>
          </w:rPr>
          <w:t>1.</w:t>
        </w:r>
        <w:r w:rsidR="0031590E">
          <w:rPr>
            <w:rFonts w:asciiTheme="minorHAnsi" w:eastAsiaTheme="minorEastAsia" w:hAnsiTheme="minorHAnsi" w:cstheme="minorBidi"/>
            <w:kern w:val="2"/>
            <w:sz w:val="22"/>
            <w:lang w:eastAsia="en-GB" w:bidi="ar-SA"/>
            <w14:ligatures w14:val="standardContextual"/>
          </w:rPr>
          <w:tab/>
        </w:r>
        <w:r w:rsidR="0031590E" w:rsidRPr="00946EDD">
          <w:rPr>
            <w:rStyle w:val="Hyperlink"/>
          </w:rPr>
          <w:t>Inspections</w:t>
        </w:r>
        <w:r w:rsidR="0031590E">
          <w:rPr>
            <w:webHidden/>
          </w:rPr>
          <w:tab/>
        </w:r>
        <w:r w:rsidR="0031590E">
          <w:rPr>
            <w:webHidden/>
          </w:rPr>
          <w:fldChar w:fldCharType="begin"/>
        </w:r>
        <w:r w:rsidR="0031590E">
          <w:rPr>
            <w:webHidden/>
          </w:rPr>
          <w:instrText xml:space="preserve"> PAGEREF _Toc172534941 \h </w:instrText>
        </w:r>
        <w:r w:rsidR="0031590E">
          <w:rPr>
            <w:webHidden/>
          </w:rPr>
        </w:r>
        <w:r w:rsidR="0031590E">
          <w:rPr>
            <w:webHidden/>
          </w:rPr>
          <w:fldChar w:fldCharType="separate"/>
        </w:r>
        <w:r w:rsidR="0031590E">
          <w:rPr>
            <w:webHidden/>
          </w:rPr>
          <w:t>4</w:t>
        </w:r>
        <w:r w:rsidR="0031590E">
          <w:rPr>
            <w:webHidden/>
          </w:rPr>
          <w:fldChar w:fldCharType="end"/>
        </w:r>
      </w:hyperlink>
    </w:p>
    <w:p w14:paraId="0E4FD2F8" w14:textId="6DA1CD40" w:rsidR="0031590E" w:rsidRDefault="007B351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534942" w:history="1">
        <w:r w:rsidR="0031590E" w:rsidRPr="00946EDD">
          <w:rPr>
            <w:rStyle w:val="Hyperlink"/>
            <w:caps/>
          </w:rPr>
          <w:t>2.</w:t>
        </w:r>
        <w:r w:rsidR="0031590E">
          <w:rPr>
            <w:rFonts w:asciiTheme="minorHAnsi" w:eastAsiaTheme="minorEastAsia" w:hAnsiTheme="minorHAnsi" w:cstheme="minorBidi"/>
            <w:kern w:val="2"/>
            <w:sz w:val="22"/>
            <w:lang w:eastAsia="en-GB" w:bidi="ar-SA"/>
            <w14:ligatures w14:val="standardContextual"/>
          </w:rPr>
          <w:tab/>
        </w:r>
        <w:r w:rsidR="0031590E" w:rsidRPr="00946EDD">
          <w:rPr>
            <w:rStyle w:val="Hyperlink"/>
          </w:rPr>
          <w:t>Routine Matters</w:t>
        </w:r>
        <w:r w:rsidR="0031590E">
          <w:rPr>
            <w:webHidden/>
          </w:rPr>
          <w:tab/>
        </w:r>
        <w:r w:rsidR="0031590E">
          <w:rPr>
            <w:webHidden/>
          </w:rPr>
          <w:fldChar w:fldCharType="begin"/>
        </w:r>
        <w:r w:rsidR="0031590E">
          <w:rPr>
            <w:webHidden/>
          </w:rPr>
          <w:instrText xml:space="preserve"> PAGEREF _Toc172534942 \h </w:instrText>
        </w:r>
        <w:r w:rsidR="0031590E">
          <w:rPr>
            <w:webHidden/>
          </w:rPr>
        </w:r>
        <w:r w:rsidR="0031590E">
          <w:rPr>
            <w:webHidden/>
          </w:rPr>
          <w:fldChar w:fldCharType="separate"/>
        </w:r>
        <w:r w:rsidR="0031590E">
          <w:rPr>
            <w:webHidden/>
          </w:rPr>
          <w:t>4</w:t>
        </w:r>
        <w:r w:rsidR="0031590E">
          <w:rPr>
            <w:webHidden/>
          </w:rPr>
          <w:fldChar w:fldCharType="end"/>
        </w:r>
      </w:hyperlink>
    </w:p>
    <w:p w14:paraId="275D3EA6" w14:textId="2B35D519" w:rsidR="0031590E" w:rsidRDefault="007B351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534943" w:history="1">
        <w:r w:rsidR="0031590E" w:rsidRPr="00946EDD">
          <w:rPr>
            <w:rStyle w:val="Hyperlink"/>
            <w:caps/>
          </w:rPr>
          <w:t>3.</w:t>
        </w:r>
        <w:r w:rsidR="0031590E">
          <w:rPr>
            <w:rFonts w:asciiTheme="minorHAnsi" w:eastAsiaTheme="minorEastAsia" w:hAnsiTheme="minorHAnsi" w:cstheme="minorBidi"/>
            <w:kern w:val="2"/>
            <w:sz w:val="22"/>
            <w:lang w:eastAsia="en-GB" w:bidi="ar-SA"/>
            <w14:ligatures w14:val="standardContextual"/>
          </w:rPr>
          <w:tab/>
        </w:r>
        <w:r w:rsidR="0031590E" w:rsidRPr="00946EDD">
          <w:rPr>
            <w:rStyle w:val="Hyperlink"/>
          </w:rPr>
          <w:t>Non-Routine Matters</w:t>
        </w:r>
        <w:r w:rsidR="0031590E">
          <w:rPr>
            <w:webHidden/>
          </w:rPr>
          <w:tab/>
        </w:r>
        <w:r w:rsidR="0031590E">
          <w:rPr>
            <w:webHidden/>
          </w:rPr>
          <w:fldChar w:fldCharType="begin"/>
        </w:r>
        <w:r w:rsidR="0031590E">
          <w:rPr>
            <w:webHidden/>
          </w:rPr>
          <w:instrText xml:space="preserve"> PAGEREF _Toc172534943 \h </w:instrText>
        </w:r>
        <w:r w:rsidR="0031590E">
          <w:rPr>
            <w:webHidden/>
          </w:rPr>
        </w:r>
        <w:r w:rsidR="0031590E">
          <w:rPr>
            <w:webHidden/>
          </w:rPr>
          <w:fldChar w:fldCharType="separate"/>
        </w:r>
        <w:r w:rsidR="0031590E">
          <w:rPr>
            <w:webHidden/>
          </w:rPr>
          <w:t>7</w:t>
        </w:r>
        <w:r w:rsidR="0031590E">
          <w:rPr>
            <w:webHidden/>
          </w:rPr>
          <w:fldChar w:fldCharType="end"/>
        </w:r>
      </w:hyperlink>
    </w:p>
    <w:p w14:paraId="3F3935E1" w14:textId="70B78B56" w:rsidR="0031590E" w:rsidRDefault="007B351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534944" w:history="1">
        <w:r w:rsidR="0031590E" w:rsidRPr="00946EDD">
          <w:rPr>
            <w:rStyle w:val="Hyperlink"/>
            <w:caps/>
          </w:rPr>
          <w:t>4.</w:t>
        </w:r>
        <w:r w:rsidR="0031590E">
          <w:rPr>
            <w:rFonts w:asciiTheme="minorHAnsi" w:eastAsiaTheme="minorEastAsia" w:hAnsiTheme="minorHAnsi" w:cstheme="minorBidi"/>
            <w:kern w:val="2"/>
            <w:sz w:val="22"/>
            <w:lang w:eastAsia="en-GB" w:bidi="ar-SA"/>
            <w14:ligatures w14:val="standardContextual"/>
          </w:rPr>
          <w:tab/>
        </w:r>
        <w:r w:rsidR="0031590E" w:rsidRPr="00946EDD">
          <w:rPr>
            <w:rStyle w:val="Hyperlink"/>
          </w:rPr>
          <w:t>Regulatory Activity</w:t>
        </w:r>
        <w:r w:rsidR="0031590E">
          <w:rPr>
            <w:webHidden/>
          </w:rPr>
          <w:tab/>
        </w:r>
        <w:r w:rsidR="0031590E">
          <w:rPr>
            <w:webHidden/>
          </w:rPr>
          <w:fldChar w:fldCharType="begin"/>
        </w:r>
        <w:r w:rsidR="0031590E">
          <w:rPr>
            <w:webHidden/>
          </w:rPr>
          <w:instrText xml:space="preserve"> PAGEREF _Toc172534944 \h </w:instrText>
        </w:r>
        <w:r w:rsidR="0031590E">
          <w:rPr>
            <w:webHidden/>
          </w:rPr>
        </w:r>
        <w:r w:rsidR="0031590E">
          <w:rPr>
            <w:webHidden/>
          </w:rPr>
          <w:fldChar w:fldCharType="separate"/>
        </w:r>
        <w:r w:rsidR="0031590E">
          <w:rPr>
            <w:webHidden/>
          </w:rPr>
          <w:t>9</w:t>
        </w:r>
        <w:r w:rsidR="0031590E">
          <w:rPr>
            <w:webHidden/>
          </w:rPr>
          <w:fldChar w:fldCharType="end"/>
        </w:r>
      </w:hyperlink>
    </w:p>
    <w:p w14:paraId="10D4CED6" w14:textId="499D360F" w:rsidR="0031590E" w:rsidRDefault="007B351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534945" w:history="1">
        <w:r w:rsidR="0031590E" w:rsidRPr="00946EDD">
          <w:rPr>
            <w:rStyle w:val="Hyperlink"/>
            <w:caps/>
          </w:rPr>
          <w:t>5.</w:t>
        </w:r>
        <w:r w:rsidR="0031590E">
          <w:rPr>
            <w:rFonts w:asciiTheme="minorHAnsi" w:eastAsiaTheme="minorEastAsia" w:hAnsiTheme="minorHAnsi" w:cstheme="minorBidi"/>
            <w:kern w:val="2"/>
            <w:sz w:val="22"/>
            <w:lang w:eastAsia="en-GB" w:bidi="ar-SA"/>
            <w14:ligatures w14:val="standardContextual"/>
          </w:rPr>
          <w:tab/>
        </w:r>
        <w:r w:rsidR="0031590E" w:rsidRPr="00946EDD">
          <w:rPr>
            <w:rStyle w:val="Hyperlink"/>
          </w:rPr>
          <w:t>News from ONR</w:t>
        </w:r>
        <w:r w:rsidR="0031590E">
          <w:rPr>
            <w:webHidden/>
          </w:rPr>
          <w:tab/>
        </w:r>
        <w:r w:rsidR="0031590E">
          <w:rPr>
            <w:webHidden/>
          </w:rPr>
          <w:fldChar w:fldCharType="begin"/>
        </w:r>
        <w:r w:rsidR="0031590E">
          <w:rPr>
            <w:webHidden/>
          </w:rPr>
          <w:instrText xml:space="preserve"> PAGEREF _Toc172534945 \h </w:instrText>
        </w:r>
        <w:r w:rsidR="0031590E">
          <w:rPr>
            <w:webHidden/>
          </w:rPr>
        </w:r>
        <w:r w:rsidR="0031590E">
          <w:rPr>
            <w:webHidden/>
          </w:rPr>
          <w:fldChar w:fldCharType="separate"/>
        </w:r>
        <w:r w:rsidR="0031590E">
          <w:rPr>
            <w:webHidden/>
          </w:rPr>
          <w:t>10</w:t>
        </w:r>
        <w:r w:rsidR="0031590E">
          <w:rPr>
            <w:webHidden/>
          </w:rPr>
          <w:fldChar w:fldCharType="end"/>
        </w:r>
      </w:hyperlink>
    </w:p>
    <w:p w14:paraId="4F0F8FE7" w14:textId="57E83A3B" w:rsidR="0031590E" w:rsidRDefault="007B3514">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2534946" w:history="1">
        <w:r w:rsidR="0031590E" w:rsidRPr="00946EDD">
          <w:rPr>
            <w:rStyle w:val="Hyperlink"/>
            <w:caps/>
          </w:rPr>
          <w:t>6.</w:t>
        </w:r>
        <w:r w:rsidR="0031590E">
          <w:rPr>
            <w:rFonts w:asciiTheme="minorHAnsi" w:eastAsiaTheme="minorEastAsia" w:hAnsiTheme="minorHAnsi" w:cstheme="minorBidi"/>
            <w:kern w:val="2"/>
            <w:sz w:val="22"/>
            <w:lang w:eastAsia="en-GB" w:bidi="ar-SA"/>
            <w14:ligatures w14:val="standardContextual"/>
          </w:rPr>
          <w:tab/>
        </w:r>
        <w:r w:rsidR="0031590E" w:rsidRPr="00946EDD">
          <w:rPr>
            <w:rStyle w:val="Hyperlink"/>
          </w:rPr>
          <w:t>Contacts</w:t>
        </w:r>
        <w:r w:rsidR="0031590E">
          <w:rPr>
            <w:webHidden/>
          </w:rPr>
          <w:tab/>
        </w:r>
        <w:r w:rsidR="0031590E">
          <w:rPr>
            <w:webHidden/>
          </w:rPr>
          <w:fldChar w:fldCharType="begin"/>
        </w:r>
        <w:r w:rsidR="0031590E">
          <w:rPr>
            <w:webHidden/>
          </w:rPr>
          <w:instrText xml:space="preserve"> PAGEREF _Toc172534946 \h </w:instrText>
        </w:r>
        <w:r w:rsidR="0031590E">
          <w:rPr>
            <w:webHidden/>
          </w:rPr>
        </w:r>
        <w:r w:rsidR="0031590E">
          <w:rPr>
            <w:webHidden/>
          </w:rPr>
          <w:fldChar w:fldCharType="separate"/>
        </w:r>
        <w:r w:rsidR="0031590E">
          <w:rPr>
            <w:webHidden/>
          </w:rPr>
          <w:t>10</w:t>
        </w:r>
        <w:r w:rsidR="0031590E">
          <w:rPr>
            <w:webHidden/>
          </w:rPr>
          <w:fldChar w:fldCharType="end"/>
        </w:r>
      </w:hyperlink>
    </w:p>
    <w:p w14:paraId="7A4747C4" w14:textId="2310788C" w:rsidR="0084061E" w:rsidRDefault="0084061E" w:rsidP="003429B0">
      <w:pPr>
        <w:pStyle w:val="F9-Paragraph"/>
        <w:rPr>
          <w:rFonts w:eastAsia="Calibri" w:cs="Arial"/>
          <w:color w:val="22413A"/>
          <w:sz w:val="48"/>
          <w:szCs w:val="22"/>
          <w:lang w:bidi="he-IL"/>
        </w:rPr>
        <w:sectPr w:rsidR="0084061E" w:rsidSect="000E4D5E">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72534941"/>
      <w:r>
        <w:lastRenderedPageBreak/>
        <w:t>Inspections</w:t>
      </w:r>
      <w:bookmarkEnd w:id="1"/>
      <w:bookmarkEnd w:id="2"/>
    </w:p>
    <w:p w14:paraId="6E712D03" w14:textId="0D8AAA16" w:rsidR="009E0E52" w:rsidRPr="001D5817" w:rsidRDefault="009A5071" w:rsidP="00FA33FE">
      <w:pPr>
        <w:pStyle w:val="Heading2"/>
      </w:pPr>
      <w:bookmarkStart w:id="3" w:name="_Toc109727647"/>
      <w:r w:rsidRPr="001D5817">
        <w:t>Date(s) of Inspection</w:t>
      </w:r>
      <w:bookmarkEnd w:id="3"/>
    </w:p>
    <w:p w14:paraId="54B25DD4" w14:textId="4C1C1B85" w:rsidR="00BE1652" w:rsidRDefault="00DF5724" w:rsidP="00BE1652">
      <w:pPr>
        <w:spacing w:before="240" w:after="120"/>
      </w:pPr>
      <w:r>
        <w:t xml:space="preserve">Our </w:t>
      </w:r>
      <w:r w:rsidR="00BE1652" w:rsidRPr="001D5817">
        <w:t xml:space="preserve">site inspector made inspections on the following dates during the report period </w:t>
      </w:r>
      <w:r w:rsidR="001D5817" w:rsidRPr="001D5817">
        <w:t xml:space="preserve">1 </w:t>
      </w:r>
      <w:r w:rsidR="00DB5C3F">
        <w:t>January to 31 March 2024</w:t>
      </w:r>
      <w:r w:rsidR="001D5817" w:rsidRPr="001D5817">
        <w:t>:</w:t>
      </w:r>
    </w:p>
    <w:p w14:paraId="26CF506B" w14:textId="3E74F1F9" w:rsidR="00594F40" w:rsidRDefault="00854FFD" w:rsidP="00393CF1">
      <w:pPr>
        <w:pStyle w:val="Bulletlist1"/>
      </w:pPr>
      <w:r>
        <w:t>30</w:t>
      </w:r>
      <w:r w:rsidR="009E3912">
        <w:t>-31</w:t>
      </w:r>
      <w:r>
        <w:t xml:space="preserve"> January </w:t>
      </w:r>
    </w:p>
    <w:p w14:paraId="638A2000" w14:textId="402EBF41" w:rsidR="00504FBA" w:rsidRDefault="009E3912" w:rsidP="00393CF1">
      <w:pPr>
        <w:pStyle w:val="Bulletlist1"/>
      </w:pPr>
      <w:r>
        <w:t>21</w:t>
      </w:r>
      <w:r w:rsidR="008C3A98">
        <w:t>-22</w:t>
      </w:r>
      <w:r>
        <w:t xml:space="preserve"> February</w:t>
      </w:r>
    </w:p>
    <w:p w14:paraId="4997C765" w14:textId="4C0E308C" w:rsidR="008C3A98" w:rsidRDefault="009009C1" w:rsidP="00393CF1">
      <w:pPr>
        <w:pStyle w:val="Bulletlist1"/>
      </w:pPr>
      <w:r>
        <w:t>5 March</w:t>
      </w:r>
    </w:p>
    <w:p w14:paraId="728A6882" w14:textId="77777777" w:rsidR="00745534" w:rsidRPr="002D1551" w:rsidRDefault="00745534" w:rsidP="00745534">
      <w:pPr>
        <w:pStyle w:val="Heading1"/>
        <w:rPr>
          <w:caps/>
        </w:rPr>
      </w:pPr>
      <w:bookmarkStart w:id="4" w:name="_Toc95889183"/>
      <w:bookmarkStart w:id="5" w:name="_Toc172534942"/>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4D4807B7" w:rsidR="00745534" w:rsidRPr="00690387" w:rsidRDefault="00745534" w:rsidP="00745534">
      <w:pPr>
        <w:pStyle w:val="Bulletlist1"/>
      </w:pPr>
      <w:r w:rsidRPr="00690387">
        <w:t>the Energy Act 2013</w:t>
      </w:r>
      <w:r w:rsidR="000A7412">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7D180A32" w14:textId="5817EC50" w:rsidR="00745534" w:rsidRPr="000F2605" w:rsidRDefault="00745534" w:rsidP="00E442AB">
      <w:r w:rsidRPr="00690387">
        <w:t xml:space="preserve">In this period, routine inspections of </w:t>
      </w:r>
      <w:r w:rsidR="000E7643">
        <w:t>Hartlepool power station</w:t>
      </w:r>
      <w:r w:rsidRPr="00690387">
        <w:t xml:space="preserve"> covered the following:</w:t>
      </w:r>
      <w:r>
        <w:t xml:space="preserve"> </w:t>
      </w:r>
      <w:r w:rsidRPr="000F2605">
        <w:t xml:space="preserve"> </w:t>
      </w:r>
    </w:p>
    <w:p w14:paraId="23E401B8" w14:textId="6D58A444" w:rsidR="00942778" w:rsidRDefault="00942778" w:rsidP="00942778">
      <w:pPr>
        <w:pStyle w:val="Bulletlist1"/>
      </w:pPr>
      <w:r>
        <w:t xml:space="preserve">examination, maintenance, inspection and testing </w:t>
      </w:r>
    </w:p>
    <w:p w14:paraId="7D22C662" w14:textId="7CA2B491" w:rsidR="00942778" w:rsidRDefault="00942778" w:rsidP="00942778">
      <w:pPr>
        <w:pStyle w:val="Bulletlist1"/>
      </w:pPr>
      <w:r>
        <w:t xml:space="preserve">management of operations including control and supervision </w:t>
      </w:r>
    </w:p>
    <w:p w14:paraId="77282F1D" w14:textId="08F6263A" w:rsidR="00942778" w:rsidRDefault="00942778" w:rsidP="00942778">
      <w:pPr>
        <w:pStyle w:val="Bulletlist1"/>
      </w:pPr>
      <w:r>
        <w:t xml:space="preserve">emergency preparedness </w:t>
      </w:r>
    </w:p>
    <w:p w14:paraId="17553CAE" w14:textId="662522CF" w:rsidR="00942778" w:rsidRDefault="00942778" w:rsidP="00942778">
      <w:pPr>
        <w:pStyle w:val="Bulletlist1"/>
      </w:pPr>
      <w:r>
        <w:t xml:space="preserve">security </w:t>
      </w:r>
    </w:p>
    <w:p w14:paraId="3EA31007" w14:textId="03196438" w:rsidR="009A4F96" w:rsidRDefault="009A4F96" w:rsidP="001D2FC0">
      <w:pPr>
        <w:pStyle w:val="Bulletlist1"/>
        <w:numPr>
          <w:ilvl w:val="0"/>
          <w:numId w:val="0"/>
        </w:numPr>
        <w:ind w:left="360" w:hanging="360"/>
        <w:rPr>
          <w:b/>
          <w:bCs/>
        </w:rPr>
      </w:pPr>
      <w:r>
        <w:rPr>
          <w:b/>
          <w:bCs/>
        </w:rPr>
        <w:lastRenderedPageBreak/>
        <w:t xml:space="preserve">Level 1 </w:t>
      </w:r>
      <w:r w:rsidR="003C673E">
        <w:rPr>
          <w:b/>
          <w:bCs/>
        </w:rPr>
        <w:t>exercise redemonstration</w:t>
      </w:r>
    </w:p>
    <w:p w14:paraId="066ABF54" w14:textId="7DE26793" w:rsidR="003C673E" w:rsidRDefault="00615CA4" w:rsidP="004922EC">
      <w:pPr>
        <w:pStyle w:val="Bulletlist1"/>
        <w:numPr>
          <w:ilvl w:val="0"/>
          <w:numId w:val="0"/>
        </w:numPr>
      </w:pPr>
      <w:r>
        <w:t>In October</w:t>
      </w:r>
      <w:r w:rsidR="00DF5724">
        <w:t xml:space="preserve"> 2023</w:t>
      </w:r>
      <w:r>
        <w:t xml:space="preserve"> Hartlepool </w:t>
      </w:r>
      <w:r w:rsidR="00BD19C5">
        <w:t xml:space="preserve">Power Station </w:t>
      </w:r>
      <w:r>
        <w:t>conducted the</w:t>
      </w:r>
      <w:r w:rsidR="00E65588">
        <w:t>ir</w:t>
      </w:r>
      <w:r>
        <w:t xml:space="preserve"> annual Level</w:t>
      </w:r>
      <w:r w:rsidR="00D71F06">
        <w:t xml:space="preserve"> </w:t>
      </w:r>
      <w:r>
        <w:t>1 exercise</w:t>
      </w:r>
      <w:r w:rsidR="004922EC">
        <w:t>. This exercise was s</w:t>
      </w:r>
      <w:r w:rsidR="005A19BF">
        <w:t>ch</w:t>
      </w:r>
      <w:r w:rsidR="004922EC">
        <w:t xml:space="preserve">eduled as a security </w:t>
      </w:r>
      <w:r w:rsidR="00924D93">
        <w:t>exercise</w:t>
      </w:r>
      <w:r w:rsidR="00365A01">
        <w:t xml:space="preserve"> and was assessed by</w:t>
      </w:r>
      <w:r w:rsidR="00785DEE">
        <w:t xml:space="preserve"> ONR</w:t>
      </w:r>
      <w:r w:rsidR="00365A01">
        <w:t xml:space="preserve"> and EDF’s Emergency </w:t>
      </w:r>
      <w:r w:rsidR="00A16DBE">
        <w:t xml:space="preserve">Arrangement Review Team. </w:t>
      </w:r>
      <w:r w:rsidR="00DF5724">
        <w:t>We</w:t>
      </w:r>
      <w:r w:rsidR="00A16DBE">
        <w:t xml:space="preserve"> assessed the exercise as ‘not adequate’ and as such a redemonstration </w:t>
      </w:r>
      <w:r w:rsidR="003C673E">
        <w:t xml:space="preserve">exercise was </w:t>
      </w:r>
      <w:r w:rsidR="0060069A">
        <w:t>scheduled for</w:t>
      </w:r>
      <w:r w:rsidR="003C673E">
        <w:t xml:space="preserve"> </w:t>
      </w:r>
      <w:r w:rsidR="001B6B37">
        <w:t xml:space="preserve">February 2024. </w:t>
      </w:r>
      <w:r w:rsidR="00FE60BA">
        <w:t>ONR</w:t>
      </w:r>
      <w:r w:rsidR="00DF5724">
        <w:t xml:space="preserve"> </w:t>
      </w:r>
      <w:r w:rsidR="0060069A">
        <w:t xml:space="preserve">and EDF’s internal regulator assessed this redemonstration and </w:t>
      </w:r>
      <w:r w:rsidR="00DE098F">
        <w:t xml:space="preserve">were satisfied that </w:t>
      </w:r>
      <w:r w:rsidR="001F1826">
        <w:t>the station had adequately demonstrated their emergen</w:t>
      </w:r>
      <w:r w:rsidR="00A63379">
        <w:t xml:space="preserve">cy arrangements. The associated level 3 regulatory issue raised from the original demonstration </w:t>
      </w:r>
      <w:r w:rsidR="00621846">
        <w:t>was therefore closed</w:t>
      </w:r>
      <w:r w:rsidR="00DF5724">
        <w:t xml:space="preserve">. </w:t>
      </w:r>
      <w:r w:rsidR="00621846">
        <w:t xml:space="preserve"> </w:t>
      </w:r>
    </w:p>
    <w:p w14:paraId="0B483DC3" w14:textId="3D37E3E6" w:rsidR="003C673E" w:rsidRDefault="00F471F8" w:rsidP="004922EC">
      <w:pPr>
        <w:pStyle w:val="Bulletlist1"/>
        <w:numPr>
          <w:ilvl w:val="0"/>
          <w:numId w:val="0"/>
        </w:numPr>
        <w:rPr>
          <w:b/>
          <w:bCs/>
        </w:rPr>
      </w:pPr>
      <w:r>
        <w:rPr>
          <w:b/>
          <w:bCs/>
        </w:rPr>
        <w:t xml:space="preserve">Reactivity Management </w:t>
      </w:r>
      <w:r w:rsidR="00DD0D53">
        <w:rPr>
          <w:b/>
          <w:bCs/>
        </w:rPr>
        <w:t>– LC 26 (control and supervision of operations)</w:t>
      </w:r>
    </w:p>
    <w:p w14:paraId="63C1D542" w14:textId="5A60D9FF" w:rsidR="005427C5" w:rsidRPr="005427C5" w:rsidRDefault="005427C5" w:rsidP="005427C5">
      <w:pPr>
        <w:spacing w:after="0" w:line="240" w:lineRule="auto"/>
        <w:rPr>
          <w:rFonts w:eastAsia="Times New Roman"/>
          <w:szCs w:val="24"/>
          <w:lang w:eastAsia="en-GB" w:bidi="ar-SA"/>
        </w:rPr>
      </w:pPr>
      <w:r w:rsidRPr="005427C5">
        <w:rPr>
          <w:rFonts w:eastAsia="Times New Roman"/>
          <w:color w:val="000000"/>
          <w:szCs w:val="24"/>
          <w:lang w:eastAsia="en-GB" w:bidi="ar-SA"/>
        </w:rPr>
        <w:t>The aim of this Licen</w:t>
      </w:r>
      <w:r w:rsidR="00004567">
        <w:rPr>
          <w:rFonts w:eastAsia="Times New Roman"/>
          <w:color w:val="000000"/>
          <w:szCs w:val="24"/>
          <w:lang w:eastAsia="en-GB" w:bidi="ar-SA"/>
        </w:rPr>
        <w:t>c</w:t>
      </w:r>
      <w:r w:rsidRPr="005427C5">
        <w:rPr>
          <w:rFonts w:eastAsia="Times New Roman"/>
          <w:color w:val="000000"/>
          <w:szCs w:val="24"/>
          <w:lang w:eastAsia="en-GB" w:bidi="ar-SA"/>
        </w:rPr>
        <w:t xml:space="preserve">e Condition 26 inspection was to gain increased oversight of </w:t>
      </w:r>
      <w:r w:rsidR="00D93755">
        <w:rPr>
          <w:rFonts w:eastAsia="Times New Roman"/>
          <w:color w:val="000000"/>
          <w:szCs w:val="24"/>
          <w:lang w:eastAsia="en-GB" w:bidi="ar-SA"/>
        </w:rPr>
        <w:t>the</w:t>
      </w:r>
      <w:r w:rsidRPr="005427C5">
        <w:rPr>
          <w:rFonts w:eastAsia="Times New Roman"/>
          <w:szCs w:val="24"/>
          <w:lang w:eastAsia="en-GB" w:bidi="ar-SA"/>
        </w:rPr>
        <w:t xml:space="preserve"> control of operations, with a particular focus on reactivity management.</w:t>
      </w:r>
    </w:p>
    <w:p w14:paraId="1E1F2004" w14:textId="70A1C3E7" w:rsidR="005427C5" w:rsidRDefault="005427C5" w:rsidP="005427C5">
      <w:pPr>
        <w:spacing w:after="0" w:line="240" w:lineRule="auto"/>
        <w:rPr>
          <w:rFonts w:eastAsia="Times New Roman"/>
          <w:color w:val="000000"/>
          <w:szCs w:val="24"/>
          <w:lang w:eastAsia="en-GB" w:bidi="ar-SA"/>
        </w:rPr>
      </w:pPr>
      <w:r w:rsidRPr="005427C5">
        <w:rPr>
          <w:rFonts w:eastAsia="Times New Roman"/>
          <w:szCs w:val="24"/>
          <w:lang w:eastAsia="en-GB" w:bidi="ar-SA"/>
        </w:rPr>
        <w:br/>
      </w:r>
      <w:r w:rsidRPr="005427C5">
        <w:rPr>
          <w:rFonts w:eastAsia="Times New Roman"/>
          <w:color w:val="000000"/>
          <w:szCs w:val="24"/>
          <w:lang w:eastAsia="en-GB" w:bidi="ar-SA"/>
        </w:rPr>
        <w:t xml:space="preserve">At Hartlepool, an incident occurred during a reactor startup in December 2022 in which power exceeded that allowable for the control rod state at the time. NGL’s investigation identified corrective actions including new reactivity management training and improvement </w:t>
      </w:r>
      <w:r w:rsidR="00DA2F21">
        <w:rPr>
          <w:rFonts w:eastAsia="Times New Roman"/>
          <w:color w:val="000000"/>
          <w:szCs w:val="24"/>
          <w:lang w:eastAsia="en-GB" w:bidi="ar-SA"/>
        </w:rPr>
        <w:t xml:space="preserve">to </w:t>
      </w:r>
      <w:r w:rsidRPr="005427C5">
        <w:rPr>
          <w:rFonts w:eastAsia="Times New Roman"/>
          <w:color w:val="000000"/>
          <w:szCs w:val="24"/>
          <w:lang w:eastAsia="en-GB" w:bidi="ar-SA"/>
        </w:rPr>
        <w:t xml:space="preserve">operating documentation. As a </w:t>
      </w:r>
      <w:r w:rsidR="0098696F" w:rsidRPr="005427C5">
        <w:rPr>
          <w:rFonts w:eastAsia="Times New Roman"/>
          <w:color w:val="000000"/>
          <w:szCs w:val="24"/>
          <w:lang w:eastAsia="en-GB" w:bidi="ar-SA"/>
        </w:rPr>
        <w:t>result,</w:t>
      </w:r>
      <w:r w:rsidRPr="005427C5">
        <w:rPr>
          <w:rFonts w:eastAsia="Times New Roman"/>
          <w:color w:val="000000"/>
          <w:szCs w:val="24"/>
          <w:lang w:eastAsia="en-GB" w:bidi="ar-SA"/>
        </w:rPr>
        <w:t xml:space="preserve"> </w:t>
      </w:r>
      <w:r w:rsidR="001C13F8">
        <w:rPr>
          <w:rFonts w:eastAsia="Times New Roman"/>
          <w:color w:val="000000"/>
          <w:szCs w:val="24"/>
          <w:lang w:eastAsia="en-GB" w:bidi="ar-SA"/>
        </w:rPr>
        <w:t>ONR</w:t>
      </w:r>
      <w:r w:rsidR="0017035F">
        <w:rPr>
          <w:rFonts w:eastAsia="Times New Roman"/>
          <w:color w:val="000000"/>
          <w:szCs w:val="24"/>
          <w:lang w:eastAsia="en-GB" w:bidi="ar-SA"/>
        </w:rPr>
        <w:t xml:space="preserve"> </w:t>
      </w:r>
      <w:r w:rsidR="00DE751A">
        <w:rPr>
          <w:rFonts w:eastAsia="Times New Roman"/>
          <w:color w:val="000000"/>
          <w:szCs w:val="24"/>
          <w:lang w:eastAsia="en-GB" w:bidi="ar-SA"/>
        </w:rPr>
        <w:t>set</w:t>
      </w:r>
      <w:r w:rsidRPr="005427C5">
        <w:rPr>
          <w:rFonts w:eastAsia="Times New Roman"/>
          <w:color w:val="000000"/>
          <w:szCs w:val="24"/>
          <w:lang w:eastAsia="en-GB" w:bidi="ar-SA"/>
        </w:rPr>
        <w:t xml:space="preserve"> </w:t>
      </w:r>
      <w:r w:rsidR="003819E4">
        <w:rPr>
          <w:rFonts w:eastAsia="Times New Roman"/>
          <w:color w:val="000000"/>
          <w:szCs w:val="24"/>
          <w:lang w:eastAsia="en-GB" w:bidi="ar-SA"/>
        </w:rPr>
        <w:t>a</w:t>
      </w:r>
      <w:r w:rsidRPr="005427C5">
        <w:rPr>
          <w:rFonts w:eastAsia="Times New Roman"/>
          <w:color w:val="000000"/>
          <w:szCs w:val="24"/>
          <w:lang w:eastAsia="en-GB" w:bidi="ar-SA"/>
        </w:rPr>
        <w:t xml:space="preserve"> regulatory action to conduct </w:t>
      </w:r>
      <w:r w:rsidR="0017035F">
        <w:rPr>
          <w:rFonts w:eastAsia="Times New Roman"/>
          <w:color w:val="000000"/>
          <w:szCs w:val="24"/>
          <w:lang w:eastAsia="en-GB" w:bidi="ar-SA"/>
        </w:rPr>
        <w:t>an</w:t>
      </w:r>
      <w:r w:rsidRPr="005427C5">
        <w:rPr>
          <w:rFonts w:eastAsia="Times New Roman"/>
          <w:color w:val="000000"/>
          <w:szCs w:val="24"/>
          <w:lang w:eastAsia="en-GB" w:bidi="ar-SA"/>
        </w:rPr>
        <w:t xml:space="preserve"> inspection covering control room standards and training</w:t>
      </w:r>
      <w:r w:rsidR="007662F2">
        <w:rPr>
          <w:rFonts w:eastAsia="Times New Roman"/>
          <w:color w:val="000000"/>
          <w:szCs w:val="24"/>
          <w:lang w:eastAsia="en-GB" w:bidi="ar-SA"/>
        </w:rPr>
        <w:t>,</w:t>
      </w:r>
      <w:r w:rsidRPr="005427C5">
        <w:rPr>
          <w:rFonts w:eastAsia="Times New Roman"/>
          <w:color w:val="000000"/>
          <w:szCs w:val="24"/>
          <w:lang w:eastAsia="en-GB" w:bidi="ar-SA"/>
        </w:rPr>
        <w:t xml:space="preserve"> as well as criticality management. </w:t>
      </w:r>
    </w:p>
    <w:p w14:paraId="119FF521" w14:textId="77777777" w:rsidR="00C23722" w:rsidRDefault="00C23722" w:rsidP="005427C5">
      <w:pPr>
        <w:spacing w:after="0" w:line="240" w:lineRule="auto"/>
        <w:rPr>
          <w:rFonts w:eastAsia="Times New Roman"/>
          <w:color w:val="000000"/>
          <w:szCs w:val="24"/>
          <w:lang w:eastAsia="en-GB" w:bidi="ar-SA"/>
        </w:rPr>
      </w:pPr>
    </w:p>
    <w:p w14:paraId="482D7886" w14:textId="279020CC" w:rsidR="00C23722" w:rsidRDefault="00C23722" w:rsidP="005427C5">
      <w:pPr>
        <w:spacing w:after="0" w:line="240" w:lineRule="auto"/>
      </w:pPr>
      <w:r>
        <w:rPr>
          <w:rFonts w:eastAsia="Times New Roman"/>
          <w:color w:val="000000"/>
          <w:szCs w:val="24"/>
          <w:lang w:eastAsia="en-GB" w:bidi="ar-SA"/>
        </w:rPr>
        <w:t xml:space="preserve">During this inspection </w:t>
      </w:r>
      <w:r w:rsidR="00DF5724">
        <w:rPr>
          <w:rFonts w:eastAsia="Times New Roman"/>
          <w:color w:val="000000"/>
          <w:szCs w:val="24"/>
          <w:lang w:eastAsia="en-GB" w:bidi="ar-SA"/>
        </w:rPr>
        <w:t>we</w:t>
      </w:r>
      <w:r>
        <w:t xml:space="preserve"> did not find any significant </w:t>
      </w:r>
      <w:r w:rsidR="002D44BA">
        <w:t>shortfalls but</w:t>
      </w:r>
      <w:r>
        <w:t xml:space="preserve"> did provide regulatory advice on several points and raised one Level 4 </w:t>
      </w:r>
      <w:r w:rsidR="00215638">
        <w:t>r</w:t>
      </w:r>
      <w:r>
        <w:t xml:space="preserve">egulatory </w:t>
      </w:r>
      <w:r w:rsidR="00215638">
        <w:t>i</w:t>
      </w:r>
      <w:r>
        <w:t xml:space="preserve">ssue. </w:t>
      </w:r>
      <w:r w:rsidR="002D44BA">
        <w:t>Overall,</w:t>
      </w:r>
      <w:r w:rsidR="004F6DDB">
        <w:t xml:space="preserve"> the inspection was rated ‘Green</w:t>
      </w:r>
      <w:r w:rsidR="00A6487B">
        <w:t>.’</w:t>
      </w:r>
      <w:r w:rsidR="002D44BA">
        <w:t xml:space="preserve"> </w:t>
      </w:r>
    </w:p>
    <w:p w14:paraId="67650362" w14:textId="77777777" w:rsidR="002D44BA" w:rsidRDefault="002D44BA" w:rsidP="005427C5">
      <w:pPr>
        <w:spacing w:after="0" w:line="240" w:lineRule="auto"/>
      </w:pPr>
    </w:p>
    <w:p w14:paraId="599AE4CC" w14:textId="48F76424" w:rsidR="00540829" w:rsidRPr="00492B38" w:rsidRDefault="00B31417" w:rsidP="008A25B9">
      <w:pPr>
        <w:pStyle w:val="Bulletlist1"/>
        <w:numPr>
          <w:ilvl w:val="0"/>
          <w:numId w:val="0"/>
        </w:numPr>
        <w:rPr>
          <w:b/>
          <w:bCs/>
        </w:rPr>
      </w:pPr>
      <w:r w:rsidRPr="00492B38">
        <w:rPr>
          <w:b/>
          <w:bCs/>
        </w:rPr>
        <w:t xml:space="preserve">Systems </w:t>
      </w:r>
      <w:r w:rsidR="00FB4B58">
        <w:rPr>
          <w:b/>
          <w:bCs/>
        </w:rPr>
        <w:t>b</w:t>
      </w:r>
      <w:r w:rsidRPr="00492B38">
        <w:rPr>
          <w:b/>
          <w:bCs/>
        </w:rPr>
        <w:t xml:space="preserve">ased </w:t>
      </w:r>
      <w:r w:rsidR="00FB4B58">
        <w:rPr>
          <w:b/>
          <w:bCs/>
        </w:rPr>
        <w:t>i</w:t>
      </w:r>
      <w:r w:rsidRPr="00492B38">
        <w:rPr>
          <w:b/>
          <w:bCs/>
        </w:rPr>
        <w:t xml:space="preserve">nspection - </w:t>
      </w:r>
      <w:r w:rsidR="00FB4B58">
        <w:rPr>
          <w:b/>
          <w:bCs/>
        </w:rPr>
        <w:t>b</w:t>
      </w:r>
      <w:r w:rsidR="00F85456" w:rsidRPr="00492B38">
        <w:rPr>
          <w:b/>
          <w:bCs/>
        </w:rPr>
        <w:t xml:space="preserve">uildings, </w:t>
      </w:r>
      <w:r w:rsidR="00FB4B58">
        <w:rPr>
          <w:b/>
          <w:bCs/>
        </w:rPr>
        <w:t>s</w:t>
      </w:r>
      <w:r w:rsidR="00F85456" w:rsidRPr="00492B38">
        <w:rPr>
          <w:b/>
          <w:bCs/>
        </w:rPr>
        <w:t xml:space="preserve">tructures and </w:t>
      </w:r>
      <w:r w:rsidR="00FB4B58">
        <w:rPr>
          <w:b/>
          <w:bCs/>
        </w:rPr>
        <w:t>i</w:t>
      </w:r>
      <w:r w:rsidR="00F85456" w:rsidRPr="00492B38">
        <w:rPr>
          <w:b/>
          <w:bCs/>
        </w:rPr>
        <w:t>nfrastructure</w:t>
      </w:r>
    </w:p>
    <w:p w14:paraId="5A9EAEB5" w14:textId="0A38534F" w:rsidR="00AC56F3" w:rsidRDefault="00C145A1" w:rsidP="00A92BD5">
      <w:pPr>
        <w:spacing w:after="0" w:line="240" w:lineRule="auto"/>
        <w:rPr>
          <w:rFonts w:eastAsia="Times New Roman"/>
          <w:szCs w:val="24"/>
          <w:lang w:eastAsia="en-GB" w:bidi="ar-SA"/>
        </w:rPr>
      </w:pPr>
      <w:r>
        <w:rPr>
          <w:rFonts w:eastAsia="Times New Roman"/>
          <w:szCs w:val="24"/>
          <w:lang w:eastAsia="en-GB" w:bidi="ar-SA"/>
        </w:rPr>
        <w:t xml:space="preserve">No </w:t>
      </w:r>
      <w:r w:rsidR="00E617FF">
        <w:rPr>
          <w:rFonts w:eastAsia="Times New Roman"/>
          <w:szCs w:val="24"/>
          <w:lang w:eastAsia="en-GB" w:bidi="ar-SA"/>
        </w:rPr>
        <w:t>system-based</w:t>
      </w:r>
      <w:r>
        <w:rPr>
          <w:rFonts w:eastAsia="Times New Roman"/>
          <w:szCs w:val="24"/>
          <w:lang w:eastAsia="en-GB" w:bidi="ar-SA"/>
        </w:rPr>
        <w:t xml:space="preserve"> inspections took place during this reporting period. </w:t>
      </w:r>
    </w:p>
    <w:p w14:paraId="7F38DF97" w14:textId="77777777" w:rsidR="00C145A1" w:rsidRPr="00A92BD5" w:rsidRDefault="00C145A1" w:rsidP="00A92BD5">
      <w:pPr>
        <w:spacing w:after="0" w:line="240" w:lineRule="auto"/>
        <w:rPr>
          <w:rFonts w:eastAsia="Times New Roman"/>
          <w:szCs w:val="24"/>
          <w:lang w:eastAsia="en-GB" w:bidi="ar-SA"/>
        </w:rPr>
      </w:pPr>
    </w:p>
    <w:p w14:paraId="5D7D6885" w14:textId="30C73F45" w:rsidR="008F7952" w:rsidRDefault="00745534" w:rsidP="00745534">
      <w:r w:rsidRPr="00690387">
        <w:t xml:space="preserve">Members of the public, who would like further information on </w:t>
      </w:r>
      <w:r w:rsidR="00DF5724">
        <w:t>our</w:t>
      </w:r>
      <w:r w:rsidRPr="00690387">
        <w:t xml:space="preserve"> inspection activities during the reporting period, can view site Intervention Reports at </w:t>
      </w:r>
      <w:hyperlink r:id="rId23" w:history="1">
        <w:r w:rsidRPr="00690387">
          <w:rPr>
            <w:rStyle w:val="Hyperlink"/>
          </w:rPr>
          <w:t>www.onr.org.uk/intervention-records</w:t>
        </w:r>
      </w:hyperlink>
      <w:r w:rsidR="00BD19C5">
        <w:rPr>
          <w:rStyle w:val="Hyperlink"/>
        </w:rPr>
        <w:t xml:space="preserve">. </w:t>
      </w:r>
    </w:p>
    <w:p w14:paraId="654EAF6C" w14:textId="0FEBA09D" w:rsidR="00745534" w:rsidRDefault="00745534" w:rsidP="00BD19C5">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3FF4DF89" w14:textId="77777777" w:rsidR="00F31D87" w:rsidRDefault="00F31D87" w:rsidP="00BD19C5"/>
    <w:p w14:paraId="4D2E73B8" w14:textId="77777777" w:rsidR="00F31D87" w:rsidRDefault="00F31D87" w:rsidP="00BD19C5"/>
    <w:p w14:paraId="61D72588" w14:textId="77777777" w:rsidR="00DE751A" w:rsidRDefault="00DE751A" w:rsidP="00BD19C5"/>
    <w:p w14:paraId="280DDFB9" w14:textId="77777777" w:rsidR="00DE751A" w:rsidRDefault="00DE751A" w:rsidP="00BD19C5"/>
    <w:p w14:paraId="3B994BF4" w14:textId="77777777" w:rsidR="00F31D87" w:rsidRPr="00690387" w:rsidRDefault="00F31D87" w:rsidP="00BD19C5"/>
    <w:p w14:paraId="1B6D946D" w14:textId="77777777" w:rsidR="00745534" w:rsidRPr="002D1551" w:rsidRDefault="00745534" w:rsidP="00745534">
      <w:pPr>
        <w:pStyle w:val="Heading2"/>
      </w:pPr>
      <w:r w:rsidRPr="002D1551">
        <w:lastRenderedPageBreak/>
        <w:t xml:space="preserve">Other </w:t>
      </w:r>
      <w:r>
        <w:t>W</w:t>
      </w:r>
      <w:r w:rsidRPr="002D1551">
        <w:t>ork</w:t>
      </w:r>
    </w:p>
    <w:p w14:paraId="6CAB0FF8" w14:textId="19C7AD92" w:rsidR="000A2905" w:rsidRDefault="000A2905" w:rsidP="000A2905">
      <w:pPr>
        <w:pStyle w:val="F9-Paragraph"/>
      </w:pPr>
      <w:r>
        <w:t xml:space="preserve">During the </w:t>
      </w:r>
      <w:r w:rsidR="0069791D">
        <w:t>period,</w:t>
      </w:r>
      <w:r>
        <w:t xml:space="preserve"> the site inspector held routine meetings with station staff to monitor the performance of the site by: </w:t>
      </w:r>
    </w:p>
    <w:p w14:paraId="79907EA6" w14:textId="1D6A7CBC" w:rsidR="000A2905" w:rsidRDefault="000A2905" w:rsidP="000A2905">
      <w:pPr>
        <w:pStyle w:val="F9-Paragraph"/>
        <w:numPr>
          <w:ilvl w:val="0"/>
          <w:numId w:val="27"/>
        </w:numPr>
        <w:ind w:left="1134" w:hanging="567"/>
      </w:pPr>
      <w:r>
        <w:t xml:space="preserve">Reviewing the current plant status and all open regulatory issues associated with Hartlepool </w:t>
      </w:r>
      <w:r w:rsidR="00BD19C5">
        <w:t>P</w:t>
      </w:r>
      <w:r>
        <w:t xml:space="preserve">ower </w:t>
      </w:r>
      <w:r w:rsidR="00BD19C5">
        <w:t>S</w:t>
      </w:r>
      <w:r>
        <w:t>tation with the Technical and Safety Support Manager</w:t>
      </w:r>
      <w:r w:rsidR="003E6080">
        <w:t xml:space="preserve">. </w:t>
      </w:r>
    </w:p>
    <w:p w14:paraId="37579354" w14:textId="24077322" w:rsidR="000A2905" w:rsidRDefault="000A2905" w:rsidP="000A2905">
      <w:pPr>
        <w:pStyle w:val="F9-Paragraph"/>
        <w:numPr>
          <w:ilvl w:val="0"/>
          <w:numId w:val="27"/>
        </w:numPr>
        <w:ind w:left="1134" w:hanging="567"/>
      </w:pPr>
      <w:r>
        <w:t xml:space="preserve">Meeting on a weekly basis with the site-based Independent Nuclear Assurance team to ensure the internal regulator function remains effective and verifying information provided by the station. </w:t>
      </w:r>
    </w:p>
    <w:p w14:paraId="45A0F2F3" w14:textId="77777777" w:rsidR="00745534" w:rsidRDefault="00745534" w:rsidP="000A2905">
      <w:pPr>
        <w:pStyle w:val="TSHeadingNumbered1"/>
        <w:tabs>
          <w:tab w:val="clear" w:pos="-31680"/>
        </w:tabs>
        <w:rPr>
          <w:sz w:val="24"/>
        </w:rPr>
      </w:pPr>
    </w:p>
    <w:p w14:paraId="4027A931" w14:textId="5A657463" w:rsidR="00B112BD" w:rsidRDefault="00B112BD" w:rsidP="000A2905">
      <w:pPr>
        <w:pStyle w:val="TSHeadingNumbered1"/>
        <w:tabs>
          <w:tab w:val="clear" w:pos="-31680"/>
        </w:tabs>
        <w:rPr>
          <w:sz w:val="24"/>
        </w:rPr>
        <w:sectPr w:rsidR="00B112BD"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72534943"/>
      <w:r>
        <w:lastRenderedPageBreak/>
        <w:t>Non-Routine Matters</w:t>
      </w:r>
      <w:bookmarkEnd w:id="6"/>
      <w:bookmarkEnd w:id="7"/>
    </w:p>
    <w:p w14:paraId="2E0EAA3C" w14:textId="4E83FF8A" w:rsidR="00745534" w:rsidRDefault="00745534" w:rsidP="000A58A7">
      <w:r w:rsidRPr="00690387">
        <w:t>Licensees are required to have arrangements to respond to non-routine matters and events.</w:t>
      </w:r>
      <w:r w:rsidR="00DF5724">
        <w:t xml:space="preserve"> Our </w:t>
      </w:r>
      <w:r w:rsidRPr="00690387">
        <w:t xml:space="preserve">inspectors judge the adequacy of the licensee’s response, including actions taken to implement any necessary improvements. </w:t>
      </w:r>
    </w:p>
    <w:p w14:paraId="49702C92" w14:textId="2ACA262C" w:rsidR="00D626C3" w:rsidRDefault="00745534" w:rsidP="00C25361">
      <w:r w:rsidRPr="00690387">
        <w:t>Matters and events of particular note during the period were:</w:t>
      </w:r>
    </w:p>
    <w:p w14:paraId="6DB1537E" w14:textId="78155C1B" w:rsidR="00D626C3" w:rsidRDefault="00460E99" w:rsidP="00D626C3">
      <w:pPr>
        <w:spacing w:after="0" w:line="240" w:lineRule="auto"/>
        <w:rPr>
          <w:b/>
          <w:bCs/>
        </w:rPr>
      </w:pPr>
      <w:r>
        <w:rPr>
          <w:b/>
          <w:bCs/>
        </w:rPr>
        <w:t xml:space="preserve">Preliminary </w:t>
      </w:r>
      <w:r w:rsidR="00DF5724">
        <w:rPr>
          <w:b/>
          <w:bCs/>
        </w:rPr>
        <w:t>e</w:t>
      </w:r>
      <w:r>
        <w:rPr>
          <w:b/>
          <w:bCs/>
        </w:rPr>
        <w:t xml:space="preserve">nquiries: </w:t>
      </w:r>
      <w:r w:rsidR="00DF5724">
        <w:rPr>
          <w:b/>
          <w:bCs/>
        </w:rPr>
        <w:t>d</w:t>
      </w:r>
      <w:r>
        <w:rPr>
          <w:b/>
          <w:bCs/>
        </w:rPr>
        <w:t>emineralised water stocks</w:t>
      </w:r>
    </w:p>
    <w:p w14:paraId="531D7B3C" w14:textId="77777777" w:rsidR="005A6E2C" w:rsidRDefault="005A6E2C" w:rsidP="00D626C3">
      <w:pPr>
        <w:spacing w:after="0" w:line="240" w:lineRule="auto"/>
        <w:rPr>
          <w:b/>
          <w:bCs/>
        </w:rPr>
      </w:pPr>
    </w:p>
    <w:p w14:paraId="4B3913D7" w14:textId="610DC928" w:rsidR="00BA0B1F" w:rsidRPr="00D53580" w:rsidRDefault="000942FC" w:rsidP="00BA0B1F">
      <w:pPr>
        <w:spacing w:after="0" w:line="240" w:lineRule="auto"/>
        <w:textAlignment w:val="baseline"/>
        <w:rPr>
          <w:rFonts w:asciiTheme="minorHAnsi" w:eastAsia="Times New Roman" w:hAnsiTheme="minorHAnsi" w:cstheme="minorHAnsi"/>
          <w:szCs w:val="24"/>
          <w:lang w:eastAsia="en-GB"/>
        </w:rPr>
      </w:pPr>
      <w:r>
        <w:rPr>
          <w:rFonts w:asciiTheme="minorHAnsi" w:eastAsia="Times New Roman" w:hAnsiTheme="minorHAnsi" w:cstheme="minorHAnsi"/>
          <w:szCs w:val="24"/>
          <w:lang w:eastAsia="en-GB"/>
        </w:rPr>
        <w:t>In</w:t>
      </w:r>
      <w:r w:rsidR="00BA0B1F" w:rsidRPr="00D53580">
        <w:rPr>
          <w:rFonts w:asciiTheme="minorHAnsi" w:eastAsia="Times New Roman" w:hAnsiTheme="minorHAnsi" w:cstheme="minorHAnsi"/>
          <w:szCs w:val="24"/>
          <w:lang w:eastAsia="en-GB"/>
        </w:rPr>
        <w:t xml:space="preserve"> January 2024 EDF made the decision to shut down all four reactors at the Heysham 1 and Hartlepool power stations. This was due to a steam valve failure at Heysham 1 during operation. This challenged the continued safe operation of these valves which are used at both stations and so the decision was made to shut down all the reactors to investigate the fault. This event was the subject of a separate ONR investigation and resulted in an improvement notice being issued to Heysham 1 (which has now been complied with) but is referenced here for context as the reason for the Hartlepool reactors being shut down. </w:t>
      </w:r>
    </w:p>
    <w:p w14:paraId="67BB01DC" w14:textId="77777777" w:rsidR="00BA0B1F" w:rsidRPr="00D53580" w:rsidRDefault="00BA0B1F" w:rsidP="00BA0B1F">
      <w:pPr>
        <w:spacing w:after="0" w:line="240" w:lineRule="auto"/>
        <w:textAlignment w:val="baseline"/>
        <w:rPr>
          <w:rFonts w:asciiTheme="minorHAnsi" w:eastAsia="Times New Roman" w:hAnsiTheme="minorHAnsi" w:cstheme="minorHAnsi"/>
          <w:szCs w:val="24"/>
          <w:lang w:eastAsia="en-GB"/>
        </w:rPr>
      </w:pPr>
    </w:p>
    <w:p w14:paraId="0C433E33" w14:textId="77777777" w:rsidR="00BA0B1F" w:rsidRPr="00D53580" w:rsidRDefault="00BA0B1F" w:rsidP="00BA0B1F">
      <w:pPr>
        <w:spacing w:after="0" w:line="240" w:lineRule="auto"/>
        <w:textAlignment w:val="baseline"/>
        <w:rPr>
          <w:rFonts w:asciiTheme="minorHAnsi" w:eastAsia="Times New Roman" w:hAnsiTheme="minorHAnsi" w:cstheme="minorHAnsi"/>
          <w:szCs w:val="24"/>
          <w:lang w:eastAsia="en-GB"/>
        </w:rPr>
      </w:pPr>
      <w:r w:rsidRPr="00D53580">
        <w:rPr>
          <w:rFonts w:asciiTheme="minorHAnsi" w:eastAsia="Times New Roman" w:hAnsiTheme="minorHAnsi" w:cstheme="minorHAnsi"/>
          <w:szCs w:val="24"/>
          <w:lang w:eastAsia="en-GB"/>
        </w:rPr>
        <w:t xml:space="preserve">When the Hartlepool reactors were shut down, the flow rate of (demineralised) water used for post-trip cooling of the reactors was observed to be far higher rate than was assumed by the safety case. This was later identified to be caused by leakages within the system and other genuine system usages that hadn’t been considered within the safety case. This presented a potential safety challenge as there is an expectation that the site will be able to maintain adequate water supplies to deal with the requirements to cool down both reactors when they shut down. This requirement is usually achieved by ensuring defined water stocks are maintained in the five reserve feed tanks, which are continuously monitored. In justifying the required water stocks the safety case assumed that there would be minimal losses from the water system to ensure that the water in the reserve feed tanks is sufficient for cooling down both reactors on shutdown. This safety case assumption was demonstrated to be incorrect when the reactors were shut down in January 2024. </w:t>
      </w:r>
    </w:p>
    <w:p w14:paraId="0AB5E5E0" w14:textId="77777777" w:rsidR="00BA0B1F" w:rsidRPr="00D53580" w:rsidRDefault="00BA0B1F" w:rsidP="00BA0B1F">
      <w:pPr>
        <w:spacing w:after="0" w:line="240" w:lineRule="auto"/>
        <w:textAlignment w:val="baseline"/>
        <w:rPr>
          <w:rFonts w:asciiTheme="minorHAnsi" w:eastAsia="Times New Roman" w:hAnsiTheme="minorHAnsi" w:cstheme="minorHAnsi"/>
          <w:szCs w:val="24"/>
          <w:lang w:eastAsia="en-GB"/>
        </w:rPr>
      </w:pPr>
    </w:p>
    <w:p w14:paraId="2FB613DB" w14:textId="116085E7" w:rsidR="00F071E3" w:rsidRDefault="00BA0B1F" w:rsidP="00E04E91">
      <w:pPr>
        <w:spacing w:after="0" w:line="240" w:lineRule="auto"/>
        <w:textAlignment w:val="baseline"/>
        <w:rPr>
          <w:rFonts w:asciiTheme="minorHAnsi" w:eastAsia="Times New Roman" w:hAnsiTheme="minorHAnsi" w:cstheme="minorHAnsi"/>
          <w:szCs w:val="24"/>
          <w:lang w:eastAsia="en-GB"/>
        </w:rPr>
      </w:pPr>
      <w:r w:rsidRPr="00D53580">
        <w:rPr>
          <w:rFonts w:asciiTheme="minorHAnsi" w:eastAsia="Times New Roman" w:hAnsiTheme="minorHAnsi" w:cstheme="minorHAnsi"/>
          <w:szCs w:val="24"/>
          <w:lang w:eastAsia="en-GB"/>
        </w:rPr>
        <w:t xml:space="preserve">As all water supplies, and all safety systems, were available at the time of shutdown, there was no actual safety consequence due to this event. The potential however was that if water supplies to the station had been interrupted while shutting down the reactors, this would have challenged the ability to provide adequate post-trip cooling to the reactor fuel. </w:t>
      </w:r>
    </w:p>
    <w:p w14:paraId="5A071285" w14:textId="77777777" w:rsidR="002F7628" w:rsidRDefault="002F7628" w:rsidP="00E04E91">
      <w:pPr>
        <w:spacing w:after="0" w:line="240" w:lineRule="auto"/>
        <w:textAlignment w:val="baseline"/>
        <w:rPr>
          <w:rFonts w:asciiTheme="minorHAnsi" w:eastAsia="Times New Roman" w:hAnsiTheme="minorHAnsi" w:cstheme="minorHAnsi"/>
          <w:szCs w:val="24"/>
          <w:lang w:eastAsia="en-GB"/>
        </w:rPr>
      </w:pPr>
    </w:p>
    <w:p w14:paraId="195DFEC5" w14:textId="38BA61F5" w:rsidR="00DF4A71" w:rsidRDefault="002F7628" w:rsidP="00E04E91">
      <w:pPr>
        <w:spacing w:after="0" w:line="240" w:lineRule="auto"/>
        <w:textAlignment w:val="baseline"/>
        <w:rPr>
          <w:rFonts w:asciiTheme="minorHAnsi" w:eastAsia="Times New Roman" w:hAnsiTheme="minorHAnsi" w:cstheme="minorHAnsi"/>
          <w:szCs w:val="24"/>
          <w:lang w:eastAsia="en-GB"/>
        </w:rPr>
      </w:pPr>
      <w:r w:rsidRPr="002F7628">
        <w:rPr>
          <w:rFonts w:asciiTheme="minorHAnsi" w:eastAsia="Times New Roman" w:hAnsiTheme="minorHAnsi" w:cstheme="minorHAnsi"/>
          <w:szCs w:val="24"/>
          <w:lang w:eastAsia="en-GB"/>
        </w:rPr>
        <w:t>Prior to return to service of each reactor, we reviewed EDF’s interim justification for continued operation and scrutinised the commitments that were made and the actions identified in their internal investigation. ONR will ensure that EDF delivers against the commitments and post investigation actions, ensuring they are completed in a timely manner.</w:t>
      </w:r>
    </w:p>
    <w:p w14:paraId="74BB9B67" w14:textId="77777777" w:rsidR="002F7628" w:rsidRPr="00E04E91" w:rsidRDefault="002F7628" w:rsidP="00E04E91">
      <w:pPr>
        <w:spacing w:after="0" w:line="240" w:lineRule="auto"/>
        <w:textAlignment w:val="baseline"/>
        <w:rPr>
          <w:rFonts w:asciiTheme="minorHAnsi" w:eastAsia="Times New Roman" w:hAnsiTheme="minorHAnsi" w:cstheme="minorHAnsi"/>
          <w:szCs w:val="24"/>
          <w:lang w:eastAsia="en-GB"/>
        </w:rPr>
      </w:pPr>
    </w:p>
    <w:p w14:paraId="4FD7D2D3" w14:textId="42C7AB10" w:rsidR="00F071E3" w:rsidRPr="00D53580" w:rsidRDefault="00F071E3" w:rsidP="00F071E3">
      <w:pPr>
        <w:spacing w:after="0" w:line="240" w:lineRule="auto"/>
        <w:rPr>
          <w:rFonts w:asciiTheme="minorHAnsi" w:hAnsiTheme="minorHAnsi" w:cstheme="minorHAnsi"/>
          <w:b/>
          <w:bCs/>
          <w:szCs w:val="24"/>
        </w:rPr>
      </w:pPr>
      <w:r w:rsidRPr="00D53580">
        <w:rPr>
          <w:rFonts w:asciiTheme="minorHAnsi" w:eastAsia="Times New Roman" w:hAnsiTheme="minorHAnsi" w:cstheme="minorHAnsi"/>
          <w:szCs w:val="24"/>
          <w:lang w:eastAsia="en-GB"/>
        </w:rPr>
        <w:t xml:space="preserve">We conducted preliminary enquiries as per ONR’s investigation process. We concluded that EDF had failed to adhere to the requirements of site licence conditions and therefore issued an enforcement letter. This enforcement letter requires EDF to provide a detailed plan to ONR on how they will address all </w:t>
      </w:r>
      <w:r w:rsidRPr="00D53580">
        <w:rPr>
          <w:rFonts w:asciiTheme="minorHAnsi" w:eastAsia="Times New Roman" w:hAnsiTheme="minorHAnsi" w:cstheme="minorHAnsi"/>
          <w:szCs w:val="24"/>
          <w:lang w:eastAsia="en-GB"/>
        </w:rPr>
        <w:lastRenderedPageBreak/>
        <w:t>commitments and investigation actions. EDF must provide this response in writing by 30 June 2024, although routine engagements on progress have been maintained since the return to service of the reactors</w:t>
      </w:r>
      <w:r w:rsidR="003E6080" w:rsidRPr="00D53580">
        <w:rPr>
          <w:rFonts w:asciiTheme="minorHAnsi" w:eastAsia="Times New Roman" w:hAnsiTheme="minorHAnsi" w:cstheme="minorHAnsi"/>
          <w:szCs w:val="24"/>
          <w:lang w:eastAsia="en-GB"/>
        </w:rPr>
        <w:t xml:space="preserve">. </w:t>
      </w:r>
      <w:r w:rsidRPr="00D53580">
        <w:rPr>
          <w:rFonts w:asciiTheme="minorHAnsi" w:eastAsia="Times New Roman" w:hAnsiTheme="minorHAnsi" w:cstheme="minorHAnsi"/>
          <w:szCs w:val="24"/>
          <w:lang w:eastAsia="en-GB"/>
        </w:rPr>
        <w:t>A level 3 regulatory issue has been raised by ONR to maintain formal oversight of the actions required in the enforcement letter.</w:t>
      </w:r>
    </w:p>
    <w:p w14:paraId="3F5CC22C" w14:textId="5FC12865" w:rsidR="00EE0D22" w:rsidRDefault="00EE0D22" w:rsidP="00EE6330">
      <w:pPr>
        <w:pStyle w:val="TSHeadingNumbered1"/>
        <w:tabs>
          <w:tab w:val="clear" w:pos="-31680"/>
          <w:tab w:val="left" w:pos="435"/>
        </w:tabs>
        <w:ind w:firstLine="0"/>
        <w:rPr>
          <w:b w:val="0"/>
          <w:bCs/>
          <w:sz w:val="24"/>
        </w:rPr>
      </w:pPr>
    </w:p>
    <w:p w14:paraId="3D5C8CED" w14:textId="6491EBE5" w:rsidR="00F64CE4" w:rsidRPr="00F64CE4" w:rsidRDefault="00F64CE4" w:rsidP="00F64CE4">
      <w:pPr>
        <w:tabs>
          <w:tab w:val="left" w:pos="435"/>
        </w:tabs>
        <w:rPr>
          <w:lang w:bidi="ar-SA"/>
        </w:rPr>
        <w:sectPr w:rsidR="00F64CE4" w:rsidRPr="00F64CE4" w:rsidSect="000E4D5E">
          <w:pgSz w:w="11906" w:h="16838" w:code="9"/>
          <w:pgMar w:top="1440" w:right="1440" w:bottom="1440" w:left="1440" w:header="431" w:footer="567" w:gutter="0"/>
          <w:cols w:space="708"/>
          <w:docGrid w:linePitch="360"/>
        </w:sectPr>
      </w:pPr>
      <w:r>
        <w:rPr>
          <w:lang w:bidi="ar-SA"/>
        </w:rPr>
        <w:tab/>
      </w:r>
    </w:p>
    <w:p w14:paraId="2297234F" w14:textId="77777777" w:rsidR="00745534" w:rsidRPr="002D1551" w:rsidRDefault="00745534" w:rsidP="000A58A7">
      <w:pPr>
        <w:pStyle w:val="Heading1"/>
        <w:rPr>
          <w:caps/>
        </w:rPr>
      </w:pPr>
      <w:bookmarkStart w:id="8" w:name="_Toc95889185"/>
      <w:bookmarkStart w:id="9" w:name="_Toc172534944"/>
      <w:r>
        <w:lastRenderedPageBreak/>
        <w:t>Regulatory Activity</w:t>
      </w:r>
      <w:bookmarkEnd w:id="8"/>
      <w:bookmarkEnd w:id="9"/>
    </w:p>
    <w:p w14:paraId="1B3264EB" w14:textId="47339A10" w:rsidR="00745534" w:rsidRPr="00690387" w:rsidRDefault="00FD05CA" w:rsidP="000A58A7">
      <w:r>
        <w:t>We</w:t>
      </w:r>
      <w:r w:rsidR="00745534" w:rsidRPr="00690387">
        <w:t xml:space="preserve"> may issue formal documents to ensure compliance with regulatory requirements. Under nuclear site licence conditions, </w:t>
      </w:r>
      <w:r>
        <w:t>we</w:t>
      </w:r>
      <w:r w:rsidR="00745534" w:rsidRPr="00690387">
        <w:t xml:space="preserve"> issue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BD19C5">
        <w:t>e</w:t>
      </w:r>
      <w:r w:rsidR="00745534" w:rsidRPr="00690387">
        <w:t xml:space="preserve">nforcement </w:t>
      </w:r>
      <w:r w:rsidR="00BD19C5">
        <w:t>n</w:t>
      </w:r>
      <w:r w:rsidR="00745534" w:rsidRPr="00690387">
        <w:t xml:space="preserve">otice. </w:t>
      </w:r>
    </w:p>
    <w:p w14:paraId="7E7AE099" w14:textId="13876009" w:rsidR="00247CDE" w:rsidRPr="00690387" w:rsidRDefault="00247CDE" w:rsidP="00247CDE">
      <w:pPr>
        <w:pStyle w:val="Bulletlist1"/>
      </w:pPr>
      <w:r w:rsidRPr="00690387">
        <w:t xml:space="preserve">The following LIs, </w:t>
      </w:r>
      <w:r w:rsidR="00FD05CA">
        <w:t>e</w:t>
      </w:r>
      <w:r w:rsidRPr="00690387">
        <w:t xml:space="preserve">nforcement </w:t>
      </w:r>
      <w:r w:rsidR="00FD05CA">
        <w:t>n</w:t>
      </w:r>
      <w:r w:rsidRPr="00690387">
        <w:t xml:space="preserve">otices and </w:t>
      </w:r>
      <w:r w:rsidR="00FD05CA">
        <w:t>e</w:t>
      </w:r>
      <w:r w:rsidRPr="00690387">
        <w:t>nforcement letters have been issued during the period:</w:t>
      </w:r>
    </w:p>
    <w:p w14:paraId="25C8ECC7" w14:textId="27A476FB" w:rsidR="00247CDE" w:rsidRPr="00FB6379" w:rsidRDefault="00247CDE" w:rsidP="00247CDE">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Instruments and </w:t>
      </w:r>
      <w:r>
        <w:rPr>
          <w:b/>
        </w:rPr>
        <w:t>e</w:t>
      </w:r>
      <w:r w:rsidRPr="00FB6379">
        <w:rPr>
          <w:b/>
        </w:rPr>
        <w:t xml:space="preserve">nforcement </w:t>
      </w:r>
      <w:r>
        <w:rPr>
          <w:b/>
        </w:rPr>
        <w:t>n</w:t>
      </w:r>
      <w:r w:rsidRPr="00FB6379">
        <w:rPr>
          <w:b/>
        </w:rPr>
        <w:t xml:space="preserve">otices </w:t>
      </w:r>
      <w:r>
        <w:rPr>
          <w:b/>
        </w:rPr>
        <w:t>i</w:t>
      </w:r>
      <w:r w:rsidRPr="00FB6379">
        <w:rPr>
          <w:b/>
        </w:rPr>
        <w:t xml:space="preserve">ssued by ONR during this </w:t>
      </w:r>
      <w:r w:rsidR="00E617FF" w:rsidRPr="00FB6379">
        <w:rPr>
          <w:b/>
        </w:rPr>
        <w:t>period.</w:t>
      </w:r>
    </w:p>
    <w:tbl>
      <w:tblPr>
        <w:tblStyle w:val="ONRTable1"/>
        <w:tblW w:w="5000" w:type="pct"/>
        <w:tblInd w:w="5" w:type="dxa"/>
        <w:tblLook w:val="01E0" w:firstRow="1" w:lastRow="1" w:firstColumn="1" w:lastColumn="1" w:noHBand="0" w:noVBand="0"/>
      </w:tblPr>
      <w:tblGrid>
        <w:gridCol w:w="1244"/>
        <w:gridCol w:w="2376"/>
        <w:gridCol w:w="1258"/>
        <w:gridCol w:w="4148"/>
      </w:tblGrid>
      <w:tr w:rsidR="00247CDE" w:rsidRPr="000A58A7" w14:paraId="5361A679" w14:textId="77777777" w:rsidTr="00850D41">
        <w:trPr>
          <w:cnfStyle w:val="100000000000" w:firstRow="1" w:lastRow="0" w:firstColumn="0" w:lastColumn="0" w:oddVBand="0" w:evenVBand="0" w:oddHBand="0" w:evenHBand="0" w:firstRowFirstColumn="0" w:firstRowLastColumn="0" w:lastRowFirstColumn="0" w:lastRowLastColumn="0"/>
        </w:trPr>
        <w:tc>
          <w:tcPr>
            <w:tcW w:w="689" w:type="pct"/>
          </w:tcPr>
          <w:p w14:paraId="28305CF8" w14:textId="77777777" w:rsidR="00247CDE" w:rsidRPr="000A58A7" w:rsidRDefault="00247CDE" w:rsidP="00850D41">
            <w:pPr>
              <w:spacing w:before="60" w:after="60"/>
              <w:rPr>
                <w:b w:val="0"/>
              </w:rPr>
            </w:pPr>
            <w:r w:rsidRPr="000A58A7">
              <w:rPr>
                <w:b w:val="0"/>
              </w:rPr>
              <w:t>Date</w:t>
            </w:r>
          </w:p>
        </w:tc>
        <w:tc>
          <w:tcPr>
            <w:tcW w:w="1316" w:type="pct"/>
          </w:tcPr>
          <w:p w14:paraId="626B654B" w14:textId="77777777" w:rsidR="00247CDE" w:rsidRPr="000A58A7" w:rsidRDefault="00247CDE" w:rsidP="00850D41">
            <w:pPr>
              <w:spacing w:before="60" w:after="60"/>
              <w:rPr>
                <w:b w:val="0"/>
              </w:rPr>
            </w:pPr>
            <w:r w:rsidRPr="000A58A7">
              <w:rPr>
                <w:b w:val="0"/>
              </w:rPr>
              <w:t>Type</w:t>
            </w:r>
          </w:p>
        </w:tc>
        <w:tc>
          <w:tcPr>
            <w:tcW w:w="697" w:type="pct"/>
          </w:tcPr>
          <w:p w14:paraId="4D19C7DC" w14:textId="77777777" w:rsidR="00247CDE" w:rsidRPr="000A58A7" w:rsidRDefault="00247CDE" w:rsidP="00850D41">
            <w:pPr>
              <w:spacing w:before="60" w:after="60"/>
              <w:rPr>
                <w:b w:val="0"/>
              </w:rPr>
            </w:pPr>
            <w:r w:rsidRPr="000A58A7">
              <w:rPr>
                <w:b w:val="0"/>
              </w:rPr>
              <w:t>Ref. No.</w:t>
            </w:r>
          </w:p>
        </w:tc>
        <w:tc>
          <w:tcPr>
            <w:tcW w:w="2298" w:type="pct"/>
          </w:tcPr>
          <w:p w14:paraId="7115260D" w14:textId="77777777" w:rsidR="00247CDE" w:rsidRPr="000A58A7" w:rsidRDefault="00247CDE" w:rsidP="00850D41">
            <w:pPr>
              <w:spacing w:before="60" w:after="60"/>
              <w:rPr>
                <w:b w:val="0"/>
              </w:rPr>
            </w:pPr>
            <w:r w:rsidRPr="000A58A7">
              <w:rPr>
                <w:b w:val="0"/>
              </w:rPr>
              <w:t>Description</w:t>
            </w:r>
          </w:p>
        </w:tc>
      </w:tr>
      <w:tr w:rsidR="00247CDE" w:rsidRPr="00BA4851" w14:paraId="5EE1E90C" w14:textId="77777777" w:rsidTr="00850D41">
        <w:tc>
          <w:tcPr>
            <w:tcW w:w="689" w:type="pct"/>
          </w:tcPr>
          <w:p w14:paraId="643C6392" w14:textId="1ECE28D0" w:rsidR="00247CDE" w:rsidRPr="00BA4851" w:rsidRDefault="00BA1918" w:rsidP="00850D41">
            <w:pPr>
              <w:spacing w:before="60" w:after="60"/>
            </w:pPr>
            <w:r>
              <w:t>23/04/24</w:t>
            </w:r>
          </w:p>
        </w:tc>
        <w:tc>
          <w:tcPr>
            <w:tcW w:w="1316" w:type="pct"/>
          </w:tcPr>
          <w:p w14:paraId="7BC4BC4A" w14:textId="4B7BE45A" w:rsidR="00247CDE" w:rsidRPr="00BA4851" w:rsidRDefault="00BA1918" w:rsidP="00850D41">
            <w:pPr>
              <w:spacing w:before="60" w:after="60"/>
            </w:pPr>
            <w:r>
              <w:t xml:space="preserve">Enforcement </w:t>
            </w:r>
            <w:r w:rsidR="00FD05CA">
              <w:t>l</w:t>
            </w:r>
            <w:r>
              <w:t>etter</w:t>
            </w:r>
          </w:p>
        </w:tc>
        <w:tc>
          <w:tcPr>
            <w:tcW w:w="697" w:type="pct"/>
          </w:tcPr>
          <w:p w14:paraId="4578646F" w14:textId="0AF829F1" w:rsidR="00247CDE" w:rsidRPr="00BA4851" w:rsidRDefault="00BA1918" w:rsidP="00850D41">
            <w:pPr>
              <w:spacing w:before="60" w:after="60"/>
            </w:pPr>
            <w:r>
              <w:t>ONR-EL-23-056</w:t>
            </w:r>
          </w:p>
        </w:tc>
        <w:tc>
          <w:tcPr>
            <w:tcW w:w="2298" w:type="pct"/>
          </w:tcPr>
          <w:p w14:paraId="36B1D269" w14:textId="7067131F" w:rsidR="00247CDE" w:rsidRPr="00BA4851" w:rsidRDefault="00612073" w:rsidP="00612073">
            <w:pPr>
              <w:spacing w:before="60" w:after="60"/>
            </w:pPr>
            <w:r w:rsidRPr="00612073">
              <w:t>Preliminary Enquiries into demin water stocks at Hartlepool power station</w:t>
            </w:r>
            <w:r>
              <w:t xml:space="preserve"> </w:t>
            </w:r>
            <w:r w:rsidRPr="00612073">
              <w:t>Licence Condition 23 – Operating Rules</w:t>
            </w:r>
          </w:p>
        </w:tc>
      </w:tr>
      <w:tr w:rsidR="00247CDE" w:rsidRPr="00BA4851" w14:paraId="069300FC" w14:textId="77777777" w:rsidTr="00850D41">
        <w:tc>
          <w:tcPr>
            <w:tcW w:w="689" w:type="pct"/>
          </w:tcPr>
          <w:p w14:paraId="1BB66893" w14:textId="77777777" w:rsidR="00247CDE" w:rsidRPr="00BA4851" w:rsidRDefault="00247CDE" w:rsidP="00850D41">
            <w:pPr>
              <w:spacing w:before="60" w:after="60"/>
            </w:pPr>
          </w:p>
        </w:tc>
        <w:tc>
          <w:tcPr>
            <w:tcW w:w="1316" w:type="pct"/>
          </w:tcPr>
          <w:p w14:paraId="3FD68281" w14:textId="77777777" w:rsidR="00247CDE" w:rsidRPr="00BA4851" w:rsidRDefault="00247CDE" w:rsidP="00850D41">
            <w:pPr>
              <w:spacing w:before="60" w:after="60"/>
            </w:pPr>
          </w:p>
        </w:tc>
        <w:tc>
          <w:tcPr>
            <w:tcW w:w="697" w:type="pct"/>
          </w:tcPr>
          <w:p w14:paraId="2359640F" w14:textId="77777777" w:rsidR="00247CDE" w:rsidRPr="00BA4851" w:rsidRDefault="00247CDE" w:rsidP="00850D41">
            <w:pPr>
              <w:spacing w:before="60" w:after="60"/>
            </w:pPr>
          </w:p>
        </w:tc>
        <w:tc>
          <w:tcPr>
            <w:tcW w:w="2298" w:type="pct"/>
          </w:tcPr>
          <w:p w14:paraId="37605B15" w14:textId="77777777" w:rsidR="00247CDE" w:rsidRPr="00BA4851" w:rsidRDefault="00247CDE" w:rsidP="00850D41">
            <w:pPr>
              <w:spacing w:before="60" w:after="60"/>
            </w:pPr>
          </w:p>
        </w:tc>
      </w:tr>
      <w:tr w:rsidR="00247CDE" w:rsidRPr="00BA4851" w14:paraId="57C96EF0" w14:textId="77777777" w:rsidTr="00850D41">
        <w:tc>
          <w:tcPr>
            <w:tcW w:w="689" w:type="pct"/>
          </w:tcPr>
          <w:p w14:paraId="50997A8B" w14:textId="77777777" w:rsidR="00247CDE" w:rsidRPr="00BA4851" w:rsidRDefault="00247CDE" w:rsidP="00850D41">
            <w:pPr>
              <w:spacing w:before="60" w:after="60"/>
            </w:pPr>
          </w:p>
        </w:tc>
        <w:tc>
          <w:tcPr>
            <w:tcW w:w="1316" w:type="pct"/>
          </w:tcPr>
          <w:p w14:paraId="2AFF0CC6" w14:textId="77777777" w:rsidR="00247CDE" w:rsidRPr="00BA4851" w:rsidRDefault="00247CDE" w:rsidP="00850D41">
            <w:pPr>
              <w:spacing w:before="60" w:after="60"/>
            </w:pPr>
          </w:p>
        </w:tc>
        <w:tc>
          <w:tcPr>
            <w:tcW w:w="697" w:type="pct"/>
          </w:tcPr>
          <w:p w14:paraId="1599DF73" w14:textId="77777777" w:rsidR="00247CDE" w:rsidRPr="00BA4851" w:rsidRDefault="00247CDE" w:rsidP="00850D41">
            <w:pPr>
              <w:spacing w:before="60" w:after="60"/>
            </w:pPr>
          </w:p>
        </w:tc>
        <w:tc>
          <w:tcPr>
            <w:tcW w:w="2298" w:type="pct"/>
          </w:tcPr>
          <w:p w14:paraId="4B1DF83F" w14:textId="77777777" w:rsidR="00247CDE" w:rsidRPr="00BA4851" w:rsidRDefault="00247CDE" w:rsidP="00850D41">
            <w:pPr>
              <w:spacing w:before="60" w:after="60"/>
            </w:pPr>
          </w:p>
        </w:tc>
      </w:tr>
      <w:tr w:rsidR="00247CDE" w:rsidRPr="00BA4851" w14:paraId="74D86CD1" w14:textId="77777777" w:rsidTr="00850D41">
        <w:tc>
          <w:tcPr>
            <w:tcW w:w="689" w:type="pct"/>
          </w:tcPr>
          <w:p w14:paraId="65B1D629" w14:textId="77777777" w:rsidR="00247CDE" w:rsidRPr="00BA4851" w:rsidRDefault="00247CDE" w:rsidP="00850D41">
            <w:pPr>
              <w:spacing w:before="60" w:after="60"/>
            </w:pPr>
          </w:p>
        </w:tc>
        <w:tc>
          <w:tcPr>
            <w:tcW w:w="1316" w:type="pct"/>
          </w:tcPr>
          <w:p w14:paraId="7271CF17" w14:textId="77777777" w:rsidR="00247CDE" w:rsidRPr="00BA4851" w:rsidRDefault="00247CDE" w:rsidP="00850D41">
            <w:pPr>
              <w:spacing w:before="60" w:after="60"/>
            </w:pPr>
          </w:p>
        </w:tc>
        <w:tc>
          <w:tcPr>
            <w:tcW w:w="697" w:type="pct"/>
          </w:tcPr>
          <w:p w14:paraId="13228A49" w14:textId="77777777" w:rsidR="00247CDE" w:rsidRPr="00BA4851" w:rsidRDefault="00247CDE" w:rsidP="00850D41">
            <w:pPr>
              <w:spacing w:before="60" w:after="60"/>
            </w:pPr>
          </w:p>
        </w:tc>
        <w:tc>
          <w:tcPr>
            <w:tcW w:w="2298" w:type="pct"/>
          </w:tcPr>
          <w:p w14:paraId="2F1FDFC6" w14:textId="77777777" w:rsidR="00247CDE" w:rsidRPr="00BA4851" w:rsidRDefault="00247CDE" w:rsidP="00850D41">
            <w:pPr>
              <w:spacing w:before="60" w:after="60"/>
            </w:pPr>
          </w:p>
        </w:tc>
      </w:tr>
    </w:tbl>
    <w:p w14:paraId="7FEDE532" w14:textId="5E1F5D99"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72534945"/>
      <w:r>
        <w:lastRenderedPageBreak/>
        <w:t>News from ONR</w:t>
      </w:r>
      <w:bookmarkEnd w:id="10"/>
      <w:bookmarkEnd w:id="11"/>
    </w:p>
    <w:p w14:paraId="636171D6" w14:textId="309A4802" w:rsidR="00745534" w:rsidRDefault="00745534" w:rsidP="005B7B04">
      <w:r w:rsidRPr="002D1551">
        <w:t xml:space="preserve">For the latest </w:t>
      </w:r>
      <w:r w:rsidRPr="006C37A9">
        <w:t xml:space="preserve">news and information from </w:t>
      </w:r>
      <w:r w:rsidR="00FD05CA">
        <w:t>us</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72534946"/>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069A1A8" w:rsidR="00745534" w:rsidRPr="002D1551" w:rsidRDefault="00745534" w:rsidP="006D53D9">
      <w:r w:rsidRPr="002D1551">
        <w:t xml:space="preserve">This document is issued by ONR. For further information about </w:t>
      </w:r>
      <w:r w:rsidR="00FD05CA">
        <w:t>us</w:t>
      </w:r>
      <w:r w:rsidRPr="002D1551">
        <w:t xml:space="preserve">,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1FFA3B2A" w:rsidR="00745534" w:rsidRPr="002D1551" w:rsidRDefault="00745534" w:rsidP="006D53D9">
      <w:r w:rsidRPr="002D1551">
        <w:t xml:space="preserve">For published documents, the electronic copy on </w:t>
      </w:r>
      <w:r w:rsidR="00FD05CA">
        <w:t>our</w:t>
      </w:r>
      <w:r w:rsidRPr="002D1551">
        <w:t xml:space="preserve">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958B1" w14:textId="77777777" w:rsidR="00BD2FBB" w:rsidRDefault="00BD2FBB" w:rsidP="007D199A">
      <w:pPr>
        <w:spacing w:after="0"/>
      </w:pPr>
      <w:r>
        <w:separator/>
      </w:r>
    </w:p>
    <w:p w14:paraId="19AC5140" w14:textId="77777777" w:rsidR="00BD2FBB" w:rsidRDefault="00BD2FBB"/>
  </w:endnote>
  <w:endnote w:type="continuationSeparator" w:id="0">
    <w:p w14:paraId="10C64734" w14:textId="77777777" w:rsidR="00BD2FBB" w:rsidRDefault="00BD2FBB" w:rsidP="007D199A">
      <w:pPr>
        <w:spacing w:after="0"/>
      </w:pPr>
      <w:r>
        <w:continuationSeparator/>
      </w:r>
    </w:p>
    <w:p w14:paraId="21A641A7" w14:textId="77777777" w:rsidR="00BD2FBB" w:rsidRDefault="00BD2F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9C303" w14:textId="77777777" w:rsidR="00BD2FBB" w:rsidRPr="005E0344" w:rsidRDefault="00BD2FBB" w:rsidP="005E0344">
      <w:pPr>
        <w:spacing w:after="120"/>
        <w:rPr>
          <w:color w:val="000000" w:themeColor="text2"/>
        </w:rPr>
      </w:pPr>
      <w:r w:rsidRPr="005E0344">
        <w:rPr>
          <w:color w:val="000000" w:themeColor="text2"/>
        </w:rPr>
        <w:separator/>
      </w:r>
    </w:p>
  </w:footnote>
  <w:footnote w:type="continuationSeparator" w:id="0">
    <w:p w14:paraId="3FDFF923" w14:textId="77777777" w:rsidR="00BD2FBB" w:rsidRPr="005E0344" w:rsidRDefault="00BD2FBB" w:rsidP="0090581D">
      <w:pPr>
        <w:spacing w:after="120"/>
        <w:rPr>
          <w:color w:val="000000" w:themeColor="text2"/>
        </w:rPr>
      </w:pPr>
      <w:r w:rsidRPr="005E0344">
        <w:rPr>
          <w:color w:val="000000" w:themeColor="text2"/>
        </w:rPr>
        <w:continuationSeparator/>
      </w:r>
    </w:p>
    <w:p w14:paraId="0E659CC5" w14:textId="77777777" w:rsidR="00BD2FBB" w:rsidRDefault="00BD2FBB"/>
  </w:footnote>
  <w:footnote w:type="continuationNotice" w:id="1">
    <w:p w14:paraId="73924B62" w14:textId="77777777" w:rsidR="00BD2FBB" w:rsidRDefault="00BD2FBB">
      <w:pPr>
        <w:spacing w:after="0"/>
      </w:pPr>
    </w:p>
    <w:p w14:paraId="4E62D1E2" w14:textId="77777777" w:rsidR="00BD2FBB" w:rsidRDefault="00BD2F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0BDC9D6C" w:rsidR="00177666" w:rsidRPr="002B07AE" w:rsidRDefault="007B3514"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324DBE">
          <w:rPr>
            <w:rStyle w:val="Style4"/>
          </w:rPr>
          <w:t>EDF</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964A9F">
          <w:rPr>
            <w:rStyle w:val="Style4"/>
          </w:rPr>
          <w:t>Hartlepool Power Station</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540E84">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530331"/>
    <w:multiLevelType w:val="multilevel"/>
    <w:tmpl w:val="3AB6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441D4A"/>
    <w:multiLevelType w:val="hybridMultilevel"/>
    <w:tmpl w:val="2E5E3F9E"/>
    <w:lvl w:ilvl="0" w:tplc="FE1AD644">
      <w:start w:val="1"/>
      <w:numFmt w:val="bullet"/>
      <w:pStyle w:val="F10-BulletLevel1"/>
      <w:lvlText w:val=""/>
      <w:lvlJc w:val="left"/>
      <w:pPr>
        <w:ind w:left="720" w:hanging="360"/>
      </w:pPr>
      <w:rPr>
        <w:rFonts w:ascii="Wingdings" w:hAnsi="Wingdings" w:hint="default"/>
        <w:color w:val="005F63"/>
      </w:rPr>
    </w:lvl>
    <w:lvl w:ilvl="1" w:tplc="135288C2">
      <w:start w:val="1"/>
      <w:numFmt w:val="bullet"/>
      <w:pStyle w:val="F11-BulletLevel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E63C66"/>
    <w:multiLevelType w:val="hybridMultilevel"/>
    <w:tmpl w:val="BF5813EC"/>
    <w:lvl w:ilvl="0" w:tplc="08090001">
      <w:start w:val="1"/>
      <w:numFmt w:val="bullet"/>
      <w:lvlText w:val=""/>
      <w:lvlJc w:val="left"/>
      <w:pPr>
        <w:ind w:left="1155" w:hanging="360"/>
      </w:pPr>
      <w:rPr>
        <w:rFonts w:ascii="Symbol" w:hAnsi="Symbol"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20"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A5C0BCB"/>
    <w:multiLevelType w:val="hybridMultilevel"/>
    <w:tmpl w:val="46BC3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242175A"/>
    <w:multiLevelType w:val="hybridMultilevel"/>
    <w:tmpl w:val="18945FCA"/>
    <w:lvl w:ilvl="0" w:tplc="0809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6"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6"/>
  </w:num>
  <w:num w:numId="13" w16cid:durableId="2040548924">
    <w:abstractNumId w:val="16"/>
  </w:num>
  <w:num w:numId="14" w16cid:durableId="1154493219">
    <w:abstractNumId w:val="11"/>
  </w:num>
  <w:num w:numId="15" w16cid:durableId="1043753120">
    <w:abstractNumId w:val="26"/>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4"/>
  </w:num>
  <w:num w:numId="19" w16cid:durableId="1569727627">
    <w:abstractNumId w:val="20"/>
  </w:num>
  <w:num w:numId="20" w16cid:durableId="1735470086">
    <w:abstractNumId w:val="13"/>
  </w:num>
  <w:num w:numId="21" w16cid:durableId="1912344550">
    <w:abstractNumId w:val="21"/>
  </w:num>
  <w:num w:numId="22" w16cid:durableId="1054550158">
    <w:abstractNumId w:val="12"/>
  </w:num>
  <w:num w:numId="23" w16cid:durableId="1946691219">
    <w:abstractNumId w:val="23"/>
  </w:num>
  <w:num w:numId="24" w16cid:durableId="1522209820">
    <w:abstractNumId w:val="27"/>
  </w:num>
  <w:num w:numId="25" w16cid:durableId="825172123">
    <w:abstractNumId w:val="15"/>
  </w:num>
  <w:num w:numId="26" w16cid:durableId="1849905066">
    <w:abstractNumId w:val="14"/>
  </w:num>
  <w:num w:numId="27" w16cid:durableId="1436367032">
    <w:abstractNumId w:val="25"/>
  </w:num>
  <w:num w:numId="28" w16cid:durableId="318576045">
    <w:abstractNumId w:val="18"/>
  </w:num>
  <w:num w:numId="29" w16cid:durableId="219439340">
    <w:abstractNumId w:val="17"/>
  </w:num>
  <w:num w:numId="30" w16cid:durableId="177962437">
    <w:abstractNumId w:val="19"/>
  </w:num>
  <w:num w:numId="31" w16cid:durableId="12093422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567"/>
    <w:rsid w:val="0000488B"/>
    <w:rsid w:val="00004C16"/>
    <w:rsid w:val="00006525"/>
    <w:rsid w:val="00006FE9"/>
    <w:rsid w:val="00011177"/>
    <w:rsid w:val="00014814"/>
    <w:rsid w:val="00015B0B"/>
    <w:rsid w:val="00016483"/>
    <w:rsid w:val="00024522"/>
    <w:rsid w:val="00024B2E"/>
    <w:rsid w:val="00026283"/>
    <w:rsid w:val="00027F4F"/>
    <w:rsid w:val="00030430"/>
    <w:rsid w:val="0003078B"/>
    <w:rsid w:val="0003078E"/>
    <w:rsid w:val="00031995"/>
    <w:rsid w:val="00031B89"/>
    <w:rsid w:val="0003693D"/>
    <w:rsid w:val="0004440F"/>
    <w:rsid w:val="000450D0"/>
    <w:rsid w:val="00052C8A"/>
    <w:rsid w:val="000548C8"/>
    <w:rsid w:val="00061E02"/>
    <w:rsid w:val="00065ED5"/>
    <w:rsid w:val="0006783F"/>
    <w:rsid w:val="00075605"/>
    <w:rsid w:val="00075C66"/>
    <w:rsid w:val="0008168F"/>
    <w:rsid w:val="000817D4"/>
    <w:rsid w:val="0008241A"/>
    <w:rsid w:val="00082879"/>
    <w:rsid w:val="00085D45"/>
    <w:rsid w:val="00090355"/>
    <w:rsid w:val="00091EEA"/>
    <w:rsid w:val="000942FC"/>
    <w:rsid w:val="00097C8F"/>
    <w:rsid w:val="000A105C"/>
    <w:rsid w:val="000A2905"/>
    <w:rsid w:val="000A5725"/>
    <w:rsid w:val="000A58A7"/>
    <w:rsid w:val="000A7412"/>
    <w:rsid w:val="000B3470"/>
    <w:rsid w:val="000C1635"/>
    <w:rsid w:val="000C1648"/>
    <w:rsid w:val="000C2DDC"/>
    <w:rsid w:val="000C6687"/>
    <w:rsid w:val="000C791C"/>
    <w:rsid w:val="000D2FD4"/>
    <w:rsid w:val="000E2B7C"/>
    <w:rsid w:val="000E3D6F"/>
    <w:rsid w:val="000E4684"/>
    <w:rsid w:val="000E4D5E"/>
    <w:rsid w:val="000E5B52"/>
    <w:rsid w:val="000E7643"/>
    <w:rsid w:val="000F052E"/>
    <w:rsid w:val="000F1B7B"/>
    <w:rsid w:val="000F1D17"/>
    <w:rsid w:val="000F2605"/>
    <w:rsid w:val="000F2ED4"/>
    <w:rsid w:val="000F6EE2"/>
    <w:rsid w:val="000F7545"/>
    <w:rsid w:val="001028E8"/>
    <w:rsid w:val="001121BD"/>
    <w:rsid w:val="0011441C"/>
    <w:rsid w:val="00122784"/>
    <w:rsid w:val="00122FCC"/>
    <w:rsid w:val="00124C2B"/>
    <w:rsid w:val="00126752"/>
    <w:rsid w:val="0013013B"/>
    <w:rsid w:val="00130B30"/>
    <w:rsid w:val="0013236F"/>
    <w:rsid w:val="00140B7B"/>
    <w:rsid w:val="00140E1C"/>
    <w:rsid w:val="00141DDA"/>
    <w:rsid w:val="001430DB"/>
    <w:rsid w:val="00144B26"/>
    <w:rsid w:val="0014523C"/>
    <w:rsid w:val="0014651F"/>
    <w:rsid w:val="00147AE4"/>
    <w:rsid w:val="00147D72"/>
    <w:rsid w:val="001571E5"/>
    <w:rsid w:val="00157CE0"/>
    <w:rsid w:val="0016346C"/>
    <w:rsid w:val="0016433C"/>
    <w:rsid w:val="001670D1"/>
    <w:rsid w:val="0017035F"/>
    <w:rsid w:val="001741FC"/>
    <w:rsid w:val="00177666"/>
    <w:rsid w:val="001849CA"/>
    <w:rsid w:val="00185410"/>
    <w:rsid w:val="00192352"/>
    <w:rsid w:val="00197C3E"/>
    <w:rsid w:val="001A781A"/>
    <w:rsid w:val="001B6B37"/>
    <w:rsid w:val="001C13F8"/>
    <w:rsid w:val="001C2BD7"/>
    <w:rsid w:val="001C470E"/>
    <w:rsid w:val="001C4BC8"/>
    <w:rsid w:val="001C4D63"/>
    <w:rsid w:val="001D0DE0"/>
    <w:rsid w:val="001D2F01"/>
    <w:rsid w:val="001D2FC0"/>
    <w:rsid w:val="001D5817"/>
    <w:rsid w:val="001D5AFF"/>
    <w:rsid w:val="001D74B4"/>
    <w:rsid w:val="001E03E1"/>
    <w:rsid w:val="001E3303"/>
    <w:rsid w:val="001E3724"/>
    <w:rsid w:val="001F059F"/>
    <w:rsid w:val="001F1826"/>
    <w:rsid w:val="001F1D3E"/>
    <w:rsid w:val="001F3717"/>
    <w:rsid w:val="0020077D"/>
    <w:rsid w:val="00200811"/>
    <w:rsid w:val="00200CA1"/>
    <w:rsid w:val="002020D4"/>
    <w:rsid w:val="00202842"/>
    <w:rsid w:val="00212723"/>
    <w:rsid w:val="0021338D"/>
    <w:rsid w:val="00214D43"/>
    <w:rsid w:val="00215638"/>
    <w:rsid w:val="00223090"/>
    <w:rsid w:val="002238B4"/>
    <w:rsid w:val="002319AB"/>
    <w:rsid w:val="002319AC"/>
    <w:rsid w:val="00234342"/>
    <w:rsid w:val="002346AE"/>
    <w:rsid w:val="002358F5"/>
    <w:rsid w:val="00235EE3"/>
    <w:rsid w:val="0024040D"/>
    <w:rsid w:val="00240A0E"/>
    <w:rsid w:val="00247CDE"/>
    <w:rsid w:val="00251CD7"/>
    <w:rsid w:val="00255FA3"/>
    <w:rsid w:val="00257288"/>
    <w:rsid w:val="00261FB6"/>
    <w:rsid w:val="002629F8"/>
    <w:rsid w:val="00263396"/>
    <w:rsid w:val="002659FA"/>
    <w:rsid w:val="00267432"/>
    <w:rsid w:val="00267815"/>
    <w:rsid w:val="002751DB"/>
    <w:rsid w:val="0027582F"/>
    <w:rsid w:val="00277087"/>
    <w:rsid w:val="002776D2"/>
    <w:rsid w:val="00280DDF"/>
    <w:rsid w:val="002917FF"/>
    <w:rsid w:val="002929E9"/>
    <w:rsid w:val="00292ADF"/>
    <w:rsid w:val="002A0DEC"/>
    <w:rsid w:val="002B07AE"/>
    <w:rsid w:val="002B1C53"/>
    <w:rsid w:val="002C1FC9"/>
    <w:rsid w:val="002D44BA"/>
    <w:rsid w:val="002D662C"/>
    <w:rsid w:val="002E0BE4"/>
    <w:rsid w:val="002E3B58"/>
    <w:rsid w:val="002E3E8A"/>
    <w:rsid w:val="002E6A6A"/>
    <w:rsid w:val="002F3397"/>
    <w:rsid w:val="002F4731"/>
    <w:rsid w:val="002F7628"/>
    <w:rsid w:val="00301FA9"/>
    <w:rsid w:val="0030380D"/>
    <w:rsid w:val="00304865"/>
    <w:rsid w:val="0030585D"/>
    <w:rsid w:val="00312411"/>
    <w:rsid w:val="0031590E"/>
    <w:rsid w:val="00321B23"/>
    <w:rsid w:val="003237C5"/>
    <w:rsid w:val="00323E71"/>
    <w:rsid w:val="00324DBE"/>
    <w:rsid w:val="00326F77"/>
    <w:rsid w:val="003310DD"/>
    <w:rsid w:val="00331AB8"/>
    <w:rsid w:val="003401B0"/>
    <w:rsid w:val="003402F0"/>
    <w:rsid w:val="003429B0"/>
    <w:rsid w:val="003437E9"/>
    <w:rsid w:val="00346C8E"/>
    <w:rsid w:val="003506EC"/>
    <w:rsid w:val="003514EC"/>
    <w:rsid w:val="0035431B"/>
    <w:rsid w:val="003546FF"/>
    <w:rsid w:val="003555D6"/>
    <w:rsid w:val="00365A01"/>
    <w:rsid w:val="00367BD5"/>
    <w:rsid w:val="00374BC3"/>
    <w:rsid w:val="003819E4"/>
    <w:rsid w:val="003902A1"/>
    <w:rsid w:val="00390327"/>
    <w:rsid w:val="00393066"/>
    <w:rsid w:val="003937F5"/>
    <w:rsid w:val="00393B78"/>
    <w:rsid w:val="00393CF1"/>
    <w:rsid w:val="003A01E9"/>
    <w:rsid w:val="003A6D77"/>
    <w:rsid w:val="003A7E1C"/>
    <w:rsid w:val="003B1769"/>
    <w:rsid w:val="003B19C2"/>
    <w:rsid w:val="003B7FDF"/>
    <w:rsid w:val="003C0306"/>
    <w:rsid w:val="003C114C"/>
    <w:rsid w:val="003C465D"/>
    <w:rsid w:val="003C4909"/>
    <w:rsid w:val="003C673E"/>
    <w:rsid w:val="003D495D"/>
    <w:rsid w:val="003D5A1F"/>
    <w:rsid w:val="003E098E"/>
    <w:rsid w:val="003E2FAE"/>
    <w:rsid w:val="003E6080"/>
    <w:rsid w:val="003E6998"/>
    <w:rsid w:val="003F608E"/>
    <w:rsid w:val="003F6165"/>
    <w:rsid w:val="003F66AB"/>
    <w:rsid w:val="00400ADB"/>
    <w:rsid w:val="00402200"/>
    <w:rsid w:val="00407CF7"/>
    <w:rsid w:val="004152E5"/>
    <w:rsid w:val="00415A2A"/>
    <w:rsid w:val="00415D45"/>
    <w:rsid w:val="00415ED6"/>
    <w:rsid w:val="00417CAF"/>
    <w:rsid w:val="00420A11"/>
    <w:rsid w:val="00420CB2"/>
    <w:rsid w:val="004219FA"/>
    <w:rsid w:val="00422265"/>
    <w:rsid w:val="00432A1A"/>
    <w:rsid w:val="004373A7"/>
    <w:rsid w:val="00437D94"/>
    <w:rsid w:val="0044030C"/>
    <w:rsid w:val="00447709"/>
    <w:rsid w:val="00460E99"/>
    <w:rsid w:val="004648A4"/>
    <w:rsid w:val="00466695"/>
    <w:rsid w:val="00471380"/>
    <w:rsid w:val="00472A04"/>
    <w:rsid w:val="00474853"/>
    <w:rsid w:val="004922EC"/>
    <w:rsid w:val="00492B38"/>
    <w:rsid w:val="00494910"/>
    <w:rsid w:val="00494F0D"/>
    <w:rsid w:val="00496BFD"/>
    <w:rsid w:val="004A2436"/>
    <w:rsid w:val="004A3DF2"/>
    <w:rsid w:val="004B247F"/>
    <w:rsid w:val="004C361D"/>
    <w:rsid w:val="004C4891"/>
    <w:rsid w:val="004D16D7"/>
    <w:rsid w:val="004D2C89"/>
    <w:rsid w:val="004D6B1D"/>
    <w:rsid w:val="004E3932"/>
    <w:rsid w:val="004F1E79"/>
    <w:rsid w:val="004F34F9"/>
    <w:rsid w:val="004F5F33"/>
    <w:rsid w:val="004F6DDB"/>
    <w:rsid w:val="0050103A"/>
    <w:rsid w:val="00504FBA"/>
    <w:rsid w:val="00511661"/>
    <w:rsid w:val="00511B0F"/>
    <w:rsid w:val="0052049E"/>
    <w:rsid w:val="00532745"/>
    <w:rsid w:val="00540829"/>
    <w:rsid w:val="00540E84"/>
    <w:rsid w:val="005427C5"/>
    <w:rsid w:val="005532F7"/>
    <w:rsid w:val="00553495"/>
    <w:rsid w:val="0055388E"/>
    <w:rsid w:val="00554163"/>
    <w:rsid w:val="00562F26"/>
    <w:rsid w:val="00570DEE"/>
    <w:rsid w:val="00574C33"/>
    <w:rsid w:val="005754AE"/>
    <w:rsid w:val="00577FB5"/>
    <w:rsid w:val="005821C0"/>
    <w:rsid w:val="005852D1"/>
    <w:rsid w:val="00586D96"/>
    <w:rsid w:val="00587A22"/>
    <w:rsid w:val="0059299D"/>
    <w:rsid w:val="00594F40"/>
    <w:rsid w:val="00595478"/>
    <w:rsid w:val="00595C8C"/>
    <w:rsid w:val="00597747"/>
    <w:rsid w:val="005A19BF"/>
    <w:rsid w:val="005A4CDD"/>
    <w:rsid w:val="005A6962"/>
    <w:rsid w:val="005A6E2C"/>
    <w:rsid w:val="005A6FA4"/>
    <w:rsid w:val="005B57E4"/>
    <w:rsid w:val="005B5ABD"/>
    <w:rsid w:val="005B7B04"/>
    <w:rsid w:val="005C140A"/>
    <w:rsid w:val="005C1E52"/>
    <w:rsid w:val="005C6763"/>
    <w:rsid w:val="005D3164"/>
    <w:rsid w:val="005D733F"/>
    <w:rsid w:val="005D79CB"/>
    <w:rsid w:val="005E0344"/>
    <w:rsid w:val="005E440B"/>
    <w:rsid w:val="005F0079"/>
    <w:rsid w:val="005F2C85"/>
    <w:rsid w:val="0060069A"/>
    <w:rsid w:val="006028FD"/>
    <w:rsid w:val="00603320"/>
    <w:rsid w:val="00605ADB"/>
    <w:rsid w:val="0061026E"/>
    <w:rsid w:val="006108E3"/>
    <w:rsid w:val="00611C9F"/>
    <w:rsid w:val="00612073"/>
    <w:rsid w:val="00615CA4"/>
    <w:rsid w:val="00616BA3"/>
    <w:rsid w:val="00617BC5"/>
    <w:rsid w:val="00621846"/>
    <w:rsid w:val="006248DE"/>
    <w:rsid w:val="00625A39"/>
    <w:rsid w:val="00627555"/>
    <w:rsid w:val="006322A0"/>
    <w:rsid w:val="006361FD"/>
    <w:rsid w:val="0064226F"/>
    <w:rsid w:val="00642DDB"/>
    <w:rsid w:val="00653298"/>
    <w:rsid w:val="00660A24"/>
    <w:rsid w:val="00663A7C"/>
    <w:rsid w:val="006663A5"/>
    <w:rsid w:val="00667DF2"/>
    <w:rsid w:val="00670DF1"/>
    <w:rsid w:val="00671345"/>
    <w:rsid w:val="00672A9B"/>
    <w:rsid w:val="00675884"/>
    <w:rsid w:val="00675AEC"/>
    <w:rsid w:val="00683C37"/>
    <w:rsid w:val="00687789"/>
    <w:rsid w:val="00692F0E"/>
    <w:rsid w:val="00695B6E"/>
    <w:rsid w:val="00696EE0"/>
    <w:rsid w:val="0069791D"/>
    <w:rsid w:val="00697980"/>
    <w:rsid w:val="006A19EF"/>
    <w:rsid w:val="006A43D5"/>
    <w:rsid w:val="006A525B"/>
    <w:rsid w:val="006C045F"/>
    <w:rsid w:val="006C4196"/>
    <w:rsid w:val="006C4705"/>
    <w:rsid w:val="006C63B0"/>
    <w:rsid w:val="006C76A2"/>
    <w:rsid w:val="006C792E"/>
    <w:rsid w:val="006D116C"/>
    <w:rsid w:val="006D3473"/>
    <w:rsid w:val="006D53D9"/>
    <w:rsid w:val="006E0FE2"/>
    <w:rsid w:val="006E1A88"/>
    <w:rsid w:val="006E26F4"/>
    <w:rsid w:val="006E2E62"/>
    <w:rsid w:val="006E3BCD"/>
    <w:rsid w:val="006E7C42"/>
    <w:rsid w:val="006F05C5"/>
    <w:rsid w:val="006F168A"/>
    <w:rsid w:val="006F1B0D"/>
    <w:rsid w:val="006F5076"/>
    <w:rsid w:val="006F6009"/>
    <w:rsid w:val="006F6560"/>
    <w:rsid w:val="006F70E1"/>
    <w:rsid w:val="0070321D"/>
    <w:rsid w:val="007068BA"/>
    <w:rsid w:val="00712712"/>
    <w:rsid w:val="00716AB1"/>
    <w:rsid w:val="00721D63"/>
    <w:rsid w:val="00724DC5"/>
    <w:rsid w:val="00727DB8"/>
    <w:rsid w:val="00730C25"/>
    <w:rsid w:val="0073299E"/>
    <w:rsid w:val="00732C7B"/>
    <w:rsid w:val="00734D2B"/>
    <w:rsid w:val="00737705"/>
    <w:rsid w:val="007408D4"/>
    <w:rsid w:val="007420AC"/>
    <w:rsid w:val="00742617"/>
    <w:rsid w:val="00742E83"/>
    <w:rsid w:val="00745534"/>
    <w:rsid w:val="007457A1"/>
    <w:rsid w:val="00756927"/>
    <w:rsid w:val="007662F2"/>
    <w:rsid w:val="00766C1E"/>
    <w:rsid w:val="00783AFA"/>
    <w:rsid w:val="00784F76"/>
    <w:rsid w:val="00785427"/>
    <w:rsid w:val="00785DEE"/>
    <w:rsid w:val="00790540"/>
    <w:rsid w:val="00794995"/>
    <w:rsid w:val="0079516A"/>
    <w:rsid w:val="007968CA"/>
    <w:rsid w:val="007A180F"/>
    <w:rsid w:val="007A43FF"/>
    <w:rsid w:val="007A7E3A"/>
    <w:rsid w:val="007B3514"/>
    <w:rsid w:val="007B3918"/>
    <w:rsid w:val="007C2F0D"/>
    <w:rsid w:val="007C3C1D"/>
    <w:rsid w:val="007C59CF"/>
    <w:rsid w:val="007C7C08"/>
    <w:rsid w:val="007D199A"/>
    <w:rsid w:val="007D2EBE"/>
    <w:rsid w:val="007D6CB9"/>
    <w:rsid w:val="007E0B08"/>
    <w:rsid w:val="007E1C07"/>
    <w:rsid w:val="007E7690"/>
    <w:rsid w:val="007F24B6"/>
    <w:rsid w:val="007F6D4F"/>
    <w:rsid w:val="007F6E7B"/>
    <w:rsid w:val="008032A2"/>
    <w:rsid w:val="00803D94"/>
    <w:rsid w:val="008072C7"/>
    <w:rsid w:val="00810E8F"/>
    <w:rsid w:val="0082040E"/>
    <w:rsid w:val="008229BA"/>
    <w:rsid w:val="00824151"/>
    <w:rsid w:val="00830957"/>
    <w:rsid w:val="0084061E"/>
    <w:rsid w:val="00845390"/>
    <w:rsid w:val="0084601B"/>
    <w:rsid w:val="008460A3"/>
    <w:rsid w:val="00846210"/>
    <w:rsid w:val="00847FBC"/>
    <w:rsid w:val="00850965"/>
    <w:rsid w:val="00850FFC"/>
    <w:rsid w:val="00854FFD"/>
    <w:rsid w:val="008555C2"/>
    <w:rsid w:val="00856AD7"/>
    <w:rsid w:val="008606F0"/>
    <w:rsid w:val="00860F72"/>
    <w:rsid w:val="00863D93"/>
    <w:rsid w:val="00865489"/>
    <w:rsid w:val="0086553D"/>
    <w:rsid w:val="00873E6F"/>
    <w:rsid w:val="00874FE3"/>
    <w:rsid w:val="00874FEB"/>
    <w:rsid w:val="00875C97"/>
    <w:rsid w:val="0088167B"/>
    <w:rsid w:val="00881B6F"/>
    <w:rsid w:val="00882AA4"/>
    <w:rsid w:val="00883E22"/>
    <w:rsid w:val="00884B58"/>
    <w:rsid w:val="00884E43"/>
    <w:rsid w:val="00887EC6"/>
    <w:rsid w:val="0089084C"/>
    <w:rsid w:val="00892BD5"/>
    <w:rsid w:val="00892CE4"/>
    <w:rsid w:val="00893409"/>
    <w:rsid w:val="00893D9F"/>
    <w:rsid w:val="00895FBB"/>
    <w:rsid w:val="008970E4"/>
    <w:rsid w:val="008A1095"/>
    <w:rsid w:val="008A15F2"/>
    <w:rsid w:val="008A2379"/>
    <w:rsid w:val="008A25B9"/>
    <w:rsid w:val="008A4329"/>
    <w:rsid w:val="008A45D5"/>
    <w:rsid w:val="008A578E"/>
    <w:rsid w:val="008B1519"/>
    <w:rsid w:val="008B2309"/>
    <w:rsid w:val="008B574E"/>
    <w:rsid w:val="008B7BCC"/>
    <w:rsid w:val="008C06D7"/>
    <w:rsid w:val="008C1AFE"/>
    <w:rsid w:val="008C2A51"/>
    <w:rsid w:val="008C3A98"/>
    <w:rsid w:val="008C50C3"/>
    <w:rsid w:val="008C7094"/>
    <w:rsid w:val="008D2B97"/>
    <w:rsid w:val="008D49A5"/>
    <w:rsid w:val="008D6C81"/>
    <w:rsid w:val="008E0398"/>
    <w:rsid w:val="008E6CF0"/>
    <w:rsid w:val="008E7040"/>
    <w:rsid w:val="008F1439"/>
    <w:rsid w:val="008F4EC6"/>
    <w:rsid w:val="008F7051"/>
    <w:rsid w:val="008F7952"/>
    <w:rsid w:val="009009C1"/>
    <w:rsid w:val="009033A9"/>
    <w:rsid w:val="00904EEF"/>
    <w:rsid w:val="0090581D"/>
    <w:rsid w:val="00906752"/>
    <w:rsid w:val="00911D86"/>
    <w:rsid w:val="0091439C"/>
    <w:rsid w:val="009143E8"/>
    <w:rsid w:val="00920572"/>
    <w:rsid w:val="00920BF2"/>
    <w:rsid w:val="00924D93"/>
    <w:rsid w:val="00931394"/>
    <w:rsid w:val="009349A9"/>
    <w:rsid w:val="00936C52"/>
    <w:rsid w:val="00941257"/>
    <w:rsid w:val="00942778"/>
    <w:rsid w:val="0095489B"/>
    <w:rsid w:val="00960055"/>
    <w:rsid w:val="00964A9F"/>
    <w:rsid w:val="00966FB9"/>
    <w:rsid w:val="009671CD"/>
    <w:rsid w:val="00972F49"/>
    <w:rsid w:val="009751A9"/>
    <w:rsid w:val="00975573"/>
    <w:rsid w:val="00980F9C"/>
    <w:rsid w:val="009828A7"/>
    <w:rsid w:val="009859C7"/>
    <w:rsid w:val="0098632B"/>
    <w:rsid w:val="0098696F"/>
    <w:rsid w:val="00990F5C"/>
    <w:rsid w:val="00997BFB"/>
    <w:rsid w:val="009A3DF8"/>
    <w:rsid w:val="009A4F96"/>
    <w:rsid w:val="009A5071"/>
    <w:rsid w:val="009A6864"/>
    <w:rsid w:val="009A7348"/>
    <w:rsid w:val="009B2FD2"/>
    <w:rsid w:val="009B462C"/>
    <w:rsid w:val="009B7DB0"/>
    <w:rsid w:val="009C15B1"/>
    <w:rsid w:val="009C15F3"/>
    <w:rsid w:val="009C3689"/>
    <w:rsid w:val="009C5FA5"/>
    <w:rsid w:val="009D6882"/>
    <w:rsid w:val="009D7E85"/>
    <w:rsid w:val="009E07C2"/>
    <w:rsid w:val="009E0953"/>
    <w:rsid w:val="009E0E52"/>
    <w:rsid w:val="009E3912"/>
    <w:rsid w:val="009F72F9"/>
    <w:rsid w:val="00A00205"/>
    <w:rsid w:val="00A00AF0"/>
    <w:rsid w:val="00A14B5A"/>
    <w:rsid w:val="00A163D4"/>
    <w:rsid w:val="00A16B06"/>
    <w:rsid w:val="00A16DBE"/>
    <w:rsid w:val="00A228BB"/>
    <w:rsid w:val="00A33231"/>
    <w:rsid w:val="00A3567F"/>
    <w:rsid w:val="00A37698"/>
    <w:rsid w:val="00A41ED3"/>
    <w:rsid w:val="00A47C7F"/>
    <w:rsid w:val="00A54B3D"/>
    <w:rsid w:val="00A63379"/>
    <w:rsid w:val="00A63868"/>
    <w:rsid w:val="00A6487B"/>
    <w:rsid w:val="00A7763C"/>
    <w:rsid w:val="00A81D82"/>
    <w:rsid w:val="00A9118F"/>
    <w:rsid w:val="00A92BD5"/>
    <w:rsid w:val="00A93E33"/>
    <w:rsid w:val="00A97C7B"/>
    <w:rsid w:val="00AB6970"/>
    <w:rsid w:val="00AB6D6E"/>
    <w:rsid w:val="00AB7DA9"/>
    <w:rsid w:val="00AC1939"/>
    <w:rsid w:val="00AC56F3"/>
    <w:rsid w:val="00AC7C05"/>
    <w:rsid w:val="00AD167C"/>
    <w:rsid w:val="00AD17C7"/>
    <w:rsid w:val="00AD3D12"/>
    <w:rsid w:val="00AD4041"/>
    <w:rsid w:val="00AD7D6E"/>
    <w:rsid w:val="00AE2ACD"/>
    <w:rsid w:val="00AE302B"/>
    <w:rsid w:val="00B030D9"/>
    <w:rsid w:val="00B03677"/>
    <w:rsid w:val="00B05851"/>
    <w:rsid w:val="00B06934"/>
    <w:rsid w:val="00B112BD"/>
    <w:rsid w:val="00B16324"/>
    <w:rsid w:val="00B16BE5"/>
    <w:rsid w:val="00B259DF"/>
    <w:rsid w:val="00B31417"/>
    <w:rsid w:val="00B324DF"/>
    <w:rsid w:val="00B42314"/>
    <w:rsid w:val="00B44B1F"/>
    <w:rsid w:val="00B53F22"/>
    <w:rsid w:val="00B55CFA"/>
    <w:rsid w:val="00B6044E"/>
    <w:rsid w:val="00B612C6"/>
    <w:rsid w:val="00B64141"/>
    <w:rsid w:val="00B64E72"/>
    <w:rsid w:val="00B74343"/>
    <w:rsid w:val="00B77913"/>
    <w:rsid w:val="00B81026"/>
    <w:rsid w:val="00B824FB"/>
    <w:rsid w:val="00B82646"/>
    <w:rsid w:val="00B851AC"/>
    <w:rsid w:val="00B90D35"/>
    <w:rsid w:val="00B93BDE"/>
    <w:rsid w:val="00B97359"/>
    <w:rsid w:val="00B97A8F"/>
    <w:rsid w:val="00BA0B1F"/>
    <w:rsid w:val="00BA1918"/>
    <w:rsid w:val="00BA4E58"/>
    <w:rsid w:val="00BA7074"/>
    <w:rsid w:val="00BB7829"/>
    <w:rsid w:val="00BC09E2"/>
    <w:rsid w:val="00BC5C69"/>
    <w:rsid w:val="00BC6659"/>
    <w:rsid w:val="00BD1457"/>
    <w:rsid w:val="00BD19C5"/>
    <w:rsid w:val="00BD1E87"/>
    <w:rsid w:val="00BD2FBB"/>
    <w:rsid w:val="00BE1652"/>
    <w:rsid w:val="00BE2AD9"/>
    <w:rsid w:val="00BF27FE"/>
    <w:rsid w:val="00BF42B5"/>
    <w:rsid w:val="00C01183"/>
    <w:rsid w:val="00C043B3"/>
    <w:rsid w:val="00C06164"/>
    <w:rsid w:val="00C079AB"/>
    <w:rsid w:val="00C10E61"/>
    <w:rsid w:val="00C113F5"/>
    <w:rsid w:val="00C137D3"/>
    <w:rsid w:val="00C145A1"/>
    <w:rsid w:val="00C14787"/>
    <w:rsid w:val="00C1596D"/>
    <w:rsid w:val="00C15B8D"/>
    <w:rsid w:val="00C168E3"/>
    <w:rsid w:val="00C17010"/>
    <w:rsid w:val="00C20562"/>
    <w:rsid w:val="00C215C3"/>
    <w:rsid w:val="00C22C20"/>
    <w:rsid w:val="00C22D28"/>
    <w:rsid w:val="00C23722"/>
    <w:rsid w:val="00C23A96"/>
    <w:rsid w:val="00C249C6"/>
    <w:rsid w:val="00C25361"/>
    <w:rsid w:val="00C25400"/>
    <w:rsid w:val="00C328DE"/>
    <w:rsid w:val="00C32CC1"/>
    <w:rsid w:val="00C366A8"/>
    <w:rsid w:val="00C426EC"/>
    <w:rsid w:val="00C43C58"/>
    <w:rsid w:val="00C45A7B"/>
    <w:rsid w:val="00C47434"/>
    <w:rsid w:val="00C54606"/>
    <w:rsid w:val="00C6483C"/>
    <w:rsid w:val="00C64903"/>
    <w:rsid w:val="00C64AE9"/>
    <w:rsid w:val="00C70CFF"/>
    <w:rsid w:val="00C718FE"/>
    <w:rsid w:val="00C86CEC"/>
    <w:rsid w:val="00C8773D"/>
    <w:rsid w:val="00C87ABB"/>
    <w:rsid w:val="00C87F9D"/>
    <w:rsid w:val="00C90062"/>
    <w:rsid w:val="00C90FA8"/>
    <w:rsid w:val="00C9129A"/>
    <w:rsid w:val="00C91831"/>
    <w:rsid w:val="00C92F76"/>
    <w:rsid w:val="00C953DF"/>
    <w:rsid w:val="00CA3569"/>
    <w:rsid w:val="00CC5A19"/>
    <w:rsid w:val="00CD119D"/>
    <w:rsid w:val="00CD194E"/>
    <w:rsid w:val="00CD5401"/>
    <w:rsid w:val="00CD69DD"/>
    <w:rsid w:val="00CD7BD6"/>
    <w:rsid w:val="00CE2709"/>
    <w:rsid w:val="00CE2D64"/>
    <w:rsid w:val="00CE6198"/>
    <w:rsid w:val="00CF6117"/>
    <w:rsid w:val="00CF6230"/>
    <w:rsid w:val="00D017FC"/>
    <w:rsid w:val="00D0226A"/>
    <w:rsid w:val="00D034DF"/>
    <w:rsid w:val="00D04326"/>
    <w:rsid w:val="00D1239C"/>
    <w:rsid w:val="00D13147"/>
    <w:rsid w:val="00D143EF"/>
    <w:rsid w:val="00D165EF"/>
    <w:rsid w:val="00D23967"/>
    <w:rsid w:val="00D2450B"/>
    <w:rsid w:val="00D26E37"/>
    <w:rsid w:val="00D30EC6"/>
    <w:rsid w:val="00D31BCE"/>
    <w:rsid w:val="00D35280"/>
    <w:rsid w:val="00D4594D"/>
    <w:rsid w:val="00D463FF"/>
    <w:rsid w:val="00D53580"/>
    <w:rsid w:val="00D56C6E"/>
    <w:rsid w:val="00D5715A"/>
    <w:rsid w:val="00D60137"/>
    <w:rsid w:val="00D626C3"/>
    <w:rsid w:val="00D6310B"/>
    <w:rsid w:val="00D6362C"/>
    <w:rsid w:val="00D65312"/>
    <w:rsid w:val="00D6555E"/>
    <w:rsid w:val="00D66B21"/>
    <w:rsid w:val="00D71687"/>
    <w:rsid w:val="00D71F06"/>
    <w:rsid w:val="00D74813"/>
    <w:rsid w:val="00D76F3E"/>
    <w:rsid w:val="00D77EB8"/>
    <w:rsid w:val="00D93755"/>
    <w:rsid w:val="00DA2F21"/>
    <w:rsid w:val="00DA30BC"/>
    <w:rsid w:val="00DA69C2"/>
    <w:rsid w:val="00DA6D70"/>
    <w:rsid w:val="00DB175F"/>
    <w:rsid w:val="00DB1FBA"/>
    <w:rsid w:val="00DB5C3F"/>
    <w:rsid w:val="00DB6050"/>
    <w:rsid w:val="00DB7A6C"/>
    <w:rsid w:val="00DC2C34"/>
    <w:rsid w:val="00DC47FC"/>
    <w:rsid w:val="00DC664B"/>
    <w:rsid w:val="00DD0D53"/>
    <w:rsid w:val="00DE098F"/>
    <w:rsid w:val="00DE2C87"/>
    <w:rsid w:val="00DE459A"/>
    <w:rsid w:val="00DE751A"/>
    <w:rsid w:val="00DF27DA"/>
    <w:rsid w:val="00DF30EA"/>
    <w:rsid w:val="00DF4A71"/>
    <w:rsid w:val="00DF4DBE"/>
    <w:rsid w:val="00DF5724"/>
    <w:rsid w:val="00E04E91"/>
    <w:rsid w:val="00E22A5F"/>
    <w:rsid w:val="00E30CF5"/>
    <w:rsid w:val="00E31DAD"/>
    <w:rsid w:val="00E36D3B"/>
    <w:rsid w:val="00E40820"/>
    <w:rsid w:val="00E442AB"/>
    <w:rsid w:val="00E4658F"/>
    <w:rsid w:val="00E54A67"/>
    <w:rsid w:val="00E56966"/>
    <w:rsid w:val="00E617FF"/>
    <w:rsid w:val="00E61C0D"/>
    <w:rsid w:val="00E61E57"/>
    <w:rsid w:val="00E6399A"/>
    <w:rsid w:val="00E63EB4"/>
    <w:rsid w:val="00E65588"/>
    <w:rsid w:val="00E66160"/>
    <w:rsid w:val="00E71329"/>
    <w:rsid w:val="00E72310"/>
    <w:rsid w:val="00E76AA9"/>
    <w:rsid w:val="00E8363B"/>
    <w:rsid w:val="00E84966"/>
    <w:rsid w:val="00E92383"/>
    <w:rsid w:val="00EA1B3A"/>
    <w:rsid w:val="00EA2109"/>
    <w:rsid w:val="00EB0898"/>
    <w:rsid w:val="00EB4921"/>
    <w:rsid w:val="00EB5010"/>
    <w:rsid w:val="00ED4D4E"/>
    <w:rsid w:val="00EE0C77"/>
    <w:rsid w:val="00EE0D22"/>
    <w:rsid w:val="00EE4E54"/>
    <w:rsid w:val="00EE6330"/>
    <w:rsid w:val="00EE78D2"/>
    <w:rsid w:val="00EF1A50"/>
    <w:rsid w:val="00EF4334"/>
    <w:rsid w:val="00EF5A3A"/>
    <w:rsid w:val="00F011BC"/>
    <w:rsid w:val="00F01AC3"/>
    <w:rsid w:val="00F01B9A"/>
    <w:rsid w:val="00F05C34"/>
    <w:rsid w:val="00F071E3"/>
    <w:rsid w:val="00F2771D"/>
    <w:rsid w:val="00F31D87"/>
    <w:rsid w:val="00F36B1D"/>
    <w:rsid w:val="00F436BB"/>
    <w:rsid w:val="00F47145"/>
    <w:rsid w:val="00F471F8"/>
    <w:rsid w:val="00F50229"/>
    <w:rsid w:val="00F5269F"/>
    <w:rsid w:val="00F532F7"/>
    <w:rsid w:val="00F53C30"/>
    <w:rsid w:val="00F545BF"/>
    <w:rsid w:val="00F64CE4"/>
    <w:rsid w:val="00F669C5"/>
    <w:rsid w:val="00F71B56"/>
    <w:rsid w:val="00F832C8"/>
    <w:rsid w:val="00F85456"/>
    <w:rsid w:val="00F873B3"/>
    <w:rsid w:val="00FA1DF8"/>
    <w:rsid w:val="00FA2F2F"/>
    <w:rsid w:val="00FA33FE"/>
    <w:rsid w:val="00FA42B9"/>
    <w:rsid w:val="00FA755A"/>
    <w:rsid w:val="00FB16B9"/>
    <w:rsid w:val="00FB2B0F"/>
    <w:rsid w:val="00FB4B58"/>
    <w:rsid w:val="00FB4F6B"/>
    <w:rsid w:val="00FB5FE1"/>
    <w:rsid w:val="00FC0E8D"/>
    <w:rsid w:val="00FC2552"/>
    <w:rsid w:val="00FC46EF"/>
    <w:rsid w:val="00FD05CA"/>
    <w:rsid w:val="00FD31B3"/>
    <w:rsid w:val="00FD4204"/>
    <w:rsid w:val="00FE1B7A"/>
    <w:rsid w:val="00FE60BA"/>
    <w:rsid w:val="00FE7F63"/>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customStyle="1" w:styleId="F10-BulletLevel1">
    <w:name w:val="F10 - Bullet Level 1"/>
    <w:basedOn w:val="Normal"/>
    <w:link w:val="F10-BulletLevel1Char"/>
    <w:qFormat/>
    <w:rsid w:val="000A5725"/>
    <w:pPr>
      <w:numPr>
        <w:numId w:val="28"/>
      </w:numPr>
      <w:tabs>
        <w:tab w:val="left" w:pos="851"/>
      </w:tabs>
      <w:spacing w:before="240" w:after="120" w:line="240" w:lineRule="auto"/>
      <w:ind w:left="1560" w:hanging="426"/>
    </w:pPr>
    <w:rPr>
      <w:rFonts w:eastAsia="Times New Roman" w:cs="Times New Roman"/>
      <w:iCs/>
      <w:szCs w:val="24"/>
      <w:lang w:eastAsia="en-GB" w:bidi="ar-SA"/>
    </w:rPr>
  </w:style>
  <w:style w:type="paragraph" w:customStyle="1" w:styleId="F11-BulletLevel2">
    <w:name w:val="F11 - Bullet Level 2"/>
    <w:basedOn w:val="F10-BulletLevel1"/>
    <w:qFormat/>
    <w:rsid w:val="000A5725"/>
    <w:pPr>
      <w:numPr>
        <w:ilvl w:val="1"/>
      </w:numPr>
      <w:tabs>
        <w:tab w:val="left" w:pos="2127"/>
      </w:tabs>
      <w:ind w:left="792" w:firstLine="261"/>
      <w:contextualSpacing/>
    </w:pPr>
  </w:style>
  <w:style w:type="character" w:customStyle="1" w:styleId="F10-BulletLevel1Char">
    <w:name w:val="F10 - Bullet Level 1 Char"/>
    <w:basedOn w:val="DefaultParagraphFont"/>
    <w:link w:val="F10-BulletLevel1"/>
    <w:rsid w:val="000A5725"/>
    <w:rPr>
      <w:rFonts w:ascii="Arial" w:eastAsia="Times New Roman" w:hAnsi="Arial" w:cs="Times New Roman"/>
      <w:iCs/>
      <w:sz w:val="24"/>
      <w:szCs w:val="24"/>
    </w:rPr>
  </w:style>
  <w:style w:type="paragraph" w:customStyle="1" w:styleId="tsbullet1square0">
    <w:name w:val="tsbullet1square"/>
    <w:basedOn w:val="Normal"/>
    <w:rsid w:val="0000488B"/>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basedOn w:val="DefaultParagraphFont"/>
    <w:uiPriority w:val="22"/>
    <w:qFormat/>
    <w:rsid w:val="0000488B"/>
    <w:rPr>
      <w:b/>
      <w:bCs/>
    </w:rPr>
  </w:style>
  <w:style w:type="paragraph" w:styleId="NormalWeb">
    <w:name w:val="Normal (Web)"/>
    <w:basedOn w:val="Normal"/>
    <w:uiPriority w:val="99"/>
    <w:semiHidden/>
    <w:unhideWhenUsed/>
    <w:rsid w:val="00B030D9"/>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styleId="Revision">
    <w:name w:val="Revision"/>
    <w:hidden/>
    <w:uiPriority w:val="99"/>
    <w:semiHidden/>
    <w:rsid w:val="008A45D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BD19C5"/>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BD19C5"/>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5080320">
      <w:bodyDiv w:val="1"/>
      <w:marLeft w:val="0"/>
      <w:marRight w:val="0"/>
      <w:marTop w:val="0"/>
      <w:marBottom w:val="0"/>
      <w:divBdr>
        <w:top w:val="none" w:sz="0" w:space="0" w:color="auto"/>
        <w:left w:val="none" w:sz="0" w:space="0" w:color="auto"/>
        <w:bottom w:val="none" w:sz="0" w:space="0" w:color="auto"/>
        <w:right w:val="none" w:sz="0" w:space="0" w:color="auto"/>
      </w:divBdr>
      <w:divsChild>
        <w:div w:id="1591616421">
          <w:marLeft w:val="0"/>
          <w:marRight w:val="0"/>
          <w:marTop w:val="0"/>
          <w:marBottom w:val="0"/>
          <w:divBdr>
            <w:top w:val="none" w:sz="0" w:space="0" w:color="auto"/>
            <w:left w:val="none" w:sz="0" w:space="0" w:color="auto"/>
            <w:bottom w:val="none" w:sz="0" w:space="0" w:color="auto"/>
            <w:right w:val="none" w:sz="0" w:space="0" w:color="auto"/>
          </w:divBdr>
        </w:div>
        <w:div w:id="1913346080">
          <w:marLeft w:val="0"/>
          <w:marRight w:val="0"/>
          <w:marTop w:val="0"/>
          <w:marBottom w:val="0"/>
          <w:divBdr>
            <w:top w:val="none" w:sz="0" w:space="0" w:color="auto"/>
            <w:left w:val="none" w:sz="0" w:space="0" w:color="auto"/>
            <w:bottom w:val="none" w:sz="0" w:space="0" w:color="auto"/>
            <w:right w:val="none" w:sz="0" w:space="0" w:color="auto"/>
          </w:divBdr>
        </w:div>
        <w:div w:id="1827477749">
          <w:marLeft w:val="0"/>
          <w:marRight w:val="0"/>
          <w:marTop w:val="0"/>
          <w:marBottom w:val="0"/>
          <w:divBdr>
            <w:top w:val="none" w:sz="0" w:space="0" w:color="auto"/>
            <w:left w:val="none" w:sz="0" w:space="0" w:color="auto"/>
            <w:bottom w:val="none" w:sz="0" w:space="0" w:color="auto"/>
            <w:right w:val="none" w:sz="0" w:space="0" w:color="auto"/>
          </w:divBdr>
        </w:div>
      </w:divsChild>
    </w:div>
    <w:div w:id="17250137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12506573">
      <w:bodyDiv w:val="1"/>
      <w:marLeft w:val="0"/>
      <w:marRight w:val="0"/>
      <w:marTop w:val="0"/>
      <w:marBottom w:val="0"/>
      <w:divBdr>
        <w:top w:val="none" w:sz="0" w:space="0" w:color="auto"/>
        <w:left w:val="none" w:sz="0" w:space="0" w:color="auto"/>
        <w:bottom w:val="none" w:sz="0" w:space="0" w:color="auto"/>
        <w:right w:val="none" w:sz="0" w:space="0" w:color="auto"/>
      </w:divBdr>
      <w:divsChild>
        <w:div w:id="1117143288">
          <w:marLeft w:val="0"/>
          <w:marRight w:val="0"/>
          <w:marTop w:val="0"/>
          <w:marBottom w:val="0"/>
          <w:divBdr>
            <w:top w:val="none" w:sz="0" w:space="0" w:color="auto"/>
            <w:left w:val="none" w:sz="0" w:space="0" w:color="auto"/>
            <w:bottom w:val="none" w:sz="0" w:space="0" w:color="auto"/>
            <w:right w:val="none" w:sz="0" w:space="0" w:color="auto"/>
          </w:divBdr>
        </w:div>
        <w:div w:id="1992097832">
          <w:marLeft w:val="0"/>
          <w:marRight w:val="0"/>
          <w:marTop w:val="0"/>
          <w:marBottom w:val="0"/>
          <w:divBdr>
            <w:top w:val="none" w:sz="0" w:space="0" w:color="auto"/>
            <w:left w:val="none" w:sz="0" w:space="0" w:color="auto"/>
            <w:bottom w:val="none" w:sz="0" w:space="0" w:color="auto"/>
            <w:right w:val="none" w:sz="0" w:space="0" w:color="auto"/>
          </w:divBdr>
        </w:div>
      </w:divsChild>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01376370">
      <w:bodyDiv w:val="1"/>
      <w:marLeft w:val="0"/>
      <w:marRight w:val="0"/>
      <w:marTop w:val="0"/>
      <w:marBottom w:val="0"/>
      <w:divBdr>
        <w:top w:val="none" w:sz="0" w:space="0" w:color="auto"/>
        <w:left w:val="none" w:sz="0" w:space="0" w:color="auto"/>
        <w:bottom w:val="none" w:sz="0" w:space="0" w:color="auto"/>
        <w:right w:val="none" w:sz="0" w:space="0" w:color="auto"/>
      </w:divBdr>
    </w:div>
    <w:div w:id="730036736">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99179528">
      <w:bodyDiv w:val="1"/>
      <w:marLeft w:val="0"/>
      <w:marRight w:val="0"/>
      <w:marTop w:val="0"/>
      <w:marBottom w:val="0"/>
      <w:divBdr>
        <w:top w:val="none" w:sz="0" w:space="0" w:color="auto"/>
        <w:left w:val="none" w:sz="0" w:space="0" w:color="auto"/>
        <w:bottom w:val="none" w:sz="0" w:space="0" w:color="auto"/>
        <w:right w:val="none" w:sz="0" w:space="0" w:color="auto"/>
      </w:divBdr>
      <w:divsChild>
        <w:div w:id="1110667494">
          <w:marLeft w:val="0"/>
          <w:marRight w:val="0"/>
          <w:marTop w:val="0"/>
          <w:marBottom w:val="0"/>
          <w:divBdr>
            <w:top w:val="none" w:sz="0" w:space="0" w:color="auto"/>
            <w:left w:val="none" w:sz="0" w:space="0" w:color="auto"/>
            <w:bottom w:val="none" w:sz="0" w:space="0" w:color="auto"/>
            <w:right w:val="none" w:sz="0" w:space="0" w:color="auto"/>
          </w:divBdr>
        </w:div>
        <w:div w:id="1629510417">
          <w:marLeft w:val="0"/>
          <w:marRight w:val="0"/>
          <w:marTop w:val="0"/>
          <w:marBottom w:val="0"/>
          <w:divBdr>
            <w:top w:val="none" w:sz="0" w:space="0" w:color="auto"/>
            <w:left w:val="none" w:sz="0" w:space="0" w:color="auto"/>
            <w:bottom w:val="none" w:sz="0" w:space="0" w:color="auto"/>
            <w:right w:val="none" w:sz="0" w:space="0" w:color="auto"/>
          </w:divBdr>
        </w:div>
      </w:divsChild>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81775423">
      <w:bodyDiv w:val="1"/>
      <w:marLeft w:val="0"/>
      <w:marRight w:val="0"/>
      <w:marTop w:val="0"/>
      <w:marBottom w:val="0"/>
      <w:divBdr>
        <w:top w:val="none" w:sz="0" w:space="0" w:color="auto"/>
        <w:left w:val="none" w:sz="0" w:space="0" w:color="auto"/>
        <w:bottom w:val="none" w:sz="0" w:space="0" w:color="auto"/>
        <w:right w:val="none" w:sz="0" w:space="0" w:color="auto"/>
      </w:divBdr>
    </w:div>
    <w:div w:id="1185093996">
      <w:bodyDiv w:val="1"/>
      <w:marLeft w:val="0"/>
      <w:marRight w:val="0"/>
      <w:marTop w:val="0"/>
      <w:marBottom w:val="0"/>
      <w:divBdr>
        <w:top w:val="none" w:sz="0" w:space="0" w:color="auto"/>
        <w:left w:val="none" w:sz="0" w:space="0" w:color="auto"/>
        <w:bottom w:val="none" w:sz="0" w:space="0" w:color="auto"/>
        <w:right w:val="none" w:sz="0" w:space="0" w:color="auto"/>
      </w:divBdr>
      <w:divsChild>
        <w:div w:id="2124691332">
          <w:marLeft w:val="0"/>
          <w:marRight w:val="0"/>
          <w:marTop w:val="0"/>
          <w:marBottom w:val="0"/>
          <w:divBdr>
            <w:top w:val="none" w:sz="0" w:space="0" w:color="auto"/>
            <w:left w:val="none" w:sz="0" w:space="0" w:color="auto"/>
            <w:bottom w:val="none" w:sz="0" w:space="0" w:color="auto"/>
            <w:right w:val="none" w:sz="0" w:space="0" w:color="auto"/>
          </w:divBdr>
        </w:div>
        <w:div w:id="2011905264">
          <w:marLeft w:val="0"/>
          <w:marRight w:val="0"/>
          <w:marTop w:val="0"/>
          <w:marBottom w:val="0"/>
          <w:divBdr>
            <w:top w:val="none" w:sz="0" w:space="0" w:color="auto"/>
            <w:left w:val="none" w:sz="0" w:space="0" w:color="auto"/>
            <w:bottom w:val="none" w:sz="0" w:space="0" w:color="auto"/>
            <w:right w:val="none" w:sz="0" w:space="0" w:color="auto"/>
          </w:divBdr>
        </w:div>
        <w:div w:id="1600215382">
          <w:marLeft w:val="0"/>
          <w:marRight w:val="0"/>
          <w:marTop w:val="0"/>
          <w:marBottom w:val="0"/>
          <w:divBdr>
            <w:top w:val="none" w:sz="0" w:space="0" w:color="auto"/>
            <w:left w:val="none" w:sz="0" w:space="0" w:color="auto"/>
            <w:bottom w:val="none" w:sz="0" w:space="0" w:color="auto"/>
            <w:right w:val="none" w:sz="0" w:space="0" w:color="auto"/>
          </w:divBdr>
        </w:div>
        <w:div w:id="1796749258">
          <w:marLeft w:val="0"/>
          <w:marRight w:val="0"/>
          <w:marTop w:val="0"/>
          <w:marBottom w:val="0"/>
          <w:divBdr>
            <w:top w:val="none" w:sz="0" w:space="0" w:color="auto"/>
            <w:left w:val="none" w:sz="0" w:space="0" w:color="auto"/>
            <w:bottom w:val="none" w:sz="0" w:space="0" w:color="auto"/>
            <w:right w:val="none" w:sz="0" w:space="0" w:color="auto"/>
          </w:divBdr>
        </w:div>
      </w:divsChild>
    </w:div>
    <w:div w:id="1284925466">
      <w:bodyDiv w:val="1"/>
      <w:marLeft w:val="0"/>
      <w:marRight w:val="0"/>
      <w:marTop w:val="0"/>
      <w:marBottom w:val="0"/>
      <w:divBdr>
        <w:top w:val="none" w:sz="0" w:space="0" w:color="auto"/>
        <w:left w:val="none" w:sz="0" w:space="0" w:color="auto"/>
        <w:bottom w:val="none" w:sz="0" w:space="0" w:color="auto"/>
        <w:right w:val="none" w:sz="0" w:space="0" w:color="auto"/>
      </w:divBdr>
    </w:div>
    <w:div w:id="1355228244">
      <w:bodyDiv w:val="1"/>
      <w:marLeft w:val="0"/>
      <w:marRight w:val="0"/>
      <w:marTop w:val="0"/>
      <w:marBottom w:val="0"/>
      <w:divBdr>
        <w:top w:val="none" w:sz="0" w:space="0" w:color="auto"/>
        <w:left w:val="none" w:sz="0" w:space="0" w:color="auto"/>
        <w:bottom w:val="none" w:sz="0" w:space="0" w:color="auto"/>
        <w:right w:val="none" w:sz="0" w:space="0" w:color="auto"/>
      </w:divBdr>
    </w:div>
    <w:div w:id="138510765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76216990">
      <w:bodyDiv w:val="1"/>
      <w:marLeft w:val="0"/>
      <w:marRight w:val="0"/>
      <w:marTop w:val="0"/>
      <w:marBottom w:val="0"/>
      <w:divBdr>
        <w:top w:val="none" w:sz="0" w:space="0" w:color="auto"/>
        <w:left w:val="none" w:sz="0" w:space="0" w:color="auto"/>
        <w:bottom w:val="none" w:sz="0" w:space="0" w:color="auto"/>
        <w:right w:val="none" w:sz="0" w:space="0" w:color="auto"/>
      </w:divBdr>
      <w:divsChild>
        <w:div w:id="970329644">
          <w:marLeft w:val="0"/>
          <w:marRight w:val="0"/>
          <w:marTop w:val="0"/>
          <w:marBottom w:val="0"/>
          <w:divBdr>
            <w:top w:val="none" w:sz="0" w:space="0" w:color="auto"/>
            <w:left w:val="none" w:sz="0" w:space="0" w:color="auto"/>
            <w:bottom w:val="none" w:sz="0" w:space="0" w:color="auto"/>
            <w:right w:val="none" w:sz="0" w:space="0" w:color="auto"/>
          </w:divBdr>
        </w:div>
        <w:div w:id="1075323658">
          <w:marLeft w:val="0"/>
          <w:marRight w:val="0"/>
          <w:marTop w:val="0"/>
          <w:marBottom w:val="0"/>
          <w:divBdr>
            <w:top w:val="none" w:sz="0" w:space="0" w:color="auto"/>
            <w:left w:val="none" w:sz="0" w:space="0" w:color="auto"/>
            <w:bottom w:val="none" w:sz="0" w:space="0" w:color="auto"/>
            <w:right w:val="none" w:sz="0" w:space="0" w:color="auto"/>
          </w:divBdr>
        </w:div>
      </w:divsChild>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yperlink" Target="mailto:contact@onr.gov.uk" TargetMode="External"/><Relationship Id="rId17" Type="http://schemas.openxmlformats.org/officeDocument/2006/relationships/header" Target="head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onr.org.uk./intervention-records"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13DCD"/>
    <w:rsid w:val="00333F8E"/>
    <w:rsid w:val="00350199"/>
    <w:rsid w:val="00611F13"/>
    <w:rsid w:val="00626CD0"/>
    <w:rsid w:val="007154C5"/>
    <w:rsid w:val="00734A4C"/>
    <w:rsid w:val="00835303"/>
    <w:rsid w:val="00835E07"/>
    <w:rsid w:val="008C6021"/>
    <w:rsid w:val="0096682E"/>
    <w:rsid w:val="00C41BCC"/>
    <w:rsid w:val="00C561EC"/>
    <w:rsid w:val="00C93F1E"/>
    <w:rsid w:val="00D87458"/>
    <w:rsid w:val="00DD7BA4"/>
    <w:rsid w:val="00E318CE"/>
    <w:rsid w:val="00E47D96"/>
    <w:rsid w:val="00E646E1"/>
    <w:rsid w:val="00F93872"/>
    <w:rsid w:val="00FF48F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1618</Words>
  <Characters>9227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Hartlepool Power Station</vt:lpstr>
    </vt:vector>
  </TitlesOfParts>
  <Manager>Office for Nuclear Regulation</Manager>
  <Company>EDF</Company>
  <LinksUpToDate>false</LinksUpToDate>
  <CharactersWithSpaces>10824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Hartlepool Power Station</dc:title>
  <dc:subject>[Subtitle or description]</dc:subject>
  <cp:keywords>[Key words separated by commas]</cp:keywords>
  <dc:description/>
  <cp:lastModifiedBy>Linda Beckett</cp:lastModifiedBy>
  <cp:revision>3</cp:revision>
  <cp:lastPrinted>2016-11-28T11:35:00Z</cp:lastPrinted>
  <dcterms:created xsi:type="dcterms:W3CDTF">2024-07-26T12:32:00Z</dcterms:created>
  <dcterms:modified xsi:type="dcterms:W3CDTF">2024-08-23T09:58:00Z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