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6A074EE" w:rsidR="00D0226A" w:rsidRPr="001E03E1" w:rsidRDefault="00043D58"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55A63">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955A63">
                      <w:rPr>
                        <w:rStyle w:val="Style7"/>
                      </w:rPr>
                      <w:t>Sizewell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F972134" w:rsidR="00004C16" w:rsidRDefault="00043D58"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55A63">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55A63">
            <w:rPr>
              <w:rStyle w:val="Style3"/>
            </w:rPr>
            <w:t>Sizewell B</w:t>
          </w:r>
        </w:sdtContent>
      </w:sdt>
    </w:p>
    <w:p w14:paraId="2A318818" w14:textId="219847BE"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955A63">
        <w:rPr>
          <w:rStyle w:val="Style2"/>
          <w:sz w:val="28"/>
          <w:szCs w:val="28"/>
        </w:rPr>
        <w:t>1 July 2023 – 30 September 2023</w:t>
      </w:r>
    </w:p>
    <w:p w14:paraId="61A25C0F" w14:textId="39EC7DBA" w:rsidR="00004C16" w:rsidRDefault="00004C16" w:rsidP="00004C16">
      <w:pPr>
        <w:rPr>
          <w:sz w:val="28"/>
          <w:szCs w:val="28"/>
        </w:rPr>
      </w:pPr>
    </w:p>
    <w:p w14:paraId="4D99E381" w14:textId="6E77D318"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D803FB">
        <w:rPr>
          <w:sz w:val="28"/>
          <w:szCs w:val="28"/>
        </w:rPr>
        <w:t xml:space="preserve">ONR </w:t>
      </w:r>
      <w:r w:rsidR="00955A63">
        <w:rPr>
          <w:sz w:val="28"/>
          <w:szCs w:val="28"/>
        </w:rPr>
        <w:t>Nominated Site Inspector</w:t>
      </w:r>
    </w:p>
    <w:p w14:paraId="23B9A867" w14:textId="221D2121"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D803FB">
        <w:rPr>
          <w:sz w:val="28"/>
          <w:szCs w:val="28"/>
        </w:rPr>
        <w:t>ONR</w:t>
      </w:r>
      <w:r w:rsidR="00955A63">
        <w:rPr>
          <w:sz w:val="28"/>
          <w:szCs w:val="28"/>
        </w:rPr>
        <w:t xml:space="preserve"> Head of Operating Reactors</w:t>
      </w:r>
    </w:p>
    <w:p w14:paraId="7E744BD8" w14:textId="77777777" w:rsidR="003A7E1C" w:rsidRDefault="003A7E1C" w:rsidP="00004C16">
      <w:pPr>
        <w:rPr>
          <w:sz w:val="28"/>
          <w:szCs w:val="28"/>
        </w:rPr>
      </w:pPr>
    </w:p>
    <w:p w14:paraId="247E3769" w14:textId="5886EF27"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F66BE">
            <w:rPr>
              <w:sz w:val="28"/>
              <w:szCs w:val="28"/>
            </w:rPr>
            <w:t>1</w:t>
          </w:r>
        </w:sdtContent>
      </w:sdt>
    </w:p>
    <w:p w14:paraId="19206F45" w14:textId="43773039" w:rsidR="00004C16" w:rsidRDefault="00004C16" w:rsidP="00004C16">
      <w:pPr>
        <w:rPr>
          <w:sz w:val="28"/>
          <w:szCs w:val="28"/>
        </w:rPr>
      </w:pPr>
      <w:r w:rsidRPr="00004C16">
        <w:rPr>
          <w:sz w:val="28"/>
          <w:szCs w:val="28"/>
        </w:rPr>
        <w:t xml:space="preserve">Publication Date: </w:t>
      </w:r>
      <w:r w:rsidR="00117E93">
        <w:rPr>
          <w:sz w:val="28"/>
          <w:szCs w:val="28"/>
        </w:rPr>
        <w:t>Jan-24</w:t>
      </w:r>
    </w:p>
    <w:p w14:paraId="55057C62" w14:textId="71C3E367"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33DA9" w:rsidRPr="00133DA9">
        <w:rPr>
          <w:sz w:val="28"/>
          <w:szCs w:val="28"/>
        </w:rPr>
        <w:t>2024/249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5FCC5FA"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FF7D40">
        <w:t xml:space="preserve">Sizewell SSG </w:t>
      </w:r>
      <w:r w:rsidRPr="002D1551">
        <w:t>and are also available on the ONR website (</w:t>
      </w:r>
      <w:hyperlink r:id="rId11" w:history="1">
        <w:r w:rsidRPr="002D1551">
          <w:rPr>
            <w:rStyle w:val="Hyperlink"/>
          </w:rPr>
          <w:t>http://www.onr.org.uk/llc/</w:t>
        </w:r>
      </w:hyperlink>
      <w:r w:rsidRPr="002D1551">
        <w:t>).</w:t>
      </w:r>
    </w:p>
    <w:p w14:paraId="5DBE023C" w14:textId="10EA11C4" w:rsidR="000E4D5E" w:rsidRPr="002D1551" w:rsidRDefault="000E4D5E" w:rsidP="000E4D5E">
      <w:pPr>
        <w:pStyle w:val="F9-Paragraph"/>
      </w:pPr>
      <w:r w:rsidRPr="002D1551">
        <w:t xml:space="preserve">Site inspectors from ONR usually attend </w:t>
      </w:r>
      <w:r w:rsidR="00FF7D40">
        <w:t xml:space="preserve">Sizewell SSG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2006E300"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E5198">
          <w:rPr>
            <w:webHidden/>
          </w:rPr>
          <w:t>4</w:t>
        </w:r>
        <w:r w:rsidR="008F7952">
          <w:rPr>
            <w:webHidden/>
          </w:rPr>
          <w:fldChar w:fldCharType="end"/>
        </w:r>
      </w:hyperlink>
    </w:p>
    <w:p w14:paraId="493E5333" w14:textId="21CC945C" w:rsidR="008F7952" w:rsidRDefault="00043D58">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E5198">
          <w:rPr>
            <w:webHidden/>
          </w:rPr>
          <w:t>5</w:t>
        </w:r>
        <w:r w:rsidR="008F7952">
          <w:rPr>
            <w:webHidden/>
          </w:rPr>
          <w:fldChar w:fldCharType="end"/>
        </w:r>
      </w:hyperlink>
    </w:p>
    <w:p w14:paraId="770AA570" w14:textId="65B23455" w:rsidR="008F7952" w:rsidRDefault="00043D58">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E5198">
          <w:rPr>
            <w:webHidden/>
          </w:rPr>
          <w:t>7</w:t>
        </w:r>
        <w:r w:rsidR="008F7952">
          <w:rPr>
            <w:webHidden/>
          </w:rPr>
          <w:fldChar w:fldCharType="end"/>
        </w:r>
      </w:hyperlink>
    </w:p>
    <w:p w14:paraId="6E79B8B0" w14:textId="75545305" w:rsidR="008F7952" w:rsidRDefault="00043D58">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E5198">
          <w:rPr>
            <w:webHidden/>
          </w:rPr>
          <w:t>8</w:t>
        </w:r>
        <w:r w:rsidR="008F7952">
          <w:rPr>
            <w:webHidden/>
          </w:rPr>
          <w:fldChar w:fldCharType="end"/>
        </w:r>
      </w:hyperlink>
    </w:p>
    <w:p w14:paraId="4EAF33A5" w14:textId="4789E235" w:rsidR="008F7952" w:rsidRDefault="00043D58">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E5198">
          <w:rPr>
            <w:webHidden/>
          </w:rPr>
          <w:t>9</w:t>
        </w:r>
        <w:r w:rsidR="008F7952">
          <w:rPr>
            <w:webHidden/>
          </w:rPr>
          <w:fldChar w:fldCharType="end"/>
        </w:r>
      </w:hyperlink>
    </w:p>
    <w:p w14:paraId="325D1696" w14:textId="1D9772FD" w:rsidR="008F7952" w:rsidRDefault="00043D58">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E5198">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70BEC6CE" w:rsidR="00BE1652" w:rsidRPr="006F68E9" w:rsidRDefault="00BE1652" w:rsidP="00BE1652">
      <w:pPr>
        <w:spacing w:before="240" w:after="120"/>
      </w:pPr>
      <w:r w:rsidRPr="006F68E9">
        <w:t xml:space="preserve">The ONR site inspector made inspections on the following dates during the report period </w:t>
      </w:r>
      <w:r w:rsidR="00367240" w:rsidRPr="006F68E9">
        <w:t>1 July – 30 September</w:t>
      </w:r>
      <w:r w:rsidRPr="006F68E9">
        <w:t>:</w:t>
      </w:r>
    </w:p>
    <w:p w14:paraId="5B31AC76" w14:textId="5353612D" w:rsidR="009517D6" w:rsidRPr="006F68E9" w:rsidRDefault="009517D6" w:rsidP="006F68E9">
      <w:pPr>
        <w:pStyle w:val="Bulletlist1"/>
      </w:pPr>
      <w:r w:rsidRPr="006F68E9">
        <w:t>4 – 6 July</w:t>
      </w:r>
      <w:r w:rsidR="00E43813">
        <w:t>;</w:t>
      </w:r>
    </w:p>
    <w:p w14:paraId="51B3D7EF" w14:textId="40C3ECF0" w:rsidR="00100787" w:rsidRPr="006F68E9" w:rsidRDefault="00100787" w:rsidP="006F68E9">
      <w:pPr>
        <w:pStyle w:val="Bulletlist1"/>
      </w:pPr>
      <w:r w:rsidRPr="006F68E9">
        <w:t>25 – 26 July</w:t>
      </w:r>
      <w:r w:rsidR="00E43813">
        <w:t>;</w:t>
      </w:r>
    </w:p>
    <w:p w14:paraId="10C8194F" w14:textId="3F67828C" w:rsidR="00FA2F2F" w:rsidRDefault="00367240" w:rsidP="00E43813">
      <w:pPr>
        <w:pStyle w:val="Bulletlist1"/>
        <w:sectPr w:rsidR="00FA2F2F" w:rsidSect="000E4D5E">
          <w:pgSz w:w="11906" w:h="16838" w:code="9"/>
          <w:pgMar w:top="1440" w:right="1440" w:bottom="1440" w:left="1440" w:header="397" w:footer="397" w:gutter="0"/>
          <w:cols w:space="312"/>
          <w:docGrid w:linePitch="360"/>
        </w:sectPr>
      </w:pPr>
      <w:r w:rsidRPr="006F68E9">
        <w:t>26 – 28 September</w:t>
      </w:r>
      <w:r w:rsidR="00E43813">
        <w:t>.</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4A376EE" w:rsidR="00745534" w:rsidRPr="00690387" w:rsidRDefault="00302107" w:rsidP="00745534">
      <w:pPr>
        <w:pStyle w:val="Bulletlist1"/>
      </w:pPr>
      <w:r>
        <w:t>T</w:t>
      </w:r>
      <w:r w:rsidR="00745534" w:rsidRPr="00690387">
        <w:t xml:space="preserve">he conditions attached by ONR to the nuclear site licence granted under the Nuclear Installations Act 1965 (NIA65) (as amended); </w:t>
      </w:r>
    </w:p>
    <w:p w14:paraId="6C99C491" w14:textId="4920CF6B" w:rsidR="00745534" w:rsidRPr="00690387" w:rsidRDefault="00302107" w:rsidP="00745534">
      <w:pPr>
        <w:pStyle w:val="Bulletlist1"/>
      </w:pPr>
      <w:r>
        <w:t>T</w:t>
      </w:r>
      <w:r w:rsidR="00745534" w:rsidRPr="00690387">
        <w:t>he Energy Act 2013</w:t>
      </w:r>
      <w:r w:rsidR="005548E5">
        <w:t>;</w:t>
      </w:r>
    </w:p>
    <w:p w14:paraId="6216DDF1" w14:textId="0AC2109E" w:rsidR="00745534" w:rsidRPr="00690387" w:rsidRDefault="00302107" w:rsidP="00687789">
      <w:pPr>
        <w:pStyle w:val="Bulletlist1"/>
      </w:pPr>
      <w:r>
        <w:t>T</w:t>
      </w:r>
      <w:r w:rsidR="00745534" w:rsidRPr="00690387">
        <w:t>he Health and Safety at Work</w:t>
      </w:r>
      <w:r w:rsidR="00745534">
        <w:t xml:space="preserve"> etc</w:t>
      </w:r>
      <w:r w:rsidR="00745534" w:rsidRPr="00690387">
        <w:t xml:space="preserve"> Act 1974 (HSWA74); </w:t>
      </w:r>
    </w:p>
    <w:p w14:paraId="224D5CB7" w14:textId="13FAA386" w:rsidR="00745534" w:rsidRPr="00690387" w:rsidRDefault="00302107"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2B0CA25" w:rsidR="00745534" w:rsidRDefault="00745534" w:rsidP="00745534">
      <w:r w:rsidRPr="00690387">
        <w:t xml:space="preserve">In this period, routine inspections of </w:t>
      </w:r>
      <w:r w:rsidR="006F68E9">
        <w:t xml:space="preserve">Sizewell B </w:t>
      </w:r>
      <w:r w:rsidRPr="00690387">
        <w:t>covered the following:</w:t>
      </w:r>
      <w:r>
        <w:t xml:space="preserve"> </w:t>
      </w:r>
    </w:p>
    <w:p w14:paraId="6920CC4A" w14:textId="32D1DC30" w:rsidR="00745534" w:rsidRPr="00066B29" w:rsidRDefault="00302107" w:rsidP="00745534">
      <w:pPr>
        <w:pStyle w:val="Bulletlist1"/>
      </w:pPr>
      <w:bookmarkStart w:id="6" w:name="_Hlk155100409"/>
      <w:r>
        <w:t>S</w:t>
      </w:r>
      <w:r w:rsidR="00745534" w:rsidRPr="00066B29">
        <w:t>taff training, qualifications and experience</w:t>
      </w:r>
      <w:bookmarkEnd w:id="6"/>
      <w:r w:rsidR="001C6D52" w:rsidRPr="00066B29">
        <w:t xml:space="preserve">. </w:t>
      </w:r>
    </w:p>
    <w:p w14:paraId="0B8B6106" w14:textId="3B1E1D33" w:rsidR="001C6D52" w:rsidRPr="001C6D52" w:rsidRDefault="001C6D52" w:rsidP="001C6D52">
      <w:pPr>
        <w:rPr>
          <w:b/>
          <w:bCs/>
          <w:u w:val="single"/>
        </w:rPr>
      </w:pPr>
      <w:r w:rsidRPr="001C6D52">
        <w:rPr>
          <w:b/>
          <w:bCs/>
          <w:u w:val="single"/>
        </w:rPr>
        <w:t>Staff training, qualifications and experience</w:t>
      </w:r>
    </w:p>
    <w:p w14:paraId="667C27FF" w14:textId="7B4257B5" w:rsidR="001C6D52" w:rsidRDefault="001C6D52" w:rsidP="001C6D52">
      <w:r>
        <w:t xml:space="preserve">The site inspector and a probabilistic safety assessment (PSA) specialist inspector carried out an intervention to consider the adequacy of training in a number of areas, </w:t>
      </w:r>
      <w:r w:rsidR="00D92F41">
        <w:t>including</w:t>
      </w:r>
      <w:r>
        <w:t>:</w:t>
      </w:r>
    </w:p>
    <w:p w14:paraId="44175447" w14:textId="3645BD0B" w:rsidR="001C6D52" w:rsidRDefault="001C6D52" w:rsidP="00D16987">
      <w:pPr>
        <w:pStyle w:val="Bulletlist1"/>
      </w:pPr>
      <w:r>
        <w:t xml:space="preserve">Reactivity management. </w:t>
      </w:r>
    </w:p>
    <w:p w14:paraId="4E08FE2F" w14:textId="2C723101" w:rsidR="001C6D52" w:rsidRDefault="00D16987" w:rsidP="00D16987">
      <w:pPr>
        <w:pStyle w:val="Bulletlist1"/>
      </w:pPr>
      <w:r>
        <w:t xml:space="preserve">The site’s PSA tool, </w:t>
      </w:r>
      <w:r w:rsidR="001C6D52">
        <w:t xml:space="preserve">RiskWatcher. </w:t>
      </w:r>
    </w:p>
    <w:p w14:paraId="4A0C3B79" w14:textId="7EE5B123" w:rsidR="001C6D52" w:rsidRDefault="008A535D" w:rsidP="00D92F41">
      <w:pPr>
        <w:pStyle w:val="Bulletlist1"/>
      </w:pPr>
      <w:r>
        <w:t>Aging and obsolescence management and as-found condition recording</w:t>
      </w:r>
      <w:r w:rsidR="001C6D52">
        <w:t xml:space="preserve">. </w:t>
      </w:r>
    </w:p>
    <w:p w14:paraId="1D914A4D" w14:textId="4CFC164F" w:rsidR="00390D4A" w:rsidRDefault="00390D4A" w:rsidP="00390D4A">
      <w:r>
        <w:t xml:space="preserve">By examining documentation and speaking to a variety of operators, maintenance personnel and nuclear safety group staff the inspectors determined that: </w:t>
      </w:r>
    </w:p>
    <w:p w14:paraId="69DC27B0" w14:textId="77D428DE" w:rsidR="00390D4A" w:rsidRDefault="00390D4A" w:rsidP="00390D4A">
      <w:pPr>
        <w:pStyle w:val="Bulletlist1"/>
      </w:pPr>
      <w:r>
        <w:t>Training needs associated with reactivity management (including the need for ongoing or refresher training) have been documented, and that post holders have received the relevant training and have any necessary follow-up training scheduled.</w:t>
      </w:r>
    </w:p>
    <w:p w14:paraId="3DEB8239" w14:textId="576D47E6" w:rsidR="00390D4A" w:rsidRDefault="00390D4A" w:rsidP="00390D4A">
      <w:pPr>
        <w:pStyle w:val="Bulletlist1"/>
      </w:pPr>
      <w:r>
        <w:lastRenderedPageBreak/>
        <w:t xml:space="preserve">Training needs associated with the use of RiskWatcher were well identified, and the relevant training delivered, for shift managers and control room supervisors, and for nuclear safety group users. However, the inspectors did observe some shortfalls in the definition and recording of training for reactor operators and work week managers. In practice, those individuals had received appropriate training but the process for delivering that training was not formalised. The </w:t>
      </w:r>
      <w:r w:rsidR="000B3AE5">
        <w:t xml:space="preserve">site inspector </w:t>
      </w:r>
      <w:r>
        <w:t>raised a regulatory issue for the licensee to address this shortfall.</w:t>
      </w:r>
    </w:p>
    <w:p w14:paraId="56D0F680" w14:textId="0EEFA525" w:rsidR="00390D4A" w:rsidRDefault="00390D4A" w:rsidP="00390D4A">
      <w:pPr>
        <w:pStyle w:val="Bulletlist1"/>
        <w:numPr>
          <w:ilvl w:val="0"/>
          <w:numId w:val="0"/>
        </w:numPr>
        <w:ind w:left="360" w:hanging="360"/>
      </w:pPr>
      <w:r>
        <w:t>•</w:t>
      </w:r>
      <w:r>
        <w:tab/>
        <w:t>Training for aging and obsolescence management and as-found condition recording has been developed and is being delivered to relevant engineering and maintenance staff across the site.</w:t>
      </w:r>
    </w:p>
    <w:p w14:paraId="675EED90" w14:textId="64A2C545" w:rsidR="00C05CDD" w:rsidRPr="00BF66BE" w:rsidRDefault="00C05CDD" w:rsidP="00C05CDD">
      <w:pPr>
        <w:rPr>
          <w:b/>
          <w:bCs/>
          <w:u w:val="single"/>
        </w:rPr>
      </w:pPr>
      <w:r w:rsidRPr="00BF66BE">
        <w:rPr>
          <w:b/>
          <w:bCs/>
          <w:u w:val="single"/>
        </w:rPr>
        <w:t>Extreme ambient temperature</w:t>
      </w:r>
    </w:p>
    <w:p w14:paraId="5CD4077E" w14:textId="26BD3CF3" w:rsidR="0046440F" w:rsidRDefault="00C05CDD" w:rsidP="00060B51">
      <w:r w:rsidRPr="00C05CDD">
        <w:t>In addition to the p</w:t>
      </w:r>
      <w:r>
        <w:t xml:space="preserve">lanned compliance inspection, ONR undertook </w:t>
      </w:r>
      <w:r w:rsidR="00060B51">
        <w:t xml:space="preserve">an </w:t>
      </w:r>
      <w:r>
        <w:t xml:space="preserve">inspection to assess the adequacy of </w:t>
      </w:r>
      <w:r w:rsidR="00060B51">
        <w:t xml:space="preserve">the site’s </w:t>
      </w:r>
      <w:r>
        <w:t xml:space="preserve">arrangements for managing risks from </w:t>
      </w:r>
      <w:r w:rsidR="00060B51">
        <w:t xml:space="preserve">extreme ambient temperature, evaluating (on a sample basis) </w:t>
      </w:r>
      <w:r>
        <w:t xml:space="preserve">whether the systems claimed in </w:t>
      </w:r>
      <w:r w:rsidR="00BE5A5F">
        <w:t xml:space="preserve">extreme ambient temperature </w:t>
      </w:r>
      <w:r>
        <w:t>safety cases at Sizewell B can deliver the safety functional requirements defined in the safety case.</w:t>
      </w:r>
    </w:p>
    <w:p w14:paraId="6D976C18" w14:textId="3B5C9134" w:rsidR="00636166" w:rsidRDefault="00BA139D" w:rsidP="00060B51">
      <w:r>
        <w:t>By examining documentation and operating records, interviewing licensee staff and conducting a plant walkdown t</w:t>
      </w:r>
      <w:r w:rsidR="00636166">
        <w:t>he inspection team concluded</w:t>
      </w:r>
      <w:r w:rsidR="00634DBA">
        <w:t xml:space="preserve"> that the licensee</w:t>
      </w:r>
      <w:r w:rsidR="00636166">
        <w:t>:</w:t>
      </w:r>
    </w:p>
    <w:p w14:paraId="27EC6717" w14:textId="0ACFEDF9" w:rsidR="00636166" w:rsidRDefault="00634DBA" w:rsidP="00BA139D">
      <w:pPr>
        <w:pStyle w:val="Bulletlist1"/>
      </w:pPr>
      <w:r>
        <w:t xml:space="preserve">Is providing </w:t>
      </w:r>
      <w:r w:rsidR="00636166">
        <w:t xml:space="preserve">adequate training to its operators with respect to temperature forecasting arrangements and how to respond to future extreme ambient temperature events. </w:t>
      </w:r>
    </w:p>
    <w:p w14:paraId="333BAD74" w14:textId="53EE42F2" w:rsidR="00636166" w:rsidRDefault="00634DBA" w:rsidP="00BA139D">
      <w:pPr>
        <w:pStyle w:val="Bulletlist1"/>
      </w:pPr>
      <w:r>
        <w:t>Is m</w:t>
      </w:r>
      <w:r w:rsidR="00636166">
        <w:t>anaging the deployment of portable air conditioning units using an engineering change. This is judged a good practice.</w:t>
      </w:r>
    </w:p>
    <w:p w14:paraId="137A1BA7" w14:textId="7D9029DA" w:rsidR="00636166" w:rsidRDefault="00634DBA" w:rsidP="00BA139D">
      <w:pPr>
        <w:pStyle w:val="Bulletlist1"/>
      </w:pPr>
      <w:r>
        <w:t>H</w:t>
      </w:r>
      <w:r w:rsidR="00636166">
        <w:t>as clearly defined limit</w:t>
      </w:r>
      <w:r>
        <w:t>s</w:t>
      </w:r>
      <w:r w:rsidR="00636166">
        <w:t xml:space="preserve"> and condition</w:t>
      </w:r>
      <w:r>
        <w:t>s</w:t>
      </w:r>
      <w:r w:rsidR="00636166">
        <w:t xml:space="preserve"> of operation in the non-nuclear emergency handbook. </w:t>
      </w:r>
    </w:p>
    <w:p w14:paraId="4E838758" w14:textId="5DF4C5F1" w:rsidR="00636166" w:rsidRDefault="00634DBA" w:rsidP="00BA139D">
      <w:pPr>
        <w:pStyle w:val="Bulletlist1"/>
      </w:pPr>
      <w:r>
        <w:t>H</w:t>
      </w:r>
      <w:r w:rsidR="00636166">
        <w:t xml:space="preserve">as operating instructions relevant to extreme ambient temperatures including for forecasting and to ensure compliance with the non-nuclear emergency handbook. </w:t>
      </w:r>
    </w:p>
    <w:p w14:paraId="3BF62A32" w14:textId="4E1B8A0F" w:rsidR="00636166" w:rsidRDefault="00BA139D" w:rsidP="00BA139D">
      <w:pPr>
        <w:pStyle w:val="Bulletlist1"/>
      </w:pPr>
      <w:r>
        <w:t>I</w:t>
      </w:r>
      <w:r w:rsidR="00636166">
        <w:t>s adequately maintaining its plant claimed against extreme ambient temperatures.</w:t>
      </w:r>
    </w:p>
    <w:p w14:paraId="25DAD7B3" w14:textId="77777777" w:rsidR="00745534" w:rsidRDefault="00745534" w:rsidP="001C6D52">
      <w:pPr>
        <w:pStyle w:val="TSHeadingNumbered1"/>
        <w:tabs>
          <w:tab w:val="clear" w:pos="-31680"/>
        </w:tabs>
        <w:rPr>
          <w:sz w:val="24"/>
        </w:rPr>
      </w:pPr>
    </w:p>
    <w:p w14:paraId="72AC5DC7" w14:textId="77777777" w:rsidR="001C6D52" w:rsidRDefault="001C6D52" w:rsidP="001C6D52">
      <w:pPr>
        <w:pStyle w:val="TSHeadingNumbered1"/>
        <w:tabs>
          <w:tab w:val="clear" w:pos="-31680"/>
        </w:tabs>
        <w:rPr>
          <w:sz w:val="24"/>
        </w:rPr>
      </w:pPr>
    </w:p>
    <w:p w14:paraId="4027A931" w14:textId="77777777" w:rsidR="001C6D52" w:rsidRDefault="001C6D52" w:rsidP="001C6D52">
      <w:pPr>
        <w:pStyle w:val="TSHeadingNumbered1"/>
        <w:tabs>
          <w:tab w:val="clear" w:pos="-31680"/>
        </w:tabs>
        <w:rPr>
          <w:sz w:val="24"/>
        </w:rPr>
        <w:sectPr w:rsidR="001C6D52"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7" w:name="_Toc95889184"/>
      <w:bookmarkStart w:id="8" w:name="_Toc124509192"/>
      <w:r>
        <w:lastRenderedPageBreak/>
        <w:t>Non-Routine Matters</w:t>
      </w:r>
      <w:bookmarkEnd w:id="7"/>
      <w:bookmarkEnd w:id="8"/>
    </w:p>
    <w:p w14:paraId="5C3A66BF" w14:textId="77777777" w:rsidR="00340511" w:rsidRDefault="00745534" w:rsidP="00340511">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AD30383" w:rsidR="00745534" w:rsidRPr="00690387" w:rsidRDefault="00745534" w:rsidP="00340511">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9" w:name="_Toc95889185"/>
      <w:bookmarkStart w:id="10" w:name="_Toc124509193"/>
      <w:r>
        <w:lastRenderedPageBreak/>
        <w:t>Regulatory Activity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FF3368">
      <w:pPr>
        <w:pStyle w:val="Bulletlist1"/>
        <w:numPr>
          <w:ilvl w:val="0"/>
          <w:numId w:val="0"/>
        </w:numPr>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5"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hyperlink r:id="rId27"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23003" w14:textId="77777777" w:rsidR="00B324DF" w:rsidRDefault="00B324DF" w:rsidP="007D199A">
      <w:pPr>
        <w:spacing w:after="0"/>
      </w:pPr>
      <w:r>
        <w:separator/>
      </w:r>
    </w:p>
    <w:p w14:paraId="1018B9EF" w14:textId="77777777" w:rsidR="00B324DF" w:rsidRDefault="00B324DF"/>
  </w:endnote>
  <w:endnote w:type="continuationSeparator" w:id="0">
    <w:p w14:paraId="1D4E0E1E" w14:textId="77777777" w:rsidR="00B324DF" w:rsidRDefault="00B324DF" w:rsidP="007D199A">
      <w:pPr>
        <w:spacing w:after="0"/>
      </w:pPr>
      <w:r>
        <w:continuationSeparator/>
      </w:r>
    </w:p>
    <w:p w14:paraId="56805423" w14:textId="77777777" w:rsidR="00B324DF" w:rsidRDefault="00B32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70E0D" w14:textId="77777777" w:rsidR="00B324DF" w:rsidRPr="005E0344" w:rsidRDefault="00B324DF" w:rsidP="005E0344">
      <w:pPr>
        <w:spacing w:after="120"/>
        <w:rPr>
          <w:color w:val="000000" w:themeColor="text2"/>
        </w:rPr>
      </w:pPr>
      <w:r w:rsidRPr="005E0344">
        <w:rPr>
          <w:color w:val="000000" w:themeColor="text2"/>
        </w:rPr>
        <w:separator/>
      </w:r>
    </w:p>
  </w:footnote>
  <w:footnote w:type="continuationSeparator" w:id="0">
    <w:p w14:paraId="2E02A338" w14:textId="77777777" w:rsidR="00B324DF" w:rsidRPr="005E0344" w:rsidRDefault="00B324DF" w:rsidP="0090581D">
      <w:pPr>
        <w:spacing w:after="120"/>
        <w:rPr>
          <w:color w:val="000000" w:themeColor="text2"/>
        </w:rPr>
      </w:pPr>
      <w:r w:rsidRPr="005E0344">
        <w:rPr>
          <w:color w:val="000000" w:themeColor="text2"/>
        </w:rPr>
        <w:continuationSeparator/>
      </w:r>
    </w:p>
    <w:p w14:paraId="363C68AC" w14:textId="77777777" w:rsidR="00B324DF" w:rsidRDefault="00B324DF"/>
  </w:footnote>
  <w:footnote w:type="continuationNotice" w:id="1">
    <w:p w14:paraId="76F22E08" w14:textId="77777777" w:rsidR="00B324DF" w:rsidRDefault="00B324DF">
      <w:pPr>
        <w:spacing w:after="0"/>
      </w:pPr>
    </w:p>
    <w:p w14:paraId="43DCEBA8" w14:textId="77777777" w:rsidR="00B324DF" w:rsidRDefault="00B324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788FC55" w:rsidR="00177666" w:rsidRPr="002B07AE" w:rsidRDefault="00043D58"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55A63">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55A63">
          <w:rPr>
            <w:rStyle w:val="Style4"/>
          </w:rPr>
          <w:t>Sizewell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F66B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3D58"/>
    <w:rsid w:val="0004440F"/>
    <w:rsid w:val="00052C8A"/>
    <w:rsid w:val="000548C8"/>
    <w:rsid w:val="00060B51"/>
    <w:rsid w:val="00066B29"/>
    <w:rsid w:val="00075605"/>
    <w:rsid w:val="00075C66"/>
    <w:rsid w:val="000817D4"/>
    <w:rsid w:val="00082879"/>
    <w:rsid w:val="00091EEA"/>
    <w:rsid w:val="000A105C"/>
    <w:rsid w:val="000A58A7"/>
    <w:rsid w:val="000B3AE5"/>
    <w:rsid w:val="000C2DDC"/>
    <w:rsid w:val="000D2FD4"/>
    <w:rsid w:val="000E4D5E"/>
    <w:rsid w:val="000E68A3"/>
    <w:rsid w:val="000F1B7B"/>
    <w:rsid w:val="000F2ED4"/>
    <w:rsid w:val="00100272"/>
    <w:rsid w:val="00100787"/>
    <w:rsid w:val="001028E8"/>
    <w:rsid w:val="00117E93"/>
    <w:rsid w:val="00122FCC"/>
    <w:rsid w:val="00124C2B"/>
    <w:rsid w:val="00126752"/>
    <w:rsid w:val="00130B30"/>
    <w:rsid w:val="00133DA9"/>
    <w:rsid w:val="00140E1C"/>
    <w:rsid w:val="00147AE4"/>
    <w:rsid w:val="001571E5"/>
    <w:rsid w:val="00177666"/>
    <w:rsid w:val="001849CA"/>
    <w:rsid w:val="00185410"/>
    <w:rsid w:val="00192352"/>
    <w:rsid w:val="001C4D63"/>
    <w:rsid w:val="001C6D52"/>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958F0"/>
    <w:rsid w:val="002A0DEC"/>
    <w:rsid w:val="002B07AE"/>
    <w:rsid w:val="002B1C53"/>
    <w:rsid w:val="002E0BE4"/>
    <w:rsid w:val="002E3B58"/>
    <w:rsid w:val="002E3E8A"/>
    <w:rsid w:val="002E6A6A"/>
    <w:rsid w:val="002F3397"/>
    <w:rsid w:val="00301FA9"/>
    <w:rsid w:val="00302107"/>
    <w:rsid w:val="0030380D"/>
    <w:rsid w:val="00312411"/>
    <w:rsid w:val="00323E71"/>
    <w:rsid w:val="00326F77"/>
    <w:rsid w:val="00331AB8"/>
    <w:rsid w:val="003401B0"/>
    <w:rsid w:val="00340511"/>
    <w:rsid w:val="003429B0"/>
    <w:rsid w:val="00346C8E"/>
    <w:rsid w:val="00367240"/>
    <w:rsid w:val="00367BD5"/>
    <w:rsid w:val="00390327"/>
    <w:rsid w:val="00390D4A"/>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40F"/>
    <w:rsid w:val="004648A4"/>
    <w:rsid w:val="00471380"/>
    <w:rsid w:val="00494F0D"/>
    <w:rsid w:val="00496BFD"/>
    <w:rsid w:val="004A3DF2"/>
    <w:rsid w:val="004C361D"/>
    <w:rsid w:val="004C4891"/>
    <w:rsid w:val="004D16D7"/>
    <w:rsid w:val="004D2C89"/>
    <w:rsid w:val="004E3932"/>
    <w:rsid w:val="004F1E79"/>
    <w:rsid w:val="004F5F33"/>
    <w:rsid w:val="0050103A"/>
    <w:rsid w:val="00511B0F"/>
    <w:rsid w:val="00532745"/>
    <w:rsid w:val="0055388E"/>
    <w:rsid w:val="005548E5"/>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4DBA"/>
    <w:rsid w:val="00636166"/>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6F68E9"/>
    <w:rsid w:val="0070321D"/>
    <w:rsid w:val="007036DB"/>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35D"/>
    <w:rsid w:val="008A578E"/>
    <w:rsid w:val="008B1519"/>
    <w:rsid w:val="008B2309"/>
    <w:rsid w:val="008B7BCC"/>
    <w:rsid w:val="008C50C3"/>
    <w:rsid w:val="008C7094"/>
    <w:rsid w:val="008D2B97"/>
    <w:rsid w:val="008D49A5"/>
    <w:rsid w:val="008D6C81"/>
    <w:rsid w:val="008E5198"/>
    <w:rsid w:val="008E6CF0"/>
    <w:rsid w:val="008F1439"/>
    <w:rsid w:val="008F7051"/>
    <w:rsid w:val="008F7952"/>
    <w:rsid w:val="009033A9"/>
    <w:rsid w:val="0090534B"/>
    <w:rsid w:val="0090581D"/>
    <w:rsid w:val="0091439C"/>
    <w:rsid w:val="00920572"/>
    <w:rsid w:val="00920BF2"/>
    <w:rsid w:val="00931394"/>
    <w:rsid w:val="009349A9"/>
    <w:rsid w:val="00936C52"/>
    <w:rsid w:val="009517D6"/>
    <w:rsid w:val="0095489B"/>
    <w:rsid w:val="00955A63"/>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139D"/>
    <w:rsid w:val="00BA4E58"/>
    <w:rsid w:val="00BA7074"/>
    <w:rsid w:val="00BB7829"/>
    <w:rsid w:val="00BD1457"/>
    <w:rsid w:val="00BE1652"/>
    <w:rsid w:val="00BE2AD9"/>
    <w:rsid w:val="00BE5A5F"/>
    <w:rsid w:val="00BF27FE"/>
    <w:rsid w:val="00BF66BE"/>
    <w:rsid w:val="00C043B3"/>
    <w:rsid w:val="00C05CDD"/>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C1A6F"/>
    <w:rsid w:val="00CD5401"/>
    <w:rsid w:val="00CE2709"/>
    <w:rsid w:val="00CE2D64"/>
    <w:rsid w:val="00CE6198"/>
    <w:rsid w:val="00CF6230"/>
    <w:rsid w:val="00D017FC"/>
    <w:rsid w:val="00D0226A"/>
    <w:rsid w:val="00D04326"/>
    <w:rsid w:val="00D13147"/>
    <w:rsid w:val="00D16987"/>
    <w:rsid w:val="00D463FF"/>
    <w:rsid w:val="00D5715A"/>
    <w:rsid w:val="00D71687"/>
    <w:rsid w:val="00D74813"/>
    <w:rsid w:val="00D803FB"/>
    <w:rsid w:val="00D92F41"/>
    <w:rsid w:val="00DA30BC"/>
    <w:rsid w:val="00DA69C2"/>
    <w:rsid w:val="00DA6D70"/>
    <w:rsid w:val="00DB6050"/>
    <w:rsid w:val="00DC2C34"/>
    <w:rsid w:val="00DE2C87"/>
    <w:rsid w:val="00DE459A"/>
    <w:rsid w:val="00DF27DA"/>
    <w:rsid w:val="00DF4DBE"/>
    <w:rsid w:val="00E40820"/>
    <w:rsid w:val="00E43813"/>
    <w:rsid w:val="00E4658F"/>
    <w:rsid w:val="00E54A67"/>
    <w:rsid w:val="00E61C0D"/>
    <w:rsid w:val="00E63EB4"/>
    <w:rsid w:val="00E66160"/>
    <w:rsid w:val="00E71329"/>
    <w:rsid w:val="00E8363B"/>
    <w:rsid w:val="00E84966"/>
    <w:rsid w:val="00E92383"/>
    <w:rsid w:val="00EA1B3A"/>
    <w:rsid w:val="00EA2109"/>
    <w:rsid w:val="00ED0589"/>
    <w:rsid w:val="00ED4D4E"/>
    <w:rsid w:val="00EE0C77"/>
    <w:rsid w:val="00EE2800"/>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2DD1"/>
    <w:rsid w:val="00FD31B3"/>
    <w:rsid w:val="00FD4204"/>
    <w:rsid w:val="00FF3368"/>
    <w:rsid w:val="00FF3CCB"/>
    <w:rsid w:val="00FF57B5"/>
    <w:rsid w:val="00FF7D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feedback.htm"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onrnews" TargetMode="External"/><Relationship Id="rId27" Type="http://schemas.openxmlformats.org/officeDocument/2006/relationships/hyperlink" Target="http://www.onr.org.uk/copyright.htm"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1103</Words>
  <Characters>6289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cp:keywords>[Key words separated by commas]</cp:keywords>
  <dc:description/>
  <cp:revision>2</cp:revision>
  <cp:lastPrinted>2024-01-03T11:15:00Z</cp:lastPrinted>
  <dcterms:created xsi:type="dcterms:W3CDTF">2024-04-24T08:46:00Z</dcterms:created>
  <dcterms:modified xsi:type="dcterms:W3CDTF">2024-04-24T08:46:00Z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