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EEF5C6B"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AF638C">
                  <w:rPr>
                    <w:rStyle w:val="Style7"/>
                  </w:rPr>
                  <w:t>BAE Systems Marine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F17398">
                      <w:rPr>
                        <w:rStyle w:val="Style7"/>
                      </w:rPr>
                      <w:t>Devonshire Dock Complex</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32A6FB8" w:rsidR="00004C16" w:rsidRDefault="00000000" w:rsidP="00004C16">
      <w:pPr>
        <w:rPr>
          <w:rStyle w:val="Style2"/>
        </w:rPr>
      </w:pPr>
      <w:sdt>
        <w:sdtPr>
          <w:rPr>
            <w:sz w:val="48"/>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Content>
          <w:r w:rsidR="00AF638C" w:rsidRPr="00AF638C">
            <w:rPr>
              <w:sz w:val="48"/>
            </w:rPr>
            <w:t>BAE Systems Marine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sz w:val="48"/>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F17398" w:rsidRPr="00F17398">
            <w:rPr>
              <w:sz w:val="48"/>
            </w:rPr>
            <w:t>Devonshire Dock Complex</w:t>
          </w:r>
        </w:sdtContent>
      </w:sdt>
    </w:p>
    <w:p w14:paraId="2A318818" w14:textId="4C3A00E2"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D6B91">
        <w:rPr>
          <w:rStyle w:val="Style2"/>
          <w:sz w:val="28"/>
          <w:szCs w:val="28"/>
        </w:rPr>
        <w:t>1 January – 3</w:t>
      </w:r>
      <w:r w:rsidR="0054674C">
        <w:rPr>
          <w:rStyle w:val="Style2"/>
          <w:sz w:val="28"/>
          <w:szCs w:val="28"/>
        </w:rPr>
        <w:t xml:space="preserve">0 June </w:t>
      </w:r>
      <w:r w:rsidR="001D6B91">
        <w:rPr>
          <w:rStyle w:val="Style2"/>
          <w:sz w:val="28"/>
          <w:szCs w:val="28"/>
        </w:rPr>
        <w:t>2023</w:t>
      </w:r>
    </w:p>
    <w:p w14:paraId="61A25C0F" w14:textId="39EC7DBA" w:rsidR="00004C16" w:rsidRDefault="00004C16" w:rsidP="00004C16">
      <w:pPr>
        <w:rPr>
          <w:sz w:val="28"/>
          <w:szCs w:val="28"/>
        </w:rPr>
      </w:pPr>
    </w:p>
    <w:p w14:paraId="4D99E381" w14:textId="7AC32F11" w:rsidR="00004C16" w:rsidRPr="00004C16" w:rsidRDefault="00004C16" w:rsidP="00DF1DCC">
      <w:pPr>
        <w:tabs>
          <w:tab w:val="left" w:pos="1701"/>
        </w:tabs>
        <w:rPr>
          <w:sz w:val="28"/>
          <w:szCs w:val="28"/>
        </w:rPr>
      </w:pPr>
      <w:r w:rsidRPr="00004C16">
        <w:rPr>
          <w:sz w:val="28"/>
          <w:szCs w:val="28"/>
        </w:rPr>
        <w:t>Authored by</w:t>
      </w:r>
      <w:r w:rsidR="003A7E1C">
        <w:rPr>
          <w:sz w:val="28"/>
          <w:szCs w:val="28"/>
        </w:rPr>
        <w:t>:</w:t>
      </w:r>
      <w:r w:rsidR="00DF1DCC">
        <w:rPr>
          <w:sz w:val="28"/>
          <w:szCs w:val="28"/>
        </w:rPr>
        <w:tab/>
        <w:t>Inspector</w:t>
      </w:r>
      <w:r w:rsidR="00DF1DCC">
        <w:rPr>
          <w:sz w:val="28"/>
          <w:szCs w:val="28"/>
        </w:rPr>
        <w:br/>
      </w:r>
      <w:r w:rsidR="00DF1DCC">
        <w:rPr>
          <w:sz w:val="28"/>
          <w:szCs w:val="28"/>
        </w:rPr>
        <w:tab/>
      </w:r>
      <w:r w:rsidR="005C6DD6">
        <w:rPr>
          <w:sz w:val="28"/>
          <w:szCs w:val="28"/>
        </w:rPr>
        <w:t>Nominated Site Inspector</w:t>
      </w:r>
    </w:p>
    <w:p w14:paraId="23B9A867" w14:textId="2CF19DA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A84FC1">
        <w:rPr>
          <w:sz w:val="28"/>
          <w:szCs w:val="28"/>
        </w:rPr>
        <w:t>Superintending Inspector</w:t>
      </w:r>
    </w:p>
    <w:p w14:paraId="7E744BD8" w14:textId="77777777" w:rsidR="003A7E1C" w:rsidRDefault="003A7E1C" w:rsidP="00004C16">
      <w:pPr>
        <w:rPr>
          <w:sz w:val="28"/>
          <w:szCs w:val="28"/>
        </w:rPr>
      </w:pPr>
    </w:p>
    <w:p w14:paraId="247E3769" w14:textId="0BBF0BF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C6DD6">
            <w:rPr>
              <w:sz w:val="28"/>
              <w:szCs w:val="28"/>
            </w:rPr>
            <w:t>1</w:t>
          </w:r>
        </w:sdtContent>
      </w:sdt>
    </w:p>
    <w:p w14:paraId="19206F45" w14:textId="1AD7A8BF" w:rsidR="00004C16" w:rsidRDefault="00004C16" w:rsidP="00004C16">
      <w:pPr>
        <w:rPr>
          <w:sz w:val="28"/>
          <w:szCs w:val="28"/>
        </w:rPr>
      </w:pPr>
      <w:r w:rsidRPr="00004C16">
        <w:rPr>
          <w:sz w:val="28"/>
          <w:szCs w:val="28"/>
        </w:rPr>
        <w:t xml:space="preserve">Publication Date: </w:t>
      </w:r>
      <w:r w:rsidRPr="00133F17">
        <w:rPr>
          <w:sz w:val="28"/>
          <w:szCs w:val="28"/>
        </w:rPr>
        <w:t>M</w:t>
      </w:r>
      <w:r w:rsidR="00133F17" w:rsidRPr="00133F17">
        <w:rPr>
          <w:sz w:val="28"/>
          <w:szCs w:val="28"/>
        </w:rPr>
        <w:t>a</w:t>
      </w:r>
      <w:r w:rsidR="00133F17">
        <w:rPr>
          <w:sz w:val="28"/>
          <w:szCs w:val="28"/>
        </w:rPr>
        <w:t>rch 2024</w:t>
      </w:r>
    </w:p>
    <w:p w14:paraId="55057C62" w14:textId="59BB1AF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33F17">
        <w:rPr>
          <w:sz w:val="28"/>
          <w:szCs w:val="28"/>
        </w:rPr>
        <w:t>202</w:t>
      </w:r>
      <w:r w:rsidR="00301C33">
        <w:rPr>
          <w:sz w:val="28"/>
          <w:szCs w:val="28"/>
        </w:rPr>
        <w:t>3</w:t>
      </w:r>
      <w:r w:rsidR="009254C2">
        <w:rPr>
          <w:sz w:val="28"/>
          <w:szCs w:val="28"/>
        </w:rPr>
        <w:t>/</w:t>
      </w:r>
      <w:r w:rsidR="00301C33">
        <w:rPr>
          <w:sz w:val="28"/>
          <w:szCs w:val="28"/>
        </w:rPr>
        <w:t>53247</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DF7B59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62740">
        <w:t>BAE Systems Marine Limited (BAESML) Local Liaison Committee (LLC)</w:t>
      </w:r>
      <w:r w:rsidR="00A62740"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3C79AFE" w:rsidR="000E4D5E" w:rsidRPr="002D1551" w:rsidRDefault="000E4D5E" w:rsidP="000E4D5E">
      <w:pPr>
        <w:pStyle w:val="F9-Paragraph"/>
      </w:pPr>
      <w:r w:rsidRPr="002D1551">
        <w:t xml:space="preserve">Site inspectors from ONR usually attend </w:t>
      </w:r>
      <w:r w:rsidR="00A62740">
        <w:t>BAE Systems Marine Limited (BAESML) Local Liaison Committee (LLC)</w:t>
      </w:r>
      <w:r w:rsidR="00A62740"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B44BD88" w14:textId="726686D7" w:rsidR="00F17ACC"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4915139" w:history="1">
        <w:r w:rsidR="00F17ACC" w:rsidRPr="008627E2">
          <w:rPr>
            <w:rStyle w:val="Hyperlink"/>
          </w:rPr>
          <w:t>1.</w:t>
        </w:r>
        <w:r w:rsidR="00F17ACC">
          <w:rPr>
            <w:rFonts w:asciiTheme="minorHAnsi" w:eastAsiaTheme="minorEastAsia" w:hAnsiTheme="minorHAnsi" w:cstheme="minorBidi"/>
            <w:sz w:val="22"/>
            <w:lang w:eastAsia="en-GB" w:bidi="ar-SA"/>
          </w:rPr>
          <w:tab/>
        </w:r>
        <w:r w:rsidR="00F17ACC" w:rsidRPr="008627E2">
          <w:rPr>
            <w:rStyle w:val="Hyperlink"/>
          </w:rPr>
          <w:t>Inspections</w:t>
        </w:r>
        <w:r w:rsidR="00F17ACC">
          <w:rPr>
            <w:webHidden/>
          </w:rPr>
          <w:tab/>
        </w:r>
        <w:r w:rsidR="00F17ACC">
          <w:rPr>
            <w:webHidden/>
          </w:rPr>
          <w:fldChar w:fldCharType="begin"/>
        </w:r>
        <w:r w:rsidR="00F17ACC">
          <w:rPr>
            <w:webHidden/>
          </w:rPr>
          <w:instrText xml:space="preserve"> PAGEREF _Toc144915139 \h </w:instrText>
        </w:r>
        <w:r w:rsidR="00F17ACC">
          <w:rPr>
            <w:webHidden/>
          </w:rPr>
        </w:r>
        <w:r w:rsidR="00F17ACC">
          <w:rPr>
            <w:webHidden/>
          </w:rPr>
          <w:fldChar w:fldCharType="separate"/>
        </w:r>
        <w:r w:rsidR="00F17ACC">
          <w:rPr>
            <w:webHidden/>
          </w:rPr>
          <w:t>4</w:t>
        </w:r>
        <w:r w:rsidR="00F17ACC">
          <w:rPr>
            <w:webHidden/>
          </w:rPr>
          <w:fldChar w:fldCharType="end"/>
        </w:r>
      </w:hyperlink>
    </w:p>
    <w:p w14:paraId="2727EE10" w14:textId="6D697F8A" w:rsidR="00F17ACC" w:rsidRDefault="00000000">
      <w:pPr>
        <w:pStyle w:val="TOC1"/>
        <w:tabs>
          <w:tab w:val="left" w:pos="720"/>
        </w:tabs>
        <w:rPr>
          <w:rFonts w:asciiTheme="minorHAnsi" w:eastAsiaTheme="minorEastAsia" w:hAnsiTheme="minorHAnsi" w:cstheme="minorBidi"/>
          <w:sz w:val="22"/>
          <w:lang w:eastAsia="en-GB" w:bidi="ar-SA"/>
        </w:rPr>
      </w:pPr>
      <w:hyperlink w:anchor="_Toc144915140" w:history="1">
        <w:r w:rsidR="00F17ACC" w:rsidRPr="008627E2">
          <w:rPr>
            <w:rStyle w:val="Hyperlink"/>
            <w:caps/>
          </w:rPr>
          <w:t>2.</w:t>
        </w:r>
        <w:r w:rsidR="00F17ACC">
          <w:rPr>
            <w:rFonts w:asciiTheme="minorHAnsi" w:eastAsiaTheme="minorEastAsia" w:hAnsiTheme="minorHAnsi" w:cstheme="minorBidi"/>
            <w:sz w:val="22"/>
            <w:lang w:eastAsia="en-GB" w:bidi="ar-SA"/>
          </w:rPr>
          <w:tab/>
        </w:r>
        <w:r w:rsidR="00F17ACC" w:rsidRPr="008627E2">
          <w:rPr>
            <w:rStyle w:val="Hyperlink"/>
          </w:rPr>
          <w:t>Routine Matters</w:t>
        </w:r>
        <w:r w:rsidR="00F17ACC">
          <w:rPr>
            <w:webHidden/>
          </w:rPr>
          <w:tab/>
        </w:r>
        <w:r w:rsidR="00F17ACC">
          <w:rPr>
            <w:webHidden/>
          </w:rPr>
          <w:fldChar w:fldCharType="begin"/>
        </w:r>
        <w:r w:rsidR="00F17ACC">
          <w:rPr>
            <w:webHidden/>
          </w:rPr>
          <w:instrText xml:space="preserve"> PAGEREF _Toc144915140 \h </w:instrText>
        </w:r>
        <w:r w:rsidR="00F17ACC">
          <w:rPr>
            <w:webHidden/>
          </w:rPr>
        </w:r>
        <w:r w:rsidR="00F17ACC">
          <w:rPr>
            <w:webHidden/>
          </w:rPr>
          <w:fldChar w:fldCharType="separate"/>
        </w:r>
        <w:r w:rsidR="00F17ACC">
          <w:rPr>
            <w:webHidden/>
          </w:rPr>
          <w:t>4</w:t>
        </w:r>
        <w:r w:rsidR="00F17ACC">
          <w:rPr>
            <w:webHidden/>
          </w:rPr>
          <w:fldChar w:fldCharType="end"/>
        </w:r>
      </w:hyperlink>
    </w:p>
    <w:p w14:paraId="41E4A59E" w14:textId="692D246A" w:rsidR="00F17ACC" w:rsidRDefault="00000000">
      <w:pPr>
        <w:pStyle w:val="TOC1"/>
        <w:tabs>
          <w:tab w:val="left" w:pos="720"/>
        </w:tabs>
        <w:rPr>
          <w:rFonts w:asciiTheme="minorHAnsi" w:eastAsiaTheme="minorEastAsia" w:hAnsiTheme="minorHAnsi" w:cstheme="minorBidi"/>
          <w:sz w:val="22"/>
          <w:lang w:eastAsia="en-GB" w:bidi="ar-SA"/>
        </w:rPr>
      </w:pPr>
      <w:hyperlink w:anchor="_Toc144915141" w:history="1">
        <w:r w:rsidR="00F17ACC" w:rsidRPr="008627E2">
          <w:rPr>
            <w:rStyle w:val="Hyperlink"/>
            <w:caps/>
          </w:rPr>
          <w:t>3.</w:t>
        </w:r>
        <w:r w:rsidR="00F17ACC">
          <w:rPr>
            <w:rFonts w:asciiTheme="minorHAnsi" w:eastAsiaTheme="minorEastAsia" w:hAnsiTheme="minorHAnsi" w:cstheme="minorBidi"/>
            <w:sz w:val="22"/>
            <w:lang w:eastAsia="en-GB" w:bidi="ar-SA"/>
          </w:rPr>
          <w:tab/>
        </w:r>
        <w:r w:rsidR="00F17ACC" w:rsidRPr="008627E2">
          <w:rPr>
            <w:rStyle w:val="Hyperlink"/>
          </w:rPr>
          <w:t>Non-Routine Matters</w:t>
        </w:r>
        <w:r w:rsidR="00F17ACC">
          <w:rPr>
            <w:webHidden/>
          </w:rPr>
          <w:tab/>
        </w:r>
        <w:r w:rsidR="00F17ACC">
          <w:rPr>
            <w:webHidden/>
          </w:rPr>
          <w:fldChar w:fldCharType="begin"/>
        </w:r>
        <w:r w:rsidR="00F17ACC">
          <w:rPr>
            <w:webHidden/>
          </w:rPr>
          <w:instrText xml:space="preserve"> PAGEREF _Toc144915141 \h </w:instrText>
        </w:r>
        <w:r w:rsidR="00F17ACC">
          <w:rPr>
            <w:webHidden/>
          </w:rPr>
        </w:r>
        <w:r w:rsidR="00F17ACC">
          <w:rPr>
            <w:webHidden/>
          </w:rPr>
          <w:fldChar w:fldCharType="separate"/>
        </w:r>
        <w:r w:rsidR="00F17ACC">
          <w:rPr>
            <w:webHidden/>
          </w:rPr>
          <w:t>6</w:t>
        </w:r>
        <w:r w:rsidR="00F17ACC">
          <w:rPr>
            <w:webHidden/>
          </w:rPr>
          <w:fldChar w:fldCharType="end"/>
        </w:r>
      </w:hyperlink>
    </w:p>
    <w:p w14:paraId="7BB27503" w14:textId="14FB0AD6" w:rsidR="00F17ACC" w:rsidRDefault="00000000">
      <w:pPr>
        <w:pStyle w:val="TOC1"/>
        <w:tabs>
          <w:tab w:val="left" w:pos="720"/>
        </w:tabs>
        <w:rPr>
          <w:rFonts w:asciiTheme="minorHAnsi" w:eastAsiaTheme="minorEastAsia" w:hAnsiTheme="minorHAnsi" w:cstheme="minorBidi"/>
          <w:sz w:val="22"/>
          <w:lang w:eastAsia="en-GB" w:bidi="ar-SA"/>
        </w:rPr>
      </w:pPr>
      <w:hyperlink w:anchor="_Toc144915142" w:history="1">
        <w:r w:rsidR="00F17ACC" w:rsidRPr="008627E2">
          <w:rPr>
            <w:rStyle w:val="Hyperlink"/>
            <w:caps/>
          </w:rPr>
          <w:t>4.</w:t>
        </w:r>
        <w:r w:rsidR="00F17ACC">
          <w:rPr>
            <w:rFonts w:asciiTheme="minorHAnsi" w:eastAsiaTheme="minorEastAsia" w:hAnsiTheme="minorHAnsi" w:cstheme="minorBidi"/>
            <w:sz w:val="22"/>
            <w:lang w:eastAsia="en-GB" w:bidi="ar-SA"/>
          </w:rPr>
          <w:tab/>
        </w:r>
        <w:r w:rsidR="00F17ACC" w:rsidRPr="008627E2">
          <w:rPr>
            <w:rStyle w:val="Hyperlink"/>
          </w:rPr>
          <w:t>Regulatory Activity</w:t>
        </w:r>
        <w:r w:rsidR="00F17ACC">
          <w:rPr>
            <w:webHidden/>
          </w:rPr>
          <w:tab/>
        </w:r>
        <w:r w:rsidR="00F17ACC">
          <w:rPr>
            <w:webHidden/>
          </w:rPr>
          <w:fldChar w:fldCharType="begin"/>
        </w:r>
        <w:r w:rsidR="00F17ACC">
          <w:rPr>
            <w:webHidden/>
          </w:rPr>
          <w:instrText xml:space="preserve"> PAGEREF _Toc144915142 \h </w:instrText>
        </w:r>
        <w:r w:rsidR="00F17ACC">
          <w:rPr>
            <w:webHidden/>
          </w:rPr>
        </w:r>
        <w:r w:rsidR="00F17ACC">
          <w:rPr>
            <w:webHidden/>
          </w:rPr>
          <w:fldChar w:fldCharType="separate"/>
        </w:r>
        <w:r w:rsidR="00F17ACC">
          <w:rPr>
            <w:webHidden/>
          </w:rPr>
          <w:t>7</w:t>
        </w:r>
        <w:r w:rsidR="00F17ACC">
          <w:rPr>
            <w:webHidden/>
          </w:rPr>
          <w:fldChar w:fldCharType="end"/>
        </w:r>
      </w:hyperlink>
    </w:p>
    <w:p w14:paraId="083FF366" w14:textId="3A372A90" w:rsidR="00F17ACC" w:rsidRDefault="00000000">
      <w:pPr>
        <w:pStyle w:val="TOC1"/>
        <w:tabs>
          <w:tab w:val="left" w:pos="720"/>
        </w:tabs>
        <w:rPr>
          <w:rFonts w:asciiTheme="minorHAnsi" w:eastAsiaTheme="minorEastAsia" w:hAnsiTheme="minorHAnsi" w:cstheme="minorBidi"/>
          <w:sz w:val="22"/>
          <w:lang w:eastAsia="en-GB" w:bidi="ar-SA"/>
        </w:rPr>
      </w:pPr>
      <w:hyperlink w:anchor="_Toc144915143" w:history="1">
        <w:r w:rsidR="00F17ACC" w:rsidRPr="008627E2">
          <w:rPr>
            <w:rStyle w:val="Hyperlink"/>
            <w:caps/>
          </w:rPr>
          <w:t>5.</w:t>
        </w:r>
        <w:r w:rsidR="00F17ACC">
          <w:rPr>
            <w:rFonts w:asciiTheme="minorHAnsi" w:eastAsiaTheme="minorEastAsia" w:hAnsiTheme="minorHAnsi" w:cstheme="minorBidi"/>
            <w:sz w:val="22"/>
            <w:lang w:eastAsia="en-GB" w:bidi="ar-SA"/>
          </w:rPr>
          <w:tab/>
        </w:r>
        <w:r w:rsidR="00F17ACC" w:rsidRPr="008627E2">
          <w:rPr>
            <w:rStyle w:val="Hyperlink"/>
          </w:rPr>
          <w:t>News from ONR</w:t>
        </w:r>
        <w:r w:rsidR="00F17ACC">
          <w:rPr>
            <w:webHidden/>
          </w:rPr>
          <w:tab/>
        </w:r>
        <w:r w:rsidR="00F17ACC">
          <w:rPr>
            <w:webHidden/>
          </w:rPr>
          <w:fldChar w:fldCharType="begin"/>
        </w:r>
        <w:r w:rsidR="00F17ACC">
          <w:rPr>
            <w:webHidden/>
          </w:rPr>
          <w:instrText xml:space="preserve"> PAGEREF _Toc144915143 \h </w:instrText>
        </w:r>
        <w:r w:rsidR="00F17ACC">
          <w:rPr>
            <w:webHidden/>
          </w:rPr>
        </w:r>
        <w:r w:rsidR="00F17ACC">
          <w:rPr>
            <w:webHidden/>
          </w:rPr>
          <w:fldChar w:fldCharType="separate"/>
        </w:r>
        <w:r w:rsidR="00F17ACC">
          <w:rPr>
            <w:webHidden/>
          </w:rPr>
          <w:t>8</w:t>
        </w:r>
        <w:r w:rsidR="00F17ACC">
          <w:rPr>
            <w:webHidden/>
          </w:rPr>
          <w:fldChar w:fldCharType="end"/>
        </w:r>
      </w:hyperlink>
    </w:p>
    <w:p w14:paraId="1869348C" w14:textId="3981414F" w:rsidR="00F17ACC" w:rsidRDefault="00000000">
      <w:pPr>
        <w:pStyle w:val="TOC1"/>
        <w:tabs>
          <w:tab w:val="left" w:pos="720"/>
        </w:tabs>
        <w:rPr>
          <w:rFonts w:asciiTheme="minorHAnsi" w:eastAsiaTheme="minorEastAsia" w:hAnsiTheme="minorHAnsi" w:cstheme="minorBidi"/>
          <w:sz w:val="22"/>
          <w:lang w:eastAsia="en-GB" w:bidi="ar-SA"/>
        </w:rPr>
      </w:pPr>
      <w:hyperlink w:anchor="_Toc144915144" w:history="1">
        <w:r w:rsidR="00F17ACC" w:rsidRPr="008627E2">
          <w:rPr>
            <w:rStyle w:val="Hyperlink"/>
            <w:caps/>
          </w:rPr>
          <w:t>6.</w:t>
        </w:r>
        <w:r w:rsidR="00F17ACC">
          <w:rPr>
            <w:rFonts w:asciiTheme="minorHAnsi" w:eastAsiaTheme="minorEastAsia" w:hAnsiTheme="minorHAnsi" w:cstheme="minorBidi"/>
            <w:sz w:val="22"/>
            <w:lang w:eastAsia="en-GB" w:bidi="ar-SA"/>
          </w:rPr>
          <w:tab/>
        </w:r>
        <w:r w:rsidR="00F17ACC" w:rsidRPr="008627E2">
          <w:rPr>
            <w:rStyle w:val="Hyperlink"/>
          </w:rPr>
          <w:t>Contacts</w:t>
        </w:r>
        <w:r w:rsidR="00F17ACC">
          <w:rPr>
            <w:webHidden/>
          </w:rPr>
          <w:tab/>
        </w:r>
        <w:r w:rsidR="00F17ACC">
          <w:rPr>
            <w:webHidden/>
          </w:rPr>
          <w:fldChar w:fldCharType="begin"/>
        </w:r>
        <w:r w:rsidR="00F17ACC">
          <w:rPr>
            <w:webHidden/>
          </w:rPr>
          <w:instrText xml:space="preserve"> PAGEREF _Toc144915144 \h </w:instrText>
        </w:r>
        <w:r w:rsidR="00F17ACC">
          <w:rPr>
            <w:webHidden/>
          </w:rPr>
        </w:r>
        <w:r w:rsidR="00F17ACC">
          <w:rPr>
            <w:webHidden/>
          </w:rPr>
          <w:fldChar w:fldCharType="separate"/>
        </w:r>
        <w:r w:rsidR="00F17ACC">
          <w:rPr>
            <w:webHidden/>
          </w:rPr>
          <w:t>8</w:t>
        </w:r>
        <w:r w:rsidR="00F17ACC">
          <w:rPr>
            <w:webHidden/>
          </w:rPr>
          <w:fldChar w:fldCharType="end"/>
        </w:r>
      </w:hyperlink>
    </w:p>
    <w:p w14:paraId="7A4747C4" w14:textId="1711A3F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4915139"/>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0FC4E14" w:rsidR="00BE1652" w:rsidRDefault="00BE1652" w:rsidP="00BE1652">
      <w:pPr>
        <w:spacing w:before="240" w:after="120"/>
      </w:pPr>
      <w:r w:rsidRPr="00690387">
        <w:t>The ONR site inspector made inspections on the following dates during the report period</w:t>
      </w:r>
      <w:r w:rsidR="008C51CD">
        <w:t xml:space="preserve">: </w:t>
      </w:r>
    </w:p>
    <w:p w14:paraId="78F67F87" w14:textId="77777777" w:rsidR="00146176" w:rsidRPr="00C31983" w:rsidRDefault="00146176" w:rsidP="00146176">
      <w:pPr>
        <w:pStyle w:val="Bulletlist1"/>
      </w:pPr>
      <w:r>
        <w:t>0</w:t>
      </w:r>
      <w:r w:rsidRPr="00C31983">
        <w:t>1 March;</w:t>
      </w:r>
    </w:p>
    <w:p w14:paraId="4AD32341" w14:textId="77777777" w:rsidR="00146176" w:rsidRDefault="00146176" w:rsidP="00146176">
      <w:pPr>
        <w:pStyle w:val="Bulletlist1"/>
      </w:pPr>
      <w:r w:rsidRPr="00C31983">
        <w:t>20, 24 to 27 April; and</w:t>
      </w:r>
    </w:p>
    <w:p w14:paraId="62B0E739" w14:textId="1358A589" w:rsidR="00146176" w:rsidRPr="00690387" w:rsidRDefault="00146176" w:rsidP="00146176">
      <w:pPr>
        <w:pStyle w:val="Bulletlist1"/>
      </w:pPr>
      <w:r w:rsidRPr="00C31983">
        <w:t>2</w:t>
      </w:r>
      <w:r>
        <w:t>1</w:t>
      </w:r>
      <w:r w:rsidRPr="00C31983">
        <w:t xml:space="preserve"> </w:t>
      </w:r>
      <w:r>
        <w:t xml:space="preserve">to </w:t>
      </w:r>
      <w:r w:rsidRPr="00C31983">
        <w:t>23 June</w:t>
      </w:r>
    </w:p>
    <w:p w14:paraId="728A6882" w14:textId="77777777" w:rsidR="00745534" w:rsidRPr="002D1551" w:rsidRDefault="00745534" w:rsidP="00745534">
      <w:pPr>
        <w:pStyle w:val="Heading1"/>
        <w:rPr>
          <w:caps/>
        </w:rPr>
      </w:pPr>
      <w:bookmarkStart w:id="4" w:name="_Toc95889183"/>
      <w:bookmarkStart w:id="5" w:name="_Toc144915140"/>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B8DDF6" w:rsidR="00745534" w:rsidRDefault="00745534" w:rsidP="00745534">
      <w:r w:rsidRPr="00690387">
        <w:t xml:space="preserve">In this period, routine inspections of </w:t>
      </w:r>
      <w:r w:rsidR="00C66DAA" w:rsidRPr="00C11539">
        <w:rPr>
          <w:color w:val="000000" w:themeColor="text1"/>
        </w:rPr>
        <w:t xml:space="preserve">Devonshire Dock Complex </w:t>
      </w:r>
      <w:r w:rsidRPr="00690387">
        <w:t>covered the following:</w:t>
      </w:r>
      <w:r>
        <w:t xml:space="preserve"> </w:t>
      </w:r>
    </w:p>
    <w:p w14:paraId="70F77698" w14:textId="77777777" w:rsidR="007B6E63" w:rsidRPr="00BD6733" w:rsidRDefault="007B6E63" w:rsidP="007B6E63">
      <w:pPr>
        <w:pStyle w:val="Bulletlist1"/>
      </w:pPr>
      <w:r w:rsidRPr="00BD6733">
        <w:t xml:space="preserve">examination, maintenance, inspection and testing; </w:t>
      </w:r>
    </w:p>
    <w:p w14:paraId="608DAB7D" w14:textId="77777777" w:rsidR="007B6E63" w:rsidRPr="00BD6733" w:rsidRDefault="007B6E63" w:rsidP="007B6E63">
      <w:pPr>
        <w:pStyle w:val="Bulletlist1"/>
      </w:pPr>
      <w:r w:rsidRPr="00BD6733">
        <w:t xml:space="preserve">management of operations including control and supervision; </w:t>
      </w:r>
    </w:p>
    <w:p w14:paraId="35F8C76F" w14:textId="77777777" w:rsidR="007B6E63" w:rsidRPr="00BD6733" w:rsidRDefault="007B6E63" w:rsidP="007B6E63">
      <w:pPr>
        <w:pStyle w:val="Bulletlist1"/>
      </w:pPr>
      <w:r w:rsidRPr="00BD6733">
        <w:t xml:space="preserve">staff training, qualifications and experience; </w:t>
      </w:r>
    </w:p>
    <w:p w14:paraId="2407ABD1" w14:textId="77777777" w:rsidR="007B6E63" w:rsidRPr="00BD6733" w:rsidRDefault="007B6E63" w:rsidP="007B6E63">
      <w:pPr>
        <w:pStyle w:val="Bulletlist1"/>
      </w:pPr>
      <w:r w:rsidRPr="00BD6733">
        <w:t xml:space="preserve">modifications to plant, equipment and safety cases; </w:t>
      </w:r>
    </w:p>
    <w:p w14:paraId="55573722" w14:textId="77777777" w:rsidR="007B6E63" w:rsidRPr="00BD6733" w:rsidRDefault="007B6E63" w:rsidP="007B6E63">
      <w:pPr>
        <w:pStyle w:val="Bulletlist1"/>
      </w:pPr>
      <w:r w:rsidRPr="00BD6733">
        <w:lastRenderedPageBreak/>
        <w:t xml:space="preserve">emergency preparedness; </w:t>
      </w:r>
    </w:p>
    <w:p w14:paraId="0DEAF4C3" w14:textId="77777777" w:rsidR="007B6E63" w:rsidRPr="00BD6733" w:rsidRDefault="007B6E63" w:rsidP="007B6E63">
      <w:pPr>
        <w:pStyle w:val="Bulletlist1"/>
      </w:pPr>
      <w:r w:rsidRPr="00BD6733">
        <w:t>incidents on the site; and</w:t>
      </w:r>
    </w:p>
    <w:p w14:paraId="09BC956A" w14:textId="77777777" w:rsidR="007B6E63" w:rsidRPr="00BD6733" w:rsidRDefault="007B6E63" w:rsidP="007B6E63">
      <w:pPr>
        <w:pStyle w:val="Bulletlist1"/>
      </w:pPr>
      <w:r w:rsidRPr="00BD6733">
        <w:t>conventional (non-nuclear) health and safety.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01588C9" w14:textId="77777777" w:rsidR="00762095" w:rsidRPr="00A44220" w:rsidRDefault="00762095" w:rsidP="00762095">
      <w:pPr>
        <w:pStyle w:val="Heading2"/>
        <w:rPr>
          <w:color w:val="000000" w:themeColor="text1"/>
        </w:rPr>
      </w:pPr>
      <w:r w:rsidRPr="00A44220">
        <w:rPr>
          <w:color w:val="000000" w:themeColor="text1"/>
        </w:rPr>
        <w:t>Emergency Exercise</w:t>
      </w:r>
      <w:r>
        <w:rPr>
          <w:color w:val="000000" w:themeColor="text1"/>
        </w:rPr>
        <w:t xml:space="preserve">: </w:t>
      </w:r>
      <w:r w:rsidRPr="00A44220">
        <w:rPr>
          <w:color w:val="000000" w:themeColor="text1"/>
        </w:rPr>
        <w:t>‘INDIGO</w:t>
      </w:r>
      <w:r>
        <w:rPr>
          <w:color w:val="000000" w:themeColor="text1"/>
        </w:rPr>
        <w:t xml:space="preserve"> 22 Redemonstration</w:t>
      </w:r>
      <w:r w:rsidRPr="00A44220">
        <w:rPr>
          <w:color w:val="000000" w:themeColor="text1"/>
        </w:rPr>
        <w:t>’</w:t>
      </w:r>
    </w:p>
    <w:p w14:paraId="252D407E" w14:textId="77777777" w:rsidR="00762095" w:rsidRPr="00141C1A" w:rsidRDefault="00762095" w:rsidP="00762095">
      <w:r w:rsidRPr="00141C1A">
        <w:t>In April 2023, a team of three ONR inspectors observed BAESML's emergency demonstration exercise 'INDIGO 22R', making observations in the Nuclear</w:t>
      </w:r>
      <w:r>
        <w:t xml:space="preserve"> </w:t>
      </w:r>
      <w:r w:rsidRPr="00141C1A">
        <w:t>Emergency Headquarters (NEHQ) (tactical &amp; operational), Exclusion Zone Reception Centre (EZRC), and technical cell, as well as observations of the deployed teams.</w:t>
      </w:r>
    </w:p>
    <w:p w14:paraId="540FE176" w14:textId="256AD448" w:rsidR="00762095" w:rsidRPr="007072BB" w:rsidRDefault="00762095" w:rsidP="00762095">
      <w:r w:rsidRPr="00141C1A">
        <w:t xml:space="preserve">ONR judged that this was an adequate demonstration of BAESML’s emergency arrangements. </w:t>
      </w:r>
      <w:r w:rsidR="00152578">
        <w:t>ONR noted significant improvements in</w:t>
      </w:r>
      <w:r w:rsidRPr="00141C1A">
        <w:t xml:space="preserve"> inter-cell communication, situational awareness, and information flow. </w:t>
      </w:r>
      <w:r w:rsidR="007D02A2">
        <w:t xml:space="preserve">As a result of </w:t>
      </w:r>
      <w:r w:rsidR="00E2116F">
        <w:t xml:space="preserve">the successful redemonstration, ONR </w:t>
      </w:r>
      <w:r w:rsidR="007D02A2">
        <w:t xml:space="preserve">closed </w:t>
      </w:r>
      <w:r w:rsidR="00E2116F">
        <w:t>the</w:t>
      </w:r>
      <w:r w:rsidR="0091691A">
        <w:t xml:space="preserve"> associated</w:t>
      </w:r>
      <w:r w:rsidR="00E2116F">
        <w:t xml:space="preserve"> level 3 regulatory issue</w:t>
      </w:r>
      <w:r w:rsidR="009D40A4">
        <w:t>.</w:t>
      </w:r>
    </w:p>
    <w:p w14:paraId="612A80A0" w14:textId="4B68D727" w:rsidR="007B0207" w:rsidRPr="00113C6E" w:rsidRDefault="007B0207" w:rsidP="007B0207">
      <w:pPr>
        <w:pStyle w:val="Heading2"/>
      </w:pPr>
      <w:r w:rsidRPr="007B0207">
        <w:t>Astute Boat 6, Hold Point 5 Release</w:t>
      </w:r>
    </w:p>
    <w:p w14:paraId="46D92F70" w14:textId="58E6C3E0" w:rsidR="00113C6E" w:rsidRDefault="004C1BFC" w:rsidP="00113C6E">
      <w:r>
        <w:t xml:space="preserve">Hold Point 5 for Astute Boat 6 </w:t>
      </w:r>
      <w:r w:rsidR="001304FD" w:rsidRPr="001304FD">
        <w:t>cover</w:t>
      </w:r>
      <w:r w:rsidR="001304FD">
        <w:t>s</w:t>
      </w:r>
      <w:r w:rsidR="001304FD" w:rsidRPr="001304FD">
        <w:t xml:space="preserve"> Core Load and Initial Inactive Commissioning </w:t>
      </w:r>
      <w:r w:rsidR="00DC1B2C">
        <w:t xml:space="preserve">activities </w:t>
      </w:r>
      <w:r w:rsidR="001304FD" w:rsidRPr="001304FD">
        <w:t xml:space="preserve">in </w:t>
      </w:r>
      <w:r w:rsidR="001304FD">
        <w:t xml:space="preserve">the </w:t>
      </w:r>
      <w:r w:rsidR="001304FD" w:rsidRPr="001304FD">
        <w:t>Devonshire Dock Hall (DDH</w:t>
      </w:r>
      <w:r w:rsidR="001304FD">
        <w:t>).</w:t>
      </w:r>
      <w:r w:rsidR="00A40BB2">
        <w:t xml:space="preserve">  Since this is the sixth time that BAESML has undertak</w:t>
      </w:r>
      <w:r w:rsidR="00DC1B2C">
        <w:t>en</w:t>
      </w:r>
      <w:r w:rsidR="00A40BB2">
        <w:t xml:space="preserve"> such activities, </w:t>
      </w:r>
      <w:r w:rsidR="006F5E03">
        <w:t>and the activities themselves are also subject to Defence Nuclear Safety Regulator</w:t>
      </w:r>
      <w:r w:rsidR="006443E6">
        <w:t xml:space="preserve"> (DNSR)</w:t>
      </w:r>
      <w:r w:rsidR="006F5E03">
        <w:t xml:space="preserve"> permissioning, ONR judged that it was proportionate to </w:t>
      </w:r>
      <w:r w:rsidR="00271F63">
        <w:t>control the activity through the use of flexible permissioning, specifically Enhanced Implementation, Monitoring and Control</w:t>
      </w:r>
      <w:r w:rsidR="00A70779">
        <w:t xml:space="preserve"> (EIM&amp;C)</w:t>
      </w:r>
      <w:r w:rsidR="00DC1B2C">
        <w:t>.</w:t>
      </w:r>
    </w:p>
    <w:p w14:paraId="345674C0" w14:textId="3AAC89CD" w:rsidR="00DC1B2C" w:rsidRDefault="00A70779" w:rsidP="00113C6E">
      <w:r>
        <w:t>ONR reviewed</w:t>
      </w:r>
      <w:r w:rsidR="00306DA7">
        <w:t xml:space="preserve"> BAESML’s Operational Readiness Review</w:t>
      </w:r>
      <w:r w:rsidR="006443E6">
        <w:t xml:space="preserve"> (ORR)</w:t>
      </w:r>
      <w:r w:rsidR="00306DA7">
        <w:t xml:space="preserve"> </w:t>
      </w:r>
      <w:r w:rsidR="008B1246">
        <w:t>arrangements</w:t>
      </w:r>
      <w:r w:rsidR="004E32B9">
        <w:t xml:space="preserve"> and associated output.</w:t>
      </w:r>
      <w:r w:rsidR="006443E6">
        <w:t xml:space="preserve"> </w:t>
      </w:r>
      <w:r w:rsidR="006443E6" w:rsidRPr="006443E6">
        <w:t xml:space="preserve">The ORR report captures the output of the review panel at a number of different review meetings up to the point where </w:t>
      </w:r>
      <w:r w:rsidR="006443E6">
        <w:t xml:space="preserve">BAESML made its decision that it could continue.  ONR, alongside DNSR, also undertook an Operational Readiness Inspection </w:t>
      </w:r>
      <w:r w:rsidR="00E50D35">
        <w:t>that tested the</w:t>
      </w:r>
      <w:r w:rsidR="00A66614">
        <w:t xml:space="preserve"> implementation of the arrangements and </w:t>
      </w:r>
      <w:r w:rsidR="00325F8E">
        <w:t xml:space="preserve">its </w:t>
      </w:r>
      <w:r w:rsidR="00A66614">
        <w:t>output</w:t>
      </w:r>
      <w:r w:rsidR="00F55D4D">
        <w:t>.</w:t>
      </w:r>
    </w:p>
    <w:p w14:paraId="16EEA15D" w14:textId="7044D6E7" w:rsidR="00D87349" w:rsidRDefault="00FD6BE0" w:rsidP="00113C6E">
      <w:r>
        <w:t xml:space="preserve">Based on the work undertaken by ONR, and considering the </w:t>
      </w:r>
      <w:r w:rsidR="00E50D35">
        <w:t xml:space="preserve">work conducted </w:t>
      </w:r>
      <w:r w:rsidR="00325F8E">
        <w:t xml:space="preserve">in parallel </w:t>
      </w:r>
      <w:r w:rsidR="00E50D35">
        <w:t>by DNSR, ONR was content to release the EIM&amp;C holdpoint.</w:t>
      </w:r>
    </w:p>
    <w:p w14:paraId="20775777" w14:textId="77777777" w:rsidR="00762095" w:rsidRDefault="00762095" w:rsidP="00762095">
      <w:pPr>
        <w:pStyle w:val="Heading2"/>
      </w:pPr>
      <w:r w:rsidRPr="002D1551">
        <w:lastRenderedPageBreak/>
        <w:t xml:space="preserve">Other </w:t>
      </w:r>
      <w:r>
        <w:t>W</w:t>
      </w:r>
      <w:r w:rsidRPr="002D1551">
        <w:t>ork</w:t>
      </w:r>
    </w:p>
    <w:p w14:paraId="1D632A3A" w14:textId="77777777" w:rsidR="00762095" w:rsidRPr="00C02549" w:rsidRDefault="00762095" w:rsidP="00762095">
      <w:pPr>
        <w:rPr>
          <w:color w:val="000000" w:themeColor="text1"/>
        </w:rPr>
      </w:pPr>
      <w:r w:rsidRPr="00C02549">
        <w:rPr>
          <w:color w:val="000000" w:themeColor="text1"/>
        </w:rPr>
        <w:t>The site inspector held a periodic meeting with safety representatives, to support their function of representing employees and receiving information on matters affecting their health, safety and welfare at work.</w:t>
      </w:r>
    </w:p>
    <w:p w14:paraId="0057BD2E" w14:textId="1B3F00F6" w:rsidR="00762095" w:rsidRPr="00C02549" w:rsidRDefault="00762095" w:rsidP="00762095">
      <w:pPr>
        <w:rPr>
          <w:color w:val="000000" w:themeColor="text1"/>
        </w:rPr>
      </w:pPr>
      <w:r w:rsidRPr="00C02549">
        <w:rPr>
          <w:color w:val="000000" w:themeColor="text1"/>
        </w:rPr>
        <w:t>BAESML schedules regular regulatory interface meetings (RIF) covering an overview of the build programmes, and improvements to the site safety cases and their implementation.  The RIFs also cover regulatory issues progress and oversight of the site redevelopment project (SRP) work.  This includes regulatory oversight of the construction of the new facilities on the licensed site. The ONR Site and Project Inspectors attended these meeting</w:t>
      </w:r>
      <w:r w:rsidR="00A16531">
        <w:rPr>
          <w:color w:val="000000" w:themeColor="text1"/>
        </w:rPr>
        <w:t>s</w:t>
      </w:r>
      <w:r w:rsidRPr="00C02549">
        <w:rPr>
          <w:color w:val="000000" w:themeColor="text1"/>
        </w:rPr>
        <w:t xml:space="preserve"> (usually virtually) during the period.</w:t>
      </w:r>
    </w:p>
    <w:p w14:paraId="4C929298" w14:textId="77777777" w:rsidR="00745534" w:rsidRPr="002D1551" w:rsidRDefault="00745534" w:rsidP="000A58A7">
      <w:pPr>
        <w:pStyle w:val="Heading1"/>
        <w:rPr>
          <w:caps/>
        </w:rPr>
      </w:pPr>
      <w:bookmarkStart w:id="6" w:name="_Toc95889184"/>
      <w:bookmarkStart w:id="7" w:name="_Toc144915141"/>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594B2FF7" w:rsidR="00745534" w:rsidRDefault="00745534" w:rsidP="000A58A7">
      <w:r w:rsidRPr="00690387">
        <w:t>Matters and events of particular note during the period were:</w:t>
      </w:r>
    </w:p>
    <w:p w14:paraId="3CCA26AD" w14:textId="77777777" w:rsidR="002374EF" w:rsidRDefault="002374EF" w:rsidP="002374EF">
      <w:pPr>
        <w:pStyle w:val="Heading2"/>
      </w:pPr>
      <w:r>
        <w:t>Cable Strike Event</w:t>
      </w:r>
    </w:p>
    <w:p w14:paraId="1868C6AF" w14:textId="4AEF40D4" w:rsidR="00226A9C" w:rsidRDefault="002374EF" w:rsidP="002374EF">
      <w:r>
        <w:t>In June 2023</w:t>
      </w:r>
      <w:r w:rsidR="00EE1DC0">
        <w:t xml:space="preserve">, whilst removing </w:t>
      </w:r>
      <w:r w:rsidR="00AF63E2">
        <w:t xml:space="preserve">a </w:t>
      </w:r>
      <w:r w:rsidR="00EE1DC0">
        <w:t xml:space="preserve">redundant electrical cable from a trench to prepare for further ground works, </w:t>
      </w:r>
      <w:r w:rsidR="00503CAC">
        <w:t>the</w:t>
      </w:r>
      <w:r>
        <w:t xml:space="preserve"> principal contractor (PC) within the Devonshire Dock Quay (DDQ) </w:t>
      </w:r>
      <w:r w:rsidR="00EE1DC0">
        <w:t xml:space="preserve">damaged </w:t>
      </w:r>
      <w:r w:rsidR="00387B82">
        <w:t>another</w:t>
      </w:r>
      <w:r>
        <w:t xml:space="preserve"> cable in </w:t>
      </w:r>
      <w:r w:rsidR="00EE1DC0">
        <w:t>the</w:t>
      </w:r>
      <w:r>
        <w:t xml:space="preserve"> trench</w:t>
      </w:r>
      <w:r w:rsidR="00387B82">
        <w:t>, which, unknown to the PC, was live</w:t>
      </w:r>
      <w:r w:rsidR="00EE1DC0">
        <w:t xml:space="preserve">.  </w:t>
      </w:r>
      <w:r w:rsidR="00521F50">
        <w:t>BAESML and the PC had undertaken prior work which had led to the belief</w:t>
      </w:r>
      <w:r w:rsidR="00147CC2">
        <w:t xml:space="preserve"> that all cables in the trench </w:t>
      </w:r>
      <w:r w:rsidR="00DD3500">
        <w:t>had been</w:t>
      </w:r>
      <w:r w:rsidR="00147CC2">
        <w:t xml:space="preserve"> proven de-energised.</w:t>
      </w:r>
    </w:p>
    <w:p w14:paraId="323AA060" w14:textId="0DE4E0D9" w:rsidR="002374EF" w:rsidRDefault="00147CC2" w:rsidP="002374EF">
      <w:r>
        <w:t xml:space="preserve">Whilst no local effects were observed </w:t>
      </w:r>
      <w:r w:rsidR="001F20CE">
        <w:t>when the cable was initially damaged</w:t>
      </w:r>
      <w:r>
        <w:t xml:space="preserve">, BAESML reported a loss of power to a portion of the site.  </w:t>
      </w:r>
      <w:r w:rsidR="009B59A8">
        <w:t xml:space="preserve">During </w:t>
      </w:r>
      <w:r w:rsidR="00DD3500">
        <w:t>BAESML’s</w:t>
      </w:r>
      <w:r w:rsidR="00226A9C">
        <w:t xml:space="preserve"> </w:t>
      </w:r>
      <w:r w:rsidR="009B59A8">
        <w:t xml:space="preserve">controlled re-energisation for </w:t>
      </w:r>
      <w:r w:rsidR="00DD3500">
        <w:t xml:space="preserve">the purpose of </w:t>
      </w:r>
      <w:r w:rsidR="009B59A8">
        <w:t xml:space="preserve">fault finding, the PC reported a smell of smoke and an electrical arc </w:t>
      </w:r>
      <w:r w:rsidR="00226A9C">
        <w:t>from the trench</w:t>
      </w:r>
      <w:r w:rsidR="002374EF">
        <w:t>.</w:t>
      </w:r>
    </w:p>
    <w:p w14:paraId="0E276170" w14:textId="46D79F65" w:rsidR="002374EF" w:rsidRDefault="00F67D13" w:rsidP="002374EF">
      <w:pPr>
        <w:rPr>
          <w:iCs/>
        </w:rPr>
      </w:pPr>
      <w:r>
        <w:rPr>
          <w:iCs/>
        </w:rPr>
        <w:t xml:space="preserve">After </w:t>
      </w:r>
      <w:r w:rsidR="002374EF">
        <w:rPr>
          <w:iCs/>
        </w:rPr>
        <w:t xml:space="preserve">the event, the principal contractor stopped all excavation work on the DDQ site, followed by BAESML issuing a ‘stop work’ instruction for </w:t>
      </w:r>
      <w:r w:rsidR="00167458">
        <w:rPr>
          <w:iCs/>
        </w:rPr>
        <w:t>site-wide excavation</w:t>
      </w:r>
      <w:r w:rsidR="002374EF">
        <w:rPr>
          <w:iCs/>
        </w:rPr>
        <w:t>. Both the PC and BAESML have completed their own investigation to better understand the event.</w:t>
      </w:r>
    </w:p>
    <w:p w14:paraId="17D1C202" w14:textId="77777777" w:rsidR="002374EF" w:rsidRPr="00CE5524" w:rsidRDefault="002374EF" w:rsidP="002374EF">
      <w:pPr>
        <w:rPr>
          <w:iCs/>
        </w:rPr>
      </w:pPr>
      <w:r w:rsidRPr="006924CD">
        <w:rPr>
          <w:iCs/>
        </w:rPr>
        <w:t xml:space="preserve">No injuries were sustained, and there was no risk to nuclear safety, the public or the environment because of the incident. </w:t>
      </w:r>
      <w:r>
        <w:rPr>
          <w:iCs/>
        </w:rPr>
        <w:t>The incident was reported to the ONR nominated site inspector and preliminary enquiries are ongoing.</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44915142"/>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Default="00745534" w:rsidP="000A58A7">
      <w:pPr>
        <w:pStyle w:val="Bulletlist1"/>
      </w:pPr>
      <w:r w:rsidRPr="00690387">
        <w:t>No LIs, Enforcement Notices or Enforcement letters were issued during this period.</w:t>
      </w:r>
    </w:p>
    <w:p w14:paraId="0A4A6AF6" w14:textId="6EBE5655" w:rsidR="001C3E18" w:rsidRPr="00690387" w:rsidRDefault="001C3E18" w:rsidP="00117A76">
      <w:pPr>
        <w:pStyle w:val="Bulletlist1"/>
        <w:numPr>
          <w:ilvl w:val="0"/>
          <w:numId w:val="0"/>
        </w:numPr>
      </w:pPr>
      <w:r w:rsidRPr="001C3E18">
        <w:t xml:space="preserve">ONR did however release a hold point for the </w:t>
      </w:r>
      <w:r w:rsidR="00025A24">
        <w:t>release of ‘Astute Boat 6, Hold Point 5’</w:t>
      </w:r>
      <w:r w:rsidRPr="001C3E18">
        <w:t>, via ‘Enhanced Implementation, Monitoring &amp; Control’. Further detail is provided in section 2.</w:t>
      </w:r>
      <w:r w:rsidR="00025A24">
        <w:t>3</w:t>
      </w:r>
      <w:r w:rsidRPr="001C3E18">
        <w:t>.</w:t>
      </w:r>
    </w:p>
    <w:p w14:paraId="7FEDE532" w14:textId="77777777" w:rsidR="00745534" w:rsidRPr="00690387" w:rsidRDefault="00745534" w:rsidP="00745534"/>
    <w:p w14:paraId="647E9FB4" w14:textId="77777777" w:rsidR="00745534" w:rsidRDefault="00745534" w:rsidP="007C21A5">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44915143"/>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4491514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7570A" w14:textId="77777777" w:rsidR="005C4E67" w:rsidRDefault="005C4E67" w:rsidP="007D199A">
      <w:pPr>
        <w:spacing w:after="0"/>
      </w:pPr>
      <w:r>
        <w:separator/>
      </w:r>
    </w:p>
    <w:p w14:paraId="4002E603" w14:textId="77777777" w:rsidR="005C4E67" w:rsidRDefault="005C4E67"/>
  </w:endnote>
  <w:endnote w:type="continuationSeparator" w:id="0">
    <w:p w14:paraId="66D4FFFA" w14:textId="77777777" w:rsidR="005C4E67" w:rsidRDefault="005C4E67" w:rsidP="007D199A">
      <w:pPr>
        <w:spacing w:after="0"/>
      </w:pPr>
      <w:r>
        <w:continuationSeparator/>
      </w:r>
    </w:p>
    <w:p w14:paraId="146D12D5" w14:textId="77777777" w:rsidR="005C4E67" w:rsidRDefault="005C4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FF50" w14:textId="77777777" w:rsidR="005C4E67" w:rsidRPr="005E0344" w:rsidRDefault="005C4E67" w:rsidP="005E0344">
      <w:pPr>
        <w:spacing w:after="120"/>
        <w:rPr>
          <w:color w:val="000000" w:themeColor="text2"/>
        </w:rPr>
      </w:pPr>
      <w:r w:rsidRPr="005E0344">
        <w:rPr>
          <w:color w:val="000000" w:themeColor="text2"/>
        </w:rPr>
        <w:separator/>
      </w:r>
    </w:p>
  </w:footnote>
  <w:footnote w:type="continuationSeparator" w:id="0">
    <w:p w14:paraId="00D22965" w14:textId="77777777" w:rsidR="005C4E67" w:rsidRPr="005E0344" w:rsidRDefault="005C4E67" w:rsidP="0090581D">
      <w:pPr>
        <w:spacing w:after="120"/>
        <w:rPr>
          <w:color w:val="000000" w:themeColor="text2"/>
        </w:rPr>
      </w:pPr>
      <w:r w:rsidRPr="005E0344">
        <w:rPr>
          <w:color w:val="000000" w:themeColor="text2"/>
        </w:rPr>
        <w:continuationSeparator/>
      </w:r>
    </w:p>
    <w:p w14:paraId="198AC091" w14:textId="77777777" w:rsidR="005C4E67" w:rsidRDefault="005C4E67"/>
  </w:footnote>
  <w:footnote w:type="continuationNotice" w:id="1">
    <w:p w14:paraId="4FD31444" w14:textId="77777777" w:rsidR="005C4E67" w:rsidRDefault="005C4E67">
      <w:pPr>
        <w:spacing w:after="0"/>
      </w:pPr>
    </w:p>
    <w:p w14:paraId="6FBD464C" w14:textId="77777777" w:rsidR="005C4E67" w:rsidRDefault="005C4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77AC559"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F638C">
          <w:rPr>
            <w:rStyle w:val="Style4"/>
          </w:rPr>
          <w:t>BAE Systems Marine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17398">
          <w:rPr>
            <w:rStyle w:val="Style4"/>
          </w:rPr>
          <w:t>Devonshire Dock Complex</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C6DD6">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5A24"/>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1382E"/>
    <w:rsid w:val="00113C6E"/>
    <w:rsid w:val="00117A76"/>
    <w:rsid w:val="00122FCC"/>
    <w:rsid w:val="00124C2B"/>
    <w:rsid w:val="00126752"/>
    <w:rsid w:val="001304FD"/>
    <w:rsid w:val="001309F2"/>
    <w:rsid w:val="00130B30"/>
    <w:rsid w:val="00133F17"/>
    <w:rsid w:val="00140E1C"/>
    <w:rsid w:val="00146176"/>
    <w:rsid w:val="00147AE4"/>
    <w:rsid w:val="00147CC2"/>
    <w:rsid w:val="00152578"/>
    <w:rsid w:val="001571E5"/>
    <w:rsid w:val="0016547E"/>
    <w:rsid w:val="00167458"/>
    <w:rsid w:val="00177666"/>
    <w:rsid w:val="001849CA"/>
    <w:rsid w:val="00185410"/>
    <w:rsid w:val="00192352"/>
    <w:rsid w:val="001C3E18"/>
    <w:rsid w:val="001C4D63"/>
    <w:rsid w:val="001C7A82"/>
    <w:rsid w:val="001D0DE0"/>
    <w:rsid w:val="001D5AFF"/>
    <w:rsid w:val="001D6B91"/>
    <w:rsid w:val="001D74B4"/>
    <w:rsid w:val="001E03E1"/>
    <w:rsid w:val="001F059F"/>
    <w:rsid w:val="001F20CE"/>
    <w:rsid w:val="00200811"/>
    <w:rsid w:val="00200CA1"/>
    <w:rsid w:val="00202842"/>
    <w:rsid w:val="0021338D"/>
    <w:rsid w:val="00214D43"/>
    <w:rsid w:val="00223090"/>
    <w:rsid w:val="002238B4"/>
    <w:rsid w:val="00226A9C"/>
    <w:rsid w:val="002319AB"/>
    <w:rsid w:val="002319AC"/>
    <w:rsid w:val="00234342"/>
    <w:rsid w:val="00235EE3"/>
    <w:rsid w:val="002374EF"/>
    <w:rsid w:val="0024040D"/>
    <w:rsid w:val="00251CD7"/>
    <w:rsid w:val="0025559B"/>
    <w:rsid w:val="00255FA3"/>
    <w:rsid w:val="00257288"/>
    <w:rsid w:val="00261FB6"/>
    <w:rsid w:val="002629F8"/>
    <w:rsid w:val="00263396"/>
    <w:rsid w:val="002659FA"/>
    <w:rsid w:val="00267815"/>
    <w:rsid w:val="00271F63"/>
    <w:rsid w:val="00280DDF"/>
    <w:rsid w:val="002917FF"/>
    <w:rsid w:val="00292ADF"/>
    <w:rsid w:val="002A0DEC"/>
    <w:rsid w:val="002B07AE"/>
    <w:rsid w:val="002B1C53"/>
    <w:rsid w:val="002E0BE4"/>
    <w:rsid w:val="002E3B58"/>
    <w:rsid w:val="002E3E8A"/>
    <w:rsid w:val="002E6A6A"/>
    <w:rsid w:val="002F3397"/>
    <w:rsid w:val="00301C33"/>
    <w:rsid w:val="00301FA9"/>
    <w:rsid w:val="0030380D"/>
    <w:rsid w:val="00306DA7"/>
    <w:rsid w:val="00312411"/>
    <w:rsid w:val="00323E71"/>
    <w:rsid w:val="00325F8E"/>
    <w:rsid w:val="00326F77"/>
    <w:rsid w:val="00331AB8"/>
    <w:rsid w:val="003401B0"/>
    <w:rsid w:val="003429B0"/>
    <w:rsid w:val="00346C8E"/>
    <w:rsid w:val="00367BD5"/>
    <w:rsid w:val="00387B82"/>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1BFC"/>
    <w:rsid w:val="004C361D"/>
    <w:rsid w:val="004C4891"/>
    <w:rsid w:val="004D16D7"/>
    <w:rsid w:val="004D2C89"/>
    <w:rsid w:val="004E32B9"/>
    <w:rsid w:val="004E3932"/>
    <w:rsid w:val="004F1E79"/>
    <w:rsid w:val="004F5F33"/>
    <w:rsid w:val="0050103A"/>
    <w:rsid w:val="00503CAC"/>
    <w:rsid w:val="00511B0F"/>
    <w:rsid w:val="00521F50"/>
    <w:rsid w:val="00532745"/>
    <w:rsid w:val="00541AD1"/>
    <w:rsid w:val="0054674C"/>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4E67"/>
    <w:rsid w:val="005C6763"/>
    <w:rsid w:val="005C6DD6"/>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443E6"/>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3C05"/>
    <w:rsid w:val="006F5076"/>
    <w:rsid w:val="006F5E03"/>
    <w:rsid w:val="006F6009"/>
    <w:rsid w:val="0070321D"/>
    <w:rsid w:val="007068BA"/>
    <w:rsid w:val="00716AB1"/>
    <w:rsid w:val="00721D63"/>
    <w:rsid w:val="00732C7B"/>
    <w:rsid w:val="00734D2B"/>
    <w:rsid w:val="00737705"/>
    <w:rsid w:val="007408D4"/>
    <w:rsid w:val="007420AC"/>
    <w:rsid w:val="00742617"/>
    <w:rsid w:val="00745534"/>
    <w:rsid w:val="00762095"/>
    <w:rsid w:val="00783AFA"/>
    <w:rsid w:val="00785427"/>
    <w:rsid w:val="00790540"/>
    <w:rsid w:val="007968CA"/>
    <w:rsid w:val="007A43FF"/>
    <w:rsid w:val="007A7E3A"/>
    <w:rsid w:val="007B0207"/>
    <w:rsid w:val="007B3918"/>
    <w:rsid w:val="007B6E63"/>
    <w:rsid w:val="007C21A5"/>
    <w:rsid w:val="007C2F0D"/>
    <w:rsid w:val="007C3C1D"/>
    <w:rsid w:val="007D02A2"/>
    <w:rsid w:val="007D199A"/>
    <w:rsid w:val="007D2EBE"/>
    <w:rsid w:val="007E1C07"/>
    <w:rsid w:val="007E1F50"/>
    <w:rsid w:val="007F24B6"/>
    <w:rsid w:val="00803D94"/>
    <w:rsid w:val="008072C7"/>
    <w:rsid w:val="008229BA"/>
    <w:rsid w:val="00824151"/>
    <w:rsid w:val="0084061E"/>
    <w:rsid w:val="00845390"/>
    <w:rsid w:val="0084601B"/>
    <w:rsid w:val="00852590"/>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246"/>
    <w:rsid w:val="008B1519"/>
    <w:rsid w:val="008B2309"/>
    <w:rsid w:val="008B7BCC"/>
    <w:rsid w:val="008C50C3"/>
    <w:rsid w:val="008C51CD"/>
    <w:rsid w:val="008C7094"/>
    <w:rsid w:val="008D0A53"/>
    <w:rsid w:val="008D2B97"/>
    <w:rsid w:val="008D49A5"/>
    <w:rsid w:val="008D6C81"/>
    <w:rsid w:val="008E6CF0"/>
    <w:rsid w:val="008F1439"/>
    <w:rsid w:val="008F7051"/>
    <w:rsid w:val="008F7952"/>
    <w:rsid w:val="009033A9"/>
    <w:rsid w:val="0090581D"/>
    <w:rsid w:val="0091439C"/>
    <w:rsid w:val="0091691A"/>
    <w:rsid w:val="00920572"/>
    <w:rsid w:val="00920BF2"/>
    <w:rsid w:val="009254C2"/>
    <w:rsid w:val="00931394"/>
    <w:rsid w:val="009349A9"/>
    <w:rsid w:val="00936C52"/>
    <w:rsid w:val="00941105"/>
    <w:rsid w:val="0095489B"/>
    <w:rsid w:val="00966FB9"/>
    <w:rsid w:val="009671CD"/>
    <w:rsid w:val="00972F49"/>
    <w:rsid w:val="009751A9"/>
    <w:rsid w:val="00980F9C"/>
    <w:rsid w:val="0098632B"/>
    <w:rsid w:val="00997BFB"/>
    <w:rsid w:val="009A5071"/>
    <w:rsid w:val="009A7348"/>
    <w:rsid w:val="009B462C"/>
    <w:rsid w:val="009B59A8"/>
    <w:rsid w:val="009C15F3"/>
    <w:rsid w:val="009C3689"/>
    <w:rsid w:val="009D40A4"/>
    <w:rsid w:val="009E07C2"/>
    <w:rsid w:val="009E0E52"/>
    <w:rsid w:val="009F72F9"/>
    <w:rsid w:val="00A00205"/>
    <w:rsid w:val="00A00AF0"/>
    <w:rsid w:val="00A14B5A"/>
    <w:rsid w:val="00A16531"/>
    <w:rsid w:val="00A3567F"/>
    <w:rsid w:val="00A37698"/>
    <w:rsid w:val="00A40BB2"/>
    <w:rsid w:val="00A41ED3"/>
    <w:rsid w:val="00A62740"/>
    <w:rsid w:val="00A63868"/>
    <w:rsid w:val="00A66614"/>
    <w:rsid w:val="00A70779"/>
    <w:rsid w:val="00A81D82"/>
    <w:rsid w:val="00A84FC1"/>
    <w:rsid w:val="00A9118F"/>
    <w:rsid w:val="00A93E33"/>
    <w:rsid w:val="00AB6970"/>
    <w:rsid w:val="00AC1939"/>
    <w:rsid w:val="00AC7C05"/>
    <w:rsid w:val="00AD167C"/>
    <w:rsid w:val="00AD17C7"/>
    <w:rsid w:val="00AD4041"/>
    <w:rsid w:val="00AE302B"/>
    <w:rsid w:val="00AE639F"/>
    <w:rsid w:val="00AF638C"/>
    <w:rsid w:val="00AF63E2"/>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66DAA"/>
    <w:rsid w:val="00C70CFF"/>
    <w:rsid w:val="00C718FE"/>
    <w:rsid w:val="00C86CEC"/>
    <w:rsid w:val="00C8773D"/>
    <w:rsid w:val="00C87ABB"/>
    <w:rsid w:val="00C90062"/>
    <w:rsid w:val="00C91831"/>
    <w:rsid w:val="00C953DF"/>
    <w:rsid w:val="00C96DE6"/>
    <w:rsid w:val="00CD4D80"/>
    <w:rsid w:val="00CD5401"/>
    <w:rsid w:val="00CE2709"/>
    <w:rsid w:val="00CE2D64"/>
    <w:rsid w:val="00CE6198"/>
    <w:rsid w:val="00CF6230"/>
    <w:rsid w:val="00D017FC"/>
    <w:rsid w:val="00D0226A"/>
    <w:rsid w:val="00D04326"/>
    <w:rsid w:val="00D13147"/>
    <w:rsid w:val="00D463FF"/>
    <w:rsid w:val="00D533C1"/>
    <w:rsid w:val="00D5715A"/>
    <w:rsid w:val="00D57B31"/>
    <w:rsid w:val="00D71687"/>
    <w:rsid w:val="00D74813"/>
    <w:rsid w:val="00D87349"/>
    <w:rsid w:val="00DA30BC"/>
    <w:rsid w:val="00DA69C2"/>
    <w:rsid w:val="00DA6D70"/>
    <w:rsid w:val="00DB6050"/>
    <w:rsid w:val="00DC1B2C"/>
    <w:rsid w:val="00DC2C34"/>
    <w:rsid w:val="00DD3500"/>
    <w:rsid w:val="00DE2C87"/>
    <w:rsid w:val="00DE459A"/>
    <w:rsid w:val="00DF1DCC"/>
    <w:rsid w:val="00DF27DA"/>
    <w:rsid w:val="00DF4DBE"/>
    <w:rsid w:val="00E15468"/>
    <w:rsid w:val="00E2116F"/>
    <w:rsid w:val="00E40820"/>
    <w:rsid w:val="00E4658F"/>
    <w:rsid w:val="00E50D35"/>
    <w:rsid w:val="00E54A67"/>
    <w:rsid w:val="00E609DC"/>
    <w:rsid w:val="00E61C0D"/>
    <w:rsid w:val="00E63EB4"/>
    <w:rsid w:val="00E66160"/>
    <w:rsid w:val="00E71329"/>
    <w:rsid w:val="00E8363B"/>
    <w:rsid w:val="00E84966"/>
    <w:rsid w:val="00E92383"/>
    <w:rsid w:val="00EA1B3A"/>
    <w:rsid w:val="00EA2109"/>
    <w:rsid w:val="00ED4D4E"/>
    <w:rsid w:val="00EE0C77"/>
    <w:rsid w:val="00EE1DC0"/>
    <w:rsid w:val="00EE4E54"/>
    <w:rsid w:val="00EF4334"/>
    <w:rsid w:val="00F17398"/>
    <w:rsid w:val="00F17ACC"/>
    <w:rsid w:val="00F436BB"/>
    <w:rsid w:val="00F47145"/>
    <w:rsid w:val="00F545BF"/>
    <w:rsid w:val="00F55D4D"/>
    <w:rsid w:val="00F67D13"/>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D6BE0"/>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11382E"/>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B49C1"/>
    <w:rsid w:val="001C3D9C"/>
    <w:rsid w:val="002550FD"/>
    <w:rsid w:val="002876CA"/>
    <w:rsid w:val="002E6EDF"/>
    <w:rsid w:val="00333F8E"/>
    <w:rsid w:val="00350199"/>
    <w:rsid w:val="0047352F"/>
    <w:rsid w:val="005239DB"/>
    <w:rsid w:val="00611F13"/>
    <w:rsid w:val="00626CD0"/>
    <w:rsid w:val="007154C5"/>
    <w:rsid w:val="007719C6"/>
    <w:rsid w:val="00835E07"/>
    <w:rsid w:val="00C41BCC"/>
    <w:rsid w:val="00C561EC"/>
    <w:rsid w:val="00CC5F06"/>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BAE Systems Marine Limited</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Devonshire Dock Complex</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2024-04-10T15:43:00Z</dcterms:created>
  <dcterms:modified xsi:type="dcterms:W3CDTF">2024-04-11T14:35:00Z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