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4B48A31D" w:rsidR="00595C8C" w:rsidRPr="00595C8C" w:rsidRDefault="00595C8C" w:rsidP="00595C8C">
            <w:pPr>
              <w:pStyle w:val="InnerCoverTitle"/>
              <w:rPr>
                <w:sz w:val="36"/>
                <w:szCs w:val="36"/>
              </w:rPr>
            </w:pPr>
            <w:r w:rsidRPr="00595C8C">
              <w:rPr>
                <w:sz w:val="36"/>
                <w:szCs w:val="36"/>
              </w:rPr>
              <w:t xml:space="preserve">ONR </w:t>
            </w:r>
            <w:r w:rsidR="00D04326">
              <w:rPr>
                <w:sz w:val="36"/>
                <w:szCs w:val="36"/>
              </w:rPr>
              <w:t>Site Report</w:t>
            </w:r>
          </w:p>
          <w:p w14:paraId="7C4EA414" w14:textId="7A63AE36" w:rsidR="00D0226A" w:rsidRPr="001E03E1" w:rsidRDefault="00000000" w:rsidP="001E03E1">
            <w:pPr>
              <w:pStyle w:val="CoverTitle"/>
              <w:rPr>
                <w:szCs w:val="90"/>
              </w:rPr>
            </w:pPr>
            <w:sdt>
              <w:sdtPr>
                <w:rPr>
                  <w:rStyle w:val="Style7"/>
                </w:rPr>
                <w:alias w:val="Dutyholder"/>
                <w:tag w:val="Dutyholder"/>
                <w:id w:val="1703974128"/>
                <w:lock w:val="sdtLocked"/>
                <w:placeholder>
                  <w:docPart w:val="B3A1D902102244A1AD0EC188A034F599"/>
                </w:placeholder>
                <w:dataBinding w:prefixMappings="xmlns:ns0='http://schemas.openxmlformats.org/officeDocument/2006/extended-properties' " w:xpath="/ns0:Properties[1]/ns0:Company[1]" w:storeItemID="{6668398D-A668-4E3E-A5EB-62B293D839F1}"/>
                <w:text/>
              </w:sdtPr>
              <w:sdtContent>
                <w:r w:rsidR="00C45A7B">
                  <w:rPr>
                    <w:rStyle w:val="Style7"/>
                  </w:rPr>
                  <w:t>EDF - NGL</w:t>
                </w:r>
              </w:sdtContent>
            </w:sdt>
            <w:r w:rsidR="002B07AE">
              <w:rPr>
                <w:sz w:val="72"/>
                <w:szCs w:val="72"/>
              </w:rPr>
              <w:t xml:space="preserve"> </w:t>
            </w:r>
            <w:r w:rsidR="0061026E">
              <w:rPr>
                <w:sz w:val="36"/>
                <w:szCs w:val="36"/>
              </w:rPr>
              <w:t>–</w:t>
            </w:r>
            <w:r w:rsidR="002B07AE">
              <w:rPr>
                <w:sz w:val="72"/>
                <w:szCs w:val="72"/>
              </w:rPr>
              <w:t xml:space="preserve"> </w:t>
            </w:r>
            <w:sdt>
              <w:sdtPr>
                <w:rPr>
                  <w:rStyle w:val="Style7"/>
                </w:rPr>
                <w:alias w:val="Site Name"/>
                <w:tag w:val="Site Name"/>
                <w:id w:val="1228188510"/>
                <w:placeholder>
                  <w:docPart w:val="DefaultPlaceholder_-1854013440"/>
                </w:placeholder>
              </w:sdtPr>
              <w:sdtContent>
                <w:sdt>
                  <w:sdtPr>
                    <w:rPr>
                      <w:rStyle w:val="Style7"/>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Content>
                    <w:r w:rsidR="00964A9F">
                      <w:rPr>
                        <w:rStyle w:val="Style7"/>
                      </w:rPr>
                      <w:t>Hartlepool Power Station</w:t>
                    </w:r>
                  </w:sdtContent>
                </w:sdt>
              </w:sdtContent>
            </w:sdt>
          </w:p>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61312"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108F43C7" w14:textId="2631A80A" w:rsidR="00004C16" w:rsidRPr="003C4909" w:rsidRDefault="00004C16" w:rsidP="00004C16">
      <w:pPr>
        <w:rPr>
          <w:color w:val="22413A"/>
          <w:sz w:val="36"/>
          <w:szCs w:val="36"/>
        </w:rPr>
      </w:pPr>
      <w:r w:rsidRPr="003C4909">
        <w:rPr>
          <w:color w:val="22413A"/>
          <w:sz w:val="36"/>
          <w:szCs w:val="36"/>
        </w:rPr>
        <w:lastRenderedPageBreak/>
        <w:t xml:space="preserve">ONR </w:t>
      </w:r>
      <w:r w:rsidR="00D04326" w:rsidRPr="003C4909">
        <w:rPr>
          <w:color w:val="22413A"/>
          <w:sz w:val="36"/>
          <w:szCs w:val="36"/>
        </w:rPr>
        <w:t>Site Report</w:t>
      </w:r>
    </w:p>
    <w:p w14:paraId="297D790E" w14:textId="124D21D2" w:rsidR="00004C16" w:rsidRDefault="00000000" w:rsidP="00004C16">
      <w:pPr>
        <w:rPr>
          <w:rStyle w:val="Style2"/>
        </w:rPr>
      </w:pPr>
      <w:sdt>
        <w:sdtPr>
          <w:rPr>
            <w:rStyle w:val="Style3"/>
          </w:rPr>
          <w:alias w:val="Dutyholder"/>
          <w:tag w:val=""/>
          <w:id w:val="107092610"/>
          <w:lock w:val="sdtLocked"/>
          <w:placeholder>
            <w:docPart w:val="21A28D0454AB401D8B9E0913EB105627"/>
          </w:placeholder>
          <w:dataBinding w:prefixMappings="xmlns:ns0='http://schemas.openxmlformats.org/officeDocument/2006/extended-properties' " w:xpath="/ns0:Properties[1]/ns0:Company[1]" w:storeItemID="{6668398D-A668-4E3E-A5EB-62B293D839F1}"/>
          <w:text/>
        </w:sdtPr>
        <w:sdtEndPr>
          <w:rPr>
            <w:rStyle w:val="Style2"/>
            <w:sz w:val="48"/>
          </w:rPr>
        </w:sdtEndPr>
        <w:sdtContent>
          <w:r w:rsidR="00C45A7B">
            <w:rPr>
              <w:rStyle w:val="Style3"/>
            </w:rPr>
            <w:t>EDF - NGL</w:t>
          </w:r>
        </w:sdtContent>
      </w:sdt>
      <w:r w:rsidR="002B07AE">
        <w:rPr>
          <w:rStyle w:val="Style2"/>
        </w:rPr>
        <w:t xml:space="preserve"> </w:t>
      </w:r>
      <w:r w:rsidR="002B07AE" w:rsidRPr="00586D96">
        <w:rPr>
          <w:rStyle w:val="Style2"/>
          <w:sz w:val="36"/>
          <w:szCs w:val="16"/>
        </w:rPr>
        <w:t>-</w:t>
      </w:r>
      <w:r w:rsidR="002B07AE">
        <w:rPr>
          <w:rStyle w:val="Style2"/>
        </w:rPr>
        <w:t xml:space="preserve"> </w:t>
      </w:r>
      <w:sdt>
        <w:sdtPr>
          <w:rPr>
            <w:rStyle w:val="Style3"/>
          </w:rPr>
          <w:alias w:val="Site Nam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r w:rsidR="00964A9F">
            <w:rPr>
              <w:rStyle w:val="Style3"/>
            </w:rPr>
            <w:t>Hartlepool Power Station</w:t>
          </w:r>
        </w:sdtContent>
      </w:sdt>
    </w:p>
    <w:p w14:paraId="2A318818" w14:textId="7882C9B4" w:rsidR="00D04326" w:rsidRPr="007A7E3A" w:rsidRDefault="00D04326" w:rsidP="00004C16">
      <w:pPr>
        <w:rPr>
          <w:sz w:val="28"/>
          <w:szCs w:val="28"/>
        </w:rPr>
      </w:pPr>
      <w:r w:rsidRPr="007A7E3A">
        <w:rPr>
          <w:rStyle w:val="Style2"/>
          <w:sz w:val="28"/>
          <w:szCs w:val="28"/>
        </w:rPr>
        <w:t>Report for period</w:t>
      </w:r>
      <w:r w:rsidR="007A7E3A">
        <w:rPr>
          <w:rStyle w:val="Style2"/>
          <w:sz w:val="28"/>
          <w:szCs w:val="28"/>
        </w:rPr>
        <w:t>:</w:t>
      </w:r>
      <w:r w:rsidR="007A7E3A" w:rsidRPr="007A7E3A">
        <w:rPr>
          <w:rStyle w:val="Style2"/>
          <w:sz w:val="28"/>
          <w:szCs w:val="28"/>
        </w:rPr>
        <w:t xml:space="preserve"> </w:t>
      </w:r>
      <w:r w:rsidR="00C45A7B">
        <w:rPr>
          <w:rStyle w:val="Style2"/>
          <w:sz w:val="28"/>
          <w:szCs w:val="28"/>
        </w:rPr>
        <w:t>1 January – 31 March 2023</w:t>
      </w:r>
    </w:p>
    <w:p w14:paraId="61A25C0F" w14:textId="39EC7DBA" w:rsidR="00004C16" w:rsidRDefault="00004C16" w:rsidP="00004C16">
      <w:pPr>
        <w:rPr>
          <w:sz w:val="28"/>
          <w:szCs w:val="28"/>
        </w:rPr>
      </w:pPr>
    </w:p>
    <w:p w14:paraId="247E3769" w14:textId="4EA9E029" w:rsidR="00004C16" w:rsidRPr="00004C16" w:rsidRDefault="00004C16" w:rsidP="00004C16">
      <w:pPr>
        <w:rPr>
          <w:sz w:val="28"/>
          <w:szCs w:val="28"/>
        </w:rPr>
      </w:pPr>
      <w:r w:rsidRPr="00004C16">
        <w:rPr>
          <w:sz w:val="28"/>
          <w:szCs w:val="28"/>
        </w:rPr>
        <w:t xml:space="preserve">Issue No.: </w:t>
      </w:r>
      <w:sdt>
        <w:sdtPr>
          <w:rPr>
            <w:sz w:val="28"/>
            <w:szCs w:val="28"/>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Content>
          <w:r w:rsidR="00540E84">
            <w:rPr>
              <w:sz w:val="28"/>
              <w:szCs w:val="28"/>
            </w:rPr>
            <w:t>1</w:t>
          </w:r>
        </w:sdtContent>
      </w:sdt>
    </w:p>
    <w:p w14:paraId="19206F45" w14:textId="6EA75BB1" w:rsidR="00004C16" w:rsidRDefault="00004C16" w:rsidP="00004C16">
      <w:pPr>
        <w:rPr>
          <w:sz w:val="28"/>
          <w:szCs w:val="28"/>
        </w:rPr>
      </w:pPr>
      <w:r w:rsidRPr="00004C16">
        <w:rPr>
          <w:sz w:val="28"/>
          <w:szCs w:val="28"/>
        </w:rPr>
        <w:t>Publication Date</w:t>
      </w:r>
      <w:r w:rsidRPr="00B22AD7">
        <w:rPr>
          <w:sz w:val="28"/>
          <w:szCs w:val="28"/>
        </w:rPr>
        <w:t xml:space="preserve">: </w:t>
      </w:r>
      <w:r w:rsidR="000A7412" w:rsidRPr="00B22AD7">
        <w:rPr>
          <w:sz w:val="28"/>
          <w:szCs w:val="28"/>
        </w:rPr>
        <w:t>May</w:t>
      </w:r>
      <w:r w:rsidRPr="00B22AD7">
        <w:rPr>
          <w:sz w:val="28"/>
          <w:szCs w:val="28"/>
        </w:rPr>
        <w:t>-</w:t>
      </w:r>
      <w:r w:rsidR="00540E84" w:rsidRPr="00B22AD7">
        <w:rPr>
          <w:sz w:val="28"/>
          <w:szCs w:val="28"/>
        </w:rPr>
        <w:t>23</w:t>
      </w:r>
    </w:p>
    <w:p w14:paraId="55057C62" w14:textId="18515603" w:rsidR="00004C16" w:rsidRPr="00004C16" w:rsidRDefault="008970E4" w:rsidP="00004C16">
      <w:pPr>
        <w:rPr>
          <w:sz w:val="28"/>
          <w:szCs w:val="28"/>
        </w:rPr>
      </w:pPr>
      <w:r>
        <w:rPr>
          <w:sz w:val="28"/>
          <w:szCs w:val="28"/>
        </w:rPr>
        <w:t xml:space="preserve">ONR </w:t>
      </w:r>
      <w:r w:rsidR="00004C16" w:rsidRPr="00004C16">
        <w:rPr>
          <w:sz w:val="28"/>
          <w:szCs w:val="28"/>
        </w:rPr>
        <w:t xml:space="preserve">Record Ref. No.: </w:t>
      </w:r>
      <w:r w:rsidR="00B22AD7">
        <w:rPr>
          <w:sz w:val="28"/>
          <w:szCs w:val="28"/>
        </w:rPr>
        <w:t>2023/29878</w:t>
      </w:r>
      <w:r w:rsidRPr="00004C16">
        <w:rPr>
          <w:sz w:val="28"/>
          <w:szCs w:val="28"/>
        </w:rPr>
        <w:t xml:space="preserve"> </w:t>
      </w:r>
    </w:p>
    <w:p w14:paraId="71445457" w14:textId="77777777" w:rsidR="00595C8C" w:rsidRDefault="00595C8C" w:rsidP="00323E71"/>
    <w:p w14:paraId="7961B4A8" w14:textId="77777777" w:rsidR="000E4D5E" w:rsidRPr="003C4909" w:rsidRDefault="000E4D5E" w:rsidP="003C4909">
      <w:pPr>
        <w:rPr>
          <w:color w:val="22413A"/>
          <w:sz w:val="48"/>
          <w:szCs w:val="44"/>
        </w:rPr>
      </w:pPr>
      <w:r w:rsidRPr="003C4909">
        <w:rPr>
          <w:color w:val="22413A"/>
          <w:sz w:val="48"/>
          <w:szCs w:val="44"/>
        </w:rPr>
        <w:t>Foreword</w:t>
      </w:r>
    </w:p>
    <w:p w14:paraId="345C8DF0" w14:textId="37870CA7" w:rsidR="000E4D5E" w:rsidRPr="002D1551" w:rsidRDefault="000E4D5E" w:rsidP="000E4D5E">
      <w:pPr>
        <w:pStyle w:val="F9-Paragraph"/>
      </w:pPr>
      <w:r w:rsidRPr="002D1551">
        <w:t>This report is issued as part of ONR's commitment to make information about inspection and regulatory activities relating to the above site available to the public.</w:t>
      </w:r>
      <w:r>
        <w:t xml:space="preserve"> </w:t>
      </w:r>
      <w:r w:rsidRPr="002D1551">
        <w:t xml:space="preserve">Reports are distributed to members for the </w:t>
      </w:r>
      <w:r w:rsidR="001741FC" w:rsidRPr="00B00C44">
        <w:rPr>
          <w:rFonts w:cs="Arial"/>
        </w:rPr>
        <w:t>Hartlepool Local Community Liaison Committee</w:t>
      </w:r>
      <w:r w:rsidR="001741FC" w:rsidRPr="002D1551">
        <w:t xml:space="preserve"> </w:t>
      </w:r>
      <w:r w:rsidRPr="002D1551">
        <w:t>and are also available on the ONR website (</w:t>
      </w:r>
      <w:hyperlink r:id="rId11" w:history="1">
        <w:r w:rsidRPr="002D1551">
          <w:rPr>
            <w:rStyle w:val="Hyperlink"/>
          </w:rPr>
          <w:t>http://www.onr.org.uk/llc/</w:t>
        </w:r>
      </w:hyperlink>
      <w:r w:rsidRPr="002D1551">
        <w:t>).</w:t>
      </w:r>
    </w:p>
    <w:p w14:paraId="5DBE023C" w14:textId="10B4BD17" w:rsidR="000E4D5E" w:rsidRPr="002D1551" w:rsidRDefault="000E4D5E" w:rsidP="000E4D5E">
      <w:pPr>
        <w:pStyle w:val="F9-Paragraph"/>
      </w:pPr>
      <w:r w:rsidRPr="002D1551">
        <w:t xml:space="preserve">Site inspectors from ONR usually attend </w:t>
      </w:r>
      <w:r w:rsidR="001741FC" w:rsidRPr="00B00C44">
        <w:rPr>
          <w:rFonts w:cs="Arial"/>
        </w:rPr>
        <w:t>Hartlepool Local Community Liaison Committee</w:t>
      </w:r>
      <w:r w:rsidR="001741FC" w:rsidRPr="002D1551">
        <w:t xml:space="preserve"> </w:t>
      </w:r>
      <w:r w:rsidRPr="002D1551">
        <w:t>meetings where these reports are presented and will respond to any questions raised there.</w:t>
      </w:r>
      <w:r>
        <w:t xml:space="preserve"> </w:t>
      </w:r>
      <w:r w:rsidRPr="002D1551">
        <w:t>Any person wishing to inquire about matters covered by this report should contact ONR.</w:t>
      </w:r>
    </w:p>
    <w:p w14:paraId="1FDB4B56" w14:textId="41B5A9EA" w:rsidR="000E4D5E" w:rsidRDefault="000E4D5E" w:rsidP="00323E71">
      <w:pPr>
        <w:sectPr w:rsidR="000E4D5E" w:rsidSect="000E4D5E">
          <w:headerReference w:type="even" r:id="rId12"/>
          <w:headerReference w:type="default" r:id="rId13"/>
          <w:footerReference w:type="even" r:id="rId14"/>
          <w:footerReference w:type="default" r:id="rId15"/>
          <w:headerReference w:type="first" r:id="rId16"/>
          <w:footerReference w:type="first" r:id="rId17"/>
          <w:pgSz w:w="11906" w:h="16838" w:code="9"/>
          <w:pgMar w:top="1440" w:right="1440" w:bottom="1440" w:left="1440" w:header="397" w:footer="397" w:gutter="0"/>
          <w:cols w:space="312"/>
          <w:titlePg/>
          <w:docGrid w:linePitch="360"/>
        </w:sectPr>
      </w:pPr>
    </w:p>
    <w:bookmarkEnd w:id="0"/>
    <w:p w14:paraId="5AF20216" w14:textId="19F00630" w:rsidR="0084061E" w:rsidRPr="003C4909" w:rsidRDefault="0084061E">
      <w:pPr>
        <w:pStyle w:val="TOC1"/>
        <w:tabs>
          <w:tab w:val="left" w:pos="720"/>
        </w:tabs>
        <w:rPr>
          <w:color w:val="22413A"/>
          <w:sz w:val="48"/>
        </w:rPr>
      </w:pPr>
      <w:r w:rsidRPr="003C4909">
        <w:rPr>
          <w:color w:val="22413A"/>
          <w:sz w:val="48"/>
        </w:rPr>
        <w:lastRenderedPageBreak/>
        <w:t>Contents</w:t>
      </w:r>
    </w:p>
    <w:p w14:paraId="22BD37F7" w14:textId="52E5D517" w:rsidR="00B42314" w:rsidRDefault="0084061E">
      <w:pPr>
        <w:pStyle w:val="TOC1"/>
        <w:tabs>
          <w:tab w:val="left" w:pos="720"/>
        </w:tabs>
        <w:rPr>
          <w:rFonts w:asciiTheme="minorHAnsi" w:eastAsiaTheme="minorEastAsia" w:hAnsiTheme="minorHAnsi" w:cstheme="minorBidi"/>
          <w:sz w:val="22"/>
          <w:lang w:eastAsia="en-GB" w:bidi="ar-SA"/>
        </w:rPr>
      </w:pPr>
      <w:r>
        <w:rPr>
          <w:color w:val="22413A"/>
          <w:sz w:val="48"/>
        </w:rPr>
        <w:fldChar w:fldCharType="begin"/>
      </w:r>
      <w:r>
        <w:rPr>
          <w:color w:val="22413A"/>
          <w:sz w:val="48"/>
        </w:rPr>
        <w:instrText xml:space="preserve"> TOC \o "1-1" \h \z \u </w:instrText>
      </w:r>
      <w:r>
        <w:rPr>
          <w:color w:val="22413A"/>
          <w:sz w:val="48"/>
        </w:rPr>
        <w:fldChar w:fldCharType="separate"/>
      </w:r>
      <w:hyperlink w:anchor="_Toc134105314" w:history="1">
        <w:r w:rsidR="00B42314" w:rsidRPr="00DD3514">
          <w:rPr>
            <w:rStyle w:val="Hyperlink"/>
          </w:rPr>
          <w:t>1.</w:t>
        </w:r>
        <w:r w:rsidR="00B42314">
          <w:rPr>
            <w:rFonts w:asciiTheme="minorHAnsi" w:eastAsiaTheme="minorEastAsia" w:hAnsiTheme="minorHAnsi" w:cstheme="minorBidi"/>
            <w:sz w:val="22"/>
            <w:lang w:eastAsia="en-GB" w:bidi="ar-SA"/>
          </w:rPr>
          <w:tab/>
        </w:r>
        <w:r w:rsidR="00B42314" w:rsidRPr="00DD3514">
          <w:rPr>
            <w:rStyle w:val="Hyperlink"/>
          </w:rPr>
          <w:t>Inspections</w:t>
        </w:r>
        <w:r w:rsidR="00B42314">
          <w:rPr>
            <w:webHidden/>
          </w:rPr>
          <w:tab/>
        </w:r>
        <w:r w:rsidR="00B42314">
          <w:rPr>
            <w:webHidden/>
          </w:rPr>
          <w:fldChar w:fldCharType="begin"/>
        </w:r>
        <w:r w:rsidR="00B42314">
          <w:rPr>
            <w:webHidden/>
          </w:rPr>
          <w:instrText xml:space="preserve"> PAGEREF _Toc134105314 \h </w:instrText>
        </w:r>
        <w:r w:rsidR="00B42314">
          <w:rPr>
            <w:webHidden/>
          </w:rPr>
        </w:r>
        <w:r w:rsidR="00B42314">
          <w:rPr>
            <w:webHidden/>
          </w:rPr>
          <w:fldChar w:fldCharType="separate"/>
        </w:r>
        <w:r w:rsidR="00B42314">
          <w:rPr>
            <w:webHidden/>
          </w:rPr>
          <w:t>4</w:t>
        </w:r>
        <w:r w:rsidR="00B42314">
          <w:rPr>
            <w:webHidden/>
          </w:rPr>
          <w:fldChar w:fldCharType="end"/>
        </w:r>
      </w:hyperlink>
    </w:p>
    <w:p w14:paraId="5018B74D" w14:textId="193458E0" w:rsidR="00B42314" w:rsidRDefault="00000000">
      <w:pPr>
        <w:pStyle w:val="TOC1"/>
        <w:tabs>
          <w:tab w:val="left" w:pos="720"/>
        </w:tabs>
        <w:rPr>
          <w:rFonts w:asciiTheme="minorHAnsi" w:eastAsiaTheme="minorEastAsia" w:hAnsiTheme="minorHAnsi" w:cstheme="minorBidi"/>
          <w:sz w:val="22"/>
          <w:lang w:eastAsia="en-GB" w:bidi="ar-SA"/>
        </w:rPr>
      </w:pPr>
      <w:hyperlink w:anchor="_Toc134105315" w:history="1">
        <w:r w:rsidR="00B42314" w:rsidRPr="00DD3514">
          <w:rPr>
            <w:rStyle w:val="Hyperlink"/>
            <w:caps/>
          </w:rPr>
          <w:t>2.</w:t>
        </w:r>
        <w:r w:rsidR="00B42314">
          <w:rPr>
            <w:rFonts w:asciiTheme="minorHAnsi" w:eastAsiaTheme="minorEastAsia" w:hAnsiTheme="minorHAnsi" w:cstheme="minorBidi"/>
            <w:sz w:val="22"/>
            <w:lang w:eastAsia="en-GB" w:bidi="ar-SA"/>
          </w:rPr>
          <w:tab/>
        </w:r>
        <w:r w:rsidR="00B42314" w:rsidRPr="00DD3514">
          <w:rPr>
            <w:rStyle w:val="Hyperlink"/>
          </w:rPr>
          <w:t>Routine Matters</w:t>
        </w:r>
        <w:r w:rsidR="00B42314">
          <w:rPr>
            <w:webHidden/>
          </w:rPr>
          <w:tab/>
        </w:r>
        <w:r w:rsidR="00B42314">
          <w:rPr>
            <w:webHidden/>
          </w:rPr>
          <w:fldChar w:fldCharType="begin"/>
        </w:r>
        <w:r w:rsidR="00B42314">
          <w:rPr>
            <w:webHidden/>
          </w:rPr>
          <w:instrText xml:space="preserve"> PAGEREF _Toc134105315 \h </w:instrText>
        </w:r>
        <w:r w:rsidR="00B42314">
          <w:rPr>
            <w:webHidden/>
          </w:rPr>
        </w:r>
        <w:r w:rsidR="00B42314">
          <w:rPr>
            <w:webHidden/>
          </w:rPr>
          <w:fldChar w:fldCharType="separate"/>
        </w:r>
        <w:r w:rsidR="00B42314">
          <w:rPr>
            <w:webHidden/>
          </w:rPr>
          <w:t>4</w:t>
        </w:r>
        <w:r w:rsidR="00B42314">
          <w:rPr>
            <w:webHidden/>
          </w:rPr>
          <w:fldChar w:fldCharType="end"/>
        </w:r>
      </w:hyperlink>
    </w:p>
    <w:p w14:paraId="5F3CE421" w14:textId="001B0D36" w:rsidR="00B42314" w:rsidRDefault="00000000">
      <w:pPr>
        <w:pStyle w:val="TOC1"/>
        <w:tabs>
          <w:tab w:val="left" w:pos="720"/>
        </w:tabs>
        <w:rPr>
          <w:rFonts w:asciiTheme="minorHAnsi" w:eastAsiaTheme="minorEastAsia" w:hAnsiTheme="minorHAnsi" w:cstheme="minorBidi"/>
          <w:sz w:val="22"/>
          <w:lang w:eastAsia="en-GB" w:bidi="ar-SA"/>
        </w:rPr>
      </w:pPr>
      <w:hyperlink w:anchor="_Toc134105316" w:history="1">
        <w:r w:rsidR="00B42314" w:rsidRPr="00DD3514">
          <w:rPr>
            <w:rStyle w:val="Hyperlink"/>
            <w:caps/>
          </w:rPr>
          <w:t>3.</w:t>
        </w:r>
        <w:r w:rsidR="00B42314">
          <w:rPr>
            <w:rFonts w:asciiTheme="minorHAnsi" w:eastAsiaTheme="minorEastAsia" w:hAnsiTheme="minorHAnsi" w:cstheme="minorBidi"/>
            <w:sz w:val="22"/>
            <w:lang w:eastAsia="en-GB" w:bidi="ar-SA"/>
          </w:rPr>
          <w:tab/>
        </w:r>
        <w:r w:rsidR="00B42314" w:rsidRPr="00DD3514">
          <w:rPr>
            <w:rStyle w:val="Hyperlink"/>
          </w:rPr>
          <w:t>Non-Routine Matters</w:t>
        </w:r>
        <w:r w:rsidR="00B42314">
          <w:rPr>
            <w:webHidden/>
          </w:rPr>
          <w:tab/>
        </w:r>
        <w:r w:rsidR="00B42314">
          <w:rPr>
            <w:webHidden/>
          </w:rPr>
          <w:fldChar w:fldCharType="begin"/>
        </w:r>
        <w:r w:rsidR="00B42314">
          <w:rPr>
            <w:webHidden/>
          </w:rPr>
          <w:instrText xml:space="preserve"> PAGEREF _Toc134105316 \h </w:instrText>
        </w:r>
        <w:r w:rsidR="00B42314">
          <w:rPr>
            <w:webHidden/>
          </w:rPr>
        </w:r>
        <w:r w:rsidR="00B42314">
          <w:rPr>
            <w:webHidden/>
          </w:rPr>
          <w:fldChar w:fldCharType="separate"/>
        </w:r>
        <w:r w:rsidR="00B42314">
          <w:rPr>
            <w:webHidden/>
          </w:rPr>
          <w:t>8</w:t>
        </w:r>
        <w:r w:rsidR="00B42314">
          <w:rPr>
            <w:webHidden/>
          </w:rPr>
          <w:fldChar w:fldCharType="end"/>
        </w:r>
      </w:hyperlink>
    </w:p>
    <w:p w14:paraId="3E08BA0D" w14:textId="16B6E08E" w:rsidR="00B42314" w:rsidRDefault="00000000">
      <w:pPr>
        <w:pStyle w:val="TOC1"/>
        <w:tabs>
          <w:tab w:val="left" w:pos="720"/>
        </w:tabs>
        <w:rPr>
          <w:rFonts w:asciiTheme="minorHAnsi" w:eastAsiaTheme="minorEastAsia" w:hAnsiTheme="minorHAnsi" w:cstheme="minorBidi"/>
          <w:sz w:val="22"/>
          <w:lang w:eastAsia="en-GB" w:bidi="ar-SA"/>
        </w:rPr>
      </w:pPr>
      <w:hyperlink w:anchor="_Toc134105317" w:history="1">
        <w:r w:rsidR="00B42314" w:rsidRPr="00DD3514">
          <w:rPr>
            <w:rStyle w:val="Hyperlink"/>
            <w:caps/>
          </w:rPr>
          <w:t>4.</w:t>
        </w:r>
        <w:r w:rsidR="00B42314">
          <w:rPr>
            <w:rFonts w:asciiTheme="minorHAnsi" w:eastAsiaTheme="minorEastAsia" w:hAnsiTheme="minorHAnsi" w:cstheme="minorBidi"/>
            <w:sz w:val="22"/>
            <w:lang w:eastAsia="en-GB" w:bidi="ar-SA"/>
          </w:rPr>
          <w:tab/>
        </w:r>
        <w:r w:rsidR="00B42314" w:rsidRPr="00DD3514">
          <w:rPr>
            <w:rStyle w:val="Hyperlink"/>
          </w:rPr>
          <w:t>Regulatory Activity</w:t>
        </w:r>
        <w:r w:rsidR="00B42314">
          <w:rPr>
            <w:webHidden/>
          </w:rPr>
          <w:tab/>
        </w:r>
        <w:r w:rsidR="00B42314">
          <w:rPr>
            <w:webHidden/>
          </w:rPr>
          <w:fldChar w:fldCharType="begin"/>
        </w:r>
        <w:r w:rsidR="00B42314">
          <w:rPr>
            <w:webHidden/>
          </w:rPr>
          <w:instrText xml:space="preserve"> PAGEREF _Toc134105317 \h </w:instrText>
        </w:r>
        <w:r w:rsidR="00B42314">
          <w:rPr>
            <w:webHidden/>
          </w:rPr>
        </w:r>
        <w:r w:rsidR="00B42314">
          <w:rPr>
            <w:webHidden/>
          </w:rPr>
          <w:fldChar w:fldCharType="separate"/>
        </w:r>
        <w:r w:rsidR="00B42314">
          <w:rPr>
            <w:webHidden/>
          </w:rPr>
          <w:t>9</w:t>
        </w:r>
        <w:r w:rsidR="00B42314">
          <w:rPr>
            <w:webHidden/>
          </w:rPr>
          <w:fldChar w:fldCharType="end"/>
        </w:r>
      </w:hyperlink>
    </w:p>
    <w:p w14:paraId="6FD66C6C" w14:textId="225608A2" w:rsidR="00B42314" w:rsidRDefault="00000000">
      <w:pPr>
        <w:pStyle w:val="TOC1"/>
        <w:tabs>
          <w:tab w:val="left" w:pos="720"/>
        </w:tabs>
        <w:rPr>
          <w:rFonts w:asciiTheme="minorHAnsi" w:eastAsiaTheme="minorEastAsia" w:hAnsiTheme="minorHAnsi" w:cstheme="minorBidi"/>
          <w:sz w:val="22"/>
          <w:lang w:eastAsia="en-GB" w:bidi="ar-SA"/>
        </w:rPr>
      </w:pPr>
      <w:hyperlink w:anchor="_Toc134105318" w:history="1">
        <w:r w:rsidR="00B42314" w:rsidRPr="00DD3514">
          <w:rPr>
            <w:rStyle w:val="Hyperlink"/>
            <w:caps/>
          </w:rPr>
          <w:t>5.</w:t>
        </w:r>
        <w:r w:rsidR="00B42314">
          <w:rPr>
            <w:rFonts w:asciiTheme="minorHAnsi" w:eastAsiaTheme="minorEastAsia" w:hAnsiTheme="minorHAnsi" w:cstheme="minorBidi"/>
            <w:sz w:val="22"/>
            <w:lang w:eastAsia="en-GB" w:bidi="ar-SA"/>
          </w:rPr>
          <w:tab/>
        </w:r>
        <w:r w:rsidR="00B42314" w:rsidRPr="00DD3514">
          <w:rPr>
            <w:rStyle w:val="Hyperlink"/>
          </w:rPr>
          <w:t>News from ONR</w:t>
        </w:r>
        <w:r w:rsidR="00B42314">
          <w:rPr>
            <w:webHidden/>
          </w:rPr>
          <w:tab/>
        </w:r>
        <w:r w:rsidR="00B42314">
          <w:rPr>
            <w:webHidden/>
          </w:rPr>
          <w:fldChar w:fldCharType="begin"/>
        </w:r>
        <w:r w:rsidR="00B42314">
          <w:rPr>
            <w:webHidden/>
          </w:rPr>
          <w:instrText xml:space="preserve"> PAGEREF _Toc134105318 \h </w:instrText>
        </w:r>
        <w:r w:rsidR="00B42314">
          <w:rPr>
            <w:webHidden/>
          </w:rPr>
        </w:r>
        <w:r w:rsidR="00B42314">
          <w:rPr>
            <w:webHidden/>
          </w:rPr>
          <w:fldChar w:fldCharType="separate"/>
        </w:r>
        <w:r w:rsidR="00B42314">
          <w:rPr>
            <w:webHidden/>
          </w:rPr>
          <w:t>10</w:t>
        </w:r>
        <w:r w:rsidR="00B42314">
          <w:rPr>
            <w:webHidden/>
          </w:rPr>
          <w:fldChar w:fldCharType="end"/>
        </w:r>
      </w:hyperlink>
    </w:p>
    <w:p w14:paraId="100A5410" w14:textId="0CFF5533" w:rsidR="00B42314" w:rsidRDefault="00000000">
      <w:pPr>
        <w:pStyle w:val="TOC1"/>
        <w:tabs>
          <w:tab w:val="left" w:pos="720"/>
        </w:tabs>
        <w:rPr>
          <w:rFonts w:asciiTheme="minorHAnsi" w:eastAsiaTheme="minorEastAsia" w:hAnsiTheme="minorHAnsi" w:cstheme="minorBidi"/>
          <w:sz w:val="22"/>
          <w:lang w:eastAsia="en-GB" w:bidi="ar-SA"/>
        </w:rPr>
      </w:pPr>
      <w:hyperlink w:anchor="_Toc134105319" w:history="1">
        <w:r w:rsidR="00B42314" w:rsidRPr="00DD3514">
          <w:rPr>
            <w:rStyle w:val="Hyperlink"/>
            <w:caps/>
          </w:rPr>
          <w:t>6.</w:t>
        </w:r>
        <w:r w:rsidR="00B42314">
          <w:rPr>
            <w:rFonts w:asciiTheme="minorHAnsi" w:eastAsiaTheme="minorEastAsia" w:hAnsiTheme="minorHAnsi" w:cstheme="minorBidi"/>
            <w:sz w:val="22"/>
            <w:lang w:eastAsia="en-GB" w:bidi="ar-SA"/>
          </w:rPr>
          <w:tab/>
        </w:r>
        <w:r w:rsidR="00B42314" w:rsidRPr="00DD3514">
          <w:rPr>
            <w:rStyle w:val="Hyperlink"/>
          </w:rPr>
          <w:t>Contacts</w:t>
        </w:r>
        <w:r w:rsidR="00B42314">
          <w:rPr>
            <w:webHidden/>
          </w:rPr>
          <w:tab/>
        </w:r>
        <w:r w:rsidR="00B42314">
          <w:rPr>
            <w:webHidden/>
          </w:rPr>
          <w:fldChar w:fldCharType="begin"/>
        </w:r>
        <w:r w:rsidR="00B42314">
          <w:rPr>
            <w:webHidden/>
          </w:rPr>
          <w:instrText xml:space="preserve"> PAGEREF _Toc134105319 \h </w:instrText>
        </w:r>
        <w:r w:rsidR="00B42314">
          <w:rPr>
            <w:webHidden/>
          </w:rPr>
        </w:r>
        <w:r w:rsidR="00B42314">
          <w:rPr>
            <w:webHidden/>
          </w:rPr>
          <w:fldChar w:fldCharType="separate"/>
        </w:r>
        <w:r w:rsidR="00B42314">
          <w:rPr>
            <w:webHidden/>
          </w:rPr>
          <w:t>10</w:t>
        </w:r>
        <w:r w:rsidR="00B42314">
          <w:rPr>
            <w:webHidden/>
          </w:rPr>
          <w:fldChar w:fldCharType="end"/>
        </w:r>
      </w:hyperlink>
    </w:p>
    <w:p w14:paraId="7A4747C4" w14:textId="7747A1C8" w:rsidR="0084061E" w:rsidRDefault="0084061E" w:rsidP="003429B0">
      <w:pPr>
        <w:pStyle w:val="F9-Paragraph"/>
        <w:rPr>
          <w:rFonts w:eastAsia="Calibri" w:cs="Arial"/>
          <w:color w:val="22413A"/>
          <w:sz w:val="48"/>
          <w:szCs w:val="22"/>
          <w:lang w:bidi="he-IL"/>
        </w:rPr>
        <w:sectPr w:rsidR="0084061E" w:rsidSect="000E4D5E">
          <w:headerReference w:type="even" r:id="rId18"/>
          <w:headerReference w:type="default" r:id="rId19"/>
          <w:footerReference w:type="even" r:id="rId20"/>
          <w:footerReference w:type="default" r:id="rId21"/>
          <w:pgSz w:w="11906" w:h="16838" w:code="9"/>
          <w:pgMar w:top="1440" w:right="1440" w:bottom="1440" w:left="1440" w:header="397" w:footer="397" w:gutter="0"/>
          <w:cols w:space="312"/>
          <w:docGrid w:linePitch="360"/>
        </w:sectPr>
      </w:pPr>
      <w:r>
        <w:rPr>
          <w:rFonts w:eastAsia="Calibri" w:cs="Arial"/>
          <w:color w:val="22413A"/>
          <w:sz w:val="48"/>
          <w:szCs w:val="22"/>
          <w:lang w:bidi="he-IL"/>
        </w:rPr>
        <w:fldChar w:fldCharType="end"/>
      </w:r>
    </w:p>
    <w:p w14:paraId="05AAE39A" w14:textId="03F24082" w:rsidR="008D49A5" w:rsidRDefault="008072C7" w:rsidP="00223090">
      <w:pPr>
        <w:pStyle w:val="Heading1"/>
      </w:pPr>
      <w:bookmarkStart w:id="1" w:name="_Toc109727646"/>
      <w:bookmarkStart w:id="2" w:name="_Toc134105314"/>
      <w:r>
        <w:lastRenderedPageBreak/>
        <w:t>Inspections</w:t>
      </w:r>
      <w:bookmarkEnd w:id="1"/>
      <w:bookmarkEnd w:id="2"/>
    </w:p>
    <w:p w14:paraId="6E712D03" w14:textId="0D8AAA16" w:rsidR="009E0E52" w:rsidRPr="001D5817" w:rsidRDefault="009A5071" w:rsidP="00FA33FE">
      <w:pPr>
        <w:pStyle w:val="Heading2"/>
      </w:pPr>
      <w:bookmarkStart w:id="3" w:name="_Toc109727647"/>
      <w:r w:rsidRPr="001D5817">
        <w:t>Date(s) of Inspection</w:t>
      </w:r>
      <w:bookmarkEnd w:id="3"/>
    </w:p>
    <w:p w14:paraId="54B25DD4" w14:textId="44C3E221" w:rsidR="00BE1652" w:rsidRDefault="00BE1652" w:rsidP="00BE1652">
      <w:pPr>
        <w:spacing w:before="240" w:after="120"/>
      </w:pPr>
      <w:r w:rsidRPr="001D5817">
        <w:t xml:space="preserve">The ONR site inspector made inspections on the following dates during the report period </w:t>
      </w:r>
      <w:r w:rsidR="001D5817" w:rsidRPr="001D5817">
        <w:t>1 January to 31 March 2023:</w:t>
      </w:r>
    </w:p>
    <w:p w14:paraId="042A56E5" w14:textId="1973213D" w:rsidR="00393CF1" w:rsidRDefault="00393CF1" w:rsidP="00393CF1">
      <w:pPr>
        <w:pStyle w:val="Bulletlist1"/>
      </w:pPr>
      <w:r>
        <w:t>17</w:t>
      </w:r>
      <w:r w:rsidR="001C470E">
        <w:t xml:space="preserve"> </w:t>
      </w:r>
      <w:r>
        <w:t>-</w:t>
      </w:r>
      <w:r w:rsidR="001C470E">
        <w:t xml:space="preserve"> </w:t>
      </w:r>
      <w:r>
        <w:t>18 January</w:t>
      </w:r>
    </w:p>
    <w:p w14:paraId="67543840" w14:textId="77777777" w:rsidR="00393CF1" w:rsidRDefault="00393CF1" w:rsidP="00393CF1">
      <w:pPr>
        <w:pStyle w:val="Bulletlist1"/>
      </w:pPr>
      <w:r>
        <w:t>28 February - 1</w:t>
      </w:r>
      <w:r>
        <w:rPr>
          <w:vertAlign w:val="superscript"/>
        </w:rPr>
        <w:t xml:space="preserve"> </w:t>
      </w:r>
      <w:r>
        <w:t>March</w:t>
      </w:r>
    </w:p>
    <w:p w14:paraId="0EAFAA71" w14:textId="21E4456C" w:rsidR="00393CF1" w:rsidRPr="00690387" w:rsidRDefault="00393CF1" w:rsidP="00EC0690">
      <w:pPr>
        <w:pStyle w:val="Bulletlist1"/>
        <w:spacing w:before="240" w:after="120"/>
      </w:pPr>
      <w:r>
        <w:t>28</w:t>
      </w:r>
      <w:r w:rsidR="001C470E">
        <w:t xml:space="preserve"> </w:t>
      </w:r>
      <w:r>
        <w:t>-</w:t>
      </w:r>
      <w:r w:rsidR="001C470E">
        <w:t xml:space="preserve"> </w:t>
      </w:r>
      <w:r>
        <w:t>30 March</w:t>
      </w:r>
    </w:p>
    <w:p w14:paraId="728A6882" w14:textId="77777777" w:rsidR="00745534" w:rsidRPr="002D1551" w:rsidRDefault="00745534" w:rsidP="00745534">
      <w:pPr>
        <w:pStyle w:val="Heading1"/>
        <w:rPr>
          <w:caps/>
        </w:rPr>
      </w:pPr>
      <w:bookmarkStart w:id="4" w:name="_Toc95889183"/>
      <w:bookmarkStart w:id="5" w:name="_Toc134105315"/>
      <w:r>
        <w:t>Routine Matters</w:t>
      </w:r>
      <w:bookmarkEnd w:id="4"/>
      <w:bookmarkEnd w:id="5"/>
    </w:p>
    <w:p w14:paraId="42D83FC2" w14:textId="77777777" w:rsidR="00745534" w:rsidRPr="00BA4851" w:rsidRDefault="00745534" w:rsidP="00745534">
      <w:pPr>
        <w:pStyle w:val="ListParagraph"/>
        <w:numPr>
          <w:ilvl w:val="0"/>
          <w:numId w:val="26"/>
        </w:numPr>
        <w:spacing w:after="0" w:line="240" w:lineRule="auto"/>
        <w:rPr>
          <w:vanish/>
          <w:sz w:val="36"/>
          <w:szCs w:val="40"/>
        </w:rPr>
      </w:pPr>
    </w:p>
    <w:p w14:paraId="7D12CB1E" w14:textId="77777777" w:rsidR="00745534" w:rsidRPr="002D1551" w:rsidRDefault="00745534" w:rsidP="000A58A7">
      <w:pPr>
        <w:pStyle w:val="Heading2"/>
        <w:rPr>
          <w:sz w:val="24"/>
          <w:szCs w:val="28"/>
        </w:rPr>
      </w:pPr>
      <w:r w:rsidRPr="002D1551">
        <w:t xml:space="preserve">Inspections </w:t>
      </w:r>
    </w:p>
    <w:p w14:paraId="55072F57" w14:textId="77777777" w:rsidR="00745534" w:rsidRPr="00690387" w:rsidRDefault="00745534" w:rsidP="00745534">
      <w:r w:rsidRPr="00690387">
        <w:t xml:space="preserve">Inspections are undertaken as part of the process for monitoring compliance with: </w:t>
      </w:r>
    </w:p>
    <w:p w14:paraId="0FAFF6BF" w14:textId="77777777" w:rsidR="00745534" w:rsidRPr="00690387" w:rsidRDefault="00745534" w:rsidP="00745534">
      <w:pPr>
        <w:pStyle w:val="Bulletlist1"/>
      </w:pPr>
      <w:r w:rsidRPr="00690387">
        <w:t xml:space="preserve">the conditions attached by ONR to the nuclear site licence granted under the Nuclear Installations Act 1965 (NIA65) (as amended); </w:t>
      </w:r>
    </w:p>
    <w:p w14:paraId="6C99C491" w14:textId="4D4807B7" w:rsidR="00745534" w:rsidRPr="00690387" w:rsidRDefault="00745534" w:rsidP="00745534">
      <w:pPr>
        <w:pStyle w:val="Bulletlist1"/>
      </w:pPr>
      <w:r w:rsidRPr="00690387">
        <w:t>the Energy Act 2013</w:t>
      </w:r>
      <w:r w:rsidR="000A7412">
        <w:t>;</w:t>
      </w:r>
    </w:p>
    <w:p w14:paraId="6216DDF1" w14:textId="77777777" w:rsidR="00745534" w:rsidRPr="00690387" w:rsidRDefault="00745534" w:rsidP="00687789">
      <w:pPr>
        <w:pStyle w:val="Bulletlist1"/>
      </w:pPr>
      <w:r w:rsidRPr="00690387">
        <w:t>the Health and Safety at Work</w:t>
      </w:r>
      <w:r>
        <w:t xml:space="preserve"> etc</w:t>
      </w:r>
      <w:r w:rsidRPr="00690387">
        <w:t xml:space="preserve"> Act 1974 (HSWA74); and </w:t>
      </w:r>
    </w:p>
    <w:p w14:paraId="224D5CB7" w14:textId="77777777" w:rsidR="00745534" w:rsidRPr="00690387" w:rsidRDefault="00745534" w:rsidP="00745534">
      <w:pPr>
        <w:pStyle w:val="Bulletlist1"/>
      </w:pPr>
      <w:r w:rsidRPr="00690387">
        <w:t xml:space="preserve">regulations made under HSWA74, for example the Ionising Radiations Regulations 2017 (IRR17) and the Management of Health and Safety at Work Regulations 1999 (MHSWR99). </w:t>
      </w:r>
    </w:p>
    <w:p w14:paraId="0CEA9D1E" w14:textId="77777777" w:rsidR="00745534" w:rsidRPr="00BA4851" w:rsidRDefault="00745534" w:rsidP="00745534">
      <w:r w:rsidRPr="00BA4851">
        <w:t>The inspections entail monitoring</w:t>
      </w:r>
      <w:r>
        <w:t xml:space="preserve"> the</w:t>
      </w:r>
      <w:r w:rsidRPr="00BA4851">
        <w:t xml:space="preserve"> licensee’s actions on the site in relation to incidents, operations, maintenance, projects, modifications, safety case changes and any other matters that may affect safety. The licensee is required to make and implement adequate arrangements under the conditions attached to the licence in order to ensure legal compliance. Inspections seek to judge both the adequacy of these arrangements and their implementation.</w:t>
      </w:r>
    </w:p>
    <w:p w14:paraId="7D180A32" w14:textId="5817EC50" w:rsidR="00745534" w:rsidRPr="000F2605" w:rsidRDefault="00745534" w:rsidP="00E442AB">
      <w:r w:rsidRPr="00690387">
        <w:t xml:space="preserve">In this period, routine inspections of </w:t>
      </w:r>
      <w:r w:rsidR="000E7643">
        <w:t>Hartlepool power station</w:t>
      </w:r>
      <w:r w:rsidRPr="00690387">
        <w:t xml:space="preserve"> covered the following:</w:t>
      </w:r>
      <w:r>
        <w:t xml:space="preserve"> </w:t>
      </w:r>
      <w:r w:rsidRPr="000F2605">
        <w:t xml:space="preserve"> </w:t>
      </w:r>
    </w:p>
    <w:p w14:paraId="6920CC4A" w14:textId="77777777" w:rsidR="00745534" w:rsidRPr="000F2605" w:rsidRDefault="00745534" w:rsidP="00745534">
      <w:pPr>
        <w:pStyle w:val="Bulletlist1"/>
      </w:pPr>
      <w:r w:rsidRPr="000F2605">
        <w:t xml:space="preserve">staff training, qualifications and experience; </w:t>
      </w:r>
    </w:p>
    <w:p w14:paraId="188AE8BB" w14:textId="77777777" w:rsidR="00745534" w:rsidRPr="000F2605" w:rsidRDefault="00745534" w:rsidP="00745534">
      <w:pPr>
        <w:pStyle w:val="Bulletlist1"/>
      </w:pPr>
      <w:r w:rsidRPr="000F2605">
        <w:t xml:space="preserve">incidents on the site; </w:t>
      </w:r>
    </w:p>
    <w:p w14:paraId="27795EF3" w14:textId="77777777" w:rsidR="00745534" w:rsidRPr="000F2605" w:rsidRDefault="00745534" w:rsidP="00745534">
      <w:pPr>
        <w:pStyle w:val="Bulletlist1"/>
      </w:pPr>
      <w:r w:rsidRPr="000F2605">
        <w:t xml:space="preserve">organisational changes; </w:t>
      </w:r>
    </w:p>
    <w:p w14:paraId="47C54130" w14:textId="5664D43D" w:rsidR="00745534" w:rsidRDefault="00745534" w:rsidP="00745534">
      <w:pPr>
        <w:pStyle w:val="Bulletlist1"/>
      </w:pPr>
      <w:r w:rsidRPr="000F2605">
        <w:t>conventional (non-nuclear) health and safety</w:t>
      </w:r>
      <w:r w:rsidR="001D2FC0">
        <w:t>.</w:t>
      </w:r>
    </w:p>
    <w:p w14:paraId="2B354017" w14:textId="0D4332AE" w:rsidR="001D2FC0" w:rsidRDefault="001D2FC0" w:rsidP="001D2FC0">
      <w:pPr>
        <w:pStyle w:val="Bulletlist1"/>
        <w:numPr>
          <w:ilvl w:val="0"/>
          <w:numId w:val="0"/>
        </w:numPr>
        <w:ind w:left="360" w:hanging="360"/>
        <w:rPr>
          <w:b/>
          <w:bCs/>
        </w:rPr>
      </w:pPr>
      <w:r>
        <w:rPr>
          <w:b/>
          <w:bCs/>
        </w:rPr>
        <w:lastRenderedPageBreak/>
        <w:t>LC36</w:t>
      </w:r>
    </w:p>
    <w:p w14:paraId="2693F7EB" w14:textId="4C5C5EC8" w:rsidR="000A5725" w:rsidRPr="00BC5720" w:rsidRDefault="000A5725" w:rsidP="000A5725">
      <w:pPr>
        <w:spacing w:before="60" w:after="120"/>
      </w:pPr>
      <w:r w:rsidRPr="00BC5720">
        <w:t xml:space="preserve">On </w:t>
      </w:r>
      <w:r>
        <w:t>17 January 2023</w:t>
      </w:r>
      <w:r w:rsidRPr="00BC5720">
        <w:t>, ONR conducted an i</w:t>
      </w:r>
      <w:r>
        <w:t xml:space="preserve">nspection </w:t>
      </w:r>
      <w:r w:rsidR="006D3473">
        <w:t>regarding the</w:t>
      </w:r>
      <w:r>
        <w:t xml:space="preserve"> </w:t>
      </w:r>
      <w:r w:rsidRPr="00BC5720">
        <w:t>preparations for end of generation organisational change. The inspection covered the following topics:</w:t>
      </w:r>
    </w:p>
    <w:p w14:paraId="159ABA3B" w14:textId="2A8B1C16" w:rsidR="000A5725" w:rsidRPr="00BC5720" w:rsidRDefault="000A5725" w:rsidP="00031995">
      <w:pPr>
        <w:pStyle w:val="F10-BulletLevel1"/>
        <w:tabs>
          <w:tab w:val="clear" w:pos="851"/>
          <w:tab w:val="left" w:pos="1134"/>
        </w:tabs>
        <w:ind w:hanging="993"/>
      </w:pPr>
      <w:r w:rsidRPr="00BC5720">
        <w:t xml:space="preserve">The station’s preparations for </w:t>
      </w:r>
      <w:r w:rsidR="00C366A8">
        <w:t xml:space="preserve">end of generation </w:t>
      </w:r>
      <w:r w:rsidRPr="00BC5720">
        <w:t>organisational change;</w:t>
      </w:r>
    </w:p>
    <w:p w14:paraId="6BE72453" w14:textId="77777777" w:rsidR="000A5725" w:rsidRPr="00BC5720" w:rsidRDefault="000A5725" w:rsidP="00031995">
      <w:pPr>
        <w:pStyle w:val="F10-BulletLevel1"/>
        <w:tabs>
          <w:tab w:val="clear" w:pos="851"/>
          <w:tab w:val="left" w:pos="1134"/>
        </w:tabs>
        <w:ind w:hanging="993"/>
      </w:pPr>
      <w:r w:rsidRPr="00BC5720">
        <w:t>Current nuclear baseline and recent organisational changes;</w:t>
      </w:r>
    </w:p>
    <w:p w14:paraId="1D697B84" w14:textId="29BF069A" w:rsidR="000A5725" w:rsidRPr="00BC5720" w:rsidRDefault="000A5725" w:rsidP="00031995">
      <w:pPr>
        <w:pStyle w:val="F10-BulletLevel1"/>
        <w:tabs>
          <w:tab w:val="clear" w:pos="851"/>
          <w:tab w:val="left" w:pos="1134"/>
        </w:tabs>
        <w:ind w:hanging="993"/>
      </w:pPr>
      <w:r w:rsidRPr="00BC5720">
        <w:t>Lessons learned from Hunterston B and Hinkley Point B; and</w:t>
      </w:r>
    </w:p>
    <w:p w14:paraId="72B43810" w14:textId="0E5B9438" w:rsidR="000A5725" w:rsidRDefault="000A5725" w:rsidP="008555C2">
      <w:pPr>
        <w:pStyle w:val="F10-BulletLevel1"/>
        <w:tabs>
          <w:tab w:val="clear" w:pos="851"/>
          <w:tab w:val="left" w:pos="1134"/>
        </w:tabs>
        <w:spacing w:before="120"/>
        <w:ind w:hanging="993"/>
      </w:pPr>
      <w:r w:rsidRPr="00BC5720">
        <w:t xml:space="preserve">Next steps – </w:t>
      </w:r>
      <w:proofErr w:type="spellStart"/>
      <w:r w:rsidRPr="00BC5720">
        <w:t>defue</w:t>
      </w:r>
      <w:r w:rsidR="003A6D77">
        <w:t>l</w:t>
      </w:r>
      <w:r w:rsidRPr="00BC5720">
        <w:t>ling</w:t>
      </w:r>
      <w:proofErr w:type="spellEnd"/>
      <w:r w:rsidRPr="00BC5720">
        <w:t xml:space="preserve"> Management of Change</w:t>
      </w:r>
      <w:r w:rsidR="003A6D77">
        <w:t xml:space="preserve"> justification</w:t>
      </w:r>
      <w:r w:rsidRPr="00BC5720">
        <w:t>.</w:t>
      </w:r>
    </w:p>
    <w:p w14:paraId="2DB1FB7C" w14:textId="77777777" w:rsidR="008555C2" w:rsidRDefault="008555C2" w:rsidP="008555C2">
      <w:pPr>
        <w:pStyle w:val="F10-BulletLevel1"/>
        <w:numPr>
          <w:ilvl w:val="0"/>
          <w:numId w:val="0"/>
        </w:numPr>
        <w:tabs>
          <w:tab w:val="clear" w:pos="851"/>
          <w:tab w:val="left" w:pos="1134"/>
        </w:tabs>
        <w:spacing w:before="120"/>
        <w:ind w:left="1560"/>
      </w:pPr>
    </w:p>
    <w:p w14:paraId="2B90C893" w14:textId="6A51E21C" w:rsidR="008555C2" w:rsidRDefault="00CF6117" w:rsidP="008555C2">
      <w:pPr>
        <w:pStyle w:val="Bulletlist1"/>
        <w:numPr>
          <w:ilvl w:val="0"/>
          <w:numId w:val="0"/>
        </w:numPr>
        <w:spacing w:before="120" w:after="120"/>
      </w:pPr>
      <w:r w:rsidRPr="00CF6117">
        <w:t xml:space="preserve">Overall ONR </w:t>
      </w:r>
      <w:r w:rsidR="008555C2">
        <w:t>inspectors were</w:t>
      </w:r>
      <w:r w:rsidRPr="00CF6117">
        <w:t xml:space="preserve"> satisfied that H</w:t>
      </w:r>
      <w:r w:rsidR="00C366A8">
        <w:t>artlepool</w:t>
      </w:r>
      <w:r w:rsidRPr="00CF6117">
        <w:t xml:space="preserve"> is following a sound process in engaging staff and preparing for the organisational changes which will take place during defue</w:t>
      </w:r>
      <w:r w:rsidR="003A6D77">
        <w:t>l</w:t>
      </w:r>
      <w:r w:rsidRPr="00CF6117">
        <w:t xml:space="preserve">ling.  </w:t>
      </w:r>
    </w:p>
    <w:p w14:paraId="41C85844" w14:textId="77777777" w:rsidR="008555C2" w:rsidRDefault="008555C2" w:rsidP="008555C2">
      <w:pPr>
        <w:pStyle w:val="Bulletlist1"/>
        <w:numPr>
          <w:ilvl w:val="0"/>
          <w:numId w:val="0"/>
        </w:numPr>
        <w:spacing w:before="120" w:after="120"/>
      </w:pPr>
    </w:p>
    <w:p w14:paraId="599AE4CC" w14:textId="32C2C66D" w:rsidR="00540829" w:rsidRPr="00492B38" w:rsidRDefault="00B31417" w:rsidP="001D2FC0">
      <w:pPr>
        <w:pStyle w:val="Bulletlist1"/>
        <w:numPr>
          <w:ilvl w:val="0"/>
          <w:numId w:val="0"/>
        </w:numPr>
        <w:ind w:left="360" w:hanging="360"/>
        <w:rPr>
          <w:b/>
          <w:bCs/>
        </w:rPr>
      </w:pPr>
      <w:r w:rsidRPr="00492B38">
        <w:rPr>
          <w:b/>
          <w:bCs/>
        </w:rPr>
        <w:t xml:space="preserve">Systems Based Inspection - </w:t>
      </w:r>
      <w:r w:rsidR="00F85456" w:rsidRPr="00492B38">
        <w:rPr>
          <w:b/>
          <w:bCs/>
        </w:rPr>
        <w:t>Buildings, Structures and Infrastructure</w:t>
      </w:r>
    </w:p>
    <w:p w14:paraId="4F2EE4F8" w14:textId="15A7FDED" w:rsidR="003437E9" w:rsidRPr="00492B38" w:rsidRDefault="003437E9" w:rsidP="00745534">
      <w:pPr>
        <w:rPr>
          <w:noProof/>
        </w:rPr>
      </w:pPr>
      <w:r w:rsidRPr="00492B38">
        <w:rPr>
          <w:b/>
          <w:bCs/>
          <w:noProof/>
        </w:rPr>
        <w:t xml:space="preserve">Buildings, Structures and Infrastructure - System Based Inspection: </w:t>
      </w:r>
    </w:p>
    <w:p w14:paraId="6E936CA8" w14:textId="1D5DC066" w:rsidR="003437E9" w:rsidRPr="00492B38" w:rsidRDefault="000F6EE2" w:rsidP="00745534">
      <w:pPr>
        <w:rPr>
          <w:noProof/>
          <w:szCs w:val="24"/>
        </w:rPr>
      </w:pPr>
      <w:r w:rsidRPr="00492B38">
        <w:rPr>
          <w:szCs w:val="24"/>
        </w:rPr>
        <w:t>A team of specialist inspectors</w:t>
      </w:r>
      <w:r w:rsidR="008555C2">
        <w:rPr>
          <w:szCs w:val="24"/>
        </w:rPr>
        <w:t xml:space="preserve"> and </w:t>
      </w:r>
      <w:r w:rsidRPr="00492B38">
        <w:rPr>
          <w:szCs w:val="24"/>
        </w:rPr>
        <w:t xml:space="preserve">the Hartlepool nominated site inspector </w:t>
      </w:r>
      <w:r w:rsidR="00031995" w:rsidRPr="00492B38">
        <w:rPr>
          <w:szCs w:val="24"/>
        </w:rPr>
        <w:t>conducted</w:t>
      </w:r>
      <w:r w:rsidRPr="00492B38">
        <w:rPr>
          <w:szCs w:val="24"/>
        </w:rPr>
        <w:t xml:space="preserve"> a</w:t>
      </w:r>
      <w:r w:rsidR="000F052E" w:rsidRPr="00492B38">
        <w:rPr>
          <w:szCs w:val="24"/>
        </w:rPr>
        <w:t>n</w:t>
      </w:r>
      <w:r w:rsidRPr="00492B38">
        <w:rPr>
          <w:szCs w:val="24"/>
        </w:rPr>
        <w:t xml:space="preserve"> SBI of the </w:t>
      </w:r>
      <w:r w:rsidR="00DC664B">
        <w:rPr>
          <w:szCs w:val="24"/>
        </w:rPr>
        <w:t>b</w:t>
      </w:r>
      <w:r w:rsidRPr="00492B38">
        <w:rPr>
          <w:szCs w:val="24"/>
        </w:rPr>
        <w:t xml:space="preserve">uildings, </w:t>
      </w:r>
      <w:r w:rsidR="00DC664B">
        <w:rPr>
          <w:szCs w:val="24"/>
        </w:rPr>
        <w:t>s</w:t>
      </w:r>
      <w:r w:rsidRPr="00492B38">
        <w:rPr>
          <w:szCs w:val="24"/>
        </w:rPr>
        <w:t xml:space="preserve">tructures and </w:t>
      </w:r>
      <w:r w:rsidR="00DC664B">
        <w:rPr>
          <w:szCs w:val="24"/>
        </w:rPr>
        <w:t>i</w:t>
      </w:r>
      <w:r w:rsidRPr="00492B38">
        <w:rPr>
          <w:szCs w:val="24"/>
        </w:rPr>
        <w:t xml:space="preserve">nfrastructure system to judge the system performance against its safety function.  </w:t>
      </w:r>
    </w:p>
    <w:p w14:paraId="16528DDF" w14:textId="77777777" w:rsidR="0000488B" w:rsidRPr="0000488B" w:rsidRDefault="0000488B" w:rsidP="0000488B">
      <w:pPr>
        <w:spacing w:after="0" w:line="240" w:lineRule="auto"/>
        <w:rPr>
          <w:rFonts w:ascii="Times New Roman" w:eastAsia="Times New Roman" w:hAnsi="Times New Roman" w:cs="Times New Roman"/>
          <w:szCs w:val="24"/>
          <w:lang w:eastAsia="en-GB" w:bidi="ar-SA"/>
        </w:rPr>
      </w:pPr>
      <w:r w:rsidRPr="0000488B">
        <w:rPr>
          <w:rFonts w:eastAsia="Times New Roman"/>
          <w:szCs w:val="24"/>
          <w:lang w:eastAsia="en-GB" w:bidi="ar-SA"/>
        </w:rPr>
        <w:t>From the areas sampled during this inspection, we judged that overall the Buildings, Structures and Infrastructure system met the requirements of the safety case.</w:t>
      </w:r>
    </w:p>
    <w:p w14:paraId="0314931D" w14:textId="7A8FA901" w:rsidR="00DC664B" w:rsidRPr="00DC664B" w:rsidRDefault="0000488B" w:rsidP="00DC664B">
      <w:pPr>
        <w:numPr>
          <w:ilvl w:val="0"/>
          <w:numId w:val="29"/>
        </w:numPr>
        <w:spacing w:before="120" w:after="120" w:line="240" w:lineRule="auto"/>
        <w:ind w:left="839"/>
        <w:rPr>
          <w:rFonts w:ascii="Times New Roman" w:eastAsia="Times New Roman" w:hAnsi="Times New Roman" w:cs="Times New Roman"/>
          <w:szCs w:val="24"/>
          <w:lang w:eastAsia="en-GB" w:bidi="ar-SA"/>
        </w:rPr>
      </w:pPr>
      <w:r w:rsidRPr="0000488B">
        <w:rPr>
          <w:rFonts w:eastAsia="Times New Roman"/>
          <w:b/>
          <w:bCs/>
          <w:szCs w:val="24"/>
          <w:lang w:eastAsia="en-GB" w:bidi="ar-SA"/>
        </w:rPr>
        <w:t>LC 10 (Training)</w:t>
      </w:r>
      <w:r w:rsidRPr="0000488B">
        <w:rPr>
          <w:rFonts w:eastAsia="Times New Roman"/>
          <w:szCs w:val="24"/>
          <w:lang w:eastAsia="en-GB" w:bidi="ar-SA"/>
        </w:rPr>
        <w:t xml:space="preserve"> – We examined the training records for a sample of the personnel involved in the inspection of the system. We found that essential training was generally within date, with two minor anomalies. We judged that compliance with LC 10 met ONR’s expectations and hence assigned an inspection rating of Green.   </w:t>
      </w:r>
    </w:p>
    <w:p w14:paraId="7F0D4A47" w14:textId="3D871A9B" w:rsidR="0000488B" w:rsidRPr="0000488B" w:rsidRDefault="0000488B" w:rsidP="00DC664B">
      <w:pPr>
        <w:numPr>
          <w:ilvl w:val="0"/>
          <w:numId w:val="29"/>
        </w:numPr>
        <w:spacing w:before="120" w:after="120" w:line="240" w:lineRule="auto"/>
        <w:ind w:left="839"/>
        <w:rPr>
          <w:rFonts w:ascii="Times New Roman" w:eastAsia="Times New Roman" w:hAnsi="Times New Roman" w:cs="Times New Roman"/>
          <w:szCs w:val="24"/>
          <w:lang w:eastAsia="en-GB" w:bidi="ar-SA"/>
        </w:rPr>
      </w:pPr>
      <w:r w:rsidRPr="0000488B">
        <w:rPr>
          <w:rFonts w:eastAsia="Times New Roman"/>
          <w:b/>
          <w:bCs/>
          <w:szCs w:val="24"/>
          <w:lang w:eastAsia="en-GB" w:bidi="ar-SA"/>
        </w:rPr>
        <w:t>LC 23 (Operating Rules) and LC 24 (Operating Instructions</w:t>
      </w:r>
      <w:r w:rsidRPr="0000488B">
        <w:rPr>
          <w:rFonts w:eastAsia="Times New Roman"/>
          <w:szCs w:val="24"/>
          <w:lang w:eastAsia="en-GB" w:bidi="ar-SA"/>
        </w:rPr>
        <w:t>) – Based on the evidence sampled we concluded that suitable limits and conditions had been derived from the safety case, and are implemented through the technical specifications (operating rules) and station operating instructions. We found that the sampled operating instructions clearly identified appropriate operator actions to be taken following receipt of warnings of significant high winds, following high wind or seismic events. An Observation was raised in relation to a station operating instruction, which required updating. We judged that compliance with LC 23 and LC 24 was consistent with ONR’s expectations and hence assigned an inspection rating of Green to both LCs.</w:t>
      </w:r>
    </w:p>
    <w:p w14:paraId="439131D6" w14:textId="301ACD75" w:rsidR="00DC664B" w:rsidRDefault="0000488B" w:rsidP="00DC664B">
      <w:pPr>
        <w:numPr>
          <w:ilvl w:val="0"/>
          <w:numId w:val="29"/>
        </w:numPr>
        <w:spacing w:before="120" w:after="120" w:line="240" w:lineRule="auto"/>
        <w:ind w:left="839" w:hanging="357"/>
        <w:rPr>
          <w:rFonts w:ascii="Times New Roman" w:eastAsia="Times New Roman" w:hAnsi="Times New Roman" w:cs="Times New Roman"/>
          <w:szCs w:val="24"/>
          <w:lang w:eastAsia="en-GB" w:bidi="ar-SA"/>
        </w:rPr>
      </w:pPr>
      <w:r w:rsidRPr="0000488B">
        <w:rPr>
          <w:rFonts w:eastAsia="Times New Roman"/>
          <w:b/>
          <w:bCs/>
          <w:szCs w:val="24"/>
          <w:lang w:eastAsia="en-GB" w:bidi="ar-SA"/>
        </w:rPr>
        <w:t>LC 27 (Safety Mechanisms, Devices and Circuits)</w:t>
      </w:r>
      <w:r w:rsidRPr="0000488B">
        <w:rPr>
          <w:rFonts w:eastAsia="Times New Roman"/>
          <w:szCs w:val="24"/>
          <w:lang w:eastAsia="en-GB" w:bidi="ar-SA"/>
        </w:rPr>
        <w:t xml:space="preserve"> – We sampled devices identified in the station’s maintenance schedule against safety case requirements.  We confirmed that the seismic monitoring equipment was functional and available. We also confirmed that the non-return flap valves in </w:t>
      </w:r>
      <w:r w:rsidRPr="0000488B">
        <w:rPr>
          <w:rFonts w:eastAsia="Times New Roman"/>
          <w:szCs w:val="24"/>
          <w:lang w:eastAsia="en-GB" w:bidi="ar-SA"/>
        </w:rPr>
        <w:lastRenderedPageBreak/>
        <w:t>the Turbine Hall flood barrier were available and met the requirements of the associated technical specification. The potential for identified corrosion to challenge the deployment of a particular dam-board was noted and recorded as an LC 28 issue. We therefore considered that compliance with LC 27 met ONR’s expectations and hence assigned an inspection rating of Green.</w:t>
      </w:r>
    </w:p>
    <w:p w14:paraId="3AFE258A" w14:textId="660763E6" w:rsidR="0000488B" w:rsidRPr="0000488B" w:rsidRDefault="0000488B" w:rsidP="00DC664B">
      <w:pPr>
        <w:numPr>
          <w:ilvl w:val="0"/>
          <w:numId w:val="29"/>
        </w:numPr>
        <w:spacing w:before="120" w:after="120" w:line="240" w:lineRule="auto"/>
        <w:ind w:left="839" w:hanging="357"/>
        <w:rPr>
          <w:rFonts w:ascii="Times New Roman" w:eastAsia="Times New Roman" w:hAnsi="Times New Roman" w:cs="Times New Roman"/>
          <w:szCs w:val="24"/>
          <w:lang w:eastAsia="en-GB" w:bidi="ar-SA"/>
        </w:rPr>
      </w:pPr>
      <w:r w:rsidRPr="0000488B">
        <w:rPr>
          <w:rFonts w:eastAsia="Times New Roman"/>
          <w:b/>
          <w:bCs/>
          <w:szCs w:val="24"/>
          <w:lang w:eastAsia="en-GB" w:bidi="ar-SA"/>
        </w:rPr>
        <w:t>LC 28 (Examination, Inspection, Maintenance and Testing)</w:t>
      </w:r>
      <w:r w:rsidRPr="0000488B">
        <w:rPr>
          <w:rFonts w:eastAsia="Times New Roman"/>
          <w:szCs w:val="24"/>
          <w:lang w:eastAsia="en-GB" w:bidi="ar-SA"/>
        </w:rPr>
        <w:t xml:space="preserve"> – We sampled LC 28 arrangements and noted some shortfalls with respect to their alignment and the implementation of identified responsibilities. A series of shortfalls were noted regarding the management and rectification of safety related defects. An Observation was raised in relation to dam-board maintenance and whether observed corrosion could prevent removal of boards from their stored position. Overall, significant shortfalls with LC 28 compliance were judged to exist when compared with appropriate benchmarks and relevant good practice and an inspection rating of Amber was assigned.</w:t>
      </w:r>
    </w:p>
    <w:p w14:paraId="42F3033D" w14:textId="17B55095" w:rsidR="0000488B" w:rsidRPr="0000488B" w:rsidRDefault="0000488B" w:rsidP="0000488B">
      <w:pPr>
        <w:spacing w:after="0" w:line="240" w:lineRule="auto"/>
        <w:rPr>
          <w:rFonts w:ascii="Times New Roman" w:eastAsia="Times New Roman" w:hAnsi="Times New Roman" w:cs="Times New Roman"/>
          <w:szCs w:val="24"/>
          <w:lang w:eastAsia="en-GB" w:bidi="ar-SA"/>
        </w:rPr>
      </w:pPr>
      <w:r w:rsidRPr="0000488B">
        <w:rPr>
          <w:rFonts w:eastAsia="Times New Roman"/>
          <w:szCs w:val="24"/>
          <w:lang w:eastAsia="en-GB" w:bidi="ar-SA"/>
        </w:rPr>
        <w:t xml:space="preserve">A single ONR Regulatory Issue has been raised to capture the actions identified in this </w:t>
      </w:r>
      <w:r w:rsidR="00061E02" w:rsidRPr="00492B38">
        <w:rPr>
          <w:rFonts w:eastAsia="Times New Roman"/>
          <w:szCs w:val="24"/>
          <w:lang w:eastAsia="en-GB" w:bidi="ar-SA"/>
        </w:rPr>
        <w:t>SBI</w:t>
      </w:r>
      <w:r w:rsidRPr="0000488B">
        <w:rPr>
          <w:rFonts w:eastAsia="Times New Roman"/>
          <w:szCs w:val="24"/>
          <w:lang w:eastAsia="en-GB" w:bidi="ar-SA"/>
        </w:rPr>
        <w:t>.  Satisfactory close-out of the issue will be monitored by the ONR civil engineering specialist and nominated site inspector as part of routine regulatory business.</w:t>
      </w:r>
    </w:p>
    <w:p w14:paraId="7FD00868" w14:textId="181402F8" w:rsidR="0000488B" w:rsidRPr="0000488B" w:rsidRDefault="0000488B" w:rsidP="0000488B">
      <w:pPr>
        <w:spacing w:after="0" w:line="240" w:lineRule="auto"/>
        <w:rPr>
          <w:rFonts w:ascii="Times New Roman" w:eastAsia="Times New Roman" w:hAnsi="Times New Roman" w:cs="Times New Roman"/>
          <w:szCs w:val="24"/>
          <w:lang w:eastAsia="en-GB" w:bidi="ar-SA"/>
        </w:rPr>
      </w:pPr>
      <w:r w:rsidRPr="0000488B">
        <w:rPr>
          <w:rFonts w:ascii="Times New Roman" w:eastAsia="Times New Roman" w:hAnsi="Times New Roman" w:cs="Times New Roman"/>
          <w:szCs w:val="24"/>
          <w:lang w:eastAsia="en-GB" w:bidi="ar-SA"/>
        </w:rPr>
        <w:br/>
      </w:r>
      <w:r w:rsidRPr="0000488B">
        <w:rPr>
          <w:rFonts w:eastAsia="Times New Roman"/>
          <w:szCs w:val="24"/>
          <w:lang w:eastAsia="en-GB" w:bidi="ar-SA"/>
        </w:rPr>
        <w:t xml:space="preserve">Following the SBI of the </w:t>
      </w:r>
      <w:r w:rsidR="009828A7">
        <w:rPr>
          <w:rFonts w:eastAsia="Times New Roman"/>
          <w:szCs w:val="24"/>
          <w:lang w:eastAsia="en-GB" w:bidi="ar-SA"/>
        </w:rPr>
        <w:t>b</w:t>
      </w:r>
      <w:r w:rsidRPr="0000488B">
        <w:rPr>
          <w:rFonts w:eastAsia="Times New Roman"/>
          <w:szCs w:val="24"/>
          <w:lang w:eastAsia="en-GB" w:bidi="ar-SA"/>
        </w:rPr>
        <w:t xml:space="preserve">uildings, </w:t>
      </w:r>
      <w:r w:rsidR="009828A7">
        <w:rPr>
          <w:rFonts w:eastAsia="Times New Roman"/>
          <w:szCs w:val="24"/>
          <w:lang w:eastAsia="en-GB" w:bidi="ar-SA"/>
        </w:rPr>
        <w:t>s</w:t>
      </w:r>
      <w:r w:rsidRPr="0000488B">
        <w:rPr>
          <w:rFonts w:eastAsia="Times New Roman"/>
          <w:szCs w:val="24"/>
          <w:lang w:eastAsia="en-GB" w:bidi="ar-SA"/>
        </w:rPr>
        <w:t xml:space="preserve">tructures and </w:t>
      </w:r>
      <w:r w:rsidR="009828A7">
        <w:rPr>
          <w:rFonts w:eastAsia="Times New Roman"/>
          <w:szCs w:val="24"/>
          <w:lang w:eastAsia="en-GB" w:bidi="ar-SA"/>
        </w:rPr>
        <w:t>i</w:t>
      </w:r>
      <w:r w:rsidRPr="0000488B">
        <w:rPr>
          <w:rFonts w:eastAsia="Times New Roman"/>
          <w:szCs w:val="24"/>
          <w:lang w:eastAsia="en-GB" w:bidi="ar-SA"/>
        </w:rPr>
        <w:t xml:space="preserve">nfrastructure system we judged that compliance with LC 10, 23, 24 and 27 met the expected standards and were rated as Green, with a </w:t>
      </w:r>
      <w:r w:rsidR="000C791C">
        <w:rPr>
          <w:rFonts w:eastAsia="Times New Roman"/>
          <w:szCs w:val="24"/>
          <w:lang w:eastAsia="en-GB" w:bidi="ar-SA"/>
        </w:rPr>
        <w:t>regulatory issue</w:t>
      </w:r>
      <w:r w:rsidRPr="0000488B">
        <w:rPr>
          <w:rFonts w:eastAsia="Times New Roman"/>
          <w:szCs w:val="24"/>
          <w:lang w:eastAsia="en-GB" w:bidi="ar-SA"/>
        </w:rPr>
        <w:t> </w:t>
      </w:r>
      <w:r w:rsidRPr="0000488B">
        <w:rPr>
          <w:rFonts w:eastAsia="Times New Roman"/>
          <w:color w:val="000000"/>
          <w:szCs w:val="24"/>
          <w:lang w:eastAsia="en-GB" w:bidi="ar-SA"/>
        </w:rPr>
        <w:t>raised to address shortfalls identified with respect to LC 28 compliance, which was rated Amber</w:t>
      </w:r>
      <w:r w:rsidRPr="0000488B">
        <w:rPr>
          <w:rFonts w:eastAsia="Times New Roman"/>
          <w:szCs w:val="24"/>
          <w:lang w:eastAsia="en-GB" w:bidi="ar-SA"/>
        </w:rPr>
        <w:t>. Overall, we judged that the system met the requirements of the safety case.</w:t>
      </w:r>
    </w:p>
    <w:p w14:paraId="6ADF8865" w14:textId="77777777" w:rsidR="0000488B" w:rsidRPr="0000488B" w:rsidRDefault="0000488B" w:rsidP="0000488B">
      <w:pPr>
        <w:spacing w:after="0" w:line="240" w:lineRule="auto"/>
        <w:rPr>
          <w:rFonts w:ascii="Times New Roman" w:eastAsia="Times New Roman" w:hAnsi="Times New Roman" w:cs="Times New Roman"/>
          <w:szCs w:val="24"/>
          <w:lang w:eastAsia="en-GB" w:bidi="ar-SA"/>
        </w:rPr>
      </w:pPr>
      <w:r w:rsidRPr="0000488B">
        <w:rPr>
          <w:rFonts w:ascii="Times New Roman" w:eastAsia="Times New Roman" w:hAnsi="Times New Roman" w:cs="Times New Roman"/>
          <w:szCs w:val="24"/>
          <w:lang w:eastAsia="en-GB" w:bidi="ar-SA"/>
        </w:rPr>
        <w:br/>
      </w:r>
      <w:r w:rsidRPr="0000488B">
        <w:rPr>
          <w:rFonts w:eastAsia="Times New Roman"/>
          <w:szCs w:val="24"/>
          <w:lang w:eastAsia="en-GB" w:bidi="ar-SA"/>
        </w:rPr>
        <w:t>There were no findings from this inspection that could significantly undermine nuclear safety. At present, no additional regulatory action is needed over and above the planned interventions of Hartlepool as set out in the integrated intervention strategy, which will continue as planned.</w:t>
      </w:r>
    </w:p>
    <w:p w14:paraId="4FFB3199" w14:textId="77777777" w:rsidR="003437E9" w:rsidRDefault="003437E9" w:rsidP="00745534">
      <w:pPr>
        <w:rPr>
          <w:noProof/>
        </w:rPr>
      </w:pPr>
    </w:p>
    <w:p w14:paraId="5D7D6885" w14:textId="5512DED3" w:rsidR="008F7952" w:rsidRDefault="00745534" w:rsidP="00745534">
      <w:r w:rsidRPr="00690387">
        <w:t xml:space="preserve">Members of the public, who would like further information on ONR’s inspection activities during the reporting period, can view site Intervention Reports at </w:t>
      </w:r>
      <w:hyperlink r:id="rId22" w:history="1">
        <w:r w:rsidRPr="00690387">
          <w:rPr>
            <w:rStyle w:val="Hyperlink"/>
          </w:rPr>
          <w:t>www.onr.org.uk/intervention-records</w:t>
        </w:r>
      </w:hyperlink>
      <w:r w:rsidRPr="00690387">
        <w:t xml:space="preserve"> on our website </w:t>
      </w:r>
      <w:hyperlink r:id="rId23" w:history="1">
        <w:r w:rsidRPr="00690387">
          <w:rPr>
            <w:rStyle w:val="Hyperlink"/>
          </w:rPr>
          <w:t>www.onr.org.uk</w:t>
        </w:r>
      </w:hyperlink>
      <w:r w:rsidRPr="00690387">
        <w:t>.</w:t>
      </w:r>
      <w:r w:rsidR="008F7952">
        <w:t xml:space="preserve"> </w:t>
      </w:r>
    </w:p>
    <w:p w14:paraId="654EAF6C" w14:textId="0FEBA09D" w:rsidR="00745534" w:rsidRPr="00690387" w:rsidRDefault="00745534" w:rsidP="00745534">
      <w:r w:rsidRPr="00690387">
        <w:t xml:space="preserve">Should you have any queries regarding our inspection activities, please email </w:t>
      </w:r>
      <w:hyperlink r:id="rId24" w:history="1">
        <w:r w:rsidRPr="00690387">
          <w:rPr>
            <w:rStyle w:val="Hyperlink"/>
            <w:color w:val="auto"/>
          </w:rPr>
          <w:t>contact@onr.gov.uk</w:t>
        </w:r>
      </w:hyperlink>
      <w:r w:rsidRPr="00690387">
        <w:t>.</w:t>
      </w:r>
    </w:p>
    <w:p w14:paraId="1B6D946D" w14:textId="77777777" w:rsidR="00745534" w:rsidRPr="002D1551" w:rsidRDefault="00745534" w:rsidP="00745534">
      <w:pPr>
        <w:pStyle w:val="Heading2"/>
      </w:pPr>
      <w:r w:rsidRPr="002D1551">
        <w:t xml:space="preserve">Other </w:t>
      </w:r>
      <w:r>
        <w:t>W</w:t>
      </w:r>
      <w:r w:rsidRPr="002D1551">
        <w:t>ork</w:t>
      </w:r>
    </w:p>
    <w:p w14:paraId="6CAB0FF8" w14:textId="77777777" w:rsidR="000A2905" w:rsidRDefault="000A2905" w:rsidP="000A2905">
      <w:pPr>
        <w:pStyle w:val="F9-Paragraph"/>
      </w:pPr>
      <w:r>
        <w:t xml:space="preserve">During the period the site inspector held routine meetings with station staff to monitor the performance of the site by: </w:t>
      </w:r>
    </w:p>
    <w:p w14:paraId="79907EA6" w14:textId="77777777" w:rsidR="000A2905" w:rsidRDefault="000A2905" w:rsidP="000A2905">
      <w:pPr>
        <w:pStyle w:val="F9-Paragraph"/>
        <w:numPr>
          <w:ilvl w:val="0"/>
          <w:numId w:val="27"/>
        </w:numPr>
        <w:ind w:left="1134" w:hanging="567"/>
      </w:pPr>
      <w:r>
        <w:t xml:space="preserve">Reviewing the current plant status and all open regulatory issues associated with Hartlepool power station with the Technical and Safety Support Manager (TSSM). </w:t>
      </w:r>
    </w:p>
    <w:p w14:paraId="37579354" w14:textId="77777777" w:rsidR="000A2905" w:rsidRDefault="000A2905" w:rsidP="000A2905">
      <w:pPr>
        <w:pStyle w:val="F9-Paragraph"/>
        <w:numPr>
          <w:ilvl w:val="0"/>
          <w:numId w:val="27"/>
        </w:numPr>
        <w:ind w:left="1134" w:hanging="567"/>
      </w:pPr>
      <w:r>
        <w:lastRenderedPageBreak/>
        <w:t xml:space="preserve">Meeting on a weekly basis with the site-based Independent Nuclear Assurance (INA) team to ensure the internal regulator function remains effective and verifying information provided by the station. </w:t>
      </w:r>
    </w:p>
    <w:p w14:paraId="35BBBC15" w14:textId="77777777" w:rsidR="000A2905" w:rsidRDefault="000A2905" w:rsidP="000A2905">
      <w:pPr>
        <w:pStyle w:val="F9-Paragraph"/>
        <w:numPr>
          <w:ilvl w:val="0"/>
          <w:numId w:val="27"/>
        </w:numPr>
        <w:ind w:left="1134" w:hanging="567"/>
      </w:pPr>
      <w:r>
        <w:t>Engaging with site safety representatives to support their function of representing employees and receiving information on matters affecting their health, safety and welfare at work.</w:t>
      </w:r>
    </w:p>
    <w:p w14:paraId="7E2B3ECD" w14:textId="77777777" w:rsidR="000A2905" w:rsidRDefault="000A2905" w:rsidP="000A2905">
      <w:pPr>
        <w:pStyle w:val="F9-Paragraph"/>
        <w:numPr>
          <w:ilvl w:val="0"/>
          <w:numId w:val="27"/>
        </w:numPr>
        <w:ind w:left="1134" w:hanging="567"/>
      </w:pPr>
      <w:r>
        <w:t>During this reporting period the site inspector undertook a number of intelligence gathering activities and plant visits including engagement with members of the site’s senior leadership team.</w:t>
      </w:r>
    </w:p>
    <w:p w14:paraId="4027A931" w14:textId="77777777" w:rsidR="00745534" w:rsidRDefault="00745534" w:rsidP="000A2905">
      <w:pPr>
        <w:pStyle w:val="TSHeadingNumbered1"/>
        <w:tabs>
          <w:tab w:val="clear" w:pos="-31680"/>
        </w:tabs>
        <w:rPr>
          <w:sz w:val="24"/>
        </w:rPr>
        <w:sectPr w:rsidR="00745534" w:rsidSect="000E4D5E">
          <w:pgSz w:w="11906" w:h="16838" w:code="9"/>
          <w:pgMar w:top="1440" w:right="1440" w:bottom="1440" w:left="1440" w:header="431" w:footer="567" w:gutter="0"/>
          <w:cols w:space="708"/>
          <w:docGrid w:linePitch="360"/>
        </w:sectPr>
      </w:pPr>
    </w:p>
    <w:p w14:paraId="4C929298" w14:textId="77777777" w:rsidR="00745534" w:rsidRPr="002D1551" w:rsidRDefault="00745534" w:rsidP="000A58A7">
      <w:pPr>
        <w:pStyle w:val="Heading1"/>
        <w:rPr>
          <w:caps/>
        </w:rPr>
      </w:pPr>
      <w:bookmarkStart w:id="6" w:name="_Toc95889184"/>
      <w:bookmarkStart w:id="7" w:name="_Toc134105316"/>
      <w:r>
        <w:lastRenderedPageBreak/>
        <w:t>Non-Routine Matters</w:t>
      </w:r>
      <w:bookmarkEnd w:id="6"/>
      <w:bookmarkEnd w:id="7"/>
    </w:p>
    <w:p w14:paraId="2E0EAA3C" w14:textId="77777777" w:rsidR="00745534" w:rsidRPr="00690387" w:rsidRDefault="00745534" w:rsidP="000A58A7">
      <w:r w:rsidRPr="00690387">
        <w:t xml:space="preserve">Licensees are required to have arrangements to respond to non-routine matters and events. ONR inspectors judge the adequacy of the licensee’s response, including actions taken to implement any necessary improvements. </w:t>
      </w:r>
    </w:p>
    <w:p w14:paraId="03A5918C" w14:textId="78E31F96" w:rsidR="00745534" w:rsidRPr="00690387" w:rsidRDefault="00745534" w:rsidP="000A58A7">
      <w:r w:rsidRPr="00690387">
        <w:t>Matters and events of particular note during the period were:</w:t>
      </w:r>
    </w:p>
    <w:p w14:paraId="038A9BCB" w14:textId="77777777" w:rsidR="00574C33" w:rsidRDefault="00574C33" w:rsidP="00574C33">
      <w:pPr>
        <w:pStyle w:val="F9-Paragraph"/>
        <w:rPr>
          <w:b/>
          <w:bCs/>
        </w:rPr>
      </w:pPr>
      <w:r>
        <w:rPr>
          <w:b/>
          <w:bCs/>
        </w:rPr>
        <w:t>Operation outside technical specifications – Reactor Power:</w:t>
      </w:r>
    </w:p>
    <w:p w14:paraId="63C3DE16" w14:textId="73045C24" w:rsidR="00574C33" w:rsidRDefault="00574C33" w:rsidP="00574C33">
      <w:pPr>
        <w:pStyle w:val="F9-Paragraph"/>
      </w:pPr>
      <w:r>
        <w:t>The following event was notified in the previous Hartlepool quarterly report</w:t>
      </w:r>
      <w:r w:rsidR="003514EC">
        <w:t xml:space="preserve"> having occurred in December 2022</w:t>
      </w:r>
      <w:r>
        <w:t xml:space="preserve">. It is </w:t>
      </w:r>
      <w:r w:rsidR="00712712">
        <w:t>reported</w:t>
      </w:r>
      <w:r>
        <w:t xml:space="preserve"> here </w:t>
      </w:r>
      <w:r w:rsidR="00712712">
        <w:t xml:space="preserve">again </w:t>
      </w:r>
      <w:r w:rsidR="00420CB2">
        <w:t>due to</w:t>
      </w:r>
      <w:r w:rsidR="00D56C6E">
        <w:t xml:space="preserve"> the INES rating </w:t>
      </w:r>
      <w:r w:rsidR="00420CB2">
        <w:t>being</w:t>
      </w:r>
      <w:r w:rsidR="00D56C6E">
        <w:t xml:space="preserve"> </w:t>
      </w:r>
      <w:r w:rsidR="001D2F01">
        <w:t>uprated</w:t>
      </w:r>
      <w:r w:rsidR="00D56C6E">
        <w:t xml:space="preserve"> from a</w:t>
      </w:r>
      <w:r w:rsidR="00873E6F">
        <w:t xml:space="preserve"> provisional</w:t>
      </w:r>
      <w:r w:rsidR="00D56C6E">
        <w:t xml:space="preserve"> INES ‘0’ (below scale) to an INES ‘1’ (anomaly) post </w:t>
      </w:r>
      <w:r w:rsidR="001D2F01">
        <w:t>completion of the station</w:t>
      </w:r>
      <w:r w:rsidR="00712712">
        <w:t>’s internal</w:t>
      </w:r>
      <w:r w:rsidR="001D2F01">
        <w:t xml:space="preserve"> investigation. </w:t>
      </w:r>
    </w:p>
    <w:p w14:paraId="2C962A61" w14:textId="0A6BC004" w:rsidR="00420CB2" w:rsidRDefault="00574C33" w:rsidP="00574C33">
      <w:pPr>
        <w:pStyle w:val="F9-Paragraph"/>
      </w:pPr>
      <w:r w:rsidRPr="00AC5E78">
        <w:t>During Reactor 1 start-up, following an off-load refuelling outage, when raising load it was identified that reactor thermal power had been increased to a level above that which was allowable for the control rod position at the time</w:t>
      </w:r>
      <w:r>
        <w:t>. Following the identification of the error in the reactor power the Central Control Room took immediate action</w:t>
      </w:r>
      <w:r w:rsidR="007C7C08">
        <w:t xml:space="preserve"> </w:t>
      </w:r>
      <w:r>
        <w:t xml:space="preserve">to reduce thermal power to below the maximum allowable limit. This incident did not present a risk to the public. </w:t>
      </w:r>
    </w:p>
    <w:p w14:paraId="77876168" w14:textId="73DB8FD1" w:rsidR="00574C33" w:rsidRPr="00690387" w:rsidRDefault="009C5FA5" w:rsidP="00574C33">
      <w:pPr>
        <w:pStyle w:val="F9-Paragraph"/>
      </w:pPr>
      <w:r>
        <w:t xml:space="preserve">ONR will conduct routine inspections during 2023 to follow up on the actions identified within the station investigation to ensure that </w:t>
      </w:r>
      <w:r w:rsidR="00906752">
        <w:t xml:space="preserve">they have been responded to appropriately. </w:t>
      </w:r>
    </w:p>
    <w:p w14:paraId="3F2FD8AA" w14:textId="12A17B26" w:rsidR="00745534" w:rsidRPr="0035431B" w:rsidRDefault="0035431B" w:rsidP="00745534">
      <w:pPr>
        <w:spacing w:before="240" w:after="120"/>
        <w:rPr>
          <w:b/>
          <w:bCs/>
        </w:rPr>
      </w:pPr>
      <w:r w:rsidRPr="0035431B">
        <w:rPr>
          <w:b/>
          <w:bCs/>
        </w:rPr>
        <w:t>Fire on</w:t>
      </w:r>
      <w:r w:rsidR="00850965">
        <w:rPr>
          <w:b/>
          <w:bCs/>
        </w:rPr>
        <w:t xml:space="preserve"> a</w:t>
      </w:r>
      <w:r w:rsidRPr="0035431B">
        <w:rPr>
          <w:b/>
          <w:bCs/>
        </w:rPr>
        <w:t xml:space="preserve"> Gas Turbine Oil Tank:</w:t>
      </w:r>
    </w:p>
    <w:p w14:paraId="378FA5B4" w14:textId="22AFC8EE" w:rsidR="005D79CB" w:rsidRDefault="009D6882" w:rsidP="009D6882">
      <w:pPr>
        <w:spacing w:before="240" w:after="120"/>
      </w:pPr>
      <w:r w:rsidRPr="009D6882">
        <w:t xml:space="preserve">On 11th January 2023, </w:t>
      </w:r>
      <w:r w:rsidR="005D79CB">
        <w:t>a fire occurred on one of the gas turbine oil tanks</w:t>
      </w:r>
      <w:r w:rsidR="00B81026">
        <w:t xml:space="preserve"> wh</w:t>
      </w:r>
      <w:r w:rsidR="00794995">
        <w:t xml:space="preserve">ile the tank was being emptied. </w:t>
      </w:r>
      <w:r w:rsidR="00D6555E">
        <w:t>It was identified during the subsequent investigation that the immersion heaters fitted within the tank were not isolated during the draining of the tank</w:t>
      </w:r>
      <w:r w:rsidR="001F3717">
        <w:t xml:space="preserve"> which led to the initiation of the fire. Actions have been raised to amend stati</w:t>
      </w:r>
      <w:r w:rsidR="0013236F">
        <w:t>o</w:t>
      </w:r>
      <w:r w:rsidR="001F3717">
        <w:t xml:space="preserve">n documentation to ensure the immersion heaters are isolated during future draining activities. </w:t>
      </w:r>
      <w:r w:rsidR="00727DB8">
        <w:t>The fire was localised to the tank and was quickly extinguished by onsite personnel.</w:t>
      </w:r>
      <w:r w:rsidR="004A2436">
        <w:t xml:space="preserve"> A site incident was </w:t>
      </w:r>
      <w:r w:rsidR="00A54B3D">
        <w:t>declared,</w:t>
      </w:r>
      <w:r w:rsidR="004A2436">
        <w:t xml:space="preserve"> and t</w:t>
      </w:r>
      <w:r w:rsidR="00727DB8">
        <w:t xml:space="preserve">he </w:t>
      </w:r>
      <w:r w:rsidR="00D31BCE">
        <w:t>site Emergency Control Centre was established to account for all persons onsite via a full site muster</w:t>
      </w:r>
      <w:r w:rsidR="004A2436">
        <w:t xml:space="preserve">. </w:t>
      </w:r>
      <w:r w:rsidR="00A54B3D">
        <w:t xml:space="preserve">Local fire services attended site to assess the facility prior to the station performing clean-up operations of the localised area. </w:t>
      </w:r>
      <w:r w:rsidR="00D31BCE">
        <w:t xml:space="preserve"> </w:t>
      </w:r>
      <w:r w:rsidR="008C2A51">
        <w:t>The ONR site inspector conducted an inspection of the area during a subsequent visit and was content that the</w:t>
      </w:r>
      <w:r w:rsidR="009A3DF8">
        <w:t xml:space="preserve">re was no requirement for further regulatory follow up regarding the incident. </w:t>
      </w:r>
    </w:p>
    <w:p w14:paraId="2997BDE4" w14:textId="77777777" w:rsidR="00745534" w:rsidRPr="00690387" w:rsidRDefault="00745534" w:rsidP="00745534"/>
    <w:p w14:paraId="3D5C8CED"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2297234F" w14:textId="77777777" w:rsidR="00745534" w:rsidRPr="002D1551" w:rsidRDefault="00745534" w:rsidP="000A58A7">
      <w:pPr>
        <w:pStyle w:val="Heading1"/>
        <w:rPr>
          <w:caps/>
        </w:rPr>
      </w:pPr>
      <w:bookmarkStart w:id="8" w:name="_Toc95889185"/>
      <w:bookmarkStart w:id="9" w:name="_Toc134105317"/>
      <w:r>
        <w:lastRenderedPageBreak/>
        <w:t>Regulatory Activity</w:t>
      </w:r>
      <w:bookmarkEnd w:id="8"/>
      <w:bookmarkEnd w:id="9"/>
    </w:p>
    <w:p w14:paraId="1B3264EB" w14:textId="77777777" w:rsidR="00745534" w:rsidRPr="00690387" w:rsidRDefault="00745534" w:rsidP="000A58A7">
      <w:r w:rsidRPr="00690387">
        <w:t xml:space="preserve">ONR may issue formal documents to ensure compliance with regulatory requirements. Under nuclear site licence conditions, ONR issues regulatory documents, which either permit an activity or require some form of action to be taken; these are usually collectively termed ‘Licence Instruments’ (LIs) but can take other forms. In addition, inspectors may take a range of enforcement actions, to include issuing an Enforcement Notice. </w:t>
      </w:r>
    </w:p>
    <w:p w14:paraId="3D539FB9" w14:textId="77777777" w:rsidR="00745534" w:rsidRPr="00690387" w:rsidRDefault="00745534" w:rsidP="000A58A7">
      <w:pPr>
        <w:pStyle w:val="Bulletlist1"/>
      </w:pPr>
      <w:r w:rsidRPr="00690387">
        <w:t>No LIs, Enforcement Notices or Enforcement letters were issued during this period.</w:t>
      </w:r>
    </w:p>
    <w:p w14:paraId="65A82DB2" w14:textId="77777777" w:rsidR="00745534" w:rsidRPr="00690387" w:rsidRDefault="00745534" w:rsidP="000A58A7">
      <w:r w:rsidRPr="00690387">
        <w:t xml:space="preserve">Reports detailing the above regulatory decisions can be found on the ONR website at </w:t>
      </w:r>
      <w:hyperlink r:id="rId25" w:history="1">
        <w:r w:rsidRPr="00690387">
          <w:rPr>
            <w:rStyle w:val="Hyperlink"/>
          </w:rPr>
          <w:t>http://www.onr.org.uk/pars/</w:t>
        </w:r>
      </w:hyperlink>
      <w:r w:rsidRPr="00690387">
        <w:t>.</w:t>
      </w:r>
    </w:p>
    <w:p w14:paraId="7FEDE532" w14:textId="77777777" w:rsidR="00745534" w:rsidRPr="00690387" w:rsidRDefault="00745534" w:rsidP="00745534"/>
    <w:p w14:paraId="647E9FB4"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68C1B5FF" w14:textId="77777777" w:rsidR="00745534" w:rsidRPr="002D1551" w:rsidRDefault="00745534" w:rsidP="006D53D9">
      <w:pPr>
        <w:pStyle w:val="Heading1"/>
        <w:rPr>
          <w:caps/>
        </w:rPr>
      </w:pPr>
      <w:bookmarkStart w:id="10" w:name="_Toc95889186"/>
      <w:bookmarkStart w:id="11" w:name="_Toc134105318"/>
      <w:r>
        <w:lastRenderedPageBreak/>
        <w:t>News from ONR</w:t>
      </w:r>
      <w:bookmarkEnd w:id="10"/>
      <w:bookmarkEnd w:id="11"/>
    </w:p>
    <w:p w14:paraId="636171D6" w14:textId="085957F3" w:rsidR="00745534" w:rsidRDefault="00745534" w:rsidP="005B7B04">
      <w:r w:rsidRPr="002D1551">
        <w:t xml:space="preserve">For the latest </w:t>
      </w:r>
      <w:r w:rsidRPr="006C37A9">
        <w:t xml:space="preserve">news and information from </w:t>
      </w:r>
      <w:r w:rsidR="005B7B04">
        <w:t>ONR</w:t>
      </w:r>
      <w:r w:rsidRPr="006C37A9">
        <w:t xml:space="preserve">, please read and subscribe to our regular email newsletter ‘ONR News’ at </w:t>
      </w:r>
      <w:hyperlink r:id="rId26" w:history="1">
        <w:r w:rsidRPr="00D62EDD">
          <w:rPr>
            <w:rStyle w:val="Hyperlink"/>
          </w:rPr>
          <w:t>www.onr.org.uk/onrnews</w:t>
        </w:r>
      </w:hyperlink>
      <w:r w:rsidR="005B7B04">
        <w:t>.</w:t>
      </w:r>
    </w:p>
    <w:p w14:paraId="668FBC0C" w14:textId="77777777" w:rsidR="00687789" w:rsidRDefault="00687789" w:rsidP="005B7B04"/>
    <w:p w14:paraId="2C5918BA" w14:textId="77777777" w:rsidR="00745534" w:rsidRPr="002D1551" w:rsidRDefault="00745534" w:rsidP="006D53D9">
      <w:pPr>
        <w:pStyle w:val="Heading1"/>
        <w:rPr>
          <w:caps/>
        </w:rPr>
      </w:pPr>
      <w:bookmarkStart w:id="12" w:name="_Toc95889187"/>
      <w:bookmarkStart w:id="13" w:name="_Toc134105319"/>
      <w:r>
        <w:t>Contacts</w:t>
      </w:r>
      <w:bookmarkEnd w:id="12"/>
      <w:bookmarkEnd w:id="13"/>
    </w:p>
    <w:p w14:paraId="71166651" w14:textId="77777777" w:rsidR="00745534" w:rsidRPr="002D1551" w:rsidRDefault="00745534" w:rsidP="00745534">
      <w:pPr>
        <w:pStyle w:val="F9-Paragraph"/>
        <w:contextualSpacing/>
      </w:pPr>
      <w:r w:rsidRPr="002D1551">
        <w:t>Office for Nuclear Regulation</w:t>
      </w:r>
    </w:p>
    <w:p w14:paraId="03602DF6" w14:textId="77777777" w:rsidR="00745534" w:rsidRPr="002D1551" w:rsidRDefault="00745534" w:rsidP="00745534">
      <w:pPr>
        <w:pStyle w:val="F9-Paragraph"/>
        <w:contextualSpacing/>
      </w:pPr>
      <w:r w:rsidRPr="002D1551">
        <w:t>Redgrave Court</w:t>
      </w:r>
    </w:p>
    <w:p w14:paraId="1BCFE5A6" w14:textId="77777777" w:rsidR="00745534" w:rsidRPr="002D1551" w:rsidRDefault="00745534" w:rsidP="00745534">
      <w:pPr>
        <w:pStyle w:val="F9-Paragraph"/>
        <w:contextualSpacing/>
      </w:pPr>
      <w:r w:rsidRPr="002D1551">
        <w:t>Merton Road</w:t>
      </w:r>
    </w:p>
    <w:p w14:paraId="11A9DC63" w14:textId="77777777" w:rsidR="00745534" w:rsidRPr="002D1551" w:rsidRDefault="00745534" w:rsidP="00745534">
      <w:pPr>
        <w:pStyle w:val="F9-Paragraph"/>
        <w:contextualSpacing/>
      </w:pPr>
      <w:r w:rsidRPr="002D1551">
        <w:t>Bootle</w:t>
      </w:r>
    </w:p>
    <w:p w14:paraId="3C787597" w14:textId="77777777" w:rsidR="00745534" w:rsidRPr="002D1551" w:rsidRDefault="00745534" w:rsidP="00745534">
      <w:pPr>
        <w:pStyle w:val="F9-Paragraph"/>
        <w:contextualSpacing/>
      </w:pPr>
      <w:r w:rsidRPr="002D1551">
        <w:t>Merseyside</w:t>
      </w:r>
    </w:p>
    <w:p w14:paraId="74440176" w14:textId="77777777" w:rsidR="00745534" w:rsidRPr="002D1551" w:rsidRDefault="00745534" w:rsidP="00745534">
      <w:pPr>
        <w:pStyle w:val="F9-Paragraph"/>
        <w:contextualSpacing/>
      </w:pPr>
      <w:r w:rsidRPr="002D1551">
        <w:t>L20 7HS</w:t>
      </w:r>
    </w:p>
    <w:p w14:paraId="6FF90360" w14:textId="61294664" w:rsidR="00745534" w:rsidRPr="002D1551" w:rsidRDefault="00745534" w:rsidP="00745534">
      <w:pPr>
        <w:pStyle w:val="F9-Paragraph"/>
        <w:contextualSpacing/>
      </w:pPr>
      <w:r w:rsidRPr="002D1551">
        <w:t>website:</w:t>
      </w:r>
      <w:r w:rsidR="006D53D9">
        <w:t xml:space="preserve"> </w:t>
      </w:r>
      <w:hyperlink r:id="rId27" w:history="1">
        <w:r w:rsidR="006D53D9" w:rsidRPr="00955D56">
          <w:rPr>
            <w:rStyle w:val="Hyperlink"/>
          </w:rPr>
          <w:t>www.onr.org.uk</w:t>
        </w:r>
      </w:hyperlink>
    </w:p>
    <w:p w14:paraId="3F036F4A" w14:textId="4C73D216" w:rsidR="00745534" w:rsidRPr="002D1551" w:rsidRDefault="00745534" w:rsidP="00745534">
      <w:pPr>
        <w:pStyle w:val="F9-Paragraph"/>
        <w:contextualSpacing/>
      </w:pPr>
      <w:r w:rsidRPr="002D1551">
        <w:t xml:space="preserve">email: </w:t>
      </w:r>
      <w:r w:rsidRPr="002D1551">
        <w:tab/>
      </w:r>
      <w:hyperlink r:id="rId28" w:history="1">
        <w:r w:rsidR="006D53D9" w:rsidRPr="00955D56">
          <w:rPr>
            <w:rStyle w:val="Hyperlink"/>
          </w:rPr>
          <w:t>Contact@onr.gov.uk</w:t>
        </w:r>
      </w:hyperlink>
    </w:p>
    <w:p w14:paraId="01D135A4" w14:textId="0836094D" w:rsidR="00745534" w:rsidRPr="002D1551" w:rsidRDefault="00745534" w:rsidP="006D53D9">
      <w:r w:rsidRPr="002D1551">
        <w:t xml:space="preserve">This document is issued by ONR. For further information about ONR, or to report inconsistencies or inaccuracies in this publication please visit </w:t>
      </w:r>
      <w:hyperlink r:id="rId29" w:history="1">
        <w:r w:rsidRPr="002D1551">
          <w:rPr>
            <w:rStyle w:val="Hyperlink"/>
          </w:rPr>
          <w:t>http://www.onr.org.uk/feedback.htm</w:t>
        </w:r>
      </w:hyperlink>
      <w:r w:rsidRPr="002D1551">
        <w:t xml:space="preserve">. </w:t>
      </w:r>
    </w:p>
    <w:p w14:paraId="6A738AAF" w14:textId="77777777" w:rsidR="00745534" w:rsidRPr="002D1551" w:rsidRDefault="00745534" w:rsidP="006D53D9">
      <w:pPr>
        <w:rPr>
          <w:rFonts w:ascii="Times New Roman" w:hAnsi="Times New Roman"/>
        </w:rPr>
      </w:pPr>
      <w:r w:rsidRPr="002D1551">
        <w:t xml:space="preserve">If you wish to reuse this information visit </w:t>
      </w:r>
      <w:hyperlink r:id="rId30" w:tooltip="blocked::blocked::BLOCKED::http://www.hse.gov.uk/copyright&#10;blocked::BLOCKED::http://www.hse.gov.uk/copyright&#10;http://www.hse.gov.uk/copyright" w:history="1"/>
      <w:hyperlink r:id="rId31" w:history="1">
        <w:r w:rsidRPr="002D1551">
          <w:rPr>
            <w:rStyle w:val="Hyperlink"/>
            <w:kern w:val="36"/>
          </w:rPr>
          <w:t>www.onr.org.uk/copyright.htm</w:t>
        </w:r>
      </w:hyperlink>
      <w:r w:rsidRPr="002D1551">
        <w:t xml:space="preserve"> for details. </w:t>
      </w:r>
    </w:p>
    <w:p w14:paraId="1F6056A9" w14:textId="77777777" w:rsidR="00745534" w:rsidRPr="002D1551" w:rsidRDefault="00745534" w:rsidP="006D53D9">
      <w:r w:rsidRPr="002D1551">
        <w:t>For published documents, the electronic copy on the ONR website remains the most current publicly available version and copying or printing renders this document uncontrolled.</w:t>
      </w:r>
    </w:p>
    <w:p w14:paraId="6239C3AC" w14:textId="06547EA0" w:rsidR="009E0E52" w:rsidRDefault="009E0E52" w:rsidP="00FA2F2F">
      <w:pPr>
        <w:spacing w:before="240" w:after="120"/>
      </w:pPr>
    </w:p>
    <w:sectPr w:rsidR="009E0E52" w:rsidSect="000E4D5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E6C550" w14:textId="77777777" w:rsidR="009F2E8F" w:rsidRDefault="009F2E8F" w:rsidP="007D199A">
      <w:pPr>
        <w:spacing w:after="0"/>
      </w:pPr>
      <w:r>
        <w:separator/>
      </w:r>
    </w:p>
    <w:p w14:paraId="582C64C1" w14:textId="77777777" w:rsidR="009F2E8F" w:rsidRDefault="009F2E8F"/>
  </w:endnote>
  <w:endnote w:type="continuationSeparator" w:id="0">
    <w:p w14:paraId="4A334CD6" w14:textId="77777777" w:rsidR="009F2E8F" w:rsidRDefault="009F2E8F" w:rsidP="007D199A">
      <w:pPr>
        <w:spacing w:after="0"/>
      </w:pPr>
      <w:r>
        <w:continuationSeparator/>
      </w:r>
    </w:p>
    <w:p w14:paraId="2D179299" w14:textId="77777777" w:rsidR="009F2E8F" w:rsidRDefault="009F2E8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E7571" w14:textId="77777777" w:rsidR="00625A39" w:rsidRDefault="00625A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09D9E766" w:rsidR="007C3C1D" w:rsidRPr="006A525B" w:rsidRDefault="006A525B" w:rsidP="007C3C1D">
    <w:pPr>
      <w:pStyle w:val="Footer"/>
      <w:jc w:val="left"/>
      <w:rPr>
        <w:szCs w:val="24"/>
      </w:rPr>
    </w:pPr>
    <w:r w:rsidRPr="006A525B">
      <w:rPr>
        <w:szCs w:val="24"/>
      </w:rPr>
      <w:t>ONR-DOC-TEMP-</w:t>
    </w:r>
    <w:r w:rsidR="003C4909">
      <w:rPr>
        <w:szCs w:val="24"/>
      </w:rPr>
      <w:t>008</w:t>
    </w:r>
    <w:r w:rsidRPr="006A525B">
      <w:rPr>
        <w:szCs w:val="24"/>
      </w:rPr>
      <w:t xml:space="preserve"> (Issue </w:t>
    </w:r>
    <w:r w:rsidR="003C4909">
      <w:rPr>
        <w:szCs w:val="24"/>
      </w:rPr>
      <w:t>10</w:t>
    </w:r>
    <w:r w:rsidR="00586D96">
      <w:rPr>
        <w:szCs w:val="24"/>
      </w:rPr>
      <w:t>.1</w:t>
    </w:r>
    <w:r w:rsidRPr="006A525B">
      <w:rPr>
        <w:szCs w:val="24"/>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E6210" w14:textId="77777777" w:rsidR="00625A39" w:rsidRDefault="00625A3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A00D1" w14:textId="3D24390F" w:rsidR="004D16D7" w:rsidRPr="004D16D7" w:rsidRDefault="000E4D5E"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BD6F2D" w14:textId="77777777" w:rsidR="009F2E8F" w:rsidRPr="005E0344" w:rsidRDefault="009F2E8F" w:rsidP="005E0344">
      <w:pPr>
        <w:spacing w:after="120"/>
        <w:rPr>
          <w:color w:val="000000" w:themeColor="text2"/>
        </w:rPr>
      </w:pPr>
      <w:r w:rsidRPr="005E0344">
        <w:rPr>
          <w:color w:val="000000" w:themeColor="text2"/>
        </w:rPr>
        <w:separator/>
      </w:r>
    </w:p>
  </w:footnote>
  <w:footnote w:type="continuationSeparator" w:id="0">
    <w:p w14:paraId="0F9F3489" w14:textId="77777777" w:rsidR="009F2E8F" w:rsidRPr="005E0344" w:rsidRDefault="009F2E8F" w:rsidP="0090581D">
      <w:pPr>
        <w:spacing w:after="120"/>
        <w:rPr>
          <w:color w:val="000000" w:themeColor="text2"/>
        </w:rPr>
      </w:pPr>
      <w:r w:rsidRPr="005E0344">
        <w:rPr>
          <w:color w:val="000000" w:themeColor="text2"/>
        </w:rPr>
        <w:continuationSeparator/>
      </w:r>
    </w:p>
    <w:p w14:paraId="69AF1415" w14:textId="77777777" w:rsidR="009F2E8F" w:rsidRDefault="009F2E8F"/>
  </w:footnote>
  <w:footnote w:type="continuationNotice" w:id="1">
    <w:p w14:paraId="79DD6EEC" w14:textId="77777777" w:rsidR="009F2E8F" w:rsidRDefault="009F2E8F">
      <w:pPr>
        <w:spacing w:after="0"/>
      </w:pPr>
    </w:p>
    <w:p w14:paraId="3EF55E21" w14:textId="77777777" w:rsidR="009F2E8F" w:rsidRDefault="009F2E8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FDB96" w14:textId="77777777" w:rsidR="00625A39" w:rsidRDefault="00625A3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41936" w14:textId="77777777" w:rsidR="00625A39" w:rsidRDefault="00625A3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A1CEA" w14:textId="77777777" w:rsidR="00625A39" w:rsidRDefault="00625A3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11E893EF" w:rsidR="00177666" w:rsidRPr="002B07AE" w:rsidRDefault="00000000" w:rsidP="009E0E52">
    <w:pPr>
      <w:pStyle w:val="Header"/>
      <w:rPr>
        <w:sz w:val="20"/>
        <w:szCs w:val="20"/>
      </w:rPr>
    </w:pPr>
    <w:sdt>
      <w:sdtPr>
        <w:rPr>
          <w:rStyle w:val="Style4"/>
        </w:rPr>
        <w:alias w:val="Dutyholder"/>
        <w:tag w:val=""/>
        <w:id w:val="297576496"/>
        <w:lock w:val="sdtLocked"/>
        <w:placeholder>
          <w:docPart w:val="E9A819E7BAFE4185BEB4FF0E596E2FF9"/>
        </w:placeholder>
        <w:dataBinding w:prefixMappings="xmlns:ns0='http://schemas.openxmlformats.org/officeDocument/2006/extended-properties' " w:xpath="/ns0:Properties[1]/ns0:Company[1]" w:storeItemID="{6668398D-A668-4E3E-A5EB-62B293D839F1}"/>
        <w:text/>
      </w:sdtPr>
      <w:sdtEndPr>
        <w:rPr>
          <w:rStyle w:val="Style2"/>
          <w:color w:val="auto"/>
          <w:sz w:val="48"/>
          <w:szCs w:val="20"/>
        </w:rPr>
      </w:sdtEndPr>
      <w:sdtContent>
        <w:r w:rsidR="00C45A7B">
          <w:rPr>
            <w:rStyle w:val="Style4"/>
          </w:rPr>
          <w:t>EDF - NGL</w:t>
        </w:r>
      </w:sdtContent>
    </w:sdt>
    <w:r w:rsidR="002B07AE" w:rsidRPr="002B07AE">
      <w:rPr>
        <w:sz w:val="20"/>
        <w:szCs w:val="20"/>
      </w:rPr>
      <w:t xml:space="preserve"> - </w:t>
    </w:r>
    <w:sdt>
      <w:sdtPr>
        <w:rPr>
          <w:rStyle w:val="Style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szCs w:val="20"/>
        </w:rPr>
      </w:sdtEndPr>
      <w:sdtContent>
        <w:r w:rsidR="00964A9F">
          <w:rPr>
            <w:rStyle w:val="Style4"/>
          </w:rPr>
          <w:t>Hartlepool Power Station</w:t>
        </w:r>
      </w:sdtContent>
    </w:sdt>
    <w:r w:rsidR="00586D96">
      <w:rPr>
        <w:sz w:val="20"/>
        <w:szCs w:val="20"/>
      </w:rPr>
      <w:br/>
    </w:r>
    <w:r w:rsidR="004E3932" w:rsidRPr="002B07AE">
      <w:rPr>
        <w:sz w:val="20"/>
        <w:szCs w:val="20"/>
      </w:rPr>
      <w:t xml:space="preserve">Issue No.: </w:t>
    </w:r>
    <w:sdt>
      <w:sdtPr>
        <w:rPr>
          <w:sz w:val="20"/>
          <w:szCs w:val="20"/>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Content>
        <w:r w:rsidR="00540E84">
          <w:rPr>
            <w:sz w:val="20"/>
            <w:szCs w:val="20"/>
          </w:rP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06D14A2"/>
    <w:multiLevelType w:val="multilevel"/>
    <w:tmpl w:val="55147308"/>
    <w:lvl w:ilvl="0">
      <w:start w:val="1"/>
      <w:numFmt w:val="decimal"/>
      <w:pStyle w:val="Heading1"/>
      <w:lvlText w:val="%1."/>
      <w:lvlJc w:val="left"/>
      <w:pPr>
        <w:ind w:left="360" w:hanging="360"/>
      </w:pPr>
    </w:lvl>
    <w:lvl w:ilvl="1">
      <w:start w:val="1"/>
      <w:numFmt w:val="decimal"/>
      <w:pStyle w:val="Heading2"/>
      <w:lvlText w:val="%1.%2."/>
      <w:lvlJc w:val="left"/>
      <w:pPr>
        <w:ind w:left="792" w:hanging="432"/>
      </w:pPr>
      <w:rPr>
        <w:sz w:val="36"/>
        <w:szCs w:val="40"/>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4682A57"/>
    <w:multiLevelType w:val="multilevel"/>
    <w:tmpl w:val="CC3211D8"/>
    <w:lvl w:ilvl="0">
      <w:start w:val="1"/>
      <w:numFmt w:val="decimal"/>
      <w:lvlText w:val="%1."/>
      <w:lvlJc w:val="left"/>
      <w:pPr>
        <w:ind w:left="360" w:hanging="360"/>
      </w:pPr>
    </w:lvl>
    <w:lvl w:ilvl="1">
      <w:start w:val="1"/>
      <w:numFmt w:val="decimal"/>
      <w:pStyle w:val="F6-Heading-2"/>
      <w:lvlText w:val="%1.%2."/>
      <w:lvlJc w:val="left"/>
      <w:pPr>
        <w:ind w:left="792" w:hanging="432"/>
      </w:pPr>
      <w:rPr>
        <w:sz w:val="36"/>
        <w:szCs w:val="4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8401E5A"/>
    <w:multiLevelType w:val="multilevel"/>
    <w:tmpl w:val="90A6A1C2"/>
    <w:lvl w:ilvl="0">
      <w:start w:val="1"/>
      <w:numFmt w:val="decimal"/>
      <w:pStyle w:val="F5-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B530331"/>
    <w:multiLevelType w:val="multilevel"/>
    <w:tmpl w:val="3AB6B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C441D4A"/>
    <w:multiLevelType w:val="hybridMultilevel"/>
    <w:tmpl w:val="2E5E3F9E"/>
    <w:lvl w:ilvl="0" w:tplc="FE1AD644">
      <w:start w:val="1"/>
      <w:numFmt w:val="bullet"/>
      <w:pStyle w:val="F10-BulletLevel1"/>
      <w:lvlText w:val=""/>
      <w:lvlJc w:val="left"/>
      <w:pPr>
        <w:ind w:left="720" w:hanging="360"/>
      </w:pPr>
      <w:rPr>
        <w:rFonts w:ascii="Wingdings" w:hAnsi="Wingdings" w:hint="default"/>
        <w:color w:val="005F63"/>
      </w:rPr>
    </w:lvl>
    <w:lvl w:ilvl="1" w:tplc="135288C2">
      <w:start w:val="1"/>
      <w:numFmt w:val="bullet"/>
      <w:pStyle w:val="F11-BulletLevel2"/>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70C2195C"/>
    <w:multiLevelType w:val="hybridMultilevel"/>
    <w:tmpl w:val="A112BD92"/>
    <w:lvl w:ilvl="0" w:tplc="2C1A594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7242175A"/>
    <w:multiLevelType w:val="hybridMultilevel"/>
    <w:tmpl w:val="18945FCA"/>
    <w:lvl w:ilvl="0" w:tplc="08090005">
      <w:start w:val="1"/>
      <w:numFmt w:val="bullet"/>
      <w:lvlText w:val=""/>
      <w:lvlJc w:val="left"/>
      <w:pPr>
        <w:ind w:left="1287" w:hanging="360"/>
      </w:pPr>
      <w:rPr>
        <w:rFonts w:ascii="Wingdings" w:hAnsi="Wingdings"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24"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FC4612E"/>
    <w:multiLevelType w:val="multilevel"/>
    <w:tmpl w:val="8D74199A"/>
    <w:lvl w:ilvl="0">
      <w:start w:val="1"/>
      <w:numFmt w:val="decimal"/>
      <w:lvlText w:val="%1"/>
      <w:lvlJc w:val="left"/>
      <w:pPr>
        <w:tabs>
          <w:tab w:val="num" w:pos="-31680"/>
        </w:tabs>
        <w:ind w:left="720" w:hanging="720"/>
      </w:pPr>
      <w:rPr>
        <w:rFonts w:hint="default"/>
        <w:sz w:val="48"/>
        <w:szCs w:val="52"/>
      </w:rPr>
    </w:lvl>
    <w:lvl w:ilvl="1">
      <w:start w:val="1"/>
      <w:numFmt w:val="decimal"/>
      <w:lvlText w:val="%1.%2"/>
      <w:lvlJc w:val="left"/>
      <w:pPr>
        <w:tabs>
          <w:tab w:val="num" w:pos="-31680"/>
        </w:tabs>
        <w:ind w:left="720" w:hanging="720"/>
      </w:pPr>
      <w:rPr>
        <w:rFonts w:hint="default"/>
        <w:sz w:val="36"/>
        <w:szCs w:val="36"/>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695346290">
    <w:abstractNumId w:val="9"/>
  </w:num>
  <w:num w:numId="2" w16cid:durableId="1518808069">
    <w:abstractNumId w:val="7"/>
  </w:num>
  <w:num w:numId="3" w16cid:durableId="1603996988">
    <w:abstractNumId w:val="6"/>
  </w:num>
  <w:num w:numId="4" w16cid:durableId="487747849">
    <w:abstractNumId w:val="5"/>
  </w:num>
  <w:num w:numId="5" w16cid:durableId="532156048">
    <w:abstractNumId w:val="4"/>
  </w:num>
  <w:num w:numId="6" w16cid:durableId="903299072">
    <w:abstractNumId w:val="8"/>
  </w:num>
  <w:num w:numId="7" w16cid:durableId="1313171082">
    <w:abstractNumId w:val="3"/>
  </w:num>
  <w:num w:numId="8" w16cid:durableId="1967546494">
    <w:abstractNumId w:val="2"/>
  </w:num>
  <w:num w:numId="9" w16cid:durableId="1623147324">
    <w:abstractNumId w:val="1"/>
  </w:num>
  <w:num w:numId="10" w16cid:durableId="625428296">
    <w:abstractNumId w:val="0"/>
  </w:num>
  <w:num w:numId="11" w16cid:durableId="144397386">
    <w:abstractNumId w:val="10"/>
  </w:num>
  <w:num w:numId="12" w16cid:durableId="2129204625">
    <w:abstractNumId w:val="24"/>
  </w:num>
  <w:num w:numId="13" w16cid:durableId="2040548924">
    <w:abstractNumId w:val="16"/>
  </w:num>
  <w:num w:numId="14" w16cid:durableId="1154493219">
    <w:abstractNumId w:val="11"/>
  </w:num>
  <w:num w:numId="15" w16cid:durableId="1043753120">
    <w:abstractNumId w:val="24"/>
    <w:lvlOverride w:ilvl="0">
      <w:startOverride w:val="1"/>
    </w:lvlOverride>
  </w:num>
  <w:num w:numId="16" w16cid:durableId="618613036">
    <w:abstractNumId w:val="16"/>
    <w:lvlOverride w:ilvl="0">
      <w:startOverride w:val="1"/>
    </w:lvlOverride>
  </w:num>
  <w:num w:numId="17" w16cid:durableId="247354054">
    <w:abstractNumId w:val="11"/>
    <w:lvlOverride w:ilvl="0">
      <w:startOverride w:val="1"/>
    </w:lvlOverride>
  </w:num>
  <w:num w:numId="18" w16cid:durableId="1667323368">
    <w:abstractNumId w:val="22"/>
  </w:num>
  <w:num w:numId="19" w16cid:durableId="1569727627">
    <w:abstractNumId w:val="19"/>
  </w:num>
  <w:num w:numId="20" w16cid:durableId="1735470086">
    <w:abstractNumId w:val="13"/>
  </w:num>
  <w:num w:numId="21" w16cid:durableId="1912344550">
    <w:abstractNumId w:val="20"/>
  </w:num>
  <w:num w:numId="22" w16cid:durableId="1054550158">
    <w:abstractNumId w:val="12"/>
  </w:num>
  <w:num w:numId="23" w16cid:durableId="1946691219">
    <w:abstractNumId w:val="21"/>
  </w:num>
  <w:num w:numId="24" w16cid:durableId="1522209820">
    <w:abstractNumId w:val="25"/>
  </w:num>
  <w:num w:numId="25" w16cid:durableId="825172123">
    <w:abstractNumId w:val="15"/>
  </w:num>
  <w:num w:numId="26" w16cid:durableId="1849905066">
    <w:abstractNumId w:val="14"/>
  </w:num>
  <w:num w:numId="27" w16cid:durableId="1436367032">
    <w:abstractNumId w:val="23"/>
  </w:num>
  <w:num w:numId="28" w16cid:durableId="318576045">
    <w:abstractNumId w:val="18"/>
  </w:num>
  <w:num w:numId="29" w16cid:durableId="21943934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88B"/>
    <w:rsid w:val="00004C16"/>
    <w:rsid w:val="00011177"/>
    <w:rsid w:val="00014814"/>
    <w:rsid w:val="00024522"/>
    <w:rsid w:val="00024B2E"/>
    <w:rsid w:val="00027F4F"/>
    <w:rsid w:val="00030430"/>
    <w:rsid w:val="0003078E"/>
    <w:rsid w:val="00031995"/>
    <w:rsid w:val="00031B89"/>
    <w:rsid w:val="0003693D"/>
    <w:rsid w:val="0004440F"/>
    <w:rsid w:val="00052C8A"/>
    <w:rsid w:val="000548C8"/>
    <w:rsid w:val="00061E02"/>
    <w:rsid w:val="00075605"/>
    <w:rsid w:val="00075C66"/>
    <w:rsid w:val="000817D4"/>
    <w:rsid w:val="00082879"/>
    <w:rsid w:val="00091EEA"/>
    <w:rsid w:val="000A105C"/>
    <w:rsid w:val="000A2905"/>
    <w:rsid w:val="000A5725"/>
    <w:rsid w:val="000A58A7"/>
    <w:rsid w:val="000A7412"/>
    <w:rsid w:val="000C2DDC"/>
    <w:rsid w:val="000C791C"/>
    <w:rsid w:val="000D2FD4"/>
    <w:rsid w:val="000E2B7C"/>
    <w:rsid w:val="000E4D5E"/>
    <w:rsid w:val="000E5B52"/>
    <w:rsid w:val="000E7643"/>
    <w:rsid w:val="000F052E"/>
    <w:rsid w:val="000F1B7B"/>
    <w:rsid w:val="000F2605"/>
    <w:rsid w:val="000F2ED4"/>
    <w:rsid w:val="000F6EE2"/>
    <w:rsid w:val="001028E8"/>
    <w:rsid w:val="00106A09"/>
    <w:rsid w:val="001121BD"/>
    <w:rsid w:val="00122FCC"/>
    <w:rsid w:val="00124C2B"/>
    <w:rsid w:val="00126752"/>
    <w:rsid w:val="00130B30"/>
    <w:rsid w:val="0013236F"/>
    <w:rsid w:val="00140E1C"/>
    <w:rsid w:val="00147AE4"/>
    <w:rsid w:val="001571E5"/>
    <w:rsid w:val="001741FC"/>
    <w:rsid w:val="00177666"/>
    <w:rsid w:val="001849CA"/>
    <w:rsid w:val="00185410"/>
    <w:rsid w:val="00192352"/>
    <w:rsid w:val="001C470E"/>
    <w:rsid w:val="001C4D63"/>
    <w:rsid w:val="001D0DE0"/>
    <w:rsid w:val="001D2F01"/>
    <w:rsid w:val="001D2FC0"/>
    <w:rsid w:val="001D5817"/>
    <w:rsid w:val="001D5AFF"/>
    <w:rsid w:val="001D74B4"/>
    <w:rsid w:val="001E03E1"/>
    <w:rsid w:val="001E3724"/>
    <w:rsid w:val="001F059F"/>
    <w:rsid w:val="001F3717"/>
    <w:rsid w:val="00200811"/>
    <w:rsid w:val="00200CA1"/>
    <w:rsid w:val="00202842"/>
    <w:rsid w:val="0021338D"/>
    <w:rsid w:val="00214D43"/>
    <w:rsid w:val="00223090"/>
    <w:rsid w:val="002238B4"/>
    <w:rsid w:val="002319AB"/>
    <w:rsid w:val="002319AC"/>
    <w:rsid w:val="00234342"/>
    <w:rsid w:val="00235EE3"/>
    <w:rsid w:val="0024040D"/>
    <w:rsid w:val="00251CD7"/>
    <w:rsid w:val="00255FA3"/>
    <w:rsid w:val="00257288"/>
    <w:rsid w:val="00261FB6"/>
    <w:rsid w:val="002629F8"/>
    <w:rsid w:val="00263396"/>
    <w:rsid w:val="002659FA"/>
    <w:rsid w:val="00267815"/>
    <w:rsid w:val="00280DDF"/>
    <w:rsid w:val="002917FF"/>
    <w:rsid w:val="00292ADF"/>
    <w:rsid w:val="002A0DEC"/>
    <w:rsid w:val="002B07AE"/>
    <w:rsid w:val="002B1C53"/>
    <w:rsid w:val="002E0BE4"/>
    <w:rsid w:val="002E3B58"/>
    <w:rsid w:val="002E3E8A"/>
    <w:rsid w:val="002E6A6A"/>
    <w:rsid w:val="002F3397"/>
    <w:rsid w:val="00301FA9"/>
    <w:rsid w:val="0030380D"/>
    <w:rsid w:val="00312411"/>
    <w:rsid w:val="00323E71"/>
    <w:rsid w:val="00326F77"/>
    <w:rsid w:val="00331AB8"/>
    <w:rsid w:val="003401B0"/>
    <w:rsid w:val="003429B0"/>
    <w:rsid w:val="003437E9"/>
    <w:rsid w:val="00346C8E"/>
    <w:rsid w:val="003514EC"/>
    <w:rsid w:val="0035431B"/>
    <w:rsid w:val="00367BD5"/>
    <w:rsid w:val="00390327"/>
    <w:rsid w:val="00393066"/>
    <w:rsid w:val="00393B78"/>
    <w:rsid w:val="00393CF1"/>
    <w:rsid w:val="003A01E9"/>
    <w:rsid w:val="003A6D77"/>
    <w:rsid w:val="003A7E1C"/>
    <w:rsid w:val="003C0306"/>
    <w:rsid w:val="003C114C"/>
    <w:rsid w:val="003C465D"/>
    <w:rsid w:val="003C4909"/>
    <w:rsid w:val="003D495D"/>
    <w:rsid w:val="003E098E"/>
    <w:rsid w:val="003E2FAE"/>
    <w:rsid w:val="00407CF7"/>
    <w:rsid w:val="00415ED6"/>
    <w:rsid w:val="00417CAF"/>
    <w:rsid w:val="00420A11"/>
    <w:rsid w:val="00420CB2"/>
    <w:rsid w:val="00422265"/>
    <w:rsid w:val="004373A7"/>
    <w:rsid w:val="00437D94"/>
    <w:rsid w:val="0044030C"/>
    <w:rsid w:val="004648A4"/>
    <w:rsid w:val="00471380"/>
    <w:rsid w:val="00492B38"/>
    <w:rsid w:val="00494F0D"/>
    <w:rsid w:val="00496BFD"/>
    <w:rsid w:val="004A2436"/>
    <w:rsid w:val="004A3DF2"/>
    <w:rsid w:val="004C361D"/>
    <w:rsid w:val="004C4891"/>
    <w:rsid w:val="004D16D7"/>
    <w:rsid w:val="004D2C89"/>
    <w:rsid w:val="004E3932"/>
    <w:rsid w:val="004F1E79"/>
    <w:rsid w:val="004F5F33"/>
    <w:rsid w:val="0050103A"/>
    <w:rsid w:val="00511B0F"/>
    <w:rsid w:val="00532745"/>
    <w:rsid w:val="00540829"/>
    <w:rsid w:val="00540E84"/>
    <w:rsid w:val="0055388E"/>
    <w:rsid w:val="00574C33"/>
    <w:rsid w:val="005754AE"/>
    <w:rsid w:val="00577FB5"/>
    <w:rsid w:val="005852D1"/>
    <w:rsid w:val="00586D96"/>
    <w:rsid w:val="00587A22"/>
    <w:rsid w:val="0059299D"/>
    <w:rsid w:val="00595C8C"/>
    <w:rsid w:val="00597747"/>
    <w:rsid w:val="005A4CDD"/>
    <w:rsid w:val="005B57E4"/>
    <w:rsid w:val="005B5ABD"/>
    <w:rsid w:val="005B7B04"/>
    <w:rsid w:val="005C140A"/>
    <w:rsid w:val="005C1E52"/>
    <w:rsid w:val="005C6763"/>
    <w:rsid w:val="005D3164"/>
    <w:rsid w:val="005D79CB"/>
    <w:rsid w:val="005E0344"/>
    <w:rsid w:val="005E440B"/>
    <w:rsid w:val="005F0079"/>
    <w:rsid w:val="005F2C85"/>
    <w:rsid w:val="00605ADB"/>
    <w:rsid w:val="0061026E"/>
    <w:rsid w:val="00611C9F"/>
    <w:rsid w:val="006248DE"/>
    <w:rsid w:val="00625A39"/>
    <w:rsid w:val="00627555"/>
    <w:rsid w:val="006322A0"/>
    <w:rsid w:val="006361FD"/>
    <w:rsid w:val="0064226F"/>
    <w:rsid w:val="00642DDB"/>
    <w:rsid w:val="00653298"/>
    <w:rsid w:val="00663A7C"/>
    <w:rsid w:val="00667DF2"/>
    <w:rsid w:val="00670DF1"/>
    <w:rsid w:val="00671345"/>
    <w:rsid w:val="00672A9B"/>
    <w:rsid w:val="00675884"/>
    <w:rsid w:val="00675AEC"/>
    <w:rsid w:val="00687789"/>
    <w:rsid w:val="00696EE0"/>
    <w:rsid w:val="00697980"/>
    <w:rsid w:val="006A19EF"/>
    <w:rsid w:val="006A43D5"/>
    <w:rsid w:val="006A525B"/>
    <w:rsid w:val="006C045F"/>
    <w:rsid w:val="006C4196"/>
    <w:rsid w:val="006C63B0"/>
    <w:rsid w:val="006C76A2"/>
    <w:rsid w:val="006C792E"/>
    <w:rsid w:val="006D116C"/>
    <w:rsid w:val="006D3473"/>
    <w:rsid w:val="006D53D9"/>
    <w:rsid w:val="006E7C42"/>
    <w:rsid w:val="006F168A"/>
    <w:rsid w:val="006F5076"/>
    <w:rsid w:val="006F6009"/>
    <w:rsid w:val="0070321D"/>
    <w:rsid w:val="007068BA"/>
    <w:rsid w:val="00712712"/>
    <w:rsid w:val="00716AB1"/>
    <w:rsid w:val="00721D63"/>
    <w:rsid w:val="00727DB8"/>
    <w:rsid w:val="00732C7B"/>
    <w:rsid w:val="00734D2B"/>
    <w:rsid w:val="00737705"/>
    <w:rsid w:val="007408D4"/>
    <w:rsid w:val="007420AC"/>
    <w:rsid w:val="00742617"/>
    <w:rsid w:val="00745534"/>
    <w:rsid w:val="007457A1"/>
    <w:rsid w:val="00783AFA"/>
    <w:rsid w:val="00785427"/>
    <w:rsid w:val="00790540"/>
    <w:rsid w:val="00794995"/>
    <w:rsid w:val="007968CA"/>
    <w:rsid w:val="007A43FF"/>
    <w:rsid w:val="007A7E3A"/>
    <w:rsid w:val="007B3918"/>
    <w:rsid w:val="007C2F0D"/>
    <w:rsid w:val="007C3C1D"/>
    <w:rsid w:val="007C7C08"/>
    <w:rsid w:val="007D199A"/>
    <w:rsid w:val="007D2EBE"/>
    <w:rsid w:val="007E1C07"/>
    <w:rsid w:val="007F24B6"/>
    <w:rsid w:val="007F6E7B"/>
    <w:rsid w:val="00803D94"/>
    <w:rsid w:val="008072C7"/>
    <w:rsid w:val="008229BA"/>
    <w:rsid w:val="00824151"/>
    <w:rsid w:val="0084061E"/>
    <w:rsid w:val="00845390"/>
    <w:rsid w:val="0084601B"/>
    <w:rsid w:val="00846210"/>
    <w:rsid w:val="00850965"/>
    <w:rsid w:val="00850FFC"/>
    <w:rsid w:val="008555C2"/>
    <w:rsid w:val="008606F0"/>
    <w:rsid w:val="00865489"/>
    <w:rsid w:val="0086553D"/>
    <w:rsid w:val="00873E6F"/>
    <w:rsid w:val="00874FEB"/>
    <w:rsid w:val="00881B6F"/>
    <w:rsid w:val="00882AA4"/>
    <w:rsid w:val="00883E22"/>
    <w:rsid w:val="00884E43"/>
    <w:rsid w:val="00887EC6"/>
    <w:rsid w:val="0089084C"/>
    <w:rsid w:val="00893409"/>
    <w:rsid w:val="00893D9F"/>
    <w:rsid w:val="008970E4"/>
    <w:rsid w:val="008A2379"/>
    <w:rsid w:val="008A4329"/>
    <w:rsid w:val="008A578E"/>
    <w:rsid w:val="008B1519"/>
    <w:rsid w:val="008B2309"/>
    <w:rsid w:val="008B7BCC"/>
    <w:rsid w:val="008C2A51"/>
    <w:rsid w:val="008C50C3"/>
    <w:rsid w:val="008C7094"/>
    <w:rsid w:val="008D2B97"/>
    <w:rsid w:val="008D49A5"/>
    <w:rsid w:val="008D6C81"/>
    <w:rsid w:val="008E0398"/>
    <w:rsid w:val="008E6CF0"/>
    <w:rsid w:val="008F1439"/>
    <w:rsid w:val="008F7051"/>
    <w:rsid w:val="008F7952"/>
    <w:rsid w:val="009033A9"/>
    <w:rsid w:val="0090581D"/>
    <w:rsid w:val="00906752"/>
    <w:rsid w:val="0091439C"/>
    <w:rsid w:val="00920572"/>
    <w:rsid w:val="00920BF2"/>
    <w:rsid w:val="00931394"/>
    <w:rsid w:val="009349A9"/>
    <w:rsid w:val="00936C52"/>
    <w:rsid w:val="0095489B"/>
    <w:rsid w:val="00964A9F"/>
    <w:rsid w:val="00966FB9"/>
    <w:rsid w:val="009671CD"/>
    <w:rsid w:val="00972F49"/>
    <w:rsid w:val="009751A9"/>
    <w:rsid w:val="00980F9C"/>
    <w:rsid w:val="009828A7"/>
    <w:rsid w:val="0098632B"/>
    <w:rsid w:val="00997BFB"/>
    <w:rsid w:val="009A3DF8"/>
    <w:rsid w:val="009A5071"/>
    <w:rsid w:val="009A7348"/>
    <w:rsid w:val="009B462C"/>
    <w:rsid w:val="009C15F3"/>
    <w:rsid w:val="009C3689"/>
    <w:rsid w:val="009C5FA5"/>
    <w:rsid w:val="009D6882"/>
    <w:rsid w:val="009D7E85"/>
    <w:rsid w:val="009E07C2"/>
    <w:rsid w:val="009E0E52"/>
    <w:rsid w:val="009F2E8F"/>
    <w:rsid w:val="009F72F9"/>
    <w:rsid w:val="00A00205"/>
    <w:rsid w:val="00A00AF0"/>
    <w:rsid w:val="00A14B5A"/>
    <w:rsid w:val="00A3567F"/>
    <w:rsid w:val="00A37698"/>
    <w:rsid w:val="00A41ED3"/>
    <w:rsid w:val="00A54B3D"/>
    <w:rsid w:val="00A63868"/>
    <w:rsid w:val="00A81D82"/>
    <w:rsid w:val="00A9118F"/>
    <w:rsid w:val="00A93E33"/>
    <w:rsid w:val="00AB6970"/>
    <w:rsid w:val="00AC1939"/>
    <w:rsid w:val="00AC7C05"/>
    <w:rsid w:val="00AD167C"/>
    <w:rsid w:val="00AD17C7"/>
    <w:rsid w:val="00AD4041"/>
    <w:rsid w:val="00AE302B"/>
    <w:rsid w:val="00B16BE5"/>
    <w:rsid w:val="00B22AD7"/>
    <w:rsid w:val="00B259DF"/>
    <w:rsid w:val="00B31417"/>
    <w:rsid w:val="00B324DF"/>
    <w:rsid w:val="00B42314"/>
    <w:rsid w:val="00B44B1F"/>
    <w:rsid w:val="00B64141"/>
    <w:rsid w:val="00B64E72"/>
    <w:rsid w:val="00B77913"/>
    <w:rsid w:val="00B81026"/>
    <w:rsid w:val="00B824FB"/>
    <w:rsid w:val="00B82646"/>
    <w:rsid w:val="00B93BDE"/>
    <w:rsid w:val="00B97359"/>
    <w:rsid w:val="00B97A8F"/>
    <w:rsid w:val="00BA4E58"/>
    <w:rsid w:val="00BA7074"/>
    <w:rsid w:val="00BB7829"/>
    <w:rsid w:val="00BC5C69"/>
    <w:rsid w:val="00BD1457"/>
    <w:rsid w:val="00BE1652"/>
    <w:rsid w:val="00BE2AD9"/>
    <w:rsid w:val="00BF27FE"/>
    <w:rsid w:val="00C043B3"/>
    <w:rsid w:val="00C079AB"/>
    <w:rsid w:val="00C10E61"/>
    <w:rsid w:val="00C14787"/>
    <w:rsid w:val="00C1596D"/>
    <w:rsid w:val="00C15B8D"/>
    <w:rsid w:val="00C17010"/>
    <w:rsid w:val="00C20562"/>
    <w:rsid w:val="00C215C3"/>
    <w:rsid w:val="00C23A96"/>
    <w:rsid w:val="00C249C6"/>
    <w:rsid w:val="00C32CC1"/>
    <w:rsid w:val="00C366A8"/>
    <w:rsid w:val="00C426EC"/>
    <w:rsid w:val="00C45A7B"/>
    <w:rsid w:val="00C6483C"/>
    <w:rsid w:val="00C64AE9"/>
    <w:rsid w:val="00C70CFF"/>
    <w:rsid w:val="00C718FE"/>
    <w:rsid w:val="00C86CEC"/>
    <w:rsid w:val="00C8773D"/>
    <w:rsid w:val="00C87ABB"/>
    <w:rsid w:val="00C90062"/>
    <w:rsid w:val="00C90FA8"/>
    <w:rsid w:val="00C9129A"/>
    <w:rsid w:val="00C91831"/>
    <w:rsid w:val="00C953DF"/>
    <w:rsid w:val="00CD5401"/>
    <w:rsid w:val="00CE2709"/>
    <w:rsid w:val="00CE2D64"/>
    <w:rsid w:val="00CE6198"/>
    <w:rsid w:val="00CF6117"/>
    <w:rsid w:val="00CF6230"/>
    <w:rsid w:val="00D017FC"/>
    <w:rsid w:val="00D0226A"/>
    <w:rsid w:val="00D04326"/>
    <w:rsid w:val="00D13147"/>
    <w:rsid w:val="00D31BCE"/>
    <w:rsid w:val="00D463FF"/>
    <w:rsid w:val="00D56C6E"/>
    <w:rsid w:val="00D5715A"/>
    <w:rsid w:val="00D6555E"/>
    <w:rsid w:val="00D71687"/>
    <w:rsid w:val="00D74813"/>
    <w:rsid w:val="00DA30BC"/>
    <w:rsid w:val="00DA69C2"/>
    <w:rsid w:val="00DA6D70"/>
    <w:rsid w:val="00DB6050"/>
    <w:rsid w:val="00DC2C34"/>
    <w:rsid w:val="00DC664B"/>
    <w:rsid w:val="00DE2C87"/>
    <w:rsid w:val="00DE459A"/>
    <w:rsid w:val="00DF27DA"/>
    <w:rsid w:val="00DF4DBE"/>
    <w:rsid w:val="00E40820"/>
    <w:rsid w:val="00E442AB"/>
    <w:rsid w:val="00E4658F"/>
    <w:rsid w:val="00E54A67"/>
    <w:rsid w:val="00E56966"/>
    <w:rsid w:val="00E61C0D"/>
    <w:rsid w:val="00E61E57"/>
    <w:rsid w:val="00E63EB4"/>
    <w:rsid w:val="00E66160"/>
    <w:rsid w:val="00E71329"/>
    <w:rsid w:val="00E76AA9"/>
    <w:rsid w:val="00E8363B"/>
    <w:rsid w:val="00E84966"/>
    <w:rsid w:val="00E92383"/>
    <w:rsid w:val="00EA1B3A"/>
    <w:rsid w:val="00EA2109"/>
    <w:rsid w:val="00ED4D4E"/>
    <w:rsid w:val="00EE0C77"/>
    <w:rsid w:val="00EE4E54"/>
    <w:rsid w:val="00EF4334"/>
    <w:rsid w:val="00F011BC"/>
    <w:rsid w:val="00F436BB"/>
    <w:rsid w:val="00F47145"/>
    <w:rsid w:val="00F545BF"/>
    <w:rsid w:val="00F71B56"/>
    <w:rsid w:val="00F832C8"/>
    <w:rsid w:val="00F85456"/>
    <w:rsid w:val="00F873B3"/>
    <w:rsid w:val="00FA2F2F"/>
    <w:rsid w:val="00FA33FE"/>
    <w:rsid w:val="00FA42B9"/>
    <w:rsid w:val="00FA755A"/>
    <w:rsid w:val="00FB16B9"/>
    <w:rsid w:val="00FB2B0F"/>
    <w:rsid w:val="00FB4F6B"/>
    <w:rsid w:val="00FB5FE1"/>
    <w:rsid w:val="00FC0E8D"/>
    <w:rsid w:val="00FC46EF"/>
    <w:rsid w:val="00FD31B3"/>
    <w:rsid w:val="00FD4204"/>
    <w:rsid w:val="00FE1B7A"/>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FA33FE"/>
    <w:pPr>
      <w:keepNext/>
      <w:numPr>
        <w:ilvl w:val="1"/>
        <w:numId w:val="20"/>
      </w:numPr>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rsid w:val="00745534"/>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rsid w:val="00745534"/>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rsid w:val="00745534"/>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Paragraph"/>
    <w:basedOn w:val="Normal"/>
    <w:link w:val="F9-ParagraphChar"/>
    <w:qFormat/>
    <w:rsid w:val="003429B0"/>
    <w:pPr>
      <w:spacing w:before="240" w:after="120" w:line="240" w:lineRule="auto"/>
    </w:pPr>
    <w:rPr>
      <w:rFonts w:eastAsia="Times New Roman" w:cs="Times New Roman"/>
      <w:szCs w:val="24"/>
      <w:lang w:bidi="ar-SA"/>
    </w:rPr>
  </w:style>
  <w:style w:type="character" w:customStyle="1" w:styleId="F9-ParagraphChar">
    <w:name w:val="F9 - Paragraph Char"/>
    <w:basedOn w:val="DefaultParagraphFont"/>
    <w:link w:val="F9-Paragraph"/>
    <w:rsid w:val="003429B0"/>
    <w:rPr>
      <w:rFonts w:ascii="Arial" w:eastAsia="Times New Roman" w:hAnsi="Arial" w:cs="Times New Roman"/>
      <w:sz w:val="24"/>
      <w:szCs w:val="24"/>
      <w:lang w:eastAsia="en-US"/>
    </w:rPr>
  </w:style>
  <w:style w:type="character" w:customStyle="1" w:styleId="Heading7Char">
    <w:name w:val="Heading 7 Char"/>
    <w:basedOn w:val="DefaultParagraphFont"/>
    <w:link w:val="Heading7"/>
    <w:rsid w:val="00745534"/>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745534"/>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745534"/>
    <w:rPr>
      <w:rFonts w:ascii="Arial" w:eastAsia="Times New Roman" w:hAnsi="Arial"/>
      <w:sz w:val="22"/>
      <w:szCs w:val="22"/>
      <w:lang w:eastAsia="en-US"/>
    </w:rPr>
  </w:style>
  <w:style w:type="paragraph" w:customStyle="1" w:styleId="TSHeadingNumbered1">
    <w:name w:val="TS Heading Numbered 1"/>
    <w:basedOn w:val="Normal"/>
    <w:link w:val="TSHeadingNumbered1Char"/>
    <w:rsid w:val="00745534"/>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745534"/>
    <w:pPr>
      <w:tabs>
        <w:tab w:val="clear" w:pos="-31680"/>
      </w:tabs>
      <w:ind w:left="792" w:hanging="432"/>
    </w:pPr>
    <w:rPr>
      <w:caps w:val="0"/>
    </w:rPr>
  </w:style>
  <w:style w:type="paragraph" w:customStyle="1" w:styleId="TSHeadingNumbered111">
    <w:name w:val="TS Heading Numbered 1.1.1"/>
    <w:basedOn w:val="TSHeadingNumbered1"/>
    <w:rsid w:val="00745534"/>
    <w:pPr>
      <w:tabs>
        <w:tab w:val="clear" w:pos="-31680"/>
      </w:tabs>
      <w:ind w:left="1224" w:hanging="504"/>
    </w:pPr>
  </w:style>
  <w:style w:type="paragraph" w:customStyle="1" w:styleId="TSHeadingNumbered1111">
    <w:name w:val="TS Heading Numbered 1.1.1.1"/>
    <w:basedOn w:val="TSHeadingNumbered1"/>
    <w:rsid w:val="00745534"/>
    <w:pPr>
      <w:tabs>
        <w:tab w:val="clear" w:pos="-31680"/>
      </w:tabs>
      <w:ind w:left="1728" w:hanging="648"/>
    </w:pPr>
  </w:style>
  <w:style w:type="paragraph" w:customStyle="1" w:styleId="TSBullet1Square">
    <w:name w:val="TS Bullet 1 Square"/>
    <w:basedOn w:val="Normal"/>
    <w:rsid w:val="00745534"/>
    <w:pPr>
      <w:numPr>
        <w:numId w:val="23"/>
      </w:numPr>
      <w:spacing w:line="240" w:lineRule="auto"/>
      <w:contextualSpacing/>
    </w:pPr>
    <w:rPr>
      <w:rFonts w:eastAsia="Times New Roman" w:cs="Times New Roman"/>
      <w:sz w:val="22"/>
      <w:szCs w:val="24"/>
      <w:lang w:bidi="ar-SA"/>
    </w:rPr>
  </w:style>
  <w:style w:type="paragraph" w:customStyle="1" w:styleId="F5-Heading-1">
    <w:name w:val="F5 - Heading-1"/>
    <w:basedOn w:val="TSHeadingNumbered1"/>
    <w:link w:val="F5-Heading-1Char"/>
    <w:qFormat/>
    <w:rsid w:val="00745534"/>
    <w:pPr>
      <w:numPr>
        <w:numId w:val="25"/>
      </w:numPr>
      <w:spacing w:after="100" w:afterAutospacing="1"/>
      <w:ind w:left="851" w:hanging="851"/>
      <w:contextualSpacing/>
    </w:pPr>
    <w:rPr>
      <w:rFonts w:ascii="Arial" w:hAnsi="Arial"/>
      <w:b w:val="0"/>
      <w:bCs/>
      <w:caps w:val="0"/>
      <w:sz w:val="48"/>
      <w:szCs w:val="160"/>
    </w:rPr>
  </w:style>
  <w:style w:type="character" w:customStyle="1" w:styleId="TSHeadingNumbered1Char">
    <w:name w:val="TS Heading Numbered 1 Char"/>
    <w:basedOn w:val="DefaultParagraphFont"/>
    <w:link w:val="TSHeadingNumbered1"/>
    <w:rsid w:val="00745534"/>
    <w:rPr>
      <w:rFonts w:ascii="Arial Bold" w:eastAsia="Times New Roman" w:hAnsi="Arial Bold" w:cs="Times New Roman"/>
      <w:b/>
      <w:caps/>
      <w:sz w:val="22"/>
      <w:szCs w:val="24"/>
      <w:lang w:eastAsia="en-US"/>
    </w:rPr>
  </w:style>
  <w:style w:type="character" w:customStyle="1" w:styleId="F5-Heading-1Char">
    <w:name w:val="F5 - Heading-1 Char"/>
    <w:basedOn w:val="TSHeadingNumbered1Char"/>
    <w:link w:val="F5-Heading-1"/>
    <w:rsid w:val="00745534"/>
    <w:rPr>
      <w:rFonts w:ascii="Arial" w:eastAsia="Times New Roman" w:hAnsi="Arial" w:cs="Times New Roman"/>
      <w:b w:val="0"/>
      <w:bCs/>
      <w:caps w:val="0"/>
      <w:sz w:val="48"/>
      <w:szCs w:val="160"/>
      <w:lang w:eastAsia="en-US"/>
    </w:rPr>
  </w:style>
  <w:style w:type="paragraph" w:customStyle="1" w:styleId="F6-Heading-2">
    <w:name w:val="F6 - Heading-2"/>
    <w:basedOn w:val="ListParagraph"/>
    <w:link w:val="F6-Heading-2Char"/>
    <w:qFormat/>
    <w:rsid w:val="00745534"/>
    <w:pPr>
      <w:numPr>
        <w:ilvl w:val="1"/>
        <w:numId w:val="26"/>
      </w:numPr>
      <w:spacing w:after="0" w:line="240" w:lineRule="auto"/>
      <w:ind w:left="851" w:hanging="851"/>
    </w:pPr>
    <w:rPr>
      <w:rFonts w:eastAsia="Times New Roman" w:cs="Times New Roman"/>
      <w:sz w:val="36"/>
      <w:szCs w:val="40"/>
    </w:rPr>
  </w:style>
  <w:style w:type="character" w:customStyle="1" w:styleId="ListParagraphChar">
    <w:name w:val="List Paragraph Char"/>
    <w:basedOn w:val="DefaultParagraphFont"/>
    <w:link w:val="ListParagraph"/>
    <w:uiPriority w:val="34"/>
    <w:rsid w:val="00745534"/>
    <w:rPr>
      <w:rFonts w:ascii="Arial" w:hAnsi="Arial"/>
      <w:sz w:val="24"/>
      <w:szCs w:val="22"/>
      <w:lang w:eastAsia="en-US" w:bidi="he-IL"/>
    </w:rPr>
  </w:style>
  <w:style w:type="character" w:customStyle="1" w:styleId="F6-Heading-2Char">
    <w:name w:val="F6 - Heading-2 Char"/>
    <w:basedOn w:val="ListParagraphChar"/>
    <w:link w:val="F6-Heading-2"/>
    <w:rsid w:val="00745534"/>
    <w:rPr>
      <w:rFonts w:ascii="Arial" w:eastAsia="Times New Roman" w:hAnsi="Arial" w:cs="Times New Roman"/>
      <w:sz w:val="36"/>
      <w:szCs w:val="40"/>
      <w:lang w:eastAsia="en-US" w:bidi="he-IL"/>
    </w:rPr>
  </w:style>
  <w:style w:type="paragraph" w:customStyle="1" w:styleId="F10-Bulletlist">
    <w:name w:val="F10 - Bullet list"/>
    <w:basedOn w:val="TSBullet1Square"/>
    <w:link w:val="F10-BulletlistChar"/>
    <w:qFormat/>
    <w:rsid w:val="00745534"/>
    <w:pPr>
      <w:spacing w:before="240" w:after="120"/>
      <w:contextualSpacing w:val="0"/>
    </w:pPr>
    <w:rPr>
      <w:rFonts w:cs="Arial"/>
      <w:sz w:val="24"/>
    </w:rPr>
  </w:style>
  <w:style w:type="character" w:customStyle="1" w:styleId="F10-BulletlistChar">
    <w:name w:val="F10 - Bullet list Char"/>
    <w:basedOn w:val="DefaultParagraphFont"/>
    <w:link w:val="F10-Bulletlist"/>
    <w:rsid w:val="00745534"/>
    <w:rPr>
      <w:rFonts w:ascii="Arial" w:eastAsia="Times New Roman" w:hAnsi="Arial"/>
      <w:sz w:val="24"/>
      <w:szCs w:val="24"/>
      <w:lang w:eastAsia="en-US"/>
    </w:rPr>
  </w:style>
  <w:style w:type="character" w:styleId="FollowedHyperlink">
    <w:name w:val="FollowedHyperlink"/>
    <w:basedOn w:val="DefaultParagraphFont"/>
    <w:uiPriority w:val="99"/>
    <w:semiHidden/>
    <w:unhideWhenUsed/>
    <w:rsid w:val="005B7B04"/>
    <w:rPr>
      <w:color w:val="AA1C76" w:themeColor="followedHyperlink"/>
      <w:u w:val="single"/>
    </w:rPr>
  </w:style>
  <w:style w:type="character" w:customStyle="1" w:styleId="Style3">
    <w:name w:val="Style3"/>
    <w:basedOn w:val="DefaultParagraphFont"/>
    <w:uiPriority w:val="1"/>
    <w:rsid w:val="002B07AE"/>
    <w:rPr>
      <w:rFonts w:ascii="Arial" w:hAnsi="Arial"/>
      <w:sz w:val="36"/>
    </w:rPr>
  </w:style>
  <w:style w:type="character" w:customStyle="1" w:styleId="Style4">
    <w:name w:val="Style4"/>
    <w:basedOn w:val="DefaultParagraphFont"/>
    <w:uiPriority w:val="1"/>
    <w:rsid w:val="002B07AE"/>
    <w:rPr>
      <w:rFonts w:ascii="Arial" w:hAnsi="Arial"/>
      <w:sz w:val="20"/>
    </w:rPr>
  </w:style>
  <w:style w:type="character" w:customStyle="1" w:styleId="Style5">
    <w:name w:val="Style5"/>
    <w:basedOn w:val="DefaultParagraphFont"/>
    <w:uiPriority w:val="1"/>
    <w:rsid w:val="002B07AE"/>
    <w:rPr>
      <w:rFonts w:ascii="Arial" w:hAnsi="Arial"/>
      <w:b/>
      <w:sz w:val="36"/>
    </w:rPr>
  </w:style>
  <w:style w:type="character" w:customStyle="1" w:styleId="Style6">
    <w:name w:val="Style6"/>
    <w:basedOn w:val="DefaultParagraphFont"/>
    <w:uiPriority w:val="1"/>
    <w:rsid w:val="00586D96"/>
    <w:rPr>
      <w:rFonts w:ascii="Arial" w:hAnsi="Arial"/>
      <w:b/>
      <w:sz w:val="36"/>
    </w:rPr>
  </w:style>
  <w:style w:type="character" w:customStyle="1" w:styleId="Style7">
    <w:name w:val="Style7"/>
    <w:basedOn w:val="DefaultParagraphFont"/>
    <w:uiPriority w:val="1"/>
    <w:rsid w:val="00586D96"/>
    <w:rPr>
      <w:rFonts w:ascii="Arial Bold" w:hAnsi="Arial Bold"/>
      <w:b/>
      <w:sz w:val="36"/>
    </w:rPr>
  </w:style>
  <w:style w:type="paragraph" w:customStyle="1" w:styleId="F10-BulletLevel1">
    <w:name w:val="F10 - Bullet Level 1"/>
    <w:basedOn w:val="Normal"/>
    <w:link w:val="F10-BulletLevel1Char"/>
    <w:qFormat/>
    <w:rsid w:val="000A5725"/>
    <w:pPr>
      <w:numPr>
        <w:numId w:val="28"/>
      </w:numPr>
      <w:tabs>
        <w:tab w:val="left" w:pos="851"/>
      </w:tabs>
      <w:spacing w:before="240" w:after="120" w:line="240" w:lineRule="auto"/>
      <w:ind w:left="1560" w:hanging="426"/>
    </w:pPr>
    <w:rPr>
      <w:rFonts w:eastAsia="Times New Roman" w:cs="Times New Roman"/>
      <w:iCs/>
      <w:szCs w:val="24"/>
      <w:lang w:eastAsia="en-GB" w:bidi="ar-SA"/>
    </w:rPr>
  </w:style>
  <w:style w:type="paragraph" w:customStyle="1" w:styleId="F11-BulletLevel2">
    <w:name w:val="F11 - Bullet Level 2"/>
    <w:basedOn w:val="F10-BulletLevel1"/>
    <w:qFormat/>
    <w:rsid w:val="000A5725"/>
    <w:pPr>
      <w:numPr>
        <w:ilvl w:val="1"/>
      </w:numPr>
      <w:tabs>
        <w:tab w:val="left" w:pos="2127"/>
      </w:tabs>
      <w:ind w:left="792" w:firstLine="261"/>
      <w:contextualSpacing/>
    </w:pPr>
  </w:style>
  <w:style w:type="character" w:customStyle="1" w:styleId="F10-BulletLevel1Char">
    <w:name w:val="F10 - Bullet Level 1 Char"/>
    <w:basedOn w:val="DefaultParagraphFont"/>
    <w:link w:val="F10-BulletLevel1"/>
    <w:rsid w:val="000A5725"/>
    <w:rPr>
      <w:rFonts w:ascii="Arial" w:eastAsia="Times New Roman" w:hAnsi="Arial" w:cs="Times New Roman"/>
      <w:iCs/>
      <w:sz w:val="24"/>
      <w:szCs w:val="24"/>
    </w:rPr>
  </w:style>
  <w:style w:type="paragraph" w:customStyle="1" w:styleId="tsbullet1square0">
    <w:name w:val="tsbullet1square"/>
    <w:basedOn w:val="Normal"/>
    <w:rsid w:val="0000488B"/>
    <w:pPr>
      <w:spacing w:before="100" w:beforeAutospacing="1" w:after="100" w:afterAutospacing="1" w:line="240" w:lineRule="auto"/>
    </w:pPr>
    <w:rPr>
      <w:rFonts w:ascii="Times New Roman" w:eastAsia="Times New Roman" w:hAnsi="Times New Roman" w:cs="Times New Roman"/>
      <w:szCs w:val="24"/>
      <w:lang w:eastAsia="en-GB" w:bidi="ar-SA"/>
    </w:rPr>
  </w:style>
  <w:style w:type="character" w:styleId="Strong">
    <w:name w:val="Strong"/>
    <w:basedOn w:val="DefaultParagraphFont"/>
    <w:uiPriority w:val="22"/>
    <w:qFormat/>
    <w:rsid w:val="0000488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81775423">
      <w:bodyDiv w:val="1"/>
      <w:marLeft w:val="0"/>
      <w:marRight w:val="0"/>
      <w:marTop w:val="0"/>
      <w:marBottom w:val="0"/>
      <w:divBdr>
        <w:top w:val="none" w:sz="0" w:space="0" w:color="auto"/>
        <w:left w:val="none" w:sz="0" w:space="0" w:color="auto"/>
        <w:bottom w:val="none" w:sz="0" w:space="0" w:color="auto"/>
        <w:right w:val="none" w:sz="0" w:space="0" w:color="auto"/>
      </w:divBdr>
    </w:div>
    <w:div w:id="1185093996">
      <w:bodyDiv w:val="1"/>
      <w:marLeft w:val="0"/>
      <w:marRight w:val="0"/>
      <w:marTop w:val="0"/>
      <w:marBottom w:val="0"/>
      <w:divBdr>
        <w:top w:val="none" w:sz="0" w:space="0" w:color="auto"/>
        <w:left w:val="none" w:sz="0" w:space="0" w:color="auto"/>
        <w:bottom w:val="none" w:sz="0" w:space="0" w:color="auto"/>
        <w:right w:val="none" w:sz="0" w:space="0" w:color="auto"/>
      </w:divBdr>
      <w:divsChild>
        <w:div w:id="2124691332">
          <w:marLeft w:val="0"/>
          <w:marRight w:val="0"/>
          <w:marTop w:val="0"/>
          <w:marBottom w:val="0"/>
          <w:divBdr>
            <w:top w:val="none" w:sz="0" w:space="0" w:color="auto"/>
            <w:left w:val="none" w:sz="0" w:space="0" w:color="auto"/>
            <w:bottom w:val="none" w:sz="0" w:space="0" w:color="auto"/>
            <w:right w:val="none" w:sz="0" w:space="0" w:color="auto"/>
          </w:divBdr>
        </w:div>
        <w:div w:id="2011905264">
          <w:marLeft w:val="0"/>
          <w:marRight w:val="0"/>
          <w:marTop w:val="0"/>
          <w:marBottom w:val="0"/>
          <w:divBdr>
            <w:top w:val="none" w:sz="0" w:space="0" w:color="auto"/>
            <w:left w:val="none" w:sz="0" w:space="0" w:color="auto"/>
            <w:bottom w:val="none" w:sz="0" w:space="0" w:color="auto"/>
            <w:right w:val="none" w:sz="0" w:space="0" w:color="auto"/>
          </w:divBdr>
        </w:div>
        <w:div w:id="1600215382">
          <w:marLeft w:val="0"/>
          <w:marRight w:val="0"/>
          <w:marTop w:val="0"/>
          <w:marBottom w:val="0"/>
          <w:divBdr>
            <w:top w:val="none" w:sz="0" w:space="0" w:color="auto"/>
            <w:left w:val="none" w:sz="0" w:space="0" w:color="auto"/>
            <w:bottom w:val="none" w:sz="0" w:space="0" w:color="auto"/>
            <w:right w:val="none" w:sz="0" w:space="0" w:color="auto"/>
          </w:divBdr>
        </w:div>
        <w:div w:id="1796749258">
          <w:marLeft w:val="0"/>
          <w:marRight w:val="0"/>
          <w:marTop w:val="0"/>
          <w:marBottom w:val="0"/>
          <w:divBdr>
            <w:top w:val="none" w:sz="0" w:space="0" w:color="auto"/>
            <w:left w:val="none" w:sz="0" w:space="0" w:color="auto"/>
            <w:bottom w:val="none" w:sz="0" w:space="0" w:color="auto"/>
            <w:right w:val="none" w:sz="0" w:space="0" w:color="auto"/>
          </w:divBdr>
        </w:div>
      </w:divsChild>
    </w:div>
    <w:div w:id="135522824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yperlink" Target="http://www.onr.org.uk/onrnews" TargetMode="External"/><Relationship Id="rId3" Type="http://schemas.openxmlformats.org/officeDocument/2006/relationships/customXml" Target="../customXml/item2.xml"/><Relationship Id="rId21" Type="http://schemas.openxmlformats.org/officeDocument/2006/relationships/footer" Target="footer5.xml"/><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www.onr.org.uk/pars/" TargetMode="External"/><Relationship Id="rId33" Type="http://schemas.openxmlformats.org/officeDocument/2006/relationships/glossaryDocument" Target="glossary/document.xml"/><Relationship Id="rId2" Type="http://schemas.openxmlformats.org/officeDocument/2006/relationships/customXml" Target="../customXml/item1.xml"/><Relationship Id="rId16" Type="http://schemas.openxmlformats.org/officeDocument/2006/relationships/header" Target="header3.xml"/><Relationship Id="rId20" Type="http://schemas.openxmlformats.org/officeDocument/2006/relationships/footer" Target="footer4.xml"/><Relationship Id="rId29" Type="http://schemas.openxmlformats.org/officeDocument/2006/relationships/hyperlink" Target="http://www.onr.org.uk/feedback.htm" TargetMode="Externa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www.onr.org.uk/llc/" TargetMode="External"/><Relationship Id="rId24" Type="http://schemas.openxmlformats.org/officeDocument/2006/relationships/hyperlink" Target="mailto:contact@onr.gov.uk" TargetMode="External"/><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www.onr.org.uk" TargetMode="External"/><Relationship Id="rId28" Type="http://schemas.openxmlformats.org/officeDocument/2006/relationships/hyperlink" Target="mailto:Contact@onr.gov.uk" TargetMode="External"/><Relationship Id="rId10" Type="http://schemas.openxmlformats.org/officeDocument/2006/relationships/image" Target="media/image1.png"/><Relationship Id="rId19" Type="http://schemas.openxmlformats.org/officeDocument/2006/relationships/header" Target="header5.xml"/><Relationship Id="rId31" Type="http://schemas.openxmlformats.org/officeDocument/2006/relationships/hyperlink" Target="http://www.onr.org.uk/copyright.ht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hyperlink" Target="http://www.onr.org.uk./intervention-records" TargetMode="External"/><Relationship Id="rId27" Type="http://schemas.openxmlformats.org/officeDocument/2006/relationships/hyperlink" Target="http://www.onr.org.uk" TargetMode="External"/><Relationship Id="rId30" Type="http://schemas.openxmlformats.org/officeDocument/2006/relationships/hyperlink" Target="blocked::blocked::BLOCKED::http://www.hse.gov.uk/copyright" TargetMode="External"/><Relationship Id="rId8"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626CD0" w:rsidP="00626CD0">
          <w:pPr>
            <w:pStyle w:val="F91DE249B2D64236B5C9B282FE9D467B2"/>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626CD0" w:rsidP="00626CD0">
          <w:pPr>
            <w:pStyle w:val="71855CAFCD0440C4880AB5CD94A600202"/>
          </w:pPr>
          <w:r w:rsidRPr="003A7E1C">
            <w:rPr>
              <w:rStyle w:val="PlaceholderText"/>
              <w:sz w:val="20"/>
              <w:szCs w:val="24"/>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626CD0" w:rsidP="00626CD0">
          <w:pPr>
            <w:pStyle w:val="1773E824CD9F477BB864AD976AEFC2AE2"/>
          </w:pPr>
          <w:r w:rsidRPr="003A7E1C">
            <w:rPr>
              <w:rStyle w:val="PlaceholderText"/>
              <w:sz w:val="20"/>
              <w:szCs w:val="24"/>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626CD0" w:rsidP="00626CD0">
          <w:pPr>
            <w:pStyle w:val="7059B6F672C24F8487D7AFF2B2EB1FE61"/>
          </w:pPr>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626CD0" w:rsidP="00626CD0">
          <w:pPr>
            <w:pStyle w:val="DAC6149FE6A74335990CEA540F130DE81"/>
          </w:pPr>
          <w:r w:rsidRPr="00812B14">
            <w:rPr>
              <w:rStyle w:val="PlaceholderText"/>
            </w:rPr>
            <w:t>[Title]</w:t>
          </w:r>
        </w:p>
      </w:docPartBody>
    </w:docPart>
    <w:docPart>
      <w:docPartPr>
        <w:name w:val="B3A1D902102244A1AD0EC188A034F599"/>
        <w:category>
          <w:name w:val="General"/>
          <w:gallery w:val="placeholder"/>
        </w:category>
        <w:types>
          <w:type w:val="bbPlcHdr"/>
        </w:types>
        <w:behaviors>
          <w:behavior w:val="content"/>
        </w:behaviors>
        <w:guid w:val="{6DF3BBBA-57E4-4FF5-B9FE-C30A613E03F6}"/>
      </w:docPartPr>
      <w:docPartBody>
        <w:p w:rsidR="002E6EDF" w:rsidRDefault="00626CD0" w:rsidP="00626CD0">
          <w:pPr>
            <w:pStyle w:val="B3A1D902102244A1AD0EC188A034F599"/>
          </w:pPr>
          <w:r w:rsidRPr="007416A7">
            <w:rPr>
              <w:rStyle w:val="PlaceholderText"/>
            </w:rPr>
            <w:t>[Company]</w:t>
          </w:r>
        </w:p>
      </w:docPartBody>
    </w:docPart>
    <w:docPart>
      <w:docPartPr>
        <w:name w:val="21A28D0454AB401D8B9E0913EB105627"/>
        <w:category>
          <w:name w:val="General"/>
          <w:gallery w:val="placeholder"/>
        </w:category>
        <w:types>
          <w:type w:val="bbPlcHdr"/>
        </w:types>
        <w:behaviors>
          <w:behavior w:val="content"/>
        </w:behaviors>
        <w:guid w:val="{4CA1C782-D774-476A-A248-76CBED6CD7C3}"/>
      </w:docPartPr>
      <w:docPartBody>
        <w:p w:rsidR="002E6EDF" w:rsidRDefault="00626CD0" w:rsidP="00626CD0">
          <w:pPr>
            <w:pStyle w:val="21A28D0454AB401D8B9E0913EB1056271"/>
          </w:pPr>
          <w:r w:rsidRPr="007416A7">
            <w:rPr>
              <w:rStyle w:val="PlaceholderText"/>
            </w:rPr>
            <w:t>[Company]</w:t>
          </w:r>
        </w:p>
      </w:docPartBody>
    </w:docPart>
    <w:docPart>
      <w:docPartPr>
        <w:name w:val="E9A819E7BAFE4185BEB4FF0E596E2FF9"/>
        <w:category>
          <w:name w:val="General"/>
          <w:gallery w:val="placeholder"/>
        </w:category>
        <w:types>
          <w:type w:val="bbPlcHdr"/>
        </w:types>
        <w:behaviors>
          <w:behavior w:val="content"/>
        </w:behaviors>
        <w:guid w:val="{ED9D31A1-1F65-4688-B4F4-921FE927A241}"/>
      </w:docPartPr>
      <w:docPartBody>
        <w:p w:rsidR="002E6EDF" w:rsidRDefault="00626CD0" w:rsidP="00626CD0">
          <w:pPr>
            <w:pStyle w:val="E9A819E7BAFE4185BEB4FF0E596E2FF9"/>
          </w:pPr>
          <w:r w:rsidRPr="007416A7">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183F29"/>
    <w:rsid w:val="002550FD"/>
    <w:rsid w:val="002876CA"/>
    <w:rsid w:val="002E6EDF"/>
    <w:rsid w:val="00333F8E"/>
    <w:rsid w:val="00350199"/>
    <w:rsid w:val="005E0000"/>
    <w:rsid w:val="00611F13"/>
    <w:rsid w:val="00626CD0"/>
    <w:rsid w:val="007154C5"/>
    <w:rsid w:val="00734A4C"/>
    <w:rsid w:val="00835E07"/>
    <w:rsid w:val="00C41BCC"/>
    <w:rsid w:val="00C561EC"/>
    <w:rsid w:val="00C93F1E"/>
    <w:rsid w:val="00DD7BA4"/>
    <w:rsid w:val="00E318CE"/>
    <w:rsid w:val="00E646E1"/>
    <w:rsid w:val="00F938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26CD0"/>
    <w:rPr>
      <w:color w:val="808080"/>
    </w:rPr>
  </w:style>
  <w:style w:type="paragraph" w:customStyle="1" w:styleId="B3A1D902102244A1AD0EC188A034F599">
    <w:name w:val="B3A1D902102244A1AD0EC188A034F599"/>
    <w:rsid w:val="00626CD0"/>
    <w:pPr>
      <w:spacing w:after="240" w:line="252" w:lineRule="auto"/>
      <w:ind w:left="227"/>
    </w:pPr>
    <w:rPr>
      <w:rFonts w:ascii="Arial" w:eastAsia="Calibri" w:hAnsi="Arial" w:cs="Arial"/>
      <w:b/>
      <w:sz w:val="90"/>
      <w:szCs w:val="88"/>
      <w:lang w:eastAsia="en-US" w:bidi="he-IL"/>
    </w:rPr>
  </w:style>
  <w:style w:type="paragraph" w:customStyle="1" w:styleId="F91DE249B2D64236B5C9B282FE9D467B2">
    <w:name w:val="F91DE249B2D64236B5C9B282FE9D467B2"/>
    <w:rsid w:val="00626CD0"/>
    <w:pPr>
      <w:spacing w:after="240" w:line="252" w:lineRule="auto"/>
      <w:ind w:left="227"/>
    </w:pPr>
    <w:rPr>
      <w:rFonts w:ascii="Arial" w:eastAsia="Calibri" w:hAnsi="Arial" w:cs="Arial"/>
      <w:b/>
      <w:sz w:val="90"/>
      <w:szCs w:val="88"/>
      <w:lang w:eastAsia="en-US" w:bidi="he-IL"/>
    </w:rPr>
  </w:style>
  <w:style w:type="paragraph" w:customStyle="1" w:styleId="21A28D0454AB401D8B9E0913EB1056271">
    <w:name w:val="21A28D0454AB401D8B9E0913EB1056271"/>
    <w:rsid w:val="00626CD0"/>
    <w:pPr>
      <w:spacing w:after="240" w:line="252" w:lineRule="auto"/>
    </w:pPr>
    <w:rPr>
      <w:rFonts w:ascii="Arial" w:eastAsia="Calibri" w:hAnsi="Arial" w:cs="Arial"/>
      <w:sz w:val="24"/>
      <w:lang w:eastAsia="en-US" w:bidi="he-IL"/>
    </w:rPr>
  </w:style>
  <w:style w:type="paragraph" w:customStyle="1" w:styleId="DAC6149FE6A74335990CEA540F130DE81">
    <w:name w:val="DAC6149FE6A74335990CEA540F130DE81"/>
    <w:rsid w:val="00626CD0"/>
    <w:pPr>
      <w:spacing w:after="240" w:line="252" w:lineRule="auto"/>
    </w:pPr>
    <w:rPr>
      <w:rFonts w:ascii="Arial" w:eastAsia="Calibri" w:hAnsi="Arial" w:cs="Arial"/>
      <w:sz w:val="24"/>
      <w:lang w:eastAsia="en-US" w:bidi="he-IL"/>
    </w:rPr>
  </w:style>
  <w:style w:type="paragraph" w:customStyle="1" w:styleId="7059B6F672C24F8487D7AFF2B2EB1FE61">
    <w:name w:val="7059B6F672C24F8487D7AFF2B2EB1FE61"/>
    <w:rsid w:val="00626CD0"/>
    <w:pPr>
      <w:spacing w:after="240" w:line="252" w:lineRule="auto"/>
    </w:pPr>
    <w:rPr>
      <w:rFonts w:ascii="Arial" w:eastAsia="Calibri" w:hAnsi="Arial" w:cs="Arial"/>
      <w:sz w:val="24"/>
      <w:lang w:eastAsia="en-US" w:bidi="he-IL"/>
    </w:rPr>
  </w:style>
  <w:style w:type="paragraph" w:customStyle="1" w:styleId="71855CAFCD0440C4880AB5CD94A600202">
    <w:name w:val="71855CAFCD0440C4880AB5CD94A60020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2">
    <w:name w:val="1773E824CD9F477BB864AD976AEFC2AE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E9A819E7BAFE4185BEB4FF0E596E2FF9">
    <w:name w:val="E9A819E7BAFE4185BEB4FF0E596E2FF9"/>
    <w:rsid w:val="00626C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10</Pages>
  <Words>1902</Words>
  <Characters>10846</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Manager>Office for Nuclear Regulation</Manager>
  <Company>EDF - NGL</Company>
  <LinksUpToDate>false</LinksUpToDate>
  <CharactersWithSpaces>12723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Hartlepool Power Station</dc:title>
  <dc:subject>[Subtitle or description]</dc:subject>
  <cp:keywords>[Key words separated by commas]</cp:keywords>
  <dc:description/>
  <cp:revision>2</cp:revision>
  <cp:lastPrinted>2016-11-28T11:35:00Z</cp:lastPrinted>
  <dcterms:created xsi:type="dcterms:W3CDTF">2023-08-01T09:02:00Z</dcterms:created>
  <dcterms:modified xsi:type="dcterms:W3CDTF">2023-08-01T09:02:00Z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