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79F136A7"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8D2FEE">
                  <w:rPr>
                    <w:rStyle w:val="Style7"/>
                  </w:rPr>
                  <w:t>Rolls-Royce Submarines Limited</w:t>
                </w:r>
              </w:sdtContent>
            </w:sdt>
            <w:r w:rsidR="002B07AE">
              <w:rPr>
                <w:sz w:val="72"/>
                <w:szCs w:val="72"/>
              </w:rPr>
              <w:t xml:space="preserve"> </w:t>
            </w:r>
            <w:r w:rsidR="008D2FE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8D2FEE">
                      <w:rPr>
                        <w:rStyle w:val="Style7"/>
                      </w:rPr>
                      <w:t>Nuclear Fuel Production Plant, Raynesway &amp; Neptune Reactor, Raynesway</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874A428"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D2FEE">
            <w:rPr>
              <w:rStyle w:val="Style3"/>
            </w:rPr>
            <w:t>Rolls-Royce Submarines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D2FEE">
            <w:rPr>
              <w:rStyle w:val="Style3"/>
            </w:rPr>
            <w:t>Nuclear Fuel Production Plant, Raynesway &amp; Neptune Reactor, Raynesway</w:t>
          </w:r>
        </w:sdtContent>
      </w:sdt>
    </w:p>
    <w:p w14:paraId="2A318818" w14:textId="40C26F9E"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D2FEE">
        <w:rPr>
          <w:rStyle w:val="Style2"/>
          <w:sz w:val="28"/>
          <w:szCs w:val="28"/>
        </w:rPr>
        <w:t>01 July – 31 December 2022</w:t>
      </w:r>
    </w:p>
    <w:p w14:paraId="61A25C0F" w14:textId="39EC7DBA" w:rsidR="00004C16" w:rsidRDefault="00004C16" w:rsidP="00004C16">
      <w:pPr>
        <w:rPr>
          <w:sz w:val="28"/>
          <w:szCs w:val="28"/>
        </w:rPr>
      </w:pPr>
    </w:p>
    <w:p w14:paraId="4D99E381" w14:textId="3C21D315"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8D2FEE">
        <w:rPr>
          <w:sz w:val="28"/>
          <w:szCs w:val="28"/>
        </w:rPr>
        <w:t>R Wilson, Nominated Site Inspector</w:t>
      </w:r>
    </w:p>
    <w:p w14:paraId="23B9A867" w14:textId="6A230A08"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p>
    <w:p w14:paraId="7E744BD8" w14:textId="77777777" w:rsidR="003A7E1C" w:rsidRDefault="003A7E1C" w:rsidP="00004C16">
      <w:pPr>
        <w:rPr>
          <w:sz w:val="28"/>
          <w:szCs w:val="28"/>
        </w:rPr>
      </w:pPr>
    </w:p>
    <w:p w14:paraId="247E3769" w14:textId="3CED0177"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8D2FEE">
            <w:rPr>
              <w:sz w:val="28"/>
              <w:szCs w:val="28"/>
            </w:rPr>
            <w:t>0</w:t>
          </w:r>
        </w:sdtContent>
      </w:sdt>
    </w:p>
    <w:p w14:paraId="19206F45" w14:textId="390CEBB8" w:rsidR="00004C16" w:rsidRDefault="00004C16" w:rsidP="00004C16">
      <w:pPr>
        <w:rPr>
          <w:sz w:val="28"/>
          <w:szCs w:val="28"/>
        </w:rPr>
      </w:pPr>
      <w:r w:rsidRPr="00004C16">
        <w:rPr>
          <w:sz w:val="28"/>
          <w:szCs w:val="28"/>
        </w:rPr>
        <w:t xml:space="preserve">Publication Date: </w:t>
      </w:r>
      <w:r w:rsidR="00527165">
        <w:rPr>
          <w:sz w:val="28"/>
          <w:szCs w:val="28"/>
        </w:rPr>
        <w:t>August 2023</w:t>
      </w:r>
    </w:p>
    <w:p w14:paraId="55057C62" w14:textId="64A8787F"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695089">
        <w:rPr>
          <w:sz w:val="28"/>
          <w:szCs w:val="28"/>
        </w:rPr>
        <w:t>2023/41419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4072A0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6A3D52">
        <w:t>Rolls-Royce Submarines Limited (RRSL) Local Liaison Committee (LLC)</w:t>
      </w:r>
      <w:r w:rsidR="006A3D52"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49D8E357" w:rsidR="000E4D5E" w:rsidRPr="002D1551" w:rsidRDefault="000E4D5E" w:rsidP="000E4D5E">
      <w:pPr>
        <w:pStyle w:val="F9-Paragraph"/>
      </w:pPr>
      <w:r w:rsidRPr="002D1551">
        <w:t xml:space="preserve">Site inspectors from ONR usually attend </w:t>
      </w:r>
      <w:r w:rsidR="006A3D52">
        <w:t>RRSL LLC</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34AF926" w14:textId="046AE8B3" w:rsidR="0013399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7973593" w:history="1">
        <w:r w:rsidR="00133992" w:rsidRPr="00C024A7">
          <w:rPr>
            <w:rStyle w:val="Hyperlink"/>
          </w:rPr>
          <w:t>1.</w:t>
        </w:r>
        <w:r w:rsidR="00133992">
          <w:rPr>
            <w:rFonts w:asciiTheme="minorHAnsi" w:eastAsiaTheme="minorEastAsia" w:hAnsiTheme="minorHAnsi" w:cstheme="minorBidi"/>
            <w:sz w:val="22"/>
            <w:lang w:eastAsia="en-GB" w:bidi="ar-SA"/>
          </w:rPr>
          <w:tab/>
        </w:r>
        <w:r w:rsidR="00133992" w:rsidRPr="00C024A7">
          <w:rPr>
            <w:rStyle w:val="Hyperlink"/>
          </w:rPr>
          <w:t>Inspections</w:t>
        </w:r>
        <w:r w:rsidR="00133992">
          <w:rPr>
            <w:webHidden/>
          </w:rPr>
          <w:tab/>
        </w:r>
        <w:r w:rsidR="00133992">
          <w:rPr>
            <w:webHidden/>
          </w:rPr>
          <w:fldChar w:fldCharType="begin"/>
        </w:r>
        <w:r w:rsidR="00133992">
          <w:rPr>
            <w:webHidden/>
          </w:rPr>
          <w:instrText xml:space="preserve"> PAGEREF _Toc127973593 \h </w:instrText>
        </w:r>
        <w:r w:rsidR="00133992">
          <w:rPr>
            <w:webHidden/>
          </w:rPr>
        </w:r>
        <w:r w:rsidR="00133992">
          <w:rPr>
            <w:webHidden/>
          </w:rPr>
          <w:fldChar w:fldCharType="separate"/>
        </w:r>
        <w:r w:rsidR="00133992">
          <w:rPr>
            <w:webHidden/>
          </w:rPr>
          <w:t>4</w:t>
        </w:r>
        <w:r w:rsidR="00133992">
          <w:rPr>
            <w:webHidden/>
          </w:rPr>
          <w:fldChar w:fldCharType="end"/>
        </w:r>
      </w:hyperlink>
    </w:p>
    <w:p w14:paraId="0E44EEE4" w14:textId="23F22B3C" w:rsidR="00133992" w:rsidRDefault="00000000">
      <w:pPr>
        <w:pStyle w:val="TOC1"/>
        <w:tabs>
          <w:tab w:val="left" w:pos="720"/>
        </w:tabs>
        <w:rPr>
          <w:rFonts w:asciiTheme="minorHAnsi" w:eastAsiaTheme="minorEastAsia" w:hAnsiTheme="minorHAnsi" w:cstheme="minorBidi"/>
          <w:sz w:val="22"/>
          <w:lang w:eastAsia="en-GB" w:bidi="ar-SA"/>
        </w:rPr>
      </w:pPr>
      <w:hyperlink w:anchor="_Toc127973594" w:history="1">
        <w:r w:rsidR="00133992" w:rsidRPr="00C024A7">
          <w:rPr>
            <w:rStyle w:val="Hyperlink"/>
            <w:caps/>
          </w:rPr>
          <w:t>2.</w:t>
        </w:r>
        <w:r w:rsidR="00133992">
          <w:rPr>
            <w:rFonts w:asciiTheme="minorHAnsi" w:eastAsiaTheme="minorEastAsia" w:hAnsiTheme="minorHAnsi" w:cstheme="minorBidi"/>
            <w:sz w:val="22"/>
            <w:lang w:eastAsia="en-GB" w:bidi="ar-SA"/>
          </w:rPr>
          <w:tab/>
        </w:r>
        <w:r w:rsidR="00133992" w:rsidRPr="00C024A7">
          <w:rPr>
            <w:rStyle w:val="Hyperlink"/>
          </w:rPr>
          <w:t>Routine Matters</w:t>
        </w:r>
        <w:r w:rsidR="00133992">
          <w:rPr>
            <w:webHidden/>
          </w:rPr>
          <w:tab/>
        </w:r>
        <w:r w:rsidR="00133992">
          <w:rPr>
            <w:webHidden/>
          </w:rPr>
          <w:fldChar w:fldCharType="begin"/>
        </w:r>
        <w:r w:rsidR="00133992">
          <w:rPr>
            <w:webHidden/>
          </w:rPr>
          <w:instrText xml:space="preserve"> PAGEREF _Toc127973594 \h </w:instrText>
        </w:r>
        <w:r w:rsidR="00133992">
          <w:rPr>
            <w:webHidden/>
          </w:rPr>
        </w:r>
        <w:r w:rsidR="00133992">
          <w:rPr>
            <w:webHidden/>
          </w:rPr>
          <w:fldChar w:fldCharType="separate"/>
        </w:r>
        <w:r w:rsidR="00133992">
          <w:rPr>
            <w:webHidden/>
          </w:rPr>
          <w:t>4</w:t>
        </w:r>
        <w:r w:rsidR="00133992">
          <w:rPr>
            <w:webHidden/>
          </w:rPr>
          <w:fldChar w:fldCharType="end"/>
        </w:r>
      </w:hyperlink>
    </w:p>
    <w:p w14:paraId="058D4A44" w14:textId="5C58E96B" w:rsidR="00133992" w:rsidRDefault="00000000">
      <w:pPr>
        <w:pStyle w:val="TOC1"/>
        <w:tabs>
          <w:tab w:val="left" w:pos="720"/>
        </w:tabs>
        <w:rPr>
          <w:rFonts w:asciiTheme="minorHAnsi" w:eastAsiaTheme="minorEastAsia" w:hAnsiTheme="minorHAnsi" w:cstheme="minorBidi"/>
          <w:sz w:val="22"/>
          <w:lang w:eastAsia="en-GB" w:bidi="ar-SA"/>
        </w:rPr>
      </w:pPr>
      <w:hyperlink w:anchor="_Toc127973595" w:history="1">
        <w:r w:rsidR="00133992" w:rsidRPr="00C024A7">
          <w:rPr>
            <w:rStyle w:val="Hyperlink"/>
            <w:caps/>
          </w:rPr>
          <w:t>3.</w:t>
        </w:r>
        <w:r w:rsidR="00133992">
          <w:rPr>
            <w:rFonts w:asciiTheme="minorHAnsi" w:eastAsiaTheme="minorEastAsia" w:hAnsiTheme="minorHAnsi" w:cstheme="minorBidi"/>
            <w:sz w:val="22"/>
            <w:lang w:eastAsia="en-GB" w:bidi="ar-SA"/>
          </w:rPr>
          <w:tab/>
        </w:r>
        <w:r w:rsidR="00133992" w:rsidRPr="00C024A7">
          <w:rPr>
            <w:rStyle w:val="Hyperlink"/>
          </w:rPr>
          <w:t>Non-Routine Matters</w:t>
        </w:r>
        <w:r w:rsidR="00133992">
          <w:rPr>
            <w:webHidden/>
          </w:rPr>
          <w:tab/>
        </w:r>
        <w:r w:rsidR="00133992">
          <w:rPr>
            <w:webHidden/>
          </w:rPr>
          <w:fldChar w:fldCharType="begin"/>
        </w:r>
        <w:r w:rsidR="00133992">
          <w:rPr>
            <w:webHidden/>
          </w:rPr>
          <w:instrText xml:space="preserve"> PAGEREF _Toc127973595 \h </w:instrText>
        </w:r>
        <w:r w:rsidR="00133992">
          <w:rPr>
            <w:webHidden/>
          </w:rPr>
        </w:r>
        <w:r w:rsidR="00133992">
          <w:rPr>
            <w:webHidden/>
          </w:rPr>
          <w:fldChar w:fldCharType="separate"/>
        </w:r>
        <w:r w:rsidR="00133992">
          <w:rPr>
            <w:webHidden/>
          </w:rPr>
          <w:t>7</w:t>
        </w:r>
        <w:r w:rsidR="00133992">
          <w:rPr>
            <w:webHidden/>
          </w:rPr>
          <w:fldChar w:fldCharType="end"/>
        </w:r>
      </w:hyperlink>
    </w:p>
    <w:p w14:paraId="1866D757" w14:textId="68508139" w:rsidR="00133992" w:rsidRDefault="00000000">
      <w:pPr>
        <w:pStyle w:val="TOC1"/>
        <w:tabs>
          <w:tab w:val="left" w:pos="720"/>
        </w:tabs>
        <w:rPr>
          <w:rFonts w:asciiTheme="minorHAnsi" w:eastAsiaTheme="minorEastAsia" w:hAnsiTheme="minorHAnsi" w:cstheme="minorBidi"/>
          <w:sz w:val="22"/>
          <w:lang w:eastAsia="en-GB" w:bidi="ar-SA"/>
        </w:rPr>
      </w:pPr>
      <w:hyperlink w:anchor="_Toc127973596" w:history="1">
        <w:r w:rsidR="00133992" w:rsidRPr="00C024A7">
          <w:rPr>
            <w:rStyle w:val="Hyperlink"/>
            <w:caps/>
          </w:rPr>
          <w:t>4.</w:t>
        </w:r>
        <w:r w:rsidR="00133992">
          <w:rPr>
            <w:rFonts w:asciiTheme="minorHAnsi" w:eastAsiaTheme="minorEastAsia" w:hAnsiTheme="minorHAnsi" w:cstheme="minorBidi"/>
            <w:sz w:val="22"/>
            <w:lang w:eastAsia="en-GB" w:bidi="ar-SA"/>
          </w:rPr>
          <w:tab/>
        </w:r>
        <w:r w:rsidR="00133992" w:rsidRPr="00C024A7">
          <w:rPr>
            <w:rStyle w:val="Hyperlink"/>
          </w:rPr>
          <w:t>Regulatory Activity</w:t>
        </w:r>
        <w:r w:rsidR="00133992">
          <w:rPr>
            <w:webHidden/>
          </w:rPr>
          <w:tab/>
        </w:r>
        <w:r w:rsidR="00133992">
          <w:rPr>
            <w:webHidden/>
          </w:rPr>
          <w:fldChar w:fldCharType="begin"/>
        </w:r>
        <w:r w:rsidR="00133992">
          <w:rPr>
            <w:webHidden/>
          </w:rPr>
          <w:instrText xml:space="preserve"> PAGEREF _Toc127973596 \h </w:instrText>
        </w:r>
        <w:r w:rsidR="00133992">
          <w:rPr>
            <w:webHidden/>
          </w:rPr>
        </w:r>
        <w:r w:rsidR="00133992">
          <w:rPr>
            <w:webHidden/>
          </w:rPr>
          <w:fldChar w:fldCharType="separate"/>
        </w:r>
        <w:r w:rsidR="00133992">
          <w:rPr>
            <w:webHidden/>
          </w:rPr>
          <w:t>8</w:t>
        </w:r>
        <w:r w:rsidR="00133992">
          <w:rPr>
            <w:webHidden/>
          </w:rPr>
          <w:fldChar w:fldCharType="end"/>
        </w:r>
      </w:hyperlink>
    </w:p>
    <w:p w14:paraId="3C5FE6C5" w14:textId="3861ADC9" w:rsidR="00133992" w:rsidRDefault="00000000">
      <w:pPr>
        <w:pStyle w:val="TOC1"/>
        <w:tabs>
          <w:tab w:val="left" w:pos="720"/>
        </w:tabs>
        <w:rPr>
          <w:rFonts w:asciiTheme="minorHAnsi" w:eastAsiaTheme="minorEastAsia" w:hAnsiTheme="minorHAnsi" w:cstheme="minorBidi"/>
          <w:sz w:val="22"/>
          <w:lang w:eastAsia="en-GB" w:bidi="ar-SA"/>
        </w:rPr>
      </w:pPr>
      <w:hyperlink w:anchor="_Toc127973597" w:history="1">
        <w:r w:rsidR="00133992" w:rsidRPr="00C024A7">
          <w:rPr>
            <w:rStyle w:val="Hyperlink"/>
            <w:caps/>
          </w:rPr>
          <w:t>5.</w:t>
        </w:r>
        <w:r w:rsidR="00133992">
          <w:rPr>
            <w:rFonts w:asciiTheme="minorHAnsi" w:eastAsiaTheme="minorEastAsia" w:hAnsiTheme="minorHAnsi" w:cstheme="minorBidi"/>
            <w:sz w:val="22"/>
            <w:lang w:eastAsia="en-GB" w:bidi="ar-SA"/>
          </w:rPr>
          <w:tab/>
        </w:r>
        <w:r w:rsidR="00133992" w:rsidRPr="00C024A7">
          <w:rPr>
            <w:rStyle w:val="Hyperlink"/>
          </w:rPr>
          <w:t>News from ONR</w:t>
        </w:r>
        <w:r w:rsidR="00133992">
          <w:rPr>
            <w:webHidden/>
          </w:rPr>
          <w:tab/>
        </w:r>
        <w:r w:rsidR="00133992">
          <w:rPr>
            <w:webHidden/>
          </w:rPr>
          <w:fldChar w:fldCharType="begin"/>
        </w:r>
        <w:r w:rsidR="00133992">
          <w:rPr>
            <w:webHidden/>
          </w:rPr>
          <w:instrText xml:space="preserve"> PAGEREF _Toc127973597 \h </w:instrText>
        </w:r>
        <w:r w:rsidR="00133992">
          <w:rPr>
            <w:webHidden/>
          </w:rPr>
        </w:r>
        <w:r w:rsidR="00133992">
          <w:rPr>
            <w:webHidden/>
          </w:rPr>
          <w:fldChar w:fldCharType="separate"/>
        </w:r>
        <w:r w:rsidR="00133992">
          <w:rPr>
            <w:webHidden/>
          </w:rPr>
          <w:t>9</w:t>
        </w:r>
        <w:r w:rsidR="00133992">
          <w:rPr>
            <w:webHidden/>
          </w:rPr>
          <w:fldChar w:fldCharType="end"/>
        </w:r>
      </w:hyperlink>
    </w:p>
    <w:p w14:paraId="4624D5F4" w14:textId="16F94EB5" w:rsidR="00133992" w:rsidRDefault="00000000">
      <w:pPr>
        <w:pStyle w:val="TOC1"/>
        <w:tabs>
          <w:tab w:val="left" w:pos="720"/>
        </w:tabs>
        <w:rPr>
          <w:rFonts w:asciiTheme="minorHAnsi" w:eastAsiaTheme="minorEastAsia" w:hAnsiTheme="minorHAnsi" w:cstheme="minorBidi"/>
          <w:sz w:val="22"/>
          <w:lang w:eastAsia="en-GB" w:bidi="ar-SA"/>
        </w:rPr>
      </w:pPr>
      <w:hyperlink w:anchor="_Toc127973598" w:history="1">
        <w:r w:rsidR="00133992" w:rsidRPr="00C024A7">
          <w:rPr>
            <w:rStyle w:val="Hyperlink"/>
            <w:caps/>
          </w:rPr>
          <w:t>6.</w:t>
        </w:r>
        <w:r w:rsidR="00133992">
          <w:rPr>
            <w:rFonts w:asciiTheme="minorHAnsi" w:eastAsiaTheme="minorEastAsia" w:hAnsiTheme="minorHAnsi" w:cstheme="minorBidi"/>
            <w:sz w:val="22"/>
            <w:lang w:eastAsia="en-GB" w:bidi="ar-SA"/>
          </w:rPr>
          <w:tab/>
        </w:r>
        <w:r w:rsidR="00133992" w:rsidRPr="00C024A7">
          <w:rPr>
            <w:rStyle w:val="Hyperlink"/>
          </w:rPr>
          <w:t>Contacts</w:t>
        </w:r>
        <w:r w:rsidR="00133992">
          <w:rPr>
            <w:webHidden/>
          </w:rPr>
          <w:tab/>
        </w:r>
        <w:r w:rsidR="00133992">
          <w:rPr>
            <w:webHidden/>
          </w:rPr>
          <w:fldChar w:fldCharType="begin"/>
        </w:r>
        <w:r w:rsidR="00133992">
          <w:rPr>
            <w:webHidden/>
          </w:rPr>
          <w:instrText xml:space="preserve"> PAGEREF _Toc127973598 \h </w:instrText>
        </w:r>
        <w:r w:rsidR="00133992">
          <w:rPr>
            <w:webHidden/>
          </w:rPr>
        </w:r>
        <w:r w:rsidR="00133992">
          <w:rPr>
            <w:webHidden/>
          </w:rPr>
          <w:fldChar w:fldCharType="separate"/>
        </w:r>
        <w:r w:rsidR="00133992">
          <w:rPr>
            <w:webHidden/>
          </w:rPr>
          <w:t>9</w:t>
        </w:r>
        <w:r w:rsidR="00133992">
          <w:rPr>
            <w:webHidden/>
          </w:rPr>
          <w:fldChar w:fldCharType="end"/>
        </w:r>
      </w:hyperlink>
    </w:p>
    <w:p w14:paraId="7A4747C4" w14:textId="0E30C8EF"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7973593"/>
      <w:r>
        <w:lastRenderedPageBreak/>
        <w:t>Inspections</w:t>
      </w:r>
      <w:bookmarkEnd w:id="1"/>
      <w:bookmarkEnd w:id="2"/>
    </w:p>
    <w:p w14:paraId="6E712D03" w14:textId="0D8AAA16" w:rsidR="009E0E52" w:rsidRDefault="009A5071" w:rsidP="00353E10">
      <w:pPr>
        <w:pStyle w:val="Heading2"/>
      </w:pPr>
      <w:bookmarkStart w:id="3" w:name="_Toc109727647"/>
      <w:r>
        <w:t>Date(s) of Inspection</w:t>
      </w:r>
      <w:bookmarkEnd w:id="3"/>
    </w:p>
    <w:p w14:paraId="54B25DD4" w14:textId="411D97AF" w:rsidR="00BE1652" w:rsidRDefault="00E916C6" w:rsidP="00BE1652">
      <w:pPr>
        <w:spacing w:before="240" w:after="120"/>
      </w:pPr>
      <w:r>
        <w:t>ONR</w:t>
      </w:r>
      <w:r w:rsidR="00BE1652" w:rsidRPr="00690387">
        <w:t xml:space="preserve"> inspector</w:t>
      </w:r>
      <w:r>
        <w:t>s</w:t>
      </w:r>
      <w:r w:rsidR="00BE1652" w:rsidRPr="00690387">
        <w:t xml:space="preserve"> made inspections on the following dates during the report period</w:t>
      </w:r>
      <w:r>
        <w:t>:</w:t>
      </w:r>
    </w:p>
    <w:p w14:paraId="2750E220" w14:textId="2A83440D" w:rsidR="00E916C6" w:rsidRDefault="00C44C49" w:rsidP="00E916C6">
      <w:pPr>
        <w:pStyle w:val="Bulletlist1"/>
      </w:pPr>
      <w:r>
        <w:t>27, 28 September</w:t>
      </w:r>
      <w:r w:rsidR="00B91B8D">
        <w:t>;</w:t>
      </w:r>
    </w:p>
    <w:p w14:paraId="3D1704A6" w14:textId="28036681" w:rsidR="00C44C49" w:rsidRDefault="008C2FCD" w:rsidP="00E916C6">
      <w:pPr>
        <w:pStyle w:val="Bulletlist1"/>
      </w:pPr>
      <w:r>
        <w:t>13 October</w:t>
      </w:r>
      <w:r w:rsidR="00B91B8D">
        <w:t>; and</w:t>
      </w:r>
    </w:p>
    <w:p w14:paraId="414E8269" w14:textId="25802660" w:rsidR="008C2FCD" w:rsidRPr="00690387" w:rsidRDefault="008C2FCD" w:rsidP="00E916C6">
      <w:pPr>
        <w:pStyle w:val="Bulletlist1"/>
      </w:pPr>
      <w:r>
        <w:t>17 November</w:t>
      </w:r>
      <w:r w:rsidR="00B91B8D">
        <w:t>.</w:t>
      </w:r>
    </w:p>
    <w:p w14:paraId="728A6882" w14:textId="77777777" w:rsidR="00745534" w:rsidRPr="002D1551" w:rsidRDefault="00745534" w:rsidP="00745534">
      <w:pPr>
        <w:pStyle w:val="Heading1"/>
        <w:rPr>
          <w:caps/>
        </w:rPr>
      </w:pPr>
      <w:bookmarkStart w:id="4" w:name="_Toc95889183"/>
      <w:bookmarkStart w:id="5" w:name="_Toc127973594"/>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353E10">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0FBC8103" w:rsidR="00745534" w:rsidRPr="00690387" w:rsidRDefault="00745534" w:rsidP="00745534">
      <w:pPr>
        <w:pStyle w:val="Bulletlist1"/>
      </w:pPr>
      <w:r w:rsidRPr="00690387">
        <w:t>the Energy Act 2013</w:t>
      </w:r>
      <w:r w:rsidR="00B91B8D">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1D4E3AC1" w:rsidR="00745534" w:rsidRDefault="00745534" w:rsidP="00745534">
      <w:r w:rsidRPr="00690387">
        <w:t>In this period, routine inspections o</w:t>
      </w:r>
      <w:r w:rsidR="008C2FCD">
        <w:t>f the Raynesway licensed sites</w:t>
      </w:r>
      <w:r w:rsidRPr="00690387">
        <w:t xml:space="preserve"> covered the following:</w:t>
      </w:r>
      <w:r>
        <w:t xml:space="preserve"> </w:t>
      </w:r>
    </w:p>
    <w:p w14:paraId="6920CC4A" w14:textId="77777777" w:rsidR="00745534" w:rsidRPr="00BB6654" w:rsidRDefault="00745534" w:rsidP="00745534">
      <w:pPr>
        <w:pStyle w:val="Bulletlist1"/>
      </w:pPr>
      <w:r w:rsidRPr="00BB6654">
        <w:t xml:space="preserve">staff training, qualifications and experience; </w:t>
      </w:r>
    </w:p>
    <w:p w14:paraId="2A4A2C45" w14:textId="77777777" w:rsidR="00745534" w:rsidRPr="00BB6654" w:rsidRDefault="00745534" w:rsidP="00745534">
      <w:pPr>
        <w:pStyle w:val="Bulletlist1"/>
      </w:pPr>
      <w:r w:rsidRPr="00BB6654">
        <w:t xml:space="preserve">modifications to plant, equipment and safety cases; </w:t>
      </w:r>
    </w:p>
    <w:p w14:paraId="2A304319" w14:textId="10C1BD97" w:rsidR="00745534" w:rsidRPr="00BB6654" w:rsidRDefault="00745534" w:rsidP="00745534">
      <w:pPr>
        <w:pStyle w:val="Bulletlist1"/>
      </w:pPr>
      <w:r w:rsidRPr="00BB6654">
        <w:t>emergency preparedness</w:t>
      </w:r>
      <w:r w:rsidR="004449AE" w:rsidRPr="00BB6654">
        <w:t>;</w:t>
      </w:r>
      <w:r w:rsidRPr="00BB6654">
        <w:t xml:space="preserve"> </w:t>
      </w:r>
      <w:r w:rsidR="004449AE" w:rsidRPr="00BB6654">
        <w:t>and</w:t>
      </w:r>
    </w:p>
    <w:p w14:paraId="188AE8BB" w14:textId="00DFBA9E" w:rsidR="00745534" w:rsidRPr="00BB6654" w:rsidRDefault="00745534" w:rsidP="00745534">
      <w:pPr>
        <w:pStyle w:val="Bulletlist1"/>
      </w:pPr>
      <w:r w:rsidRPr="00BB6654">
        <w:t>incidents on the site</w:t>
      </w:r>
      <w:r w:rsidR="004449AE" w:rsidRPr="00BB6654">
        <w:t>.</w:t>
      </w:r>
    </w:p>
    <w:p w14:paraId="5D7D6885" w14:textId="77777777" w:rsidR="008F7952" w:rsidRDefault="00745534" w:rsidP="00745534">
      <w:r w:rsidRPr="00690387">
        <w:lastRenderedPageBreak/>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05CA1D5B" w14:textId="2111B28E" w:rsidR="00BB6654" w:rsidRDefault="00BB6654" w:rsidP="00353E10">
      <w:pPr>
        <w:pStyle w:val="Heading2"/>
      </w:pPr>
      <w:r>
        <w:t>Annual Review</w:t>
      </w:r>
    </w:p>
    <w:p w14:paraId="193EF40D" w14:textId="06B1A97D" w:rsidR="00C85E13" w:rsidRPr="00265ADB" w:rsidRDefault="00C85E13" w:rsidP="00C85E13">
      <w:r>
        <w:t xml:space="preserve">In </w:t>
      </w:r>
      <w:r w:rsidR="00887E37">
        <w:t xml:space="preserve">July </w:t>
      </w:r>
      <w:r>
        <w:t xml:space="preserve">2022, ONR attended </w:t>
      </w:r>
      <w:r w:rsidR="00887E37">
        <w:t>RRSL</w:t>
      </w:r>
      <w:r>
        <w:t xml:space="preserve">’s annual review, where </w:t>
      </w:r>
      <w:r w:rsidR="00887E37">
        <w:t>RRSL</w:t>
      </w:r>
      <w:r>
        <w:t xml:space="preserve"> considers its safety, environmental and operations performance over the year to identify areas of strength and areas for improvement.  </w:t>
      </w:r>
      <w:r w:rsidR="000446BC" w:rsidRPr="000446BC">
        <w:t xml:space="preserve">ONR noted that the </w:t>
      </w:r>
      <w:r w:rsidR="000446BC">
        <w:t>review</w:t>
      </w:r>
      <w:r w:rsidR="000446BC" w:rsidRPr="000446BC">
        <w:t xml:space="preserve"> was a balanced and self-critical view of RRSL’s performance in 2021</w:t>
      </w:r>
      <w:r w:rsidR="00132060">
        <w:t>, identifying</w:t>
      </w:r>
      <w:r w:rsidR="000446BC" w:rsidRPr="000446BC">
        <w:t xml:space="preserve"> relevant learning and appropriate focuses for 2022.  ONR highlighted the theme of constant programme pressure and the challenges that may present, especially in light of the capability and capacity challenges RRSL had already noted.</w:t>
      </w:r>
      <w:r w:rsidR="00FB67CD">
        <w:t xml:space="preserve">  ONR committed to regulating RRSL in an appropriately enabling way, where RRSL is seeking to deliver in a safe and compliant manner.</w:t>
      </w:r>
    </w:p>
    <w:p w14:paraId="238C5034" w14:textId="2094CDC0" w:rsidR="00BB6654" w:rsidRDefault="00B8073D" w:rsidP="00353E10">
      <w:pPr>
        <w:pStyle w:val="Heading2"/>
      </w:pPr>
      <w:r>
        <w:t>Emergency Exercise ‘FOSSA’</w:t>
      </w:r>
    </w:p>
    <w:p w14:paraId="162E6184" w14:textId="5824D533" w:rsidR="00D64386" w:rsidRDefault="00FC21A6" w:rsidP="00D64386">
      <w:r>
        <w:t>In November 2022, a</w:t>
      </w:r>
      <w:r w:rsidR="00D64386">
        <w:t xml:space="preserve"> team of four ONR inspectors observed RRSL's emergency demonstration exercise 'FOSSA', making observations in the Emergency Control Centre (tactical), Bronze Command (operational), contact muster area, and technical cell, as well as observations of the deployed teams.</w:t>
      </w:r>
    </w:p>
    <w:p w14:paraId="2DFAB3A2" w14:textId="7288845C" w:rsidR="00BB6654" w:rsidRDefault="00D64386" w:rsidP="00D64386">
      <w:r>
        <w:t xml:space="preserve">We observed good interaction between the Emergency Controller and the Deputy, good information flow into and through the Emergency Control Centre, and good use of technical resource to determine potential and actual hazards.  </w:t>
      </w:r>
      <w:r w:rsidR="006633AF">
        <w:t xml:space="preserve">ONR judged it to be an adequate demonstration of RRSL’s emergency arrangements.  </w:t>
      </w:r>
      <w:r>
        <w:t>Some learning points were noted, relating to difficulty with radio communications, timeliness of board updating, and access issues which contributed to the slow rescue of the crush injury.</w:t>
      </w:r>
    </w:p>
    <w:p w14:paraId="4DF55751" w14:textId="5629ECCC" w:rsidR="003D1EE5" w:rsidRPr="00353E10" w:rsidRDefault="00330428" w:rsidP="00353E10">
      <w:pPr>
        <w:pStyle w:val="Heading2"/>
      </w:pPr>
      <w:r w:rsidRPr="00353E10">
        <w:t>Nuclear Fuel Production Plant – Periodic Review of Safety</w:t>
      </w:r>
    </w:p>
    <w:p w14:paraId="3042D959" w14:textId="762342C3" w:rsidR="003D1EE5" w:rsidRDefault="00195D91" w:rsidP="00745534">
      <w:r>
        <w:t xml:space="preserve">In November 2021, RRSL submitted </w:t>
      </w:r>
      <w:r w:rsidR="00CE295D">
        <w:t xml:space="preserve">its 2022 Periodic Review of Safety (PRS) of </w:t>
      </w:r>
      <w:r w:rsidR="00942F02">
        <w:t>its Nuclear Fuel Production Plant</w:t>
      </w:r>
      <w:r w:rsidR="009B76F0">
        <w:t xml:space="preserve"> (NFPP)</w:t>
      </w:r>
      <w:r w:rsidR="00942F02">
        <w:t xml:space="preserve"> site to ONR.</w:t>
      </w:r>
      <w:r w:rsidR="005D71CF">
        <w:t xml:space="preserve">  The purpose of a PRS is to determine</w:t>
      </w:r>
      <w:r w:rsidR="009775DB">
        <w:t>, by comprehensive assessment</w:t>
      </w:r>
      <w:r w:rsidR="00C82981">
        <w:t>;</w:t>
      </w:r>
      <w:r w:rsidR="009775DB">
        <w:t xml:space="preserve"> </w:t>
      </w:r>
      <w:r w:rsidR="00231FC7">
        <w:t xml:space="preserve">1) </w:t>
      </w:r>
      <w:r w:rsidR="009775DB">
        <w:t xml:space="preserve">conformance to relevant good practice, </w:t>
      </w:r>
      <w:r w:rsidR="00231FC7">
        <w:t xml:space="preserve">2) </w:t>
      </w:r>
      <w:r w:rsidR="007E2C19">
        <w:t xml:space="preserve">that </w:t>
      </w:r>
      <w:r w:rsidR="00F5499C">
        <w:t xml:space="preserve">risks remain ‘As Low As Reasonable Practicable’, </w:t>
      </w:r>
      <w:r w:rsidR="00231FC7">
        <w:t xml:space="preserve">3) </w:t>
      </w:r>
      <w:r w:rsidR="007E2C19">
        <w:t>that</w:t>
      </w:r>
      <w:r w:rsidR="00A22A82">
        <w:t xml:space="preserve"> safe operation will be maintained until the ne</w:t>
      </w:r>
      <w:r w:rsidR="00390326">
        <w:t>x</w:t>
      </w:r>
      <w:r w:rsidR="00A22A82">
        <w:t>t PSR</w:t>
      </w:r>
      <w:r w:rsidR="00390326">
        <w:t xml:space="preserve">, and </w:t>
      </w:r>
      <w:r w:rsidR="00231FC7">
        <w:t xml:space="preserve">4) </w:t>
      </w:r>
      <w:r w:rsidR="00390326">
        <w:t>that any safety improvements identified will resolve safety issues.</w:t>
      </w:r>
    </w:p>
    <w:p w14:paraId="11E63C35" w14:textId="5783B960" w:rsidR="009E4AD6" w:rsidRDefault="003E5F69" w:rsidP="009E4AD6">
      <w:r w:rsidRPr="003E5F69">
        <w:t>The majority of the ONR specialist inspectors, through their assessments, concluded that the PRS was adequate, as it had met the purposes of a PRS</w:t>
      </w:r>
      <w:r>
        <w:t>.</w:t>
      </w:r>
      <w:r w:rsidR="00A91C24">
        <w:t xml:space="preserve">  </w:t>
      </w:r>
      <w:r w:rsidR="009E4AD6" w:rsidRPr="009E4AD6">
        <w:t xml:space="preserve">Though </w:t>
      </w:r>
      <w:r w:rsidR="009E4AD6">
        <w:t xml:space="preserve">one </w:t>
      </w:r>
      <w:r w:rsidR="009E4AD6" w:rsidRPr="009E4AD6">
        <w:t xml:space="preserve">specialist inspector concluded that shortfalls against regulatory expectations in the </w:t>
      </w:r>
      <w:r w:rsidR="009E4AD6" w:rsidRPr="009E4AD6">
        <w:lastRenderedPageBreak/>
        <w:t>PRS documentation existed, th</w:t>
      </w:r>
      <w:r w:rsidR="009E4AD6">
        <w:t>at</w:t>
      </w:r>
      <w:r w:rsidR="009E4AD6" w:rsidRPr="009E4AD6">
        <w:t xml:space="preserve"> inspector was satisfied that separate work undertaken by RRSL to close related regulatory issues was sufficient to conclude that</w:t>
      </w:r>
      <w:r w:rsidR="00521098">
        <w:t>,</w:t>
      </w:r>
      <w:r w:rsidR="009E4AD6" w:rsidRPr="009E4AD6">
        <w:t xml:space="preserve"> overall, RRSL had met the regulatory expectations of a PRS</w:t>
      </w:r>
      <w:r w:rsidR="009E4AD6">
        <w:t>.</w:t>
      </w:r>
    </w:p>
    <w:p w14:paraId="4C98B6CC" w14:textId="559D6FEE" w:rsidR="009B76F0" w:rsidRDefault="009B76F0" w:rsidP="009E4AD6">
      <w:r w:rsidRPr="009B76F0">
        <w:t>All ONR specialist inspectors concluded that based on their assessment sample, future operations could be supported.</w:t>
      </w:r>
      <w:r>
        <w:t xml:space="preserve">  </w:t>
      </w:r>
      <w:r w:rsidRPr="009B76F0">
        <w:t xml:space="preserve">Therefore, based on the findings of ONR’s assessment work, </w:t>
      </w:r>
      <w:r>
        <w:t>ONR</w:t>
      </w:r>
      <w:r w:rsidRPr="009B76F0">
        <w:t xml:space="preserve"> concluded that RRSL has carried out an adequate review of the NFPP site safety case, in line with regulatory expectations, such that continued operations at the NFPP site can be supported. ONR will maintain regulatory oversight and routinely monitor progress against the ONR recommendations identified and RRSL’s own Safety Improvement Plan via </w:t>
      </w:r>
      <w:r w:rsidR="009A4284">
        <w:t xml:space="preserve">a dedicated </w:t>
      </w:r>
      <w:r w:rsidRPr="009B76F0">
        <w:t>regulatory issue</w:t>
      </w:r>
      <w:r w:rsidR="009A4284">
        <w:t>.</w:t>
      </w:r>
    </w:p>
    <w:p w14:paraId="1B6D946D" w14:textId="2452A73B" w:rsidR="00745534" w:rsidRPr="002D1551" w:rsidRDefault="00745534" w:rsidP="00353E10">
      <w:pPr>
        <w:pStyle w:val="Heading2"/>
      </w:pPr>
      <w:r w:rsidRPr="002D1551">
        <w:t xml:space="preserve">Other </w:t>
      </w:r>
      <w:r>
        <w:t>W</w:t>
      </w:r>
      <w:r w:rsidRPr="002D1551">
        <w:t>ork</w:t>
      </w:r>
    </w:p>
    <w:p w14:paraId="35DA9E34" w14:textId="19AAF869" w:rsidR="00936F98" w:rsidRDefault="00316B9E" w:rsidP="00936F98">
      <w:pPr>
        <w:pStyle w:val="F9-Paragraph"/>
      </w:pPr>
      <w:r>
        <w:t xml:space="preserve">In addition to the inspections listed in section 1.1, there were a number of other formally recorded interactions with RRSL, covering a </w:t>
      </w:r>
      <w:r w:rsidR="001E027B">
        <w:t>wide range</w:t>
      </w:r>
      <w:r>
        <w:t xml:space="preserve"> of topics, including: organisational change, organisational safety culture, periodic review, radioactive waste, supply chain/quality systems, radiation protection, the Neptune refurbishment project, and the Dreadnought Production Facility project.</w:t>
      </w:r>
      <w:r w:rsidR="006349BA">
        <w:t xml:space="preserve">  </w:t>
      </w:r>
    </w:p>
    <w:p w14:paraId="7DE00033" w14:textId="0FBF84F9" w:rsidR="00936F98" w:rsidRDefault="00316B9E" w:rsidP="00936F98">
      <w:pPr>
        <w:pStyle w:val="F9-Paragraph"/>
      </w:pPr>
      <w:r>
        <w:t xml:space="preserve">The site inspector also held several meetings to progress routine regulatory business, such as regulatory issues database reviews, regulatory interface forums as well as (separate) meetings </w:t>
      </w:r>
      <w:r w:rsidR="006A66DA">
        <w:t>with</w:t>
      </w:r>
      <w:r>
        <w:t xml:space="preserve"> the internal regulatory function.  </w:t>
      </w:r>
      <w:r w:rsidR="0051042E">
        <w:t>The site inspector continues to hold weekly meetings with senior RRSL management to ensure health and safety matters continue to be addressed appropriately.</w:t>
      </w:r>
    </w:p>
    <w:p w14:paraId="4027A931" w14:textId="7391D8A2" w:rsidR="00745534" w:rsidRDefault="00936F98" w:rsidP="001F2DB0">
      <w:pPr>
        <w:sectPr w:rsidR="00745534" w:rsidSect="000E4D5E">
          <w:pgSz w:w="11906" w:h="16838" w:code="9"/>
          <w:pgMar w:top="1440" w:right="1440" w:bottom="1440" w:left="1440" w:header="431" w:footer="567" w:gutter="0"/>
          <w:cols w:space="708"/>
          <w:docGrid w:linePitch="360"/>
        </w:sectPr>
      </w:pPr>
      <w:r>
        <w:t>T</w:t>
      </w:r>
      <w:r w:rsidR="001F2DB0" w:rsidRPr="0015672F">
        <w:t xml:space="preserve">he site inspector </w:t>
      </w:r>
      <w:r w:rsidR="0051042E">
        <w:t xml:space="preserve">continues to </w:t>
      </w:r>
      <w:r w:rsidR="001F2DB0" w:rsidRPr="0015672F">
        <w:t>h</w:t>
      </w:r>
      <w:r w:rsidR="0051042E">
        <w:t>o</w:t>
      </w:r>
      <w:r w:rsidR="001F2DB0" w:rsidRPr="0015672F">
        <w:t>ld periodic meeting</w:t>
      </w:r>
      <w:r w:rsidR="0051042E">
        <w:t>s</w:t>
      </w:r>
      <w:r w:rsidR="001F2DB0" w:rsidRPr="0015672F">
        <w:t xml:space="preserve"> with safety representatives, to support their function of representing employees and receiving information on matters affecting their health, safety and welfare at work.</w:t>
      </w:r>
      <w:r w:rsidR="001F2DB0">
        <w:t xml:space="preserve">  </w:t>
      </w:r>
    </w:p>
    <w:p w14:paraId="4C929298" w14:textId="77777777" w:rsidR="00745534" w:rsidRPr="002D1551" w:rsidRDefault="00745534" w:rsidP="000A58A7">
      <w:pPr>
        <w:pStyle w:val="Heading1"/>
        <w:rPr>
          <w:caps/>
        </w:rPr>
      </w:pPr>
      <w:bookmarkStart w:id="6" w:name="_Toc95889184"/>
      <w:bookmarkStart w:id="7" w:name="_Toc127973595"/>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3EB65A4F" w:rsidR="00745534" w:rsidRPr="00690387" w:rsidRDefault="00745534" w:rsidP="000A58A7">
      <w:r w:rsidRPr="00690387">
        <w:t>Matters and events of particular note during the period were:</w:t>
      </w:r>
    </w:p>
    <w:p w14:paraId="50E6E5C7" w14:textId="0C2A86B9" w:rsidR="00EE7B03" w:rsidRDefault="009B3CD5" w:rsidP="00EE7B03">
      <w:pPr>
        <w:pStyle w:val="Heading2"/>
      </w:pPr>
      <w:r>
        <w:t>Cutting Machine Liquor Ingestion – INF-2489</w:t>
      </w:r>
    </w:p>
    <w:p w14:paraId="52571721" w14:textId="3F3AC3A3" w:rsidR="00DD6D2F" w:rsidRDefault="001C6681" w:rsidP="00745534">
      <w:pPr>
        <w:spacing w:before="240" w:after="120"/>
      </w:pPr>
      <w:r w:rsidRPr="001C6681">
        <w:t>In August 2022</w:t>
      </w:r>
      <w:r>
        <w:t>,</w:t>
      </w:r>
      <w:r w:rsidRPr="001C6681">
        <w:t xml:space="preserve"> an event occurred in the contact shop in which an operator was carrying out cleaning activities on a cutting machine when a small drop of liquor entered their mouth. The cleaning was being done using </w:t>
      </w:r>
      <w:r>
        <w:t>d</w:t>
      </w:r>
      <w:r w:rsidRPr="001C6681">
        <w:t>emin</w:t>
      </w:r>
      <w:r>
        <w:t>eralised</w:t>
      </w:r>
      <w:r w:rsidRPr="001C6681">
        <w:t xml:space="preserve"> wate</w:t>
      </w:r>
      <w:r w:rsidR="00DD6D2F">
        <w:t>r.</w:t>
      </w:r>
    </w:p>
    <w:p w14:paraId="32F36A40" w14:textId="401A3D54" w:rsidR="006B12C0" w:rsidRDefault="006001E7" w:rsidP="00745534">
      <w:pPr>
        <w:spacing w:before="240" w:after="120"/>
      </w:pPr>
      <w:r>
        <w:t xml:space="preserve">RRSL halted cleaning work on the machine, initiated </w:t>
      </w:r>
      <w:r w:rsidR="00440B9A">
        <w:t>an internal investigation and took a precautionary urine sample from the operator.  That sample late</w:t>
      </w:r>
      <w:r w:rsidR="00D50B9D">
        <w:t>r</w:t>
      </w:r>
      <w:r w:rsidR="00440B9A">
        <w:t xml:space="preserve"> showed a</w:t>
      </w:r>
      <w:r w:rsidR="00D50B9D">
        <w:t xml:space="preserve"> very small</w:t>
      </w:r>
      <w:r w:rsidR="00797900">
        <w:t xml:space="preserve"> and minor</w:t>
      </w:r>
      <w:r w:rsidR="00D50B9D">
        <w:t xml:space="preserve"> dose had been incurred by the operator (0.004</w:t>
      </w:r>
      <w:r w:rsidR="003D1F4C">
        <w:t xml:space="preserve"> m</w:t>
      </w:r>
      <w:r w:rsidR="006B12C0">
        <w:t>Sv</w:t>
      </w:r>
      <w:r w:rsidR="00F321A7">
        <w:t>, which is 550 times lower than</w:t>
      </w:r>
      <w:r w:rsidR="006D0AA8">
        <w:t xml:space="preserve"> </w:t>
      </w:r>
      <w:r w:rsidR="00F321A7">
        <w:t xml:space="preserve">the </w:t>
      </w:r>
      <w:r w:rsidR="006D0AA8">
        <w:t xml:space="preserve">average </w:t>
      </w:r>
      <w:r w:rsidR="00F321A7">
        <w:t xml:space="preserve">UK </w:t>
      </w:r>
      <w:r w:rsidR="006D0AA8">
        <w:t>background dose</w:t>
      </w:r>
      <w:r w:rsidR="00F321A7">
        <w:t xml:space="preserve"> of 2.2</w:t>
      </w:r>
      <w:r w:rsidR="006B12C0">
        <w:t xml:space="preserve"> </w:t>
      </w:r>
      <w:r w:rsidR="00F321A7">
        <w:t>mSv</w:t>
      </w:r>
      <w:r w:rsidR="003D1F4C">
        <w:t>)</w:t>
      </w:r>
      <w:r w:rsidR="006B12C0">
        <w:t>.</w:t>
      </w:r>
    </w:p>
    <w:p w14:paraId="619265FC" w14:textId="4ADBE515" w:rsidR="006B12C0" w:rsidRDefault="002F623A" w:rsidP="00745534">
      <w:pPr>
        <w:spacing w:before="240" w:after="120"/>
      </w:pPr>
      <w:r>
        <w:t xml:space="preserve">RRSL’s investigation </w:t>
      </w:r>
      <w:r w:rsidR="00FA1259">
        <w:t xml:space="preserve">identified that </w:t>
      </w:r>
      <w:r w:rsidR="00312376">
        <w:t>the operation was conducted without a</w:t>
      </w:r>
      <w:r w:rsidR="00FA1259">
        <w:t xml:space="preserve"> written instruction on how to clean down the machine</w:t>
      </w:r>
      <w:r w:rsidR="00025A8E">
        <w:t xml:space="preserve"> being available to the operator</w:t>
      </w:r>
      <w:r w:rsidR="00FA1259">
        <w:t xml:space="preserve">, </w:t>
      </w:r>
      <w:r w:rsidR="00B007C2">
        <w:t xml:space="preserve">and </w:t>
      </w:r>
      <w:r w:rsidR="00312376">
        <w:t xml:space="preserve">that </w:t>
      </w:r>
      <w:r w:rsidR="00B007C2">
        <w:t>there was no effective Radiation Risk Assessment in place.</w:t>
      </w:r>
      <w:r w:rsidR="009A75DA">
        <w:t xml:space="preserve">  Improvement actions to address these findings (and others) have been </w:t>
      </w:r>
      <w:r w:rsidR="00011C3A">
        <w:t>recorded</w:t>
      </w:r>
      <w:r w:rsidR="00797900">
        <w:t xml:space="preserve"> in RRSL’s action management system.</w:t>
      </w:r>
    </w:p>
    <w:p w14:paraId="70F04598" w14:textId="5BC4C0C9" w:rsidR="00797900" w:rsidRPr="00690387" w:rsidRDefault="00797900" w:rsidP="00745534">
      <w:pPr>
        <w:spacing w:before="240" w:after="120"/>
      </w:pPr>
      <w:r>
        <w:t xml:space="preserve">The </w:t>
      </w:r>
      <w:r w:rsidR="00D5764D">
        <w:t xml:space="preserve">ONR </w:t>
      </w:r>
      <w:r>
        <w:t xml:space="preserve">nominated site inspector will track the progress of these actions alongside RRSL’s other radiological protection </w:t>
      </w:r>
      <w:r w:rsidR="00676E41">
        <w:t>improvement actions (see Enforcement Letter, ONR-EL-22-016, 25 October 2022</w:t>
      </w:r>
      <w:r w:rsidR="00D5764D">
        <w:t>, in the next section).</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7973596"/>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1A5C1A5A" w14:textId="005FC6A8" w:rsidR="00745534" w:rsidRDefault="00745534" w:rsidP="00275470">
      <w:pPr>
        <w:pStyle w:val="Bulletlist1"/>
        <w:numPr>
          <w:ilvl w:val="0"/>
          <w:numId w:val="0"/>
        </w:numPr>
        <w:rPr>
          <w:noProof w:val="0"/>
        </w:rPr>
      </w:pPr>
      <w:r w:rsidRPr="00690387">
        <w:rPr>
          <w:noProof w:val="0"/>
        </w:rPr>
        <w:t xml:space="preserve">The following LIs, Enforcement Notices and Enforcement letters have been issued </w:t>
      </w:r>
      <w:r w:rsidR="00275470">
        <w:rPr>
          <w:noProof w:val="0"/>
        </w:rPr>
        <w:t>d</w:t>
      </w:r>
      <w:r w:rsidRPr="00690387">
        <w:rPr>
          <w:noProof w:val="0"/>
        </w:rPr>
        <w:t>uring the period:</w:t>
      </w:r>
    </w:p>
    <w:p w14:paraId="7554D27A" w14:textId="301A344C" w:rsidR="00275470" w:rsidRPr="00690387" w:rsidRDefault="00EE315A" w:rsidP="00275470">
      <w:pPr>
        <w:pStyle w:val="Bulletlist1"/>
      </w:pPr>
      <w:r>
        <w:t>Enforcement Letter, ONR-EL-22-016, 25 October 2022</w:t>
      </w:r>
      <w:r>
        <w:br/>
        <w:t>ONR issued an e</w:t>
      </w:r>
      <w:r w:rsidR="00224FAA">
        <w:t>n</w:t>
      </w:r>
      <w:r>
        <w:t xml:space="preserve">forcement letter to RRSL </w:t>
      </w:r>
      <w:r w:rsidR="000F25BE">
        <w:t xml:space="preserve">in response to an </w:t>
      </w:r>
      <w:r w:rsidR="00224FAA">
        <w:t xml:space="preserve">event where </w:t>
      </w:r>
      <w:r w:rsidR="00600E55">
        <w:t xml:space="preserve">an effluent flowmeter was removed from the controlled area without sufficient justification that the internals of the flowmeter were free from contamination.  This event (INF-1943) was </w:t>
      </w:r>
      <w:r w:rsidR="00224FAA">
        <w:t>reported in the previous LLC report</w:t>
      </w:r>
      <w:r w:rsidR="004E4F24">
        <w:t xml:space="preserve"> (01 January – 30 June 2022)</w:t>
      </w:r>
      <w:r w:rsidR="00C23047">
        <w:rPr>
          <w:rStyle w:val="FootnoteReference"/>
        </w:rPr>
        <w:footnoteReference w:id="2"/>
      </w:r>
      <w:r w:rsidR="00600E55">
        <w:t>.</w:t>
      </w:r>
      <w:r w:rsidR="00C024B2">
        <w:br/>
      </w:r>
      <w:r w:rsidR="00B130D1">
        <w:t>The enforcement letter was served to highlight the significance of the loss of control in the monitoring and clearance of people, article or goods leaving the controlled area.</w:t>
      </w:r>
      <w:r w:rsidR="005458ED">
        <w:t xml:space="preserve">  The letter noted that a regulatory issue had been raised to track the progress of RRSL’s self-identified imp</w:t>
      </w:r>
      <w:r w:rsidR="000C7524">
        <w:t>r</w:t>
      </w:r>
      <w:r w:rsidR="005458ED">
        <w:t>ovement measures.</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428"/>
        <w:gridCol w:w="1587"/>
        <w:gridCol w:w="2083"/>
        <w:gridCol w:w="3928"/>
      </w:tblGrid>
      <w:tr w:rsidR="000A58A7" w:rsidRPr="000A58A7" w14:paraId="0268BAAE" w14:textId="77777777" w:rsidTr="00B94189">
        <w:trPr>
          <w:cnfStyle w:val="100000000000" w:firstRow="1" w:lastRow="0" w:firstColumn="0" w:lastColumn="0" w:oddVBand="0" w:evenVBand="0" w:oddHBand="0" w:evenHBand="0" w:firstRowFirstColumn="0" w:firstRowLastColumn="0" w:lastRowFirstColumn="0" w:lastRowLastColumn="0"/>
        </w:trPr>
        <w:tc>
          <w:tcPr>
            <w:tcW w:w="791" w:type="pct"/>
          </w:tcPr>
          <w:p w14:paraId="012D6D1B" w14:textId="77777777" w:rsidR="00745534" w:rsidRPr="000A58A7" w:rsidRDefault="00745534" w:rsidP="00A74DAC">
            <w:pPr>
              <w:spacing w:before="60" w:after="60"/>
              <w:rPr>
                <w:b w:val="0"/>
              </w:rPr>
            </w:pPr>
            <w:r w:rsidRPr="000A58A7">
              <w:rPr>
                <w:b w:val="0"/>
              </w:rPr>
              <w:t>Date</w:t>
            </w:r>
          </w:p>
        </w:tc>
        <w:tc>
          <w:tcPr>
            <w:tcW w:w="879" w:type="pct"/>
          </w:tcPr>
          <w:p w14:paraId="46BF5EBA" w14:textId="77777777" w:rsidR="00745534" w:rsidRPr="000A58A7" w:rsidRDefault="00745534" w:rsidP="00A74DAC">
            <w:pPr>
              <w:spacing w:before="60" w:after="60"/>
              <w:rPr>
                <w:b w:val="0"/>
              </w:rPr>
            </w:pPr>
            <w:r w:rsidRPr="000A58A7">
              <w:rPr>
                <w:b w:val="0"/>
              </w:rPr>
              <w:t>Type</w:t>
            </w:r>
          </w:p>
        </w:tc>
        <w:tc>
          <w:tcPr>
            <w:tcW w:w="1154" w:type="pct"/>
          </w:tcPr>
          <w:p w14:paraId="36A1EF12" w14:textId="77777777" w:rsidR="00745534" w:rsidRPr="000A58A7" w:rsidRDefault="00745534" w:rsidP="00A74DAC">
            <w:pPr>
              <w:spacing w:before="60" w:after="60"/>
              <w:rPr>
                <w:b w:val="0"/>
              </w:rPr>
            </w:pPr>
            <w:r w:rsidRPr="000A58A7">
              <w:rPr>
                <w:b w:val="0"/>
              </w:rPr>
              <w:t>Ref. No.</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B94189">
        <w:tc>
          <w:tcPr>
            <w:tcW w:w="791" w:type="pct"/>
          </w:tcPr>
          <w:p w14:paraId="06CE6461" w14:textId="1FE87D8E" w:rsidR="00745534" w:rsidRPr="00BA4851" w:rsidRDefault="00B94189" w:rsidP="00A74DAC">
            <w:pPr>
              <w:spacing w:before="60" w:after="60"/>
            </w:pPr>
            <w:r>
              <w:t>25/10/2022</w:t>
            </w:r>
          </w:p>
        </w:tc>
        <w:tc>
          <w:tcPr>
            <w:tcW w:w="879" w:type="pct"/>
          </w:tcPr>
          <w:p w14:paraId="36ED9570" w14:textId="5AB8A5C1" w:rsidR="00745534" w:rsidRPr="00BA4851" w:rsidRDefault="00B94189" w:rsidP="00A74DAC">
            <w:pPr>
              <w:spacing w:before="60" w:after="60"/>
            </w:pPr>
            <w:r>
              <w:t>Enforcement Letter</w:t>
            </w:r>
          </w:p>
        </w:tc>
        <w:tc>
          <w:tcPr>
            <w:tcW w:w="1154" w:type="pct"/>
          </w:tcPr>
          <w:p w14:paraId="538ABCFF" w14:textId="060CB338" w:rsidR="00745534" w:rsidRPr="00BA4851" w:rsidRDefault="00B94189" w:rsidP="00A74DAC">
            <w:pPr>
              <w:spacing w:before="60" w:after="60"/>
            </w:pPr>
            <w:r>
              <w:t>ONR-EL-22-016</w:t>
            </w:r>
          </w:p>
        </w:tc>
        <w:tc>
          <w:tcPr>
            <w:tcW w:w="2176" w:type="pct"/>
          </w:tcPr>
          <w:p w14:paraId="0C8172F5" w14:textId="550C2B48" w:rsidR="00745534" w:rsidRPr="00BA4851" w:rsidRDefault="00B94189" w:rsidP="00A74DAC">
            <w:pPr>
              <w:spacing w:before="60" w:after="60"/>
            </w:pPr>
            <w:r>
              <w:t>Contact Shop Effluent Flowmeter Export</w:t>
            </w:r>
          </w:p>
        </w:tc>
      </w:tr>
    </w:tbl>
    <w:p w14:paraId="65A82DB2" w14:textId="4EE55E7E"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7973597"/>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7973598"/>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5859A" w14:textId="77777777" w:rsidR="00F66D40" w:rsidRDefault="00F66D40" w:rsidP="007D199A">
      <w:pPr>
        <w:spacing w:after="0"/>
      </w:pPr>
      <w:r>
        <w:separator/>
      </w:r>
    </w:p>
    <w:p w14:paraId="33533917" w14:textId="77777777" w:rsidR="00F66D40" w:rsidRDefault="00F66D40"/>
  </w:endnote>
  <w:endnote w:type="continuationSeparator" w:id="0">
    <w:p w14:paraId="1F9ACE01" w14:textId="77777777" w:rsidR="00F66D40" w:rsidRDefault="00F66D40" w:rsidP="007D199A">
      <w:pPr>
        <w:spacing w:after="0"/>
      </w:pPr>
      <w:r>
        <w:continuationSeparator/>
      </w:r>
    </w:p>
    <w:p w14:paraId="10DDAE1E" w14:textId="77777777" w:rsidR="00F66D40" w:rsidRDefault="00F66D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A21A" w14:textId="77777777" w:rsidR="00C81D2A" w:rsidRDefault="00C81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E58BC" w14:textId="77777777" w:rsidR="00C81D2A" w:rsidRDefault="00C81D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D7EBE" w14:textId="77777777" w:rsidR="00F66D40" w:rsidRPr="005E0344" w:rsidRDefault="00F66D40" w:rsidP="005E0344">
      <w:pPr>
        <w:spacing w:after="120"/>
        <w:rPr>
          <w:color w:val="000000" w:themeColor="text2"/>
        </w:rPr>
      </w:pPr>
      <w:r w:rsidRPr="005E0344">
        <w:rPr>
          <w:color w:val="000000" w:themeColor="text2"/>
        </w:rPr>
        <w:separator/>
      </w:r>
    </w:p>
  </w:footnote>
  <w:footnote w:type="continuationSeparator" w:id="0">
    <w:p w14:paraId="4A315C34" w14:textId="77777777" w:rsidR="00F66D40" w:rsidRPr="005E0344" w:rsidRDefault="00F66D40" w:rsidP="0090581D">
      <w:pPr>
        <w:spacing w:after="120"/>
        <w:rPr>
          <w:color w:val="000000" w:themeColor="text2"/>
        </w:rPr>
      </w:pPr>
      <w:r w:rsidRPr="005E0344">
        <w:rPr>
          <w:color w:val="000000" w:themeColor="text2"/>
        </w:rPr>
        <w:continuationSeparator/>
      </w:r>
    </w:p>
    <w:p w14:paraId="62AB1F90" w14:textId="77777777" w:rsidR="00F66D40" w:rsidRDefault="00F66D40"/>
  </w:footnote>
  <w:footnote w:type="continuationNotice" w:id="1">
    <w:p w14:paraId="0679A50E" w14:textId="77777777" w:rsidR="00F66D40" w:rsidRDefault="00F66D40">
      <w:pPr>
        <w:spacing w:after="0"/>
      </w:pPr>
    </w:p>
    <w:p w14:paraId="03BDAF67" w14:textId="77777777" w:rsidR="00F66D40" w:rsidRDefault="00F66D40"/>
  </w:footnote>
  <w:footnote w:id="2">
    <w:p w14:paraId="78550BCA" w14:textId="07CCEC15" w:rsidR="00C23047" w:rsidRDefault="00C23047" w:rsidP="009B48C6">
      <w:pPr>
        <w:pStyle w:val="FootnoteText"/>
        <w:ind w:left="142" w:hanging="142"/>
      </w:pPr>
      <w:r>
        <w:rPr>
          <w:rStyle w:val="FootnoteReference"/>
        </w:rPr>
        <w:footnoteRef/>
      </w:r>
      <w:r>
        <w:t xml:space="preserve"> </w:t>
      </w:r>
      <w:hyperlink r:id="rId1" w:history="1">
        <w:r w:rsidR="009B48C6">
          <w:rPr>
            <w:rStyle w:val="Hyperlink"/>
          </w:rPr>
          <w:t>Office for Nuclear Regulation (ONR) Site Report for Rolls-Royce Submarines Limited (RRSL) Nuclear Fuel Production Plant (NFPP) Raynesway and Neptune Reactor Raynesway Licensed Sites for period 1 January – 30 June 2022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EDC13" w14:textId="77777777" w:rsidR="00C81D2A" w:rsidRDefault="00C81D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EFCE" w14:textId="77777777" w:rsidR="00C81D2A" w:rsidRDefault="00C81D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48B6" w14:textId="77777777" w:rsidR="00C81D2A" w:rsidRDefault="00C81D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ECBC534"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D2FEE">
          <w:rPr>
            <w:rStyle w:val="Style4"/>
          </w:rPr>
          <w:t>Rolls-Royce Submarines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D2FEE">
          <w:rPr>
            <w:rStyle w:val="Style4"/>
          </w:rPr>
          <w:t>Nuclear Fuel Production Plant, Raynesway &amp; Neptune Reactor, Raynesway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8D2FEE">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F625FC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331026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1C3A"/>
    <w:rsid w:val="00014814"/>
    <w:rsid w:val="00024522"/>
    <w:rsid w:val="00024B2E"/>
    <w:rsid w:val="00025A8E"/>
    <w:rsid w:val="00027F4F"/>
    <w:rsid w:val="00030430"/>
    <w:rsid w:val="0003078E"/>
    <w:rsid w:val="00031B89"/>
    <w:rsid w:val="0003693D"/>
    <w:rsid w:val="0004440F"/>
    <w:rsid w:val="000446BC"/>
    <w:rsid w:val="00052C8A"/>
    <w:rsid w:val="000548C8"/>
    <w:rsid w:val="00075605"/>
    <w:rsid w:val="00075C66"/>
    <w:rsid w:val="000817D4"/>
    <w:rsid w:val="00082879"/>
    <w:rsid w:val="00091EEA"/>
    <w:rsid w:val="000A105C"/>
    <w:rsid w:val="000A58A7"/>
    <w:rsid w:val="000C2DDC"/>
    <w:rsid w:val="000C7524"/>
    <w:rsid w:val="000D2FD4"/>
    <w:rsid w:val="000E3CDE"/>
    <w:rsid w:val="000E4D5E"/>
    <w:rsid w:val="000F1B7B"/>
    <w:rsid w:val="000F25BE"/>
    <w:rsid w:val="000F2ED4"/>
    <w:rsid w:val="001028E8"/>
    <w:rsid w:val="00122FCC"/>
    <w:rsid w:val="00124C2B"/>
    <w:rsid w:val="00126752"/>
    <w:rsid w:val="00130B30"/>
    <w:rsid w:val="00132060"/>
    <w:rsid w:val="00133992"/>
    <w:rsid w:val="00140E1C"/>
    <w:rsid w:val="00147AE4"/>
    <w:rsid w:val="001571E5"/>
    <w:rsid w:val="00177666"/>
    <w:rsid w:val="001849CA"/>
    <w:rsid w:val="00185410"/>
    <w:rsid w:val="00192352"/>
    <w:rsid w:val="00195D91"/>
    <w:rsid w:val="001C4D63"/>
    <w:rsid w:val="001C6681"/>
    <w:rsid w:val="001D0DE0"/>
    <w:rsid w:val="001D5AFF"/>
    <w:rsid w:val="001D74B4"/>
    <w:rsid w:val="001E027B"/>
    <w:rsid w:val="001E03E1"/>
    <w:rsid w:val="001F059F"/>
    <w:rsid w:val="001F2DB0"/>
    <w:rsid w:val="00200811"/>
    <w:rsid w:val="00200CA1"/>
    <w:rsid w:val="00202842"/>
    <w:rsid w:val="0021338D"/>
    <w:rsid w:val="00213577"/>
    <w:rsid w:val="00214D43"/>
    <w:rsid w:val="00223090"/>
    <w:rsid w:val="002238B4"/>
    <w:rsid w:val="00224FAA"/>
    <w:rsid w:val="002319AB"/>
    <w:rsid w:val="002319AC"/>
    <w:rsid w:val="00231FC7"/>
    <w:rsid w:val="00234342"/>
    <w:rsid w:val="00235EE3"/>
    <w:rsid w:val="0024040D"/>
    <w:rsid w:val="002506A4"/>
    <w:rsid w:val="00251CD7"/>
    <w:rsid w:val="00255FA3"/>
    <w:rsid w:val="00257288"/>
    <w:rsid w:val="00261FB6"/>
    <w:rsid w:val="002629F8"/>
    <w:rsid w:val="00263396"/>
    <w:rsid w:val="002659FA"/>
    <w:rsid w:val="00267815"/>
    <w:rsid w:val="00275470"/>
    <w:rsid w:val="00280DDF"/>
    <w:rsid w:val="002917FF"/>
    <w:rsid w:val="00292ADF"/>
    <w:rsid w:val="002A0DEC"/>
    <w:rsid w:val="002B07AE"/>
    <w:rsid w:val="002B1C53"/>
    <w:rsid w:val="002E0BE4"/>
    <w:rsid w:val="002E3B58"/>
    <w:rsid w:val="002E3E8A"/>
    <w:rsid w:val="002E6A6A"/>
    <w:rsid w:val="002F3397"/>
    <w:rsid w:val="002F623A"/>
    <w:rsid w:val="00301FA9"/>
    <w:rsid w:val="0030380D"/>
    <w:rsid w:val="00312376"/>
    <w:rsid w:val="00312411"/>
    <w:rsid w:val="00316B9E"/>
    <w:rsid w:val="00323E71"/>
    <w:rsid w:val="00326F77"/>
    <w:rsid w:val="00330428"/>
    <w:rsid w:val="00331AB8"/>
    <w:rsid w:val="003401B0"/>
    <w:rsid w:val="003429B0"/>
    <w:rsid w:val="00346C8E"/>
    <w:rsid w:val="00353E10"/>
    <w:rsid w:val="00367BD5"/>
    <w:rsid w:val="00390326"/>
    <w:rsid w:val="00390327"/>
    <w:rsid w:val="00393066"/>
    <w:rsid w:val="00393B78"/>
    <w:rsid w:val="003A01E9"/>
    <w:rsid w:val="003A7E1C"/>
    <w:rsid w:val="003C0306"/>
    <w:rsid w:val="003C114C"/>
    <w:rsid w:val="003C465D"/>
    <w:rsid w:val="003C4909"/>
    <w:rsid w:val="003D1EE5"/>
    <w:rsid w:val="003D1F4C"/>
    <w:rsid w:val="003D495D"/>
    <w:rsid w:val="003E098E"/>
    <w:rsid w:val="003E2FAE"/>
    <w:rsid w:val="003E5F69"/>
    <w:rsid w:val="00407CF7"/>
    <w:rsid w:val="00415ED6"/>
    <w:rsid w:val="00417CAF"/>
    <w:rsid w:val="00420A11"/>
    <w:rsid w:val="00422265"/>
    <w:rsid w:val="004373A7"/>
    <w:rsid w:val="00437D94"/>
    <w:rsid w:val="0044030C"/>
    <w:rsid w:val="00440B9A"/>
    <w:rsid w:val="004449AE"/>
    <w:rsid w:val="004648A4"/>
    <w:rsid w:val="00471380"/>
    <w:rsid w:val="00494F0D"/>
    <w:rsid w:val="00496BFD"/>
    <w:rsid w:val="004A1720"/>
    <w:rsid w:val="004A2EC6"/>
    <w:rsid w:val="004A3DF2"/>
    <w:rsid w:val="004C361D"/>
    <w:rsid w:val="004C4891"/>
    <w:rsid w:val="004D16D7"/>
    <w:rsid w:val="004D2C89"/>
    <w:rsid w:val="004E3932"/>
    <w:rsid w:val="004E4F24"/>
    <w:rsid w:val="004F1E79"/>
    <w:rsid w:val="004F5F33"/>
    <w:rsid w:val="0050103A"/>
    <w:rsid w:val="0051042E"/>
    <w:rsid w:val="00511B0F"/>
    <w:rsid w:val="00521098"/>
    <w:rsid w:val="00527165"/>
    <w:rsid w:val="00532745"/>
    <w:rsid w:val="005458ED"/>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71CF"/>
    <w:rsid w:val="005E0344"/>
    <w:rsid w:val="005E440B"/>
    <w:rsid w:val="005E6F3B"/>
    <w:rsid w:val="005F2C85"/>
    <w:rsid w:val="006001E7"/>
    <w:rsid w:val="00600E55"/>
    <w:rsid w:val="00605ADB"/>
    <w:rsid w:val="00611C9F"/>
    <w:rsid w:val="006248DE"/>
    <w:rsid w:val="00627555"/>
    <w:rsid w:val="006322A0"/>
    <w:rsid w:val="006349BA"/>
    <w:rsid w:val="006361FD"/>
    <w:rsid w:val="0064226F"/>
    <w:rsid w:val="00642DDB"/>
    <w:rsid w:val="00653298"/>
    <w:rsid w:val="006633AF"/>
    <w:rsid w:val="00663A7C"/>
    <w:rsid w:val="00667DF2"/>
    <w:rsid w:val="00670DF1"/>
    <w:rsid w:val="00671345"/>
    <w:rsid w:val="00672A9B"/>
    <w:rsid w:val="00675884"/>
    <w:rsid w:val="00675AEC"/>
    <w:rsid w:val="00676E41"/>
    <w:rsid w:val="00687789"/>
    <w:rsid w:val="00695089"/>
    <w:rsid w:val="00696EE0"/>
    <w:rsid w:val="00697980"/>
    <w:rsid w:val="006A19EF"/>
    <w:rsid w:val="006A3D52"/>
    <w:rsid w:val="006A43D5"/>
    <w:rsid w:val="006A525B"/>
    <w:rsid w:val="006A66DA"/>
    <w:rsid w:val="006B12C0"/>
    <w:rsid w:val="006C045F"/>
    <w:rsid w:val="006C4196"/>
    <w:rsid w:val="006C63B0"/>
    <w:rsid w:val="006C76A2"/>
    <w:rsid w:val="006C792E"/>
    <w:rsid w:val="006D0AA8"/>
    <w:rsid w:val="006D116C"/>
    <w:rsid w:val="006D53D9"/>
    <w:rsid w:val="006E258D"/>
    <w:rsid w:val="006E7C42"/>
    <w:rsid w:val="006F168A"/>
    <w:rsid w:val="006F5076"/>
    <w:rsid w:val="006F6009"/>
    <w:rsid w:val="0070321D"/>
    <w:rsid w:val="007068BA"/>
    <w:rsid w:val="00716AB1"/>
    <w:rsid w:val="00721D63"/>
    <w:rsid w:val="007258A6"/>
    <w:rsid w:val="00732C7B"/>
    <w:rsid w:val="00734D2B"/>
    <w:rsid w:val="00737705"/>
    <w:rsid w:val="00740859"/>
    <w:rsid w:val="007408D4"/>
    <w:rsid w:val="007420AC"/>
    <w:rsid w:val="00742617"/>
    <w:rsid w:val="00745534"/>
    <w:rsid w:val="00783AFA"/>
    <w:rsid w:val="00785427"/>
    <w:rsid w:val="00790540"/>
    <w:rsid w:val="007968CA"/>
    <w:rsid w:val="00797900"/>
    <w:rsid w:val="007A43FF"/>
    <w:rsid w:val="007A7E3A"/>
    <w:rsid w:val="007B3918"/>
    <w:rsid w:val="007B76F5"/>
    <w:rsid w:val="007C2F0D"/>
    <w:rsid w:val="007C3C1D"/>
    <w:rsid w:val="007D1622"/>
    <w:rsid w:val="007D199A"/>
    <w:rsid w:val="007D2EBE"/>
    <w:rsid w:val="007E1C07"/>
    <w:rsid w:val="007E2C19"/>
    <w:rsid w:val="007F24B6"/>
    <w:rsid w:val="0080140A"/>
    <w:rsid w:val="00803D94"/>
    <w:rsid w:val="008072C7"/>
    <w:rsid w:val="00815810"/>
    <w:rsid w:val="008229BA"/>
    <w:rsid w:val="00824151"/>
    <w:rsid w:val="0084061E"/>
    <w:rsid w:val="00845390"/>
    <w:rsid w:val="0084601B"/>
    <w:rsid w:val="008606F0"/>
    <w:rsid w:val="00865489"/>
    <w:rsid w:val="0086553D"/>
    <w:rsid w:val="00874FEB"/>
    <w:rsid w:val="00881B6F"/>
    <w:rsid w:val="00882AA4"/>
    <w:rsid w:val="00883E22"/>
    <w:rsid w:val="00884E43"/>
    <w:rsid w:val="00887E37"/>
    <w:rsid w:val="00887EC6"/>
    <w:rsid w:val="0089084C"/>
    <w:rsid w:val="00893409"/>
    <w:rsid w:val="00893D9F"/>
    <w:rsid w:val="008970E4"/>
    <w:rsid w:val="008A2379"/>
    <w:rsid w:val="008A4329"/>
    <w:rsid w:val="008A578E"/>
    <w:rsid w:val="008B1519"/>
    <w:rsid w:val="008B2309"/>
    <w:rsid w:val="008B7BCC"/>
    <w:rsid w:val="008C2FCD"/>
    <w:rsid w:val="008C50C3"/>
    <w:rsid w:val="008C7094"/>
    <w:rsid w:val="008D2B97"/>
    <w:rsid w:val="008D2FEE"/>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36F98"/>
    <w:rsid w:val="00942F02"/>
    <w:rsid w:val="0095489B"/>
    <w:rsid w:val="00966FB9"/>
    <w:rsid w:val="009671CD"/>
    <w:rsid w:val="00972F49"/>
    <w:rsid w:val="009751A9"/>
    <w:rsid w:val="009775DB"/>
    <w:rsid w:val="00980F9C"/>
    <w:rsid w:val="0098632B"/>
    <w:rsid w:val="0099778A"/>
    <w:rsid w:val="00997BFB"/>
    <w:rsid w:val="009A4284"/>
    <w:rsid w:val="009A5071"/>
    <w:rsid w:val="009A7348"/>
    <w:rsid w:val="009A75DA"/>
    <w:rsid w:val="009B3CD5"/>
    <w:rsid w:val="009B462C"/>
    <w:rsid w:val="009B48C6"/>
    <w:rsid w:val="009B76F0"/>
    <w:rsid w:val="009C15F3"/>
    <w:rsid w:val="009C3689"/>
    <w:rsid w:val="009E07C2"/>
    <w:rsid w:val="009E0E52"/>
    <w:rsid w:val="009E4AD6"/>
    <w:rsid w:val="009F72F9"/>
    <w:rsid w:val="00A00205"/>
    <w:rsid w:val="00A00AF0"/>
    <w:rsid w:val="00A14B5A"/>
    <w:rsid w:val="00A22A82"/>
    <w:rsid w:val="00A3567F"/>
    <w:rsid w:val="00A37698"/>
    <w:rsid w:val="00A41ED3"/>
    <w:rsid w:val="00A63868"/>
    <w:rsid w:val="00A81D82"/>
    <w:rsid w:val="00A9118F"/>
    <w:rsid w:val="00A91C24"/>
    <w:rsid w:val="00A93E33"/>
    <w:rsid w:val="00AB6970"/>
    <w:rsid w:val="00AC1939"/>
    <w:rsid w:val="00AC7C05"/>
    <w:rsid w:val="00AD167C"/>
    <w:rsid w:val="00AD17C7"/>
    <w:rsid w:val="00AD4041"/>
    <w:rsid w:val="00AE302B"/>
    <w:rsid w:val="00B007C2"/>
    <w:rsid w:val="00B130D1"/>
    <w:rsid w:val="00B16BE5"/>
    <w:rsid w:val="00B259DF"/>
    <w:rsid w:val="00B4241D"/>
    <w:rsid w:val="00B44B1F"/>
    <w:rsid w:val="00B64141"/>
    <w:rsid w:val="00B64E72"/>
    <w:rsid w:val="00B77913"/>
    <w:rsid w:val="00B8073D"/>
    <w:rsid w:val="00B824FB"/>
    <w:rsid w:val="00B82646"/>
    <w:rsid w:val="00B91B8D"/>
    <w:rsid w:val="00B94189"/>
    <w:rsid w:val="00B97359"/>
    <w:rsid w:val="00B97A8F"/>
    <w:rsid w:val="00BA4E58"/>
    <w:rsid w:val="00BA7074"/>
    <w:rsid w:val="00BB6654"/>
    <w:rsid w:val="00BB7829"/>
    <w:rsid w:val="00BD1457"/>
    <w:rsid w:val="00BE1652"/>
    <w:rsid w:val="00BE2AD9"/>
    <w:rsid w:val="00BF2263"/>
    <w:rsid w:val="00BF27FE"/>
    <w:rsid w:val="00C024B2"/>
    <w:rsid w:val="00C043B3"/>
    <w:rsid w:val="00C079AB"/>
    <w:rsid w:val="00C10E61"/>
    <w:rsid w:val="00C14787"/>
    <w:rsid w:val="00C1596D"/>
    <w:rsid w:val="00C15B8D"/>
    <w:rsid w:val="00C17010"/>
    <w:rsid w:val="00C20562"/>
    <w:rsid w:val="00C215C3"/>
    <w:rsid w:val="00C23047"/>
    <w:rsid w:val="00C23A96"/>
    <w:rsid w:val="00C249C6"/>
    <w:rsid w:val="00C32CC1"/>
    <w:rsid w:val="00C36170"/>
    <w:rsid w:val="00C426EC"/>
    <w:rsid w:val="00C44C49"/>
    <w:rsid w:val="00C57B5A"/>
    <w:rsid w:val="00C64568"/>
    <w:rsid w:val="00C6483C"/>
    <w:rsid w:val="00C64AE9"/>
    <w:rsid w:val="00C70CFF"/>
    <w:rsid w:val="00C718FE"/>
    <w:rsid w:val="00C81D2A"/>
    <w:rsid w:val="00C82981"/>
    <w:rsid w:val="00C85E13"/>
    <w:rsid w:val="00C86CEC"/>
    <w:rsid w:val="00C8773D"/>
    <w:rsid w:val="00C87ABB"/>
    <w:rsid w:val="00C90062"/>
    <w:rsid w:val="00C91831"/>
    <w:rsid w:val="00C953DF"/>
    <w:rsid w:val="00CD5401"/>
    <w:rsid w:val="00CE2709"/>
    <w:rsid w:val="00CE295D"/>
    <w:rsid w:val="00CE2D64"/>
    <w:rsid w:val="00CE6198"/>
    <w:rsid w:val="00CF6230"/>
    <w:rsid w:val="00D017FC"/>
    <w:rsid w:val="00D0226A"/>
    <w:rsid w:val="00D04326"/>
    <w:rsid w:val="00D13147"/>
    <w:rsid w:val="00D463FF"/>
    <w:rsid w:val="00D50B9D"/>
    <w:rsid w:val="00D5715A"/>
    <w:rsid w:val="00D5764D"/>
    <w:rsid w:val="00D64386"/>
    <w:rsid w:val="00D71687"/>
    <w:rsid w:val="00D74813"/>
    <w:rsid w:val="00DA30BC"/>
    <w:rsid w:val="00DA69C2"/>
    <w:rsid w:val="00DA6D70"/>
    <w:rsid w:val="00DB6050"/>
    <w:rsid w:val="00DC2C34"/>
    <w:rsid w:val="00DD6D2F"/>
    <w:rsid w:val="00DE2C87"/>
    <w:rsid w:val="00DE459A"/>
    <w:rsid w:val="00DF27DA"/>
    <w:rsid w:val="00DF4DBE"/>
    <w:rsid w:val="00E0170F"/>
    <w:rsid w:val="00E40820"/>
    <w:rsid w:val="00E4658F"/>
    <w:rsid w:val="00E54A67"/>
    <w:rsid w:val="00E61C0D"/>
    <w:rsid w:val="00E63EB4"/>
    <w:rsid w:val="00E66160"/>
    <w:rsid w:val="00E71329"/>
    <w:rsid w:val="00E8363B"/>
    <w:rsid w:val="00E84966"/>
    <w:rsid w:val="00E916C6"/>
    <w:rsid w:val="00E92383"/>
    <w:rsid w:val="00EA1B3A"/>
    <w:rsid w:val="00EA2109"/>
    <w:rsid w:val="00ED4D4E"/>
    <w:rsid w:val="00EE0C77"/>
    <w:rsid w:val="00EE315A"/>
    <w:rsid w:val="00EE4E54"/>
    <w:rsid w:val="00EE7B03"/>
    <w:rsid w:val="00EF4334"/>
    <w:rsid w:val="00F321A7"/>
    <w:rsid w:val="00F436BB"/>
    <w:rsid w:val="00F47145"/>
    <w:rsid w:val="00F545BF"/>
    <w:rsid w:val="00F5499C"/>
    <w:rsid w:val="00F66D40"/>
    <w:rsid w:val="00F71B56"/>
    <w:rsid w:val="00F832C8"/>
    <w:rsid w:val="00F873B3"/>
    <w:rsid w:val="00FA1259"/>
    <w:rsid w:val="00FA2F2F"/>
    <w:rsid w:val="00FA33FE"/>
    <w:rsid w:val="00FA42B9"/>
    <w:rsid w:val="00FA755A"/>
    <w:rsid w:val="00FB2B0F"/>
    <w:rsid w:val="00FB4F6B"/>
    <w:rsid w:val="00FB5FE1"/>
    <w:rsid w:val="00FB67CD"/>
    <w:rsid w:val="00FC0E8D"/>
    <w:rsid w:val="00FC21A6"/>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353E10"/>
    <w:pPr>
      <w:keepNext/>
      <w:numPr>
        <w:ilvl w:val="1"/>
        <w:numId w:val="20"/>
      </w:numPr>
      <w:ind w:left="1418" w:hanging="1058"/>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353E10"/>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onr.org.uk/llc/2022/rrsl-1-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88108B"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88108B"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88108B"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611F13"/>
    <w:rsid w:val="00626CD0"/>
    <w:rsid w:val="007154C5"/>
    <w:rsid w:val="00775691"/>
    <w:rsid w:val="00835E07"/>
    <w:rsid w:val="0088108B"/>
    <w:rsid w:val="009A4288"/>
    <w:rsid w:val="00C41BCC"/>
    <w:rsid w:val="00C561EC"/>
    <w:rsid w:val="00CA123B"/>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323</TotalTime>
  <Pages>9</Pages>
  <Words>1745</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Rolls-Royce Submarines Limited</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Fuel Production Plant, Raynesway &amp; Neptune Reactor, Raynesway</dc:title>
  <dc:subject>[Subtitle or description]</dc:subject>
  <cp:keywords>[Key words separated by commas]</cp:keywords>
  <dc:description/>
  <cp:revision>99</cp:revision>
  <cp:lastPrinted>2016-11-28T11:35:00Z</cp:lastPrinted>
  <dcterms:created xsi:type="dcterms:W3CDTF">2023-02-21T16:54:00Z</dcterms:created>
  <dcterms:modified xsi:type="dcterms:W3CDTF">2023-07-31T14:05:00Z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