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276"/>
      </w:tblGrid>
      <w:tr w:rsidR="00C20562" w:rsidRPr="004421AB" w14:paraId="6C65111E" w14:textId="77777777" w:rsidTr="00950F5F">
        <w:trPr>
          <w:trHeight w:val="1355"/>
        </w:trPr>
        <w:tc>
          <w:tcPr>
            <w:tcW w:w="9276" w:type="dxa"/>
            <w:shd w:val="clear" w:color="auto" w:fill="auto"/>
          </w:tcPr>
          <w:p w14:paraId="35C1F1C6" w14:textId="3AD336E1" w:rsidR="00C20562" w:rsidRPr="00D32C32" w:rsidRDefault="006A4F12" w:rsidP="00323E71">
            <w:bookmarkStart w:id="0" w:name="_Toc466022543"/>
            <w:r>
              <w:rPr>
                <w:noProof/>
                <w:color w:val="22413A"/>
                <w:sz w:val="36"/>
                <w:szCs w:val="36"/>
              </w:rPr>
              <w:drawing>
                <wp:inline distT="0" distB="0" distL="0" distR="0" wp14:anchorId="4BB1D568" wp14:editId="66CA61C6">
                  <wp:extent cx="2816352" cy="571632"/>
                  <wp:effectExtent l="0" t="0" r="3175" b="0"/>
                  <wp:docPr id="1281179590" name="Picture 7"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9590" name="Picture 7" descr="Office for Nuclear Regulation"/>
                          <pic:cNvPicPr/>
                        </pic:nvPicPr>
                        <pic:blipFill>
                          <a:blip r:embed="rId15">
                            <a:extLst>
                              <a:ext uri="{28A0092B-C50C-407E-A947-70E740481C1C}">
                                <a14:useLocalDpi xmlns:a14="http://schemas.microsoft.com/office/drawing/2010/main" val="0"/>
                              </a:ext>
                            </a:extLst>
                          </a:blip>
                          <a:stretch>
                            <a:fillRect/>
                          </a:stretch>
                        </pic:blipFill>
                        <pic:spPr>
                          <a:xfrm>
                            <a:off x="0" y="0"/>
                            <a:ext cx="2858442" cy="580175"/>
                          </a:xfrm>
                          <a:prstGeom prst="rect">
                            <a:avLst/>
                          </a:prstGeom>
                        </pic:spPr>
                      </pic:pic>
                    </a:graphicData>
                  </a:graphic>
                </wp:inline>
              </w:drawing>
            </w:r>
          </w:p>
        </w:tc>
      </w:tr>
    </w:tbl>
    <w:p w14:paraId="449C0A98" w14:textId="5B776BCB" w:rsidR="007A0181" w:rsidRDefault="00EA440C" w:rsidP="007A0181">
      <w:pPr>
        <w:spacing w:after="0"/>
      </w:pPr>
      <w:r w:rsidRPr="00CA23E2">
        <w:rPr>
          <w:b/>
          <w:bCs/>
          <w:noProof/>
        </w:rPr>
        <w:drawing>
          <wp:anchor distT="0" distB="0" distL="114300" distR="114300" simplePos="0" relativeHeight="251662339" behindDoc="0" locked="0" layoutInCell="1" allowOverlap="1" wp14:anchorId="7D460DA4" wp14:editId="74AB984F">
            <wp:simplePos x="0" y="0"/>
            <wp:positionH relativeFrom="page">
              <wp:align>left</wp:align>
            </wp:positionH>
            <wp:positionV relativeFrom="paragraph">
              <wp:posOffset>3109422</wp:posOffset>
            </wp:positionV>
            <wp:extent cx="7671694" cy="6100877"/>
            <wp:effectExtent l="0" t="0" r="5715" b="0"/>
            <wp:wrapNone/>
            <wp:docPr id="154959284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92843"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703"/>
                    <a:stretch/>
                  </pic:blipFill>
                  <pic:spPr bwMode="auto">
                    <a:xfrm>
                      <a:off x="0" y="0"/>
                      <a:ext cx="7671694" cy="61008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573F" w:rsidRPr="00CA23E2">
        <w:rPr>
          <w:b/>
          <w:bCs/>
          <w:noProof/>
          <w:color w:val="22413A"/>
          <w:sz w:val="36"/>
          <w:szCs w:val="36"/>
        </w:rPr>
        <mc:AlternateContent>
          <mc:Choice Requires="wps">
            <w:drawing>
              <wp:anchor distT="45720" distB="45720" distL="114300" distR="114300" simplePos="0" relativeHeight="251660291" behindDoc="0" locked="0" layoutInCell="1" allowOverlap="1" wp14:anchorId="49D81079" wp14:editId="7080D7F2">
                <wp:simplePos x="0" y="0"/>
                <wp:positionH relativeFrom="column">
                  <wp:posOffset>-152400</wp:posOffset>
                </wp:positionH>
                <wp:positionV relativeFrom="paragraph">
                  <wp:posOffset>245110</wp:posOffset>
                </wp:positionV>
                <wp:extent cx="5551805" cy="1887220"/>
                <wp:effectExtent l="19050" t="19050" r="29845" b="368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805" cy="1887220"/>
                        </a:xfrm>
                        <a:prstGeom prst="rect">
                          <a:avLst/>
                        </a:prstGeom>
                        <a:solidFill>
                          <a:srgbClr val="FFFFFF"/>
                        </a:solidFill>
                        <a:ln w="50800">
                          <a:gradFill>
                            <a:gsLst>
                              <a:gs pos="0">
                                <a:srgbClr val="07716C"/>
                              </a:gs>
                              <a:gs pos="100000">
                                <a:srgbClr val="00B388"/>
                              </a:gs>
                            </a:gsLst>
                            <a:lin ang="0" scaled="0"/>
                          </a:gradFill>
                          <a:miter lim="800000"/>
                          <a:headEnd/>
                          <a:tailEnd/>
                        </a:ln>
                      </wps:spPr>
                      <wps:txbx>
                        <w:txbxContent>
                          <w:p w14:paraId="5C6C7A43" w14:textId="77777777" w:rsidR="00DC573F" w:rsidRPr="004421AB" w:rsidRDefault="00DC573F" w:rsidP="00DC573F">
                            <w:pPr>
                              <w:pStyle w:val="InnerCoverTitle"/>
                              <w:ind w:left="223"/>
                              <w:rPr>
                                <w:sz w:val="36"/>
                                <w:szCs w:val="36"/>
                              </w:rPr>
                            </w:pPr>
                            <w:r w:rsidRPr="004421AB">
                              <w:rPr>
                                <w:sz w:val="36"/>
                                <w:szCs w:val="36"/>
                              </w:rPr>
                              <w:t>ONR Report</w:t>
                            </w:r>
                          </w:p>
                          <w:p w14:paraId="489B55F3" w14:textId="467A0502" w:rsidR="00DC573F" w:rsidRDefault="00000000" w:rsidP="00DC573F">
                            <w:pPr>
                              <w:ind w:left="223"/>
                            </w:pPr>
                            <w:sdt>
                              <w:sdtPr>
                                <w:rPr>
                                  <w:sz w:val="48"/>
                                  <w:szCs w:val="48"/>
                                </w:rPr>
                                <w:alias w:val="Report Title"/>
                                <w:tag w:val=""/>
                                <w:id w:val="2006856453"/>
                                <w:placeholder>
                                  <w:docPart w:val="B283E790528241C185A7465E3BEAA5A8"/>
                                </w:placeholder>
                                <w:dataBinding w:prefixMappings="xmlns:ns0='http://purl.org/dc/elements/1.1/' xmlns:ns1='http://schemas.openxmlformats.org/package/2006/metadata/core-properties' " w:xpath="/ns1:coreProperties[1]/ns0:title[1]" w:storeItemID="{6C3C8BC8-F283-45AE-878A-BAB7291924A1}"/>
                                <w:text/>
                              </w:sdtPr>
                              <w:sdtContent>
                                <w:r w:rsidR="00B30272">
                                  <w:rPr>
                                    <w:sz w:val="48"/>
                                    <w:szCs w:val="48"/>
                                  </w:rPr>
                                  <w:t>Chief Nuclear Inspector’s Themed Inspection on Climate Change – Summary Report</w:t>
                                </w:r>
                              </w:sdtContent>
                            </w:sdt>
                            <w:r w:rsidR="003C7444">
                              <w:rPr>
                                <w:sz w:val="48"/>
                                <w:szCs w:val="48"/>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9D81079" id="_x0000_t202" coordsize="21600,21600" o:spt="202" path="m,l,21600r21600,l21600,xe">
                <v:stroke joinstyle="miter"/>
                <v:path gradientshapeok="t" o:connecttype="rect"/>
              </v:shapetype>
              <v:shape id="Text Box 2" o:spid="_x0000_s1026" type="#_x0000_t202" style="position:absolute;margin-left:-12pt;margin-top:19.3pt;width:437.15pt;height:148.6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" strokeweight="4pt">
                <v:textbox>
                  <w:txbxContent>
                    <w:p w14:paraId="5C6C7A43" w14:textId="77777777" w:rsidR="00DC573F" w:rsidRPr="004421AB" w:rsidRDefault="00DC573F" w:rsidP="00DC573F">
                      <w:pPr>
                        <w:pStyle w:val="InnerCoverTitle"/>
                        <w:ind w:left="223"/>
                        <w:rPr>
                          <w:sz w:val="36"/>
                          <w:szCs w:val="36"/>
                        </w:rPr>
                      </w:pPr>
                      <w:r w:rsidRPr="004421AB">
                        <w:rPr>
                          <w:sz w:val="36"/>
                          <w:szCs w:val="36"/>
                        </w:rPr>
                        <w:t>ONR Report</w:t>
                      </w:r>
                    </w:p>
                    <w:p w14:paraId="489B55F3" w14:textId="467A0502" w:rsidR="00DC573F" w:rsidRDefault="00000000" w:rsidP="00DC573F">
                      <w:pPr>
                        <w:ind w:left="223"/>
                      </w:pPr>
                      <w:sdt>
                        <w:sdtPr>
                          <w:rPr>
                            <w:sz w:val="48"/>
                            <w:szCs w:val="48"/>
                          </w:rPr>
                          <w:alias w:val="Report Title"/>
                          <w:tag w:val=""/>
                          <w:id w:val="2006856453"/>
                          <w:placeholder>
                            <w:docPart w:val="B283E790528241C185A7465E3BEAA5A8"/>
                          </w:placeholder>
                          <w:dataBinding w:prefixMappings="xmlns:ns0='http://purl.org/dc/elements/1.1/' xmlns:ns1='http://schemas.openxmlformats.org/package/2006/metadata/core-properties' " w:xpath="/ns1:coreProperties[1]/ns0:title[1]" w:storeItemID="{6C3C8BC8-F283-45AE-878A-BAB7291924A1}"/>
                          <w:text/>
                        </w:sdtPr>
                        <w:sdtContent>
                          <w:r w:rsidR="00B30272">
                            <w:rPr>
                              <w:sz w:val="48"/>
                              <w:szCs w:val="48"/>
                            </w:rPr>
                            <w:t>Chief Nuclear Inspector’s Themed Inspection on Climate Change – Summary Report</w:t>
                          </w:r>
                        </w:sdtContent>
                      </w:sdt>
                      <w:r w:rsidR="003C7444">
                        <w:rPr>
                          <w:sz w:val="48"/>
                          <w:szCs w:val="48"/>
                        </w:rPr>
                        <w:t xml:space="preserve"> </w:t>
                      </w:r>
                    </w:p>
                  </w:txbxContent>
                </v:textbox>
                <w10:wrap type="square"/>
              </v:shape>
            </w:pict>
          </mc:Fallback>
        </mc:AlternateContent>
      </w:r>
      <w:r w:rsidR="00267815" w:rsidRPr="004421AB">
        <w:br w:type="page"/>
      </w:r>
      <w:bookmarkStart w:id="1" w:name="_Toc204092122"/>
    </w:p>
    <w:p w14:paraId="74DB9D91" w14:textId="59E874FD" w:rsidR="00542240" w:rsidRPr="004421AB" w:rsidRDefault="005B66D4" w:rsidP="00DE737C">
      <w:pPr>
        <w:pStyle w:val="Heading1"/>
        <w:numPr>
          <w:ilvl w:val="0"/>
          <w:numId w:val="0"/>
        </w:numPr>
        <w:ind w:right="-613"/>
      </w:pPr>
      <w:r>
        <w:rPr>
          <w:noProof/>
        </w:rPr>
        <w:lastRenderedPageBreak/>
        <w:drawing>
          <wp:anchor distT="0" distB="0" distL="114300" distR="114300" simplePos="0" relativeHeight="251665411" behindDoc="0" locked="0" layoutInCell="1" allowOverlap="1" wp14:anchorId="17D6BE52" wp14:editId="7D15C4F0">
            <wp:simplePos x="0" y="0"/>
            <wp:positionH relativeFrom="margin">
              <wp:posOffset>3810</wp:posOffset>
            </wp:positionH>
            <wp:positionV relativeFrom="paragraph">
              <wp:posOffset>133350</wp:posOffset>
            </wp:positionV>
            <wp:extent cx="976630" cy="995045"/>
            <wp:effectExtent l="0" t="0" r="0" b="0"/>
            <wp:wrapSquare wrapText="bothSides"/>
            <wp:docPr id="181798915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9157" name="Picture 6">
                      <a:extLst>
                        <a:ext uri="{C183D7F6-B498-43B3-948B-1728B52AA6E4}">
                          <adec:decorative xmlns:adec="http://schemas.microsoft.com/office/drawing/2017/decorative" val="1"/>
                        </a:ext>
                      </a:extLst>
                    </pic:cNvPr>
                    <pic:cNvPicPr/>
                  </pic:nvPicPr>
                  <pic:blipFill rotWithShape="1">
                    <a:blip r:embed="rId17" cstate="print">
                      <a:extLst>
                        <a:ext uri="{28A0092B-C50C-407E-A947-70E740481C1C}">
                          <a14:useLocalDpi xmlns:a14="http://schemas.microsoft.com/office/drawing/2010/main" val="0"/>
                        </a:ext>
                      </a:extLst>
                    </a:blip>
                    <a:srcRect l="16860" t="10315" r="11923" b="34499"/>
                    <a:stretch>
                      <a:fillRect/>
                    </a:stretch>
                  </pic:blipFill>
                  <pic:spPr bwMode="auto">
                    <a:xfrm>
                      <a:off x="0" y="0"/>
                      <a:ext cx="976630" cy="995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alias w:val="Report 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B30272">
            <w:t>Chief Nuclear Inspector’s Themed Inspection on Climate Change – Summary Report</w:t>
          </w:r>
        </w:sdtContent>
      </w:sdt>
      <w:bookmarkEnd w:id="0"/>
      <w:r w:rsidR="00510115">
        <w:t xml:space="preserve">- </w:t>
      </w:r>
      <w:r w:rsidR="00542240">
        <w:t>Foreword</w:t>
      </w:r>
      <w:bookmarkEnd w:id="1"/>
      <w:r w:rsidR="00542240">
        <w:t xml:space="preserve"> </w:t>
      </w:r>
    </w:p>
    <w:p w14:paraId="2838CAC6" w14:textId="1081409F" w:rsidR="00542240" w:rsidRDefault="00542240" w:rsidP="00542240">
      <w:pPr>
        <w:spacing w:after="200"/>
        <w:ind w:right="-612"/>
      </w:pPr>
      <w:r w:rsidRPr="003C7444">
        <w:rPr>
          <w:bCs/>
        </w:rPr>
        <w:t xml:space="preserve">Mark Foy, as ONR’s previous Chief Executive and Chief Nuclear Inspector, </w:t>
      </w:r>
      <w:r w:rsidRPr="003C7444">
        <w:t>commissioned this Chief Nuclear Inspector’s (CNI) themed inspection on climate change</w:t>
      </w:r>
      <w:r>
        <w:t xml:space="preserve">, </w:t>
      </w:r>
      <w:r w:rsidRPr="00421EE8">
        <w:t>in response to scientific evidence that the UK climate may be changing at a faster rate than anticipated, and that the goal “to limit the temperature increase to 1.5</w:t>
      </w:r>
      <w:r w:rsidR="00547F67">
        <w:t xml:space="preserve"> </w:t>
      </w:r>
      <w:r w:rsidRPr="00421EE8">
        <w:t>°C above pre-industrial levels” made at the UN Climate Change Conference (COP21) in December 2015 is unlikely to be achieved.</w:t>
      </w:r>
      <w:r>
        <w:t xml:space="preserve"> </w:t>
      </w:r>
      <w:r w:rsidRPr="003C7444">
        <w:t>We were seeking assurance that the nuclear industry within Great Britain</w:t>
      </w:r>
      <w:r>
        <w:t xml:space="preserve"> is able to demonstrate that its activities are and will remain safe and secure in the future, subject to the reasonably foreseeable effects of climate change. </w:t>
      </w:r>
    </w:p>
    <w:p w14:paraId="25C7D497" w14:textId="77777777" w:rsidR="00542240" w:rsidRDefault="00542240" w:rsidP="00542240">
      <w:pPr>
        <w:spacing w:after="200"/>
        <w:ind w:right="-612"/>
      </w:pPr>
      <w:r>
        <w:t xml:space="preserve">The key finding from this CNI themed inspection is that industry is making progress in relation to ensuring climate change effects are understood and mitigated against. </w:t>
      </w:r>
      <w:r>
        <w:rPr>
          <w:szCs w:val="24"/>
        </w:rPr>
        <w:t>W</w:t>
      </w:r>
      <w:r w:rsidRPr="001D1B20">
        <w:rPr>
          <w:szCs w:val="24"/>
        </w:rPr>
        <w:t>e did not identify any fundamental shortfalls that would indicate sites are not currently robust against external hazards</w:t>
      </w:r>
      <w:r w:rsidRPr="00AF0C52">
        <w:t xml:space="preserve">. </w:t>
      </w:r>
      <w:r>
        <w:t xml:space="preserve">However, there is still work required by </w:t>
      </w:r>
      <w:proofErr w:type="spellStart"/>
      <w:r>
        <w:t>dutyholders</w:t>
      </w:r>
      <w:proofErr w:type="spellEnd"/>
      <w:r>
        <w:t xml:space="preserve"> to implement adequate arrangements to ensure sites remain resilient against future effects of climate change in the medium and long-term. </w:t>
      </w:r>
    </w:p>
    <w:p w14:paraId="7E336358" w14:textId="77777777" w:rsidR="00542240" w:rsidRPr="00DF6B4B" w:rsidRDefault="00542240" w:rsidP="00542240">
      <w:pPr>
        <w:spacing w:after="200"/>
        <w:ind w:right="-612"/>
      </w:pPr>
      <w:r w:rsidRPr="00DF6B4B">
        <w:t xml:space="preserve">During the self-assessment and inspection phase, I was pleased that my inspectors identified areas of good practice as well as areas of learning both for the industry and for ourselves.  </w:t>
      </w:r>
    </w:p>
    <w:p w14:paraId="1477138B" w14:textId="77777777" w:rsidR="00542240" w:rsidRDefault="00542240" w:rsidP="00542240">
      <w:pPr>
        <w:spacing w:after="200"/>
        <w:ind w:right="-612"/>
      </w:pPr>
      <w:r>
        <w:t xml:space="preserve">I have written to industry outlining the findings from this CNI themed inspection and reaffirmed our expectations. I have tasked our inspectors with continuing their risk-informed and targeted activities in relation to external hazards to hold </w:t>
      </w:r>
      <w:proofErr w:type="spellStart"/>
      <w:r>
        <w:t>dutyholders</w:t>
      </w:r>
      <w:proofErr w:type="spellEnd"/>
      <w:r>
        <w:t xml:space="preserve"> to account and ensure that their sites are resilient against the future effects of climate change. </w:t>
      </w:r>
    </w:p>
    <w:p w14:paraId="3735769E" w14:textId="77777777" w:rsidR="00542240" w:rsidRDefault="00542240" w:rsidP="00542240">
      <w:pPr>
        <w:spacing w:after="200"/>
        <w:ind w:right="-612"/>
      </w:pPr>
      <w:r>
        <w:t xml:space="preserve">Since highlighting the need for attention in this area, I have drawn confidence from the positive response of the nuclear industry and the steps taken to improve its arrangements. </w:t>
      </w:r>
    </w:p>
    <w:p w14:paraId="19144AF1" w14:textId="77777777" w:rsidR="00542240" w:rsidRDefault="00542240" w:rsidP="00542240">
      <w:pPr>
        <w:spacing w:after="200"/>
        <w:ind w:right="-612"/>
      </w:pPr>
      <w:r>
        <w:t xml:space="preserve">Throughout this CNI themed inspection, we have worked with other regulators and industry stakeholders. This has maximised the sharing of learning across the industry, which is a key outcome of this themed inspection. The activity has also provided us with an opportunity to identify areas for greater future collaboration and reduce regulatory burden. I’m particularly grateful for the support of the environment agencies who participated in the inspection phase and whose findings are included as part of this summary report. </w:t>
      </w:r>
    </w:p>
    <w:p w14:paraId="1C8DE326" w14:textId="1E2EC5D0" w:rsidR="00542240" w:rsidRDefault="00542240" w:rsidP="00E82AD6">
      <w:pPr>
        <w:spacing w:after="120"/>
        <w:ind w:right="-612"/>
      </w:pPr>
      <w:r>
        <w:t xml:space="preserve">We engaged with international regulators as part of the CNI themed inspection work, to benchmark our regulatory approach. I am pleased to say that our work on climate change is forward looking and other regulators are keen to learn from our approach. We will continue to engage through appropriate international fora, to share the learning and identify opportunities for continuous improvement in this fast-moving area. </w:t>
      </w:r>
    </w:p>
    <w:p w14:paraId="364F35FB" w14:textId="78B9BFD7" w:rsidR="00542240" w:rsidRDefault="00542240" w:rsidP="00965420">
      <w:pPr>
        <w:spacing w:after="0"/>
      </w:pPr>
      <w:r w:rsidRPr="007C7566">
        <w:rPr>
          <w:b/>
          <w:bCs/>
        </w:rPr>
        <w:t>Mike Finnerty, Chief Executive</w:t>
      </w:r>
      <w:r w:rsidR="00185154">
        <w:rPr>
          <w:b/>
          <w:bCs/>
        </w:rPr>
        <w:t>/</w:t>
      </w:r>
      <w:r w:rsidRPr="007C7566">
        <w:rPr>
          <w:b/>
          <w:bCs/>
        </w:rPr>
        <w:t>Chief Nuclear Inspector</w:t>
      </w:r>
    </w:p>
    <w:p w14:paraId="6D0CAB65" w14:textId="73A2BD28" w:rsidR="001966D1" w:rsidRPr="004421AB" w:rsidRDefault="001966D1" w:rsidP="001667F7">
      <w:pPr>
        <w:pStyle w:val="Heading1"/>
        <w:numPr>
          <w:ilvl w:val="0"/>
          <w:numId w:val="0"/>
        </w:numPr>
        <w:ind w:left="851" w:hanging="851"/>
      </w:pPr>
      <w:bookmarkStart w:id="2" w:name="_Toc204092123"/>
      <w:r w:rsidRPr="004421AB">
        <w:lastRenderedPageBreak/>
        <w:t xml:space="preserve">List of </w:t>
      </w:r>
      <w:r w:rsidR="00B44B73">
        <w:t>a</w:t>
      </w:r>
      <w:r w:rsidRPr="004421AB">
        <w:t>bbreviations</w:t>
      </w:r>
      <w:bookmarkEnd w:id="2"/>
    </w:p>
    <w:p w14:paraId="5EB62609" w14:textId="5C6EBB6A" w:rsidR="001966D1" w:rsidRDefault="001966D1" w:rsidP="001966D1">
      <w:pPr>
        <w:contextualSpacing/>
      </w:pPr>
      <w:r w:rsidRPr="004421AB">
        <w:t>ALARP</w:t>
      </w:r>
      <w:r w:rsidRPr="004421AB">
        <w:tab/>
        <w:t xml:space="preserve">As </w:t>
      </w:r>
      <w:r w:rsidR="000D137B">
        <w:t>L</w:t>
      </w:r>
      <w:r w:rsidRPr="004421AB">
        <w:t xml:space="preserve">ow </w:t>
      </w:r>
      <w:r w:rsidR="000D137B">
        <w:t>A</w:t>
      </w:r>
      <w:r w:rsidRPr="004421AB">
        <w:t xml:space="preserve">s </w:t>
      </w:r>
      <w:r w:rsidR="000D137B">
        <w:t>R</w:t>
      </w:r>
      <w:r w:rsidRPr="004421AB">
        <w:t xml:space="preserve">easonably </w:t>
      </w:r>
      <w:r w:rsidR="000D137B">
        <w:t>P</w:t>
      </w:r>
      <w:r w:rsidRPr="004421AB">
        <w:t>racticable</w:t>
      </w:r>
    </w:p>
    <w:p w14:paraId="08BB8E61" w14:textId="794A0D6B" w:rsidR="00163A81" w:rsidRDefault="00163A81" w:rsidP="001966D1">
      <w:pPr>
        <w:contextualSpacing/>
      </w:pPr>
      <w:r>
        <w:t>AMOC</w:t>
      </w:r>
      <w:r>
        <w:tab/>
        <w:t xml:space="preserve">Atlantic Meridional Overturning Circulation </w:t>
      </w:r>
    </w:p>
    <w:p w14:paraId="7B82E5EA" w14:textId="38064712" w:rsidR="00827418" w:rsidRPr="00ED2976" w:rsidRDefault="00827418" w:rsidP="001966D1">
      <w:pPr>
        <w:contextualSpacing/>
      </w:pPr>
      <w:r w:rsidRPr="00ED2976">
        <w:t>ARP</w:t>
      </w:r>
      <w:r w:rsidRPr="00ED2976">
        <w:tab/>
      </w:r>
      <w:r w:rsidRPr="00ED2976">
        <w:tab/>
        <w:t>Adaptation Reporting Power</w:t>
      </w:r>
    </w:p>
    <w:p w14:paraId="08479E0C" w14:textId="2721E239" w:rsidR="00100C60" w:rsidRPr="00ED2976" w:rsidRDefault="00100C60" w:rsidP="001966D1">
      <w:pPr>
        <w:contextualSpacing/>
      </w:pPr>
      <w:r w:rsidRPr="00ED2976">
        <w:t>AR6</w:t>
      </w:r>
      <w:r w:rsidRPr="00ED2976">
        <w:tab/>
      </w:r>
      <w:r w:rsidRPr="00ED2976">
        <w:tab/>
        <w:t>Sixth Assessment Report</w:t>
      </w:r>
    </w:p>
    <w:p w14:paraId="2CB9A8A4" w14:textId="776D62E3" w:rsidR="00DA1820" w:rsidRDefault="00DA1820" w:rsidP="0055429B">
      <w:pPr>
        <w:contextualSpacing/>
      </w:pPr>
      <w:r w:rsidRPr="00143B1C">
        <w:t>AWE</w:t>
      </w:r>
      <w:r>
        <w:tab/>
      </w:r>
      <w:r>
        <w:tab/>
        <w:t xml:space="preserve">Atomic Weapons Establishment </w:t>
      </w:r>
    </w:p>
    <w:p w14:paraId="6317326A" w14:textId="77777777" w:rsidR="00161309" w:rsidRPr="00143B1C" w:rsidRDefault="00161309" w:rsidP="00161309">
      <w:pPr>
        <w:contextualSpacing/>
      </w:pPr>
      <w:r>
        <w:t>C&amp;I</w:t>
      </w:r>
      <w:r>
        <w:tab/>
      </w:r>
      <w:r>
        <w:tab/>
        <w:t xml:space="preserve">Control and Instrumentation </w:t>
      </w:r>
    </w:p>
    <w:p w14:paraId="5C1A305B" w14:textId="50792050" w:rsidR="00F51684" w:rsidRDefault="00F51684" w:rsidP="0055429B">
      <w:pPr>
        <w:contextualSpacing/>
      </w:pPr>
      <w:r>
        <w:t>CCRA</w:t>
      </w:r>
      <w:r>
        <w:tab/>
      </w:r>
      <w:r>
        <w:tab/>
        <w:t xml:space="preserve">Climate Change </w:t>
      </w:r>
      <w:r w:rsidR="002F6467">
        <w:t xml:space="preserve">Risk Assessment </w:t>
      </w:r>
    </w:p>
    <w:p w14:paraId="4A6A96CA" w14:textId="17162E2E" w:rsidR="00161309" w:rsidRDefault="00161309" w:rsidP="0055429B">
      <w:pPr>
        <w:contextualSpacing/>
      </w:pPr>
      <w:r>
        <w:t>CDOIF</w:t>
      </w:r>
      <w:r>
        <w:tab/>
      </w:r>
      <w:r>
        <w:rPr>
          <w:noProof/>
        </w:rPr>
        <w:t>Chemical and Downstream Oil Industries Forum</w:t>
      </w:r>
    </w:p>
    <w:p w14:paraId="3D5FF775" w14:textId="022F0F78" w:rsidR="00827418" w:rsidRDefault="00827418" w:rsidP="001966D1">
      <w:pPr>
        <w:contextualSpacing/>
      </w:pPr>
      <w:r>
        <w:t>CNI</w:t>
      </w:r>
      <w:r>
        <w:tab/>
      </w:r>
      <w:r>
        <w:tab/>
        <w:t>Chief Nuclear Inspector</w:t>
      </w:r>
    </w:p>
    <w:p w14:paraId="28052F64" w14:textId="3C41874C" w:rsidR="006A2C31" w:rsidRDefault="006A2C31" w:rsidP="001966D1">
      <w:pPr>
        <w:contextualSpacing/>
      </w:pPr>
      <w:r>
        <w:t>COMAH</w:t>
      </w:r>
      <w:r w:rsidR="00D45F8E">
        <w:tab/>
        <w:t xml:space="preserve">Control of Major Accident Hazards </w:t>
      </w:r>
      <w:r w:rsidR="00025687">
        <w:t>(</w:t>
      </w:r>
      <w:r w:rsidR="00D45F8E">
        <w:t>Regulations</w:t>
      </w:r>
      <w:r w:rsidR="00025687">
        <w:t>)</w:t>
      </w:r>
      <w:r w:rsidR="00D45F8E">
        <w:t xml:space="preserve"> </w:t>
      </w:r>
    </w:p>
    <w:p w14:paraId="633CCC0A" w14:textId="757AD7E0" w:rsidR="0039427B" w:rsidRDefault="0039427B" w:rsidP="000A4E6D">
      <w:pPr>
        <w:ind w:left="1440" w:hanging="1440"/>
        <w:contextualSpacing/>
      </w:pPr>
      <w:r>
        <w:t>COP</w:t>
      </w:r>
      <w:r>
        <w:tab/>
        <w:t>Conference of the Parties (often refers to</w:t>
      </w:r>
      <w:r w:rsidR="000A4E6D" w:rsidRPr="000A4E6D">
        <w:t xml:space="preserve"> the United Nations Framework Convention on Climate Change (UNFCCC) international meeting focusing on climate</w:t>
      </w:r>
      <w:r w:rsidR="000A4E6D">
        <w:t>)</w:t>
      </w:r>
    </w:p>
    <w:p w14:paraId="014826B3" w14:textId="1AF778B1" w:rsidR="00F5676E" w:rsidRDefault="00F5676E" w:rsidP="001966D1">
      <w:pPr>
        <w:contextualSpacing/>
      </w:pPr>
      <w:r>
        <w:t>DCP</w:t>
      </w:r>
      <w:r>
        <w:tab/>
      </w:r>
      <w:r>
        <w:tab/>
        <w:t xml:space="preserve">Dounreay Cementation Plant </w:t>
      </w:r>
    </w:p>
    <w:p w14:paraId="756FC686" w14:textId="228F5574" w:rsidR="00D55AB6" w:rsidRDefault="00D55AB6" w:rsidP="001966D1">
      <w:pPr>
        <w:contextualSpacing/>
      </w:pPr>
      <w:r>
        <w:t>D</w:t>
      </w:r>
      <w:r w:rsidR="003C7444">
        <w:t xml:space="preserve">efra </w:t>
      </w:r>
      <w:r w:rsidR="003C7444">
        <w:tab/>
      </w:r>
      <w:r>
        <w:tab/>
        <w:t xml:space="preserve">Department for Environment, Food and Rural Affairs </w:t>
      </w:r>
    </w:p>
    <w:p w14:paraId="774C48D0" w14:textId="0C10706B" w:rsidR="00D55AB6" w:rsidRDefault="00D55AB6" w:rsidP="001966D1">
      <w:pPr>
        <w:contextualSpacing/>
      </w:pPr>
      <w:r>
        <w:t>DNO</w:t>
      </w:r>
      <w:r>
        <w:tab/>
      </w:r>
      <w:r>
        <w:tab/>
        <w:t xml:space="preserve">Defence Nuclear Organisation </w:t>
      </w:r>
    </w:p>
    <w:p w14:paraId="33D5EEDD" w14:textId="4C0A1B6D" w:rsidR="00CC7934" w:rsidRDefault="00CC7934" w:rsidP="001966D1">
      <w:pPr>
        <w:contextualSpacing/>
      </w:pPr>
      <w:r>
        <w:t>DNSR</w:t>
      </w:r>
      <w:r>
        <w:tab/>
      </w:r>
      <w:r>
        <w:tab/>
        <w:t xml:space="preserve">Defence Nuclear Safety Regulator </w:t>
      </w:r>
    </w:p>
    <w:p w14:paraId="69310CCB" w14:textId="4921033F" w:rsidR="00FE1902" w:rsidRDefault="00FE1902" w:rsidP="001966D1">
      <w:pPr>
        <w:contextualSpacing/>
      </w:pPr>
      <w:r w:rsidRPr="00FE1902">
        <w:t>EDF NGL</w:t>
      </w:r>
      <w:r w:rsidRPr="00FE1902">
        <w:tab/>
        <w:t>EDF Energy Nuc</w:t>
      </w:r>
      <w:r>
        <w:t xml:space="preserve">lear Generation Limited (EDF NGL) </w:t>
      </w:r>
    </w:p>
    <w:p w14:paraId="21E688BC" w14:textId="536F616B" w:rsidR="002F6467" w:rsidRPr="00FE1902" w:rsidRDefault="002F6467" w:rsidP="001966D1">
      <w:pPr>
        <w:contextualSpacing/>
      </w:pPr>
      <w:r>
        <w:t>EVA</w:t>
      </w:r>
      <w:r>
        <w:tab/>
      </w:r>
      <w:r>
        <w:tab/>
        <w:t xml:space="preserve">Extreme Value Analysis </w:t>
      </w:r>
    </w:p>
    <w:p w14:paraId="7555BD2B" w14:textId="28AA12A5" w:rsidR="002F535A" w:rsidRDefault="002F535A" w:rsidP="001966D1">
      <w:pPr>
        <w:contextualSpacing/>
      </w:pPr>
      <w:r>
        <w:t>GB</w:t>
      </w:r>
      <w:r>
        <w:tab/>
      </w:r>
      <w:r>
        <w:tab/>
        <w:t xml:space="preserve">Great Britain </w:t>
      </w:r>
    </w:p>
    <w:p w14:paraId="5C5ED221" w14:textId="61AF31C8" w:rsidR="00827418" w:rsidRDefault="00827418" w:rsidP="001966D1">
      <w:pPr>
        <w:contextualSpacing/>
      </w:pPr>
      <w:r>
        <w:t>GDA</w:t>
      </w:r>
      <w:r>
        <w:tab/>
      </w:r>
      <w:r>
        <w:tab/>
        <w:t xml:space="preserve">Generic Design Assessment </w:t>
      </w:r>
    </w:p>
    <w:p w14:paraId="67759EF3" w14:textId="35DC5160" w:rsidR="0027702C" w:rsidRDefault="0027702C" w:rsidP="001966D1">
      <w:pPr>
        <w:contextualSpacing/>
      </w:pPr>
      <w:r>
        <w:t>GP</w:t>
      </w:r>
      <w:r>
        <w:tab/>
      </w:r>
      <w:r>
        <w:tab/>
        <w:t>Good Practice</w:t>
      </w:r>
    </w:p>
    <w:p w14:paraId="49111D34" w14:textId="57265616" w:rsidR="00B37D35" w:rsidRDefault="00B37D35" w:rsidP="001966D1">
      <w:pPr>
        <w:contextualSpacing/>
      </w:pPr>
      <w:r>
        <w:t>HMNB</w:t>
      </w:r>
      <w:r>
        <w:tab/>
      </w:r>
      <w:r>
        <w:tab/>
        <w:t xml:space="preserve">His Majesty’s Naval Base </w:t>
      </w:r>
    </w:p>
    <w:p w14:paraId="5DC27578" w14:textId="17447D93" w:rsidR="007F5285" w:rsidRDefault="007F5285" w:rsidP="001966D1">
      <w:pPr>
        <w:contextualSpacing/>
      </w:pPr>
      <w:r>
        <w:t>HPC</w:t>
      </w:r>
      <w:r>
        <w:tab/>
      </w:r>
      <w:r>
        <w:tab/>
        <w:t>Hinkley Point C</w:t>
      </w:r>
    </w:p>
    <w:p w14:paraId="40AEC988" w14:textId="573A3913" w:rsidR="00575AE7" w:rsidRDefault="00575AE7" w:rsidP="001966D1">
      <w:pPr>
        <w:contextualSpacing/>
      </w:pPr>
      <w:r>
        <w:t>HVAC</w:t>
      </w:r>
      <w:r>
        <w:tab/>
      </w:r>
      <w:r>
        <w:tab/>
        <w:t xml:space="preserve">Heating, </w:t>
      </w:r>
      <w:r w:rsidR="00770085">
        <w:t>V</w:t>
      </w:r>
      <w:r>
        <w:t xml:space="preserve">entilation and </w:t>
      </w:r>
      <w:r w:rsidR="00770085">
        <w:t>A</w:t>
      </w:r>
      <w:r>
        <w:t>ir-</w:t>
      </w:r>
      <w:r w:rsidR="00770085">
        <w:t>C</w:t>
      </w:r>
      <w:r>
        <w:t xml:space="preserve">onditioning </w:t>
      </w:r>
    </w:p>
    <w:p w14:paraId="55939F03" w14:textId="244E08B4" w:rsidR="00727912" w:rsidRDefault="00727912" w:rsidP="001966D1">
      <w:pPr>
        <w:contextualSpacing/>
      </w:pPr>
      <w:r>
        <w:t>IAF</w:t>
      </w:r>
      <w:r>
        <w:tab/>
      </w:r>
      <w:r>
        <w:tab/>
      </w:r>
      <w:r w:rsidR="00770085">
        <w:t xml:space="preserve">International Accreditation Forum </w:t>
      </w:r>
    </w:p>
    <w:p w14:paraId="2F9CD2CC" w14:textId="7C4DB2C4" w:rsidR="00100C60" w:rsidRDefault="00100C60" w:rsidP="001966D1">
      <w:pPr>
        <w:contextualSpacing/>
      </w:pPr>
      <w:r>
        <w:t>IPCC</w:t>
      </w:r>
      <w:r>
        <w:tab/>
      </w:r>
      <w:r>
        <w:tab/>
        <w:t xml:space="preserve">Intergovernmental Panel on Climate Change </w:t>
      </w:r>
    </w:p>
    <w:p w14:paraId="21F88B23" w14:textId="175C4AA9" w:rsidR="008C2028" w:rsidRDefault="008C2028" w:rsidP="001966D1">
      <w:pPr>
        <w:contextualSpacing/>
      </w:pPr>
      <w:r>
        <w:t>ISO</w:t>
      </w:r>
      <w:r>
        <w:tab/>
      </w:r>
      <w:r>
        <w:tab/>
        <w:t xml:space="preserve">International Organisation for Standardisation </w:t>
      </w:r>
    </w:p>
    <w:p w14:paraId="2CA0D36C" w14:textId="7A3772DC" w:rsidR="00161309" w:rsidRDefault="00161309" w:rsidP="001966D1">
      <w:pPr>
        <w:contextualSpacing/>
      </w:pPr>
      <w:r>
        <w:t>LC</w:t>
      </w:r>
      <w:r>
        <w:tab/>
      </w:r>
      <w:r>
        <w:tab/>
        <w:t xml:space="preserve">Licence Condition </w:t>
      </w:r>
    </w:p>
    <w:p w14:paraId="01442D56" w14:textId="7F586F79" w:rsidR="0091605B" w:rsidRDefault="0091605B" w:rsidP="001966D1">
      <w:pPr>
        <w:contextualSpacing/>
      </w:pPr>
      <w:r>
        <w:t>LLWR</w:t>
      </w:r>
      <w:r>
        <w:tab/>
      </w:r>
      <w:r>
        <w:tab/>
        <w:t xml:space="preserve">Low Level Waste Repository </w:t>
      </w:r>
    </w:p>
    <w:p w14:paraId="345D8938" w14:textId="075EFFCB" w:rsidR="006A2C31" w:rsidRDefault="006A2C31" w:rsidP="001966D1">
      <w:pPr>
        <w:contextualSpacing/>
      </w:pPr>
      <w:r>
        <w:t>NAFRA2</w:t>
      </w:r>
      <w:r>
        <w:tab/>
      </w:r>
      <w:r w:rsidR="00D45F8E">
        <w:t>National Flood Risk Assessment 2</w:t>
      </w:r>
    </w:p>
    <w:p w14:paraId="42EE8BB8" w14:textId="1D4251C5" w:rsidR="006A2C31" w:rsidRDefault="006A2C31" w:rsidP="001966D1">
      <w:pPr>
        <w:contextualSpacing/>
      </w:pPr>
      <w:r>
        <w:t>NCERM</w:t>
      </w:r>
      <w:r>
        <w:tab/>
        <w:t>National Coastal Erosion Risk Map</w:t>
      </w:r>
    </w:p>
    <w:p w14:paraId="6D4B95AF" w14:textId="08D9D935" w:rsidR="00CC7934" w:rsidRDefault="00CC7934" w:rsidP="001966D1">
      <w:pPr>
        <w:contextualSpacing/>
      </w:pPr>
      <w:r>
        <w:t>NDA</w:t>
      </w:r>
      <w:r>
        <w:tab/>
      </w:r>
      <w:r>
        <w:tab/>
        <w:t>Nuclear Decommissioning Authority</w:t>
      </w:r>
    </w:p>
    <w:p w14:paraId="3362934F" w14:textId="3B3ECBD2" w:rsidR="0091605B" w:rsidRDefault="0091605B" w:rsidP="001966D1">
      <w:pPr>
        <w:contextualSpacing/>
      </w:pPr>
      <w:r>
        <w:t>NRS</w:t>
      </w:r>
      <w:r>
        <w:tab/>
      </w:r>
      <w:r>
        <w:tab/>
        <w:t>Nuclear Restoration Services</w:t>
      </w:r>
    </w:p>
    <w:p w14:paraId="1978918B" w14:textId="472BBDDA" w:rsidR="0091605B" w:rsidRDefault="0091605B" w:rsidP="001966D1">
      <w:pPr>
        <w:contextualSpacing/>
      </w:pPr>
      <w:r>
        <w:t>NWS</w:t>
      </w:r>
      <w:r>
        <w:tab/>
      </w:r>
      <w:r>
        <w:tab/>
        <w:t xml:space="preserve">Nuclear Waste Services </w:t>
      </w:r>
    </w:p>
    <w:p w14:paraId="48BBA76E" w14:textId="2E78D0BE" w:rsidR="002F535A" w:rsidRDefault="002F535A" w:rsidP="001966D1">
      <w:pPr>
        <w:contextualSpacing/>
      </w:pPr>
      <w:r>
        <w:t>ONR</w:t>
      </w:r>
      <w:r>
        <w:tab/>
      </w:r>
      <w:r>
        <w:tab/>
        <w:t xml:space="preserve">Office for Nuclear Regulation </w:t>
      </w:r>
    </w:p>
    <w:p w14:paraId="6C3969C6" w14:textId="72FF6109" w:rsidR="009B7066" w:rsidRDefault="009B7066" w:rsidP="001966D1">
      <w:pPr>
        <w:contextualSpacing/>
      </w:pPr>
      <w:r>
        <w:t>PSR</w:t>
      </w:r>
      <w:r>
        <w:tab/>
      </w:r>
      <w:r>
        <w:tab/>
        <w:t xml:space="preserve">Periodic Safety Review </w:t>
      </w:r>
    </w:p>
    <w:p w14:paraId="52D121AC" w14:textId="29F33AE1" w:rsidR="00C3441A" w:rsidRDefault="00C3441A" w:rsidP="001966D1">
      <w:pPr>
        <w:contextualSpacing/>
      </w:pPr>
      <w:r>
        <w:t>RCP</w:t>
      </w:r>
      <w:r>
        <w:tab/>
      </w:r>
      <w:r>
        <w:tab/>
        <w:t>Representative Concentration Pathway</w:t>
      </w:r>
    </w:p>
    <w:p w14:paraId="5C4E0ABA" w14:textId="6F407E4B" w:rsidR="0027702C" w:rsidRDefault="0027702C" w:rsidP="001966D1">
      <w:pPr>
        <w:contextualSpacing/>
      </w:pPr>
      <w:r>
        <w:t>RGP</w:t>
      </w:r>
      <w:r>
        <w:tab/>
      </w:r>
      <w:r>
        <w:tab/>
        <w:t>Relevant Good Practice</w:t>
      </w:r>
    </w:p>
    <w:p w14:paraId="2945EC39" w14:textId="7D24130A" w:rsidR="00A812A5" w:rsidRDefault="00A812A5" w:rsidP="001966D1">
      <w:pPr>
        <w:contextualSpacing/>
      </w:pPr>
      <w:r>
        <w:t>SAP</w:t>
      </w:r>
      <w:r>
        <w:tab/>
      </w:r>
      <w:r>
        <w:tab/>
        <w:t>Safety Assessment Principle</w:t>
      </w:r>
    </w:p>
    <w:p w14:paraId="210C4814" w14:textId="32B1ABB0" w:rsidR="00727912" w:rsidRDefault="00727912" w:rsidP="001966D1">
      <w:pPr>
        <w:contextualSpacing/>
      </w:pPr>
      <w:r>
        <w:t>SSC</w:t>
      </w:r>
      <w:r>
        <w:tab/>
      </w:r>
      <w:r>
        <w:tab/>
        <w:t>Structures, Systems and Components</w:t>
      </w:r>
    </w:p>
    <w:p w14:paraId="2A364F45" w14:textId="183DDBB5" w:rsidR="00C3441A" w:rsidRDefault="00C3441A" w:rsidP="001966D1">
      <w:pPr>
        <w:contextualSpacing/>
      </w:pPr>
      <w:r>
        <w:t>SSP</w:t>
      </w:r>
      <w:r>
        <w:tab/>
      </w:r>
      <w:r>
        <w:tab/>
        <w:t>Shared Socioeconomic Pathway</w:t>
      </w:r>
    </w:p>
    <w:p w14:paraId="10860219" w14:textId="4CEA2547" w:rsidR="001966D1" w:rsidRDefault="001966D1" w:rsidP="001966D1">
      <w:pPr>
        <w:contextualSpacing/>
      </w:pPr>
      <w:r w:rsidRPr="004421AB">
        <w:t>TAG</w:t>
      </w:r>
      <w:r w:rsidRPr="004421AB">
        <w:tab/>
      </w:r>
      <w:r w:rsidRPr="004421AB">
        <w:tab/>
        <w:t xml:space="preserve">Technical Assessment Guide(s) </w:t>
      </w:r>
    </w:p>
    <w:p w14:paraId="0D70CF80" w14:textId="0D6A6261" w:rsidR="0096184E" w:rsidRDefault="0096184E" w:rsidP="001966D1">
      <w:pPr>
        <w:contextualSpacing/>
      </w:pPr>
      <w:r>
        <w:t>TP</w:t>
      </w:r>
      <w:r>
        <w:tab/>
      </w:r>
      <w:r>
        <w:tab/>
        <w:t>T</w:t>
      </w:r>
      <w:r w:rsidR="00C3441A">
        <w:t xml:space="preserve">ipping </w:t>
      </w:r>
      <w:r>
        <w:t>Poin</w:t>
      </w:r>
      <w:r w:rsidR="00C3441A">
        <w:t>t</w:t>
      </w:r>
      <w:r>
        <w:t xml:space="preserve">s </w:t>
      </w:r>
    </w:p>
    <w:p w14:paraId="5F9A3BCD" w14:textId="1AAB56AD" w:rsidR="0027702C" w:rsidRDefault="0027702C" w:rsidP="001966D1">
      <w:pPr>
        <w:contextualSpacing/>
      </w:pPr>
      <w:r w:rsidRPr="0096184E">
        <w:t>UKCP18</w:t>
      </w:r>
      <w:r w:rsidRPr="0096184E">
        <w:tab/>
        <w:t xml:space="preserve">UK Climate Projections 2018 </w:t>
      </w:r>
    </w:p>
    <w:sdt>
      <w:sdtPr>
        <w:rPr>
          <w:rFonts w:ascii="Arial" w:eastAsia="Calibri" w:hAnsi="Arial" w:cs="Arial"/>
          <w:color w:val="auto"/>
          <w:sz w:val="24"/>
          <w:szCs w:val="22"/>
          <w:lang w:val="en-GB" w:bidi="he-IL"/>
        </w:rPr>
        <w:id w:val="1873799451"/>
        <w:docPartObj>
          <w:docPartGallery w:val="Table of Contents"/>
          <w:docPartUnique/>
        </w:docPartObj>
      </w:sdtPr>
      <w:sdtEndPr>
        <w:rPr>
          <w:b/>
          <w:bCs/>
          <w:noProof/>
          <w:szCs w:val="24"/>
        </w:rPr>
      </w:sdtEndPr>
      <w:sdtContent>
        <w:p w14:paraId="4DF2DF03" w14:textId="6A31220A" w:rsidR="00AC1DEB" w:rsidRPr="00ED2976" w:rsidRDefault="00AC1DEB" w:rsidP="00B44B73">
          <w:pPr>
            <w:pStyle w:val="TOCHeading"/>
            <w:rPr>
              <w:sz w:val="48"/>
              <w:szCs w:val="48"/>
              <w:lang w:val="en-GB"/>
            </w:rPr>
          </w:pPr>
          <w:r w:rsidRPr="00ED2976">
            <w:rPr>
              <w:sz w:val="48"/>
              <w:szCs w:val="48"/>
              <w:lang w:val="en-GB"/>
            </w:rPr>
            <w:t>Contents</w:t>
          </w:r>
        </w:p>
        <w:p w14:paraId="5202715B" w14:textId="143F76A7" w:rsidR="00707A6D" w:rsidRDefault="00045010">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04092122" w:history="1">
            <w:r w:rsidR="00707A6D" w:rsidRPr="00743119">
              <w:rPr>
                <w:rStyle w:val="Hyperlink"/>
              </w:rPr>
              <w:t>Chief Nuclear Inspector’s Themed Inspection on Climate Change – Summary Report - Foreword</w:t>
            </w:r>
            <w:r w:rsidR="00707A6D">
              <w:rPr>
                <w:webHidden/>
              </w:rPr>
              <w:tab/>
            </w:r>
            <w:r w:rsidR="00707A6D">
              <w:rPr>
                <w:webHidden/>
              </w:rPr>
              <w:fldChar w:fldCharType="begin"/>
            </w:r>
            <w:r w:rsidR="00707A6D">
              <w:rPr>
                <w:webHidden/>
              </w:rPr>
              <w:instrText xml:space="preserve"> PAGEREF _Toc204092122 \h </w:instrText>
            </w:r>
            <w:r w:rsidR="00707A6D">
              <w:rPr>
                <w:webHidden/>
              </w:rPr>
            </w:r>
            <w:r w:rsidR="00707A6D">
              <w:rPr>
                <w:webHidden/>
              </w:rPr>
              <w:fldChar w:fldCharType="separate"/>
            </w:r>
            <w:r w:rsidR="00707A6D">
              <w:rPr>
                <w:webHidden/>
              </w:rPr>
              <w:t>2</w:t>
            </w:r>
            <w:r w:rsidR="00707A6D">
              <w:rPr>
                <w:webHidden/>
              </w:rPr>
              <w:fldChar w:fldCharType="end"/>
            </w:r>
          </w:hyperlink>
        </w:p>
        <w:p w14:paraId="42C3A2D9" w14:textId="5AEFF9A3" w:rsidR="00707A6D" w:rsidRDefault="00707A6D">
          <w:pPr>
            <w:pStyle w:val="TOC1"/>
            <w:rPr>
              <w:rFonts w:asciiTheme="minorHAnsi" w:eastAsiaTheme="minorEastAsia" w:hAnsiTheme="minorHAnsi" w:cstheme="minorBidi"/>
              <w:kern w:val="2"/>
              <w:szCs w:val="24"/>
              <w:lang w:eastAsia="en-GB" w:bidi="ar-SA"/>
              <w14:ligatures w14:val="standardContextual"/>
            </w:rPr>
          </w:pPr>
          <w:hyperlink w:anchor="_Toc204092123" w:history="1">
            <w:r w:rsidRPr="00743119">
              <w:rPr>
                <w:rStyle w:val="Hyperlink"/>
              </w:rPr>
              <w:t>List of abbreviations</w:t>
            </w:r>
            <w:r>
              <w:rPr>
                <w:webHidden/>
              </w:rPr>
              <w:tab/>
            </w:r>
            <w:r>
              <w:rPr>
                <w:webHidden/>
              </w:rPr>
              <w:fldChar w:fldCharType="begin"/>
            </w:r>
            <w:r>
              <w:rPr>
                <w:webHidden/>
              </w:rPr>
              <w:instrText xml:space="preserve"> PAGEREF _Toc204092123 \h </w:instrText>
            </w:r>
            <w:r>
              <w:rPr>
                <w:webHidden/>
              </w:rPr>
            </w:r>
            <w:r>
              <w:rPr>
                <w:webHidden/>
              </w:rPr>
              <w:fldChar w:fldCharType="separate"/>
            </w:r>
            <w:r>
              <w:rPr>
                <w:webHidden/>
              </w:rPr>
              <w:t>3</w:t>
            </w:r>
            <w:r>
              <w:rPr>
                <w:webHidden/>
              </w:rPr>
              <w:fldChar w:fldCharType="end"/>
            </w:r>
          </w:hyperlink>
        </w:p>
        <w:p w14:paraId="664B4329" w14:textId="5CB02539"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24" w:history="1">
            <w:r w:rsidRPr="00743119">
              <w:rPr>
                <w:rStyle w:val="Hyperlink"/>
              </w:rPr>
              <w:t>1.</w:t>
            </w:r>
            <w:r>
              <w:rPr>
                <w:rFonts w:asciiTheme="minorHAnsi" w:eastAsiaTheme="minorEastAsia" w:hAnsiTheme="minorHAnsi" w:cstheme="minorBidi"/>
                <w:kern w:val="2"/>
                <w:szCs w:val="24"/>
                <w:lang w:eastAsia="en-GB" w:bidi="ar-SA"/>
                <w14:ligatures w14:val="standardContextual"/>
              </w:rPr>
              <w:tab/>
            </w:r>
            <w:r w:rsidRPr="00743119">
              <w:rPr>
                <w:rStyle w:val="Hyperlink"/>
              </w:rPr>
              <w:t>Overview of the Chief Nuclear Inspector’s themed inspection on climate change</w:t>
            </w:r>
            <w:r>
              <w:rPr>
                <w:webHidden/>
              </w:rPr>
              <w:tab/>
            </w:r>
            <w:r>
              <w:rPr>
                <w:webHidden/>
              </w:rPr>
              <w:fldChar w:fldCharType="begin"/>
            </w:r>
            <w:r>
              <w:rPr>
                <w:webHidden/>
              </w:rPr>
              <w:instrText xml:space="preserve"> PAGEREF _Toc204092124 \h </w:instrText>
            </w:r>
            <w:r>
              <w:rPr>
                <w:webHidden/>
              </w:rPr>
            </w:r>
            <w:r>
              <w:rPr>
                <w:webHidden/>
              </w:rPr>
              <w:fldChar w:fldCharType="separate"/>
            </w:r>
            <w:r>
              <w:rPr>
                <w:webHidden/>
              </w:rPr>
              <w:t>5</w:t>
            </w:r>
            <w:r>
              <w:rPr>
                <w:webHidden/>
              </w:rPr>
              <w:fldChar w:fldCharType="end"/>
            </w:r>
          </w:hyperlink>
        </w:p>
        <w:p w14:paraId="705C5E0C" w14:textId="1039D589"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25" w:history="1">
            <w:r w:rsidRPr="00743119">
              <w:rPr>
                <w:rStyle w:val="Hyperlink"/>
              </w:rPr>
              <w:t>2.</w:t>
            </w:r>
            <w:r>
              <w:rPr>
                <w:rFonts w:asciiTheme="minorHAnsi" w:eastAsiaTheme="minorEastAsia" w:hAnsiTheme="minorHAnsi" w:cstheme="minorBidi"/>
                <w:kern w:val="2"/>
                <w:szCs w:val="24"/>
                <w:lang w:eastAsia="en-GB" w:bidi="ar-SA"/>
                <w14:ligatures w14:val="standardContextual"/>
              </w:rPr>
              <w:tab/>
            </w:r>
            <w:r w:rsidRPr="00743119">
              <w:rPr>
                <w:rStyle w:val="Hyperlink"/>
              </w:rPr>
              <w:t>The climate of the British Isles</w:t>
            </w:r>
            <w:r>
              <w:rPr>
                <w:webHidden/>
              </w:rPr>
              <w:tab/>
            </w:r>
            <w:r>
              <w:rPr>
                <w:webHidden/>
              </w:rPr>
              <w:fldChar w:fldCharType="begin"/>
            </w:r>
            <w:r>
              <w:rPr>
                <w:webHidden/>
              </w:rPr>
              <w:instrText xml:space="preserve"> PAGEREF _Toc204092125 \h </w:instrText>
            </w:r>
            <w:r>
              <w:rPr>
                <w:webHidden/>
              </w:rPr>
            </w:r>
            <w:r>
              <w:rPr>
                <w:webHidden/>
              </w:rPr>
              <w:fldChar w:fldCharType="separate"/>
            </w:r>
            <w:r>
              <w:rPr>
                <w:webHidden/>
              </w:rPr>
              <w:t>7</w:t>
            </w:r>
            <w:r>
              <w:rPr>
                <w:webHidden/>
              </w:rPr>
              <w:fldChar w:fldCharType="end"/>
            </w:r>
          </w:hyperlink>
        </w:p>
        <w:p w14:paraId="2290F09E" w14:textId="42514F01"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26" w:history="1">
            <w:r w:rsidRPr="00743119">
              <w:rPr>
                <w:rStyle w:val="Hyperlink"/>
              </w:rPr>
              <w:t>3.</w:t>
            </w:r>
            <w:r>
              <w:rPr>
                <w:rFonts w:asciiTheme="minorHAnsi" w:eastAsiaTheme="minorEastAsia" w:hAnsiTheme="minorHAnsi" w:cstheme="minorBidi"/>
                <w:kern w:val="2"/>
                <w:szCs w:val="24"/>
                <w:lang w:eastAsia="en-GB" w:bidi="ar-SA"/>
                <w14:ligatures w14:val="standardContextual"/>
              </w:rPr>
              <w:tab/>
            </w:r>
            <w:r w:rsidRPr="00743119">
              <w:rPr>
                <w:rStyle w:val="Hyperlink"/>
              </w:rPr>
              <w:t>Self-Assessment Questionnaire</w:t>
            </w:r>
            <w:r>
              <w:rPr>
                <w:webHidden/>
              </w:rPr>
              <w:tab/>
            </w:r>
            <w:r>
              <w:rPr>
                <w:webHidden/>
              </w:rPr>
              <w:fldChar w:fldCharType="begin"/>
            </w:r>
            <w:r>
              <w:rPr>
                <w:webHidden/>
              </w:rPr>
              <w:instrText xml:space="preserve"> PAGEREF _Toc204092126 \h </w:instrText>
            </w:r>
            <w:r>
              <w:rPr>
                <w:webHidden/>
              </w:rPr>
            </w:r>
            <w:r>
              <w:rPr>
                <w:webHidden/>
              </w:rPr>
              <w:fldChar w:fldCharType="separate"/>
            </w:r>
            <w:r>
              <w:rPr>
                <w:webHidden/>
              </w:rPr>
              <w:t>9</w:t>
            </w:r>
            <w:r>
              <w:rPr>
                <w:webHidden/>
              </w:rPr>
              <w:fldChar w:fldCharType="end"/>
            </w:r>
          </w:hyperlink>
        </w:p>
        <w:p w14:paraId="2D6B936C" w14:textId="65AFF24E"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27" w:history="1">
            <w:r w:rsidRPr="00743119">
              <w:rPr>
                <w:rStyle w:val="Hyperlink"/>
              </w:rPr>
              <w:t>4.</w:t>
            </w:r>
            <w:r>
              <w:rPr>
                <w:rFonts w:asciiTheme="minorHAnsi" w:eastAsiaTheme="minorEastAsia" w:hAnsiTheme="minorHAnsi" w:cstheme="minorBidi"/>
                <w:kern w:val="2"/>
                <w:szCs w:val="24"/>
                <w:lang w:eastAsia="en-GB" w:bidi="ar-SA"/>
                <w14:ligatures w14:val="standardContextual"/>
              </w:rPr>
              <w:tab/>
            </w:r>
            <w:r w:rsidRPr="00743119">
              <w:rPr>
                <w:rStyle w:val="Hyperlink"/>
              </w:rPr>
              <w:t>Site-based inspections</w:t>
            </w:r>
            <w:r>
              <w:rPr>
                <w:webHidden/>
              </w:rPr>
              <w:tab/>
            </w:r>
            <w:r>
              <w:rPr>
                <w:webHidden/>
              </w:rPr>
              <w:fldChar w:fldCharType="begin"/>
            </w:r>
            <w:r>
              <w:rPr>
                <w:webHidden/>
              </w:rPr>
              <w:instrText xml:space="preserve"> PAGEREF _Toc204092127 \h </w:instrText>
            </w:r>
            <w:r>
              <w:rPr>
                <w:webHidden/>
              </w:rPr>
            </w:r>
            <w:r>
              <w:rPr>
                <w:webHidden/>
              </w:rPr>
              <w:fldChar w:fldCharType="separate"/>
            </w:r>
            <w:r>
              <w:rPr>
                <w:webHidden/>
              </w:rPr>
              <w:t>13</w:t>
            </w:r>
            <w:r>
              <w:rPr>
                <w:webHidden/>
              </w:rPr>
              <w:fldChar w:fldCharType="end"/>
            </w:r>
          </w:hyperlink>
        </w:p>
        <w:p w14:paraId="13036EA7" w14:textId="63A1A480"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28" w:history="1">
            <w:r w:rsidRPr="00743119">
              <w:rPr>
                <w:rStyle w:val="Hyperlink"/>
              </w:rPr>
              <w:t>5.</w:t>
            </w:r>
            <w:r>
              <w:rPr>
                <w:rFonts w:asciiTheme="minorHAnsi" w:eastAsiaTheme="minorEastAsia" w:hAnsiTheme="minorHAnsi" w:cstheme="minorBidi"/>
                <w:kern w:val="2"/>
                <w:szCs w:val="24"/>
                <w:lang w:eastAsia="en-GB" w:bidi="ar-SA"/>
                <w14:ligatures w14:val="standardContextual"/>
              </w:rPr>
              <w:tab/>
            </w:r>
            <w:r w:rsidRPr="00743119">
              <w:rPr>
                <w:rStyle w:val="Hyperlink"/>
              </w:rPr>
              <w:t>Environment Agency summary</w:t>
            </w:r>
            <w:r>
              <w:rPr>
                <w:webHidden/>
              </w:rPr>
              <w:tab/>
            </w:r>
            <w:r>
              <w:rPr>
                <w:webHidden/>
              </w:rPr>
              <w:fldChar w:fldCharType="begin"/>
            </w:r>
            <w:r>
              <w:rPr>
                <w:webHidden/>
              </w:rPr>
              <w:instrText xml:space="preserve"> PAGEREF _Toc204092128 \h </w:instrText>
            </w:r>
            <w:r>
              <w:rPr>
                <w:webHidden/>
              </w:rPr>
            </w:r>
            <w:r>
              <w:rPr>
                <w:webHidden/>
              </w:rPr>
              <w:fldChar w:fldCharType="separate"/>
            </w:r>
            <w:r>
              <w:rPr>
                <w:webHidden/>
              </w:rPr>
              <w:t>17</w:t>
            </w:r>
            <w:r>
              <w:rPr>
                <w:webHidden/>
              </w:rPr>
              <w:fldChar w:fldCharType="end"/>
            </w:r>
          </w:hyperlink>
        </w:p>
        <w:p w14:paraId="05B8BD09" w14:textId="237A40D0"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29" w:history="1">
            <w:r w:rsidRPr="00743119">
              <w:rPr>
                <w:rStyle w:val="Hyperlink"/>
              </w:rPr>
              <w:t>6.</w:t>
            </w:r>
            <w:r>
              <w:rPr>
                <w:rFonts w:asciiTheme="minorHAnsi" w:eastAsiaTheme="minorEastAsia" w:hAnsiTheme="minorHAnsi" w:cstheme="minorBidi"/>
                <w:kern w:val="2"/>
                <w:szCs w:val="24"/>
                <w:lang w:eastAsia="en-GB" w:bidi="ar-SA"/>
                <w14:ligatures w14:val="standardContextual"/>
              </w:rPr>
              <w:tab/>
            </w:r>
            <w:r w:rsidRPr="00743119">
              <w:rPr>
                <w:rStyle w:val="Hyperlink"/>
              </w:rPr>
              <w:t>Findings and forward actions</w:t>
            </w:r>
            <w:r>
              <w:rPr>
                <w:webHidden/>
              </w:rPr>
              <w:tab/>
            </w:r>
            <w:r>
              <w:rPr>
                <w:webHidden/>
              </w:rPr>
              <w:fldChar w:fldCharType="begin"/>
            </w:r>
            <w:r>
              <w:rPr>
                <w:webHidden/>
              </w:rPr>
              <w:instrText xml:space="preserve"> PAGEREF _Toc204092129 \h </w:instrText>
            </w:r>
            <w:r>
              <w:rPr>
                <w:webHidden/>
              </w:rPr>
            </w:r>
            <w:r>
              <w:rPr>
                <w:webHidden/>
              </w:rPr>
              <w:fldChar w:fldCharType="separate"/>
            </w:r>
            <w:r>
              <w:rPr>
                <w:webHidden/>
              </w:rPr>
              <w:t>20</w:t>
            </w:r>
            <w:r>
              <w:rPr>
                <w:webHidden/>
              </w:rPr>
              <w:fldChar w:fldCharType="end"/>
            </w:r>
          </w:hyperlink>
        </w:p>
        <w:p w14:paraId="1B38B6DF" w14:textId="5CE0EB70" w:rsidR="00707A6D" w:rsidRDefault="00707A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92130" w:history="1">
            <w:r w:rsidRPr="00743119">
              <w:rPr>
                <w:rStyle w:val="Hyperlink"/>
              </w:rPr>
              <w:t>7.</w:t>
            </w:r>
            <w:r>
              <w:rPr>
                <w:rFonts w:asciiTheme="minorHAnsi" w:eastAsiaTheme="minorEastAsia" w:hAnsiTheme="minorHAnsi" w:cstheme="minorBidi"/>
                <w:kern w:val="2"/>
                <w:szCs w:val="24"/>
                <w:lang w:eastAsia="en-GB" w:bidi="ar-SA"/>
                <w14:ligatures w14:val="standardContextual"/>
              </w:rPr>
              <w:tab/>
            </w:r>
            <w:r w:rsidRPr="00743119">
              <w:rPr>
                <w:rStyle w:val="Hyperlink"/>
              </w:rPr>
              <w:t>Conclusions</w:t>
            </w:r>
            <w:r>
              <w:rPr>
                <w:webHidden/>
              </w:rPr>
              <w:tab/>
            </w:r>
            <w:r>
              <w:rPr>
                <w:webHidden/>
              </w:rPr>
              <w:fldChar w:fldCharType="begin"/>
            </w:r>
            <w:r>
              <w:rPr>
                <w:webHidden/>
              </w:rPr>
              <w:instrText xml:space="preserve"> PAGEREF _Toc204092130 \h </w:instrText>
            </w:r>
            <w:r>
              <w:rPr>
                <w:webHidden/>
              </w:rPr>
            </w:r>
            <w:r>
              <w:rPr>
                <w:webHidden/>
              </w:rPr>
              <w:fldChar w:fldCharType="separate"/>
            </w:r>
            <w:r>
              <w:rPr>
                <w:webHidden/>
              </w:rPr>
              <w:t>28</w:t>
            </w:r>
            <w:r>
              <w:rPr>
                <w:webHidden/>
              </w:rPr>
              <w:fldChar w:fldCharType="end"/>
            </w:r>
          </w:hyperlink>
        </w:p>
        <w:p w14:paraId="69CC501E" w14:textId="2A47A6DF" w:rsidR="00707A6D" w:rsidRDefault="00707A6D">
          <w:pPr>
            <w:pStyle w:val="TOC1"/>
            <w:rPr>
              <w:rFonts w:asciiTheme="minorHAnsi" w:eastAsiaTheme="minorEastAsia" w:hAnsiTheme="minorHAnsi" w:cstheme="minorBidi"/>
              <w:kern w:val="2"/>
              <w:szCs w:val="24"/>
              <w:lang w:eastAsia="en-GB" w:bidi="ar-SA"/>
              <w14:ligatures w14:val="standardContextual"/>
            </w:rPr>
          </w:pPr>
          <w:hyperlink w:anchor="_Toc204092131" w:history="1">
            <w:r w:rsidRPr="00743119">
              <w:rPr>
                <w:rStyle w:val="Hyperlink"/>
              </w:rPr>
              <w:t>References</w:t>
            </w:r>
            <w:r>
              <w:rPr>
                <w:webHidden/>
              </w:rPr>
              <w:tab/>
            </w:r>
            <w:r>
              <w:rPr>
                <w:webHidden/>
              </w:rPr>
              <w:fldChar w:fldCharType="begin"/>
            </w:r>
            <w:r>
              <w:rPr>
                <w:webHidden/>
              </w:rPr>
              <w:instrText xml:space="preserve"> PAGEREF _Toc204092131 \h </w:instrText>
            </w:r>
            <w:r>
              <w:rPr>
                <w:webHidden/>
              </w:rPr>
            </w:r>
            <w:r>
              <w:rPr>
                <w:webHidden/>
              </w:rPr>
              <w:fldChar w:fldCharType="separate"/>
            </w:r>
            <w:r>
              <w:rPr>
                <w:webHidden/>
              </w:rPr>
              <w:t>29</w:t>
            </w:r>
            <w:r>
              <w:rPr>
                <w:webHidden/>
              </w:rPr>
              <w:fldChar w:fldCharType="end"/>
            </w:r>
          </w:hyperlink>
        </w:p>
        <w:p w14:paraId="5E2A7732" w14:textId="48BB9FB3" w:rsidR="00707A6D" w:rsidRDefault="00707A6D">
          <w:pPr>
            <w:pStyle w:val="TOC1"/>
            <w:rPr>
              <w:rFonts w:asciiTheme="minorHAnsi" w:eastAsiaTheme="minorEastAsia" w:hAnsiTheme="minorHAnsi" w:cstheme="minorBidi"/>
              <w:kern w:val="2"/>
              <w:szCs w:val="24"/>
              <w:lang w:eastAsia="en-GB" w:bidi="ar-SA"/>
              <w14:ligatures w14:val="standardContextual"/>
            </w:rPr>
          </w:pPr>
          <w:hyperlink w:anchor="_Toc204092132" w:history="1">
            <w:r w:rsidRPr="00743119">
              <w:rPr>
                <w:rStyle w:val="Hyperlink"/>
              </w:rPr>
              <w:t>Appendix 1 – The future climate of the British Isles</w:t>
            </w:r>
            <w:r>
              <w:rPr>
                <w:webHidden/>
              </w:rPr>
              <w:tab/>
            </w:r>
            <w:r>
              <w:rPr>
                <w:webHidden/>
              </w:rPr>
              <w:fldChar w:fldCharType="begin"/>
            </w:r>
            <w:r>
              <w:rPr>
                <w:webHidden/>
              </w:rPr>
              <w:instrText xml:space="preserve"> PAGEREF _Toc204092132 \h </w:instrText>
            </w:r>
            <w:r>
              <w:rPr>
                <w:webHidden/>
              </w:rPr>
            </w:r>
            <w:r>
              <w:rPr>
                <w:webHidden/>
              </w:rPr>
              <w:fldChar w:fldCharType="separate"/>
            </w:r>
            <w:r>
              <w:rPr>
                <w:webHidden/>
              </w:rPr>
              <w:t>33</w:t>
            </w:r>
            <w:r>
              <w:rPr>
                <w:webHidden/>
              </w:rPr>
              <w:fldChar w:fldCharType="end"/>
            </w:r>
          </w:hyperlink>
        </w:p>
        <w:p w14:paraId="1E2BB360" w14:textId="1A9942EE" w:rsidR="00707A6D" w:rsidRDefault="00707A6D">
          <w:pPr>
            <w:pStyle w:val="TOC1"/>
            <w:rPr>
              <w:rFonts w:asciiTheme="minorHAnsi" w:eastAsiaTheme="minorEastAsia" w:hAnsiTheme="minorHAnsi" w:cstheme="minorBidi"/>
              <w:kern w:val="2"/>
              <w:szCs w:val="24"/>
              <w:lang w:eastAsia="en-GB" w:bidi="ar-SA"/>
              <w14:ligatures w14:val="standardContextual"/>
            </w:rPr>
          </w:pPr>
          <w:hyperlink w:anchor="_Toc204092133" w:history="1">
            <w:r w:rsidRPr="00743119">
              <w:rPr>
                <w:rStyle w:val="Hyperlink"/>
              </w:rPr>
              <w:t>Appendix 2 – CNI themed inspection on climate change self-assessment questionnaire</w:t>
            </w:r>
            <w:r>
              <w:rPr>
                <w:webHidden/>
              </w:rPr>
              <w:tab/>
            </w:r>
            <w:r>
              <w:rPr>
                <w:webHidden/>
              </w:rPr>
              <w:fldChar w:fldCharType="begin"/>
            </w:r>
            <w:r>
              <w:rPr>
                <w:webHidden/>
              </w:rPr>
              <w:instrText xml:space="preserve"> PAGEREF _Toc204092133 \h </w:instrText>
            </w:r>
            <w:r>
              <w:rPr>
                <w:webHidden/>
              </w:rPr>
            </w:r>
            <w:r>
              <w:rPr>
                <w:webHidden/>
              </w:rPr>
              <w:fldChar w:fldCharType="separate"/>
            </w:r>
            <w:r>
              <w:rPr>
                <w:webHidden/>
              </w:rPr>
              <w:t>37</w:t>
            </w:r>
            <w:r>
              <w:rPr>
                <w:webHidden/>
              </w:rPr>
              <w:fldChar w:fldCharType="end"/>
            </w:r>
          </w:hyperlink>
        </w:p>
        <w:p w14:paraId="0D8D272B" w14:textId="711AD2C9" w:rsidR="00707A6D" w:rsidRDefault="00707A6D">
          <w:pPr>
            <w:pStyle w:val="TOC1"/>
            <w:rPr>
              <w:rFonts w:asciiTheme="minorHAnsi" w:eastAsiaTheme="minorEastAsia" w:hAnsiTheme="minorHAnsi" w:cstheme="minorBidi"/>
              <w:kern w:val="2"/>
              <w:szCs w:val="24"/>
              <w:lang w:eastAsia="en-GB" w:bidi="ar-SA"/>
              <w14:ligatures w14:val="standardContextual"/>
            </w:rPr>
          </w:pPr>
          <w:hyperlink w:anchor="_Toc204092134" w:history="1">
            <w:r w:rsidRPr="00743119">
              <w:rPr>
                <w:rStyle w:val="Hyperlink"/>
              </w:rPr>
              <w:t>Appendix 3 – Findings identified from the self-assessment questionnaire responses</w:t>
            </w:r>
            <w:r>
              <w:rPr>
                <w:webHidden/>
              </w:rPr>
              <w:tab/>
            </w:r>
            <w:r>
              <w:rPr>
                <w:webHidden/>
              </w:rPr>
              <w:fldChar w:fldCharType="begin"/>
            </w:r>
            <w:r>
              <w:rPr>
                <w:webHidden/>
              </w:rPr>
              <w:instrText xml:space="preserve"> PAGEREF _Toc204092134 \h </w:instrText>
            </w:r>
            <w:r>
              <w:rPr>
                <w:webHidden/>
              </w:rPr>
            </w:r>
            <w:r>
              <w:rPr>
                <w:webHidden/>
              </w:rPr>
              <w:fldChar w:fldCharType="separate"/>
            </w:r>
            <w:r>
              <w:rPr>
                <w:webHidden/>
              </w:rPr>
              <w:t>43</w:t>
            </w:r>
            <w:r>
              <w:rPr>
                <w:webHidden/>
              </w:rPr>
              <w:fldChar w:fldCharType="end"/>
            </w:r>
          </w:hyperlink>
        </w:p>
        <w:p w14:paraId="7B24666C" w14:textId="2858CE21" w:rsidR="00707A6D" w:rsidRDefault="00707A6D">
          <w:pPr>
            <w:pStyle w:val="TOC1"/>
            <w:rPr>
              <w:rFonts w:asciiTheme="minorHAnsi" w:eastAsiaTheme="minorEastAsia" w:hAnsiTheme="minorHAnsi" w:cstheme="minorBidi"/>
              <w:kern w:val="2"/>
              <w:szCs w:val="24"/>
              <w:lang w:eastAsia="en-GB" w:bidi="ar-SA"/>
              <w14:ligatures w14:val="standardContextual"/>
            </w:rPr>
          </w:pPr>
          <w:hyperlink w:anchor="_Toc204092135" w:history="1">
            <w:r w:rsidRPr="00743119">
              <w:rPr>
                <w:rStyle w:val="Hyperlink"/>
              </w:rPr>
              <w:t>Appendix 4 – Learning points identified from the site-based inspection phase.</w:t>
            </w:r>
            <w:r>
              <w:rPr>
                <w:webHidden/>
              </w:rPr>
              <w:tab/>
            </w:r>
            <w:r>
              <w:rPr>
                <w:webHidden/>
              </w:rPr>
              <w:fldChar w:fldCharType="begin"/>
            </w:r>
            <w:r>
              <w:rPr>
                <w:webHidden/>
              </w:rPr>
              <w:instrText xml:space="preserve"> PAGEREF _Toc204092135 \h </w:instrText>
            </w:r>
            <w:r>
              <w:rPr>
                <w:webHidden/>
              </w:rPr>
            </w:r>
            <w:r>
              <w:rPr>
                <w:webHidden/>
              </w:rPr>
              <w:fldChar w:fldCharType="separate"/>
            </w:r>
            <w:r>
              <w:rPr>
                <w:webHidden/>
              </w:rPr>
              <w:t>46</w:t>
            </w:r>
            <w:r>
              <w:rPr>
                <w:webHidden/>
              </w:rPr>
              <w:fldChar w:fldCharType="end"/>
            </w:r>
          </w:hyperlink>
        </w:p>
        <w:p w14:paraId="7962436A" w14:textId="3E7A3A37" w:rsidR="00AC1DEB" w:rsidRPr="004421AB" w:rsidRDefault="00045010" w:rsidP="00E57127">
          <w:pPr>
            <w:ind w:right="-613"/>
          </w:pPr>
          <w:r>
            <w:rPr>
              <w:noProof/>
            </w:rPr>
            <w:fldChar w:fldCharType="end"/>
          </w:r>
        </w:p>
      </w:sdtContent>
    </w:sdt>
    <w:p w14:paraId="277E7180" w14:textId="77777777" w:rsidR="001966D1" w:rsidRPr="004421AB" w:rsidRDefault="001966D1" w:rsidP="00140E1C">
      <w:pPr>
        <w:contextualSpacing/>
        <w:sectPr w:rsidR="001966D1" w:rsidRPr="004421AB" w:rsidSect="00083032">
          <w:headerReference w:type="default" r:id="rId18"/>
          <w:footerReference w:type="default" r:id="rId19"/>
          <w:pgSz w:w="11906" w:h="16838" w:code="9"/>
          <w:pgMar w:top="737" w:right="1440" w:bottom="1134" w:left="1440" w:header="397" w:footer="397" w:gutter="0"/>
          <w:cols w:space="312"/>
          <w:titlePg/>
          <w:docGrid w:linePitch="360"/>
        </w:sectPr>
      </w:pPr>
    </w:p>
    <w:p w14:paraId="63991C38" w14:textId="1A25E37B" w:rsidR="003D08D5" w:rsidRDefault="003D08D5" w:rsidP="00B20686">
      <w:pPr>
        <w:ind w:left="-1418"/>
        <w:rPr>
          <w:noProof/>
        </w:rPr>
      </w:pPr>
      <w:bookmarkStart w:id="3" w:name="_Toc180568962"/>
      <w:r>
        <w:rPr>
          <w:noProof/>
        </w:rPr>
        <w:lastRenderedPageBreak/>
        <w:drawing>
          <wp:inline distT="0" distB="0" distL="0" distR="0" wp14:anchorId="3A94B782" wp14:editId="054855B8">
            <wp:extent cx="7546159" cy="1330859"/>
            <wp:effectExtent l="0" t="0" r="0" b="3175"/>
            <wp:docPr id="212252023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20231" name="Picture 7">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t="65401" b="8865"/>
                    <a:stretch/>
                  </pic:blipFill>
                  <pic:spPr bwMode="auto">
                    <a:xfrm>
                      <a:off x="0" y="0"/>
                      <a:ext cx="7565803" cy="1334323"/>
                    </a:xfrm>
                    <a:prstGeom prst="rect">
                      <a:avLst/>
                    </a:prstGeom>
                    <a:ln>
                      <a:noFill/>
                    </a:ln>
                    <a:extLst>
                      <a:ext uri="{53640926-AAD7-44D8-BBD7-CCE9431645EC}">
                        <a14:shadowObscured xmlns:a14="http://schemas.microsoft.com/office/drawing/2010/main"/>
                      </a:ext>
                    </a:extLst>
                  </pic:spPr>
                </pic:pic>
              </a:graphicData>
            </a:graphic>
          </wp:inline>
        </w:drawing>
      </w:r>
    </w:p>
    <w:p w14:paraId="35666B44" w14:textId="2F85E697" w:rsidR="001667F7" w:rsidRPr="00410F24" w:rsidRDefault="001667F7" w:rsidP="00410F24">
      <w:pPr>
        <w:pStyle w:val="Heading1"/>
      </w:pPr>
      <w:bookmarkStart w:id="4" w:name="_Toc204092124"/>
      <w:r w:rsidRPr="00410F24">
        <w:t>Overview of the C</w:t>
      </w:r>
      <w:r w:rsidR="00B512C1" w:rsidRPr="00410F24">
        <w:t xml:space="preserve">hief </w:t>
      </w:r>
      <w:r w:rsidRPr="00410F24">
        <w:t>N</w:t>
      </w:r>
      <w:r w:rsidR="00B512C1" w:rsidRPr="00410F24">
        <w:t xml:space="preserve">uclear </w:t>
      </w:r>
      <w:r w:rsidRPr="00410F24">
        <w:t>I</w:t>
      </w:r>
      <w:r w:rsidR="00B512C1" w:rsidRPr="00410F24">
        <w:t>nspector</w:t>
      </w:r>
      <w:r w:rsidR="00870B3C" w:rsidRPr="00410F24">
        <w:t>’s</w:t>
      </w:r>
      <w:r w:rsidRPr="00410F24">
        <w:t xml:space="preserve"> </w:t>
      </w:r>
      <w:r w:rsidR="00B670DD" w:rsidRPr="00410F24">
        <w:t>t</w:t>
      </w:r>
      <w:r w:rsidRPr="00410F24">
        <w:t xml:space="preserve">hemed </w:t>
      </w:r>
      <w:r w:rsidR="00B670DD" w:rsidRPr="00410F24">
        <w:t>i</w:t>
      </w:r>
      <w:r w:rsidRPr="00410F24">
        <w:t xml:space="preserve">nspection on </w:t>
      </w:r>
      <w:r w:rsidR="00B670DD" w:rsidRPr="00410F24">
        <w:t>c</w:t>
      </w:r>
      <w:r w:rsidRPr="00410F24">
        <w:t xml:space="preserve">limate </w:t>
      </w:r>
      <w:r w:rsidR="00B670DD" w:rsidRPr="00410F24">
        <w:t>c</w:t>
      </w:r>
      <w:r w:rsidRPr="00410F24">
        <w:t>hange</w:t>
      </w:r>
      <w:bookmarkEnd w:id="3"/>
      <w:bookmarkEnd w:id="4"/>
    </w:p>
    <w:p w14:paraId="289138AD" w14:textId="77777777" w:rsidR="001667F7" w:rsidRPr="00236388" w:rsidRDefault="001667F7" w:rsidP="00986309">
      <w:pPr>
        <w:pStyle w:val="Heading2"/>
      </w:pPr>
      <w:r>
        <w:t>Aim of the inspection</w:t>
      </w:r>
    </w:p>
    <w:p w14:paraId="66381F0F" w14:textId="6E59A615" w:rsidR="001667F7" w:rsidRDefault="001667F7" w:rsidP="001667F7">
      <w:pPr>
        <w:pStyle w:val="Numberedparagraph"/>
        <w:rPr>
          <w:bCs/>
        </w:rPr>
      </w:pPr>
      <w:r>
        <w:t>The C</w:t>
      </w:r>
      <w:r w:rsidR="00B512C1">
        <w:t xml:space="preserve">hief </w:t>
      </w:r>
      <w:r>
        <w:t>N</w:t>
      </w:r>
      <w:r w:rsidR="00B512C1">
        <w:t xml:space="preserve">uclear </w:t>
      </w:r>
      <w:r>
        <w:t>I</w:t>
      </w:r>
      <w:r w:rsidR="00B512C1">
        <w:t>nspector</w:t>
      </w:r>
      <w:r w:rsidR="00870B3C">
        <w:t>’s</w:t>
      </w:r>
      <w:r w:rsidR="00B512C1">
        <w:t xml:space="preserve"> (CNI)</w:t>
      </w:r>
      <w:r>
        <w:t xml:space="preserve"> </w:t>
      </w:r>
      <w:r w:rsidR="00484691">
        <w:t>t</w:t>
      </w:r>
      <w:r>
        <w:t xml:space="preserve">hemed </w:t>
      </w:r>
      <w:r w:rsidR="00484691">
        <w:t>i</w:t>
      </w:r>
      <w:r>
        <w:t xml:space="preserve">nspection on </w:t>
      </w:r>
      <w:r w:rsidR="00484691">
        <w:t>c</w:t>
      </w:r>
      <w:r>
        <w:t xml:space="preserve">limate </w:t>
      </w:r>
      <w:r w:rsidR="00484691">
        <w:t>c</w:t>
      </w:r>
      <w:r>
        <w:t>hange commenced in 2023 with the aim of</w:t>
      </w:r>
      <w:r w:rsidRPr="00875ACA">
        <w:rPr>
          <w:bCs/>
        </w:rPr>
        <w:t xml:space="preserve"> seek</w:t>
      </w:r>
      <w:r>
        <w:rPr>
          <w:bCs/>
        </w:rPr>
        <w:t>ing</w:t>
      </w:r>
      <w:r w:rsidRPr="00875ACA">
        <w:rPr>
          <w:bCs/>
        </w:rPr>
        <w:t xml:space="preserve"> assurance that the nuclear industry within Great Britain:</w:t>
      </w:r>
    </w:p>
    <w:p w14:paraId="120C76F7" w14:textId="77777777" w:rsidR="001667F7" w:rsidRPr="00875ACA" w:rsidRDefault="001667F7" w:rsidP="001667F7">
      <w:pPr>
        <w:pStyle w:val="Bulletlist1"/>
      </w:pPr>
      <w:r w:rsidRPr="00875ACA">
        <w:t>Understands and has taken account of recent climate change projections in relevant safety cases and hazard definitions.</w:t>
      </w:r>
    </w:p>
    <w:p w14:paraId="033CA685" w14:textId="4146A6AA" w:rsidR="001667F7" w:rsidRPr="00875ACA" w:rsidRDefault="001667F7" w:rsidP="001667F7">
      <w:pPr>
        <w:pStyle w:val="Bulletlist1"/>
      </w:pPr>
      <w:r w:rsidRPr="00875ACA">
        <w:t>Is able to demonstrate that activities are and will remain safe and secure in the future</w:t>
      </w:r>
      <w:r w:rsidR="00383B4D">
        <w:t>,</w:t>
      </w:r>
      <w:r w:rsidRPr="00875ACA">
        <w:t xml:space="preserve"> subject to the reasonably foreseeable effects of climate change.</w:t>
      </w:r>
    </w:p>
    <w:p w14:paraId="48CCE60D" w14:textId="77777777" w:rsidR="001667F7" w:rsidRDefault="001667F7" w:rsidP="001667F7">
      <w:pPr>
        <w:pStyle w:val="Bulletlist1"/>
      </w:pPr>
      <w:r w:rsidRPr="00875ACA">
        <w:t>Has effective arrangements to monitor and review climate change information to determine if additional measures are needed to ensure that activities remain protected in the future.</w:t>
      </w:r>
    </w:p>
    <w:p w14:paraId="77A2613B" w14:textId="77777777" w:rsidR="001667F7" w:rsidRDefault="001667F7" w:rsidP="00986309">
      <w:pPr>
        <w:pStyle w:val="Heading2"/>
      </w:pPr>
      <w:r w:rsidRPr="00986309">
        <w:t>Phases</w:t>
      </w:r>
      <w:r>
        <w:t xml:space="preserve"> of the inspection</w:t>
      </w:r>
    </w:p>
    <w:p w14:paraId="2B79037B" w14:textId="672C149D" w:rsidR="001667F7" w:rsidRDefault="00800E53" w:rsidP="001667F7">
      <w:pPr>
        <w:pStyle w:val="Numberedparagraph"/>
      </w:pPr>
      <w:r>
        <w:t>T</w:t>
      </w:r>
      <w:r w:rsidR="001667F7">
        <w:t xml:space="preserve">he CNI </w:t>
      </w:r>
      <w:r w:rsidR="00CD27F0">
        <w:t>t</w:t>
      </w:r>
      <w:r w:rsidR="001667F7">
        <w:t xml:space="preserve">hemed </w:t>
      </w:r>
      <w:r w:rsidR="00CD27F0">
        <w:t xml:space="preserve">inspection </w:t>
      </w:r>
      <w:r w:rsidR="001667F7">
        <w:t xml:space="preserve">on </w:t>
      </w:r>
      <w:r w:rsidR="00CD27F0">
        <w:t>c</w:t>
      </w:r>
      <w:r w:rsidR="001667F7">
        <w:t xml:space="preserve">limate </w:t>
      </w:r>
      <w:r w:rsidR="00CD27F0">
        <w:t>c</w:t>
      </w:r>
      <w:r w:rsidR="001667F7">
        <w:t xml:space="preserve">hange </w:t>
      </w:r>
      <w:r>
        <w:t>ha</w:t>
      </w:r>
      <w:r w:rsidR="00183979">
        <w:t>d</w:t>
      </w:r>
      <w:r w:rsidR="001667F7">
        <w:t xml:space="preserve"> three phases:</w:t>
      </w:r>
    </w:p>
    <w:p w14:paraId="5C8740A7" w14:textId="6709E2D4" w:rsidR="001667F7" w:rsidRDefault="001667F7" w:rsidP="001667F7">
      <w:pPr>
        <w:pStyle w:val="Bulletlist1"/>
      </w:pPr>
      <w:r w:rsidRPr="00576A09">
        <w:rPr>
          <w:b/>
          <w:bCs/>
        </w:rPr>
        <w:t>Self-assessment questionnaire</w:t>
      </w:r>
      <w:r>
        <w:t xml:space="preserve"> – We </w:t>
      </w:r>
      <w:r w:rsidRPr="00537346">
        <w:t xml:space="preserve">requested that </w:t>
      </w:r>
      <w:proofErr w:type="spellStart"/>
      <w:r w:rsidR="001569F0">
        <w:t>dutyholders</w:t>
      </w:r>
      <w:proofErr w:type="spellEnd"/>
      <w:r w:rsidRPr="00537346">
        <w:t xml:space="preserve"> complete </w:t>
      </w:r>
      <w:r>
        <w:t>a self-assessment questionnaire</w:t>
      </w:r>
      <w:r w:rsidRPr="00537346">
        <w:t>, providing information on their arrangements and resilience in relation to climate change effects.</w:t>
      </w:r>
    </w:p>
    <w:p w14:paraId="4BC81EA2" w14:textId="732087EF" w:rsidR="001667F7" w:rsidRPr="005E415E" w:rsidRDefault="001667F7" w:rsidP="001667F7">
      <w:pPr>
        <w:pStyle w:val="Bulletlist1"/>
      </w:pPr>
      <w:r w:rsidRPr="00576A09">
        <w:rPr>
          <w:b/>
          <w:bCs/>
        </w:rPr>
        <w:t>Site-based inspections</w:t>
      </w:r>
      <w:r>
        <w:t xml:space="preserve"> – We conducted five site-based inspections</w:t>
      </w:r>
      <w:r w:rsidR="00325CEF">
        <w:t>,</w:t>
      </w:r>
      <w:r w:rsidRPr="005E415E">
        <w:t xml:space="preserve"> </w:t>
      </w:r>
      <w:r w:rsidR="00755B88">
        <w:t xml:space="preserve">a representative sample of industry, </w:t>
      </w:r>
      <w:r w:rsidRPr="005E415E">
        <w:t xml:space="preserve">informed by </w:t>
      </w:r>
      <w:r w:rsidR="00E259AB">
        <w:t>responses to</w:t>
      </w:r>
      <w:r w:rsidRPr="005E415E">
        <w:t xml:space="preserve"> the self-assessment questionnaires. The</w:t>
      </w:r>
      <w:r>
        <w:t xml:space="preserve"> inspections</w:t>
      </w:r>
      <w:r w:rsidRPr="005E415E">
        <w:t xml:space="preserve"> examine</w:t>
      </w:r>
      <w:r>
        <w:t>d</w:t>
      </w:r>
      <w:r w:rsidRPr="005E415E">
        <w:t xml:space="preserve"> the effectiveness by which sites implement the arrangements described in </w:t>
      </w:r>
      <w:r w:rsidR="00C22E3B">
        <w:t>safety cases</w:t>
      </w:r>
      <w:r w:rsidRPr="005E415E">
        <w:t>, and the extent to which these arrangements align with relevant good practice.</w:t>
      </w:r>
    </w:p>
    <w:p w14:paraId="574C1021" w14:textId="4FD2F49C" w:rsidR="001667F7" w:rsidRDefault="001667F7" w:rsidP="001667F7">
      <w:pPr>
        <w:pStyle w:val="Bulletlist1"/>
      </w:pPr>
      <w:r w:rsidRPr="00576A09">
        <w:rPr>
          <w:b/>
          <w:bCs/>
        </w:rPr>
        <w:t>Summary report</w:t>
      </w:r>
      <w:r>
        <w:t xml:space="preserve"> – We authored this summary report to </w:t>
      </w:r>
      <w:r w:rsidR="00B25B23">
        <w:t xml:space="preserve">highlight </w:t>
      </w:r>
      <w:r>
        <w:t xml:space="preserve">our findings and identify future </w:t>
      </w:r>
      <w:r w:rsidR="0090727C">
        <w:t>regulatory activities</w:t>
      </w:r>
      <w:r>
        <w:t xml:space="preserve">. </w:t>
      </w:r>
    </w:p>
    <w:p w14:paraId="1C13B5AE" w14:textId="576D511D" w:rsidR="001667F7" w:rsidRDefault="001667F7" w:rsidP="00986309">
      <w:pPr>
        <w:pStyle w:val="Heading2"/>
      </w:pPr>
      <w:r>
        <w:lastRenderedPageBreak/>
        <w:t xml:space="preserve">Stakeholder engagement </w:t>
      </w:r>
    </w:p>
    <w:p w14:paraId="3B2D9912" w14:textId="6B85723D" w:rsidR="001667F7" w:rsidRDefault="001667F7" w:rsidP="001667F7">
      <w:pPr>
        <w:pStyle w:val="Numberedparagraph"/>
      </w:pPr>
      <w:r>
        <w:t>We have engaged with a range of</w:t>
      </w:r>
      <w:r w:rsidR="002E7ED0">
        <w:t xml:space="preserve"> nuclear industry</w:t>
      </w:r>
      <w:r>
        <w:t xml:space="preserve"> stakeholders d</w:t>
      </w:r>
      <w:r w:rsidRPr="00C540D4">
        <w:t xml:space="preserve">uring the CNI </w:t>
      </w:r>
      <w:r w:rsidR="003B534A">
        <w:t>t</w:t>
      </w:r>
      <w:r w:rsidRPr="00C540D4">
        <w:t xml:space="preserve">hemed </w:t>
      </w:r>
      <w:r w:rsidR="003B534A">
        <w:t>i</w:t>
      </w:r>
      <w:r w:rsidRPr="00C540D4">
        <w:t xml:space="preserve">nspection on </w:t>
      </w:r>
      <w:r w:rsidR="003B534A">
        <w:t>c</w:t>
      </w:r>
      <w:r w:rsidRPr="00C540D4">
        <w:t xml:space="preserve">limate </w:t>
      </w:r>
      <w:r w:rsidR="003B534A">
        <w:t>c</w:t>
      </w:r>
      <w:r w:rsidRPr="00C540D4">
        <w:t>hange</w:t>
      </w:r>
      <w:r w:rsidR="002E7ED0">
        <w:t>, including</w:t>
      </w:r>
      <w:r>
        <w:t xml:space="preserve">: </w:t>
      </w:r>
    </w:p>
    <w:p w14:paraId="5F561E9B" w14:textId="6AFED418" w:rsidR="001667F7" w:rsidRDefault="001667F7" w:rsidP="001667F7">
      <w:pPr>
        <w:pStyle w:val="Bulletlist1"/>
      </w:pPr>
      <w:r w:rsidRPr="00236388">
        <w:rPr>
          <w:b/>
          <w:bCs/>
        </w:rPr>
        <w:t>Industry</w:t>
      </w:r>
      <w:r>
        <w:t xml:space="preserve"> – </w:t>
      </w:r>
      <w:r w:rsidR="00AD6E6A">
        <w:t xml:space="preserve">We held two industry engagement events in </w:t>
      </w:r>
      <w:r>
        <w:t xml:space="preserve">addition to the </w:t>
      </w:r>
      <w:r w:rsidR="00AD6E6A">
        <w:t>ph</w:t>
      </w:r>
      <w:r w:rsidR="00E574F6">
        <w:t xml:space="preserve">ased </w:t>
      </w:r>
      <w:r>
        <w:t>inspection</w:t>
      </w:r>
      <w:r w:rsidR="00AD6E6A">
        <w:t xml:space="preserve"> activitie</w:t>
      </w:r>
      <w:r>
        <w:t>s. The</w:t>
      </w:r>
      <w:r w:rsidR="00E574F6">
        <w:t xml:space="preserve"> events</w:t>
      </w:r>
      <w:r>
        <w:t xml:space="preserve"> were attended by representatives from across nuclear licensed sites, as well as prospective licensees and requesting parties to our Generic Design Assessment</w:t>
      </w:r>
      <w:r w:rsidR="00AE4EAF">
        <w:t xml:space="preserve"> (GDA)</w:t>
      </w:r>
      <w:r>
        <w:t xml:space="preserve"> process. The first was held in May 2023, to introduce the CNI </w:t>
      </w:r>
      <w:r w:rsidR="00813D01">
        <w:t>t</w:t>
      </w:r>
      <w:r>
        <w:t xml:space="preserve">hemed </w:t>
      </w:r>
      <w:r w:rsidR="00813D01">
        <w:t>i</w:t>
      </w:r>
      <w:r>
        <w:t xml:space="preserve">nspection on </w:t>
      </w:r>
      <w:r w:rsidR="00813D01">
        <w:t>c</w:t>
      </w:r>
      <w:r>
        <w:t xml:space="preserve">limate </w:t>
      </w:r>
      <w:r w:rsidR="00813D01">
        <w:t>c</w:t>
      </w:r>
      <w:r>
        <w:t>hange</w:t>
      </w:r>
      <w:r w:rsidR="00A518B2">
        <w:t>. T</w:t>
      </w:r>
      <w:r>
        <w:t>he second was held in February 2025, to outline our findings and next steps</w:t>
      </w:r>
      <w:r w:rsidR="00C74CD0">
        <w:t>.</w:t>
      </w:r>
      <w:r>
        <w:t xml:space="preserve"> </w:t>
      </w:r>
    </w:p>
    <w:p w14:paraId="05E0FCB3" w14:textId="34B97A01" w:rsidR="001667F7" w:rsidRDefault="001667F7" w:rsidP="001667F7">
      <w:pPr>
        <w:pStyle w:val="Bulletlist1"/>
      </w:pPr>
      <w:r w:rsidRPr="00571007">
        <w:rPr>
          <w:b/>
          <w:bCs/>
        </w:rPr>
        <w:t xml:space="preserve">Environment </w:t>
      </w:r>
      <w:r w:rsidR="007930A7" w:rsidRPr="00571007">
        <w:rPr>
          <w:b/>
          <w:bCs/>
        </w:rPr>
        <w:t>agencies</w:t>
      </w:r>
      <w:r w:rsidR="007930A7">
        <w:t xml:space="preserve"> </w:t>
      </w:r>
      <w:r>
        <w:t>–</w:t>
      </w:r>
      <w:r w:rsidR="007930A7">
        <w:t xml:space="preserve"> The relevant</w:t>
      </w:r>
      <w:r w:rsidR="00523188">
        <w:t xml:space="preserve"> environment agencies were invited to all five of the site-based inspections</w:t>
      </w:r>
      <w:r w:rsidR="00B6016A">
        <w:t xml:space="preserve">, focusing on areas of </w:t>
      </w:r>
      <w:r w:rsidR="008E19CA">
        <w:t>common</w:t>
      </w:r>
      <w:r w:rsidR="00B6016A">
        <w:t xml:space="preserve"> regulatory interest</w:t>
      </w:r>
      <w:r w:rsidR="00905C1B">
        <w:t xml:space="preserve">. </w:t>
      </w:r>
      <w:r w:rsidR="001B73DF">
        <w:t>The Environment Agency has also contributed to this summary report</w:t>
      </w:r>
      <w:r w:rsidR="00421095">
        <w:t xml:space="preserve">, including </w:t>
      </w:r>
      <w:r w:rsidR="001B73DF">
        <w:t xml:space="preserve">its findings. </w:t>
      </w:r>
      <w:r>
        <w:t xml:space="preserve"> </w:t>
      </w:r>
    </w:p>
    <w:p w14:paraId="1C74753D" w14:textId="3047697C" w:rsidR="001667F7" w:rsidRPr="00AB44C5" w:rsidRDefault="001667F7" w:rsidP="001667F7">
      <w:pPr>
        <w:pStyle w:val="Bulletlist1"/>
      </w:pPr>
      <w:r w:rsidRPr="00571007">
        <w:rPr>
          <w:b/>
          <w:bCs/>
        </w:rPr>
        <w:t xml:space="preserve">Defence Nuclear Safety Regulator </w:t>
      </w:r>
      <w:r w:rsidR="001B73DF" w:rsidRPr="00571007">
        <w:rPr>
          <w:b/>
          <w:bCs/>
        </w:rPr>
        <w:t>(DNSR)</w:t>
      </w:r>
      <w:r w:rsidR="001B73DF">
        <w:t xml:space="preserve"> – DNSR participated in the inspection at </w:t>
      </w:r>
      <w:r w:rsidR="00A0244E">
        <w:t xml:space="preserve">the Atomic Weapons Establishment (AWE) </w:t>
      </w:r>
      <w:r w:rsidR="001E2791">
        <w:t>Aldermaston</w:t>
      </w:r>
      <w:r w:rsidR="00563A95">
        <w:t xml:space="preserve"> site</w:t>
      </w:r>
      <w:r w:rsidR="00207C38">
        <w:t>.</w:t>
      </w:r>
      <w:r w:rsidR="001B73DF">
        <w:t xml:space="preserve"> </w:t>
      </w:r>
      <w:r w:rsidR="005D2963">
        <w:t xml:space="preserve">We </w:t>
      </w:r>
      <w:r w:rsidR="00A9651F">
        <w:t xml:space="preserve">engaged with DNSR </w:t>
      </w:r>
      <w:r w:rsidR="00A01167">
        <w:t xml:space="preserve">when finalising </w:t>
      </w:r>
      <w:r w:rsidR="00A9651F">
        <w:t xml:space="preserve">the findings from the CNI </w:t>
      </w:r>
      <w:r w:rsidR="00680580">
        <w:t>t</w:t>
      </w:r>
      <w:r w:rsidR="00A9651F">
        <w:t xml:space="preserve">hemed </w:t>
      </w:r>
      <w:r w:rsidR="00680580">
        <w:t>i</w:t>
      </w:r>
      <w:r w:rsidR="00A9651F">
        <w:t xml:space="preserve">nspection. </w:t>
      </w:r>
    </w:p>
    <w:p w14:paraId="3AC26C45" w14:textId="406AB16B" w:rsidR="001667F7" w:rsidRDefault="001667F7" w:rsidP="001667F7">
      <w:pPr>
        <w:pStyle w:val="Bulletlist1"/>
      </w:pPr>
      <w:r w:rsidRPr="00571007">
        <w:rPr>
          <w:b/>
          <w:bCs/>
        </w:rPr>
        <w:t>Nuclear Decommissioning Authority</w:t>
      </w:r>
      <w:r w:rsidR="003359F3" w:rsidRPr="00571007">
        <w:rPr>
          <w:b/>
          <w:bCs/>
        </w:rPr>
        <w:t xml:space="preserve"> (NDA)</w:t>
      </w:r>
      <w:r>
        <w:t xml:space="preserve"> </w:t>
      </w:r>
      <w:r w:rsidR="008B4592">
        <w:t>–</w:t>
      </w:r>
      <w:r w:rsidR="003359F3">
        <w:t xml:space="preserve"> </w:t>
      </w:r>
      <w:r w:rsidR="008B4592">
        <w:t xml:space="preserve">The NDA observed two inspections </w:t>
      </w:r>
      <w:r w:rsidR="007930A7">
        <w:t>at</w:t>
      </w:r>
      <w:r w:rsidR="008B4592">
        <w:t xml:space="preserve"> Sella</w:t>
      </w:r>
      <w:r w:rsidR="007930A7">
        <w:t xml:space="preserve">field and Dounreay. </w:t>
      </w:r>
    </w:p>
    <w:p w14:paraId="4FC05501" w14:textId="2658A798" w:rsidR="001667F7" w:rsidRDefault="001667F7" w:rsidP="001667F7">
      <w:pPr>
        <w:pStyle w:val="Bulletlist1"/>
      </w:pPr>
      <w:r w:rsidRPr="00571007">
        <w:rPr>
          <w:b/>
          <w:bCs/>
        </w:rPr>
        <w:t xml:space="preserve">Defence Nuclear Organisation </w:t>
      </w:r>
      <w:r w:rsidR="00A9651F" w:rsidRPr="00571007">
        <w:rPr>
          <w:b/>
          <w:bCs/>
        </w:rPr>
        <w:t>(DNO)</w:t>
      </w:r>
      <w:r w:rsidR="00A9651F">
        <w:t xml:space="preserve"> – </w:t>
      </w:r>
      <w:r w:rsidR="001D6E59">
        <w:t xml:space="preserve">We have </w:t>
      </w:r>
      <w:r w:rsidR="00A9651F">
        <w:t xml:space="preserve">engaged with DNO on progress and findings from the CNI </w:t>
      </w:r>
      <w:r w:rsidR="000E7B5E">
        <w:t>themed inspection</w:t>
      </w:r>
      <w:r w:rsidR="00A9651F">
        <w:t xml:space="preserve">. </w:t>
      </w:r>
    </w:p>
    <w:p w14:paraId="2089DB36" w14:textId="08060F2B" w:rsidR="001667F7" w:rsidRDefault="001667F7" w:rsidP="001667F7">
      <w:pPr>
        <w:pStyle w:val="Bulletlist1"/>
      </w:pPr>
      <w:r w:rsidRPr="00571007">
        <w:rPr>
          <w:b/>
          <w:bCs/>
        </w:rPr>
        <w:t>ONR’s Expert Panel on Natural Hazards</w:t>
      </w:r>
      <w:r w:rsidR="003359F3">
        <w:t xml:space="preserve"> </w:t>
      </w:r>
      <w:r w:rsidR="00A9651F">
        <w:t xml:space="preserve">– </w:t>
      </w:r>
      <w:r w:rsidR="008027E9">
        <w:t>T</w:t>
      </w:r>
      <w:r w:rsidR="004B192B">
        <w:t xml:space="preserve">he draft </w:t>
      </w:r>
      <w:r w:rsidR="00312978">
        <w:t xml:space="preserve">scope for the CNI </w:t>
      </w:r>
      <w:r w:rsidR="000E7B5E">
        <w:t>t</w:t>
      </w:r>
      <w:r w:rsidR="00312978">
        <w:t xml:space="preserve">hemed </w:t>
      </w:r>
      <w:r w:rsidR="000E7B5E">
        <w:t>i</w:t>
      </w:r>
      <w:r w:rsidR="00312978">
        <w:t xml:space="preserve">nspection on </w:t>
      </w:r>
      <w:r w:rsidR="000E7B5E">
        <w:t>c</w:t>
      </w:r>
      <w:r w:rsidR="00312978">
        <w:t xml:space="preserve">limate </w:t>
      </w:r>
      <w:r w:rsidR="000E7B5E">
        <w:t>c</w:t>
      </w:r>
      <w:r w:rsidR="00312978">
        <w:t xml:space="preserve">hange </w:t>
      </w:r>
      <w:r w:rsidR="008027E9">
        <w:t xml:space="preserve">was shared </w:t>
      </w:r>
      <w:r w:rsidR="00312978">
        <w:t xml:space="preserve">with </w:t>
      </w:r>
      <w:r w:rsidR="001D6E59">
        <w:t>our</w:t>
      </w:r>
      <w:r w:rsidR="00312978">
        <w:t xml:space="preserve"> Expert Panel on Natural Hazards for their input. </w:t>
      </w:r>
      <w:r w:rsidR="001D6E59">
        <w:t xml:space="preserve">Our </w:t>
      </w:r>
      <w:r w:rsidR="00312978">
        <w:t>Expert Panel on Natural Hazards has contributed to t</w:t>
      </w:r>
      <w:r w:rsidR="00522FA1">
        <w:t xml:space="preserve">his summary report with its view on the current and future climate in the British Isles. </w:t>
      </w:r>
    </w:p>
    <w:p w14:paraId="4A9C77E7" w14:textId="32222FA9" w:rsidR="003C114B" w:rsidRDefault="003C114B" w:rsidP="003C114B">
      <w:pPr>
        <w:pStyle w:val="Bulletlist1"/>
      </w:pPr>
      <w:r w:rsidRPr="00571007">
        <w:rPr>
          <w:b/>
          <w:bCs/>
        </w:rPr>
        <w:t>International regulators</w:t>
      </w:r>
      <w:r w:rsidR="003359F3">
        <w:t xml:space="preserve"> </w:t>
      </w:r>
      <w:r w:rsidR="00522FA1">
        <w:t xml:space="preserve">– </w:t>
      </w:r>
      <w:r w:rsidR="0045690F">
        <w:t xml:space="preserve">We have </w:t>
      </w:r>
      <w:r w:rsidR="00522FA1">
        <w:t xml:space="preserve">engaged </w:t>
      </w:r>
      <w:r w:rsidR="00180084">
        <w:t xml:space="preserve">with European regulators </w:t>
      </w:r>
      <w:r w:rsidR="00186582">
        <w:t xml:space="preserve">from France, the Netherlands, </w:t>
      </w:r>
      <w:r w:rsidR="00743F36">
        <w:t>Finland and Belgium</w:t>
      </w:r>
      <w:r w:rsidR="00180084">
        <w:t xml:space="preserve"> on their approach to </w:t>
      </w:r>
      <w:r w:rsidR="00C611EF">
        <w:t>consider</w:t>
      </w:r>
      <w:r w:rsidR="0026270E">
        <w:t>ing</w:t>
      </w:r>
      <w:r w:rsidR="00C611EF">
        <w:t xml:space="preserve"> climate change </w:t>
      </w:r>
      <w:r w:rsidR="00180084">
        <w:t xml:space="preserve">through two multi-lateral meetings. Further international engagements are planned following publication </w:t>
      </w:r>
      <w:r w:rsidR="00C611EF">
        <w:t xml:space="preserve">of this summary report. </w:t>
      </w:r>
    </w:p>
    <w:p w14:paraId="6C684FBA" w14:textId="11BDC5EB" w:rsidR="006370AA" w:rsidRPr="00E2139A" w:rsidRDefault="0032272A" w:rsidP="003454A2">
      <w:pPr>
        <w:pStyle w:val="Bulletlist1"/>
      </w:pPr>
      <w:r w:rsidRPr="000C45A7">
        <w:rPr>
          <w:b/>
          <w:bCs/>
        </w:rPr>
        <w:t>ONR’s response to the fourth round of climate adaptation reporting in accordance with the Adaptation Reporting Power</w:t>
      </w:r>
      <w:r w:rsidR="000E5E42" w:rsidRPr="000C45A7">
        <w:rPr>
          <w:b/>
          <w:bCs/>
        </w:rPr>
        <w:t xml:space="preserve"> </w:t>
      </w:r>
      <w:r w:rsidR="000D4940">
        <w:rPr>
          <w:b/>
          <w:bCs/>
        </w:rPr>
        <w:t>(</w:t>
      </w:r>
      <w:r w:rsidR="00EB57A6" w:rsidRPr="000C45A7">
        <w:rPr>
          <w:b/>
          <w:bCs/>
        </w:rPr>
        <w:t>ARP</w:t>
      </w:r>
      <w:r w:rsidR="000D4940">
        <w:rPr>
          <w:b/>
          <w:bCs/>
        </w:rPr>
        <w:t>)</w:t>
      </w:r>
      <w:r w:rsidR="001856A9">
        <w:rPr>
          <w:b/>
          <w:bCs/>
        </w:rPr>
        <w:t xml:space="preserve"> </w:t>
      </w:r>
      <w:r w:rsidR="001856A9" w:rsidRPr="00EF7C09">
        <w:t>(</w:t>
      </w:r>
      <w:r w:rsidR="00EF7C09" w:rsidRPr="00EF7C09">
        <w:t>ref.</w:t>
      </w:r>
      <w:r w:rsidR="00B20D80">
        <w:rPr>
          <w:b/>
          <w:bCs/>
        </w:rPr>
        <w:t xml:space="preserve"> </w:t>
      </w:r>
      <w:sdt>
        <w:sdtPr>
          <w:rPr>
            <w:b/>
            <w:bCs/>
          </w:rPr>
          <w:id w:val="247085097"/>
          <w:citation/>
        </w:sdtPr>
        <w:sdtContent>
          <w:r w:rsidR="00B20D80">
            <w:rPr>
              <w:b/>
              <w:bCs/>
            </w:rPr>
            <w:fldChar w:fldCharType="begin"/>
          </w:r>
          <w:r w:rsidR="001E221F">
            <w:rPr>
              <w:b/>
              <w:bCs/>
            </w:rPr>
            <w:instrText xml:space="preserve">CITATION ONR11 \l 2057 </w:instrText>
          </w:r>
          <w:r w:rsidR="00B20D80">
            <w:rPr>
              <w:b/>
              <w:bCs/>
            </w:rPr>
            <w:fldChar w:fldCharType="separate"/>
          </w:r>
          <w:r w:rsidR="000905FB" w:rsidRPr="000905FB">
            <w:rPr>
              <w:noProof/>
            </w:rPr>
            <w:t>[1]</w:t>
          </w:r>
          <w:r w:rsidR="00B20D80">
            <w:rPr>
              <w:b/>
              <w:bCs/>
            </w:rPr>
            <w:fldChar w:fldCharType="end"/>
          </w:r>
        </w:sdtContent>
      </w:sdt>
      <w:r w:rsidR="00EF7C09" w:rsidRPr="00EF7C09">
        <w:t>)</w:t>
      </w:r>
      <w:r w:rsidR="006353E8" w:rsidRPr="000C45A7">
        <w:t xml:space="preserve"> </w:t>
      </w:r>
      <w:r w:rsidR="004E0EF4">
        <w:t xml:space="preserve">– </w:t>
      </w:r>
      <w:r w:rsidR="00D200BF">
        <w:t>ONR</w:t>
      </w:r>
      <w:r w:rsidR="000D7CDB">
        <w:t>’</w:t>
      </w:r>
      <w:r w:rsidR="00D200BF">
        <w:t>s</w:t>
      </w:r>
      <w:r w:rsidR="00D200BF" w:rsidRPr="000C45A7">
        <w:t xml:space="preserve"> </w:t>
      </w:r>
      <w:r w:rsidR="00AE0E74" w:rsidRPr="000C45A7">
        <w:t xml:space="preserve">report focuses on the aspects of the nuclear industry that </w:t>
      </w:r>
      <w:r w:rsidR="00C02C01">
        <w:t>we</w:t>
      </w:r>
      <w:r w:rsidR="00B064B7">
        <w:t xml:space="preserve"> </w:t>
      </w:r>
      <w:r w:rsidR="00AE0E74" w:rsidRPr="000C45A7">
        <w:t>regulate, summarising its state of preparedness</w:t>
      </w:r>
      <w:r w:rsidR="000A542A">
        <w:t xml:space="preserve">, in part informed by the </w:t>
      </w:r>
      <w:r w:rsidR="00831A3E">
        <w:t>CNI themed inspection work reported here</w:t>
      </w:r>
      <w:r w:rsidR="00AE0E74" w:rsidRPr="000C45A7">
        <w:t xml:space="preserve">. </w:t>
      </w:r>
      <w:r w:rsidR="002E6BE2" w:rsidRPr="000C45A7">
        <w:t>T</w:t>
      </w:r>
      <w:r w:rsidR="00AE0E74" w:rsidRPr="000C45A7">
        <w:t xml:space="preserve">he </w:t>
      </w:r>
      <w:r w:rsidR="005E470F">
        <w:t>Department for Environment, Food and Rural Affairs (</w:t>
      </w:r>
      <w:r w:rsidR="000D7CDB">
        <w:t>Defra</w:t>
      </w:r>
      <w:r w:rsidR="005E470F">
        <w:t>)</w:t>
      </w:r>
      <w:r w:rsidR="00991628">
        <w:t xml:space="preserve"> collated </w:t>
      </w:r>
      <w:r w:rsidR="00AE0E74" w:rsidRPr="000C45A7">
        <w:t xml:space="preserve">information </w:t>
      </w:r>
      <w:r w:rsidR="002E6BE2" w:rsidRPr="000C45A7">
        <w:t>informs</w:t>
      </w:r>
      <w:r w:rsidR="00AE0E74" w:rsidRPr="000C45A7">
        <w:t xml:space="preserve"> the UK’s </w:t>
      </w:r>
      <w:r w:rsidR="004E0EF4">
        <w:t>c</w:t>
      </w:r>
      <w:r w:rsidR="004E0EF4" w:rsidRPr="000C45A7">
        <w:t xml:space="preserve">limate </w:t>
      </w:r>
      <w:r w:rsidR="004E0EF4">
        <w:t>c</w:t>
      </w:r>
      <w:r w:rsidR="004E0EF4" w:rsidRPr="000C45A7">
        <w:t xml:space="preserve">hange </w:t>
      </w:r>
      <w:r w:rsidR="004E0EF4">
        <w:t>r</w:t>
      </w:r>
      <w:r w:rsidR="004E0EF4" w:rsidRPr="000C45A7">
        <w:t xml:space="preserve">isk </w:t>
      </w:r>
      <w:r w:rsidR="004E0EF4">
        <w:t>a</w:t>
      </w:r>
      <w:r w:rsidR="004E0EF4" w:rsidRPr="000C45A7">
        <w:t>ssessment</w:t>
      </w:r>
      <w:r w:rsidR="00AE0E74" w:rsidRPr="000C45A7">
        <w:t>.</w:t>
      </w:r>
    </w:p>
    <w:p w14:paraId="121B7A8E" w14:textId="65CFB53A" w:rsidR="00E652CF" w:rsidRPr="004421AB" w:rsidRDefault="00E652CF" w:rsidP="00E652CF">
      <w:pPr>
        <w:sectPr w:rsidR="00E652CF" w:rsidRPr="004421AB" w:rsidSect="00045010">
          <w:pgSz w:w="11906" w:h="16838" w:code="9"/>
          <w:pgMar w:top="1440" w:right="1440" w:bottom="1440" w:left="1440" w:header="397" w:footer="397" w:gutter="0"/>
          <w:cols w:space="312"/>
          <w:docGrid w:linePitch="360"/>
        </w:sectPr>
      </w:pPr>
    </w:p>
    <w:p w14:paraId="3635D9AC" w14:textId="6839128B" w:rsidR="004679D6" w:rsidRPr="004679D6" w:rsidRDefault="004679D6" w:rsidP="004679D6">
      <w:pPr>
        <w:ind w:left="-1418"/>
      </w:pPr>
      <w:bookmarkStart w:id="5" w:name="_Toc180568963"/>
      <w:r>
        <w:rPr>
          <w:noProof/>
        </w:rPr>
        <w:lastRenderedPageBreak/>
        <w:drawing>
          <wp:inline distT="0" distB="0" distL="0" distR="0" wp14:anchorId="70895062" wp14:editId="1C83BF23">
            <wp:extent cx="7634833" cy="2317687"/>
            <wp:effectExtent l="0" t="0" r="4445" b="6985"/>
            <wp:docPr id="2752044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04473"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47295" cy="2321470"/>
                    </a:xfrm>
                    <a:prstGeom prst="rect">
                      <a:avLst/>
                    </a:prstGeom>
                  </pic:spPr>
                </pic:pic>
              </a:graphicData>
            </a:graphic>
          </wp:inline>
        </w:drawing>
      </w:r>
    </w:p>
    <w:p w14:paraId="4372CA1E" w14:textId="15B40523" w:rsidR="001667F7" w:rsidRDefault="001667F7" w:rsidP="001667F7">
      <w:pPr>
        <w:pStyle w:val="Heading1"/>
      </w:pPr>
      <w:bookmarkStart w:id="6" w:name="_Toc204092125"/>
      <w:r>
        <w:t xml:space="preserve">The </w:t>
      </w:r>
      <w:r w:rsidR="00637746">
        <w:t>c</w:t>
      </w:r>
      <w:r>
        <w:t>limate of the British Isles</w:t>
      </w:r>
      <w:bookmarkEnd w:id="5"/>
      <w:bookmarkEnd w:id="6"/>
      <w:r>
        <w:t xml:space="preserve"> </w:t>
      </w:r>
    </w:p>
    <w:p w14:paraId="364A99A0" w14:textId="206B8C51" w:rsidR="006370AA" w:rsidRPr="004421AB" w:rsidRDefault="005A0FC0" w:rsidP="004D1BF3">
      <w:pPr>
        <w:pStyle w:val="Paragraph"/>
      </w:pPr>
      <w:r>
        <w:t xml:space="preserve">This section is authored </w:t>
      </w:r>
      <w:r w:rsidR="000B7B13" w:rsidRPr="000B7B13">
        <w:t xml:space="preserve">by </w:t>
      </w:r>
      <w:r w:rsidR="00637746">
        <w:t xml:space="preserve">our </w:t>
      </w:r>
      <w:r w:rsidR="000B7B13" w:rsidRPr="000B7B13">
        <w:t>Expert Panel on Natural Hazards</w:t>
      </w:r>
      <w:r w:rsidR="009D7E58">
        <w:t xml:space="preserve"> </w:t>
      </w:r>
      <w:r w:rsidR="00E02765">
        <w:t>–</w:t>
      </w:r>
      <w:r w:rsidR="009D7E58">
        <w:t xml:space="preserve"> </w:t>
      </w:r>
      <w:r w:rsidR="00F107B8">
        <w:t>S</w:t>
      </w:r>
      <w:r w:rsidR="000B7B13" w:rsidRPr="000B7B13">
        <w:t>ub-</w:t>
      </w:r>
      <w:r w:rsidR="00F107B8">
        <w:t>P</w:t>
      </w:r>
      <w:r w:rsidR="000B7B13" w:rsidRPr="000B7B13">
        <w:t>anel on</w:t>
      </w:r>
      <w:r w:rsidR="000B7B13">
        <w:t xml:space="preserve"> </w:t>
      </w:r>
      <w:r w:rsidR="00F107B8">
        <w:t>M</w:t>
      </w:r>
      <w:r w:rsidR="00F107B8" w:rsidRPr="000B7B13">
        <w:t xml:space="preserve">eteorological </w:t>
      </w:r>
      <w:r w:rsidR="000B7B13" w:rsidRPr="000B7B13">
        <w:t xml:space="preserve">and </w:t>
      </w:r>
      <w:r w:rsidR="00F107B8">
        <w:t>C</w:t>
      </w:r>
      <w:r w:rsidR="00F107B8" w:rsidRPr="000B7B13">
        <w:t xml:space="preserve">oastal </w:t>
      </w:r>
      <w:r w:rsidR="00F107B8">
        <w:t>F</w:t>
      </w:r>
      <w:r w:rsidR="000B7B13" w:rsidRPr="000B7B13">
        <w:t xml:space="preserve">lood </w:t>
      </w:r>
      <w:r w:rsidR="00F107B8">
        <w:t>H</w:t>
      </w:r>
      <w:r w:rsidR="00F107B8" w:rsidRPr="000B7B13">
        <w:t>azards</w:t>
      </w:r>
      <w:r w:rsidR="000B7B13" w:rsidRPr="000B7B13">
        <w:t>.</w:t>
      </w:r>
    </w:p>
    <w:p w14:paraId="47B80017" w14:textId="77777777" w:rsidR="003B510F" w:rsidRPr="003B510F" w:rsidRDefault="003B510F" w:rsidP="00986309">
      <w:pPr>
        <w:pStyle w:val="Heading2"/>
      </w:pPr>
      <w:r w:rsidRPr="003B510F">
        <w:t xml:space="preserve">Current state of the climate </w:t>
      </w:r>
    </w:p>
    <w:p w14:paraId="4F27DC52" w14:textId="0514D161" w:rsidR="00A86B8A" w:rsidRDefault="00567A02" w:rsidP="00567A02">
      <w:pPr>
        <w:pStyle w:val="Numberedparagraph"/>
      </w:pPr>
      <w:r>
        <w:t>T</w:t>
      </w:r>
      <w:r w:rsidR="003B510F" w:rsidRPr="003B510F">
        <w:t>he British Isles has a temperate maritime climate</w:t>
      </w:r>
      <w:r w:rsidR="006832DD">
        <w:t>,</w:t>
      </w:r>
      <w:r w:rsidR="003B510F" w:rsidRPr="003B510F">
        <w:t xml:space="preserve"> designated as </w:t>
      </w:r>
      <w:proofErr w:type="spellStart"/>
      <w:r w:rsidR="003B510F" w:rsidRPr="003B510F">
        <w:t>Cfb</w:t>
      </w:r>
      <w:proofErr w:type="spellEnd"/>
      <w:r w:rsidR="003B510F" w:rsidRPr="003B510F">
        <w:t xml:space="preserve"> on the </w:t>
      </w:r>
      <w:proofErr w:type="spellStart"/>
      <w:r w:rsidR="003D705A" w:rsidRPr="00107A85">
        <w:t>Köppen</w:t>
      </w:r>
      <w:proofErr w:type="spellEnd"/>
      <w:r w:rsidR="003D705A" w:rsidRPr="00107A85">
        <w:t xml:space="preserve"> classification</w:t>
      </w:r>
      <w:r w:rsidR="003B510F" w:rsidRPr="003B510F">
        <w:t xml:space="preserve"> (</w:t>
      </w:r>
      <w:r w:rsidR="00862EAC">
        <w:t>for example, refs.</w:t>
      </w:r>
      <w:r w:rsidR="003B510F" w:rsidRPr="003B510F">
        <w:t xml:space="preserve"> </w:t>
      </w:r>
      <w:sdt>
        <w:sdtPr>
          <w:id w:val="-1840540660"/>
          <w:citation/>
        </w:sdtPr>
        <w:sdtContent>
          <w:r w:rsidR="00F4300C">
            <w:fldChar w:fldCharType="begin"/>
          </w:r>
          <w:r w:rsidR="001475F8">
            <w:instrText xml:space="preserve">CITATION Pee07 \l 2057 </w:instrText>
          </w:r>
          <w:r w:rsidR="00F4300C">
            <w:fldChar w:fldCharType="separate"/>
          </w:r>
          <w:r w:rsidR="000905FB" w:rsidRPr="000905FB">
            <w:rPr>
              <w:noProof/>
            </w:rPr>
            <w:t>[2]</w:t>
          </w:r>
          <w:r w:rsidR="00F4300C">
            <w:fldChar w:fldCharType="end"/>
          </w:r>
        </w:sdtContent>
      </w:sdt>
      <w:sdt>
        <w:sdtPr>
          <w:id w:val="833023756"/>
          <w:citation/>
        </w:sdtPr>
        <w:sdtContent>
          <w:r w:rsidR="00F4300C">
            <w:fldChar w:fldCharType="begin"/>
          </w:r>
          <w:r w:rsidR="000905FB">
            <w:instrText xml:space="preserve">CITATION Cui21 \l 2057 </w:instrText>
          </w:r>
          <w:r w:rsidR="00F4300C">
            <w:fldChar w:fldCharType="separate"/>
          </w:r>
          <w:r w:rsidR="000905FB">
            <w:rPr>
              <w:noProof/>
            </w:rPr>
            <w:t xml:space="preserve"> </w:t>
          </w:r>
          <w:r w:rsidR="000905FB" w:rsidRPr="000905FB">
            <w:rPr>
              <w:noProof/>
            </w:rPr>
            <w:t>[3]</w:t>
          </w:r>
          <w:r w:rsidR="00F4300C">
            <w:fldChar w:fldCharType="end"/>
          </w:r>
        </w:sdtContent>
      </w:sdt>
      <w:r w:rsidR="003B510F" w:rsidRPr="003B510F">
        <w:t xml:space="preserve">): </w:t>
      </w:r>
      <w:r w:rsidR="003B510F" w:rsidRPr="003B510F">
        <w:rPr>
          <w:lang w:val="en"/>
        </w:rPr>
        <w:t>temperate climate (C), with no dry season (f) and a warm summer (b)</w:t>
      </w:r>
      <w:r w:rsidR="003B510F" w:rsidRPr="003B510F">
        <w:t>. These are typical of west coasts at high middle latitudes and at the edges of continents. Summers tend to be warm and winters mild</w:t>
      </w:r>
      <w:r w:rsidR="0022164D">
        <w:t>. A</w:t>
      </w:r>
      <w:r w:rsidR="003B510F" w:rsidRPr="003B510F">
        <w:t xml:space="preserve">ll seasons are generally wet, although there is considerable variability at a range of scales from weekly to decadal. </w:t>
      </w:r>
    </w:p>
    <w:p w14:paraId="4A62D0A6" w14:textId="77777777" w:rsidR="00DA1F50" w:rsidRDefault="00DA1F50" w:rsidP="00986309">
      <w:pPr>
        <w:pStyle w:val="Heading3"/>
        <w:rPr>
          <w:rFonts w:asciiTheme="minorHAnsi" w:hAnsiTheme="minorHAnsi"/>
          <w:sz w:val="22"/>
          <w:lang w:bidi="ar-SA"/>
        </w:rPr>
      </w:pPr>
      <w:r>
        <w:t xml:space="preserve">Extreme heat </w:t>
      </w:r>
    </w:p>
    <w:p w14:paraId="4646D5AE" w14:textId="3AF023A2" w:rsidR="00DA1F50" w:rsidRPr="00107A85" w:rsidRDefault="00DA1F50" w:rsidP="00107A85">
      <w:pPr>
        <w:pStyle w:val="Numberedparagraph"/>
        <w:rPr>
          <w:kern w:val="2"/>
        </w:rPr>
      </w:pPr>
      <w:r>
        <w:t>The impact of climate change can be seen in the British climate, and this is most clearly observed in the record of extreme heat. For instance, the western Europe heatwave of August 2003 produced a record temperature of 38.5</w:t>
      </w:r>
      <w:r w:rsidR="001E605D">
        <w:t xml:space="preserve"> </w:t>
      </w:r>
      <w:r>
        <w:t>°C</w:t>
      </w:r>
      <w:r w:rsidR="00CA5593">
        <w:t>,</w:t>
      </w:r>
      <w:r>
        <w:t xml:space="preserve"> recorded at Faversham, Kent on 10 August 2003</w:t>
      </w:r>
      <w:r w:rsidR="00862EAC">
        <w:t xml:space="preserve"> (ref.</w:t>
      </w:r>
      <w:sdt>
        <w:sdtPr>
          <w:id w:val="-1647740277"/>
          <w:citation/>
        </w:sdtPr>
        <w:sdtContent>
          <w:r w:rsidR="00BB0B5F">
            <w:fldChar w:fldCharType="begin"/>
          </w:r>
          <w:r w:rsidR="001E221F">
            <w:instrText xml:space="preserve">CITATION UKM \l 2057 </w:instrText>
          </w:r>
          <w:r w:rsidR="00BB0B5F">
            <w:fldChar w:fldCharType="separate"/>
          </w:r>
          <w:r w:rsidR="000905FB">
            <w:rPr>
              <w:noProof/>
            </w:rPr>
            <w:t xml:space="preserve"> </w:t>
          </w:r>
          <w:r w:rsidR="000905FB" w:rsidRPr="000905FB">
            <w:rPr>
              <w:noProof/>
            </w:rPr>
            <w:t>[4]</w:t>
          </w:r>
          <w:r w:rsidR="00BB0B5F">
            <w:fldChar w:fldCharType="end"/>
          </w:r>
        </w:sdtContent>
      </w:sdt>
      <w:r w:rsidR="00862EAC">
        <w:t>)</w:t>
      </w:r>
      <w:r>
        <w:t xml:space="preserve">. This was broken in 2019 at </w:t>
      </w:r>
      <w:r>
        <w:rPr>
          <w:kern w:val="2"/>
        </w:rPr>
        <w:t>38.7</w:t>
      </w:r>
      <w:r w:rsidR="001E605D">
        <w:rPr>
          <w:kern w:val="2"/>
        </w:rPr>
        <w:t xml:space="preserve"> </w:t>
      </w:r>
      <w:r>
        <w:rPr>
          <w:kern w:val="2"/>
        </w:rPr>
        <w:t>°C in Cambridge, England, and in many places in July 2022</w:t>
      </w:r>
      <w:r w:rsidR="0026628E">
        <w:rPr>
          <w:kern w:val="2"/>
        </w:rPr>
        <w:t xml:space="preserve"> </w:t>
      </w:r>
      <w:r>
        <w:rPr>
          <w:kern w:val="2"/>
        </w:rPr>
        <w:t>(</w:t>
      </w:r>
      <w:r w:rsidR="0026628E">
        <w:rPr>
          <w:kern w:val="2"/>
        </w:rPr>
        <w:t>ref.</w:t>
      </w:r>
      <w:sdt>
        <w:sdtPr>
          <w:rPr>
            <w:kern w:val="2"/>
          </w:rPr>
          <w:id w:val="-1789351752"/>
          <w:citation/>
        </w:sdtPr>
        <w:sdtContent>
          <w:r w:rsidR="009D2926">
            <w:rPr>
              <w:kern w:val="2"/>
            </w:rPr>
            <w:fldChar w:fldCharType="begin"/>
          </w:r>
          <w:r w:rsidR="001E221F">
            <w:rPr>
              <w:kern w:val="2"/>
            </w:rPr>
            <w:instrText xml:space="preserve">CITATION Ken22 \l 2057 </w:instrText>
          </w:r>
          <w:r w:rsidR="009D2926">
            <w:rPr>
              <w:kern w:val="2"/>
            </w:rPr>
            <w:fldChar w:fldCharType="separate"/>
          </w:r>
          <w:r w:rsidR="000905FB">
            <w:rPr>
              <w:noProof/>
              <w:kern w:val="2"/>
            </w:rPr>
            <w:t xml:space="preserve"> </w:t>
          </w:r>
          <w:r w:rsidR="000905FB" w:rsidRPr="000905FB">
            <w:rPr>
              <w:noProof/>
              <w:kern w:val="2"/>
            </w:rPr>
            <w:t>[5]</w:t>
          </w:r>
          <w:r w:rsidR="009D2926">
            <w:rPr>
              <w:kern w:val="2"/>
            </w:rPr>
            <w:fldChar w:fldCharType="end"/>
          </w:r>
        </w:sdtContent>
      </w:sdt>
      <w:r>
        <w:rPr>
          <w:kern w:val="2"/>
        </w:rPr>
        <w:t>) with a record temperature on 19 July 2022 of 40.3</w:t>
      </w:r>
      <w:r w:rsidR="001E605D">
        <w:rPr>
          <w:kern w:val="2"/>
        </w:rPr>
        <w:t xml:space="preserve"> </w:t>
      </w:r>
      <w:r>
        <w:rPr>
          <w:kern w:val="2"/>
        </w:rPr>
        <w:t xml:space="preserve">°C in </w:t>
      </w:r>
      <w:hyperlink r:id="rId22" w:tooltip="Coningsby" w:history="1">
        <w:r w:rsidRPr="0023561B">
          <w:rPr>
            <w:rStyle w:val="Hyperlink"/>
            <w:rFonts w:cstheme="minorHAnsi"/>
            <w:color w:val="000000" w:themeColor="text1"/>
            <w:kern w:val="2"/>
            <w:u w:val="none"/>
          </w:rPr>
          <w:t>Coningsby</w:t>
        </w:r>
      </w:hyperlink>
      <w:r w:rsidRPr="0023561B">
        <w:rPr>
          <w:kern w:val="2"/>
        </w:rPr>
        <w:t xml:space="preserve">, </w:t>
      </w:r>
      <w:r>
        <w:rPr>
          <w:kern w:val="2"/>
        </w:rPr>
        <w:t>England. These heatwaves caused substantial disruption of transport and numerous wildfires (</w:t>
      </w:r>
      <w:r w:rsidR="0026628E">
        <w:rPr>
          <w:kern w:val="2"/>
        </w:rPr>
        <w:t>ref.</w:t>
      </w:r>
      <w:sdt>
        <w:sdtPr>
          <w:rPr>
            <w:kern w:val="2"/>
          </w:rPr>
          <w:id w:val="-513912667"/>
          <w:citation/>
        </w:sdtPr>
        <w:sdtContent>
          <w:r w:rsidR="009D2926">
            <w:rPr>
              <w:kern w:val="2"/>
            </w:rPr>
            <w:fldChar w:fldCharType="begin"/>
          </w:r>
          <w:r w:rsidR="001E221F">
            <w:rPr>
              <w:kern w:val="2"/>
            </w:rPr>
            <w:instrText xml:space="preserve">CITATION Ken22 \l 2057 </w:instrText>
          </w:r>
          <w:r w:rsidR="009D2926">
            <w:rPr>
              <w:kern w:val="2"/>
            </w:rPr>
            <w:fldChar w:fldCharType="separate"/>
          </w:r>
          <w:r w:rsidR="000905FB">
            <w:rPr>
              <w:noProof/>
              <w:kern w:val="2"/>
            </w:rPr>
            <w:t xml:space="preserve"> </w:t>
          </w:r>
          <w:r w:rsidR="000905FB" w:rsidRPr="000905FB">
            <w:rPr>
              <w:noProof/>
              <w:kern w:val="2"/>
            </w:rPr>
            <w:t>[5]</w:t>
          </w:r>
          <w:r w:rsidR="009D2926">
            <w:rPr>
              <w:kern w:val="2"/>
            </w:rPr>
            <w:fldChar w:fldCharType="end"/>
          </w:r>
        </w:sdtContent>
      </w:sdt>
      <w:r>
        <w:rPr>
          <w:kern w:val="2"/>
        </w:rPr>
        <w:t>).</w:t>
      </w:r>
    </w:p>
    <w:p w14:paraId="321454C8" w14:textId="5ADC08B4" w:rsidR="00D0596B" w:rsidRPr="00D0596B" w:rsidRDefault="00D0596B" w:rsidP="00986309">
      <w:pPr>
        <w:pStyle w:val="Heading3"/>
      </w:pPr>
      <w:r w:rsidRPr="00D0596B">
        <w:t>Extreme rainfall</w:t>
      </w:r>
    </w:p>
    <w:p w14:paraId="51053992" w14:textId="39CF58A4" w:rsidR="00D0596B" w:rsidRPr="00D0596B" w:rsidRDefault="00D0596B" w:rsidP="00D0596B">
      <w:pPr>
        <w:pStyle w:val="Numberedparagraph"/>
      </w:pPr>
      <w:r w:rsidRPr="00D0596B">
        <w:t>Climate change impacts on the British climate are also observed for extreme rainfall. Most daily extremes of rainfall above 150mm in the British Isles occur in the summer months, probably associated with extreme convective rainfalls. A secondary peak occurs in November and December, probably associated with extreme cyclonic conditions (</w:t>
      </w:r>
      <w:r w:rsidR="001E605D">
        <w:t>ref</w:t>
      </w:r>
      <w:r w:rsidR="00B42CB7">
        <w:t>s</w:t>
      </w:r>
      <w:r w:rsidR="001E605D">
        <w:t>.</w:t>
      </w:r>
      <w:sdt>
        <w:sdtPr>
          <w:id w:val="-2076957410"/>
          <w:citation/>
        </w:sdtPr>
        <w:sdtContent>
          <w:r w:rsidR="004931F7">
            <w:fldChar w:fldCharType="begin"/>
          </w:r>
          <w:r w:rsidR="001475F8">
            <w:instrText xml:space="preserve">CITATION Rod9a \l 2057 </w:instrText>
          </w:r>
          <w:r w:rsidR="004931F7">
            <w:fldChar w:fldCharType="separate"/>
          </w:r>
          <w:r w:rsidR="000905FB">
            <w:rPr>
              <w:noProof/>
            </w:rPr>
            <w:t xml:space="preserve"> </w:t>
          </w:r>
          <w:r w:rsidR="000905FB" w:rsidRPr="000905FB">
            <w:rPr>
              <w:noProof/>
            </w:rPr>
            <w:t>[6]</w:t>
          </w:r>
          <w:r w:rsidR="004931F7">
            <w:fldChar w:fldCharType="end"/>
          </w:r>
        </w:sdtContent>
      </w:sdt>
      <w:sdt>
        <w:sdtPr>
          <w:id w:val="606864872"/>
          <w:citation/>
        </w:sdtPr>
        <w:sdtContent>
          <w:r w:rsidR="004931F7">
            <w:fldChar w:fldCharType="begin"/>
          </w:r>
          <w:r w:rsidR="001475F8">
            <w:instrText xml:space="preserve">CITATION Rod9b \l 2057 </w:instrText>
          </w:r>
          <w:r w:rsidR="004931F7">
            <w:fldChar w:fldCharType="separate"/>
          </w:r>
          <w:r w:rsidR="000905FB">
            <w:rPr>
              <w:noProof/>
            </w:rPr>
            <w:t xml:space="preserve"> </w:t>
          </w:r>
          <w:r w:rsidR="000905FB" w:rsidRPr="000905FB">
            <w:rPr>
              <w:noProof/>
            </w:rPr>
            <w:t>[7]</w:t>
          </w:r>
          <w:r w:rsidR="004931F7">
            <w:fldChar w:fldCharType="end"/>
          </w:r>
        </w:sdtContent>
      </w:sdt>
      <w:r w:rsidRPr="00D0596B">
        <w:t>). For example, in summer 1989, the Halifax convective storm produced 193</w:t>
      </w:r>
      <w:r w:rsidR="00870B3C">
        <w:t xml:space="preserve"> </w:t>
      </w:r>
      <w:r w:rsidRPr="00D0596B">
        <w:t>mm in less than two hours (</w:t>
      </w:r>
      <w:r w:rsidR="001E605D">
        <w:t>ref.</w:t>
      </w:r>
      <w:sdt>
        <w:sdtPr>
          <w:id w:val="-1729760617"/>
          <w:citation/>
        </w:sdtPr>
        <w:sdtContent>
          <w:r w:rsidR="00953880">
            <w:fldChar w:fldCharType="begin"/>
          </w:r>
          <w:r w:rsidR="00BB3615">
            <w:instrText xml:space="preserve">CITATION Acr89 \l 2057 </w:instrText>
          </w:r>
          <w:r w:rsidR="00953880">
            <w:fldChar w:fldCharType="separate"/>
          </w:r>
          <w:r w:rsidR="000905FB">
            <w:rPr>
              <w:noProof/>
            </w:rPr>
            <w:t xml:space="preserve"> </w:t>
          </w:r>
          <w:r w:rsidR="000905FB" w:rsidRPr="000905FB">
            <w:rPr>
              <w:noProof/>
            </w:rPr>
            <w:t>[8]</w:t>
          </w:r>
          <w:r w:rsidR="00953880">
            <w:fldChar w:fldCharType="end"/>
          </w:r>
        </w:sdtContent>
      </w:sdt>
      <w:r w:rsidRPr="00D0596B">
        <w:t>). This was associated with a combination of strong urban heat island and sea-breeze convergence (</w:t>
      </w:r>
      <w:r w:rsidR="001E605D">
        <w:t>ref.</w:t>
      </w:r>
      <w:sdt>
        <w:sdtPr>
          <w:id w:val="783997738"/>
          <w:citation/>
        </w:sdtPr>
        <w:sdtContent>
          <w:r w:rsidR="007C72B6">
            <w:fldChar w:fldCharType="begin"/>
          </w:r>
          <w:r w:rsidR="001475F8">
            <w:instrText xml:space="preserve">CITATION Thi97 \l 2057 </w:instrText>
          </w:r>
          <w:r w:rsidR="007C72B6">
            <w:fldChar w:fldCharType="separate"/>
          </w:r>
          <w:r w:rsidR="000905FB">
            <w:rPr>
              <w:noProof/>
            </w:rPr>
            <w:t xml:space="preserve"> </w:t>
          </w:r>
          <w:r w:rsidR="000905FB" w:rsidRPr="000905FB">
            <w:rPr>
              <w:noProof/>
            </w:rPr>
            <w:t>[9]</w:t>
          </w:r>
          <w:r w:rsidR="007C72B6">
            <w:fldChar w:fldCharType="end"/>
          </w:r>
        </w:sdtContent>
      </w:sdt>
      <w:r w:rsidRPr="00D0596B">
        <w:t xml:space="preserve">) and could be taken as an </w:t>
      </w:r>
      <w:r w:rsidRPr="00D0596B">
        <w:lastRenderedPageBreak/>
        <w:t xml:space="preserve">indication of possible precipitation events in a warming climate. However, the lack of long-term instrumental records makes it difficult to determine the cause with confidence. </w:t>
      </w:r>
    </w:p>
    <w:p w14:paraId="5C7735D0" w14:textId="77777777" w:rsidR="00D0596B" w:rsidRPr="00D0596B" w:rsidRDefault="00D0596B" w:rsidP="00986309">
      <w:pPr>
        <w:pStyle w:val="Heading3"/>
      </w:pPr>
      <w:r w:rsidRPr="00D0596B">
        <w:t xml:space="preserve">Extreme sea levels </w:t>
      </w:r>
    </w:p>
    <w:p w14:paraId="56B2EC54" w14:textId="3C8F59D8" w:rsidR="00A2786A" w:rsidRDefault="00D0596B" w:rsidP="00D0596B">
      <w:pPr>
        <w:pStyle w:val="Numberedparagraph"/>
      </w:pPr>
      <w:r w:rsidRPr="00D0596B">
        <w:t>Extreme sea levels around the coast of the UK are typically caused by combinations of high astronomical tides and storms surges and waves, driven by severe weather events (</w:t>
      </w:r>
      <w:r w:rsidR="006C34AC">
        <w:t>ref.</w:t>
      </w:r>
      <w:sdt>
        <w:sdtPr>
          <w:id w:val="746470736"/>
          <w:citation/>
        </w:sdtPr>
        <w:sdtContent>
          <w:r w:rsidR="00F81838">
            <w:fldChar w:fldCharType="begin"/>
          </w:r>
          <w:r w:rsidR="00931FC4">
            <w:instrText xml:space="preserve">CITATION Hor20 \l 2057 </w:instrText>
          </w:r>
          <w:r w:rsidR="00F81838">
            <w:fldChar w:fldCharType="separate"/>
          </w:r>
          <w:r w:rsidR="000905FB">
            <w:rPr>
              <w:noProof/>
            </w:rPr>
            <w:t xml:space="preserve"> </w:t>
          </w:r>
          <w:r w:rsidR="000905FB" w:rsidRPr="000905FB">
            <w:rPr>
              <w:noProof/>
            </w:rPr>
            <w:t>[10]</w:t>
          </w:r>
          <w:r w:rsidR="00F81838">
            <w:fldChar w:fldCharType="end"/>
          </w:r>
        </w:sdtContent>
      </w:sdt>
      <w:r w:rsidRPr="00D0596B">
        <w:t>). Extra-tropical cyclones, often called ‘mid-latitude depressions’, are the main weather systems impacting the UK, and can generate storm surges which increase sea levels by several metr</w:t>
      </w:r>
      <w:r w:rsidR="00361D59">
        <w:t>e</w:t>
      </w:r>
      <w:r w:rsidRPr="00D0596B">
        <w:t xml:space="preserve">s, with levels being further elevated by short period wind waves and wave setup. </w:t>
      </w:r>
    </w:p>
    <w:p w14:paraId="356A4A60" w14:textId="4CF6F710" w:rsidR="005B58DB" w:rsidRDefault="00D0596B" w:rsidP="00D0596B">
      <w:pPr>
        <w:pStyle w:val="Numberedparagraph"/>
      </w:pPr>
      <w:r w:rsidRPr="00D0596B">
        <w:t>The UK has a long history of severe coastal flooding caused by extreme sea levels (</w:t>
      </w:r>
      <w:r w:rsidR="006C34AC">
        <w:t>ref.</w:t>
      </w:r>
      <w:sdt>
        <w:sdtPr>
          <w:id w:val="622046051"/>
          <w:citation/>
        </w:sdtPr>
        <w:sdtContent>
          <w:r w:rsidR="003B33F2">
            <w:fldChar w:fldCharType="begin"/>
          </w:r>
          <w:r w:rsidR="00400BDE">
            <w:instrText xml:space="preserve">CITATION Hai \l 2057 </w:instrText>
          </w:r>
          <w:r w:rsidR="003B33F2">
            <w:fldChar w:fldCharType="separate"/>
          </w:r>
          <w:r w:rsidR="000905FB">
            <w:rPr>
              <w:noProof/>
            </w:rPr>
            <w:t xml:space="preserve"> </w:t>
          </w:r>
          <w:r w:rsidR="000905FB" w:rsidRPr="000905FB">
            <w:rPr>
              <w:noProof/>
            </w:rPr>
            <w:t>[11]</w:t>
          </w:r>
          <w:r w:rsidR="003B33F2">
            <w:fldChar w:fldCharType="end"/>
          </w:r>
        </w:sdtContent>
      </w:sdt>
      <w:r w:rsidRPr="00D0596B">
        <w:t>). For example, in 1607 a major coastal flood on the west coast caused the deaths of around 2</w:t>
      </w:r>
      <w:r w:rsidR="004566FD">
        <w:t>,</w:t>
      </w:r>
      <w:r w:rsidRPr="00D0596B">
        <w:t xml:space="preserve">000 people and more than 300 people were killed people in eastern England during the coastal flood of 31 January–1 February 1953. More recently, over the winter of 2013/14, the UK experienced an unusual sequence of storms and some of the most significant coastal floods in the last 60 years with £1.2 </w:t>
      </w:r>
      <w:r w:rsidR="002C51B1">
        <w:t>b</w:t>
      </w:r>
      <w:r w:rsidR="002C51B1" w:rsidRPr="00D0596B">
        <w:t xml:space="preserve">illion </w:t>
      </w:r>
      <w:r w:rsidRPr="00D0596B">
        <w:t xml:space="preserve">in damages. </w:t>
      </w:r>
    </w:p>
    <w:p w14:paraId="645848F2" w14:textId="2BEF075D" w:rsidR="00D0596B" w:rsidRDefault="00D0596B" w:rsidP="00D0596B">
      <w:pPr>
        <w:pStyle w:val="Numberedparagraph"/>
      </w:pPr>
      <w:r w:rsidRPr="00D0596B">
        <w:t>Around the coast of the UK, extreme sea levels have increased over the last ~150 years, and as a result, extreme sea levels that previously had a long return period (&gt;100 years) near the beginning of the 20</w:t>
      </w:r>
      <w:r w:rsidRPr="00D0596B">
        <w:rPr>
          <w:vertAlign w:val="superscript"/>
        </w:rPr>
        <w:t>th</w:t>
      </w:r>
      <w:r w:rsidRPr="00D0596B">
        <w:t xml:space="preserve"> century now have much lower (</w:t>
      </w:r>
      <w:r w:rsidRPr="00D0596B">
        <w:rPr>
          <w:rFonts w:ascii="Cambria Math" w:hAnsi="Cambria Math" w:cs="Cambria Math"/>
        </w:rPr>
        <w:t>∼</w:t>
      </w:r>
      <w:r w:rsidRPr="00D0596B">
        <w:t>10 year) return periods (</w:t>
      </w:r>
      <w:r w:rsidR="006C34AC">
        <w:t>ref.</w:t>
      </w:r>
      <w:sdt>
        <w:sdtPr>
          <w:id w:val="153875043"/>
          <w:citation/>
        </w:sdtPr>
        <w:sdtContent>
          <w:r w:rsidR="003B33F2">
            <w:fldChar w:fldCharType="begin"/>
          </w:r>
          <w:r w:rsidR="00400BDE">
            <w:instrText xml:space="preserve">CITATION Hai \l 2057 </w:instrText>
          </w:r>
          <w:r w:rsidR="003B33F2">
            <w:fldChar w:fldCharType="separate"/>
          </w:r>
          <w:r w:rsidR="000905FB">
            <w:rPr>
              <w:noProof/>
            </w:rPr>
            <w:t xml:space="preserve"> </w:t>
          </w:r>
          <w:r w:rsidR="000905FB" w:rsidRPr="000905FB">
            <w:rPr>
              <w:noProof/>
            </w:rPr>
            <w:t>[11]</w:t>
          </w:r>
          <w:r w:rsidR="003B33F2">
            <w:fldChar w:fldCharType="end"/>
          </w:r>
        </w:sdtContent>
      </w:sdt>
      <w:r w:rsidRPr="00D0596B">
        <w:t>). The scientific consensus is that the observed increase in extreme sea levels is primarily driven by climate change induced increases in mean sea level, with little evidence for long-term systematic changes in storminess or storm surge magnitude over the last 100 years above natural variability (</w:t>
      </w:r>
      <w:r w:rsidR="006C34AC">
        <w:t>ref.</w:t>
      </w:r>
      <w:sdt>
        <w:sdtPr>
          <w:id w:val="-401756853"/>
          <w:citation/>
        </w:sdtPr>
        <w:sdtContent>
          <w:r w:rsidR="003B33F2">
            <w:fldChar w:fldCharType="begin"/>
          </w:r>
          <w:r w:rsidR="00400BDE">
            <w:instrText xml:space="preserve">CITATION Hai \l 2057 </w:instrText>
          </w:r>
          <w:r w:rsidR="003B33F2">
            <w:fldChar w:fldCharType="separate"/>
          </w:r>
          <w:r w:rsidR="000905FB">
            <w:rPr>
              <w:noProof/>
            </w:rPr>
            <w:t xml:space="preserve"> </w:t>
          </w:r>
          <w:r w:rsidR="000905FB" w:rsidRPr="000905FB">
            <w:rPr>
              <w:noProof/>
            </w:rPr>
            <w:t>[11]</w:t>
          </w:r>
          <w:r w:rsidR="003B33F2">
            <w:fldChar w:fldCharType="end"/>
          </w:r>
        </w:sdtContent>
      </w:sdt>
      <w:r w:rsidRPr="00D0596B">
        <w:t>), although a recent paper challenges this view (</w:t>
      </w:r>
      <w:r w:rsidR="006C34AC">
        <w:t>ref.</w:t>
      </w:r>
      <w:sdt>
        <w:sdtPr>
          <w:id w:val="-1879226087"/>
          <w:citation/>
        </w:sdtPr>
        <w:sdtContent>
          <w:r w:rsidR="0032272A">
            <w:fldChar w:fldCharType="begin"/>
          </w:r>
          <w:r w:rsidR="001475F8">
            <w:instrText xml:space="preserve">CITATION Cal22 \l 2057 </w:instrText>
          </w:r>
          <w:r w:rsidR="0032272A">
            <w:fldChar w:fldCharType="separate"/>
          </w:r>
          <w:r w:rsidR="000905FB">
            <w:rPr>
              <w:noProof/>
            </w:rPr>
            <w:t xml:space="preserve"> </w:t>
          </w:r>
          <w:r w:rsidR="000905FB" w:rsidRPr="000905FB">
            <w:rPr>
              <w:noProof/>
            </w:rPr>
            <w:t>[12]</w:t>
          </w:r>
          <w:r w:rsidR="0032272A">
            <w:fldChar w:fldCharType="end"/>
          </w:r>
        </w:sdtContent>
      </w:sdt>
      <w:r w:rsidRPr="00D0596B">
        <w:t xml:space="preserve">). </w:t>
      </w:r>
    </w:p>
    <w:p w14:paraId="4ED0E025" w14:textId="36101D64" w:rsidR="00961B8C" w:rsidRDefault="00961B8C" w:rsidP="00986309">
      <w:pPr>
        <w:pStyle w:val="Heading2"/>
      </w:pPr>
      <w:r>
        <w:t>Future</w:t>
      </w:r>
      <w:r w:rsidR="000B57C8">
        <w:t xml:space="preserve"> climate </w:t>
      </w:r>
      <w:r w:rsidR="00BC6DDF">
        <w:t>of the British Isles</w:t>
      </w:r>
    </w:p>
    <w:p w14:paraId="2D2BC3AC" w14:textId="2E634748" w:rsidR="00865850" w:rsidRDefault="00961B8C" w:rsidP="00D0596B">
      <w:pPr>
        <w:pStyle w:val="Numberedparagraph"/>
      </w:pPr>
      <w:r>
        <w:t xml:space="preserve">Appendix 1 of this report </w:t>
      </w:r>
      <w:r w:rsidR="000B57C8">
        <w:t xml:space="preserve">provides further information on the future climate </w:t>
      </w:r>
      <w:r w:rsidR="00BC6DDF">
        <w:t xml:space="preserve">of the British Isles </w:t>
      </w:r>
      <w:r w:rsidR="000B57C8">
        <w:t>including</w:t>
      </w:r>
      <w:r>
        <w:t xml:space="preserve">: </w:t>
      </w:r>
    </w:p>
    <w:p w14:paraId="2B8DE201" w14:textId="446B70EC" w:rsidR="000B57C8" w:rsidRDefault="003C7C4A" w:rsidP="000B57C8">
      <w:pPr>
        <w:pStyle w:val="Bulletlist1"/>
      </w:pPr>
      <w:r>
        <w:t>r</w:t>
      </w:r>
      <w:r w:rsidR="000B57C8">
        <w:t>easonably foreseeable changes to the UK climate</w:t>
      </w:r>
      <w:r w:rsidR="006925C9">
        <w:t>;</w:t>
      </w:r>
      <w:r w:rsidR="000B57C8">
        <w:t xml:space="preserve"> </w:t>
      </w:r>
    </w:p>
    <w:p w14:paraId="78F62531" w14:textId="27AA297D" w:rsidR="000B57C8" w:rsidRDefault="006925C9" w:rsidP="000B57C8">
      <w:pPr>
        <w:pStyle w:val="Bulletlist1"/>
      </w:pPr>
      <w:r>
        <w:t>c</w:t>
      </w:r>
      <w:r w:rsidR="000B57C8">
        <w:t>limate predictions for 50+ and 100+ years</w:t>
      </w:r>
      <w:r>
        <w:t>;</w:t>
      </w:r>
    </w:p>
    <w:p w14:paraId="55B74AA9" w14:textId="240ACD70" w:rsidR="000B57C8" w:rsidRDefault="006925C9" w:rsidP="000B57C8">
      <w:pPr>
        <w:pStyle w:val="Bulletlist1"/>
      </w:pPr>
      <w:r>
        <w:t>t</w:t>
      </w:r>
      <w:r w:rsidR="000B57C8">
        <w:t>ipping points</w:t>
      </w:r>
      <w:r>
        <w:t>; and</w:t>
      </w:r>
    </w:p>
    <w:p w14:paraId="57776182" w14:textId="1599C4BB" w:rsidR="000B57C8" w:rsidRPr="00D0596B" w:rsidRDefault="000B57C8" w:rsidP="00107A85">
      <w:pPr>
        <w:pStyle w:val="Bulletlist1"/>
      </w:pPr>
      <w:r>
        <w:t>UK climate extremes</w:t>
      </w:r>
      <w:r w:rsidR="003C7C4A">
        <w:t>.</w:t>
      </w:r>
    </w:p>
    <w:p w14:paraId="31BBAC26" w14:textId="2E26DEEC" w:rsidR="00B94440" w:rsidRPr="004421AB" w:rsidRDefault="00B94440" w:rsidP="00921196">
      <w:pPr>
        <w:pStyle w:val="Numberedparagraph"/>
        <w:numPr>
          <w:ilvl w:val="0"/>
          <w:numId w:val="0"/>
        </w:numPr>
        <w:ind w:left="851" w:hanging="851"/>
        <w:sectPr w:rsidR="00B94440" w:rsidRPr="004421AB" w:rsidSect="00045010">
          <w:pgSz w:w="11906" w:h="16838" w:code="9"/>
          <w:pgMar w:top="1440" w:right="1440" w:bottom="1440" w:left="1440" w:header="397" w:footer="397" w:gutter="0"/>
          <w:cols w:space="312"/>
          <w:docGrid w:linePitch="360"/>
        </w:sectPr>
      </w:pPr>
    </w:p>
    <w:p w14:paraId="0EF3D6F5" w14:textId="3D4E5338" w:rsidR="004679D6" w:rsidRPr="004679D6" w:rsidRDefault="004679D6" w:rsidP="004679D6">
      <w:pPr>
        <w:ind w:left="-1418"/>
      </w:pPr>
      <w:bookmarkStart w:id="7" w:name="_Toc180568964"/>
      <w:r>
        <w:rPr>
          <w:noProof/>
        </w:rPr>
        <w:lastRenderedPageBreak/>
        <w:drawing>
          <wp:inline distT="0" distB="0" distL="0" distR="0" wp14:anchorId="00DB65A3" wp14:editId="0797490A">
            <wp:extent cx="7681751" cy="1774479"/>
            <wp:effectExtent l="0" t="0" r="0" b="0"/>
            <wp:docPr id="18808033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03329" name="Picture 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19117" cy="1783110"/>
                    </a:xfrm>
                    <a:prstGeom prst="rect">
                      <a:avLst/>
                    </a:prstGeom>
                  </pic:spPr>
                </pic:pic>
              </a:graphicData>
            </a:graphic>
          </wp:inline>
        </w:drawing>
      </w:r>
    </w:p>
    <w:p w14:paraId="0ACFF669" w14:textId="7DFDDC28" w:rsidR="001667F7" w:rsidRDefault="001667F7" w:rsidP="001667F7">
      <w:pPr>
        <w:pStyle w:val="Heading1"/>
      </w:pPr>
      <w:bookmarkStart w:id="8" w:name="_Toc204092126"/>
      <w:r w:rsidRPr="00AB44C5">
        <w:t>Self-Assessment Questionnaire</w:t>
      </w:r>
      <w:bookmarkEnd w:id="7"/>
      <w:bookmarkEnd w:id="8"/>
    </w:p>
    <w:p w14:paraId="023FD25A" w14:textId="1E4C53BA" w:rsidR="00FE2588" w:rsidRPr="00FE2588" w:rsidRDefault="001641B2" w:rsidP="00986309">
      <w:pPr>
        <w:pStyle w:val="Heading2"/>
      </w:pPr>
      <w:r>
        <w:t xml:space="preserve">Issue of the </w:t>
      </w:r>
      <w:r w:rsidR="00650861">
        <w:t>s</w:t>
      </w:r>
      <w:r>
        <w:t>elf-</w:t>
      </w:r>
      <w:r w:rsidR="00650861">
        <w:t>a</w:t>
      </w:r>
      <w:r>
        <w:t xml:space="preserve">ssessment </w:t>
      </w:r>
      <w:r w:rsidR="00650861">
        <w:t>q</w:t>
      </w:r>
      <w:r>
        <w:t>uestionnaire</w:t>
      </w:r>
    </w:p>
    <w:p w14:paraId="1CB28ACB" w14:textId="30FFB5C6" w:rsidR="00E90193" w:rsidRDefault="00C74CD0" w:rsidP="00C51922">
      <w:pPr>
        <w:pStyle w:val="Numberedparagraph"/>
      </w:pPr>
      <w:r>
        <w:t xml:space="preserve">The </w:t>
      </w:r>
      <w:r w:rsidR="00B51C3E">
        <w:t>self</w:t>
      </w:r>
      <w:r w:rsidR="003C47FB">
        <w:t>-</w:t>
      </w:r>
      <w:r w:rsidR="00B51C3E">
        <w:t xml:space="preserve">assessment </w:t>
      </w:r>
      <w:r w:rsidR="00AD5620">
        <w:t>q</w:t>
      </w:r>
      <w:r w:rsidR="003C47FB">
        <w:t xml:space="preserve">uestionnaire was issued to </w:t>
      </w:r>
      <w:r w:rsidR="00650F01">
        <w:t xml:space="preserve">fourteen </w:t>
      </w:r>
      <w:proofErr w:type="spellStart"/>
      <w:r w:rsidR="00B51C3E">
        <w:t>dutyholders</w:t>
      </w:r>
      <w:proofErr w:type="spellEnd"/>
      <w:r w:rsidR="00266F18">
        <w:t xml:space="preserve"> </w:t>
      </w:r>
      <w:r w:rsidR="00650F01">
        <w:t>for thirty two sites</w:t>
      </w:r>
      <w:r w:rsidR="00266F18">
        <w:t xml:space="preserve"> </w:t>
      </w:r>
      <w:r w:rsidR="00BB0DB9">
        <w:t>in June 2023</w:t>
      </w:r>
      <w:r w:rsidR="00136338">
        <w:t xml:space="preserve"> (Appendix </w:t>
      </w:r>
      <w:r w:rsidR="00AF6850">
        <w:t>2</w:t>
      </w:r>
      <w:r w:rsidR="00136338">
        <w:t>)</w:t>
      </w:r>
      <w:r w:rsidR="00E90193">
        <w:t>:</w:t>
      </w:r>
      <w:r w:rsidR="00057E2E">
        <w:t xml:space="preserve"> </w:t>
      </w:r>
    </w:p>
    <w:p w14:paraId="17BED0A9" w14:textId="23650C6C" w:rsidR="00E90193" w:rsidRDefault="00E90193" w:rsidP="00E90193">
      <w:pPr>
        <w:pStyle w:val="Bulletlist1"/>
      </w:pPr>
      <w:r>
        <w:t>A</w:t>
      </w:r>
      <w:r w:rsidR="00D44285">
        <w:t>WE</w:t>
      </w:r>
      <w:r w:rsidR="00640F27">
        <w:t xml:space="preserve"> plc</w:t>
      </w:r>
      <w:r w:rsidR="00D44285">
        <w:t xml:space="preserve"> (for AWE Aldermaston and AWE Burghfield)</w:t>
      </w:r>
      <w:r w:rsidR="00AC3962">
        <w:t>;</w:t>
      </w:r>
    </w:p>
    <w:p w14:paraId="7125D137" w14:textId="22F04C72" w:rsidR="00D44285" w:rsidRDefault="00D44285" w:rsidP="00E90193">
      <w:pPr>
        <w:pStyle w:val="Bulletlist1"/>
      </w:pPr>
      <w:r>
        <w:t>BAE System</w:t>
      </w:r>
      <w:r w:rsidR="00640F27">
        <w:t>s Marine Ltd</w:t>
      </w:r>
      <w:r w:rsidR="006307C4">
        <w:t xml:space="preserve"> (for Devonshire Dock Complex at Barrow-in-Furness)</w:t>
      </w:r>
      <w:r w:rsidR="00AC3962">
        <w:t xml:space="preserve">; </w:t>
      </w:r>
      <w:r>
        <w:t xml:space="preserve"> </w:t>
      </w:r>
    </w:p>
    <w:p w14:paraId="1F354278" w14:textId="4538A5A3" w:rsidR="00AC3962" w:rsidRDefault="00AC3962" w:rsidP="00E90193">
      <w:pPr>
        <w:pStyle w:val="Bulletlist1"/>
      </w:pPr>
      <w:r>
        <w:t>Devonport Royal Dockyard Limited</w:t>
      </w:r>
      <w:r w:rsidR="00A02FDA">
        <w:t xml:space="preserve"> </w:t>
      </w:r>
      <w:r w:rsidR="003742BE">
        <w:t>(</w:t>
      </w:r>
      <w:r w:rsidR="00A02FDA">
        <w:t>for His Majesty’s Naval Base (HMNB) Devonport)</w:t>
      </w:r>
      <w:r>
        <w:t>;</w:t>
      </w:r>
    </w:p>
    <w:p w14:paraId="5C38DAD7" w14:textId="07D09773" w:rsidR="00AC3962" w:rsidRDefault="00AC3962" w:rsidP="00E90193">
      <w:pPr>
        <w:pStyle w:val="Bulletlist1"/>
      </w:pPr>
      <w:r>
        <w:t xml:space="preserve">EDF Energy Nuclear Generation Ltd (for Dungeness B, Hartlepool, Heysham 1, Heysham 2, Hinkley Point B, Hunterston B, Sizewell B and </w:t>
      </w:r>
      <w:proofErr w:type="spellStart"/>
      <w:r>
        <w:t>Torness</w:t>
      </w:r>
      <w:proofErr w:type="spellEnd"/>
      <w:r>
        <w:t>);</w:t>
      </w:r>
    </w:p>
    <w:p w14:paraId="6716BFDA" w14:textId="642A3B09" w:rsidR="00AC3962" w:rsidRDefault="00AC3962" w:rsidP="00E90193">
      <w:pPr>
        <w:pStyle w:val="Bulletlist1"/>
      </w:pPr>
      <w:r>
        <w:t>NNB Generation Company (HPC) Limited</w:t>
      </w:r>
      <w:r w:rsidR="00A02FDA">
        <w:t xml:space="preserve"> (for Hinkley Point C)</w:t>
      </w:r>
      <w:r w:rsidR="00E812AF">
        <w:t xml:space="preserve">; </w:t>
      </w:r>
    </w:p>
    <w:p w14:paraId="46591ABB" w14:textId="04A25BF2" w:rsidR="00E812AF" w:rsidRDefault="00E812AF" w:rsidP="00E90193">
      <w:pPr>
        <w:pStyle w:val="Bulletlist1"/>
      </w:pPr>
      <w:r>
        <w:t xml:space="preserve">Nuclear </w:t>
      </w:r>
      <w:r w:rsidR="00B81526">
        <w:t>Restoration</w:t>
      </w:r>
      <w:r>
        <w:t xml:space="preserve"> Services Limited </w:t>
      </w:r>
      <w:r w:rsidR="00B81526">
        <w:t>[</w:t>
      </w:r>
      <w:r>
        <w:t>Magnox Limited at the time of the questionnaire</w:t>
      </w:r>
      <w:r w:rsidR="00B81526">
        <w:t>]</w:t>
      </w:r>
      <w:r>
        <w:t xml:space="preserve"> </w:t>
      </w:r>
      <w:r w:rsidR="00B81526">
        <w:t xml:space="preserve">(for Berkeley, Bradwell, </w:t>
      </w:r>
      <w:proofErr w:type="spellStart"/>
      <w:r w:rsidR="00B81526">
        <w:t>Chapelcross</w:t>
      </w:r>
      <w:proofErr w:type="spellEnd"/>
      <w:r w:rsidR="00B81526">
        <w:t xml:space="preserve">, Dounreay, Dungeness A, Harwell, Hinkley Point A, Hunterston A, Oldbury, </w:t>
      </w:r>
      <w:r w:rsidR="00102D4A">
        <w:t xml:space="preserve">Sizewell A, </w:t>
      </w:r>
      <w:proofErr w:type="spellStart"/>
      <w:r w:rsidR="00102D4A">
        <w:t>Trawsfynydd</w:t>
      </w:r>
      <w:proofErr w:type="spellEnd"/>
      <w:r w:rsidR="00102D4A">
        <w:t xml:space="preserve">, Winfrith and </w:t>
      </w:r>
      <w:proofErr w:type="spellStart"/>
      <w:r w:rsidR="00102D4A">
        <w:t>Wyfla</w:t>
      </w:r>
      <w:proofErr w:type="spellEnd"/>
      <w:r w:rsidR="00102D4A">
        <w:t xml:space="preserve">); </w:t>
      </w:r>
    </w:p>
    <w:p w14:paraId="3544D2EE" w14:textId="3471B974" w:rsidR="00102D4A" w:rsidRDefault="00102D4A" w:rsidP="00E90193">
      <w:pPr>
        <w:pStyle w:val="Bulletlist1"/>
      </w:pPr>
      <w:r>
        <w:t xml:space="preserve">Nuclear Waste Services Limited [Low Level Waste Repository Limited at the time of the questionnaire] </w:t>
      </w:r>
      <w:r w:rsidR="008A264B">
        <w:t>(</w:t>
      </w:r>
      <w:r>
        <w:t>for Low Level Waste Repository</w:t>
      </w:r>
      <w:r w:rsidR="00A02FDA">
        <w:t xml:space="preserve"> (LLWR)</w:t>
      </w:r>
      <w:r w:rsidR="008A264B">
        <w:t>)</w:t>
      </w:r>
      <w:r w:rsidR="00B37D35">
        <w:t>;</w:t>
      </w:r>
    </w:p>
    <w:p w14:paraId="36298156" w14:textId="73BAC7DC" w:rsidR="00A02FDA" w:rsidRDefault="007E203D" w:rsidP="00E90193">
      <w:pPr>
        <w:pStyle w:val="Bulletlist1"/>
      </w:pPr>
      <w:r>
        <w:t>Rolls-Royce Submarines Ltd (for Neptune Reactor Raynesway and Nuclear Fuel Production Plant Raynesway);</w:t>
      </w:r>
    </w:p>
    <w:p w14:paraId="428C1BDE" w14:textId="62023F9F" w:rsidR="000026E4" w:rsidRDefault="000026E4" w:rsidP="00E90193">
      <w:pPr>
        <w:pStyle w:val="Bulletlist1"/>
      </w:pPr>
      <w:r>
        <w:t>Rosyth Royal Dockyard Ltd</w:t>
      </w:r>
      <w:r w:rsidR="008A264B">
        <w:t xml:space="preserve"> (for Rosyth Royal Dockyard)</w:t>
      </w:r>
      <w:r>
        <w:t xml:space="preserve">; </w:t>
      </w:r>
    </w:p>
    <w:p w14:paraId="6690088F" w14:textId="4E89778E" w:rsidR="000026E4" w:rsidRDefault="000026E4" w:rsidP="00E90193">
      <w:pPr>
        <w:pStyle w:val="Bulletlist1"/>
      </w:pPr>
      <w:r>
        <w:t>Sellafield Limited</w:t>
      </w:r>
      <w:r w:rsidR="008A264B">
        <w:t xml:space="preserve"> (for Sellafield)</w:t>
      </w:r>
      <w:r>
        <w:t>;</w:t>
      </w:r>
    </w:p>
    <w:p w14:paraId="22E3BBE5" w14:textId="77777777" w:rsidR="000026E4" w:rsidRDefault="000026E4" w:rsidP="00E90193">
      <w:pPr>
        <w:pStyle w:val="Bulletlist1"/>
      </w:pPr>
      <w:r>
        <w:lastRenderedPageBreak/>
        <w:t>Sizewell C Ltd [Sizewell C was a prospective licensee at the time of the questionnaire];</w:t>
      </w:r>
    </w:p>
    <w:p w14:paraId="297259C2" w14:textId="76A0BC9A" w:rsidR="000026E4" w:rsidRDefault="000026E4" w:rsidP="00E90193">
      <w:pPr>
        <w:pStyle w:val="Bulletlist1"/>
      </w:pPr>
      <w:r>
        <w:t>Springfields Fuels Limited</w:t>
      </w:r>
      <w:r w:rsidR="008A264B">
        <w:t xml:space="preserve"> (for Springfields site)</w:t>
      </w:r>
      <w:r>
        <w:t>;</w:t>
      </w:r>
      <w:r w:rsidR="00071684">
        <w:t xml:space="preserve"> and</w:t>
      </w:r>
    </w:p>
    <w:p w14:paraId="2D1DDF1F" w14:textId="35A9DFFF" w:rsidR="007E203D" w:rsidRDefault="000026E4" w:rsidP="00AA2236">
      <w:pPr>
        <w:pStyle w:val="Bulletlist1"/>
      </w:pPr>
      <w:r>
        <w:t>U</w:t>
      </w:r>
      <w:r w:rsidR="00411D2B">
        <w:t>renco</w:t>
      </w:r>
      <w:r>
        <w:t xml:space="preserve"> UK Ltd (for Capenhurst site).  </w:t>
      </w:r>
    </w:p>
    <w:p w14:paraId="0F969561" w14:textId="2AB8E82E" w:rsidR="00AC1DEB" w:rsidRDefault="00136338" w:rsidP="00C51922">
      <w:pPr>
        <w:pStyle w:val="Numberedparagraph"/>
      </w:pPr>
      <w:r>
        <w:t>The intent was</w:t>
      </w:r>
      <w:r w:rsidRPr="001A3A87">
        <w:t xml:space="preserve"> </w:t>
      </w:r>
      <w:r>
        <w:t xml:space="preserve">for participants to </w:t>
      </w:r>
      <w:r w:rsidRPr="001A3A87">
        <w:t>provid</w:t>
      </w:r>
      <w:r>
        <w:t>e</w:t>
      </w:r>
      <w:r w:rsidRPr="001A3A87">
        <w:t xml:space="preserve"> </w:t>
      </w:r>
      <w:r w:rsidRPr="000177FE">
        <w:t>information on their arrangements and resilience in relation to climate change effects.</w:t>
      </w:r>
      <w:r>
        <w:t xml:space="preserve"> </w:t>
      </w:r>
      <w:r w:rsidR="00BB0DB9">
        <w:t>All parties responded to ONR within the requested timeframes by</w:t>
      </w:r>
      <w:r w:rsidR="007C5982">
        <w:t xml:space="preserve"> </w:t>
      </w:r>
      <w:r w:rsidR="00E60639">
        <w:t xml:space="preserve">the </w:t>
      </w:r>
      <w:r w:rsidR="007C5982">
        <w:t xml:space="preserve">end </w:t>
      </w:r>
      <w:r w:rsidR="00034B86">
        <w:t xml:space="preserve">of </w:t>
      </w:r>
      <w:r w:rsidR="007C5982">
        <w:t xml:space="preserve">October 2023. </w:t>
      </w:r>
    </w:p>
    <w:p w14:paraId="6D91CC36" w14:textId="13EDF8E7" w:rsidR="00322E5E" w:rsidRDefault="00EE545D" w:rsidP="00136338">
      <w:pPr>
        <w:pStyle w:val="Numberedparagraph"/>
      </w:pPr>
      <w:r>
        <w:t>T</w:t>
      </w:r>
      <w:r w:rsidR="00183229">
        <w:t xml:space="preserve">hree licensees were not </w:t>
      </w:r>
      <w:r w:rsidR="00BF4521">
        <w:t xml:space="preserve">requested to participate in the CNI </w:t>
      </w:r>
      <w:r w:rsidR="00C7043D">
        <w:t>t</w:t>
      </w:r>
      <w:r w:rsidR="00BF4521">
        <w:t xml:space="preserve">hemed </w:t>
      </w:r>
      <w:r w:rsidR="00C7043D">
        <w:t>i</w:t>
      </w:r>
      <w:r w:rsidR="00BF4521">
        <w:t xml:space="preserve">nspection on </w:t>
      </w:r>
      <w:r w:rsidR="00C7043D">
        <w:t>c</w:t>
      </w:r>
      <w:r w:rsidR="00BF4521">
        <w:t xml:space="preserve">limate </w:t>
      </w:r>
      <w:r w:rsidR="00C7043D">
        <w:t xml:space="preserve">change </w:t>
      </w:r>
      <w:r>
        <w:t>given the limited nature of activities and the lower radiological risk at their sites</w:t>
      </w:r>
      <w:r w:rsidR="00F743EF">
        <w:t xml:space="preserve">. These licensees were </w:t>
      </w:r>
      <w:proofErr w:type="spellStart"/>
      <w:r w:rsidR="00CD560D" w:rsidRPr="00CD560D">
        <w:t>Inutec</w:t>
      </w:r>
      <w:proofErr w:type="spellEnd"/>
      <w:r w:rsidR="00CD560D" w:rsidRPr="00CD560D">
        <w:t xml:space="preserve"> Ltd, </w:t>
      </w:r>
      <w:proofErr w:type="spellStart"/>
      <w:r w:rsidR="00CD560D" w:rsidRPr="00CD560D">
        <w:t>Cyclife</w:t>
      </w:r>
      <w:proofErr w:type="spellEnd"/>
      <w:r w:rsidR="00CD560D" w:rsidRPr="00CD560D">
        <w:t xml:space="preserve"> UK Ltd and GE Healthcare Amersham</w:t>
      </w:r>
      <w:r w:rsidR="00F743EF">
        <w:t xml:space="preserve">. </w:t>
      </w:r>
      <w:r w:rsidR="007A1395">
        <w:t>A</w:t>
      </w:r>
      <w:r w:rsidR="00266F18">
        <w:t>t the time</w:t>
      </w:r>
      <w:r w:rsidR="00B56092">
        <w:t>,</w:t>
      </w:r>
      <w:r w:rsidR="00266F18">
        <w:t xml:space="preserve"> </w:t>
      </w:r>
      <w:r w:rsidR="003E15DF" w:rsidRPr="003E15DF">
        <w:t>Rolls Royce SMR Ltd</w:t>
      </w:r>
      <w:r w:rsidR="003E15DF">
        <w:t xml:space="preserve"> was the sole requesting party </w:t>
      </w:r>
      <w:r w:rsidR="00FC0202">
        <w:t xml:space="preserve">to the GDA process </w:t>
      </w:r>
      <w:r w:rsidR="003E15DF">
        <w:t>and</w:t>
      </w:r>
      <w:r w:rsidR="00AE4EAF" w:rsidRPr="00AE4EAF">
        <w:t xml:space="preserve"> </w:t>
      </w:r>
      <w:r w:rsidR="00AE4EAF">
        <w:t>opted not to participate</w:t>
      </w:r>
      <w:r w:rsidR="00FC0202">
        <w:t>,</w:t>
      </w:r>
      <w:r w:rsidR="003E15DF">
        <w:t xml:space="preserve"> given </w:t>
      </w:r>
      <w:r w:rsidR="00875E3D">
        <w:t xml:space="preserve">the early </w:t>
      </w:r>
      <w:r w:rsidR="003E15DF">
        <w:t xml:space="preserve">stage in the </w:t>
      </w:r>
      <w:r w:rsidR="00875E3D">
        <w:t xml:space="preserve">GDA </w:t>
      </w:r>
      <w:r w:rsidR="003E15DF">
        <w:t xml:space="preserve">process. </w:t>
      </w:r>
      <w:r w:rsidR="00B17EF8">
        <w:t xml:space="preserve"> </w:t>
      </w:r>
      <w:r w:rsidR="0033106B">
        <w:t xml:space="preserve"> </w:t>
      </w:r>
    </w:p>
    <w:p w14:paraId="3CDDBD9D" w14:textId="1EB01677" w:rsidR="00B17EF8" w:rsidRDefault="001641B2" w:rsidP="00986309">
      <w:pPr>
        <w:pStyle w:val="Heading2"/>
      </w:pPr>
      <w:r>
        <w:t xml:space="preserve">Review </w:t>
      </w:r>
      <w:r w:rsidR="003A07C9">
        <w:t xml:space="preserve">and </w:t>
      </w:r>
      <w:r w:rsidR="00650861">
        <w:t>f</w:t>
      </w:r>
      <w:r w:rsidR="003A07C9">
        <w:t xml:space="preserve">indings </w:t>
      </w:r>
      <w:r>
        <w:t xml:space="preserve">of </w:t>
      </w:r>
      <w:r w:rsidR="003A07C9">
        <w:t xml:space="preserve">the </w:t>
      </w:r>
      <w:r w:rsidR="00650861">
        <w:t>se</w:t>
      </w:r>
      <w:r>
        <w:t>lf-</w:t>
      </w:r>
      <w:r w:rsidR="00650861">
        <w:t>a</w:t>
      </w:r>
      <w:r>
        <w:t xml:space="preserve">ssessment </w:t>
      </w:r>
      <w:r w:rsidR="00650861">
        <w:t>q</w:t>
      </w:r>
      <w:r>
        <w:t xml:space="preserve">uestionnaire </w:t>
      </w:r>
      <w:r w:rsidR="00650861">
        <w:t>r</w:t>
      </w:r>
      <w:r>
        <w:t xml:space="preserve">esponses </w:t>
      </w:r>
    </w:p>
    <w:p w14:paraId="46A4ECBE" w14:textId="07BAC23E" w:rsidR="001641B2" w:rsidRDefault="0003339B" w:rsidP="005F44A7">
      <w:pPr>
        <w:pStyle w:val="Numberedparagraph"/>
      </w:pPr>
      <w:r>
        <w:t>We reviewed t</w:t>
      </w:r>
      <w:r w:rsidR="00906349">
        <w:t xml:space="preserve">he responses to the </w:t>
      </w:r>
      <w:r w:rsidR="00401422">
        <w:t>self</w:t>
      </w:r>
      <w:r w:rsidR="00906349">
        <w:t>-</w:t>
      </w:r>
      <w:r w:rsidR="00401422">
        <w:t xml:space="preserve">assessment questionnaire </w:t>
      </w:r>
      <w:r w:rsidR="0040231D">
        <w:t xml:space="preserve">in </w:t>
      </w:r>
      <w:r w:rsidR="00DA1A18">
        <w:t>the latter part of</w:t>
      </w:r>
      <w:r w:rsidR="0040231D">
        <w:t xml:space="preserve"> 2023. The </w:t>
      </w:r>
      <w:r w:rsidR="00E30089">
        <w:t xml:space="preserve">review </w:t>
      </w:r>
      <w:r w:rsidR="006708F4">
        <w:t xml:space="preserve">was conducted by </w:t>
      </w:r>
      <w:r>
        <w:t xml:space="preserve">our </w:t>
      </w:r>
      <w:r w:rsidR="007853A9">
        <w:t>e</w:t>
      </w:r>
      <w:r w:rsidR="006708F4">
        <w:t xml:space="preserve">xternal </w:t>
      </w:r>
      <w:r w:rsidR="007853A9">
        <w:t>hazards specialist inspectors</w:t>
      </w:r>
      <w:r w:rsidR="00746A52">
        <w:t xml:space="preserve"> against standardised criteria</w:t>
      </w:r>
      <w:r w:rsidR="006708F4">
        <w:t xml:space="preserve">. </w:t>
      </w:r>
    </w:p>
    <w:p w14:paraId="4C0C90DC" w14:textId="22BA79E0" w:rsidR="004C33CB" w:rsidRDefault="004C33CB" w:rsidP="00553B75">
      <w:pPr>
        <w:pStyle w:val="Numberedparagraph"/>
      </w:pPr>
      <w:r>
        <w:t xml:space="preserve">An internal workshop was held </w:t>
      </w:r>
      <w:r w:rsidR="008672B1">
        <w:t>during</w:t>
      </w:r>
      <w:r w:rsidR="002470EB">
        <w:t xml:space="preserve"> December 2023</w:t>
      </w:r>
      <w:r w:rsidR="004A7C41">
        <w:t xml:space="preserve"> to</w:t>
      </w:r>
      <w:r w:rsidR="006038CF">
        <w:t>:</w:t>
      </w:r>
    </w:p>
    <w:p w14:paraId="6817E65C" w14:textId="2E7628DA" w:rsidR="006038CF" w:rsidRPr="006038CF" w:rsidRDefault="004A7C41" w:rsidP="006038CF">
      <w:pPr>
        <w:pStyle w:val="Bulletlist1"/>
      </w:pPr>
      <w:r>
        <w:t>E</w:t>
      </w:r>
      <w:r w:rsidR="006038CF" w:rsidRPr="006038CF">
        <w:t>nsure that a consistent approach ha</w:t>
      </w:r>
      <w:r w:rsidR="005964AC">
        <w:t>d</w:t>
      </w:r>
      <w:r w:rsidR="006038CF" w:rsidRPr="006038CF">
        <w:t xml:space="preserve"> been taken to the review of self-assessment questionnaires.</w:t>
      </w:r>
    </w:p>
    <w:p w14:paraId="77ED4856" w14:textId="3CD1063F" w:rsidR="006038CF" w:rsidRPr="006038CF" w:rsidRDefault="004A7C41" w:rsidP="006038CF">
      <w:pPr>
        <w:pStyle w:val="Bulletlist1"/>
      </w:pPr>
      <w:r>
        <w:t>I</w:t>
      </w:r>
      <w:r w:rsidR="006038CF" w:rsidRPr="006038CF">
        <w:t>dentify cross-cutting themes or findings.</w:t>
      </w:r>
    </w:p>
    <w:p w14:paraId="64FD012D" w14:textId="6AE639EA" w:rsidR="006038CF" w:rsidRPr="006038CF" w:rsidRDefault="004A7C41" w:rsidP="006038CF">
      <w:pPr>
        <w:pStyle w:val="Bulletlist1"/>
      </w:pPr>
      <w:r>
        <w:t>A</w:t>
      </w:r>
      <w:r w:rsidR="006038CF" w:rsidRPr="006038CF">
        <w:t>gree the sites selected for site-based regulatory inspections in 2024.</w:t>
      </w:r>
    </w:p>
    <w:p w14:paraId="592317F4" w14:textId="26B8FE8F" w:rsidR="006038CF" w:rsidRDefault="004A7C41" w:rsidP="006038CF">
      <w:pPr>
        <w:pStyle w:val="Bulletlist1"/>
      </w:pPr>
      <w:r>
        <w:t>A</w:t>
      </w:r>
      <w:r w:rsidR="006038CF" w:rsidRPr="006038CF">
        <w:t>gree next steps and actions for future stages of the site-based regulatory inspections, including how tasks w</w:t>
      </w:r>
      <w:r w:rsidR="00401422">
        <w:t>ould</w:t>
      </w:r>
      <w:r w:rsidR="006038CF" w:rsidRPr="006038CF">
        <w:t xml:space="preserve"> be divided between the team. </w:t>
      </w:r>
    </w:p>
    <w:p w14:paraId="3230E354" w14:textId="71EF6477" w:rsidR="00A07227" w:rsidRDefault="00E61688" w:rsidP="00FE4838">
      <w:pPr>
        <w:pStyle w:val="Numberedparagraph"/>
      </w:pPr>
      <w:r>
        <w:t xml:space="preserve">The sites selected for the site-based inspection are </w:t>
      </w:r>
      <w:r w:rsidR="002E58C2">
        <w:t xml:space="preserve">identified </w:t>
      </w:r>
      <w:r>
        <w:t xml:space="preserve">in Section </w:t>
      </w:r>
      <w:r w:rsidR="00257B0A">
        <w:fldChar w:fldCharType="begin"/>
      </w:r>
      <w:r w:rsidR="00257B0A">
        <w:instrText xml:space="preserve"> REF _Ref184723256 \r \h </w:instrText>
      </w:r>
      <w:r w:rsidR="00257B0A">
        <w:fldChar w:fldCharType="separate"/>
      </w:r>
      <w:r w:rsidR="00185154">
        <w:rPr>
          <w:cs/>
        </w:rPr>
        <w:t>‎</w:t>
      </w:r>
      <w:r w:rsidR="00185154">
        <w:t>4.1</w:t>
      </w:r>
      <w:r w:rsidR="00257B0A">
        <w:fldChar w:fldCharType="end"/>
      </w:r>
      <w:r w:rsidR="00257B0A">
        <w:t xml:space="preserve">. </w:t>
      </w:r>
    </w:p>
    <w:p w14:paraId="6DD8C128" w14:textId="4C0AE1E0" w:rsidR="00455EE9" w:rsidRDefault="00455EE9">
      <w:pPr>
        <w:pStyle w:val="Numberedparagraph"/>
      </w:pPr>
      <w:r w:rsidRPr="00455EE9">
        <w:t>Charts c</w:t>
      </w:r>
      <w:r w:rsidR="00E447D6" w:rsidRPr="00455EE9">
        <w:t>onsolidat</w:t>
      </w:r>
      <w:r w:rsidRPr="00455EE9">
        <w:t>ing</w:t>
      </w:r>
      <w:r w:rsidR="00E447D6" w:rsidRPr="00455EE9">
        <w:t xml:space="preserve"> responses to </w:t>
      </w:r>
      <w:r w:rsidR="00D14BAA">
        <w:t xml:space="preserve">key </w:t>
      </w:r>
      <w:r w:rsidR="00E447D6" w:rsidRPr="00455EE9">
        <w:t xml:space="preserve">questions 1.1, 1.2, 1.6 and 1.7 from the </w:t>
      </w:r>
      <w:r w:rsidR="00401422">
        <w:t>s</w:t>
      </w:r>
      <w:r w:rsidR="00E447D6" w:rsidRPr="00455EE9">
        <w:t>elf-</w:t>
      </w:r>
      <w:r w:rsidR="00401422">
        <w:t>a</w:t>
      </w:r>
      <w:r w:rsidR="00E447D6" w:rsidRPr="00455EE9">
        <w:t xml:space="preserve">ssessment </w:t>
      </w:r>
      <w:r w:rsidR="00401422">
        <w:t>q</w:t>
      </w:r>
      <w:r w:rsidR="00E447D6" w:rsidRPr="00455EE9">
        <w:t>uestionnaire</w:t>
      </w:r>
      <w:r w:rsidRPr="00455EE9">
        <w:t xml:space="preserve"> are provided by </w:t>
      </w:r>
      <w:r w:rsidRPr="00455EE9">
        <w:fldChar w:fldCharType="begin"/>
      </w:r>
      <w:r w:rsidRPr="00455EE9">
        <w:instrText xml:space="preserve"> REF _Ref184734712 \h </w:instrText>
      </w:r>
      <w:r>
        <w:instrText xml:space="preserve"> \* MERGEFORMAT </w:instrText>
      </w:r>
      <w:r w:rsidRPr="00455EE9">
        <w:fldChar w:fldCharType="separate"/>
      </w:r>
      <w:r w:rsidR="00185154">
        <w:t xml:space="preserve">Figure </w:t>
      </w:r>
      <w:r w:rsidR="00185154">
        <w:rPr>
          <w:noProof/>
        </w:rPr>
        <w:t>1</w:t>
      </w:r>
      <w:r w:rsidRPr="00455EE9">
        <w:fldChar w:fldCharType="end"/>
      </w:r>
      <w:r w:rsidR="00E447D6" w:rsidRPr="00455EE9">
        <w:t xml:space="preserve">. </w:t>
      </w:r>
    </w:p>
    <w:p w14:paraId="21E598CE" w14:textId="49C5AE48" w:rsidR="004E26BC" w:rsidRDefault="00455EE9">
      <w:pPr>
        <w:pStyle w:val="Numberedparagraph"/>
        <w:sectPr w:rsidR="004E26BC" w:rsidSect="00D32C32">
          <w:pgSz w:w="11906" w:h="16838" w:code="9"/>
          <w:pgMar w:top="1440" w:right="1440" w:bottom="1440" w:left="1440" w:header="397" w:footer="397" w:gutter="0"/>
          <w:cols w:space="312"/>
          <w:docGrid w:linePitch="360"/>
        </w:sectPr>
      </w:pPr>
      <w:r>
        <w:t xml:space="preserve">The cross-cutting themes and findings identified from the </w:t>
      </w:r>
      <w:r w:rsidR="001D6685">
        <w:t>l</w:t>
      </w:r>
      <w:r>
        <w:t xml:space="preserve">icensee </w:t>
      </w:r>
      <w:r w:rsidR="001D6685">
        <w:t>s</w:t>
      </w:r>
      <w:r>
        <w:t>elf-</w:t>
      </w:r>
      <w:r w:rsidR="001D6685">
        <w:t>a</w:t>
      </w:r>
      <w:r>
        <w:t xml:space="preserve">ssessment </w:t>
      </w:r>
      <w:r w:rsidR="001D6685">
        <w:t>q</w:t>
      </w:r>
      <w:r>
        <w:t xml:space="preserve">uestion </w:t>
      </w:r>
      <w:r w:rsidR="001D6685">
        <w:t>r</w:t>
      </w:r>
      <w:r>
        <w:t xml:space="preserve">esponses are outlined in </w:t>
      </w:r>
      <w:r w:rsidR="004E26BC">
        <w:fldChar w:fldCharType="begin"/>
      </w:r>
      <w:r w:rsidR="004E26BC">
        <w:instrText xml:space="preserve"> REF _Ref195791880 \h </w:instrText>
      </w:r>
      <w:r w:rsidR="004E26BC">
        <w:fldChar w:fldCharType="separate"/>
      </w:r>
      <w:r w:rsidR="00185154">
        <w:t>Appendix</w:t>
      </w:r>
      <w:r w:rsidR="00185154" w:rsidRPr="004421AB">
        <w:t xml:space="preserve"> </w:t>
      </w:r>
      <w:r w:rsidR="00185154">
        <w:t>3</w:t>
      </w:r>
      <w:r w:rsidR="00185154" w:rsidRPr="004421AB">
        <w:t xml:space="preserve"> </w:t>
      </w:r>
      <w:r w:rsidR="00185154">
        <w:t>– Findings identified from the self-assessment questionnaire responses</w:t>
      </w:r>
      <w:r w:rsidR="004E26BC">
        <w:fldChar w:fldCharType="end"/>
      </w:r>
      <w:r w:rsidR="009B7066">
        <w:t xml:space="preserve">. </w:t>
      </w:r>
    </w:p>
    <w:p w14:paraId="1DB875C1" w14:textId="0EED12B2" w:rsidR="008D2AB2" w:rsidRDefault="00F92302" w:rsidP="00C74002">
      <w:pPr>
        <w:spacing w:after="0" w:line="240" w:lineRule="auto"/>
        <w:rPr>
          <w:highlight w:val="yellow"/>
        </w:rPr>
      </w:pPr>
      <w:r>
        <w:rPr>
          <w:noProof/>
        </w:rPr>
        <w:lastRenderedPageBreak/>
        <mc:AlternateContent>
          <mc:Choice Requires="wpg">
            <w:drawing>
              <wp:anchor distT="0" distB="0" distL="114300" distR="114300" simplePos="0" relativeHeight="251658241" behindDoc="0" locked="0" layoutInCell="1" allowOverlap="1" wp14:anchorId="732C3341" wp14:editId="5E03B934">
                <wp:simplePos x="0" y="0"/>
                <wp:positionH relativeFrom="column">
                  <wp:posOffset>0</wp:posOffset>
                </wp:positionH>
                <wp:positionV relativeFrom="paragraph">
                  <wp:posOffset>-99483</wp:posOffset>
                </wp:positionV>
                <wp:extent cx="8852747" cy="6544310"/>
                <wp:effectExtent l="0" t="0" r="5715" b="8890"/>
                <wp:wrapNone/>
                <wp:docPr id="1627138530" name="Group 2" descr="Charts consolidating responses to the self-assessment questionnaire"/>
                <wp:cNvGraphicFramePr/>
                <a:graphic xmlns:a="http://schemas.openxmlformats.org/drawingml/2006/main">
                  <a:graphicData uri="http://schemas.microsoft.com/office/word/2010/wordprocessingGroup">
                    <wpg:wgp>
                      <wpg:cNvGrpSpPr/>
                      <wpg:grpSpPr>
                        <a:xfrm>
                          <a:off x="0" y="0"/>
                          <a:ext cx="8852747" cy="6544310"/>
                          <a:chOff x="0" y="0"/>
                          <a:chExt cx="8852747" cy="6544310"/>
                        </a:xfrm>
                      </wpg:grpSpPr>
                      <wpg:grpSp>
                        <wpg:cNvPr id="439724816" name="Group 1"/>
                        <wpg:cNvGrpSpPr/>
                        <wpg:grpSpPr>
                          <a:xfrm>
                            <a:off x="0" y="0"/>
                            <a:ext cx="8852747" cy="6197176"/>
                            <a:chOff x="0" y="0"/>
                            <a:chExt cx="8852747" cy="6197176"/>
                          </a:xfrm>
                        </wpg:grpSpPr>
                        <wpg:graphicFrame>
                          <wpg:cNvPr id="1047719665" name="Chart 2">
                            <a:extLst>
                              <a:ext uri="{FF2B5EF4-FFF2-40B4-BE49-F238E27FC236}">
                                <a16:creationId xmlns:a16="http://schemas.microsoft.com/office/drawing/2014/main" id="{01053880-4B58-CA24-4888-958090DA8E2C}"/>
                              </a:ext>
                            </a:extLst>
                          </wpg:cNvPr>
                          <wpg:cNvFrPr/>
                          <wpg:xfrm>
                            <a:off x="5181600" y="16933"/>
                            <a:ext cx="3395345" cy="3077845"/>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1425119288" name="Chart 1">
                            <a:extLst>
                              <a:ext uri="{FF2B5EF4-FFF2-40B4-BE49-F238E27FC236}">
                                <a16:creationId xmlns:a16="http://schemas.microsoft.com/office/drawing/2014/main" id="{DC2FFFD9-D00A-91E2-649B-C7312A799AFB}"/>
                              </a:ext>
                            </a:extLst>
                          </wpg:cNvPr>
                          <wpg:cNvFrPr/>
                          <wpg:xfrm>
                            <a:off x="0" y="0"/>
                            <a:ext cx="3565525" cy="3077845"/>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115939226" name="Chart 1">
                            <a:extLst>
                              <a:ext uri="{FF2B5EF4-FFF2-40B4-BE49-F238E27FC236}">
                                <a16:creationId xmlns:a16="http://schemas.microsoft.com/office/drawing/2014/main" id="{05ACA96E-6E25-5FEA-FE64-785506859728}"/>
                              </a:ext>
                            </a:extLst>
                          </wpg:cNvPr>
                          <wpg:cNvFrPr/>
                          <wpg:xfrm>
                            <a:off x="0" y="3081866"/>
                            <a:ext cx="3699510" cy="3115310"/>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1211417941" name="Chart 2">
                            <a:extLst>
                              <a:ext uri="{FF2B5EF4-FFF2-40B4-BE49-F238E27FC236}">
                                <a16:creationId xmlns:a16="http://schemas.microsoft.com/office/drawing/2014/main" id="{CB729675-ED9E-A4A7-1E6C-314E62940A66}"/>
                              </a:ext>
                            </a:extLst>
                          </wpg:cNvPr>
                          <wpg:cNvFrPr/>
                          <wpg:xfrm>
                            <a:off x="4885267" y="3014133"/>
                            <a:ext cx="3967480" cy="3115310"/>
                          </wpg:xfrm>
                          <a:graphic>
                            <a:graphicData uri="http://schemas.openxmlformats.org/drawingml/2006/chart">
                              <c:chart xmlns:c="http://schemas.openxmlformats.org/drawingml/2006/chart" xmlns:r="http://schemas.openxmlformats.org/officeDocument/2006/relationships" r:id="rId27"/>
                            </a:graphicData>
                          </a:graphic>
                        </wpg:graphicFrame>
                      </wpg:grpSp>
                      <wps:wsp>
                        <wps:cNvPr id="1534458006" name="Text Box 1"/>
                        <wps:cNvSpPr txBox="1"/>
                        <wps:spPr>
                          <a:xfrm>
                            <a:off x="0" y="6256655"/>
                            <a:ext cx="8852535" cy="287655"/>
                          </a:xfrm>
                          <a:prstGeom prst="rect">
                            <a:avLst/>
                          </a:prstGeom>
                          <a:noFill/>
                          <a:ln>
                            <a:noFill/>
                          </a:ln>
                        </wps:spPr>
                        <wps:txbx>
                          <w:txbxContent>
                            <w:p w14:paraId="3C275D0D" w14:textId="66644A8E" w:rsidR="00455EE9" w:rsidRPr="00297053" w:rsidRDefault="00455EE9" w:rsidP="00455EE9">
                              <w:pPr>
                                <w:pStyle w:val="Caption"/>
                                <w:rPr>
                                  <w:noProof/>
                                  <w:sz w:val="24"/>
                                </w:rPr>
                              </w:pPr>
                              <w:bookmarkStart w:id="9" w:name="_Ref184734712"/>
                              <w:bookmarkStart w:id="10" w:name="_Ref195791965"/>
                              <w:bookmarkStart w:id="11" w:name="_Ref195803969"/>
                              <w:r>
                                <w:t xml:space="preserve">Figure </w:t>
                              </w:r>
                              <w:r w:rsidR="00D32C32">
                                <w:fldChar w:fldCharType="begin"/>
                              </w:r>
                              <w:r w:rsidR="00D32C32">
                                <w:instrText xml:space="preserve"> SEQ Figure \* ARABIC </w:instrText>
                              </w:r>
                              <w:r w:rsidR="00D32C32">
                                <w:fldChar w:fldCharType="separate"/>
                              </w:r>
                              <w:r w:rsidR="00185154">
                                <w:rPr>
                                  <w:noProof/>
                                </w:rPr>
                                <w:t>1</w:t>
                              </w:r>
                              <w:r w:rsidR="00D32C32">
                                <w:rPr>
                                  <w:noProof/>
                                </w:rPr>
                                <w:fldChar w:fldCharType="end"/>
                              </w:r>
                              <w:bookmarkEnd w:id="9"/>
                              <w:r>
                                <w:t xml:space="preserve"> </w:t>
                              </w:r>
                              <w:r w:rsidR="00A3211E">
                                <w:t xml:space="preserve">– </w:t>
                              </w:r>
                              <w:r>
                                <w:t xml:space="preserve">Charts consolidating responses to the </w:t>
                              </w:r>
                              <w:r w:rsidR="009C5AC7">
                                <w:t>s</w:t>
                              </w:r>
                              <w:r>
                                <w:t>elf-</w:t>
                              </w:r>
                              <w:r w:rsidR="009C5AC7">
                                <w:t>a</w:t>
                              </w:r>
                              <w:r>
                                <w:t xml:space="preserve">ssessment </w:t>
                              </w:r>
                              <w:bookmarkEnd w:id="10"/>
                              <w:r w:rsidR="009C5AC7">
                                <w:t>questionnaire</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32C3341" id="Group 2" o:spid="_x0000_s1027" alt="Charts consolidating responses to the self-assessment questionnaire" style="position:absolute;margin-left:0;margin-top:-7.85pt;width:697.05pt;height:515.3pt;z-index:251658241" coordsize="88527,65443"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">
                <v:group id="Group 1" o:spid="_x0000_s1028" style="position:absolute;width:88527;height:61971" coordsize="88527,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29" type="#_x0000_t75" style="position:absolute;left:55656;top:1280;width:26335;height:283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">
                    <v:imagedata r:id="rId28" o:title=""/>
                    <o:lock v:ext="edit" aspectratio="f"/>
                  </v:shape>
                  <v:shape id="Chart 1" o:spid="_x0000_s1030" type="#_x0000_t75" style="position:absolute;left:365;top:1463;width:27006;height:27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">
                    <v:imagedata r:id="rId29" o:title=""/>
                    <o:lock v:ext="edit" aspectratio="f"/>
                  </v:shape>
                  <v:shape id="Chart 1" o:spid="_x0000_s1031" type="#_x0000_t75" style="position:absolute;left:5486;top:31943;width:26152;height:287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">
                    <v:imagedata r:id="rId30" o:title=""/>
                    <o:lock v:ext="edit" aspectratio="f"/>
                  </v:shape>
                  <v:shape id="Chart 2" o:spid="_x0000_s1032" type="#_x0000_t75" style="position:absolute;left:53827;top:31272;width:30053;height:287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">
                    <v:imagedata r:id="rId31" o:title=""/>
                    <o:lock v:ext="edit" aspectratio="f"/>
                  </v:shape>
                </v:group>
                <v:shape id="Text Box 1" o:spid="_x0000_s1033" type="#_x0000_t202" style="position:absolute;top:62566;width:88525;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" filled="f" stroked="f">
                  <v:textbox style="mso-fit-shape-to-text:t" inset="0,0,0,0">
                    <w:txbxContent>
                      <w:p w14:paraId="3C275D0D" w14:textId="66644A8E" w:rsidR="00455EE9" w:rsidRPr="00297053" w:rsidRDefault="00455EE9" w:rsidP="00455EE9">
                        <w:pPr>
                          <w:pStyle w:val="Caption"/>
                          <w:rPr>
                            <w:noProof/>
                            <w:sz w:val="24"/>
                          </w:rPr>
                        </w:pPr>
                        <w:bookmarkStart w:id="12" w:name="_Ref184734712"/>
                        <w:bookmarkStart w:id="13" w:name="_Ref195791965"/>
                        <w:bookmarkStart w:id="14" w:name="_Ref195803969"/>
                        <w:r>
                          <w:t xml:space="preserve">Figure </w:t>
                        </w:r>
                        <w:r w:rsidR="00D32C32">
                          <w:fldChar w:fldCharType="begin"/>
                        </w:r>
                        <w:r w:rsidR="00D32C32">
                          <w:instrText xml:space="preserve"> SEQ Figure \* ARABIC </w:instrText>
                        </w:r>
                        <w:r w:rsidR="00D32C32">
                          <w:fldChar w:fldCharType="separate"/>
                        </w:r>
                        <w:r w:rsidR="00185154">
                          <w:rPr>
                            <w:noProof/>
                          </w:rPr>
                          <w:t>1</w:t>
                        </w:r>
                        <w:r w:rsidR="00D32C32">
                          <w:rPr>
                            <w:noProof/>
                          </w:rPr>
                          <w:fldChar w:fldCharType="end"/>
                        </w:r>
                        <w:bookmarkEnd w:id="12"/>
                        <w:r>
                          <w:t xml:space="preserve"> </w:t>
                        </w:r>
                        <w:r w:rsidR="00A3211E">
                          <w:t xml:space="preserve">– </w:t>
                        </w:r>
                        <w:r>
                          <w:t xml:space="preserve">Charts consolidating responses to the </w:t>
                        </w:r>
                        <w:r w:rsidR="009C5AC7">
                          <w:t>s</w:t>
                        </w:r>
                        <w:r>
                          <w:t>elf-</w:t>
                        </w:r>
                        <w:r w:rsidR="009C5AC7">
                          <w:t>a</w:t>
                        </w:r>
                        <w:r>
                          <w:t xml:space="preserve">ssessment </w:t>
                        </w:r>
                        <w:bookmarkEnd w:id="13"/>
                        <w:r w:rsidR="009C5AC7">
                          <w:t>questionnaire</w:t>
                        </w:r>
                        <w:bookmarkEnd w:id="14"/>
                      </w:p>
                    </w:txbxContent>
                  </v:textbox>
                </v:shape>
              </v:group>
            </w:pict>
          </mc:Fallback>
        </mc:AlternateContent>
      </w:r>
    </w:p>
    <w:p w14:paraId="25413ABE" w14:textId="46163659" w:rsidR="007813A4" w:rsidRDefault="008D2AB2" w:rsidP="00D3158A">
      <w:pPr>
        <w:spacing w:after="0" w:line="240" w:lineRule="auto"/>
        <w:rPr>
          <w:highlight w:val="yellow"/>
        </w:rPr>
        <w:sectPr w:rsidR="007813A4" w:rsidSect="007813A4">
          <w:pgSz w:w="16838" w:h="11906" w:orient="landscape" w:code="9"/>
          <w:pgMar w:top="1440" w:right="1440" w:bottom="1440" w:left="1440" w:header="397" w:footer="397" w:gutter="0"/>
          <w:cols w:space="312"/>
          <w:docGrid w:linePitch="360"/>
        </w:sectPr>
      </w:pPr>
      <w:r>
        <w:rPr>
          <w:highlight w:val="yellow"/>
        </w:rPr>
        <w:br w:type="page"/>
      </w:r>
    </w:p>
    <w:p w14:paraId="0D3A5F69" w14:textId="640AD728" w:rsidR="001F5951" w:rsidRPr="00E979D6" w:rsidRDefault="000332C4" w:rsidP="00986309">
      <w:pPr>
        <w:pStyle w:val="Heading2"/>
      </w:pPr>
      <w:r w:rsidRPr="00E979D6">
        <w:lastRenderedPageBreak/>
        <w:t xml:space="preserve">Conclusions from the self-assessment questionnaire </w:t>
      </w:r>
    </w:p>
    <w:p w14:paraId="2DE99FBF" w14:textId="77777777" w:rsidR="006E4A60" w:rsidRPr="00E979D6" w:rsidRDefault="003E10A4" w:rsidP="000332C4">
      <w:pPr>
        <w:pStyle w:val="Numberedparagraph"/>
      </w:pPr>
      <w:r w:rsidRPr="00E979D6">
        <w:t>The</w:t>
      </w:r>
      <w:r w:rsidR="006E4A60" w:rsidRPr="00E979D6">
        <w:t xml:space="preserve"> following conclusions are drawn from the</w:t>
      </w:r>
      <w:r w:rsidRPr="00E979D6">
        <w:t xml:space="preserve"> self-assessment questionnaire</w:t>
      </w:r>
      <w:r w:rsidR="006E4A60" w:rsidRPr="00E979D6">
        <w:t>:</w:t>
      </w:r>
    </w:p>
    <w:p w14:paraId="6ED6C2A2" w14:textId="57D3A823" w:rsidR="00D22507" w:rsidRDefault="006E4A60" w:rsidP="006E4A60">
      <w:pPr>
        <w:pStyle w:val="Bulletlist1"/>
      </w:pPr>
      <w:r w:rsidRPr="00E979D6">
        <w:t>The</w:t>
      </w:r>
      <w:r w:rsidR="002A1465" w:rsidRPr="00E979D6">
        <w:t xml:space="preserve"> majority of </w:t>
      </w:r>
      <w:proofErr w:type="spellStart"/>
      <w:r w:rsidR="006F2417" w:rsidRPr="00E979D6">
        <w:t>dutyholder</w:t>
      </w:r>
      <w:r w:rsidR="002A1465" w:rsidRPr="00E979D6">
        <w:t>s</w:t>
      </w:r>
      <w:proofErr w:type="spellEnd"/>
      <w:r w:rsidR="002A1465" w:rsidRPr="00E979D6">
        <w:t xml:space="preserve"> </w:t>
      </w:r>
      <w:r w:rsidR="00D22507">
        <w:t>include</w:t>
      </w:r>
      <w:r w:rsidR="002A1465" w:rsidRPr="00E979D6">
        <w:t xml:space="preserve"> climate ch</w:t>
      </w:r>
      <w:r w:rsidRPr="00E979D6">
        <w:t>ange in safety case external hazard</w:t>
      </w:r>
      <w:r w:rsidR="008B0200" w:rsidRPr="00E979D6">
        <w:t>s</w:t>
      </w:r>
      <w:r w:rsidRPr="00E979D6">
        <w:t xml:space="preserve"> definitions. </w:t>
      </w:r>
    </w:p>
    <w:p w14:paraId="62C3A29F" w14:textId="45FF1E9F" w:rsidR="000332C4" w:rsidRPr="00E979D6" w:rsidRDefault="00D22507" w:rsidP="006E4A60">
      <w:pPr>
        <w:pStyle w:val="Bulletlist1"/>
      </w:pPr>
      <w:r>
        <w:t>O</w:t>
      </w:r>
      <w:r w:rsidR="00DF7046" w:rsidRPr="00E979D6">
        <w:t xml:space="preserve">nly </w:t>
      </w:r>
      <w:r w:rsidR="00740E09" w:rsidRPr="00E979D6">
        <w:t xml:space="preserve">half of those who are considering climate change </w:t>
      </w:r>
      <w:r w:rsidR="00443B48" w:rsidRPr="00E979D6">
        <w:t>in safety case external hazard</w:t>
      </w:r>
      <w:r w:rsidR="008B0200" w:rsidRPr="00E979D6">
        <w:t>s</w:t>
      </w:r>
      <w:r w:rsidR="00443B48" w:rsidRPr="00E979D6">
        <w:t xml:space="preserve"> definitions are considering it for all external hazards that may be significantly affected by it. </w:t>
      </w:r>
      <w:r>
        <w:t>T</w:t>
      </w:r>
      <w:r w:rsidR="00443B48" w:rsidRPr="00E979D6">
        <w:t xml:space="preserve">he hazards for which climate change is most commonly considered are high air temperature, external flooding and wind. </w:t>
      </w:r>
    </w:p>
    <w:p w14:paraId="369BC9AC" w14:textId="289C5995" w:rsidR="00AD7482" w:rsidRPr="00E979D6" w:rsidRDefault="006F2417" w:rsidP="006E4A60">
      <w:pPr>
        <w:pStyle w:val="Bulletlist1"/>
      </w:pPr>
      <w:r w:rsidRPr="00E979D6">
        <w:t xml:space="preserve">Less than half of </w:t>
      </w:r>
      <w:proofErr w:type="spellStart"/>
      <w:r w:rsidRPr="00E979D6">
        <w:t>dutyholders</w:t>
      </w:r>
      <w:proofErr w:type="spellEnd"/>
      <w:r w:rsidRPr="00E979D6">
        <w:t xml:space="preserve"> </w:t>
      </w:r>
      <w:r w:rsidR="00BA2433" w:rsidRPr="00E979D6">
        <w:t xml:space="preserve">have incorporated the UK Climate Projections 2018 </w:t>
      </w:r>
      <w:r w:rsidR="00CD3DC9" w:rsidRPr="00E979D6">
        <w:t xml:space="preserve">(UKCP18) </w:t>
      </w:r>
      <w:r w:rsidR="00BA2433" w:rsidRPr="00E979D6">
        <w:t xml:space="preserve">as part of their </w:t>
      </w:r>
      <w:r w:rsidR="00ED78FF">
        <w:t>most recent</w:t>
      </w:r>
      <w:r w:rsidR="00ED78FF" w:rsidRPr="00E979D6">
        <w:t xml:space="preserve"> </w:t>
      </w:r>
      <w:r w:rsidR="00BA2433" w:rsidRPr="00E979D6">
        <w:t>review of external</w:t>
      </w:r>
      <w:r w:rsidR="00AD7482" w:rsidRPr="00E979D6">
        <w:t xml:space="preserve"> hazards definitions. </w:t>
      </w:r>
    </w:p>
    <w:p w14:paraId="52088910" w14:textId="4ED793B9" w:rsidR="006F2417" w:rsidRDefault="00AD7482" w:rsidP="006E4A60">
      <w:pPr>
        <w:pStyle w:val="Bulletlist1"/>
      </w:pPr>
      <w:r w:rsidRPr="00E979D6">
        <w:t>A minority of</w:t>
      </w:r>
      <w:r w:rsidR="001906C3" w:rsidRPr="00E979D6">
        <w:t xml:space="preserve"> </w:t>
      </w:r>
      <w:proofErr w:type="spellStart"/>
      <w:r w:rsidR="001906C3" w:rsidRPr="00E979D6">
        <w:t>dutyholders</w:t>
      </w:r>
      <w:proofErr w:type="spellEnd"/>
      <w:r w:rsidRPr="00E979D6">
        <w:t xml:space="preserve"> (less than 10</w:t>
      </w:r>
      <w:r w:rsidR="00C81041">
        <w:t xml:space="preserve"> </w:t>
      </w:r>
      <w:r w:rsidRPr="00E979D6">
        <w:t>%)</w:t>
      </w:r>
      <w:r w:rsidR="001906C3" w:rsidRPr="00E979D6">
        <w:t xml:space="preserve"> have used UKCP18 data for all external hazards impacted </w:t>
      </w:r>
      <w:r w:rsidR="007A26C8" w:rsidRPr="00E979D6">
        <w:t xml:space="preserve">by climate change. </w:t>
      </w:r>
      <w:r w:rsidRPr="00E979D6">
        <w:t xml:space="preserve"> </w:t>
      </w:r>
      <w:r w:rsidR="00BA2433" w:rsidRPr="00E979D6">
        <w:t xml:space="preserve"> </w:t>
      </w:r>
    </w:p>
    <w:p w14:paraId="1B3D73F4" w14:textId="621AACEB" w:rsidR="001B3836" w:rsidRDefault="001B3836" w:rsidP="006E4A60">
      <w:pPr>
        <w:pStyle w:val="Bulletlist1"/>
      </w:pPr>
      <w:r>
        <w:t xml:space="preserve">Long term modelling software is commonly used across the GB nuclear industry to inform activities and understand the range of potential future scenarios. </w:t>
      </w:r>
    </w:p>
    <w:p w14:paraId="1E81A663" w14:textId="01D8067C" w:rsidR="001B3836" w:rsidRPr="00E979D6" w:rsidRDefault="001B3836" w:rsidP="006E4A60">
      <w:pPr>
        <w:pStyle w:val="Bulletlist1"/>
      </w:pPr>
      <w:r>
        <w:t xml:space="preserve">Forecasting software is commonly used across the GB nuclear industry to inform short term operator activities in response to events. </w:t>
      </w:r>
    </w:p>
    <w:p w14:paraId="6BEF4206" w14:textId="4013A15B" w:rsidR="00EC6022" w:rsidRPr="00E979D6" w:rsidRDefault="007746F8" w:rsidP="006E4A60">
      <w:pPr>
        <w:pStyle w:val="Bulletlist1"/>
      </w:pPr>
      <w:r>
        <w:t>There were s</w:t>
      </w:r>
      <w:r w:rsidR="00DF1A1F" w:rsidRPr="00E979D6">
        <w:t>ignificant</w:t>
      </w:r>
      <w:r w:rsidR="00030AF0">
        <w:t xml:space="preserve"> ongoing</w:t>
      </w:r>
      <w:r w:rsidR="00DF1A1F" w:rsidRPr="00E979D6">
        <w:t xml:space="preserve"> </w:t>
      </w:r>
      <w:r>
        <w:t xml:space="preserve">work </w:t>
      </w:r>
      <w:r w:rsidR="00DF1A1F" w:rsidRPr="00E979D6">
        <w:t xml:space="preserve">programmes </w:t>
      </w:r>
      <w:r w:rsidR="00030AF0">
        <w:t>across the GB nuclear industry t</w:t>
      </w:r>
      <w:r w:rsidR="00DF1A1F" w:rsidRPr="00E979D6">
        <w:t xml:space="preserve">o incorporate more recent climate change information at the time of the </w:t>
      </w:r>
      <w:r w:rsidR="000347B2">
        <w:t xml:space="preserve">CNI </w:t>
      </w:r>
      <w:r w:rsidR="006E4260">
        <w:t>t</w:t>
      </w:r>
      <w:r w:rsidR="000347B2">
        <w:t xml:space="preserve">hemed </w:t>
      </w:r>
      <w:r w:rsidR="006E4260">
        <w:t>i</w:t>
      </w:r>
      <w:r w:rsidR="000347B2">
        <w:t xml:space="preserve">nspection on </w:t>
      </w:r>
      <w:r w:rsidR="006E4260">
        <w:t>climate change</w:t>
      </w:r>
      <w:r w:rsidR="00030AF0">
        <w:t xml:space="preserve">. </w:t>
      </w:r>
      <w:r w:rsidR="005508C8" w:rsidRPr="00E979D6">
        <w:t xml:space="preserve"> </w:t>
      </w:r>
    </w:p>
    <w:p w14:paraId="1A1C6CB6" w14:textId="17BDDE5E" w:rsidR="005508C8" w:rsidRPr="00E979D6" w:rsidRDefault="00A25989" w:rsidP="006E4A60">
      <w:pPr>
        <w:pStyle w:val="Bulletlist1"/>
      </w:pPr>
      <w:r w:rsidRPr="00E979D6">
        <w:t>T</w:t>
      </w:r>
      <w:r w:rsidR="00436963" w:rsidRPr="00E979D6">
        <w:t xml:space="preserve">here is some confusion </w:t>
      </w:r>
      <w:r w:rsidRPr="00E979D6">
        <w:t>regarding terminology such as ‘managed adaptive approach’, ‘trigger points’ and ‘credible maximum sce</w:t>
      </w:r>
      <w:r w:rsidR="00275192" w:rsidRPr="00E979D6">
        <w:t>narios’</w:t>
      </w:r>
      <w:r w:rsidR="002801CE" w:rsidRPr="00E979D6">
        <w:t xml:space="preserve"> and how </w:t>
      </w:r>
      <w:r w:rsidR="00B24D93" w:rsidRPr="00E979D6">
        <w:t xml:space="preserve">these terms are applied. </w:t>
      </w:r>
      <w:r w:rsidR="005508C8" w:rsidRPr="00E979D6">
        <w:t xml:space="preserve"> </w:t>
      </w:r>
    </w:p>
    <w:p w14:paraId="3DDB48C1" w14:textId="6BA971EB" w:rsidR="003F5C66" w:rsidRPr="00E979D6" w:rsidRDefault="00FF54CA" w:rsidP="003F5C66">
      <w:pPr>
        <w:pStyle w:val="Numberedparagraph"/>
      </w:pPr>
      <w:r>
        <w:t xml:space="preserve">We </w:t>
      </w:r>
      <w:r w:rsidR="00372C49">
        <w:t xml:space="preserve">found </w:t>
      </w:r>
      <w:r w:rsidR="000A64FE" w:rsidRPr="00E979D6">
        <w:t xml:space="preserve">that </w:t>
      </w:r>
      <w:r w:rsidR="00A121B1">
        <w:t>progress is being made by the nuclear industry in relation to climate change</w:t>
      </w:r>
      <w:r w:rsidR="00A2516F">
        <w:t>. However</w:t>
      </w:r>
      <w:r w:rsidR="00A121B1">
        <w:t xml:space="preserve">, </w:t>
      </w:r>
      <w:r w:rsidR="000A64FE" w:rsidRPr="00E979D6">
        <w:t xml:space="preserve">there </w:t>
      </w:r>
      <w:r w:rsidR="00A121B1">
        <w:t>remains</w:t>
      </w:r>
      <w:r w:rsidR="00A121B1" w:rsidRPr="00E979D6">
        <w:t xml:space="preserve"> </w:t>
      </w:r>
      <w:r w:rsidR="000A64FE" w:rsidRPr="00E979D6">
        <w:t>work</w:t>
      </w:r>
      <w:r w:rsidR="00D10697" w:rsidRPr="00E979D6">
        <w:t xml:space="preserve"> for </w:t>
      </w:r>
      <w:proofErr w:type="spellStart"/>
      <w:r w:rsidR="00D10697" w:rsidRPr="00E979D6">
        <w:t>dutyho</w:t>
      </w:r>
      <w:r w:rsidR="008B0200" w:rsidRPr="00E979D6">
        <w:t>l</w:t>
      </w:r>
      <w:r w:rsidR="00D10697" w:rsidRPr="00E979D6">
        <w:t>ders</w:t>
      </w:r>
      <w:proofErr w:type="spellEnd"/>
      <w:r w:rsidR="00D10697" w:rsidRPr="00E979D6">
        <w:t xml:space="preserve"> to </w:t>
      </w:r>
      <w:r w:rsidR="008B0200" w:rsidRPr="00E979D6">
        <w:t>include climate change in safety case external hazards definitions for all external hazards that may be significantly affected by it</w:t>
      </w:r>
      <w:r w:rsidR="00182F9E">
        <w:t xml:space="preserve">. This should include consideration of </w:t>
      </w:r>
      <w:r w:rsidR="000D11E5">
        <w:t>current</w:t>
      </w:r>
      <w:r w:rsidR="00CD38D3">
        <w:t xml:space="preserve"> scientific data for climate change</w:t>
      </w:r>
      <w:r w:rsidR="00A975CB" w:rsidRPr="00E979D6">
        <w:t xml:space="preserve">, such as UKCP18. </w:t>
      </w:r>
      <w:r w:rsidR="00BA7895">
        <w:t xml:space="preserve">Section 7 of this report outlines </w:t>
      </w:r>
      <w:r w:rsidR="008B0ED1">
        <w:t xml:space="preserve">our </w:t>
      </w:r>
      <w:r w:rsidR="00BA7895">
        <w:t xml:space="preserve">overall findings from the CNI </w:t>
      </w:r>
      <w:r w:rsidR="005066A2">
        <w:t xml:space="preserve">themed inspection </w:t>
      </w:r>
      <w:r w:rsidR="00BA7895">
        <w:t xml:space="preserve">on </w:t>
      </w:r>
      <w:r w:rsidR="005066A2">
        <w:t>climate change</w:t>
      </w:r>
      <w:r w:rsidR="00BA7895">
        <w:t xml:space="preserve">. </w:t>
      </w:r>
    </w:p>
    <w:p w14:paraId="389F09BA" w14:textId="2C1E5EC2" w:rsidR="00E06E16" w:rsidRPr="000332C4" w:rsidRDefault="00E06E16" w:rsidP="00E979D6">
      <w:pPr>
        <w:pStyle w:val="Bulletlist2"/>
        <w:numPr>
          <w:ilvl w:val="0"/>
          <w:numId w:val="0"/>
        </w:numPr>
        <w:rPr>
          <w:bCs w:val="0"/>
          <w:highlight w:val="yellow"/>
        </w:rPr>
        <w:sectPr w:rsidR="00E06E16" w:rsidRPr="000332C4" w:rsidSect="00045010">
          <w:pgSz w:w="11906" w:h="16838" w:code="9"/>
          <w:pgMar w:top="1440" w:right="1440" w:bottom="1440" w:left="1440" w:header="397" w:footer="397" w:gutter="0"/>
          <w:cols w:space="312"/>
          <w:docGrid w:linePitch="360"/>
        </w:sectPr>
      </w:pPr>
    </w:p>
    <w:p w14:paraId="2CED4184" w14:textId="796E8D9D" w:rsidR="004679D6" w:rsidRPr="004679D6" w:rsidRDefault="004679D6" w:rsidP="00A727D7">
      <w:pPr>
        <w:ind w:left="-1418"/>
      </w:pPr>
      <w:bookmarkStart w:id="12" w:name="_Toc180568965"/>
      <w:bookmarkStart w:id="13" w:name="_Ref193099648"/>
      <w:r>
        <w:rPr>
          <w:noProof/>
        </w:rPr>
        <w:lastRenderedPageBreak/>
        <w:drawing>
          <wp:inline distT="0" distB="0" distL="0" distR="0" wp14:anchorId="515F1B02" wp14:editId="4523C05B">
            <wp:extent cx="7516070" cy="2055136"/>
            <wp:effectExtent l="0" t="0" r="0" b="2540"/>
            <wp:docPr id="140314667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46674" name="Picture 3">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49011" cy="2064143"/>
                    </a:xfrm>
                    <a:prstGeom prst="rect">
                      <a:avLst/>
                    </a:prstGeom>
                  </pic:spPr>
                </pic:pic>
              </a:graphicData>
            </a:graphic>
          </wp:inline>
        </w:drawing>
      </w:r>
    </w:p>
    <w:p w14:paraId="7F5A1641" w14:textId="518D1862" w:rsidR="001667F7" w:rsidRPr="00AB44C5" w:rsidRDefault="001667F7" w:rsidP="001667F7">
      <w:pPr>
        <w:pStyle w:val="Heading1"/>
      </w:pPr>
      <w:bookmarkStart w:id="14" w:name="_Ref204089679"/>
      <w:bookmarkStart w:id="15" w:name="_Toc204092127"/>
      <w:r w:rsidRPr="00AB44C5">
        <w:t>Site</w:t>
      </w:r>
      <w:r>
        <w:t>-</w:t>
      </w:r>
      <w:r w:rsidR="008B0ED1">
        <w:t>b</w:t>
      </w:r>
      <w:r>
        <w:t>ased</w:t>
      </w:r>
      <w:r w:rsidRPr="00AB44C5">
        <w:t xml:space="preserve"> </w:t>
      </w:r>
      <w:r w:rsidR="008B0ED1">
        <w:t>i</w:t>
      </w:r>
      <w:r w:rsidRPr="00AB44C5">
        <w:t>nspections</w:t>
      </w:r>
      <w:bookmarkEnd w:id="12"/>
      <w:bookmarkEnd w:id="13"/>
      <w:bookmarkEnd w:id="14"/>
      <w:bookmarkEnd w:id="15"/>
    </w:p>
    <w:p w14:paraId="5F48B139" w14:textId="70C9A4B6" w:rsidR="00D66515" w:rsidRDefault="00D66515" w:rsidP="00986309">
      <w:pPr>
        <w:pStyle w:val="Heading2"/>
      </w:pPr>
      <w:bookmarkStart w:id="16" w:name="_Ref184723256"/>
      <w:r>
        <w:t>Sites selected fo</w:t>
      </w:r>
      <w:r w:rsidR="00123B95">
        <w:t>r inspection and inspection scope</w:t>
      </w:r>
      <w:bookmarkEnd w:id="16"/>
    </w:p>
    <w:p w14:paraId="6BDA4B30" w14:textId="4E4F341D" w:rsidR="00D305CF" w:rsidRDefault="00BB5B93" w:rsidP="00D66515">
      <w:pPr>
        <w:pStyle w:val="Numberedparagraph"/>
      </w:pPr>
      <w:r>
        <w:t>The sites selected for inspection were informed by the content of the self-assessment questionnaires</w:t>
      </w:r>
      <w:r w:rsidR="001E67B8">
        <w:t xml:space="preserve">. </w:t>
      </w:r>
      <w:r>
        <w:t>The sites were selected based on the nuclear safety risk</w:t>
      </w:r>
      <w:r w:rsidR="00E031EC">
        <w:t>s</w:t>
      </w:r>
      <w:r>
        <w:t>, operational lifetimes</w:t>
      </w:r>
      <w:r w:rsidR="00DF14AE">
        <w:t>, to provide a representative sample of different facilities across the GB nuclear industry,</w:t>
      </w:r>
      <w:r>
        <w:t xml:space="preserve"> and the level of existing external hazards engagement</w:t>
      </w:r>
      <w:r w:rsidR="00080E84">
        <w:t xml:space="preserve"> with ourselves.</w:t>
      </w:r>
      <w:r w:rsidR="00D305CF">
        <w:t xml:space="preserve"> </w:t>
      </w:r>
      <w:r w:rsidR="001E67B8">
        <w:t xml:space="preserve"> </w:t>
      </w:r>
    </w:p>
    <w:p w14:paraId="460AC039" w14:textId="2C6CFD01" w:rsidR="006370AA" w:rsidRDefault="00DA3BCA" w:rsidP="006370AA">
      <w:pPr>
        <w:pStyle w:val="Numberedparagraph"/>
      </w:pPr>
      <w:r>
        <w:t>Five site-based inspections were undertaken between June-October 2024 at the following sites</w:t>
      </w:r>
      <w:r w:rsidR="00F22B23">
        <w:t>, which includes operating sites from both civil and defence sectors as well as sites that are being decommissioned and remediated</w:t>
      </w:r>
      <w:r>
        <w:t>:</w:t>
      </w:r>
    </w:p>
    <w:p w14:paraId="646D9554" w14:textId="71DC5065" w:rsidR="00DA3BCA" w:rsidRDefault="00A624DC" w:rsidP="00DA3BCA">
      <w:pPr>
        <w:pStyle w:val="Bulletlist1"/>
      </w:pPr>
      <w:r>
        <w:t>Aldermaston,</w:t>
      </w:r>
      <w:r w:rsidR="007665F8">
        <w:t xml:space="preserve"> </w:t>
      </w:r>
      <w:r w:rsidR="00DA3BCA">
        <w:t xml:space="preserve">Atomic Weapons Establishment (AWE Plc) </w:t>
      </w:r>
    </w:p>
    <w:p w14:paraId="234F4F59" w14:textId="77777777" w:rsidR="007665F8" w:rsidRDefault="007665F8" w:rsidP="00DA3BCA">
      <w:pPr>
        <w:pStyle w:val="Bulletlist1"/>
      </w:pPr>
      <w:r>
        <w:t xml:space="preserve">Heysham 2, </w:t>
      </w:r>
      <w:r w:rsidR="00DA3BCA">
        <w:t>EDF Energy Nuclear Generation Limited (EDF NGL)</w:t>
      </w:r>
    </w:p>
    <w:p w14:paraId="30715D1E" w14:textId="6B198CDB" w:rsidR="00DA3BCA" w:rsidRDefault="00DA3BCA" w:rsidP="00DA3BCA">
      <w:pPr>
        <w:pStyle w:val="Bulletlist1"/>
      </w:pPr>
      <w:r>
        <w:t>Sizewell</w:t>
      </w:r>
      <w:r w:rsidR="007665F8">
        <w:t xml:space="preserve"> B, EDF NGL</w:t>
      </w:r>
      <w:r>
        <w:t xml:space="preserve"> </w:t>
      </w:r>
    </w:p>
    <w:p w14:paraId="5E4E9AB9" w14:textId="3FC15DBC" w:rsidR="00DA3BCA" w:rsidRDefault="00243640" w:rsidP="00DA3BCA">
      <w:pPr>
        <w:pStyle w:val="Bulletlist1"/>
      </w:pPr>
      <w:r>
        <w:t>Sellafiel</w:t>
      </w:r>
      <w:r w:rsidR="004F5046">
        <w:t>d</w:t>
      </w:r>
      <w:r w:rsidR="007665F8">
        <w:t>, Sellafield Limited</w:t>
      </w:r>
    </w:p>
    <w:p w14:paraId="498A61A0" w14:textId="7835BFD9" w:rsidR="00243640" w:rsidRPr="004421AB" w:rsidRDefault="00243640" w:rsidP="00DA3BCA">
      <w:pPr>
        <w:pStyle w:val="Bulletlist1"/>
      </w:pPr>
      <w:r>
        <w:t>Dounreay</w:t>
      </w:r>
      <w:r w:rsidR="007665F8">
        <w:t>,</w:t>
      </w:r>
      <w:r>
        <w:t xml:space="preserve"> </w:t>
      </w:r>
      <w:r w:rsidR="007665F8">
        <w:t>Nuclear Restoration Services Limited</w:t>
      </w:r>
    </w:p>
    <w:p w14:paraId="707633B9" w14:textId="0BFBC0DE" w:rsidR="00C82887" w:rsidRDefault="00C82887" w:rsidP="008F0BD4">
      <w:pPr>
        <w:pStyle w:val="Numberedparagraph"/>
      </w:pPr>
      <w:r>
        <w:t xml:space="preserve">The aim of the site-based inspections was to provide </w:t>
      </w:r>
      <w:r w:rsidR="00CD72ED">
        <w:t xml:space="preserve">greater insight into how licensees are managing climate change effects and associated risks, as well as identifying learning for both industry and </w:t>
      </w:r>
      <w:r w:rsidR="00B52EF7">
        <w:t xml:space="preserve">ourselves. </w:t>
      </w:r>
      <w:r w:rsidR="00311678">
        <w:t xml:space="preserve">The inspections examined the effectiveness by which sites implement the arrangements described in </w:t>
      </w:r>
      <w:r w:rsidR="001A2A7D">
        <w:t>safety cases</w:t>
      </w:r>
      <w:r w:rsidR="00311678">
        <w:t xml:space="preserve">, and the extent to which these arrangements align with relevant good practice. </w:t>
      </w:r>
    </w:p>
    <w:p w14:paraId="134E25E5" w14:textId="65A6D59D" w:rsidR="00EF442C" w:rsidRDefault="00EF442C" w:rsidP="008F0BD4">
      <w:pPr>
        <w:pStyle w:val="Numberedparagraph"/>
      </w:pPr>
      <w:r>
        <w:t>A consistent agenda was developed for the five site-based inspections</w:t>
      </w:r>
      <w:r w:rsidR="000E342F">
        <w:t xml:space="preserve">. Two external hazards were </w:t>
      </w:r>
      <w:r w:rsidR="001A2A7D">
        <w:t xml:space="preserve">sampled </w:t>
      </w:r>
      <w:r w:rsidR="006F3295">
        <w:t>at</w:t>
      </w:r>
      <w:r w:rsidR="000E342F">
        <w:t xml:space="preserve"> each site</w:t>
      </w:r>
      <w:r w:rsidR="00975296">
        <w:t xml:space="preserve">. These were selected </w:t>
      </w:r>
      <w:r w:rsidR="00ED7639">
        <w:t xml:space="preserve">based on </w:t>
      </w:r>
      <w:r w:rsidR="00C54527">
        <w:t xml:space="preserve">our </w:t>
      </w:r>
      <w:r w:rsidR="00ED7639">
        <w:t>understanding of</w:t>
      </w:r>
      <w:r w:rsidR="000E342F">
        <w:t xml:space="preserve"> th</w:t>
      </w:r>
      <w:r w:rsidR="00975296">
        <w:t>os</w:t>
      </w:r>
      <w:r w:rsidR="000E342F">
        <w:t xml:space="preserve">e </w:t>
      </w:r>
      <w:r w:rsidR="0031328F">
        <w:t>external hazards that pose the greatest ch</w:t>
      </w:r>
      <w:r w:rsidR="001532C3">
        <w:t xml:space="preserve">allenge to the site. </w:t>
      </w:r>
      <w:r w:rsidR="00C76A43">
        <w:t>Two site</w:t>
      </w:r>
      <w:r w:rsidR="000E342F">
        <w:t xml:space="preserve">-specific </w:t>
      </w:r>
      <w:r w:rsidR="001532C3">
        <w:t xml:space="preserve">focus areas were identified, based on </w:t>
      </w:r>
      <w:r w:rsidR="001532C3">
        <w:lastRenderedPageBreak/>
        <w:t>the responses to the self-assessment questionnaires</w:t>
      </w:r>
      <w:r w:rsidR="001B2950">
        <w:t xml:space="preserve">. These included topics </w:t>
      </w:r>
      <w:r w:rsidR="00696974">
        <w:t>where</w:t>
      </w:r>
      <w:r w:rsidR="001B2950">
        <w:t xml:space="preserve"> there was potential learning for </w:t>
      </w:r>
      <w:r w:rsidR="00E427C4">
        <w:t xml:space="preserve">us and </w:t>
      </w:r>
      <w:r w:rsidR="002D213A">
        <w:t>industry</w:t>
      </w:r>
      <w:r w:rsidR="00E427C4">
        <w:t>.</w:t>
      </w:r>
      <w:r w:rsidR="002D213A">
        <w:t xml:space="preserve"> </w:t>
      </w:r>
    </w:p>
    <w:p w14:paraId="0B5ABB27" w14:textId="61CE59F9" w:rsidR="00CC7934" w:rsidRDefault="00CC7934" w:rsidP="00EE0F27">
      <w:pPr>
        <w:pStyle w:val="Numberedparagraph"/>
      </w:pPr>
      <w:r>
        <w:t xml:space="preserve">The </w:t>
      </w:r>
      <w:proofErr w:type="spellStart"/>
      <w:r w:rsidR="00C665F0">
        <w:t>dutyholders</w:t>
      </w:r>
      <w:proofErr w:type="spellEnd"/>
      <w:r w:rsidR="00C665F0">
        <w:t xml:space="preserve">’ </w:t>
      </w:r>
      <w:r>
        <w:t xml:space="preserve">internal regulators attended all five inspections. </w:t>
      </w:r>
    </w:p>
    <w:p w14:paraId="7CD91404" w14:textId="570EBF35" w:rsidR="009A3F9F" w:rsidRDefault="005D42B3" w:rsidP="00986309">
      <w:pPr>
        <w:pStyle w:val="Heading2"/>
      </w:pPr>
      <w:r>
        <w:t xml:space="preserve">Inspection approach </w:t>
      </w:r>
    </w:p>
    <w:p w14:paraId="49397839" w14:textId="7B6A765A" w:rsidR="001A195D" w:rsidRDefault="00991D5B" w:rsidP="00800B92">
      <w:pPr>
        <w:pStyle w:val="Numberedparagraph"/>
      </w:pPr>
      <w:bookmarkStart w:id="17" w:name="_Ref193099434"/>
      <w:r>
        <w:t>T</w:t>
      </w:r>
      <w:r w:rsidR="008D3FB1">
        <w:t xml:space="preserve">he </w:t>
      </w:r>
      <w:r w:rsidR="00D53F4D">
        <w:t>site-based inspection objectives were</w:t>
      </w:r>
      <w:r w:rsidR="009D0618">
        <w:t xml:space="preserve"> for </w:t>
      </w:r>
      <w:r w:rsidR="00A73E77">
        <w:t xml:space="preserve">ONR </w:t>
      </w:r>
      <w:r w:rsidR="009D0618">
        <w:t>to</w:t>
      </w:r>
      <w:r w:rsidR="00D53F4D">
        <w:t>:</w:t>
      </w:r>
      <w:bookmarkEnd w:id="17"/>
      <w:r w:rsidR="00D53F4D">
        <w:t xml:space="preserve"> </w:t>
      </w:r>
    </w:p>
    <w:p w14:paraId="05C9CB45" w14:textId="77777777" w:rsidR="00D53F4D" w:rsidRDefault="00D53F4D" w:rsidP="00A5142A">
      <w:pPr>
        <w:pStyle w:val="Bulletlist1"/>
      </w:pPr>
      <w:r w:rsidRPr="38AB3C9D">
        <w:t>Understand how climate change is being considered in safety case external hazards definitions, including for the:</w:t>
      </w:r>
    </w:p>
    <w:p w14:paraId="2987DA1A" w14:textId="77777777" w:rsidR="00D53F4D" w:rsidRDefault="00D53F4D" w:rsidP="00A5142A">
      <w:pPr>
        <w:pStyle w:val="Bulletlist2"/>
      </w:pPr>
      <w:r w:rsidRPr="38AB3C9D">
        <w:t xml:space="preserve">design basis; and </w:t>
      </w:r>
    </w:p>
    <w:p w14:paraId="5BC6EE96" w14:textId="61CEDFBA" w:rsidR="00D53F4D" w:rsidRPr="00A9017E" w:rsidRDefault="00D53F4D" w:rsidP="00A5142A">
      <w:pPr>
        <w:pStyle w:val="Bulletlist2"/>
      </w:pPr>
      <w:r w:rsidRPr="38AB3C9D">
        <w:t>beyond the design basis, including cliff</w:t>
      </w:r>
      <w:r w:rsidR="00A11247">
        <w:t xml:space="preserve"> </w:t>
      </w:r>
      <w:r w:rsidRPr="38AB3C9D">
        <w:t>edge effects.</w:t>
      </w:r>
    </w:p>
    <w:p w14:paraId="79BBD3D8" w14:textId="7C10B004" w:rsidR="00D53F4D" w:rsidRDefault="00D53F4D" w:rsidP="00A5142A">
      <w:pPr>
        <w:pStyle w:val="Bulletlist1"/>
      </w:pPr>
      <w:r w:rsidRPr="38AB3C9D">
        <w:t xml:space="preserve">Understand how licensees are incorporating </w:t>
      </w:r>
      <w:r w:rsidR="00D928C8">
        <w:t>current scientific data for climate change</w:t>
      </w:r>
      <w:r w:rsidRPr="38AB3C9D">
        <w:t>, such as UKCP18, into hazard definitions and safety cases.</w:t>
      </w:r>
    </w:p>
    <w:p w14:paraId="35BB0021" w14:textId="77777777" w:rsidR="00D53F4D" w:rsidRDefault="00D53F4D" w:rsidP="00A5142A">
      <w:pPr>
        <w:pStyle w:val="Bulletlist1"/>
      </w:pPr>
      <w:r w:rsidRPr="38AB3C9D">
        <w:t>Understand how resilient the site is to the current and future impacts of climate change.</w:t>
      </w:r>
    </w:p>
    <w:p w14:paraId="6200B2CD" w14:textId="77777777" w:rsidR="00D53F4D" w:rsidRDefault="00D53F4D" w:rsidP="00A5142A">
      <w:pPr>
        <w:pStyle w:val="Bulletlist1"/>
      </w:pPr>
      <w:r w:rsidRPr="38AB3C9D">
        <w:t>Understand planned future work on climate change, including:</w:t>
      </w:r>
    </w:p>
    <w:p w14:paraId="4FD840E2" w14:textId="6F8349FD" w:rsidR="00D53F4D" w:rsidRDefault="00F55314" w:rsidP="00A5142A">
      <w:pPr>
        <w:pStyle w:val="Bulletlist2"/>
      </w:pPr>
      <w:r>
        <w:t>u</w:t>
      </w:r>
      <w:r w:rsidR="00D53F4D" w:rsidRPr="38AB3C9D">
        <w:t>pdating external hazard definitions to include relevant good practice</w:t>
      </w:r>
      <w:r w:rsidR="004E5647">
        <w:t>;</w:t>
      </w:r>
    </w:p>
    <w:p w14:paraId="363DF2D9" w14:textId="29E68FBB" w:rsidR="00D53F4D" w:rsidRDefault="004E5647" w:rsidP="00A5142A">
      <w:pPr>
        <w:pStyle w:val="Bulletlist2"/>
      </w:pPr>
      <w:r>
        <w:t>i</w:t>
      </w:r>
      <w:r w:rsidR="00D53F4D">
        <w:t xml:space="preserve">dentification and implementation of </w:t>
      </w:r>
      <w:r w:rsidR="00D53F4D" w:rsidRPr="00BC71E8">
        <w:t xml:space="preserve">reasonably practicable improvements or </w:t>
      </w:r>
      <w:r w:rsidR="00D53F4D">
        <w:t>modifications</w:t>
      </w:r>
      <w:r>
        <w:t>; and</w:t>
      </w:r>
    </w:p>
    <w:p w14:paraId="019A3305" w14:textId="7FBD49AE" w:rsidR="00D53F4D" w:rsidRDefault="004E5647" w:rsidP="008961F9">
      <w:pPr>
        <w:pStyle w:val="Bulletlist2"/>
      </w:pPr>
      <w:r>
        <w:t>i</w:t>
      </w:r>
      <w:r w:rsidR="00D53F4D">
        <w:t>dentification and i</w:t>
      </w:r>
      <w:r w:rsidR="00D53F4D" w:rsidRPr="000E071D">
        <w:t>mplement</w:t>
      </w:r>
      <w:r w:rsidR="00D53F4D">
        <w:t>ation of</w:t>
      </w:r>
      <w:r w:rsidR="00D53F4D" w:rsidRPr="000E071D">
        <w:t xml:space="preserve"> a managed adaptive approach for future site resilience, </w:t>
      </w:r>
      <w:r w:rsidR="00D53F4D">
        <w:t>and associated</w:t>
      </w:r>
      <w:r w:rsidR="00D53F4D" w:rsidRPr="000E071D">
        <w:t xml:space="preserve"> trigger points for implementation of options</w:t>
      </w:r>
      <w:r w:rsidR="00D53F4D">
        <w:t>.</w:t>
      </w:r>
    </w:p>
    <w:p w14:paraId="13A40589" w14:textId="77777777" w:rsidR="00D53F4D" w:rsidRDefault="00D53F4D" w:rsidP="00A5142A">
      <w:pPr>
        <w:pStyle w:val="Bulletlist1"/>
      </w:pPr>
      <w:r w:rsidRPr="38AB3C9D">
        <w:t xml:space="preserve">Identify areas of good practice and learning across the industry. </w:t>
      </w:r>
    </w:p>
    <w:p w14:paraId="2A3D7B08" w14:textId="550560C6" w:rsidR="00BF3B58" w:rsidRDefault="00DD2FFB" w:rsidP="00800B92">
      <w:pPr>
        <w:pStyle w:val="Numberedparagraph"/>
      </w:pPr>
      <w:r>
        <w:t>As a themed inspection</w:t>
      </w:r>
      <w:r w:rsidR="00BF3B58">
        <w:t xml:space="preserve">, </w:t>
      </w:r>
      <w:r w:rsidR="006561E7">
        <w:t>we</w:t>
      </w:r>
      <w:r w:rsidR="00BF3B58">
        <w:t xml:space="preserve"> formed an overarching judgement </w:t>
      </w:r>
      <w:r w:rsidR="006A55E3">
        <w:t>from each site-ba</w:t>
      </w:r>
      <w:r w:rsidR="000514FF">
        <w:t>s</w:t>
      </w:r>
      <w:r w:rsidR="006A55E3">
        <w:t xml:space="preserve">ed inspection </w:t>
      </w:r>
      <w:r w:rsidR="00DF29D2">
        <w:t xml:space="preserve">as to </w:t>
      </w:r>
      <w:r w:rsidR="00BF3B58">
        <w:t xml:space="preserve">whether </w:t>
      </w:r>
      <w:r w:rsidR="004857D5">
        <w:t xml:space="preserve">our </w:t>
      </w:r>
      <w:r w:rsidR="00BF3B58">
        <w:t>regulatory expectations in relation to climate change had:</w:t>
      </w:r>
    </w:p>
    <w:p w14:paraId="78AC254E" w14:textId="264B74A9" w:rsidR="00335FDA" w:rsidRPr="00814A02" w:rsidRDefault="00335FDA" w:rsidP="008933D7">
      <w:pPr>
        <w:pStyle w:val="Bulletlist1"/>
      </w:pPr>
      <w:r w:rsidRPr="00814A02">
        <w:t>been met</w:t>
      </w:r>
      <w:r w:rsidR="003B2B1D">
        <w:t>;</w:t>
      </w:r>
    </w:p>
    <w:p w14:paraId="7F200D61" w14:textId="5C219AC5" w:rsidR="00335FDA" w:rsidRPr="00814A02" w:rsidRDefault="00335FDA" w:rsidP="008933D7">
      <w:pPr>
        <w:pStyle w:val="Bulletlist1"/>
      </w:pPr>
      <w:r w:rsidRPr="00814A02">
        <w:t>been partially met and/or there are plans in pla</w:t>
      </w:r>
      <w:r>
        <w:t>ce</w:t>
      </w:r>
      <w:r w:rsidRPr="00814A02">
        <w:t xml:space="preserve"> to ensure that </w:t>
      </w:r>
      <w:r>
        <w:t>they are</w:t>
      </w:r>
      <w:r w:rsidRPr="00814A02">
        <w:t xml:space="preserve"> met</w:t>
      </w:r>
      <w:r w:rsidR="003B2B1D">
        <w:t>; or</w:t>
      </w:r>
    </w:p>
    <w:p w14:paraId="741EE597" w14:textId="65F8A03B" w:rsidR="00BF3B58" w:rsidRDefault="00335FDA" w:rsidP="008933D7">
      <w:pPr>
        <w:pStyle w:val="Bulletlist1"/>
      </w:pPr>
      <w:r w:rsidRPr="00814A02">
        <w:t xml:space="preserve">not been met and there are no current plans in place to ensure that </w:t>
      </w:r>
      <w:r>
        <w:t>they are</w:t>
      </w:r>
      <w:r w:rsidRPr="00814A02">
        <w:t xml:space="preserve"> met</w:t>
      </w:r>
      <w:r w:rsidR="000514FF">
        <w:t xml:space="preserve">. </w:t>
      </w:r>
    </w:p>
    <w:p w14:paraId="2750B027" w14:textId="79235676" w:rsidR="00335FDA" w:rsidRDefault="00333566" w:rsidP="00A540B4">
      <w:pPr>
        <w:pStyle w:val="Numberedparagraph"/>
        <w:keepNext/>
      </w:pPr>
      <w:r>
        <w:lastRenderedPageBreak/>
        <w:t xml:space="preserve">This judgement took account of the following </w:t>
      </w:r>
      <w:r w:rsidR="00F13B90">
        <w:t>regulatory guidance</w:t>
      </w:r>
      <w:r>
        <w:t xml:space="preserve">: </w:t>
      </w:r>
    </w:p>
    <w:p w14:paraId="14836FDD" w14:textId="1CC72F9A" w:rsidR="00333566" w:rsidRDefault="00333566" w:rsidP="008933D7">
      <w:pPr>
        <w:pStyle w:val="Bulletlist1"/>
      </w:pPr>
      <w:r>
        <w:t>ONR Safety Assessment Principles (SAPs)</w:t>
      </w:r>
      <w:r w:rsidR="0032272A">
        <w:t xml:space="preserve"> </w:t>
      </w:r>
      <w:r w:rsidR="00364CB9">
        <w:t xml:space="preserve">(ref. </w:t>
      </w:r>
      <w:sdt>
        <w:sdtPr>
          <w:id w:val="667986475"/>
          <w:citation/>
        </w:sdtPr>
        <w:sdtContent>
          <w:r w:rsidR="0032272A">
            <w:fldChar w:fldCharType="begin"/>
          </w:r>
          <w:r w:rsidR="0032272A">
            <w:instrText xml:space="preserve"> CITATION ONR2013 \l 2057 </w:instrText>
          </w:r>
          <w:r w:rsidR="0032272A">
            <w:fldChar w:fldCharType="separate"/>
          </w:r>
          <w:r w:rsidR="000905FB" w:rsidRPr="000905FB">
            <w:rPr>
              <w:noProof/>
            </w:rPr>
            <w:t>[13]</w:t>
          </w:r>
          <w:r w:rsidR="0032272A">
            <w:fldChar w:fldCharType="end"/>
          </w:r>
        </w:sdtContent>
      </w:sdt>
      <w:r w:rsidR="00364CB9">
        <w:t>)</w:t>
      </w:r>
      <w:r w:rsidR="00E900AC">
        <w:t>.</w:t>
      </w:r>
    </w:p>
    <w:p w14:paraId="086E2B7B" w14:textId="6BA4E24B" w:rsidR="004A7AB0" w:rsidRPr="00986AF0" w:rsidRDefault="004A7AB0" w:rsidP="008933D7">
      <w:pPr>
        <w:pStyle w:val="Bulletlist1"/>
        <w:rPr>
          <w:b/>
          <w:bCs/>
        </w:rPr>
      </w:pPr>
      <w:r>
        <w:t>ONR External Hazards Technical Assessment Guide (</w:t>
      </w:r>
      <w:r w:rsidRPr="00D450A6">
        <w:t>NS-TAST-GD-013</w:t>
      </w:r>
      <w:r>
        <w:t xml:space="preserve">) </w:t>
      </w:r>
      <w:r w:rsidR="00364CB9">
        <w:t xml:space="preserve">(ref. </w:t>
      </w:r>
      <w:sdt>
        <w:sdtPr>
          <w:id w:val="-697395652"/>
          <w:citation/>
        </w:sdtPr>
        <w:sdtContent>
          <w:r w:rsidR="0032272A">
            <w:fldChar w:fldCharType="begin"/>
          </w:r>
          <w:r w:rsidR="00042FA9">
            <w:instrText xml:space="preserve">CITATION ONR111 \l 2057 </w:instrText>
          </w:r>
          <w:r w:rsidR="0032272A">
            <w:fldChar w:fldCharType="separate"/>
          </w:r>
          <w:r w:rsidR="000905FB" w:rsidRPr="000905FB">
            <w:rPr>
              <w:noProof/>
            </w:rPr>
            <w:t>[14]</w:t>
          </w:r>
          <w:r w:rsidR="0032272A">
            <w:fldChar w:fldCharType="end"/>
          </w:r>
        </w:sdtContent>
      </w:sdt>
      <w:r w:rsidR="00364CB9">
        <w:t>)</w:t>
      </w:r>
      <w:r w:rsidR="00E900AC">
        <w:t>.</w:t>
      </w:r>
    </w:p>
    <w:p w14:paraId="0586B95F" w14:textId="1D7E77D9" w:rsidR="004A7AB0" w:rsidRPr="00986AF0" w:rsidRDefault="004A7AB0" w:rsidP="008933D7">
      <w:pPr>
        <w:pStyle w:val="Bulletlist1"/>
        <w:rPr>
          <w:b/>
          <w:bCs/>
        </w:rPr>
      </w:pPr>
      <w:r>
        <w:t>Use of UKCP18 Position Statement</w:t>
      </w:r>
      <w:r w:rsidR="0090502C">
        <w:t>, Revision 2</w:t>
      </w:r>
      <w:r w:rsidR="0032272A">
        <w:t xml:space="preserve"> </w:t>
      </w:r>
      <w:r w:rsidR="00364CB9">
        <w:t xml:space="preserve">(ref. </w:t>
      </w:r>
      <w:sdt>
        <w:sdtPr>
          <w:id w:val="1949503799"/>
          <w:citation/>
        </w:sdtPr>
        <w:sdtContent>
          <w:r w:rsidR="0032272A">
            <w:fldChar w:fldCharType="begin"/>
          </w:r>
          <w:r w:rsidR="001E221F">
            <w:instrText xml:space="preserve">CITATION ONR \l 2057 </w:instrText>
          </w:r>
          <w:r w:rsidR="0032272A">
            <w:fldChar w:fldCharType="separate"/>
          </w:r>
          <w:r w:rsidR="000905FB" w:rsidRPr="000905FB">
            <w:rPr>
              <w:noProof/>
            </w:rPr>
            <w:t>[15]</w:t>
          </w:r>
          <w:r w:rsidR="0032272A">
            <w:fldChar w:fldCharType="end"/>
          </w:r>
        </w:sdtContent>
      </w:sdt>
      <w:r w:rsidR="00364CB9">
        <w:t>)</w:t>
      </w:r>
      <w:r w:rsidR="00E900AC">
        <w:t>.</w:t>
      </w:r>
    </w:p>
    <w:p w14:paraId="1C822105" w14:textId="2122D365" w:rsidR="004A7AB0" w:rsidRPr="004820E6" w:rsidRDefault="004A7AB0" w:rsidP="008933D7">
      <w:pPr>
        <w:pStyle w:val="Bulletlist1"/>
        <w:rPr>
          <w:b/>
          <w:bCs/>
        </w:rPr>
      </w:pPr>
      <w:r>
        <w:t>Principles for Flood and Coastal Erosion Risk Management</w:t>
      </w:r>
      <w:r w:rsidR="0090502C">
        <w:t>, Revision 2</w:t>
      </w:r>
      <w:r w:rsidR="0032272A">
        <w:t xml:space="preserve"> </w:t>
      </w:r>
      <w:r w:rsidR="00364CB9">
        <w:t xml:space="preserve">(ref. </w:t>
      </w:r>
      <w:sdt>
        <w:sdtPr>
          <w:id w:val="1540319181"/>
          <w:citation/>
        </w:sdtPr>
        <w:sdtContent>
          <w:r w:rsidR="0032272A">
            <w:fldChar w:fldCharType="begin"/>
          </w:r>
          <w:r w:rsidR="001E221F">
            <w:instrText xml:space="preserve">CITATION ONR1 \l 2057 </w:instrText>
          </w:r>
          <w:r w:rsidR="0032272A">
            <w:fldChar w:fldCharType="separate"/>
          </w:r>
          <w:r w:rsidR="000905FB" w:rsidRPr="000905FB">
            <w:rPr>
              <w:noProof/>
            </w:rPr>
            <w:t>[16]</w:t>
          </w:r>
          <w:r w:rsidR="0032272A">
            <w:fldChar w:fldCharType="end"/>
          </w:r>
        </w:sdtContent>
      </w:sdt>
      <w:r w:rsidR="00364CB9">
        <w:t>).</w:t>
      </w:r>
    </w:p>
    <w:p w14:paraId="47397670" w14:textId="74177F5D" w:rsidR="004A7AB0" w:rsidRDefault="004A7AB0" w:rsidP="008933D7">
      <w:pPr>
        <w:pStyle w:val="Bulletlist1"/>
      </w:pPr>
      <w:r>
        <w:t>ONR General Inspection Guide (ONR-INSP-GD-064)</w:t>
      </w:r>
      <w:r w:rsidR="0032272A">
        <w:t xml:space="preserve"> </w:t>
      </w:r>
      <w:r w:rsidR="00364CB9">
        <w:t xml:space="preserve">(ref. </w:t>
      </w:r>
      <w:sdt>
        <w:sdtPr>
          <w:id w:val="-243804545"/>
          <w:citation/>
        </w:sdtPr>
        <w:sdtContent>
          <w:r w:rsidR="0032272A">
            <w:fldChar w:fldCharType="begin"/>
          </w:r>
          <w:r w:rsidR="00042FA9">
            <w:instrText xml:space="preserve">CITATION ONR12 \l 2057 </w:instrText>
          </w:r>
          <w:r w:rsidR="0032272A">
            <w:fldChar w:fldCharType="separate"/>
          </w:r>
          <w:r w:rsidR="000905FB" w:rsidRPr="000905FB">
            <w:rPr>
              <w:noProof/>
            </w:rPr>
            <w:t>[17]</w:t>
          </w:r>
          <w:r w:rsidR="0032272A">
            <w:fldChar w:fldCharType="end"/>
          </w:r>
        </w:sdtContent>
      </w:sdt>
      <w:r w:rsidR="00364CB9">
        <w:t>)</w:t>
      </w:r>
      <w:r w:rsidR="009B4B7C">
        <w:t>.</w:t>
      </w:r>
    </w:p>
    <w:p w14:paraId="1C4A40D5" w14:textId="1DE08D71" w:rsidR="003F7924" w:rsidRDefault="00E900AC" w:rsidP="003F7924">
      <w:pPr>
        <w:pStyle w:val="Numberedparagraph"/>
      </w:pPr>
      <w:r>
        <w:t xml:space="preserve">Our </w:t>
      </w:r>
      <w:r w:rsidR="003F7924" w:rsidRPr="003F7924">
        <w:t xml:space="preserve">judgement </w:t>
      </w:r>
      <w:r w:rsidR="003F7924">
        <w:t>from the five site-based inspection</w:t>
      </w:r>
      <w:r w:rsidR="001B507D">
        <w:t>s are summarised</w:t>
      </w:r>
      <w:r w:rsidR="008933D7">
        <w:t xml:space="preserve"> below and</w:t>
      </w:r>
      <w:r w:rsidR="001B507D">
        <w:t xml:space="preserve"> in</w:t>
      </w:r>
      <w:r w:rsidR="00615EF5">
        <w:t xml:space="preserve"> </w:t>
      </w:r>
      <w:r w:rsidR="00615EF5">
        <w:fldChar w:fldCharType="begin"/>
      </w:r>
      <w:r w:rsidR="00615EF5">
        <w:instrText xml:space="preserve"> REF _Ref181968171 \h </w:instrText>
      </w:r>
      <w:r w:rsidR="00615EF5">
        <w:fldChar w:fldCharType="separate"/>
      </w:r>
      <w:r w:rsidR="00185154">
        <w:t xml:space="preserve">Figure </w:t>
      </w:r>
      <w:r w:rsidR="00185154">
        <w:rPr>
          <w:noProof/>
        </w:rPr>
        <w:t>2</w:t>
      </w:r>
      <w:r w:rsidR="00615EF5">
        <w:fldChar w:fldCharType="end"/>
      </w:r>
      <w:r w:rsidR="00303E72">
        <w:t>:</w:t>
      </w:r>
    </w:p>
    <w:p w14:paraId="0CA0B8D1" w14:textId="6072F22E" w:rsidR="003F7924" w:rsidRDefault="00582C9E" w:rsidP="008933D7">
      <w:pPr>
        <w:pStyle w:val="Bulletlist1"/>
      </w:pPr>
      <w:r>
        <w:t xml:space="preserve">Our </w:t>
      </w:r>
      <w:r w:rsidR="00FF6BFA">
        <w:t xml:space="preserve">expectations </w:t>
      </w:r>
      <w:r w:rsidR="00DD2FFB">
        <w:t>were</w:t>
      </w:r>
      <w:r w:rsidR="00FF6BFA">
        <w:t xml:space="preserve"> met</w:t>
      </w:r>
      <w:r w:rsidR="00DD2FFB">
        <w:t xml:space="preserve"> by </w:t>
      </w:r>
      <w:r w:rsidR="00404D22">
        <w:t xml:space="preserve">AWE </w:t>
      </w:r>
      <w:r w:rsidR="0084099D">
        <w:t>Aldermaston</w:t>
      </w:r>
      <w:r w:rsidR="00AE35E2">
        <w:t>.</w:t>
      </w:r>
    </w:p>
    <w:p w14:paraId="7BB3C059" w14:textId="53C0E6A8" w:rsidR="00A5142A" w:rsidRDefault="00582C9E" w:rsidP="008933D7">
      <w:pPr>
        <w:pStyle w:val="Bulletlist1"/>
      </w:pPr>
      <w:r>
        <w:t xml:space="preserve">Our </w:t>
      </w:r>
      <w:r w:rsidR="008933D7">
        <w:t xml:space="preserve">expectations </w:t>
      </w:r>
      <w:r w:rsidR="00DD2FFB">
        <w:t>were</w:t>
      </w:r>
      <w:r w:rsidR="008933D7">
        <w:t xml:space="preserve"> partially met with plans in place to ensure that they are met</w:t>
      </w:r>
      <w:r w:rsidR="00DD2FFB">
        <w:t xml:space="preserve"> by </w:t>
      </w:r>
      <w:r w:rsidR="00FF6BFA">
        <w:t>Dounreay, Heysham 2, Sellafield and Sizewell B</w:t>
      </w:r>
      <w:r w:rsidR="00AE35E2">
        <w:t>.</w:t>
      </w:r>
    </w:p>
    <w:p w14:paraId="00D66E7B" w14:textId="3AEDF10E" w:rsidR="00FF6BFA" w:rsidRDefault="004256E5" w:rsidP="00FF6BFA">
      <w:pPr>
        <w:pStyle w:val="Numberedparagraph"/>
        <w:keepNext/>
        <w:numPr>
          <w:ilvl w:val="0"/>
          <w:numId w:val="0"/>
        </w:numPr>
        <w:ind w:left="851"/>
      </w:pPr>
      <w:r>
        <w:rPr>
          <w:noProof/>
        </w:rPr>
        <w:drawing>
          <wp:inline distT="0" distB="0" distL="0" distR="0" wp14:anchorId="0BD53CA7" wp14:editId="7C7F3CCD">
            <wp:extent cx="5137484" cy="2743200"/>
            <wp:effectExtent l="0" t="0" r="6350" b="0"/>
            <wp:docPr id="319712638" name="Chart 1" descr="Summary of ONR judgements from site-based inspection phase ">
              <a:extLst xmlns:a="http://schemas.openxmlformats.org/drawingml/2006/main">
                <a:ext uri="{FF2B5EF4-FFF2-40B4-BE49-F238E27FC236}">
                  <a16:creationId xmlns:a16="http://schemas.microsoft.com/office/drawing/2014/main" id="{53CF8372-3CFA-1044-A088-D6B0B36D4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75D930D" w14:textId="555D9F72" w:rsidR="00FF6BFA" w:rsidRDefault="00FF6BFA" w:rsidP="00A5142A">
      <w:pPr>
        <w:pStyle w:val="Caption"/>
        <w:ind w:left="131" w:firstLine="720"/>
      </w:pPr>
      <w:bookmarkStart w:id="18" w:name="_Ref181968171"/>
      <w:bookmarkStart w:id="19" w:name="_Ref181968167"/>
      <w:r>
        <w:t xml:space="preserve">Figure </w:t>
      </w:r>
      <w:r w:rsidR="00D32C32">
        <w:fldChar w:fldCharType="begin"/>
      </w:r>
      <w:r w:rsidR="00D32C32">
        <w:instrText xml:space="preserve"> SEQ Figure \* ARABIC </w:instrText>
      </w:r>
      <w:r w:rsidR="00D32C32">
        <w:fldChar w:fldCharType="separate"/>
      </w:r>
      <w:r w:rsidR="00185154">
        <w:rPr>
          <w:noProof/>
        </w:rPr>
        <w:t>2</w:t>
      </w:r>
      <w:r w:rsidR="00D32C32">
        <w:rPr>
          <w:noProof/>
        </w:rPr>
        <w:fldChar w:fldCharType="end"/>
      </w:r>
      <w:bookmarkEnd w:id="18"/>
      <w:r>
        <w:t xml:space="preserve"> – Summary of ONR judgements from site-based inspection phase</w:t>
      </w:r>
      <w:bookmarkEnd w:id="19"/>
      <w:r>
        <w:t xml:space="preserve"> </w:t>
      </w:r>
    </w:p>
    <w:p w14:paraId="3BE8E916" w14:textId="6B0C436D" w:rsidR="00123B95" w:rsidRDefault="00123B95" w:rsidP="00986309">
      <w:pPr>
        <w:pStyle w:val="Heading2"/>
      </w:pPr>
      <w:r>
        <w:t xml:space="preserve">Learning points from site-based inspections </w:t>
      </w:r>
    </w:p>
    <w:p w14:paraId="5892194F" w14:textId="3711D799" w:rsidR="00F13B90" w:rsidRDefault="00F13B90" w:rsidP="009B4B7C">
      <w:pPr>
        <w:pStyle w:val="Numberedparagraph"/>
      </w:pPr>
      <w:r>
        <w:t xml:space="preserve">Learning points from the inspections are captured as ‘Good Practices’ or ‘Constructive’ learning points (see </w:t>
      </w:r>
      <w:r>
        <w:fldChar w:fldCharType="begin"/>
      </w:r>
      <w:r>
        <w:instrText xml:space="preserve"> REF _Ref195792498 \h </w:instrText>
      </w:r>
      <w:r>
        <w:fldChar w:fldCharType="separate"/>
      </w:r>
      <w:r w:rsidR="00185154">
        <w:t>Appendix</w:t>
      </w:r>
      <w:r w:rsidR="00185154" w:rsidRPr="004421AB">
        <w:t xml:space="preserve"> </w:t>
      </w:r>
      <w:r w:rsidR="00185154">
        <w:t>4</w:t>
      </w:r>
      <w:r w:rsidR="00185154" w:rsidRPr="004421AB">
        <w:t xml:space="preserve"> </w:t>
      </w:r>
      <w:r w:rsidR="00185154">
        <w:t>– Learning points identified from the site-based inspection phase</w:t>
      </w:r>
      <w:r>
        <w:fldChar w:fldCharType="end"/>
      </w:r>
      <w:r>
        <w:t xml:space="preserve">). The learning points include learning for industry as well as </w:t>
      </w:r>
      <w:r w:rsidR="00615855">
        <w:t>us.</w:t>
      </w:r>
    </w:p>
    <w:p w14:paraId="0AC8EF24" w14:textId="5452F1A6" w:rsidR="00800B92" w:rsidRDefault="00800B92" w:rsidP="00986309">
      <w:pPr>
        <w:pStyle w:val="Heading2"/>
      </w:pPr>
      <w:r>
        <w:lastRenderedPageBreak/>
        <w:t>Conclusions from inspection phase</w:t>
      </w:r>
    </w:p>
    <w:p w14:paraId="1AC0DED9" w14:textId="3567D830" w:rsidR="004679CB" w:rsidRDefault="004758FA" w:rsidP="004679CB">
      <w:pPr>
        <w:pStyle w:val="Numberedparagraph"/>
      </w:pPr>
      <w:r>
        <w:t xml:space="preserve">The site-based inspection phase demonstrated that across many sites, work </w:t>
      </w:r>
      <w:r w:rsidR="006E0ECB">
        <w:t xml:space="preserve">is </w:t>
      </w:r>
      <w:r>
        <w:t xml:space="preserve">in progress to </w:t>
      </w:r>
      <w:r w:rsidR="004679CB" w:rsidRPr="004679CB">
        <w:t xml:space="preserve">understand </w:t>
      </w:r>
      <w:r w:rsidR="004679CB">
        <w:t xml:space="preserve">the </w:t>
      </w:r>
      <w:r w:rsidR="004679CB" w:rsidRPr="004679CB">
        <w:t xml:space="preserve">impacts of </w:t>
      </w:r>
      <w:r w:rsidR="000D6645">
        <w:t>information</w:t>
      </w:r>
      <w:r w:rsidR="004679CB">
        <w:t xml:space="preserve"> such as </w:t>
      </w:r>
      <w:r w:rsidR="004679CB" w:rsidRPr="004679CB">
        <w:t>UKCP18 as well as developing modelling tools and techniques.</w:t>
      </w:r>
      <w:r w:rsidR="006E0ECB">
        <w:t xml:space="preserve"> However, the implementation </w:t>
      </w:r>
      <w:r w:rsidR="00EC0B24">
        <w:t xml:space="preserve">of this information </w:t>
      </w:r>
      <w:r w:rsidR="006E0ECB">
        <w:t xml:space="preserve">into hazard definitions and safety cases is </w:t>
      </w:r>
      <w:r w:rsidR="0035467B">
        <w:t xml:space="preserve">not complete. </w:t>
      </w:r>
      <w:r w:rsidR="00131860">
        <w:t xml:space="preserve">This has informed </w:t>
      </w:r>
      <w:r w:rsidR="00392D43">
        <w:t xml:space="preserve">the CNI </w:t>
      </w:r>
      <w:r w:rsidR="00877138">
        <w:t xml:space="preserve">themed inspection </w:t>
      </w:r>
      <w:r w:rsidR="00392D43">
        <w:t xml:space="preserve">on </w:t>
      </w:r>
      <w:r w:rsidR="00877138">
        <w:t xml:space="preserve">climate change </w:t>
      </w:r>
      <w:r w:rsidR="00392D43">
        <w:t xml:space="preserve">findings and </w:t>
      </w:r>
      <w:r w:rsidR="000F5869">
        <w:t xml:space="preserve">our </w:t>
      </w:r>
      <w:r w:rsidR="00131860">
        <w:t>future regulatory strategy, which is discussed further in Section</w:t>
      </w:r>
      <w:r w:rsidR="00AC6C83">
        <w:t xml:space="preserve"> </w:t>
      </w:r>
      <w:r w:rsidR="00AC6C83">
        <w:fldChar w:fldCharType="begin"/>
      </w:r>
      <w:r w:rsidR="00AC6C83">
        <w:instrText xml:space="preserve"> REF _Ref204089355 \r \h </w:instrText>
      </w:r>
      <w:r w:rsidR="00AC6C83">
        <w:fldChar w:fldCharType="separate"/>
      </w:r>
      <w:r w:rsidR="00AC6C83">
        <w:rPr>
          <w:cs/>
        </w:rPr>
        <w:t>‎</w:t>
      </w:r>
      <w:r w:rsidR="00AC6C83">
        <w:t>6</w:t>
      </w:r>
      <w:r w:rsidR="00AC6C83">
        <w:fldChar w:fldCharType="end"/>
      </w:r>
      <w:r w:rsidR="00131860">
        <w:t xml:space="preserve"> of this report. </w:t>
      </w:r>
    </w:p>
    <w:p w14:paraId="3F0332FD" w14:textId="4F4A4DC4" w:rsidR="00410DF2" w:rsidRDefault="00131860" w:rsidP="004679CB">
      <w:pPr>
        <w:pStyle w:val="Numberedparagraph"/>
      </w:pPr>
      <w:r w:rsidRPr="00E979D6">
        <w:t>For those sites that received a judgement of ‘partially met’,</w:t>
      </w:r>
      <w:r w:rsidR="006221A9">
        <w:t xml:space="preserve"> </w:t>
      </w:r>
      <w:r w:rsidR="006221A9" w:rsidRPr="00680DF2">
        <w:t>w</w:t>
      </w:r>
      <w:r w:rsidR="00404911" w:rsidRPr="00680DF2">
        <w:t>e</w:t>
      </w:r>
      <w:r w:rsidR="00404911" w:rsidRPr="0084112D">
        <w:t xml:space="preserve"> did not identify any fundamental shortfalls that would indicate sites are not currently robust against external hazards</w:t>
      </w:r>
      <w:r w:rsidR="00AC6C83">
        <w:t>. W</w:t>
      </w:r>
      <w:r w:rsidR="006221A9">
        <w:t>e are satisfied that there are no immediate concerns regarding the impact of climate change and the continued safety of sites</w:t>
      </w:r>
      <w:r w:rsidR="00680DF2">
        <w:t>.</w:t>
      </w:r>
      <w:r w:rsidR="006221A9">
        <w:t xml:space="preserve"> </w:t>
      </w:r>
    </w:p>
    <w:p w14:paraId="043390E0" w14:textId="3E4C3E93" w:rsidR="004679CB" w:rsidRPr="00E979D6" w:rsidRDefault="000A63F6" w:rsidP="004679CB">
      <w:pPr>
        <w:pStyle w:val="Numberedparagraph"/>
      </w:pPr>
      <w:r>
        <w:t xml:space="preserve">Seven themes that require future focus and improvement were identified, </w:t>
      </w:r>
      <w:r w:rsidR="00F154DC">
        <w:t xml:space="preserve">which are </w:t>
      </w:r>
      <w:r w:rsidR="00410DF2">
        <w:t xml:space="preserve">presented in this report. </w:t>
      </w:r>
      <w:r w:rsidR="00C316F2">
        <w:t>W</w:t>
      </w:r>
      <w:r w:rsidR="00581CD1">
        <w:t>e</w:t>
      </w:r>
      <w:r w:rsidR="00131860" w:rsidRPr="00E979D6">
        <w:t xml:space="preserve"> intend to undertake </w:t>
      </w:r>
      <w:r w:rsidR="00EC0B24">
        <w:t>f</w:t>
      </w:r>
      <w:r w:rsidR="00131860" w:rsidRPr="00E979D6">
        <w:t xml:space="preserve">ollow-up </w:t>
      </w:r>
      <w:r w:rsidR="00EC0B24">
        <w:t>regulatory activities</w:t>
      </w:r>
      <w:r w:rsidR="00EC0B24" w:rsidRPr="00E979D6">
        <w:t xml:space="preserve"> </w:t>
      </w:r>
      <w:r w:rsidR="001550C5" w:rsidRPr="00E979D6">
        <w:t xml:space="preserve">in the </w:t>
      </w:r>
      <w:r w:rsidR="003C5176" w:rsidRPr="00E979D6">
        <w:t xml:space="preserve">next </w:t>
      </w:r>
      <w:r w:rsidR="0042731F">
        <w:t>two</w:t>
      </w:r>
      <w:r w:rsidR="0042731F" w:rsidRPr="00E979D6">
        <w:t xml:space="preserve"> </w:t>
      </w:r>
      <w:r w:rsidR="000332C4" w:rsidRPr="00E979D6">
        <w:t>years</w:t>
      </w:r>
      <w:r w:rsidR="001550C5" w:rsidRPr="00E979D6">
        <w:t xml:space="preserve"> to monitor progress </w:t>
      </w:r>
      <w:r w:rsidR="00EC0B24">
        <w:t>and</w:t>
      </w:r>
      <w:r w:rsidR="00EC0B24" w:rsidRPr="00E979D6">
        <w:t xml:space="preserve"> </w:t>
      </w:r>
      <w:r w:rsidR="001550C5" w:rsidRPr="00E979D6">
        <w:t xml:space="preserve">implementation of </w:t>
      </w:r>
      <w:r w:rsidR="00E56C09" w:rsidRPr="00E979D6">
        <w:t xml:space="preserve">updated climate information into hazard definitions and safety cases. </w:t>
      </w:r>
    </w:p>
    <w:p w14:paraId="2BB76B09" w14:textId="77777777" w:rsidR="004679D6" w:rsidRPr="004679D6" w:rsidRDefault="004679D6" w:rsidP="004679D6">
      <w:r>
        <w:br w:type="page"/>
      </w:r>
    </w:p>
    <w:p w14:paraId="18BFDC88" w14:textId="25C01D2A" w:rsidR="004679D6" w:rsidRPr="00CA76EB" w:rsidRDefault="00CA76EB" w:rsidP="00CA76EB">
      <w:pPr>
        <w:ind w:left="-1418"/>
      </w:pPr>
      <w:r>
        <w:rPr>
          <w:noProof/>
        </w:rPr>
        <w:lastRenderedPageBreak/>
        <w:drawing>
          <wp:inline distT="0" distB="0" distL="0" distR="0" wp14:anchorId="562B881B" wp14:editId="384C8F2A">
            <wp:extent cx="7623250" cy="1774479"/>
            <wp:effectExtent l="0" t="0" r="0" b="0"/>
            <wp:docPr id="2109650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5079" name="Picture 4">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662127" cy="1783528"/>
                    </a:xfrm>
                    <a:prstGeom prst="rect">
                      <a:avLst/>
                    </a:prstGeom>
                  </pic:spPr>
                </pic:pic>
              </a:graphicData>
            </a:graphic>
          </wp:inline>
        </w:drawing>
      </w:r>
    </w:p>
    <w:p w14:paraId="22471CFF" w14:textId="3691F70F" w:rsidR="001667F7" w:rsidRDefault="001667F7" w:rsidP="001667F7">
      <w:pPr>
        <w:pStyle w:val="Heading1"/>
      </w:pPr>
      <w:bookmarkStart w:id="20" w:name="_Toc204092128"/>
      <w:r w:rsidRPr="001667F7">
        <w:t xml:space="preserve">Environment Agency </w:t>
      </w:r>
      <w:r w:rsidR="004C4626">
        <w:t>s</w:t>
      </w:r>
      <w:r w:rsidRPr="001667F7">
        <w:t>ummary</w:t>
      </w:r>
      <w:bookmarkEnd w:id="20"/>
    </w:p>
    <w:p w14:paraId="2B7A81C7" w14:textId="5324351A" w:rsidR="00821873" w:rsidRDefault="00821873" w:rsidP="00986309">
      <w:pPr>
        <w:pStyle w:val="Heading2"/>
      </w:pPr>
      <w:r>
        <w:t xml:space="preserve">Environment Agency </w:t>
      </w:r>
      <w:r w:rsidR="00F209D1">
        <w:t>i</w:t>
      </w:r>
      <w:r>
        <w:t>nvolvement</w:t>
      </w:r>
    </w:p>
    <w:p w14:paraId="15D1853D" w14:textId="01DBBD11" w:rsidR="00821873" w:rsidRDefault="00821873" w:rsidP="00821873">
      <w:pPr>
        <w:pStyle w:val="Numberedparagraph"/>
        <w:rPr>
          <w:rFonts w:eastAsiaTheme="minorHAnsi"/>
          <w:kern w:val="2"/>
          <w:lang w:bidi="ar-SA"/>
          <w14:ligatures w14:val="standardContextual"/>
        </w:rPr>
      </w:pPr>
      <w:r>
        <w:t xml:space="preserve">The Environment Agency welcomes the opportunity to support the CNI themed inspection on this increasingly important aspect of nuclear sector planning and operation. To contribute, Environment Agency staff joined the inspections at Sizewell B, Heysham 2, Sellafield, and </w:t>
      </w:r>
      <w:r w:rsidR="004B3671">
        <w:t>Aldermaston</w:t>
      </w:r>
      <w:r>
        <w:t xml:space="preserve">, demonstrating alignment </w:t>
      </w:r>
      <w:r w:rsidR="008B1D2F">
        <w:t xml:space="preserve">between the two organisations </w:t>
      </w:r>
      <w:r>
        <w:t xml:space="preserve">joint expectations for managing climate change impacts and risks. The inspections allowed </w:t>
      </w:r>
      <w:r w:rsidR="0078499E">
        <w:t xml:space="preserve">the Environment Agency </w:t>
      </w:r>
      <w:r>
        <w:t xml:space="preserve">to gain insight into how the nuclear industry is managing climate change risks and impacts, and to identify learning for both the industry and </w:t>
      </w:r>
      <w:r w:rsidR="0078499E">
        <w:t>regulators</w:t>
      </w:r>
      <w:r>
        <w:t xml:space="preserve">. This included consideration of environmental permit and other requirements, as well as the identification of good practice.  </w:t>
      </w:r>
    </w:p>
    <w:p w14:paraId="21F135C0" w14:textId="39D3C056" w:rsidR="00821873" w:rsidRDefault="00821873" w:rsidP="00E979D6">
      <w:pPr>
        <w:pStyle w:val="Numberedparagraph"/>
        <w:rPr>
          <w:lang w:bidi="ar-SA"/>
        </w:rPr>
      </w:pPr>
      <w:r>
        <w:rPr>
          <w:lang w:bidi="ar-SA"/>
        </w:rPr>
        <w:t xml:space="preserve">In addition to the ONR objectives listed in </w:t>
      </w:r>
      <w:r w:rsidR="00F46D63">
        <w:rPr>
          <w:lang w:bidi="ar-SA"/>
        </w:rPr>
        <w:t xml:space="preserve">paragraph </w:t>
      </w:r>
      <w:r w:rsidR="00F46D63">
        <w:rPr>
          <w:lang w:bidi="ar-SA"/>
        </w:rPr>
        <w:fldChar w:fldCharType="begin"/>
      </w:r>
      <w:r w:rsidR="00F46D63">
        <w:rPr>
          <w:lang w:bidi="ar-SA"/>
        </w:rPr>
        <w:instrText xml:space="preserve"> REF _Ref193099434 \r \h </w:instrText>
      </w:r>
      <w:r w:rsidR="00F46D63">
        <w:rPr>
          <w:lang w:bidi="ar-SA"/>
        </w:rPr>
      </w:r>
      <w:r w:rsidR="00F46D63">
        <w:rPr>
          <w:lang w:bidi="ar-SA"/>
        </w:rPr>
        <w:fldChar w:fldCharType="separate"/>
      </w:r>
      <w:r w:rsidR="00185154">
        <w:rPr>
          <w:cs/>
          <w:lang w:bidi="ar-SA"/>
        </w:rPr>
        <w:t>‎</w:t>
      </w:r>
      <w:r w:rsidR="00185154">
        <w:rPr>
          <w:lang w:bidi="ar-SA"/>
        </w:rPr>
        <w:t>26</w:t>
      </w:r>
      <w:r w:rsidR="00F46D63">
        <w:rPr>
          <w:lang w:bidi="ar-SA"/>
        </w:rPr>
        <w:fldChar w:fldCharType="end"/>
      </w:r>
      <w:r>
        <w:rPr>
          <w:lang w:bidi="ar-SA"/>
        </w:rPr>
        <w:t xml:space="preserve">, many of which </w:t>
      </w:r>
      <w:r w:rsidR="0078499E">
        <w:rPr>
          <w:lang w:bidi="ar-SA"/>
        </w:rPr>
        <w:t xml:space="preserve">the Environment Agency </w:t>
      </w:r>
      <w:r>
        <w:rPr>
          <w:lang w:bidi="ar-SA"/>
        </w:rPr>
        <w:t>share, specific objectives for the Environment Agency included:</w:t>
      </w:r>
    </w:p>
    <w:p w14:paraId="3DA7D041" w14:textId="77777777" w:rsidR="00821873" w:rsidRDefault="00821873" w:rsidP="00821873">
      <w:pPr>
        <w:pStyle w:val="Bulletlist1"/>
        <w:ind w:left="1571" w:hanging="360"/>
      </w:pPr>
      <w:r>
        <w:t>Review climate change risk assessments and the operators’ management of the risks that climate change poses to permit compliance.</w:t>
      </w:r>
    </w:p>
    <w:p w14:paraId="69ED2EB8" w14:textId="3BAC65CB" w:rsidR="00821873" w:rsidRDefault="00821873" w:rsidP="00821873">
      <w:pPr>
        <w:pStyle w:val="Bulletlist1"/>
        <w:ind w:left="1571" w:hanging="360"/>
      </w:pPr>
      <w:r>
        <w:t>Assess the effectiveness of site arrangements for climate change risk management and alignment with good practice</w:t>
      </w:r>
      <w:r w:rsidR="00C07C1A">
        <w:t>.</w:t>
      </w:r>
    </w:p>
    <w:p w14:paraId="4B263244" w14:textId="77777777" w:rsidR="00821873" w:rsidRDefault="00821873" w:rsidP="00821873">
      <w:pPr>
        <w:pStyle w:val="Bulletlist1"/>
        <w:ind w:left="1571" w:hanging="360"/>
      </w:pPr>
      <w:r>
        <w:t>Consider potential system effects, for example escalating off-site infrastructure risks.</w:t>
      </w:r>
    </w:p>
    <w:p w14:paraId="13634A59" w14:textId="7B1E1AAC" w:rsidR="00A540B4" w:rsidRDefault="00821873" w:rsidP="00821873">
      <w:pPr>
        <w:pStyle w:val="Bulletlist1"/>
        <w:ind w:left="1571" w:hanging="360"/>
      </w:pPr>
      <w:r>
        <w:t>Gather information to inform future regulatory development and approaches and determine the next steps for guidance on best practices for climate change adaptation and resilience.</w:t>
      </w:r>
      <w:r w:rsidR="00A540B4">
        <w:br w:type="page"/>
      </w:r>
    </w:p>
    <w:p w14:paraId="1142CB32" w14:textId="45F42842" w:rsidR="00821873" w:rsidRDefault="00821873" w:rsidP="00986309">
      <w:pPr>
        <w:pStyle w:val="Heading2"/>
      </w:pPr>
      <w:r>
        <w:lastRenderedPageBreak/>
        <w:t xml:space="preserve">Summary of </w:t>
      </w:r>
      <w:r w:rsidR="00F209D1">
        <w:t>k</w:t>
      </w:r>
      <w:r>
        <w:t xml:space="preserve">ey </w:t>
      </w:r>
      <w:r w:rsidR="00F209D1">
        <w:t>f</w:t>
      </w:r>
      <w:r>
        <w:t>indings</w:t>
      </w:r>
    </w:p>
    <w:p w14:paraId="4A7A0552" w14:textId="3ACC6963" w:rsidR="00821873" w:rsidRDefault="00D70A60" w:rsidP="00907D50">
      <w:pPr>
        <w:pStyle w:val="Numberedparagraph"/>
        <w:rPr>
          <w:rFonts w:eastAsiaTheme="minorHAnsi"/>
          <w:kern w:val="2"/>
          <w:lang w:bidi="ar-SA"/>
          <w14:ligatures w14:val="standardContextual"/>
        </w:rPr>
      </w:pPr>
      <w:r>
        <w:t xml:space="preserve">The Environment Agency </w:t>
      </w:r>
      <w:r w:rsidR="00821873">
        <w:t>agree</w:t>
      </w:r>
      <w:r>
        <w:t>s</w:t>
      </w:r>
      <w:r w:rsidR="00821873">
        <w:t xml:space="preserve"> with the learning points presented in</w:t>
      </w:r>
      <w:r w:rsidR="00491085">
        <w:t xml:space="preserve"> Appendices </w:t>
      </w:r>
      <w:r w:rsidR="00FC4A4B">
        <w:t>3</w:t>
      </w:r>
      <w:r w:rsidR="00491085">
        <w:t xml:space="preserve"> and </w:t>
      </w:r>
      <w:r w:rsidR="00FC4A4B">
        <w:t xml:space="preserve">4 </w:t>
      </w:r>
      <w:r w:rsidR="00821873">
        <w:t>of this report and identified some additional areas for further development. These included consideration of groundwater flooding and saline incursion, the sharing of information within and across organisations, and consensus on common terminology.</w:t>
      </w:r>
    </w:p>
    <w:p w14:paraId="7881BB76" w14:textId="0813A993" w:rsidR="00821873" w:rsidRDefault="00821873" w:rsidP="00D70A60">
      <w:pPr>
        <w:pStyle w:val="Numberedparagraph"/>
      </w:pPr>
      <w:r>
        <w:t xml:space="preserve">The inspections gave </w:t>
      </w:r>
      <w:r w:rsidR="0078499E">
        <w:t xml:space="preserve">the Environment Agency </w:t>
      </w:r>
      <w:r>
        <w:t xml:space="preserve">confidence that, in general, the risks of climate change are being appropriately considered, and that there are no immediate threats to environmental permit compliance at the sites inspected. </w:t>
      </w:r>
      <w:r w:rsidR="00E07740">
        <w:t xml:space="preserve">The Environment Agency </w:t>
      </w:r>
      <w:r>
        <w:t>saw evidence of the latest climate change projections (UKCP18) being used, and the expectations of the joint regulatory guidance being partially met</w:t>
      </w:r>
      <w:r w:rsidR="00733980">
        <w:t xml:space="preserve"> </w:t>
      </w:r>
      <w:r w:rsidR="00FC6884">
        <w:t xml:space="preserve">(refs. </w:t>
      </w:r>
      <w:sdt>
        <w:sdtPr>
          <w:id w:val="-352569118"/>
          <w:citation/>
        </w:sdtPr>
        <w:sdtContent>
          <w:r w:rsidR="00FC6884">
            <w:fldChar w:fldCharType="begin"/>
          </w:r>
          <w:r w:rsidR="00FC6884">
            <w:instrText xml:space="preserve"> CITATION ONR \l 2057 </w:instrText>
          </w:r>
          <w:r w:rsidR="00FC6884">
            <w:fldChar w:fldCharType="separate"/>
          </w:r>
          <w:r w:rsidR="000905FB" w:rsidRPr="000905FB">
            <w:rPr>
              <w:noProof/>
            </w:rPr>
            <w:t>[15]</w:t>
          </w:r>
          <w:r w:rsidR="00FC6884">
            <w:fldChar w:fldCharType="end"/>
          </w:r>
        </w:sdtContent>
      </w:sdt>
      <w:r w:rsidR="00FC6884">
        <w:t xml:space="preserve"> </w:t>
      </w:r>
      <w:sdt>
        <w:sdtPr>
          <w:id w:val="1021742076"/>
          <w:citation/>
        </w:sdtPr>
        <w:sdtContent>
          <w:r w:rsidR="00FC6884">
            <w:fldChar w:fldCharType="begin"/>
          </w:r>
          <w:r w:rsidR="00FC6884">
            <w:instrText xml:space="preserve"> CITATION ONR1 \l 2057 </w:instrText>
          </w:r>
          <w:r w:rsidR="00FC6884">
            <w:fldChar w:fldCharType="separate"/>
          </w:r>
          <w:r w:rsidR="000905FB" w:rsidRPr="000905FB">
            <w:rPr>
              <w:noProof/>
            </w:rPr>
            <w:t>[16]</w:t>
          </w:r>
          <w:r w:rsidR="00FC6884">
            <w:fldChar w:fldCharType="end"/>
          </w:r>
        </w:sdtContent>
      </w:sdt>
      <w:r w:rsidR="00FC6884">
        <w:t xml:space="preserve">) </w:t>
      </w:r>
      <w:r w:rsidR="005E7C0E">
        <w:t>(</w:t>
      </w:r>
      <w:r>
        <w:t xml:space="preserve">see </w:t>
      </w:r>
      <w:r w:rsidR="00733980">
        <w:t>S</w:t>
      </w:r>
      <w:r>
        <w:t>ection</w:t>
      </w:r>
      <w:r w:rsidR="00B7103D">
        <w:t xml:space="preserve"> </w:t>
      </w:r>
      <w:r w:rsidR="00B7103D">
        <w:fldChar w:fldCharType="begin"/>
      </w:r>
      <w:r w:rsidR="00B7103D">
        <w:instrText xml:space="preserve"> REF _Ref193099648 \r \h </w:instrText>
      </w:r>
      <w:r w:rsidR="00B7103D">
        <w:fldChar w:fldCharType="separate"/>
      </w:r>
      <w:r w:rsidR="00185154">
        <w:rPr>
          <w:cs/>
        </w:rPr>
        <w:t>‎</w:t>
      </w:r>
      <w:r w:rsidR="00B7103D">
        <w:fldChar w:fldCharType="end"/>
      </w:r>
      <w:r w:rsidR="00DE609D">
        <w:fldChar w:fldCharType="begin"/>
      </w:r>
      <w:r w:rsidR="00DE609D">
        <w:instrText xml:space="preserve"> REF _Ref204089679 \r \h </w:instrText>
      </w:r>
      <w:r w:rsidR="00DE609D">
        <w:fldChar w:fldCharType="separate"/>
      </w:r>
      <w:r w:rsidR="00DE609D">
        <w:rPr>
          <w:cs/>
        </w:rPr>
        <w:t>‎</w:t>
      </w:r>
      <w:r w:rsidR="00DE609D">
        <w:t>4</w:t>
      </w:r>
      <w:r w:rsidR="00DE609D">
        <w:fldChar w:fldCharType="end"/>
      </w:r>
      <w:r w:rsidR="005E7C0E">
        <w:t>)</w:t>
      </w:r>
      <w:r>
        <w:t xml:space="preserve">. </w:t>
      </w:r>
    </w:p>
    <w:p w14:paraId="240186C5" w14:textId="71D1CB09" w:rsidR="00821873" w:rsidRDefault="00821873" w:rsidP="00986309">
      <w:pPr>
        <w:pStyle w:val="Heading2"/>
      </w:pPr>
      <w:r>
        <w:t xml:space="preserve">Learning for the Environment Agency and </w:t>
      </w:r>
      <w:r w:rsidR="00733980">
        <w:t>n</w:t>
      </w:r>
      <w:r>
        <w:t xml:space="preserve">ext </w:t>
      </w:r>
      <w:r w:rsidR="00733980">
        <w:t>s</w:t>
      </w:r>
      <w:r>
        <w:t xml:space="preserve">teps </w:t>
      </w:r>
    </w:p>
    <w:p w14:paraId="699BF26E" w14:textId="211828B3" w:rsidR="00821873" w:rsidRDefault="00821873" w:rsidP="00A90458">
      <w:pPr>
        <w:pStyle w:val="Numberedparagraph"/>
      </w:pPr>
      <w:r>
        <w:t xml:space="preserve">These inspections focused on hazards analysis and resilience to extreme climate events which could have consequences for people and the environment. The Environment Agency is also focused on the potential chronic impacts of climate change, which may have longer-term or cumulative impacts on operation and subsequently the environment, and the ability of operators to comply with the conditions of environmental permits.    </w:t>
      </w:r>
    </w:p>
    <w:p w14:paraId="1EB04F03" w14:textId="0FBEF8D9" w:rsidR="00821873" w:rsidRDefault="00821873" w:rsidP="00A90458">
      <w:pPr>
        <w:pStyle w:val="Numberedparagraph"/>
      </w:pPr>
      <w:r>
        <w:t>The inspections highlighted the importance of embedding climate change adaptation into safety and environmental management systems. This is especially relevant given recent changes to ISO management system standards to include climate action requirements</w:t>
      </w:r>
      <w:r w:rsidR="00B42CB7">
        <w:t xml:space="preserve"> (ref.</w:t>
      </w:r>
      <w:sdt>
        <w:sdtPr>
          <w:id w:val="-514079287"/>
          <w:citation/>
        </w:sdtPr>
        <w:sdtContent>
          <w:r w:rsidR="008E128D">
            <w:fldChar w:fldCharType="begin"/>
          </w:r>
          <w:r w:rsidR="001E221F">
            <w:instrText xml:space="preserve">CITATION IAF \l 2057 </w:instrText>
          </w:r>
          <w:r w:rsidR="008E128D">
            <w:fldChar w:fldCharType="separate"/>
          </w:r>
          <w:r w:rsidR="000905FB">
            <w:rPr>
              <w:noProof/>
            </w:rPr>
            <w:t xml:space="preserve"> </w:t>
          </w:r>
          <w:r w:rsidR="000905FB" w:rsidRPr="000905FB">
            <w:rPr>
              <w:noProof/>
            </w:rPr>
            <w:t>[18]</w:t>
          </w:r>
          <w:r w:rsidR="008E128D">
            <w:fldChar w:fldCharType="end"/>
          </w:r>
        </w:sdtContent>
      </w:sdt>
      <w:r w:rsidR="00B42CB7">
        <w:t>)</w:t>
      </w:r>
      <w:r>
        <w:t>. Long-term planning and anticipation of critical thresholds are key, particularly when significant investments are involved, using adaptation pathway standards</w:t>
      </w:r>
      <w:r w:rsidR="00B8637D">
        <w:t xml:space="preserve"> </w:t>
      </w:r>
      <w:r w:rsidR="00B42CB7">
        <w:t xml:space="preserve">(refs. </w:t>
      </w:r>
      <w:sdt>
        <w:sdtPr>
          <w:id w:val="404271258"/>
          <w:citation/>
        </w:sdtPr>
        <w:sdtContent>
          <w:r w:rsidR="00B8637D">
            <w:fldChar w:fldCharType="begin"/>
          </w:r>
          <w:r w:rsidR="001E221F">
            <w:instrText xml:space="preserve">CITATION Bri21 \l 2057 </w:instrText>
          </w:r>
          <w:r w:rsidR="00B8637D">
            <w:fldChar w:fldCharType="separate"/>
          </w:r>
          <w:r w:rsidR="000905FB" w:rsidRPr="000905FB">
            <w:rPr>
              <w:noProof/>
            </w:rPr>
            <w:t>[19]</w:t>
          </w:r>
          <w:r w:rsidR="00B8637D">
            <w:fldChar w:fldCharType="end"/>
          </w:r>
        </w:sdtContent>
      </w:sdt>
      <w:r w:rsidR="009524AD">
        <w:t xml:space="preserve"> </w:t>
      </w:r>
      <w:sdt>
        <w:sdtPr>
          <w:id w:val="-1569489795"/>
          <w:citation/>
        </w:sdtPr>
        <w:sdtContent>
          <w:r w:rsidR="009524AD">
            <w:fldChar w:fldCharType="begin"/>
          </w:r>
          <w:r w:rsidR="001E221F">
            <w:instrText xml:space="preserve">CITATION ISO19 \l 2057 </w:instrText>
          </w:r>
          <w:r w:rsidR="009524AD">
            <w:fldChar w:fldCharType="separate"/>
          </w:r>
          <w:r w:rsidR="000905FB" w:rsidRPr="000905FB">
            <w:rPr>
              <w:noProof/>
            </w:rPr>
            <w:t>[20]</w:t>
          </w:r>
          <w:r w:rsidR="009524AD">
            <w:fldChar w:fldCharType="end"/>
          </w:r>
        </w:sdtContent>
      </w:sdt>
      <w:r w:rsidR="00B42CB7">
        <w:t>)</w:t>
      </w:r>
      <w:r>
        <w:t>. This ensures assessments consider implications of cascading, concurrent and sequential compounding risks, in addition to individual climate impacts.</w:t>
      </w:r>
    </w:p>
    <w:p w14:paraId="6CD3F2E4" w14:textId="798F291C" w:rsidR="00821873" w:rsidRDefault="00821873" w:rsidP="00A90458">
      <w:pPr>
        <w:pStyle w:val="Numberedparagraph"/>
      </w:pPr>
      <w:r>
        <w:t xml:space="preserve">The challenges of climate change and its impact on safety and environmental protection are shared across wider industry. Nuclear operators can therefore benefit from good practices from other industries and draw upon wider experience and guidance.   </w:t>
      </w:r>
    </w:p>
    <w:p w14:paraId="1A19F5A3" w14:textId="12C7B003" w:rsidR="00821873" w:rsidRDefault="00821873" w:rsidP="00A90458">
      <w:pPr>
        <w:pStyle w:val="Numberedparagraph"/>
        <w:rPr>
          <w:sz w:val="28"/>
          <w:szCs w:val="28"/>
        </w:rPr>
      </w:pPr>
      <w:r>
        <w:t>Environment Agency guidance on climate change risk assessment and adaptation planning is available for environmental permit holders</w:t>
      </w:r>
      <w:r w:rsidR="00B42CB7">
        <w:t xml:space="preserve"> (ref.</w:t>
      </w:r>
      <w:r w:rsidR="00E153DB">
        <w:t xml:space="preserve"> </w:t>
      </w:r>
      <w:sdt>
        <w:sdtPr>
          <w:id w:val="-894898194"/>
          <w:citation/>
        </w:sdtPr>
        <w:sdtContent>
          <w:r w:rsidR="00E153DB">
            <w:fldChar w:fldCharType="begin"/>
          </w:r>
          <w:r w:rsidR="001E221F">
            <w:instrText xml:space="preserve">CITATION Env23 \l 2057 </w:instrText>
          </w:r>
          <w:r w:rsidR="00E153DB">
            <w:fldChar w:fldCharType="separate"/>
          </w:r>
          <w:r w:rsidR="000905FB" w:rsidRPr="000905FB">
            <w:rPr>
              <w:noProof/>
            </w:rPr>
            <w:t>[21]</w:t>
          </w:r>
          <w:r w:rsidR="00E153DB">
            <w:fldChar w:fldCharType="end"/>
          </w:r>
        </w:sdtContent>
      </w:sdt>
      <w:r w:rsidR="00B42CB7">
        <w:t>)</w:t>
      </w:r>
      <w:r>
        <w:t xml:space="preserve"> and also provides a climate impacts tool</w:t>
      </w:r>
      <w:r w:rsidR="00B42CB7">
        <w:t xml:space="preserve"> (ref.</w:t>
      </w:r>
      <w:r w:rsidR="007C71EA">
        <w:t xml:space="preserve"> </w:t>
      </w:r>
      <w:sdt>
        <w:sdtPr>
          <w:id w:val="-2092309401"/>
          <w:citation/>
        </w:sdtPr>
        <w:sdtContent>
          <w:r w:rsidR="007C71EA">
            <w:fldChar w:fldCharType="begin"/>
          </w:r>
          <w:r w:rsidR="001E221F">
            <w:instrText xml:space="preserve">CITATION Env231 \l 2057 </w:instrText>
          </w:r>
          <w:r w:rsidR="007C71EA">
            <w:fldChar w:fldCharType="separate"/>
          </w:r>
          <w:r w:rsidR="000905FB" w:rsidRPr="000905FB">
            <w:rPr>
              <w:noProof/>
            </w:rPr>
            <w:t>[22]</w:t>
          </w:r>
          <w:r w:rsidR="007C71EA">
            <w:fldChar w:fldCharType="end"/>
          </w:r>
        </w:sdtContent>
      </w:sdt>
      <w:r w:rsidR="00B42CB7">
        <w:t>)</w:t>
      </w:r>
      <w:r>
        <w:t xml:space="preserve"> and non-nuclear industry sector examples of risk assessments</w:t>
      </w:r>
      <w:r w:rsidR="000D7929">
        <w:t xml:space="preserve"> </w:t>
      </w:r>
      <w:r w:rsidR="00B42CB7">
        <w:t xml:space="preserve">(ref. </w:t>
      </w:r>
      <w:sdt>
        <w:sdtPr>
          <w:id w:val="-1176726726"/>
          <w:citation/>
        </w:sdtPr>
        <w:sdtContent>
          <w:r w:rsidR="000D7929">
            <w:fldChar w:fldCharType="begin"/>
          </w:r>
          <w:r w:rsidR="001E221F">
            <w:instrText xml:space="preserve">CITATION Env232 \l 2057 </w:instrText>
          </w:r>
          <w:r w:rsidR="000D7929">
            <w:fldChar w:fldCharType="separate"/>
          </w:r>
          <w:r w:rsidR="000905FB" w:rsidRPr="000905FB">
            <w:rPr>
              <w:noProof/>
            </w:rPr>
            <w:t>[23]</w:t>
          </w:r>
          <w:r w:rsidR="000D7929">
            <w:fldChar w:fldCharType="end"/>
          </w:r>
        </w:sdtContent>
      </w:sdt>
      <w:r w:rsidR="00B42CB7">
        <w:t>)</w:t>
      </w:r>
      <w:r>
        <w:rPr>
          <w:szCs w:val="24"/>
        </w:rPr>
        <w:t>.</w:t>
      </w:r>
      <w:r>
        <w:t xml:space="preserve"> Some nuclear licensed sites are covered under the </w:t>
      </w:r>
      <w:r w:rsidR="0091605B">
        <w:t>Control of Major Accident Hazards (</w:t>
      </w:r>
      <w:r>
        <w:t>COMAH</w:t>
      </w:r>
      <w:r w:rsidR="0091605B">
        <w:t>)</w:t>
      </w:r>
      <w:r>
        <w:rPr>
          <w:szCs w:val="24"/>
        </w:rPr>
        <w:t xml:space="preserve"> Regulations for which </w:t>
      </w:r>
      <w:r>
        <w:t>guidance on climate change adaptation is also available</w:t>
      </w:r>
      <w:r w:rsidR="00B42CB7">
        <w:t xml:space="preserve"> (ref.</w:t>
      </w:r>
      <w:sdt>
        <w:sdtPr>
          <w:id w:val="387770196"/>
          <w:citation/>
        </w:sdtPr>
        <w:sdtContent>
          <w:r w:rsidR="007E4A7A">
            <w:fldChar w:fldCharType="begin"/>
          </w:r>
          <w:r w:rsidR="001E221F">
            <w:instrText xml:space="preserve">CITATION Che \l 2057 </w:instrText>
          </w:r>
          <w:r w:rsidR="007E4A7A">
            <w:fldChar w:fldCharType="separate"/>
          </w:r>
          <w:r w:rsidR="000905FB">
            <w:rPr>
              <w:noProof/>
            </w:rPr>
            <w:t xml:space="preserve"> </w:t>
          </w:r>
          <w:r w:rsidR="000905FB" w:rsidRPr="000905FB">
            <w:rPr>
              <w:noProof/>
            </w:rPr>
            <w:t>[24]</w:t>
          </w:r>
          <w:r w:rsidR="007E4A7A">
            <w:fldChar w:fldCharType="end"/>
          </w:r>
        </w:sdtContent>
      </w:sdt>
      <w:r w:rsidR="00B42CB7">
        <w:t>)</w:t>
      </w:r>
      <w:r>
        <w:t>.</w:t>
      </w:r>
      <w:r>
        <w:rPr>
          <w:sz w:val="28"/>
          <w:szCs w:val="28"/>
        </w:rPr>
        <w:t xml:space="preserve"> </w:t>
      </w:r>
      <w:r>
        <w:t>Additionally, operators should make use of updated data available from the E</w:t>
      </w:r>
      <w:r w:rsidR="00E07740">
        <w:t xml:space="preserve">nvironment </w:t>
      </w:r>
      <w:r>
        <w:t>A</w:t>
      </w:r>
      <w:r w:rsidR="00E07740">
        <w:t>gency</w:t>
      </w:r>
      <w:r>
        <w:t xml:space="preserve"> in NAFRA2 </w:t>
      </w:r>
      <w:r>
        <w:rPr>
          <w:szCs w:val="24"/>
        </w:rPr>
        <w:t>(</w:t>
      </w:r>
      <w:r>
        <w:t xml:space="preserve">Risks of Flooding from </w:t>
      </w:r>
      <w:r>
        <w:lastRenderedPageBreak/>
        <w:t>Rivers, Seas; and Surface Water</w:t>
      </w:r>
      <w:r>
        <w:rPr>
          <w:szCs w:val="24"/>
        </w:rPr>
        <w:t xml:space="preserve">) </w:t>
      </w:r>
      <w:r>
        <w:t>which includes current and future flood risk and the potential impact of climate change on flood risk; and the National Coastal Erosion Risk Map (NCERM)</w:t>
      </w:r>
      <w:r w:rsidR="00B42CB7">
        <w:t xml:space="preserve"> (ref.</w:t>
      </w:r>
      <w:sdt>
        <w:sdtPr>
          <w:id w:val="-871224866"/>
          <w:citation/>
        </w:sdtPr>
        <w:sdtContent>
          <w:r w:rsidR="00A2543E">
            <w:fldChar w:fldCharType="begin"/>
          </w:r>
          <w:r w:rsidR="001E221F">
            <w:instrText xml:space="preserve">CITATION Env25 \l 2057 </w:instrText>
          </w:r>
          <w:r w:rsidR="00A2543E">
            <w:fldChar w:fldCharType="separate"/>
          </w:r>
          <w:r w:rsidR="000905FB">
            <w:rPr>
              <w:noProof/>
            </w:rPr>
            <w:t xml:space="preserve"> </w:t>
          </w:r>
          <w:r w:rsidR="000905FB" w:rsidRPr="000905FB">
            <w:rPr>
              <w:noProof/>
            </w:rPr>
            <w:t>[25]</w:t>
          </w:r>
          <w:r w:rsidR="00A2543E">
            <w:fldChar w:fldCharType="end"/>
          </w:r>
        </w:sdtContent>
      </w:sdt>
      <w:r w:rsidR="00B42CB7">
        <w:t>)</w:t>
      </w:r>
      <w:r>
        <w:t>.</w:t>
      </w:r>
      <w:r>
        <w:rPr>
          <w:rFonts w:eastAsiaTheme="minorEastAsia"/>
          <w:color w:val="404040" w:themeColor="text2" w:themeTint="BF"/>
          <w:sz w:val="22"/>
          <w:u w:val="single"/>
          <w:lang w:bidi="ar-SA"/>
        </w:rPr>
        <w:t xml:space="preserve"> </w:t>
      </w:r>
    </w:p>
    <w:p w14:paraId="70F13BC3" w14:textId="6E1067F2" w:rsidR="00821873" w:rsidRDefault="00821873" w:rsidP="00796F1E">
      <w:pPr>
        <w:pStyle w:val="Numberedparagraph"/>
      </w:pPr>
      <w:r>
        <w:t>The Environment Agency Chief Regulator’s report 2023-24</w:t>
      </w:r>
      <w:r w:rsidR="00B42CB7">
        <w:t xml:space="preserve"> (ref.</w:t>
      </w:r>
      <w:sdt>
        <w:sdtPr>
          <w:id w:val="-1858261340"/>
          <w:citation/>
        </w:sdtPr>
        <w:sdtContent>
          <w:r w:rsidR="0038107F">
            <w:fldChar w:fldCharType="begin"/>
          </w:r>
          <w:r w:rsidR="001E221F">
            <w:instrText xml:space="preserve">CITATION Env251 \l 2057 </w:instrText>
          </w:r>
          <w:r w:rsidR="0038107F">
            <w:fldChar w:fldCharType="separate"/>
          </w:r>
          <w:r w:rsidR="000905FB">
            <w:rPr>
              <w:noProof/>
            </w:rPr>
            <w:t xml:space="preserve"> </w:t>
          </w:r>
          <w:r w:rsidR="000905FB" w:rsidRPr="000905FB">
            <w:rPr>
              <w:noProof/>
            </w:rPr>
            <w:t>[26]</w:t>
          </w:r>
          <w:r w:rsidR="0038107F">
            <w:fldChar w:fldCharType="end"/>
          </w:r>
        </w:sdtContent>
      </w:sdt>
      <w:r w:rsidR="00B42CB7">
        <w:t>)</w:t>
      </w:r>
      <w:r>
        <w:t xml:space="preserve"> highlights the importance of managing climate change stating that ‘…</w:t>
      </w:r>
      <w:r w:rsidR="00765BB0">
        <w:t xml:space="preserve"> </w:t>
      </w:r>
      <w:r>
        <w:t>many businesses are thinking about their resilience to climate change. Yet we continue to see increasing threats from the impacts of climate change to those we regulate. There is an urgent need for them to build resilience to climate driven weather extremes. It is becoming more difficult for sites to prevent and mitigate accidents and comply with the environmental and safety legislation we regulate. We will continue our informing and enabling approach to adaptation aspects of our regulatory activities. I want to support businesses by carrying out adaptation focused inspections and audits.’</w:t>
      </w:r>
    </w:p>
    <w:p w14:paraId="718EA7F7" w14:textId="06E48644" w:rsidR="00821873" w:rsidRDefault="00821873" w:rsidP="006A2C31">
      <w:pPr>
        <w:pStyle w:val="Numberedparagraph"/>
        <w:keepNext/>
      </w:pPr>
      <w:r>
        <w:t xml:space="preserve">In line with the Chief Regulator’s intention, </w:t>
      </w:r>
      <w:r w:rsidR="006F6840">
        <w:t xml:space="preserve">the Environment Agency </w:t>
      </w:r>
      <w:r>
        <w:t>aim</w:t>
      </w:r>
      <w:r w:rsidR="006F6840">
        <w:t>s</w:t>
      </w:r>
      <w:r>
        <w:t xml:space="preserve"> to continue a range of activities: </w:t>
      </w:r>
    </w:p>
    <w:p w14:paraId="08CE9FF3" w14:textId="5E95F7A9" w:rsidR="00821873" w:rsidRDefault="00821873" w:rsidP="00821873">
      <w:pPr>
        <w:pStyle w:val="Bulletlist1"/>
        <w:ind w:left="1424" w:hanging="505"/>
      </w:pPr>
      <w:r>
        <w:t xml:space="preserve">Continue working with ONR including further development of joint guidance; participation in expert panels, sharing learning and findings; and conducting further joint inspections where appropriate. </w:t>
      </w:r>
    </w:p>
    <w:p w14:paraId="79DAF26F" w14:textId="77777777" w:rsidR="00821873" w:rsidRDefault="00821873" w:rsidP="00821873">
      <w:pPr>
        <w:pStyle w:val="Bulletlist1"/>
        <w:ind w:left="1424" w:hanging="505"/>
      </w:pPr>
      <w:r>
        <w:t xml:space="preserve">Seek evidence that climate change adaptation is integrated into operator management systems, and relevant aspects such as the Site Wide Environmental Safety Cases and Waste Management Plans. </w:t>
      </w:r>
    </w:p>
    <w:p w14:paraId="5F937F43" w14:textId="77777777" w:rsidR="00821873" w:rsidRDefault="00821873" w:rsidP="00821873">
      <w:pPr>
        <w:pStyle w:val="Bulletlist1"/>
        <w:ind w:left="1424" w:hanging="505"/>
      </w:pPr>
      <w:r>
        <w:t xml:space="preserve">Ensure that regulatory guidance is properly considered by operators. </w:t>
      </w:r>
    </w:p>
    <w:p w14:paraId="38861FC2" w14:textId="7419D34B" w:rsidR="00821873" w:rsidRDefault="00821873" w:rsidP="00821873">
      <w:pPr>
        <w:pStyle w:val="Bulletlist1"/>
        <w:ind w:left="1424" w:hanging="505"/>
      </w:pPr>
      <w:r>
        <w:t>Ensure that operators identify key risks and impacts of acute and chronic climate change</w:t>
      </w:r>
      <w:r w:rsidR="001A6B22">
        <w:t xml:space="preserve">, </w:t>
      </w:r>
      <w:r w:rsidR="00286529">
        <w:t>for example,</w:t>
      </w:r>
      <w:r>
        <w:t xml:space="preserve"> higher average temperature, higher average rainfall, more frequent extreme events related to temperatures, rainfall and water availability</w:t>
      </w:r>
      <w:r w:rsidR="001A6B22">
        <w:t xml:space="preserve">, </w:t>
      </w:r>
      <w:r>
        <w:t xml:space="preserve">on site infrastructure, services and systems, as well as on </w:t>
      </w:r>
      <w:r w:rsidR="006A2151">
        <w:t xml:space="preserve">site </w:t>
      </w:r>
      <w:r>
        <w:t>waste generation.</w:t>
      </w:r>
    </w:p>
    <w:p w14:paraId="0C7D16F8" w14:textId="77777777" w:rsidR="00821873" w:rsidRDefault="00821873" w:rsidP="00DE609D">
      <w:pPr>
        <w:pStyle w:val="Bulletlist1"/>
        <w:tabs>
          <w:tab w:val="left" w:pos="851"/>
        </w:tabs>
        <w:ind w:left="1424" w:hanging="505"/>
        <w:rPr>
          <w:b/>
          <w:bCs/>
          <w:szCs w:val="24"/>
          <w:u w:val="single"/>
        </w:rPr>
      </w:pPr>
      <w:r>
        <w:t>Aim to align guidance for nuclear operators with guidance available for other sectors, updating guidance to nuclear operators on climate change adaptation integration into management systems.</w:t>
      </w:r>
    </w:p>
    <w:p w14:paraId="35E6D221" w14:textId="0B251892" w:rsidR="00821873" w:rsidRDefault="00821873" w:rsidP="00DE609D">
      <w:pPr>
        <w:pStyle w:val="Bulletlist1"/>
        <w:tabs>
          <w:tab w:val="left" w:pos="851"/>
        </w:tabs>
        <w:ind w:left="1424" w:hanging="505"/>
      </w:pPr>
      <w:r>
        <w:t xml:space="preserve">Collaborate with industry and professional organisations to identify skills and capability requirements and look to develop a training framework for climate change adaptation management. The aim of this, is to strengthen adaptive capacity within the </w:t>
      </w:r>
      <w:r w:rsidR="00DA6D80">
        <w:t>n</w:t>
      </w:r>
      <w:r>
        <w:t>uclear and other high hazard sectors</w:t>
      </w:r>
      <w:r w:rsidR="006F6840">
        <w:t>.</w:t>
      </w:r>
    </w:p>
    <w:p w14:paraId="73181201" w14:textId="77777777" w:rsidR="00821873" w:rsidRDefault="00821873" w:rsidP="00DE609D">
      <w:pPr>
        <w:pStyle w:val="Bulletlist1"/>
        <w:tabs>
          <w:tab w:val="left" w:pos="851"/>
        </w:tabs>
        <w:ind w:left="1424" w:hanging="505"/>
      </w:pPr>
      <w:r>
        <w:t xml:space="preserve">Continue to apply and further develop, an integrated approach to the regulation of climate change adaptation and resilience drawing upon expertise and disciplines from across the Environment Agency and beyond. </w:t>
      </w:r>
    </w:p>
    <w:p w14:paraId="21803F30" w14:textId="79F06024" w:rsidR="00CA76EB" w:rsidRPr="00CA76EB" w:rsidRDefault="00DB0D25" w:rsidP="00DB0D25">
      <w:pPr>
        <w:ind w:left="-1418"/>
      </w:pPr>
      <w:bookmarkStart w:id="21" w:name="_Ref181968797"/>
      <w:r>
        <w:rPr>
          <w:noProof/>
        </w:rPr>
        <w:lastRenderedPageBreak/>
        <w:drawing>
          <wp:inline distT="0" distB="0" distL="0" distR="0" wp14:anchorId="15A53C38" wp14:editId="6C1D207D">
            <wp:extent cx="7689672" cy="1892174"/>
            <wp:effectExtent l="0" t="0" r="6985" b="0"/>
            <wp:docPr id="126872832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28327" name="Picture 5">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7708274" cy="1896751"/>
                    </a:xfrm>
                    <a:prstGeom prst="rect">
                      <a:avLst/>
                    </a:prstGeom>
                  </pic:spPr>
                </pic:pic>
              </a:graphicData>
            </a:graphic>
          </wp:inline>
        </w:drawing>
      </w:r>
    </w:p>
    <w:p w14:paraId="6D10E2C8" w14:textId="662B2D93" w:rsidR="001667F7" w:rsidRPr="001667F7" w:rsidRDefault="001667F7" w:rsidP="001667F7">
      <w:pPr>
        <w:pStyle w:val="Heading1"/>
      </w:pPr>
      <w:bookmarkStart w:id="22" w:name="_Ref204089355"/>
      <w:bookmarkStart w:id="23" w:name="_Toc204092129"/>
      <w:r w:rsidRPr="001667F7">
        <w:t xml:space="preserve">Findings and </w:t>
      </w:r>
      <w:r w:rsidR="002F58A5">
        <w:t>f</w:t>
      </w:r>
      <w:r w:rsidRPr="001667F7">
        <w:t xml:space="preserve">orward </w:t>
      </w:r>
      <w:r w:rsidR="002F58A5">
        <w:t>a</w:t>
      </w:r>
      <w:r w:rsidRPr="001667F7">
        <w:t>ctions</w:t>
      </w:r>
      <w:bookmarkEnd w:id="21"/>
      <w:bookmarkEnd w:id="22"/>
      <w:bookmarkEnd w:id="23"/>
      <w:r w:rsidRPr="001667F7">
        <w:t xml:space="preserve"> </w:t>
      </w:r>
    </w:p>
    <w:p w14:paraId="578F0064" w14:textId="5F4A41B4" w:rsidR="00C85486" w:rsidRDefault="00B14338" w:rsidP="00C85486">
      <w:pPr>
        <w:pStyle w:val="Numberedparagraph"/>
      </w:pPr>
      <w:r>
        <w:t xml:space="preserve">The CNI </w:t>
      </w:r>
      <w:r w:rsidR="008F24B5">
        <w:t>t</w:t>
      </w:r>
      <w:r>
        <w:t xml:space="preserve">hemed </w:t>
      </w:r>
      <w:r w:rsidR="008F24B5">
        <w:t>i</w:t>
      </w:r>
      <w:r>
        <w:t xml:space="preserve">nspection on </w:t>
      </w:r>
      <w:r w:rsidR="008F24B5">
        <w:t>c</w:t>
      </w:r>
      <w:r>
        <w:t xml:space="preserve">limate </w:t>
      </w:r>
      <w:r w:rsidR="008F24B5">
        <w:t>c</w:t>
      </w:r>
      <w:r>
        <w:t xml:space="preserve">hange has </w:t>
      </w:r>
      <w:r w:rsidR="008222F9">
        <w:t xml:space="preserve">carefully considered learning from the different </w:t>
      </w:r>
      <w:r w:rsidR="00B95327">
        <w:t xml:space="preserve">inspection </w:t>
      </w:r>
      <w:r w:rsidR="008222F9">
        <w:t>phases</w:t>
      </w:r>
      <w:r w:rsidR="00D05F19">
        <w:t>. We have</w:t>
      </w:r>
      <w:r w:rsidR="008222F9">
        <w:t xml:space="preserve"> </w:t>
      </w:r>
      <w:r>
        <w:t>identified a</w:t>
      </w:r>
      <w:r w:rsidR="008222F9">
        <w:t>n overarching</w:t>
      </w:r>
      <w:r>
        <w:t xml:space="preserve"> </w:t>
      </w:r>
      <w:r w:rsidR="00C85486">
        <w:t>key finding</w:t>
      </w:r>
      <w:r w:rsidR="00192D19">
        <w:t xml:space="preserve"> </w:t>
      </w:r>
      <w:r w:rsidR="0028470D">
        <w:t>and</w:t>
      </w:r>
      <w:r w:rsidR="00192D19">
        <w:t xml:space="preserve"> seven themes</w:t>
      </w:r>
      <w:r w:rsidR="00C85486">
        <w:t>.</w:t>
      </w:r>
    </w:p>
    <w:p w14:paraId="52C5254E" w14:textId="76139C64" w:rsidR="00FE4593" w:rsidRDefault="00402397" w:rsidP="00986309">
      <w:pPr>
        <w:pStyle w:val="Heading2"/>
      </w:pPr>
      <w:r>
        <w:rPr>
          <w:noProof/>
        </w:rPr>
        <mc:AlternateContent>
          <mc:Choice Requires="wps">
            <w:drawing>
              <wp:anchor distT="91440" distB="91440" distL="114300" distR="114300" simplePos="0" relativeHeight="251658242" behindDoc="0" locked="0" layoutInCell="1" allowOverlap="1" wp14:anchorId="5E9F3F46" wp14:editId="43616600">
                <wp:simplePos x="0" y="0"/>
                <wp:positionH relativeFrom="margin">
                  <wp:align>right</wp:align>
                </wp:positionH>
                <wp:positionV relativeFrom="paragraph">
                  <wp:posOffset>408647</wp:posOffset>
                </wp:positionV>
                <wp:extent cx="52400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020" cy="1403985"/>
                        </a:xfrm>
                        <a:prstGeom prst="rect">
                          <a:avLst/>
                        </a:prstGeom>
                        <a:noFill/>
                        <a:ln w="9525">
                          <a:noFill/>
                          <a:miter lim="800000"/>
                          <a:headEnd/>
                          <a:tailEnd/>
                        </a:ln>
                      </wps:spPr>
                      <wps:txbx>
                        <w:txbxContent>
                          <w:p w14:paraId="64448EE2" w14:textId="215E3124" w:rsidR="00640BE5" w:rsidRPr="00E979D6" w:rsidRDefault="00640BE5" w:rsidP="00640BE5">
                            <w:pPr>
                              <w:pBdr>
                                <w:top w:val="single" w:sz="24" w:space="8" w:color="07716C" w:themeColor="accent1"/>
                                <w:bottom w:val="single" w:sz="24" w:space="8" w:color="07716C" w:themeColor="accent1"/>
                              </w:pBdr>
                              <w:spacing w:after="0"/>
                              <w:rPr>
                                <w:b/>
                                <w:bCs/>
                                <w:i/>
                                <w:iCs/>
                                <w:color w:val="07716C" w:themeColor="accent1"/>
                                <w:szCs w:val="24"/>
                              </w:rPr>
                            </w:pPr>
                            <w:r w:rsidRPr="00E979D6">
                              <w:rPr>
                                <w:b/>
                                <w:bCs/>
                                <w:i/>
                                <w:iCs/>
                                <w:color w:val="07716C" w:themeColor="accent1"/>
                                <w:szCs w:val="24"/>
                              </w:rPr>
                              <w:t xml:space="preserve">CNI </w:t>
                            </w:r>
                            <w:r w:rsidR="008F24B5">
                              <w:rPr>
                                <w:b/>
                                <w:bCs/>
                                <w:i/>
                                <w:iCs/>
                                <w:color w:val="07716C" w:themeColor="accent1"/>
                                <w:szCs w:val="24"/>
                              </w:rPr>
                              <w:t>t</w:t>
                            </w:r>
                            <w:r w:rsidRPr="00E979D6">
                              <w:rPr>
                                <w:b/>
                                <w:bCs/>
                                <w:i/>
                                <w:iCs/>
                                <w:color w:val="07716C" w:themeColor="accent1"/>
                                <w:szCs w:val="24"/>
                              </w:rPr>
                              <w:t xml:space="preserve">hemed </w:t>
                            </w:r>
                            <w:r w:rsidR="008F24B5">
                              <w:rPr>
                                <w:b/>
                                <w:bCs/>
                                <w:i/>
                                <w:iCs/>
                                <w:color w:val="07716C" w:themeColor="accent1"/>
                                <w:szCs w:val="24"/>
                              </w:rPr>
                              <w:t>i</w:t>
                            </w:r>
                            <w:r w:rsidRPr="00E979D6">
                              <w:rPr>
                                <w:b/>
                                <w:bCs/>
                                <w:i/>
                                <w:iCs/>
                                <w:color w:val="07716C" w:themeColor="accent1"/>
                                <w:szCs w:val="24"/>
                              </w:rPr>
                              <w:t xml:space="preserve">nspection on </w:t>
                            </w:r>
                            <w:r w:rsidR="008F24B5">
                              <w:rPr>
                                <w:b/>
                                <w:bCs/>
                                <w:i/>
                                <w:iCs/>
                                <w:color w:val="07716C" w:themeColor="accent1"/>
                                <w:szCs w:val="24"/>
                              </w:rPr>
                              <w:t>c</w:t>
                            </w:r>
                            <w:r w:rsidRPr="00E979D6">
                              <w:rPr>
                                <w:b/>
                                <w:bCs/>
                                <w:i/>
                                <w:iCs/>
                                <w:color w:val="07716C" w:themeColor="accent1"/>
                                <w:szCs w:val="24"/>
                              </w:rPr>
                              <w:t xml:space="preserve">limate </w:t>
                            </w:r>
                            <w:r w:rsidR="008F24B5">
                              <w:rPr>
                                <w:b/>
                                <w:bCs/>
                                <w:i/>
                                <w:iCs/>
                                <w:color w:val="07716C" w:themeColor="accent1"/>
                                <w:szCs w:val="24"/>
                              </w:rPr>
                              <w:t>c</w:t>
                            </w:r>
                            <w:r w:rsidRPr="00E979D6">
                              <w:rPr>
                                <w:b/>
                                <w:bCs/>
                                <w:i/>
                                <w:iCs/>
                                <w:color w:val="07716C" w:themeColor="accent1"/>
                                <w:szCs w:val="24"/>
                              </w:rPr>
                              <w:t xml:space="preserve">hange – </w:t>
                            </w:r>
                            <w:r w:rsidR="001A59E0">
                              <w:rPr>
                                <w:b/>
                                <w:bCs/>
                                <w:i/>
                                <w:iCs/>
                                <w:color w:val="07716C" w:themeColor="accent1"/>
                                <w:szCs w:val="24"/>
                              </w:rPr>
                              <w:t>k</w:t>
                            </w:r>
                            <w:r w:rsidRPr="00E979D6">
                              <w:rPr>
                                <w:b/>
                                <w:bCs/>
                                <w:i/>
                                <w:iCs/>
                                <w:color w:val="07716C" w:themeColor="accent1"/>
                                <w:szCs w:val="24"/>
                              </w:rPr>
                              <w:t xml:space="preserve">ey </w:t>
                            </w:r>
                            <w:r w:rsidR="001A59E0">
                              <w:rPr>
                                <w:b/>
                                <w:bCs/>
                                <w:i/>
                                <w:iCs/>
                                <w:color w:val="07716C" w:themeColor="accent1"/>
                                <w:szCs w:val="24"/>
                              </w:rPr>
                              <w:t>f</w:t>
                            </w:r>
                            <w:r w:rsidRPr="00E979D6">
                              <w:rPr>
                                <w:b/>
                                <w:bCs/>
                                <w:i/>
                                <w:iCs/>
                                <w:color w:val="07716C" w:themeColor="accent1"/>
                                <w:szCs w:val="24"/>
                              </w:rPr>
                              <w:t>inding</w:t>
                            </w:r>
                          </w:p>
                          <w:p w14:paraId="53D26E6E" w14:textId="77777777" w:rsidR="00640BE5" w:rsidRPr="00E979D6" w:rsidRDefault="00640BE5" w:rsidP="00640BE5">
                            <w:pPr>
                              <w:pBdr>
                                <w:top w:val="single" w:sz="24" w:space="8" w:color="07716C" w:themeColor="accent1"/>
                                <w:bottom w:val="single" w:sz="24" w:space="8" w:color="07716C" w:themeColor="accent1"/>
                              </w:pBdr>
                              <w:spacing w:after="0"/>
                              <w:rPr>
                                <w:i/>
                                <w:iCs/>
                                <w:color w:val="07716C" w:themeColor="accent1"/>
                                <w:szCs w:val="24"/>
                                <w:u w:val="single"/>
                              </w:rPr>
                            </w:pPr>
                          </w:p>
                          <w:p w14:paraId="131FA172" w14:textId="255FCAAC" w:rsidR="0000666E" w:rsidRPr="00640BE5" w:rsidRDefault="00640BE5" w:rsidP="00640BE5">
                            <w:pPr>
                              <w:pBdr>
                                <w:top w:val="single" w:sz="24" w:space="8" w:color="07716C" w:themeColor="accent1"/>
                                <w:bottom w:val="single" w:sz="24" w:space="8" w:color="07716C" w:themeColor="accent1"/>
                              </w:pBdr>
                              <w:spacing w:after="0"/>
                              <w:rPr>
                                <w:i/>
                                <w:iCs/>
                                <w:color w:val="07716C" w:themeColor="accent1"/>
                              </w:rPr>
                            </w:pPr>
                            <w:r w:rsidRPr="00640BE5">
                              <w:rPr>
                                <w:i/>
                                <w:iCs/>
                                <w:color w:val="07716C" w:themeColor="accent1"/>
                                <w:szCs w:val="24"/>
                              </w:rPr>
                              <w:t>Industry is making progress in relation to ensuring climate change effects are understood and mitigated</w:t>
                            </w:r>
                            <w:r w:rsidR="00242595">
                              <w:rPr>
                                <w:i/>
                                <w:iCs/>
                                <w:color w:val="07716C" w:themeColor="accent1"/>
                                <w:szCs w:val="24"/>
                              </w:rPr>
                              <w:t xml:space="preserve"> against</w:t>
                            </w:r>
                            <w:r w:rsidR="007006DB">
                              <w:rPr>
                                <w:i/>
                                <w:iCs/>
                                <w:color w:val="07716C" w:themeColor="accent1"/>
                                <w:szCs w:val="24"/>
                              </w:rPr>
                              <w:t>. W</w:t>
                            </w:r>
                            <w:r w:rsidR="00C56B19">
                              <w:rPr>
                                <w:i/>
                                <w:iCs/>
                                <w:color w:val="07716C" w:themeColor="accent1"/>
                                <w:szCs w:val="24"/>
                              </w:rPr>
                              <w:t>e did not identify any fundamental shortfalls that would indicate sites are not currently robust against external hazards</w:t>
                            </w:r>
                            <w:r w:rsidRPr="00640BE5">
                              <w:rPr>
                                <w:i/>
                                <w:iCs/>
                                <w:color w:val="07716C" w:themeColor="accent1"/>
                                <w:szCs w:val="24"/>
                              </w:rPr>
                              <w:t xml:space="preserve">. However, there </w:t>
                            </w:r>
                            <w:r w:rsidR="00F77673">
                              <w:rPr>
                                <w:i/>
                                <w:iCs/>
                                <w:color w:val="07716C" w:themeColor="accent1"/>
                                <w:szCs w:val="24"/>
                              </w:rPr>
                              <w:t>remains</w:t>
                            </w:r>
                            <w:r w:rsidRPr="00640BE5">
                              <w:rPr>
                                <w:i/>
                                <w:iCs/>
                                <w:color w:val="07716C" w:themeColor="accent1"/>
                                <w:szCs w:val="24"/>
                              </w:rPr>
                              <w:t xml:space="preserve"> work </w:t>
                            </w:r>
                            <w:r w:rsidR="00F77673">
                              <w:rPr>
                                <w:i/>
                                <w:iCs/>
                                <w:color w:val="07716C" w:themeColor="accent1"/>
                                <w:szCs w:val="24"/>
                              </w:rPr>
                              <w:t>for</w:t>
                            </w:r>
                            <w:r w:rsidRPr="00640BE5">
                              <w:rPr>
                                <w:i/>
                                <w:iCs/>
                                <w:color w:val="07716C" w:themeColor="accent1"/>
                                <w:szCs w:val="24"/>
                              </w:rPr>
                              <w:t xml:space="preserve"> </w:t>
                            </w:r>
                            <w:proofErr w:type="spellStart"/>
                            <w:r w:rsidR="00900228">
                              <w:rPr>
                                <w:i/>
                                <w:iCs/>
                                <w:color w:val="07716C" w:themeColor="accent1"/>
                                <w:szCs w:val="24"/>
                              </w:rPr>
                              <w:t>dutyholders</w:t>
                            </w:r>
                            <w:proofErr w:type="spellEnd"/>
                            <w:r w:rsidR="00900228" w:rsidRPr="00640BE5">
                              <w:rPr>
                                <w:i/>
                                <w:iCs/>
                                <w:color w:val="07716C" w:themeColor="accent1"/>
                                <w:szCs w:val="24"/>
                              </w:rPr>
                              <w:t xml:space="preserve"> </w:t>
                            </w:r>
                            <w:r w:rsidRPr="00640BE5">
                              <w:rPr>
                                <w:i/>
                                <w:iCs/>
                                <w:color w:val="07716C" w:themeColor="accent1"/>
                                <w:szCs w:val="24"/>
                              </w:rPr>
                              <w:t xml:space="preserve">to implement adequate arrangements to ensure sites </w:t>
                            </w:r>
                            <w:r w:rsidR="00C56B19">
                              <w:rPr>
                                <w:i/>
                                <w:iCs/>
                                <w:color w:val="07716C" w:themeColor="accent1"/>
                                <w:szCs w:val="24"/>
                              </w:rPr>
                              <w:t>remain</w:t>
                            </w:r>
                            <w:r w:rsidR="00C56B19" w:rsidRPr="00640BE5">
                              <w:rPr>
                                <w:i/>
                                <w:iCs/>
                                <w:color w:val="07716C" w:themeColor="accent1"/>
                                <w:szCs w:val="24"/>
                              </w:rPr>
                              <w:t xml:space="preserve"> </w:t>
                            </w:r>
                            <w:r w:rsidRPr="00640BE5">
                              <w:rPr>
                                <w:i/>
                                <w:iCs/>
                                <w:color w:val="07716C" w:themeColor="accent1"/>
                                <w:szCs w:val="24"/>
                              </w:rPr>
                              <w:t xml:space="preserve">resilient against </w:t>
                            </w:r>
                            <w:r w:rsidR="0016001A">
                              <w:rPr>
                                <w:i/>
                                <w:iCs/>
                                <w:color w:val="07716C" w:themeColor="accent1"/>
                                <w:szCs w:val="24"/>
                              </w:rPr>
                              <w:t>future</w:t>
                            </w:r>
                            <w:r w:rsidR="0016001A" w:rsidRPr="00640BE5">
                              <w:rPr>
                                <w:i/>
                                <w:iCs/>
                                <w:color w:val="07716C" w:themeColor="accent1"/>
                                <w:szCs w:val="24"/>
                              </w:rPr>
                              <w:t xml:space="preserve"> </w:t>
                            </w:r>
                            <w:r w:rsidRPr="00640BE5">
                              <w:rPr>
                                <w:i/>
                                <w:iCs/>
                                <w:color w:val="07716C" w:themeColor="accent1"/>
                                <w:szCs w:val="24"/>
                              </w:rPr>
                              <w:t xml:space="preserve">effects of climate change in the </w:t>
                            </w:r>
                            <w:r w:rsidR="0016001A">
                              <w:rPr>
                                <w:i/>
                                <w:iCs/>
                                <w:color w:val="07716C" w:themeColor="accent1"/>
                                <w:szCs w:val="24"/>
                              </w:rPr>
                              <w:t>medium and long-term</w:t>
                            </w:r>
                            <w:r w:rsidRPr="00640BE5">
                              <w:rPr>
                                <w:i/>
                                <w:iCs/>
                                <w:color w:val="07716C" w:themeColor="accent1"/>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F3F46" id="_x0000_s1034" type="#_x0000_t202" style="position:absolute;left:0;text-align:left;margin-left:361.4pt;margin-top:32.2pt;width:412.6pt;height:110.55pt;z-index:25165824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" filled="f" stroked="f">
                <v:textbox style="mso-fit-shape-to-text:t">
                  <w:txbxContent>
                    <w:p w14:paraId="64448EE2" w14:textId="215E3124" w:rsidR="00640BE5" w:rsidRPr="00E979D6" w:rsidRDefault="00640BE5" w:rsidP="00640BE5">
                      <w:pPr>
                        <w:pBdr>
                          <w:top w:val="single" w:sz="24" w:space="8" w:color="07716C" w:themeColor="accent1"/>
                          <w:bottom w:val="single" w:sz="24" w:space="8" w:color="07716C" w:themeColor="accent1"/>
                        </w:pBdr>
                        <w:spacing w:after="0"/>
                        <w:rPr>
                          <w:b/>
                          <w:bCs/>
                          <w:i/>
                          <w:iCs/>
                          <w:color w:val="07716C" w:themeColor="accent1"/>
                          <w:szCs w:val="24"/>
                        </w:rPr>
                      </w:pPr>
                      <w:r w:rsidRPr="00E979D6">
                        <w:rPr>
                          <w:b/>
                          <w:bCs/>
                          <w:i/>
                          <w:iCs/>
                          <w:color w:val="07716C" w:themeColor="accent1"/>
                          <w:szCs w:val="24"/>
                        </w:rPr>
                        <w:t xml:space="preserve">CNI </w:t>
                      </w:r>
                      <w:r w:rsidR="008F24B5">
                        <w:rPr>
                          <w:b/>
                          <w:bCs/>
                          <w:i/>
                          <w:iCs/>
                          <w:color w:val="07716C" w:themeColor="accent1"/>
                          <w:szCs w:val="24"/>
                        </w:rPr>
                        <w:t>t</w:t>
                      </w:r>
                      <w:r w:rsidRPr="00E979D6">
                        <w:rPr>
                          <w:b/>
                          <w:bCs/>
                          <w:i/>
                          <w:iCs/>
                          <w:color w:val="07716C" w:themeColor="accent1"/>
                          <w:szCs w:val="24"/>
                        </w:rPr>
                        <w:t xml:space="preserve">hemed </w:t>
                      </w:r>
                      <w:r w:rsidR="008F24B5">
                        <w:rPr>
                          <w:b/>
                          <w:bCs/>
                          <w:i/>
                          <w:iCs/>
                          <w:color w:val="07716C" w:themeColor="accent1"/>
                          <w:szCs w:val="24"/>
                        </w:rPr>
                        <w:t>i</w:t>
                      </w:r>
                      <w:r w:rsidRPr="00E979D6">
                        <w:rPr>
                          <w:b/>
                          <w:bCs/>
                          <w:i/>
                          <w:iCs/>
                          <w:color w:val="07716C" w:themeColor="accent1"/>
                          <w:szCs w:val="24"/>
                        </w:rPr>
                        <w:t xml:space="preserve">nspection on </w:t>
                      </w:r>
                      <w:r w:rsidR="008F24B5">
                        <w:rPr>
                          <w:b/>
                          <w:bCs/>
                          <w:i/>
                          <w:iCs/>
                          <w:color w:val="07716C" w:themeColor="accent1"/>
                          <w:szCs w:val="24"/>
                        </w:rPr>
                        <w:t>c</w:t>
                      </w:r>
                      <w:r w:rsidRPr="00E979D6">
                        <w:rPr>
                          <w:b/>
                          <w:bCs/>
                          <w:i/>
                          <w:iCs/>
                          <w:color w:val="07716C" w:themeColor="accent1"/>
                          <w:szCs w:val="24"/>
                        </w:rPr>
                        <w:t xml:space="preserve">limate </w:t>
                      </w:r>
                      <w:r w:rsidR="008F24B5">
                        <w:rPr>
                          <w:b/>
                          <w:bCs/>
                          <w:i/>
                          <w:iCs/>
                          <w:color w:val="07716C" w:themeColor="accent1"/>
                          <w:szCs w:val="24"/>
                        </w:rPr>
                        <w:t>c</w:t>
                      </w:r>
                      <w:r w:rsidRPr="00E979D6">
                        <w:rPr>
                          <w:b/>
                          <w:bCs/>
                          <w:i/>
                          <w:iCs/>
                          <w:color w:val="07716C" w:themeColor="accent1"/>
                          <w:szCs w:val="24"/>
                        </w:rPr>
                        <w:t xml:space="preserve">hange – </w:t>
                      </w:r>
                      <w:r w:rsidR="001A59E0">
                        <w:rPr>
                          <w:b/>
                          <w:bCs/>
                          <w:i/>
                          <w:iCs/>
                          <w:color w:val="07716C" w:themeColor="accent1"/>
                          <w:szCs w:val="24"/>
                        </w:rPr>
                        <w:t>k</w:t>
                      </w:r>
                      <w:r w:rsidRPr="00E979D6">
                        <w:rPr>
                          <w:b/>
                          <w:bCs/>
                          <w:i/>
                          <w:iCs/>
                          <w:color w:val="07716C" w:themeColor="accent1"/>
                          <w:szCs w:val="24"/>
                        </w:rPr>
                        <w:t xml:space="preserve">ey </w:t>
                      </w:r>
                      <w:r w:rsidR="001A59E0">
                        <w:rPr>
                          <w:b/>
                          <w:bCs/>
                          <w:i/>
                          <w:iCs/>
                          <w:color w:val="07716C" w:themeColor="accent1"/>
                          <w:szCs w:val="24"/>
                        </w:rPr>
                        <w:t>f</w:t>
                      </w:r>
                      <w:r w:rsidRPr="00E979D6">
                        <w:rPr>
                          <w:b/>
                          <w:bCs/>
                          <w:i/>
                          <w:iCs/>
                          <w:color w:val="07716C" w:themeColor="accent1"/>
                          <w:szCs w:val="24"/>
                        </w:rPr>
                        <w:t>inding</w:t>
                      </w:r>
                    </w:p>
                    <w:p w14:paraId="53D26E6E" w14:textId="77777777" w:rsidR="00640BE5" w:rsidRPr="00E979D6" w:rsidRDefault="00640BE5" w:rsidP="00640BE5">
                      <w:pPr>
                        <w:pBdr>
                          <w:top w:val="single" w:sz="24" w:space="8" w:color="07716C" w:themeColor="accent1"/>
                          <w:bottom w:val="single" w:sz="24" w:space="8" w:color="07716C" w:themeColor="accent1"/>
                        </w:pBdr>
                        <w:spacing w:after="0"/>
                        <w:rPr>
                          <w:i/>
                          <w:iCs/>
                          <w:color w:val="07716C" w:themeColor="accent1"/>
                          <w:szCs w:val="24"/>
                          <w:u w:val="single"/>
                        </w:rPr>
                      </w:pPr>
                    </w:p>
                    <w:p w14:paraId="131FA172" w14:textId="255FCAAC" w:rsidR="0000666E" w:rsidRPr="00640BE5" w:rsidRDefault="00640BE5" w:rsidP="00640BE5">
                      <w:pPr>
                        <w:pBdr>
                          <w:top w:val="single" w:sz="24" w:space="8" w:color="07716C" w:themeColor="accent1"/>
                          <w:bottom w:val="single" w:sz="24" w:space="8" w:color="07716C" w:themeColor="accent1"/>
                        </w:pBdr>
                        <w:spacing w:after="0"/>
                        <w:rPr>
                          <w:i/>
                          <w:iCs/>
                          <w:color w:val="07716C" w:themeColor="accent1"/>
                        </w:rPr>
                      </w:pPr>
                      <w:r w:rsidRPr="00640BE5">
                        <w:rPr>
                          <w:i/>
                          <w:iCs/>
                          <w:color w:val="07716C" w:themeColor="accent1"/>
                          <w:szCs w:val="24"/>
                        </w:rPr>
                        <w:t>Industry is making progress in relation to ensuring climate change effects are understood and mitigated</w:t>
                      </w:r>
                      <w:r w:rsidR="00242595">
                        <w:rPr>
                          <w:i/>
                          <w:iCs/>
                          <w:color w:val="07716C" w:themeColor="accent1"/>
                          <w:szCs w:val="24"/>
                        </w:rPr>
                        <w:t xml:space="preserve"> against</w:t>
                      </w:r>
                      <w:r w:rsidR="007006DB">
                        <w:rPr>
                          <w:i/>
                          <w:iCs/>
                          <w:color w:val="07716C" w:themeColor="accent1"/>
                          <w:szCs w:val="24"/>
                        </w:rPr>
                        <w:t>. W</w:t>
                      </w:r>
                      <w:r w:rsidR="00C56B19">
                        <w:rPr>
                          <w:i/>
                          <w:iCs/>
                          <w:color w:val="07716C" w:themeColor="accent1"/>
                          <w:szCs w:val="24"/>
                        </w:rPr>
                        <w:t>e did not identify any fundamental shortfalls that would indicate sites are not currently robust against external hazards</w:t>
                      </w:r>
                      <w:r w:rsidRPr="00640BE5">
                        <w:rPr>
                          <w:i/>
                          <w:iCs/>
                          <w:color w:val="07716C" w:themeColor="accent1"/>
                          <w:szCs w:val="24"/>
                        </w:rPr>
                        <w:t xml:space="preserve">. However, there </w:t>
                      </w:r>
                      <w:r w:rsidR="00F77673">
                        <w:rPr>
                          <w:i/>
                          <w:iCs/>
                          <w:color w:val="07716C" w:themeColor="accent1"/>
                          <w:szCs w:val="24"/>
                        </w:rPr>
                        <w:t>remains</w:t>
                      </w:r>
                      <w:r w:rsidRPr="00640BE5">
                        <w:rPr>
                          <w:i/>
                          <w:iCs/>
                          <w:color w:val="07716C" w:themeColor="accent1"/>
                          <w:szCs w:val="24"/>
                        </w:rPr>
                        <w:t xml:space="preserve"> work </w:t>
                      </w:r>
                      <w:r w:rsidR="00F77673">
                        <w:rPr>
                          <w:i/>
                          <w:iCs/>
                          <w:color w:val="07716C" w:themeColor="accent1"/>
                          <w:szCs w:val="24"/>
                        </w:rPr>
                        <w:t>for</w:t>
                      </w:r>
                      <w:r w:rsidRPr="00640BE5">
                        <w:rPr>
                          <w:i/>
                          <w:iCs/>
                          <w:color w:val="07716C" w:themeColor="accent1"/>
                          <w:szCs w:val="24"/>
                        </w:rPr>
                        <w:t xml:space="preserve"> </w:t>
                      </w:r>
                      <w:proofErr w:type="spellStart"/>
                      <w:r w:rsidR="00900228">
                        <w:rPr>
                          <w:i/>
                          <w:iCs/>
                          <w:color w:val="07716C" w:themeColor="accent1"/>
                          <w:szCs w:val="24"/>
                        </w:rPr>
                        <w:t>dutyholders</w:t>
                      </w:r>
                      <w:proofErr w:type="spellEnd"/>
                      <w:r w:rsidR="00900228" w:rsidRPr="00640BE5">
                        <w:rPr>
                          <w:i/>
                          <w:iCs/>
                          <w:color w:val="07716C" w:themeColor="accent1"/>
                          <w:szCs w:val="24"/>
                        </w:rPr>
                        <w:t xml:space="preserve"> </w:t>
                      </w:r>
                      <w:r w:rsidRPr="00640BE5">
                        <w:rPr>
                          <w:i/>
                          <w:iCs/>
                          <w:color w:val="07716C" w:themeColor="accent1"/>
                          <w:szCs w:val="24"/>
                        </w:rPr>
                        <w:t xml:space="preserve">to implement adequate arrangements to ensure sites </w:t>
                      </w:r>
                      <w:r w:rsidR="00C56B19">
                        <w:rPr>
                          <w:i/>
                          <w:iCs/>
                          <w:color w:val="07716C" w:themeColor="accent1"/>
                          <w:szCs w:val="24"/>
                        </w:rPr>
                        <w:t>remain</w:t>
                      </w:r>
                      <w:r w:rsidR="00C56B19" w:rsidRPr="00640BE5">
                        <w:rPr>
                          <w:i/>
                          <w:iCs/>
                          <w:color w:val="07716C" w:themeColor="accent1"/>
                          <w:szCs w:val="24"/>
                        </w:rPr>
                        <w:t xml:space="preserve"> </w:t>
                      </w:r>
                      <w:r w:rsidRPr="00640BE5">
                        <w:rPr>
                          <w:i/>
                          <w:iCs/>
                          <w:color w:val="07716C" w:themeColor="accent1"/>
                          <w:szCs w:val="24"/>
                        </w:rPr>
                        <w:t xml:space="preserve">resilient against </w:t>
                      </w:r>
                      <w:r w:rsidR="0016001A">
                        <w:rPr>
                          <w:i/>
                          <w:iCs/>
                          <w:color w:val="07716C" w:themeColor="accent1"/>
                          <w:szCs w:val="24"/>
                        </w:rPr>
                        <w:t>future</w:t>
                      </w:r>
                      <w:r w:rsidR="0016001A" w:rsidRPr="00640BE5">
                        <w:rPr>
                          <w:i/>
                          <w:iCs/>
                          <w:color w:val="07716C" w:themeColor="accent1"/>
                          <w:szCs w:val="24"/>
                        </w:rPr>
                        <w:t xml:space="preserve"> </w:t>
                      </w:r>
                      <w:r w:rsidRPr="00640BE5">
                        <w:rPr>
                          <w:i/>
                          <w:iCs/>
                          <w:color w:val="07716C" w:themeColor="accent1"/>
                          <w:szCs w:val="24"/>
                        </w:rPr>
                        <w:t xml:space="preserve">effects of climate change in the </w:t>
                      </w:r>
                      <w:r w:rsidR="0016001A">
                        <w:rPr>
                          <w:i/>
                          <w:iCs/>
                          <w:color w:val="07716C" w:themeColor="accent1"/>
                          <w:szCs w:val="24"/>
                        </w:rPr>
                        <w:t>medium and long-term</w:t>
                      </w:r>
                      <w:r w:rsidRPr="00640BE5">
                        <w:rPr>
                          <w:i/>
                          <w:iCs/>
                          <w:color w:val="07716C" w:themeColor="accent1"/>
                          <w:szCs w:val="24"/>
                        </w:rPr>
                        <w:t>.</w:t>
                      </w:r>
                    </w:p>
                  </w:txbxContent>
                </v:textbox>
                <w10:wrap type="topAndBottom" anchorx="margin"/>
              </v:shape>
            </w:pict>
          </mc:Fallback>
        </mc:AlternateContent>
      </w:r>
      <w:r w:rsidR="00FE4593">
        <w:t xml:space="preserve">Key </w:t>
      </w:r>
      <w:r w:rsidR="00CB57AB">
        <w:t>f</w:t>
      </w:r>
      <w:r w:rsidR="00FE4593">
        <w:t xml:space="preserve">inding </w:t>
      </w:r>
    </w:p>
    <w:p w14:paraId="4A8B3F43" w14:textId="413CE755" w:rsidR="00A540B4" w:rsidRDefault="00387C9E">
      <w:pPr>
        <w:pStyle w:val="Numberedparagraph"/>
      </w:pPr>
      <w:r>
        <w:t xml:space="preserve">The CNI </w:t>
      </w:r>
      <w:r w:rsidR="0016386F">
        <w:t>t</w:t>
      </w:r>
      <w:r>
        <w:t xml:space="preserve">hemed </w:t>
      </w:r>
      <w:r w:rsidR="0016386F">
        <w:t xml:space="preserve">inspection </w:t>
      </w:r>
      <w:r>
        <w:t xml:space="preserve">on </w:t>
      </w:r>
      <w:r w:rsidR="0016386F">
        <w:t xml:space="preserve">climate change </w:t>
      </w:r>
      <w:r>
        <w:t xml:space="preserve">did not identify any fundamental issues in relation to </w:t>
      </w:r>
      <w:r w:rsidR="005D7CDD">
        <w:t xml:space="preserve">the </w:t>
      </w:r>
      <w:r w:rsidR="00900228">
        <w:t xml:space="preserve">current </w:t>
      </w:r>
      <w:r>
        <w:t>safety</w:t>
      </w:r>
      <w:r w:rsidR="0016001A">
        <w:t xml:space="preserve"> of nuclear sites</w:t>
      </w:r>
      <w:r w:rsidR="00900228">
        <w:t xml:space="preserve"> against external hazards</w:t>
      </w:r>
      <w:r w:rsidR="00944745">
        <w:t xml:space="preserve">. </w:t>
      </w:r>
      <w:r w:rsidR="00FE4593">
        <w:t>The key finding</w:t>
      </w:r>
      <w:r w:rsidR="00F6260A">
        <w:t xml:space="preserve"> </w:t>
      </w:r>
      <w:r w:rsidR="00850B10">
        <w:t>recognises that work is ongoing in relation to climate change</w:t>
      </w:r>
      <w:r w:rsidR="00F94CF4">
        <w:t xml:space="preserve">, with </w:t>
      </w:r>
      <w:r w:rsidR="00F94CF4" w:rsidRPr="00F94CF4">
        <w:t xml:space="preserve">workstreams </w:t>
      </w:r>
      <w:r w:rsidR="0083766B">
        <w:t xml:space="preserve">identified and created </w:t>
      </w:r>
      <w:r w:rsidR="00F94CF4" w:rsidRPr="00F94CF4">
        <w:t xml:space="preserve">by </w:t>
      </w:r>
      <w:proofErr w:type="spellStart"/>
      <w:r w:rsidR="00900228">
        <w:t>dutyholders</w:t>
      </w:r>
      <w:proofErr w:type="spellEnd"/>
      <w:r w:rsidR="00900228" w:rsidRPr="00F94CF4">
        <w:t xml:space="preserve"> </w:t>
      </w:r>
      <w:r w:rsidR="00F94CF4" w:rsidRPr="00F94CF4">
        <w:t xml:space="preserve">in recent years to address climate change. </w:t>
      </w:r>
      <w:r w:rsidR="005D68D3">
        <w:t xml:space="preserve">Some </w:t>
      </w:r>
      <w:proofErr w:type="spellStart"/>
      <w:r w:rsidR="00900228">
        <w:t>dutyholders</w:t>
      </w:r>
      <w:proofErr w:type="spellEnd"/>
      <w:r w:rsidR="00900228">
        <w:t xml:space="preserve"> </w:t>
      </w:r>
      <w:r w:rsidR="00EB1A30">
        <w:t xml:space="preserve">were </w:t>
      </w:r>
      <w:r w:rsidR="005D68D3">
        <w:t>meet</w:t>
      </w:r>
      <w:r w:rsidR="00EB1A30">
        <w:t xml:space="preserve">ing our </w:t>
      </w:r>
      <w:r w:rsidR="00EB71C7">
        <w:t>expectations</w:t>
      </w:r>
      <w:r w:rsidR="00FA6CD4">
        <w:t xml:space="preserve">. </w:t>
      </w:r>
      <w:r w:rsidR="003B23C5">
        <w:t>However, m</w:t>
      </w:r>
      <w:r w:rsidR="004C31AB">
        <w:t>ore broadly</w:t>
      </w:r>
      <w:r w:rsidR="0083766B">
        <w:t xml:space="preserve">, </w:t>
      </w:r>
      <w:r w:rsidR="003B23C5">
        <w:t xml:space="preserve">we </w:t>
      </w:r>
      <w:r w:rsidR="004C31AB">
        <w:t xml:space="preserve">identified that </w:t>
      </w:r>
      <w:r w:rsidR="00F36D03">
        <w:t>there is work still required by industry</w:t>
      </w:r>
      <w:r w:rsidR="0083766B">
        <w:t xml:space="preserve"> to ensure </w:t>
      </w:r>
      <w:r w:rsidR="00900228">
        <w:t xml:space="preserve">sites remain </w:t>
      </w:r>
      <w:r w:rsidR="0083766B">
        <w:t>resilien</w:t>
      </w:r>
      <w:r w:rsidR="00900228">
        <w:t>t</w:t>
      </w:r>
      <w:r w:rsidR="0083766B">
        <w:t xml:space="preserve"> </w:t>
      </w:r>
      <w:r w:rsidR="00900228">
        <w:t xml:space="preserve">against the future </w:t>
      </w:r>
      <w:r w:rsidR="00C50838">
        <w:t>effects of</w:t>
      </w:r>
      <w:r w:rsidR="004C37B0">
        <w:t xml:space="preserve"> climate change effects</w:t>
      </w:r>
      <w:r w:rsidR="00C50838">
        <w:t xml:space="preserve"> in the medium and long-term.</w:t>
      </w:r>
      <w:r w:rsidR="00F77581">
        <w:t xml:space="preserve"> </w:t>
      </w:r>
      <w:r w:rsidR="00E23786">
        <w:t>This is explored in more detail within</w:t>
      </w:r>
      <w:r w:rsidR="003206CC">
        <w:t xml:space="preserve"> </w:t>
      </w:r>
      <w:r w:rsidR="00AE69E6">
        <w:t>the identified themes</w:t>
      </w:r>
      <w:r w:rsidR="00E23786">
        <w:t xml:space="preserve"> arising from the inspection. </w:t>
      </w:r>
      <w:r w:rsidR="00A540B4">
        <w:br w:type="page"/>
      </w:r>
    </w:p>
    <w:p w14:paraId="452C5085" w14:textId="53AB7100" w:rsidR="00FB138A" w:rsidRDefault="00FB138A" w:rsidP="00986309">
      <w:pPr>
        <w:pStyle w:val="Heading2"/>
      </w:pPr>
      <w:bookmarkStart w:id="24" w:name="_Ref195802372"/>
      <w:r>
        <w:lastRenderedPageBreak/>
        <w:t>Themes</w:t>
      </w:r>
      <w:bookmarkEnd w:id="24"/>
      <w:r>
        <w:t xml:space="preserve"> </w:t>
      </w:r>
    </w:p>
    <w:p w14:paraId="3FE77839" w14:textId="0E0D4A33" w:rsidR="00574C4E" w:rsidRDefault="00F66201" w:rsidP="00CD7F26">
      <w:pPr>
        <w:pStyle w:val="Numberedparagraph"/>
      </w:pPr>
      <w:r>
        <w:t xml:space="preserve">The seven themes </w:t>
      </w:r>
      <w:r w:rsidR="00C50838">
        <w:t xml:space="preserve">arising from the CNI </w:t>
      </w:r>
      <w:r w:rsidR="00453589">
        <w:t>t</w:t>
      </w:r>
      <w:r w:rsidR="00C50838">
        <w:t xml:space="preserve">hemed </w:t>
      </w:r>
      <w:r w:rsidR="00453589">
        <w:t xml:space="preserve">inspection </w:t>
      </w:r>
      <w:r w:rsidR="00C50838">
        <w:t xml:space="preserve">on </w:t>
      </w:r>
      <w:r w:rsidR="00453589">
        <w:t xml:space="preserve">climate change </w:t>
      </w:r>
      <w:r w:rsidR="00574C4E">
        <w:t>are:</w:t>
      </w:r>
    </w:p>
    <w:p w14:paraId="7624EDFF" w14:textId="24092DBB" w:rsidR="00574C4E" w:rsidRPr="00574C4E" w:rsidRDefault="00574C4E" w:rsidP="00574C4E">
      <w:pPr>
        <w:pStyle w:val="Bulletlist1"/>
      </w:pPr>
      <w:r w:rsidRPr="00574C4E">
        <w:t>Theme 1 – Review and monitoring of data, risks and trends</w:t>
      </w:r>
      <w:r w:rsidR="00917BE4">
        <w:t>.</w:t>
      </w:r>
    </w:p>
    <w:p w14:paraId="6988E742" w14:textId="126751B6" w:rsidR="00BD7CB8" w:rsidRPr="00BD7CB8" w:rsidRDefault="00BD7CB8" w:rsidP="00BD7CB8">
      <w:pPr>
        <w:pStyle w:val="Bulletlist1"/>
      </w:pPr>
      <w:r w:rsidRPr="00BD7CB8">
        <w:t xml:space="preserve">Theme 2 – Update and implementation of </w:t>
      </w:r>
      <w:proofErr w:type="spellStart"/>
      <w:r w:rsidR="00F749A2">
        <w:t>dutyholders</w:t>
      </w:r>
      <w:proofErr w:type="spellEnd"/>
      <w:r w:rsidR="00F749A2" w:rsidRPr="00BD7CB8">
        <w:t xml:space="preserve">’ </w:t>
      </w:r>
      <w:r w:rsidRPr="00BD7CB8">
        <w:t>guidance, external hazards analysis and safety cases, including periodicity</w:t>
      </w:r>
      <w:r w:rsidR="0002717A">
        <w:t>.</w:t>
      </w:r>
    </w:p>
    <w:p w14:paraId="1FF26A90" w14:textId="44F43DE9" w:rsidR="00BD7CB8" w:rsidRPr="00BD7CB8" w:rsidRDefault="00BD7CB8" w:rsidP="00BD7CB8">
      <w:pPr>
        <w:pStyle w:val="Bulletlist1"/>
      </w:pPr>
      <w:r w:rsidRPr="00BD7CB8">
        <w:t xml:space="preserve">Theme 3 – Periodic </w:t>
      </w:r>
      <w:r w:rsidR="00AF2F6B">
        <w:t>s</w:t>
      </w:r>
      <w:r w:rsidRPr="00BD7CB8">
        <w:t xml:space="preserve">afety </w:t>
      </w:r>
      <w:r w:rsidR="00AF2F6B">
        <w:t>r</w:t>
      </w:r>
      <w:r w:rsidR="00AF2F6B" w:rsidRPr="00BD7CB8">
        <w:t xml:space="preserve">eview </w:t>
      </w:r>
      <w:r w:rsidRPr="00BD7CB8">
        <w:t>frequency, scope and effectiveness</w:t>
      </w:r>
      <w:r w:rsidR="0002717A">
        <w:t>.</w:t>
      </w:r>
    </w:p>
    <w:p w14:paraId="7AE2A0C2" w14:textId="253C07D3" w:rsidR="00BD7CB8" w:rsidRDefault="00BD7CB8" w:rsidP="00315E3C">
      <w:pPr>
        <w:pStyle w:val="Bulletlist1"/>
      </w:pPr>
      <w:r w:rsidRPr="00082914">
        <w:t xml:space="preserve">Theme 4 – </w:t>
      </w:r>
      <w:r w:rsidR="00315E3C" w:rsidRPr="00315E3C">
        <w:t>Ownership, responsibilities and arrangements in relation to climate change</w:t>
      </w:r>
      <w:r w:rsidR="0002717A">
        <w:t>.</w:t>
      </w:r>
    </w:p>
    <w:p w14:paraId="628475AE" w14:textId="2D449A2A" w:rsidR="00BD7CB8" w:rsidRPr="00BD7CB8" w:rsidRDefault="00BD7CB8" w:rsidP="00BD7CB8">
      <w:pPr>
        <w:pStyle w:val="Bulletlist1"/>
      </w:pPr>
      <w:r w:rsidRPr="00BD7CB8">
        <w:t>Theme 5 – Plant improvements and mitigation measures, including use of the managed adaptive approach</w:t>
      </w:r>
      <w:r w:rsidR="0002717A">
        <w:t>.</w:t>
      </w:r>
    </w:p>
    <w:p w14:paraId="45238E44" w14:textId="7257FB73" w:rsidR="00BD7CB8" w:rsidRPr="00BD7CB8" w:rsidRDefault="00BD7CB8" w:rsidP="00BD7CB8">
      <w:pPr>
        <w:pStyle w:val="Bulletlist1"/>
      </w:pPr>
      <w:r w:rsidRPr="00BD7CB8">
        <w:t>Theme 6 – Risk informed approach to understanding the potential effects and consequences of climate change on plant</w:t>
      </w:r>
      <w:r w:rsidR="0002717A">
        <w:t>.</w:t>
      </w:r>
    </w:p>
    <w:p w14:paraId="11D30118" w14:textId="3611F2C6" w:rsidR="00BD7CB8" w:rsidRPr="00BD7CB8" w:rsidRDefault="00BD7CB8" w:rsidP="00BD7CB8">
      <w:pPr>
        <w:pStyle w:val="Bulletlist1"/>
      </w:pPr>
      <w:r w:rsidRPr="00BD7CB8">
        <w:t>Theme 7 – Future regulatory activities in relation to climate change</w:t>
      </w:r>
      <w:r w:rsidR="0002717A">
        <w:t>.</w:t>
      </w:r>
    </w:p>
    <w:p w14:paraId="6EE9B117" w14:textId="140E7486" w:rsidR="00A024DB" w:rsidRDefault="0028470D" w:rsidP="00CD7F26">
      <w:pPr>
        <w:pStyle w:val="Numberedparagraph"/>
      </w:pPr>
      <w:r>
        <w:t>The</w:t>
      </w:r>
      <w:r w:rsidR="004919CB">
        <w:t>se</w:t>
      </w:r>
      <w:r>
        <w:t xml:space="preserve"> themes </w:t>
      </w:r>
      <w:r w:rsidR="000C257A">
        <w:t>support the key finding</w:t>
      </w:r>
      <w:r w:rsidR="00FD5D1D">
        <w:t>. For each theme we have</w:t>
      </w:r>
      <w:r w:rsidR="00392D43">
        <w:t xml:space="preserve"> summarised</w:t>
      </w:r>
      <w:r w:rsidR="00FD5D1D">
        <w:t xml:space="preserve"> current industry practice and reaffirmed our </w:t>
      </w:r>
      <w:r w:rsidR="00BE01A4">
        <w:t>expectations for industry</w:t>
      </w:r>
      <w:r w:rsidR="003B23CC">
        <w:t>.</w:t>
      </w:r>
      <w:r w:rsidR="00FD5D1D">
        <w:t xml:space="preserve"> The summary of current industry practice is based on the findings and learning identified from both the self-assessment questionnaires and site-based inspections. The summary provides a broad insight into industry’s current approach and does not reflect the approach taken by individual licensees.</w:t>
      </w:r>
    </w:p>
    <w:p w14:paraId="159534E9" w14:textId="7988EDD8" w:rsidR="006A34D7" w:rsidRPr="006A34D7" w:rsidRDefault="006A34D7" w:rsidP="00986309">
      <w:pPr>
        <w:pStyle w:val="Heading3"/>
      </w:pPr>
      <w:r>
        <w:t xml:space="preserve">Theme 1 </w:t>
      </w:r>
      <w:r w:rsidRPr="006A34D7">
        <w:t>– Review and monitoring of data, risks and trends</w:t>
      </w:r>
    </w:p>
    <w:p w14:paraId="3C868E93" w14:textId="1B4F26FD" w:rsidR="00096982" w:rsidRDefault="00583813" w:rsidP="00BD512E">
      <w:pPr>
        <w:pStyle w:val="Heading4"/>
      </w:pPr>
      <w:r>
        <w:t>Current industry practice</w:t>
      </w:r>
    </w:p>
    <w:p w14:paraId="0ED8B809" w14:textId="729232CC" w:rsidR="00583813" w:rsidRDefault="0083728B" w:rsidP="00583813">
      <w:pPr>
        <w:pStyle w:val="Numberedparagraph"/>
      </w:pPr>
      <w:r>
        <w:t>M</w:t>
      </w:r>
      <w:r w:rsidR="00583813" w:rsidRPr="00583813">
        <w:t xml:space="preserve">any </w:t>
      </w:r>
      <w:proofErr w:type="spellStart"/>
      <w:r w:rsidR="00B435EF">
        <w:t>dutyholders</w:t>
      </w:r>
      <w:proofErr w:type="spellEnd"/>
      <w:r w:rsidR="00B435EF" w:rsidRPr="00583813">
        <w:t xml:space="preserve"> </w:t>
      </w:r>
      <w:r w:rsidR="00583813" w:rsidRPr="00583813">
        <w:t>monitor external hazards for operations (</w:t>
      </w:r>
      <w:r w:rsidR="00286529">
        <w:t>for example,</w:t>
      </w:r>
      <w:r w:rsidR="00583813" w:rsidRPr="00583813">
        <w:t xml:space="preserve"> real time high air temperature)</w:t>
      </w:r>
      <w:r w:rsidR="00E063F5">
        <w:t xml:space="preserve"> and </w:t>
      </w:r>
      <w:r w:rsidR="00583813" w:rsidRPr="00583813">
        <w:t>use</w:t>
      </w:r>
      <w:r w:rsidR="002074B9">
        <w:t xml:space="preserve"> operational</w:t>
      </w:r>
      <w:r w:rsidR="00583813" w:rsidRPr="00583813">
        <w:t xml:space="preserve"> data </w:t>
      </w:r>
      <w:r w:rsidR="002074B9">
        <w:t xml:space="preserve">and climate </w:t>
      </w:r>
      <w:r w:rsidR="00FB4A7A">
        <w:t xml:space="preserve">projections </w:t>
      </w:r>
      <w:r w:rsidR="00583813" w:rsidRPr="00583813">
        <w:t>in models</w:t>
      </w:r>
      <w:r w:rsidR="00E063F5">
        <w:t>,</w:t>
      </w:r>
      <w:r w:rsidR="00583813" w:rsidRPr="00583813">
        <w:t xml:space="preserve"> such as site flooding models</w:t>
      </w:r>
      <w:r w:rsidR="00E063F5">
        <w:t>,</w:t>
      </w:r>
      <w:r w:rsidR="00583813" w:rsidRPr="00583813">
        <w:t xml:space="preserve"> to understand </w:t>
      </w:r>
      <w:r w:rsidR="00A82DF0">
        <w:t xml:space="preserve">the </w:t>
      </w:r>
      <w:r w:rsidR="00583813" w:rsidRPr="00583813">
        <w:t>effects of external hazards. However, the longer-term review and monitoring of non-stationary external hazards data and the identification of risks and trends is not being effectively carried out by the whole of the industry, and/or is not being fed into nuclear safety cases (see Theme 2).</w:t>
      </w:r>
    </w:p>
    <w:p w14:paraId="1F991021" w14:textId="75B879D9" w:rsidR="00583813" w:rsidRDefault="00306F71" w:rsidP="00BD512E">
      <w:pPr>
        <w:pStyle w:val="Heading4"/>
      </w:pPr>
      <w:r>
        <w:t xml:space="preserve">Expectation for industry </w:t>
      </w:r>
    </w:p>
    <w:p w14:paraId="16B00D8F" w14:textId="67CA5A7F" w:rsidR="00306F71" w:rsidRPr="00306F71" w:rsidRDefault="00FB4A7A" w:rsidP="00306F71">
      <w:pPr>
        <w:pStyle w:val="Numberedparagraph"/>
      </w:pPr>
      <w:proofErr w:type="spellStart"/>
      <w:r>
        <w:t>Dutyholders</w:t>
      </w:r>
      <w:proofErr w:type="spellEnd"/>
      <w:r w:rsidRPr="006A34D7">
        <w:t xml:space="preserve"> </w:t>
      </w:r>
      <w:r w:rsidR="00306F71" w:rsidRPr="006A34D7">
        <w:t>should ensure that they have adequate monitoring</w:t>
      </w:r>
      <w:r w:rsidR="00355FAC">
        <w:t xml:space="preserve"> </w:t>
      </w:r>
      <w:r w:rsidR="00CF6F5C">
        <w:t>arrangements</w:t>
      </w:r>
      <w:r w:rsidR="00BA6E78">
        <w:t xml:space="preserve"> for non-stationary external hazards</w:t>
      </w:r>
      <w:r w:rsidR="00D568BD">
        <w:t xml:space="preserve">. </w:t>
      </w:r>
      <w:r w:rsidR="00BA6E78">
        <w:t>D</w:t>
      </w:r>
      <w:r w:rsidR="00306F71" w:rsidRPr="006A34D7">
        <w:t>ata</w:t>
      </w:r>
      <w:r w:rsidR="00CF6F5C">
        <w:t xml:space="preserve"> collected via monitoring equipment</w:t>
      </w:r>
      <w:r w:rsidR="00306F71" w:rsidRPr="006A34D7">
        <w:t xml:space="preserve"> </w:t>
      </w:r>
      <w:r w:rsidR="00BA6E78">
        <w:t>should be</w:t>
      </w:r>
      <w:r w:rsidR="00BA6E78" w:rsidRPr="006A34D7">
        <w:t xml:space="preserve"> </w:t>
      </w:r>
      <w:r w:rsidR="00306F71" w:rsidRPr="006A34D7">
        <w:t>reviewed</w:t>
      </w:r>
      <w:r w:rsidR="00D568BD">
        <w:t xml:space="preserve">, </w:t>
      </w:r>
      <w:r w:rsidR="00BA6E78">
        <w:t xml:space="preserve">along </w:t>
      </w:r>
      <w:r w:rsidR="00D568BD">
        <w:t>with data</w:t>
      </w:r>
      <w:r w:rsidR="00BA6E78">
        <w:t xml:space="preserve"> from other</w:t>
      </w:r>
      <w:r w:rsidR="00D568BD">
        <w:t xml:space="preserve"> sources,</w:t>
      </w:r>
      <w:r w:rsidR="00306F71" w:rsidRPr="006A34D7">
        <w:t xml:space="preserve"> at appropriate periodicities to identify trends and</w:t>
      </w:r>
      <w:r w:rsidR="00D568BD">
        <w:t xml:space="preserve"> potential</w:t>
      </w:r>
      <w:r w:rsidR="00306F71" w:rsidRPr="006A34D7">
        <w:t xml:space="preserve"> risks. This information should inform </w:t>
      </w:r>
      <w:r w:rsidR="00643E87">
        <w:t>relevant</w:t>
      </w:r>
      <w:r w:rsidR="00643E87" w:rsidRPr="006A34D7">
        <w:t xml:space="preserve"> </w:t>
      </w:r>
      <w:r w:rsidR="00306F71" w:rsidRPr="006A34D7">
        <w:t>nuclear safety case</w:t>
      </w:r>
      <w:r w:rsidR="00643E87">
        <w:t>s</w:t>
      </w:r>
      <w:r w:rsidR="00306F71" w:rsidRPr="006A34D7">
        <w:t>.</w:t>
      </w:r>
    </w:p>
    <w:p w14:paraId="430B8BE7" w14:textId="2AF8D4A5" w:rsidR="00003B03" w:rsidRDefault="00003B03" w:rsidP="00986309">
      <w:pPr>
        <w:pStyle w:val="Heading3"/>
      </w:pPr>
      <w:r w:rsidRPr="00003B03">
        <w:lastRenderedPageBreak/>
        <w:t xml:space="preserve">Theme 2 – Update and implementation of </w:t>
      </w:r>
      <w:proofErr w:type="spellStart"/>
      <w:r w:rsidR="00F749A2">
        <w:t>dutyholders</w:t>
      </w:r>
      <w:proofErr w:type="spellEnd"/>
      <w:r w:rsidR="00F749A2" w:rsidRPr="00003B03">
        <w:t xml:space="preserve">’ </w:t>
      </w:r>
      <w:r w:rsidRPr="00003B03">
        <w:t>guidance, external hazards analysis and safety cases, including periodicity</w:t>
      </w:r>
    </w:p>
    <w:p w14:paraId="4DA5DF46" w14:textId="77777777" w:rsidR="00306F71" w:rsidRDefault="00306F71" w:rsidP="00BD512E">
      <w:pPr>
        <w:pStyle w:val="Heading4"/>
      </w:pPr>
      <w:r>
        <w:t>Current industry practice</w:t>
      </w:r>
    </w:p>
    <w:p w14:paraId="4CE55031" w14:textId="08895460" w:rsidR="00306F71" w:rsidRPr="00306F71" w:rsidRDefault="003C2F0E" w:rsidP="00306F71">
      <w:pPr>
        <w:pStyle w:val="Numberedparagraph"/>
      </w:pPr>
      <w:r>
        <w:t xml:space="preserve">We identified that </w:t>
      </w:r>
      <w:proofErr w:type="spellStart"/>
      <w:r w:rsidR="000853EF">
        <w:t>d</w:t>
      </w:r>
      <w:r w:rsidR="00F749A2">
        <w:t>utyholders</w:t>
      </w:r>
      <w:proofErr w:type="spellEnd"/>
      <w:r w:rsidR="00306F71" w:rsidRPr="00306F71">
        <w:t xml:space="preserve"> are not all updating and implementing </w:t>
      </w:r>
      <w:r w:rsidR="009B2060">
        <w:t xml:space="preserve">their own internal </w:t>
      </w:r>
      <w:r w:rsidR="00306F71" w:rsidRPr="00306F71">
        <w:t xml:space="preserve">guidance on external hazards affected by climate change effectively and at appropriate periodicities. Similarly, </w:t>
      </w:r>
      <w:r w:rsidR="002510F5">
        <w:t xml:space="preserve">relevant </w:t>
      </w:r>
      <w:r w:rsidR="00306F71" w:rsidRPr="00306F71">
        <w:t>safety cases are not always being updated to take account of recent external hazards data and modelling</w:t>
      </w:r>
      <w:r w:rsidR="008671D0">
        <w:t xml:space="preserve"> (Theme 1)</w:t>
      </w:r>
      <w:r w:rsidR="008B0839">
        <w:t>. T</w:t>
      </w:r>
      <w:r w:rsidR="00306F71" w:rsidRPr="00306F71">
        <w:t xml:space="preserve">his means </w:t>
      </w:r>
      <w:r w:rsidR="008B0839">
        <w:t>i</w:t>
      </w:r>
      <w:r w:rsidR="00306F71" w:rsidRPr="00306F71">
        <w:t>t is not always clear how climate change</w:t>
      </w:r>
      <w:r w:rsidR="008B0839">
        <w:t xml:space="preserve"> effects</w:t>
      </w:r>
      <w:r w:rsidR="00306F71" w:rsidRPr="00306F71">
        <w:t xml:space="preserve"> are being </w:t>
      </w:r>
      <w:r w:rsidR="008B0839">
        <w:t>managed</w:t>
      </w:r>
      <w:r w:rsidR="00306F71" w:rsidRPr="00306F71">
        <w:t>.</w:t>
      </w:r>
    </w:p>
    <w:p w14:paraId="1F227E03" w14:textId="66FC2E08" w:rsidR="00306F71" w:rsidRDefault="00306F71" w:rsidP="00BD512E">
      <w:pPr>
        <w:pStyle w:val="Heading4"/>
      </w:pPr>
      <w:r>
        <w:t>Expectation for industry</w:t>
      </w:r>
    </w:p>
    <w:p w14:paraId="7E63A276" w14:textId="2899E68C" w:rsidR="00306F71" w:rsidRPr="00306F71" w:rsidRDefault="00F749A2" w:rsidP="00306F71">
      <w:pPr>
        <w:pStyle w:val="Numberedparagraph"/>
      </w:pPr>
      <w:proofErr w:type="spellStart"/>
      <w:r>
        <w:t>Dutyholders</w:t>
      </w:r>
      <w:proofErr w:type="spellEnd"/>
      <w:r w:rsidRPr="00306F71">
        <w:t xml:space="preserve"> </w:t>
      </w:r>
      <w:r w:rsidR="00306F71" w:rsidRPr="00306F71">
        <w:t xml:space="preserve">should ensure that they have adequate guidance relating to climate change </w:t>
      </w:r>
      <w:r w:rsidR="006A3277">
        <w:t>and the external hazards affected by it, which is</w:t>
      </w:r>
      <w:r w:rsidR="00306F71" w:rsidRPr="00306F71">
        <w:t xml:space="preserve"> implemented effectively and reviewed at appropriate periodicities. </w:t>
      </w:r>
      <w:proofErr w:type="spellStart"/>
      <w:r w:rsidR="00941AC4">
        <w:t>Dutyholders</w:t>
      </w:r>
      <w:proofErr w:type="spellEnd"/>
      <w:r w:rsidR="00941AC4" w:rsidRPr="00306F71">
        <w:t xml:space="preserve"> </w:t>
      </w:r>
      <w:r w:rsidR="00306F71" w:rsidRPr="00306F71">
        <w:t>should also ensure that they update analyses for external hazards affected by climate change at appropriate periodicities and ensure that this is adequately incorporated into their nuclear safety cases</w:t>
      </w:r>
      <w:r w:rsidR="00800281">
        <w:t xml:space="preserve">. </w:t>
      </w:r>
      <w:proofErr w:type="spellStart"/>
      <w:r w:rsidR="00800281">
        <w:t>Dutyholders</w:t>
      </w:r>
      <w:proofErr w:type="spellEnd"/>
      <w:r w:rsidR="00800281">
        <w:t xml:space="preserve"> should</w:t>
      </w:r>
      <w:r w:rsidR="00306F71" w:rsidRPr="00306F71">
        <w:t xml:space="preserve"> </w:t>
      </w:r>
      <w:r w:rsidR="00800281" w:rsidRPr="00306F71">
        <w:t>demonstrat</w:t>
      </w:r>
      <w:r w:rsidR="00800281">
        <w:t>e</w:t>
      </w:r>
      <w:r w:rsidR="0011329B">
        <w:t xml:space="preserve"> </w:t>
      </w:r>
      <w:r w:rsidR="00306F71" w:rsidRPr="00306F71">
        <w:t>that the effects of climate change are understood and risks mitigated against.</w:t>
      </w:r>
    </w:p>
    <w:p w14:paraId="1AA3A105" w14:textId="11111E98" w:rsidR="00082914" w:rsidRDefault="00082914" w:rsidP="00986309">
      <w:pPr>
        <w:pStyle w:val="Heading3"/>
      </w:pPr>
      <w:r w:rsidRPr="00082914">
        <w:t xml:space="preserve">Theme 3 – Periodic </w:t>
      </w:r>
      <w:r w:rsidR="00AF2F6B">
        <w:t>s</w:t>
      </w:r>
      <w:r w:rsidRPr="00082914">
        <w:t xml:space="preserve">afety </w:t>
      </w:r>
      <w:r w:rsidR="00AF2F6B">
        <w:t>r</w:t>
      </w:r>
      <w:r w:rsidRPr="00082914">
        <w:t>eview frequency, scope and effectiveness</w:t>
      </w:r>
    </w:p>
    <w:p w14:paraId="0AF3BBFE" w14:textId="77777777" w:rsidR="003B23CC" w:rsidRDefault="003B23CC" w:rsidP="00BD512E">
      <w:pPr>
        <w:pStyle w:val="Heading4"/>
      </w:pPr>
      <w:r w:rsidRPr="003B23CC">
        <w:t>Current industry practice</w:t>
      </w:r>
    </w:p>
    <w:p w14:paraId="33A97DF6" w14:textId="16507CA6" w:rsidR="00AB45F8" w:rsidRPr="00AB45F8" w:rsidRDefault="00A055E3" w:rsidP="00AB45F8">
      <w:pPr>
        <w:pStyle w:val="Numberedparagraph"/>
      </w:pPr>
      <w:r>
        <w:t>We identified that m</w:t>
      </w:r>
      <w:r w:rsidR="00AB45F8" w:rsidRPr="00AB45F8">
        <w:t xml:space="preserve">any </w:t>
      </w:r>
      <w:proofErr w:type="spellStart"/>
      <w:r w:rsidR="00941AC4">
        <w:t>dutyholders</w:t>
      </w:r>
      <w:proofErr w:type="spellEnd"/>
      <w:r w:rsidR="006C18D1">
        <w:t>’</w:t>
      </w:r>
      <w:r w:rsidR="00941AC4" w:rsidRPr="00AB45F8">
        <w:t xml:space="preserve"> </w:t>
      </w:r>
      <w:r w:rsidR="00AB45F8" w:rsidRPr="00AB45F8">
        <w:t xml:space="preserve">approach to periodic safety reviews </w:t>
      </w:r>
      <w:r w:rsidR="00D26813">
        <w:t>is</w:t>
      </w:r>
      <w:r w:rsidR="00AB45F8" w:rsidRPr="00AB45F8">
        <w:t xml:space="preserve"> limited for external hazards and climate change. Many periodic safety reviews have not used recent climate change models and recent non-stationary external hazards data to inform these reviews. Where licensees have conducted more effective periodic safety reviews, their arrangements require more frequent reviews of external hazards assessments (</w:t>
      </w:r>
      <w:r w:rsidR="00941AC4">
        <w:t>such as a</w:t>
      </w:r>
      <w:r w:rsidR="00AB45F8" w:rsidRPr="00AB45F8">
        <w:t xml:space="preserve"> 3-year periodicity) with these assessments and safety case updates informing the periodic safety review.</w:t>
      </w:r>
    </w:p>
    <w:p w14:paraId="509F764C" w14:textId="1E21202F" w:rsidR="003B23CC" w:rsidRDefault="003B23CC" w:rsidP="00BD512E">
      <w:pPr>
        <w:pStyle w:val="Heading4"/>
      </w:pPr>
      <w:r w:rsidRPr="003B23CC">
        <w:t xml:space="preserve">Expectation for </w:t>
      </w:r>
      <w:r w:rsidR="00AB45F8">
        <w:t>i</w:t>
      </w:r>
      <w:r w:rsidRPr="003B23CC">
        <w:t>ndustry</w:t>
      </w:r>
    </w:p>
    <w:p w14:paraId="5525B072" w14:textId="4C8C1ACB" w:rsidR="00AB45F8" w:rsidRPr="00AB45F8" w:rsidRDefault="006E2939" w:rsidP="00AB45F8">
      <w:pPr>
        <w:pStyle w:val="Numberedparagraph"/>
      </w:pPr>
      <w:r w:rsidRPr="00AB45F8">
        <w:t>Licence Condition</w:t>
      </w:r>
      <w:r w:rsidR="00664465">
        <w:t xml:space="preserve"> (LC)</w:t>
      </w:r>
      <w:r w:rsidRPr="00AB45F8">
        <w:t xml:space="preserve"> 15 requires licensees to make and implement adequate arrangements for the periodic and systematic review and reassessment of safety cases. Periodic safety reviews are intended to demonstrate that facilities are safe to operate now and in the future. </w:t>
      </w:r>
      <w:r>
        <w:t>With respect to climate change</w:t>
      </w:r>
      <w:r w:rsidR="00190C44">
        <w:t xml:space="preserve"> and external hazards,</w:t>
      </w:r>
      <w:r>
        <w:t xml:space="preserve"> </w:t>
      </w:r>
      <w:proofErr w:type="spellStart"/>
      <w:r w:rsidR="00941AC4">
        <w:t>dutyholders</w:t>
      </w:r>
      <w:proofErr w:type="spellEnd"/>
      <w:r w:rsidR="00941AC4">
        <w:t xml:space="preserve">’ </w:t>
      </w:r>
      <w:r w:rsidR="00AB45F8" w:rsidRPr="00AB45F8">
        <w:t xml:space="preserve">arrangements </w:t>
      </w:r>
      <w:r w:rsidR="00190C44">
        <w:t>should</w:t>
      </w:r>
      <w:r w:rsidR="00AB45F8" w:rsidRPr="00AB45F8">
        <w:t xml:space="preserve"> require a review of sufficient scope for external hazards. </w:t>
      </w:r>
      <w:r w:rsidR="007E516B" w:rsidRPr="00120732">
        <w:rPr>
          <w:rFonts w:eastAsia="Times New Roman"/>
          <w:szCs w:val="24"/>
          <w:lang w:eastAsia="en-GB"/>
        </w:rPr>
        <w:t xml:space="preserve">Climate change effects </w:t>
      </w:r>
      <w:r w:rsidR="007E516B">
        <w:rPr>
          <w:rFonts w:eastAsia="Times New Roman"/>
          <w:szCs w:val="24"/>
          <w:lang w:eastAsia="en-GB"/>
        </w:rPr>
        <w:t>for</w:t>
      </w:r>
      <w:r w:rsidR="007E516B" w:rsidRPr="00120732">
        <w:rPr>
          <w:rFonts w:eastAsia="Times New Roman"/>
          <w:szCs w:val="24"/>
          <w:lang w:eastAsia="en-GB"/>
        </w:rPr>
        <w:t xml:space="preserve"> the rest of the facility lifetime, including decommissioning, should be considered within periodic safety reviews.</w:t>
      </w:r>
      <w:r w:rsidR="007E516B">
        <w:rPr>
          <w:rFonts w:eastAsia="Times New Roman"/>
          <w:szCs w:val="24"/>
          <w:lang w:eastAsia="en-GB"/>
        </w:rPr>
        <w:t xml:space="preserve"> </w:t>
      </w:r>
      <w:r w:rsidR="00190C44">
        <w:t>A</w:t>
      </w:r>
      <w:r w:rsidR="00AB45F8" w:rsidRPr="00AB45F8">
        <w:t xml:space="preserve">rrangements should be appropriately implemented to ensure that the effects of climate change and any risks to facilities are adequately understood and mitigated against, through the use of recent non-stationary external hazards data and climate </w:t>
      </w:r>
      <w:r w:rsidR="00AB45F8" w:rsidRPr="00AB45F8">
        <w:lastRenderedPageBreak/>
        <w:t>models</w:t>
      </w:r>
      <w:r w:rsidR="00190C44">
        <w:t xml:space="preserve"> (</w:t>
      </w:r>
      <w:r w:rsidR="00286529">
        <w:t>for example,</w:t>
      </w:r>
      <w:r w:rsidR="00190C44">
        <w:t xml:space="preserve"> Themes 1 and 2)</w:t>
      </w:r>
      <w:r w:rsidR="00AB45F8" w:rsidRPr="00AB45F8">
        <w:t>. Any modifications to facilities identified through the periodic safety review process should be implemented in a timely manner.</w:t>
      </w:r>
    </w:p>
    <w:p w14:paraId="0A94899A" w14:textId="1AC24390" w:rsidR="00082914" w:rsidRDefault="00082914" w:rsidP="00986309">
      <w:pPr>
        <w:pStyle w:val="Heading3"/>
      </w:pPr>
      <w:r w:rsidRPr="00082914">
        <w:t xml:space="preserve">Theme 4 – </w:t>
      </w:r>
      <w:r w:rsidR="00315E3C" w:rsidRPr="00315E3C">
        <w:t>Ownership, responsibilities and arrangements in relation to climate change</w:t>
      </w:r>
    </w:p>
    <w:p w14:paraId="7781D239" w14:textId="2E27B31F" w:rsidR="00AB45F8" w:rsidRDefault="00AB45F8" w:rsidP="00BD512E">
      <w:pPr>
        <w:pStyle w:val="Heading4"/>
      </w:pPr>
      <w:r w:rsidRPr="003B23CC">
        <w:t>Current industry practice</w:t>
      </w:r>
    </w:p>
    <w:p w14:paraId="2AE800AB" w14:textId="09D66F4A" w:rsidR="00AB45F8" w:rsidRPr="00AB45F8" w:rsidRDefault="00F63986" w:rsidP="00E259A3">
      <w:pPr>
        <w:pStyle w:val="Numberedparagraph"/>
      </w:pPr>
      <w:r>
        <w:t>We identified</w:t>
      </w:r>
      <w:r w:rsidR="002C4C82">
        <w:t xml:space="preserve"> </w:t>
      </w:r>
      <w:r w:rsidR="00AB45F8" w:rsidRPr="00AB45F8">
        <w:t xml:space="preserve">examples of individuals and groups within </w:t>
      </w:r>
      <w:r w:rsidR="00941AC4">
        <w:t xml:space="preserve">dutyholder </w:t>
      </w:r>
      <w:r w:rsidR="002C4C82">
        <w:t>organisation</w:t>
      </w:r>
      <w:r w:rsidR="00AB45F8" w:rsidRPr="00AB45F8">
        <w:t xml:space="preserve">s taking ownership and responsibility for ensuring the effects of climate change are understood and mitigated against. </w:t>
      </w:r>
      <w:r w:rsidR="00792CDA">
        <w:t xml:space="preserve">However, </w:t>
      </w:r>
      <w:r w:rsidR="0059687B">
        <w:t>our inspection</w:t>
      </w:r>
      <w:r w:rsidR="00371130">
        <w:t>s</w:t>
      </w:r>
      <w:r w:rsidR="0059687B">
        <w:t xml:space="preserve"> highlighted that</w:t>
      </w:r>
      <w:r w:rsidR="005B128E">
        <w:t xml:space="preserve"> the</w:t>
      </w:r>
      <w:r w:rsidR="0059687B">
        <w:t xml:space="preserve"> a</w:t>
      </w:r>
      <w:r w:rsidR="00AB45F8" w:rsidRPr="00AB45F8">
        <w:t>rrangements relating to climate change are not always mature</w:t>
      </w:r>
      <w:r w:rsidR="003F5B42">
        <w:t xml:space="preserve">, in particular </w:t>
      </w:r>
      <w:r w:rsidR="00874293">
        <w:t>clear ownership</w:t>
      </w:r>
      <w:r w:rsidR="00B37C8E">
        <w:t xml:space="preserve">, </w:t>
      </w:r>
      <w:r w:rsidR="002C6323">
        <w:t>responsibility</w:t>
      </w:r>
      <w:r w:rsidR="00874293">
        <w:t xml:space="preserve"> and interface</w:t>
      </w:r>
      <w:r w:rsidR="004C7D99">
        <w:t>s</w:t>
      </w:r>
      <w:r w:rsidR="008D69EF">
        <w:t>. For example,</w:t>
      </w:r>
      <w:r w:rsidR="00B1120C">
        <w:t xml:space="preserve"> </w:t>
      </w:r>
      <w:r w:rsidR="007D057E">
        <w:t>in some instances</w:t>
      </w:r>
      <w:r w:rsidR="00AB45F8" w:rsidRPr="00AB45F8">
        <w:t xml:space="preserve"> environmental and sustainability work</w:t>
      </w:r>
      <w:r w:rsidR="00264253">
        <w:t xml:space="preserve"> </w:t>
      </w:r>
      <w:r w:rsidR="00E259A3">
        <w:t>could support nuclear safety cases, but appropriate interface arrangements are needed</w:t>
      </w:r>
      <w:r w:rsidR="00AB45F8" w:rsidRPr="00AB45F8">
        <w:t>.</w:t>
      </w:r>
    </w:p>
    <w:p w14:paraId="0A0E8219" w14:textId="2CBE1509" w:rsidR="00AB45F8" w:rsidRPr="003B23CC" w:rsidRDefault="00AB45F8" w:rsidP="00BD512E">
      <w:pPr>
        <w:pStyle w:val="Heading4"/>
      </w:pPr>
      <w:r w:rsidRPr="003B23CC">
        <w:t xml:space="preserve">Expectation for </w:t>
      </w:r>
      <w:r>
        <w:t>i</w:t>
      </w:r>
      <w:r w:rsidRPr="003B23CC">
        <w:t>ndustry</w:t>
      </w:r>
    </w:p>
    <w:p w14:paraId="29697667" w14:textId="4F211BA2" w:rsidR="003B23CC" w:rsidRPr="003B23CC" w:rsidRDefault="007F2742" w:rsidP="00AB45F8">
      <w:pPr>
        <w:pStyle w:val="Numberedparagraph"/>
      </w:pPr>
      <w:proofErr w:type="spellStart"/>
      <w:r>
        <w:t>Dutyholder</w:t>
      </w:r>
      <w:r w:rsidRPr="00AB45F8">
        <w:t>s</w:t>
      </w:r>
      <w:proofErr w:type="spellEnd"/>
      <w:r>
        <w:t>’</w:t>
      </w:r>
      <w:r w:rsidRPr="00AB45F8">
        <w:t xml:space="preserve"> </w:t>
      </w:r>
      <w:r w:rsidR="00AB45F8" w:rsidRPr="00AB45F8">
        <w:t>climate change related arrangements</w:t>
      </w:r>
      <w:r w:rsidR="00947418">
        <w:t xml:space="preserve"> should have</w:t>
      </w:r>
      <w:r w:rsidR="00AB45F8" w:rsidRPr="00AB45F8">
        <w:t xml:space="preserve"> appropriate owners and clear responsibilities defined, to ensure that the effects of climate change that may impact nuclear safety are being identified and adequately mitigated against.</w:t>
      </w:r>
      <w:r w:rsidR="005B12CD">
        <w:t xml:space="preserve"> Where practicable, </w:t>
      </w:r>
      <w:proofErr w:type="spellStart"/>
      <w:r>
        <w:t>dutyholders</w:t>
      </w:r>
      <w:proofErr w:type="spellEnd"/>
      <w:r w:rsidR="005B12CD">
        <w:t xml:space="preserve"> should seek to </w:t>
      </w:r>
      <w:r w:rsidR="0094502F">
        <w:t xml:space="preserve">maximise the use of climate change work across </w:t>
      </w:r>
      <w:r w:rsidR="0027466C">
        <w:t>their</w:t>
      </w:r>
      <w:r w:rsidR="0094502F">
        <w:t xml:space="preserve"> various legal duties (see Theme 7). </w:t>
      </w:r>
    </w:p>
    <w:p w14:paraId="2D3793A4" w14:textId="1F0FF79F" w:rsidR="00082914" w:rsidRDefault="00082914" w:rsidP="00986309">
      <w:pPr>
        <w:pStyle w:val="Heading3"/>
      </w:pPr>
      <w:r w:rsidRPr="00082914">
        <w:t>Theme 5 – Plant improvements and mitigation measures, including use of the managed adaptive approach</w:t>
      </w:r>
    </w:p>
    <w:p w14:paraId="25D101D6" w14:textId="77777777" w:rsidR="00AB45F8" w:rsidRDefault="00AB45F8" w:rsidP="00BD512E">
      <w:pPr>
        <w:pStyle w:val="Heading4"/>
      </w:pPr>
      <w:r w:rsidRPr="003B23CC">
        <w:t>Current industry practice</w:t>
      </w:r>
    </w:p>
    <w:p w14:paraId="305D274A" w14:textId="5EAF7DCE" w:rsidR="00AB45F8" w:rsidRPr="00AB45F8" w:rsidRDefault="00F63986" w:rsidP="00AB45F8">
      <w:pPr>
        <w:pStyle w:val="Numberedparagraph"/>
      </w:pPr>
      <w:r>
        <w:rPr>
          <w:szCs w:val="24"/>
        </w:rPr>
        <w:t>We</w:t>
      </w:r>
      <w:r w:rsidR="00BD70A6">
        <w:rPr>
          <w:szCs w:val="24"/>
        </w:rPr>
        <w:t xml:space="preserve"> identified</w:t>
      </w:r>
      <w:r w:rsidR="00AB45F8" w:rsidRPr="00777466">
        <w:rPr>
          <w:szCs w:val="24"/>
        </w:rPr>
        <w:t xml:space="preserve"> examples of </w:t>
      </w:r>
      <w:proofErr w:type="spellStart"/>
      <w:r w:rsidR="007F2742">
        <w:rPr>
          <w:szCs w:val="24"/>
        </w:rPr>
        <w:t>dutyholders</w:t>
      </w:r>
      <w:proofErr w:type="spellEnd"/>
      <w:r w:rsidR="007F2742" w:rsidRPr="00777466">
        <w:rPr>
          <w:szCs w:val="24"/>
        </w:rPr>
        <w:t xml:space="preserve"> </w:t>
      </w:r>
      <w:r w:rsidR="00AB45F8" w:rsidRPr="00777466">
        <w:rPr>
          <w:szCs w:val="24"/>
        </w:rPr>
        <w:t xml:space="preserve">implementing plant improvements based on an updated understanding of external hazards. </w:t>
      </w:r>
      <w:proofErr w:type="spellStart"/>
      <w:r w:rsidR="007F2742">
        <w:rPr>
          <w:szCs w:val="24"/>
        </w:rPr>
        <w:t>Dutyholder</w:t>
      </w:r>
      <w:r w:rsidR="007F2742" w:rsidRPr="00777466">
        <w:rPr>
          <w:szCs w:val="24"/>
        </w:rPr>
        <w:t>s</w:t>
      </w:r>
      <w:proofErr w:type="spellEnd"/>
      <w:r w:rsidR="007F2742" w:rsidRPr="00777466">
        <w:rPr>
          <w:szCs w:val="24"/>
        </w:rPr>
        <w:t xml:space="preserve"> </w:t>
      </w:r>
      <w:r w:rsidR="00AB45F8" w:rsidRPr="00777466">
        <w:rPr>
          <w:szCs w:val="24"/>
        </w:rPr>
        <w:t>also routinely identify operator actions when certain external hazards thresholds are reached during operation</w:t>
      </w:r>
      <w:r w:rsidR="005C37EE">
        <w:rPr>
          <w:szCs w:val="24"/>
        </w:rPr>
        <w:t>. These include,</w:t>
      </w:r>
      <w:r w:rsidR="005C37EE" w:rsidRPr="00777466">
        <w:rPr>
          <w:szCs w:val="24"/>
        </w:rPr>
        <w:t xml:space="preserve"> </w:t>
      </w:r>
      <w:r w:rsidR="005C37EE">
        <w:rPr>
          <w:szCs w:val="24"/>
        </w:rPr>
        <w:t xml:space="preserve">pre and post-event inspections </w:t>
      </w:r>
      <w:r w:rsidR="005E5AE5">
        <w:rPr>
          <w:szCs w:val="24"/>
        </w:rPr>
        <w:t>or suspending operations</w:t>
      </w:r>
      <w:r w:rsidR="00AB45F8" w:rsidRPr="00777466">
        <w:rPr>
          <w:szCs w:val="24"/>
        </w:rPr>
        <w:t xml:space="preserve"> when a temperature </w:t>
      </w:r>
      <w:r w:rsidR="005E5AE5">
        <w:rPr>
          <w:szCs w:val="24"/>
        </w:rPr>
        <w:t xml:space="preserve">limit </w:t>
      </w:r>
      <w:r w:rsidR="00AB45F8" w:rsidRPr="00777466">
        <w:rPr>
          <w:szCs w:val="24"/>
        </w:rPr>
        <w:t xml:space="preserve">is reached. </w:t>
      </w:r>
      <w:r w:rsidR="00E6628D">
        <w:rPr>
          <w:szCs w:val="24"/>
        </w:rPr>
        <w:t xml:space="preserve">We have </w:t>
      </w:r>
      <w:r w:rsidR="00897AC1">
        <w:rPr>
          <w:szCs w:val="24"/>
        </w:rPr>
        <w:t xml:space="preserve">also </w:t>
      </w:r>
      <w:r w:rsidR="00E6628D">
        <w:rPr>
          <w:szCs w:val="24"/>
        </w:rPr>
        <w:t>observed the</w:t>
      </w:r>
      <w:r w:rsidR="005E5AE5" w:rsidRPr="00777466">
        <w:rPr>
          <w:szCs w:val="24"/>
        </w:rPr>
        <w:t xml:space="preserve"> </w:t>
      </w:r>
      <w:r w:rsidR="00AB45F8" w:rsidRPr="00777466">
        <w:rPr>
          <w:szCs w:val="24"/>
        </w:rPr>
        <w:t xml:space="preserve">managed adaptive approach </w:t>
      </w:r>
      <w:r w:rsidR="00AB45F8" w:rsidRPr="00777466" w:rsidDel="00E6628D">
        <w:rPr>
          <w:szCs w:val="24"/>
        </w:rPr>
        <w:t>being</w:t>
      </w:r>
      <w:r w:rsidR="005E5AE5" w:rsidDel="00E6628D">
        <w:rPr>
          <w:szCs w:val="24"/>
        </w:rPr>
        <w:t xml:space="preserve"> </w:t>
      </w:r>
      <w:r w:rsidR="005E5AE5">
        <w:rPr>
          <w:szCs w:val="24"/>
        </w:rPr>
        <w:t>effectively</w:t>
      </w:r>
      <w:r w:rsidR="00AB45F8" w:rsidRPr="00777466">
        <w:rPr>
          <w:szCs w:val="24"/>
        </w:rPr>
        <w:t xml:space="preserve"> utilised</w:t>
      </w:r>
      <w:r w:rsidR="00465794">
        <w:rPr>
          <w:szCs w:val="24"/>
        </w:rPr>
        <w:t xml:space="preserve">. For example, </w:t>
      </w:r>
      <w:r w:rsidR="00AB45F8" w:rsidRPr="00777466">
        <w:rPr>
          <w:szCs w:val="24"/>
        </w:rPr>
        <w:t xml:space="preserve">the provision of additional space to allow potential installation of further heating, ventilation and air conditioning equipment. </w:t>
      </w:r>
      <w:r w:rsidR="009F304C">
        <w:rPr>
          <w:szCs w:val="24"/>
        </w:rPr>
        <w:t xml:space="preserve">However, </w:t>
      </w:r>
      <w:r w:rsidR="00D04FE0">
        <w:rPr>
          <w:szCs w:val="24"/>
        </w:rPr>
        <w:t xml:space="preserve">based on the </w:t>
      </w:r>
      <w:r w:rsidR="006E2E0E">
        <w:rPr>
          <w:szCs w:val="24"/>
        </w:rPr>
        <w:t xml:space="preserve">self-assessment </w:t>
      </w:r>
      <w:r w:rsidR="00D04FE0">
        <w:rPr>
          <w:szCs w:val="24"/>
        </w:rPr>
        <w:t xml:space="preserve">questionnaire </w:t>
      </w:r>
      <w:r w:rsidR="006E2E0E">
        <w:rPr>
          <w:szCs w:val="24"/>
        </w:rPr>
        <w:t>responses,</w:t>
      </w:r>
      <w:r w:rsidR="00D04FE0">
        <w:rPr>
          <w:szCs w:val="24"/>
        </w:rPr>
        <w:t xml:space="preserve"> </w:t>
      </w:r>
      <w:r w:rsidR="009F304C">
        <w:rPr>
          <w:szCs w:val="24"/>
        </w:rPr>
        <w:t>n</w:t>
      </w:r>
      <w:r w:rsidR="00AB45F8" w:rsidRPr="00777466">
        <w:rPr>
          <w:szCs w:val="24"/>
        </w:rPr>
        <w:t xml:space="preserve">ot all </w:t>
      </w:r>
      <w:proofErr w:type="spellStart"/>
      <w:r w:rsidR="00296515">
        <w:rPr>
          <w:szCs w:val="24"/>
        </w:rPr>
        <w:t>dutyholders</w:t>
      </w:r>
      <w:proofErr w:type="spellEnd"/>
      <w:r w:rsidR="00296515">
        <w:rPr>
          <w:szCs w:val="24"/>
        </w:rPr>
        <w:t xml:space="preserve"> </w:t>
      </w:r>
      <w:r w:rsidR="006D633E">
        <w:rPr>
          <w:szCs w:val="24"/>
        </w:rPr>
        <w:t>currently</w:t>
      </w:r>
      <w:r w:rsidR="00AB45F8" w:rsidRPr="00777466">
        <w:rPr>
          <w:szCs w:val="24"/>
        </w:rPr>
        <w:t xml:space="preserve"> utilise </w:t>
      </w:r>
      <w:r w:rsidR="006D633E">
        <w:rPr>
          <w:szCs w:val="24"/>
        </w:rPr>
        <w:t>a</w:t>
      </w:r>
      <w:r w:rsidR="006D633E" w:rsidRPr="00777466">
        <w:rPr>
          <w:szCs w:val="24"/>
        </w:rPr>
        <w:t xml:space="preserve"> </w:t>
      </w:r>
      <w:r w:rsidR="00AB45F8" w:rsidRPr="00777466">
        <w:rPr>
          <w:szCs w:val="24"/>
        </w:rPr>
        <w:t xml:space="preserve">managed adaptive approach and/or there is limited information on </w:t>
      </w:r>
      <w:r w:rsidR="005152E7">
        <w:rPr>
          <w:szCs w:val="24"/>
        </w:rPr>
        <w:t xml:space="preserve">potential </w:t>
      </w:r>
      <w:r w:rsidR="00AB45F8" w:rsidRPr="00777466">
        <w:rPr>
          <w:szCs w:val="24"/>
        </w:rPr>
        <w:t>plant improvements.</w:t>
      </w:r>
      <w:r w:rsidR="001B7ACF">
        <w:rPr>
          <w:szCs w:val="24"/>
        </w:rPr>
        <w:t xml:space="preserve"> Some </w:t>
      </w:r>
      <w:proofErr w:type="spellStart"/>
      <w:r w:rsidR="001B7ACF">
        <w:rPr>
          <w:szCs w:val="24"/>
        </w:rPr>
        <w:t>dutyholders</w:t>
      </w:r>
      <w:proofErr w:type="spellEnd"/>
      <w:r w:rsidR="001B7ACF">
        <w:rPr>
          <w:szCs w:val="24"/>
        </w:rPr>
        <w:t xml:space="preserve"> are </w:t>
      </w:r>
      <w:r w:rsidR="006E2E0E">
        <w:rPr>
          <w:szCs w:val="24"/>
        </w:rPr>
        <w:t xml:space="preserve">starting to </w:t>
      </w:r>
      <w:r w:rsidR="001B7ACF">
        <w:rPr>
          <w:szCs w:val="24"/>
        </w:rPr>
        <w:t xml:space="preserve">consider trigger points in relation </w:t>
      </w:r>
      <w:r w:rsidR="001B7ACF" w:rsidRPr="00AB45F8">
        <w:t>to climate change</w:t>
      </w:r>
      <w:r w:rsidR="001B7ACF">
        <w:t>, but</w:t>
      </w:r>
      <w:r w:rsidR="003943C6">
        <w:t xml:space="preserve"> the arrangements for those are not yet mature</w:t>
      </w:r>
      <w:r w:rsidR="00822E72">
        <w:t xml:space="preserve"> or </w:t>
      </w:r>
      <w:r w:rsidR="00E44616">
        <w:t>be</w:t>
      </w:r>
      <w:r w:rsidR="00962A17">
        <w:t>ing</w:t>
      </w:r>
      <w:r w:rsidR="00E44616">
        <w:t xml:space="preserve"> </w:t>
      </w:r>
      <w:r w:rsidR="00822E72">
        <w:t>included in</w:t>
      </w:r>
      <w:r w:rsidR="001B7ACF">
        <w:t xml:space="preserve"> </w:t>
      </w:r>
      <w:r w:rsidR="00002005">
        <w:t xml:space="preserve">safety cases. </w:t>
      </w:r>
      <w:r w:rsidR="005F52C8">
        <w:t xml:space="preserve"> </w:t>
      </w:r>
    </w:p>
    <w:p w14:paraId="5E402BCF" w14:textId="32C3D539" w:rsidR="00AB45F8" w:rsidRPr="003B23CC" w:rsidRDefault="00AB45F8" w:rsidP="00BD512E">
      <w:pPr>
        <w:pStyle w:val="Heading4"/>
      </w:pPr>
      <w:r w:rsidRPr="003B23CC">
        <w:t xml:space="preserve">Expectation for </w:t>
      </w:r>
      <w:r>
        <w:t>i</w:t>
      </w:r>
      <w:r w:rsidRPr="003B23CC">
        <w:t>ndustry</w:t>
      </w:r>
    </w:p>
    <w:p w14:paraId="75DBB1F9" w14:textId="0B0473E7" w:rsidR="00AB45F8" w:rsidRPr="00AB45F8" w:rsidRDefault="00296515" w:rsidP="00AB45F8">
      <w:pPr>
        <w:pStyle w:val="Numberedparagraph"/>
      </w:pPr>
      <w:proofErr w:type="spellStart"/>
      <w:r>
        <w:t>Dutyholder</w:t>
      </w:r>
      <w:r w:rsidRPr="00AB45F8">
        <w:t>s</w:t>
      </w:r>
      <w:proofErr w:type="spellEnd"/>
      <w:r w:rsidRPr="00AB45F8">
        <w:t xml:space="preserve"> </w:t>
      </w:r>
      <w:r w:rsidR="00AB45F8" w:rsidRPr="00AB45F8">
        <w:t xml:space="preserve">should utilise </w:t>
      </w:r>
      <w:r w:rsidR="009301DC">
        <w:t>a</w:t>
      </w:r>
      <w:r w:rsidR="009301DC" w:rsidRPr="00AB45F8">
        <w:t xml:space="preserve"> </w:t>
      </w:r>
      <w:r w:rsidR="00AB45F8" w:rsidRPr="00AB45F8">
        <w:t>managed adaptive approach, where appropriate</w:t>
      </w:r>
      <w:r w:rsidR="003A276E">
        <w:t>. P</w:t>
      </w:r>
      <w:r w:rsidR="00AB45F8" w:rsidRPr="00AB45F8">
        <w:t>lant improvements and mitigative measures</w:t>
      </w:r>
      <w:r w:rsidR="003A276E">
        <w:t xml:space="preserve"> should be </w:t>
      </w:r>
      <w:r w:rsidR="003A276E">
        <w:lastRenderedPageBreak/>
        <w:t>implemented</w:t>
      </w:r>
      <w:r w:rsidR="00AB45F8" w:rsidRPr="00AB45F8">
        <w:t xml:space="preserve"> when </w:t>
      </w:r>
      <w:r w:rsidR="003A276E">
        <w:t xml:space="preserve">trigger points are met, and/or </w:t>
      </w:r>
      <w:r w:rsidR="00AB45F8" w:rsidRPr="00AB45F8">
        <w:t xml:space="preserve">analysis of non-stationary external hazards and climate change modelling identifies plant </w:t>
      </w:r>
      <w:r w:rsidR="003A276E">
        <w:t>challenges</w:t>
      </w:r>
      <w:r w:rsidR="00EF2B1E">
        <w:t xml:space="preserve"> </w:t>
      </w:r>
      <w:r w:rsidR="002B59BB">
        <w:t xml:space="preserve">which </w:t>
      </w:r>
      <w:r w:rsidR="00EF2B1E">
        <w:t>will occur in the future</w:t>
      </w:r>
      <w:r w:rsidR="00AB45F8" w:rsidRPr="00AB45F8">
        <w:t xml:space="preserve">. Implementation of these measures should be conducted ahead of climate change effects challenging a facility, ensuring that risks remain </w:t>
      </w:r>
      <w:r w:rsidR="00EC434B">
        <w:t>a</w:t>
      </w:r>
      <w:r w:rsidR="00AB45F8" w:rsidRPr="00AB45F8">
        <w:t xml:space="preserve">s </w:t>
      </w:r>
      <w:r w:rsidR="00EC434B">
        <w:t>l</w:t>
      </w:r>
      <w:r w:rsidR="00EC434B" w:rsidRPr="00AB45F8">
        <w:t xml:space="preserve">ow </w:t>
      </w:r>
      <w:r w:rsidR="00EC434B">
        <w:t>a</w:t>
      </w:r>
      <w:r w:rsidR="00EC434B" w:rsidRPr="00AB45F8">
        <w:t>s</w:t>
      </w:r>
      <w:r w:rsidR="00AB45F8" w:rsidRPr="00AB45F8">
        <w:t xml:space="preserve"> </w:t>
      </w:r>
      <w:r w:rsidR="00EC434B">
        <w:t>r</w:t>
      </w:r>
      <w:r w:rsidR="00EC434B" w:rsidRPr="00AB45F8">
        <w:t xml:space="preserve">easonably </w:t>
      </w:r>
      <w:r w:rsidR="00EC434B">
        <w:t>p</w:t>
      </w:r>
      <w:r w:rsidR="00AB45F8" w:rsidRPr="00AB45F8">
        <w:t>racticable (ALARP).</w:t>
      </w:r>
    </w:p>
    <w:p w14:paraId="5EA03AAB" w14:textId="0C9E95C6" w:rsidR="00082914" w:rsidRDefault="00082914" w:rsidP="00986309">
      <w:pPr>
        <w:pStyle w:val="Heading3"/>
      </w:pPr>
      <w:r w:rsidRPr="00082914">
        <w:t>Theme 6 – Risk informed approach to understanding the potential effects and consequences of climate change on plant</w:t>
      </w:r>
    </w:p>
    <w:p w14:paraId="68A8286E" w14:textId="77777777" w:rsidR="00AB45F8" w:rsidRDefault="00AB45F8" w:rsidP="00BD512E">
      <w:pPr>
        <w:pStyle w:val="Heading4"/>
      </w:pPr>
      <w:r w:rsidRPr="003B23CC">
        <w:t>Current industry practice</w:t>
      </w:r>
    </w:p>
    <w:p w14:paraId="3340AED6" w14:textId="77777777" w:rsidR="00547590" w:rsidRDefault="00F63986" w:rsidP="00D928C8">
      <w:pPr>
        <w:pStyle w:val="Numberedparagraph"/>
      </w:pPr>
      <w:r>
        <w:t>We</w:t>
      </w:r>
      <w:r w:rsidR="007D30AF">
        <w:t xml:space="preserve"> identified</w:t>
      </w:r>
      <w:r w:rsidR="00AB45F8" w:rsidRPr="00AB45F8">
        <w:t xml:space="preserve"> examples where </w:t>
      </w:r>
      <w:proofErr w:type="spellStart"/>
      <w:r w:rsidR="00296515">
        <w:t>dutyholders</w:t>
      </w:r>
      <w:proofErr w:type="spellEnd"/>
      <w:r w:rsidR="00296515" w:rsidRPr="00AB45F8">
        <w:t xml:space="preserve"> </w:t>
      </w:r>
      <w:r w:rsidR="00AB45F8" w:rsidRPr="00AB45F8">
        <w:t>are making decisions based on the risks associated with climate change effects and the potential consequences.</w:t>
      </w:r>
      <w:r w:rsidR="003A3557">
        <w:t xml:space="preserve"> However, based on the</w:t>
      </w:r>
      <w:r w:rsidR="009E021B">
        <w:t xml:space="preserve"> </w:t>
      </w:r>
      <w:r w:rsidR="004A2AB6">
        <w:t>self-assessment</w:t>
      </w:r>
      <w:r w:rsidR="009E021B">
        <w:t xml:space="preserve"> questionnaire </w:t>
      </w:r>
      <w:r w:rsidR="004A2AB6">
        <w:t xml:space="preserve">responses </w:t>
      </w:r>
      <w:r w:rsidR="009E021B">
        <w:t xml:space="preserve"> and the inspection finding</w:t>
      </w:r>
      <w:r w:rsidR="004A2AB6">
        <w:t>s</w:t>
      </w:r>
      <w:r w:rsidR="009E021B">
        <w:t xml:space="preserve">, </w:t>
      </w:r>
      <w:proofErr w:type="spellStart"/>
      <w:r w:rsidR="009E021B">
        <w:t>dutyholders</w:t>
      </w:r>
      <w:proofErr w:type="spellEnd"/>
      <w:r w:rsidR="00787338">
        <w:t xml:space="preserve"> need to </w:t>
      </w:r>
      <w:r w:rsidR="00D264EF">
        <w:t>clearly</w:t>
      </w:r>
      <w:r w:rsidR="009E021B">
        <w:t xml:space="preserve"> understand their facilities’ resilience to</w:t>
      </w:r>
      <w:r w:rsidR="00626685">
        <w:t xml:space="preserve"> the medium and long term</w:t>
      </w:r>
      <w:r w:rsidR="009E021B">
        <w:t xml:space="preserve"> effects</w:t>
      </w:r>
      <w:r w:rsidR="00667008">
        <w:t xml:space="preserve"> of climate change</w:t>
      </w:r>
      <w:r w:rsidR="009E021B">
        <w:t>.</w:t>
      </w:r>
      <w:r w:rsidR="00AB45F8" w:rsidRPr="00AB45F8">
        <w:t xml:space="preserve"> </w:t>
      </w:r>
    </w:p>
    <w:p w14:paraId="162404FE" w14:textId="685580F2" w:rsidR="00AB45F8" w:rsidRPr="00E62EA3" w:rsidRDefault="00AB45F8" w:rsidP="00BD512E">
      <w:pPr>
        <w:pStyle w:val="Heading4"/>
      </w:pPr>
      <w:r w:rsidRPr="00E62EA3">
        <w:t>Expectation for industry</w:t>
      </w:r>
    </w:p>
    <w:p w14:paraId="3BCEEC7A" w14:textId="313CFA5E" w:rsidR="00AB45F8" w:rsidRPr="00AB45F8" w:rsidRDefault="006551CE" w:rsidP="00AB45F8">
      <w:pPr>
        <w:pStyle w:val="Numberedparagraph"/>
      </w:pPr>
      <w:proofErr w:type="spellStart"/>
      <w:r>
        <w:t>Dutyholders</w:t>
      </w:r>
      <w:proofErr w:type="spellEnd"/>
      <w:r w:rsidRPr="00AB45F8">
        <w:t xml:space="preserve"> </w:t>
      </w:r>
      <w:r w:rsidR="00AB45F8" w:rsidRPr="00AB45F8">
        <w:t>should have a clear understanding of the risks posed to their facilit</w:t>
      </w:r>
      <w:r>
        <w:t>ies</w:t>
      </w:r>
      <w:r w:rsidR="00AB45F8" w:rsidRPr="00AB45F8">
        <w:t xml:space="preserve"> by climate change, plant resilience to those risks, and any potential consequences, to inform decisions.</w:t>
      </w:r>
    </w:p>
    <w:p w14:paraId="6D843A86" w14:textId="19C0A72F" w:rsidR="00082914" w:rsidRDefault="00082914" w:rsidP="00986309">
      <w:pPr>
        <w:pStyle w:val="Heading3"/>
      </w:pPr>
      <w:r w:rsidRPr="00082914">
        <w:t>Theme 7 – Future regulatory activities in relation to climate change</w:t>
      </w:r>
    </w:p>
    <w:p w14:paraId="15A96725" w14:textId="5FF61EB3" w:rsidR="00AB45F8" w:rsidRPr="00AB45F8" w:rsidRDefault="00AB45F8" w:rsidP="00AB45F8">
      <w:pPr>
        <w:pStyle w:val="Numberedparagraph"/>
      </w:pPr>
      <w:r>
        <w:t xml:space="preserve">Theme 7 is an internally focused theme for </w:t>
      </w:r>
      <w:r w:rsidR="00B762B2">
        <w:t xml:space="preserve">us </w:t>
      </w:r>
      <w:r>
        <w:t>to consider.</w:t>
      </w:r>
    </w:p>
    <w:p w14:paraId="71CF3470" w14:textId="01661E64" w:rsidR="00AB45F8" w:rsidRDefault="00FE1B54" w:rsidP="00BD512E">
      <w:pPr>
        <w:pStyle w:val="Heading4"/>
      </w:pPr>
      <w:r>
        <w:t xml:space="preserve">CNI </w:t>
      </w:r>
      <w:r w:rsidR="00615549">
        <w:t>t</w:t>
      </w:r>
      <w:r>
        <w:t>heme</w:t>
      </w:r>
      <w:r w:rsidR="00B25A84">
        <w:t>d</w:t>
      </w:r>
      <w:r>
        <w:t xml:space="preserve"> </w:t>
      </w:r>
      <w:r w:rsidR="00615549">
        <w:t>i</w:t>
      </w:r>
      <w:r>
        <w:t>nspection</w:t>
      </w:r>
      <w:r w:rsidR="00A71DED">
        <w:t xml:space="preserve"> on </w:t>
      </w:r>
      <w:r w:rsidR="00615549">
        <w:t>c</w:t>
      </w:r>
      <w:r w:rsidR="00A71DED">
        <w:t xml:space="preserve">limate </w:t>
      </w:r>
      <w:r w:rsidR="00615549">
        <w:t>c</w:t>
      </w:r>
      <w:r w:rsidR="00A71DED">
        <w:t>hange</w:t>
      </w:r>
      <w:r w:rsidR="00AB45F8" w:rsidRPr="003B23CC">
        <w:t xml:space="preserve"> </w:t>
      </w:r>
      <w:r w:rsidR="00615549">
        <w:t>p</w:t>
      </w:r>
      <w:r w:rsidR="00AB45F8" w:rsidRPr="003B23CC">
        <w:t>ractice</w:t>
      </w:r>
    </w:p>
    <w:p w14:paraId="5E51ACD5" w14:textId="6A564184" w:rsidR="00C378AE" w:rsidRPr="00AB45F8" w:rsidRDefault="00AB45F8" w:rsidP="00CB3FE5">
      <w:pPr>
        <w:pStyle w:val="Numberedparagraph"/>
      </w:pPr>
      <w:r w:rsidRPr="00AB45F8">
        <w:t xml:space="preserve">The CNI </w:t>
      </w:r>
      <w:r w:rsidR="00615549">
        <w:t>t</w:t>
      </w:r>
      <w:r w:rsidRPr="00AB45F8">
        <w:t xml:space="preserve">hemed </w:t>
      </w:r>
      <w:r w:rsidR="00615549">
        <w:t>i</w:t>
      </w:r>
      <w:r w:rsidRPr="00AB45F8">
        <w:t xml:space="preserve">nspection on </w:t>
      </w:r>
      <w:r w:rsidR="00615549">
        <w:t>c</w:t>
      </w:r>
      <w:r w:rsidR="00615549" w:rsidRPr="00AB45F8">
        <w:t xml:space="preserve">limate </w:t>
      </w:r>
      <w:r w:rsidR="00615549">
        <w:t>c</w:t>
      </w:r>
      <w:r w:rsidRPr="00AB45F8">
        <w:t xml:space="preserve">hange has involved joint working between </w:t>
      </w:r>
      <w:r w:rsidR="008913C8">
        <w:t>ourselves</w:t>
      </w:r>
      <w:r w:rsidRPr="00AB45F8">
        <w:t xml:space="preserve">, the environmental regulators and </w:t>
      </w:r>
      <w:r w:rsidR="006551CE">
        <w:t>DNSR</w:t>
      </w:r>
      <w:r w:rsidRPr="00AB45F8">
        <w:t xml:space="preserve">. The </w:t>
      </w:r>
      <w:r w:rsidR="00E63959">
        <w:t>inspection</w:t>
      </w:r>
      <w:r w:rsidRPr="00AB45F8">
        <w:t xml:space="preserve"> has identified areas of future work for </w:t>
      </w:r>
      <w:r w:rsidR="008913C8">
        <w:t>us</w:t>
      </w:r>
      <w:r w:rsidRPr="00AB45F8">
        <w:t xml:space="preserve"> and potential future joint regulatory activities</w:t>
      </w:r>
      <w:r w:rsidR="00DD75FA">
        <w:t xml:space="preserve"> and collaboration</w:t>
      </w:r>
      <w:r w:rsidR="00CB3FE5">
        <w:t xml:space="preserve">. These are detailed further in Section </w:t>
      </w:r>
      <w:r w:rsidR="00CB3FE5">
        <w:fldChar w:fldCharType="begin"/>
      </w:r>
      <w:r w:rsidR="00CB3FE5">
        <w:instrText xml:space="preserve"> REF _Ref198206503 \r \h </w:instrText>
      </w:r>
      <w:r w:rsidR="00CB3FE5">
        <w:fldChar w:fldCharType="separate"/>
      </w:r>
      <w:r w:rsidR="00185154">
        <w:rPr>
          <w:cs/>
        </w:rPr>
        <w:t>‎</w:t>
      </w:r>
      <w:r w:rsidR="00185154">
        <w:t>6.3</w:t>
      </w:r>
      <w:r w:rsidR="00CB3FE5">
        <w:fldChar w:fldCharType="end"/>
      </w:r>
      <w:r w:rsidR="00CB3FE5">
        <w:t xml:space="preserve"> below. </w:t>
      </w:r>
      <w:r w:rsidR="00AC7E88">
        <w:t xml:space="preserve"> </w:t>
      </w:r>
    </w:p>
    <w:p w14:paraId="351B9A4F" w14:textId="78C0775A" w:rsidR="00AB45F8" w:rsidRPr="003B23CC" w:rsidRDefault="00AB45F8" w:rsidP="00BD512E">
      <w:pPr>
        <w:pStyle w:val="Heading4"/>
      </w:pPr>
      <w:r w:rsidRPr="003B23CC">
        <w:t xml:space="preserve">Expectation for </w:t>
      </w:r>
      <w:r>
        <w:t>ONR</w:t>
      </w:r>
    </w:p>
    <w:p w14:paraId="0A7B7AA9" w14:textId="7B7AF319" w:rsidR="00FB3640" w:rsidRDefault="00B46F5B" w:rsidP="000E0C66">
      <w:pPr>
        <w:pStyle w:val="Numberedparagraph"/>
      </w:pPr>
      <w:r>
        <w:t>We</w:t>
      </w:r>
      <w:r w:rsidR="00AB45F8" w:rsidRPr="00AB45F8">
        <w:t xml:space="preserve"> should </w:t>
      </w:r>
      <w:r w:rsidR="00F25B76">
        <w:t>review</w:t>
      </w:r>
      <w:r>
        <w:t xml:space="preserve"> our </w:t>
      </w:r>
      <w:r w:rsidR="00E81D7B">
        <w:t>regulatory guidance</w:t>
      </w:r>
      <w:r w:rsidR="00AB45F8" w:rsidRPr="00AB45F8">
        <w:t xml:space="preserve"> </w:t>
      </w:r>
      <w:r w:rsidR="00F25B76">
        <w:t>for external hazards and climate change to incorporate learning from this CNI themed inspection.</w:t>
      </w:r>
      <w:r w:rsidR="00AB45F8" w:rsidRPr="00AB45F8">
        <w:t xml:space="preserve"> </w:t>
      </w:r>
      <w:r>
        <w:t>We</w:t>
      </w:r>
      <w:r w:rsidR="00F25B76">
        <w:t xml:space="preserve"> should ensure </w:t>
      </w:r>
      <w:r w:rsidR="000C26B6">
        <w:t>that we</w:t>
      </w:r>
      <w:r w:rsidR="00AB45F8" w:rsidRPr="00AB45F8">
        <w:t xml:space="preserve"> continue working with fellow regulators.</w:t>
      </w:r>
    </w:p>
    <w:p w14:paraId="6F263F23" w14:textId="5AAA22C9" w:rsidR="00414A66" w:rsidRDefault="00F96B22" w:rsidP="00986309">
      <w:pPr>
        <w:pStyle w:val="Heading2"/>
      </w:pPr>
      <w:bookmarkStart w:id="25" w:name="_Ref198206503"/>
      <w:r>
        <w:lastRenderedPageBreak/>
        <w:t>Forward work</w:t>
      </w:r>
      <w:bookmarkEnd w:id="25"/>
    </w:p>
    <w:p w14:paraId="4C6924FB" w14:textId="6C4B3058" w:rsidR="00F96B22" w:rsidRDefault="002F6D1F" w:rsidP="00F96B22">
      <w:pPr>
        <w:pStyle w:val="Numberedparagraph"/>
      </w:pPr>
      <w:r w:rsidRPr="00E62EA3">
        <w:rPr>
          <w:noProof/>
        </w:rPr>
        <mc:AlternateContent>
          <mc:Choice Requires="wps">
            <w:drawing>
              <wp:anchor distT="91440" distB="91440" distL="114300" distR="114300" simplePos="0" relativeHeight="251658243" behindDoc="0" locked="0" layoutInCell="1" allowOverlap="1" wp14:anchorId="1C458122" wp14:editId="246C85ED">
                <wp:simplePos x="0" y="0"/>
                <wp:positionH relativeFrom="margin">
                  <wp:posOffset>491490</wp:posOffset>
                </wp:positionH>
                <wp:positionV relativeFrom="paragraph">
                  <wp:posOffset>514985</wp:posOffset>
                </wp:positionV>
                <wp:extent cx="5240020" cy="1403985"/>
                <wp:effectExtent l="0" t="0" r="0" b="0"/>
                <wp:wrapTopAndBottom/>
                <wp:docPr id="59383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020" cy="1403985"/>
                        </a:xfrm>
                        <a:prstGeom prst="rect">
                          <a:avLst/>
                        </a:prstGeom>
                        <a:noFill/>
                        <a:ln w="9525">
                          <a:noFill/>
                          <a:miter lim="800000"/>
                          <a:headEnd/>
                          <a:tailEnd/>
                        </a:ln>
                      </wps:spPr>
                      <wps:txbx>
                        <w:txbxContent>
                          <w:p w14:paraId="458191F8" w14:textId="14242B31" w:rsidR="000C26B6" w:rsidRPr="00E979D6" w:rsidRDefault="000C26B6" w:rsidP="00B2401A">
                            <w:pPr>
                              <w:pBdr>
                                <w:top w:val="single" w:sz="24" w:space="8" w:color="07716C" w:themeColor="accent1"/>
                                <w:bottom w:val="single" w:sz="24" w:space="8" w:color="07716C" w:themeColor="accent1"/>
                              </w:pBdr>
                              <w:spacing w:after="0"/>
                              <w:rPr>
                                <w:b/>
                                <w:bCs/>
                                <w:i/>
                                <w:iCs/>
                                <w:color w:val="07716C" w:themeColor="accent1"/>
                                <w:szCs w:val="24"/>
                              </w:rPr>
                            </w:pPr>
                            <w:r w:rsidRPr="00E979D6">
                              <w:rPr>
                                <w:b/>
                                <w:bCs/>
                                <w:i/>
                                <w:iCs/>
                                <w:color w:val="07716C" w:themeColor="accent1"/>
                                <w:szCs w:val="24"/>
                              </w:rPr>
                              <w:t xml:space="preserve">CNI </w:t>
                            </w:r>
                            <w:r w:rsidR="008F24B5">
                              <w:rPr>
                                <w:b/>
                                <w:bCs/>
                                <w:i/>
                                <w:iCs/>
                                <w:color w:val="07716C" w:themeColor="accent1"/>
                                <w:szCs w:val="24"/>
                              </w:rPr>
                              <w:t>t</w:t>
                            </w:r>
                            <w:r w:rsidRPr="00E979D6">
                              <w:rPr>
                                <w:b/>
                                <w:bCs/>
                                <w:i/>
                                <w:iCs/>
                                <w:color w:val="07716C" w:themeColor="accent1"/>
                                <w:szCs w:val="24"/>
                              </w:rPr>
                              <w:t xml:space="preserve">hemed </w:t>
                            </w:r>
                            <w:r w:rsidR="008F24B5">
                              <w:rPr>
                                <w:b/>
                                <w:bCs/>
                                <w:i/>
                                <w:iCs/>
                                <w:color w:val="07716C" w:themeColor="accent1"/>
                                <w:szCs w:val="24"/>
                              </w:rPr>
                              <w:t>i</w:t>
                            </w:r>
                            <w:r w:rsidRPr="00E979D6">
                              <w:rPr>
                                <w:b/>
                                <w:bCs/>
                                <w:i/>
                                <w:iCs/>
                                <w:color w:val="07716C" w:themeColor="accent1"/>
                                <w:szCs w:val="24"/>
                              </w:rPr>
                              <w:t xml:space="preserve">nspection on </w:t>
                            </w:r>
                            <w:r w:rsidR="008F24B5">
                              <w:rPr>
                                <w:b/>
                                <w:bCs/>
                                <w:i/>
                                <w:iCs/>
                                <w:color w:val="07716C" w:themeColor="accent1"/>
                                <w:szCs w:val="24"/>
                              </w:rPr>
                              <w:t>c</w:t>
                            </w:r>
                            <w:r w:rsidRPr="00E979D6">
                              <w:rPr>
                                <w:b/>
                                <w:bCs/>
                                <w:i/>
                                <w:iCs/>
                                <w:color w:val="07716C" w:themeColor="accent1"/>
                                <w:szCs w:val="24"/>
                              </w:rPr>
                              <w:t xml:space="preserve">limate </w:t>
                            </w:r>
                            <w:r w:rsidR="008F24B5">
                              <w:rPr>
                                <w:b/>
                                <w:bCs/>
                                <w:i/>
                                <w:iCs/>
                                <w:color w:val="07716C" w:themeColor="accent1"/>
                                <w:szCs w:val="24"/>
                              </w:rPr>
                              <w:t>c</w:t>
                            </w:r>
                            <w:r w:rsidRPr="00E979D6">
                              <w:rPr>
                                <w:b/>
                                <w:bCs/>
                                <w:i/>
                                <w:iCs/>
                                <w:color w:val="07716C" w:themeColor="accent1"/>
                                <w:szCs w:val="24"/>
                              </w:rPr>
                              <w:t xml:space="preserve">hange – </w:t>
                            </w:r>
                            <w:r w:rsidR="00181067">
                              <w:rPr>
                                <w:b/>
                                <w:bCs/>
                                <w:i/>
                                <w:iCs/>
                                <w:color w:val="07716C" w:themeColor="accent1"/>
                                <w:szCs w:val="24"/>
                              </w:rPr>
                              <w:t>k</w:t>
                            </w:r>
                            <w:r w:rsidRPr="00E979D6">
                              <w:rPr>
                                <w:b/>
                                <w:bCs/>
                                <w:i/>
                                <w:iCs/>
                                <w:color w:val="07716C" w:themeColor="accent1"/>
                                <w:szCs w:val="24"/>
                              </w:rPr>
                              <w:t xml:space="preserve">ey </w:t>
                            </w:r>
                            <w:r w:rsidR="00181067">
                              <w:rPr>
                                <w:b/>
                                <w:bCs/>
                                <w:i/>
                                <w:iCs/>
                                <w:color w:val="07716C" w:themeColor="accent1"/>
                                <w:szCs w:val="24"/>
                              </w:rPr>
                              <w:t>f</w:t>
                            </w:r>
                            <w:r>
                              <w:rPr>
                                <w:b/>
                                <w:bCs/>
                                <w:i/>
                                <w:iCs/>
                                <w:color w:val="07716C" w:themeColor="accent1"/>
                                <w:szCs w:val="24"/>
                              </w:rPr>
                              <w:t xml:space="preserve">orward </w:t>
                            </w:r>
                            <w:r w:rsidR="00181067">
                              <w:rPr>
                                <w:b/>
                                <w:bCs/>
                                <w:i/>
                                <w:iCs/>
                                <w:color w:val="07716C" w:themeColor="accent1"/>
                                <w:szCs w:val="24"/>
                              </w:rPr>
                              <w:t>w</w:t>
                            </w:r>
                            <w:r>
                              <w:rPr>
                                <w:b/>
                                <w:bCs/>
                                <w:i/>
                                <w:iCs/>
                                <w:color w:val="07716C" w:themeColor="accent1"/>
                                <w:szCs w:val="24"/>
                              </w:rPr>
                              <w:t>ork</w:t>
                            </w:r>
                          </w:p>
                          <w:p w14:paraId="16C9B030" w14:textId="77777777" w:rsidR="000C26B6" w:rsidRPr="00E979D6" w:rsidRDefault="000C26B6" w:rsidP="00B2401A">
                            <w:pPr>
                              <w:pBdr>
                                <w:top w:val="single" w:sz="24" w:space="8" w:color="07716C" w:themeColor="accent1"/>
                                <w:bottom w:val="single" w:sz="24" w:space="8" w:color="07716C" w:themeColor="accent1"/>
                              </w:pBdr>
                              <w:spacing w:after="0"/>
                              <w:rPr>
                                <w:i/>
                                <w:iCs/>
                                <w:color w:val="07716C" w:themeColor="accent1"/>
                                <w:szCs w:val="24"/>
                                <w:u w:val="single"/>
                              </w:rPr>
                            </w:pPr>
                          </w:p>
                          <w:p w14:paraId="5278D3CA" w14:textId="1AAEA847" w:rsidR="000C26B6" w:rsidRPr="00640BE5" w:rsidRDefault="005C2311" w:rsidP="003551E3">
                            <w:pPr>
                              <w:pBdr>
                                <w:top w:val="single" w:sz="24" w:space="8" w:color="07716C" w:themeColor="accent1"/>
                                <w:bottom w:val="single" w:sz="24" w:space="8" w:color="07716C" w:themeColor="accent1"/>
                              </w:pBdr>
                              <w:spacing w:after="0"/>
                              <w:rPr>
                                <w:i/>
                                <w:iCs/>
                                <w:color w:val="07716C" w:themeColor="accent1"/>
                              </w:rPr>
                            </w:pPr>
                            <w:r>
                              <w:rPr>
                                <w:i/>
                                <w:iCs/>
                                <w:color w:val="07716C" w:themeColor="accent1"/>
                                <w:szCs w:val="24"/>
                              </w:rPr>
                              <w:t>R</w:t>
                            </w:r>
                            <w:r w:rsidR="000C26B6" w:rsidRPr="003551E3">
                              <w:rPr>
                                <w:i/>
                                <w:iCs/>
                                <w:color w:val="07716C" w:themeColor="accent1"/>
                                <w:szCs w:val="24"/>
                              </w:rPr>
                              <w:t xml:space="preserve">isk-informed and targeted </w:t>
                            </w:r>
                            <w:r w:rsidR="00BB5247">
                              <w:rPr>
                                <w:i/>
                                <w:iCs/>
                                <w:color w:val="07716C" w:themeColor="accent1"/>
                                <w:szCs w:val="24"/>
                              </w:rPr>
                              <w:t xml:space="preserve">regulatory activities relating to </w:t>
                            </w:r>
                            <w:r w:rsidR="000C26B6" w:rsidRPr="003551E3">
                              <w:rPr>
                                <w:i/>
                                <w:iCs/>
                                <w:color w:val="07716C" w:themeColor="accent1"/>
                                <w:szCs w:val="24"/>
                              </w:rPr>
                              <w:t xml:space="preserve">climate change will be </w:t>
                            </w:r>
                            <w:r w:rsidR="00480722">
                              <w:rPr>
                                <w:i/>
                                <w:iCs/>
                                <w:color w:val="07716C" w:themeColor="accent1"/>
                                <w:szCs w:val="24"/>
                              </w:rPr>
                              <w:t>undertaken</w:t>
                            </w:r>
                            <w:r w:rsidR="000C26B6" w:rsidRPr="003551E3">
                              <w:rPr>
                                <w:i/>
                                <w:iCs/>
                                <w:color w:val="07716C" w:themeColor="accent1"/>
                                <w:szCs w:val="24"/>
                              </w:rPr>
                              <w:t xml:space="preserve"> to ensure that </w:t>
                            </w:r>
                            <w:proofErr w:type="spellStart"/>
                            <w:r w:rsidR="00473FE3">
                              <w:rPr>
                                <w:i/>
                                <w:iCs/>
                                <w:color w:val="07716C" w:themeColor="accent1"/>
                                <w:szCs w:val="24"/>
                              </w:rPr>
                              <w:t>dutyholders</w:t>
                            </w:r>
                            <w:proofErr w:type="spellEnd"/>
                            <w:r w:rsidR="00473FE3" w:rsidRPr="003551E3">
                              <w:rPr>
                                <w:i/>
                                <w:iCs/>
                                <w:color w:val="07716C" w:themeColor="accent1"/>
                                <w:szCs w:val="24"/>
                              </w:rPr>
                              <w:t xml:space="preserve"> </w:t>
                            </w:r>
                            <w:r w:rsidR="000C26B6" w:rsidRPr="003551E3">
                              <w:rPr>
                                <w:i/>
                                <w:iCs/>
                                <w:color w:val="07716C" w:themeColor="accent1"/>
                                <w:szCs w:val="24"/>
                              </w:rPr>
                              <w:t xml:space="preserve">are </w:t>
                            </w:r>
                            <w:r w:rsidR="00BB5247">
                              <w:rPr>
                                <w:i/>
                                <w:iCs/>
                                <w:color w:val="07716C" w:themeColor="accent1"/>
                                <w:szCs w:val="24"/>
                              </w:rPr>
                              <w:t xml:space="preserve">proactively </w:t>
                            </w:r>
                            <w:r w:rsidR="000C26B6" w:rsidRPr="003551E3">
                              <w:rPr>
                                <w:i/>
                                <w:iCs/>
                                <w:color w:val="07716C" w:themeColor="accent1"/>
                                <w:szCs w:val="24"/>
                              </w:rPr>
                              <w:t xml:space="preserve">taking responsibility </w:t>
                            </w:r>
                            <w:r w:rsidR="00513481">
                              <w:rPr>
                                <w:i/>
                                <w:iCs/>
                                <w:color w:val="07716C" w:themeColor="accent1"/>
                                <w:szCs w:val="24"/>
                              </w:rPr>
                              <w:t xml:space="preserve">and </w:t>
                            </w:r>
                            <w:r w:rsidR="000C26B6" w:rsidRPr="003551E3">
                              <w:rPr>
                                <w:i/>
                                <w:iCs/>
                                <w:color w:val="07716C" w:themeColor="accent1"/>
                                <w:szCs w:val="24"/>
                              </w:rPr>
                              <w:t xml:space="preserve">ensuring their sites are resilient against the effects of climate change. </w:t>
                            </w:r>
                            <w:r w:rsidR="00F15CEF">
                              <w:rPr>
                                <w:i/>
                                <w:iCs/>
                                <w:color w:val="07716C" w:themeColor="accent1"/>
                                <w:szCs w:val="24"/>
                              </w:rPr>
                              <w:t xml:space="preserve">We will work with industry to ensure this is done </w:t>
                            </w:r>
                            <w:r w:rsidR="009F6D94">
                              <w:rPr>
                                <w:i/>
                                <w:iCs/>
                                <w:color w:val="07716C" w:themeColor="accent1"/>
                                <w:szCs w:val="24"/>
                              </w:rPr>
                              <w:t xml:space="preserve">efficiently and effectively, but we will take </w:t>
                            </w:r>
                            <w:r w:rsidR="001A2349">
                              <w:rPr>
                                <w:i/>
                                <w:iCs/>
                                <w:color w:val="07716C" w:themeColor="accent1"/>
                                <w:szCs w:val="24"/>
                              </w:rPr>
                              <w:t>a</w:t>
                            </w:r>
                            <w:r w:rsidR="000C26B6" w:rsidRPr="003551E3">
                              <w:rPr>
                                <w:i/>
                                <w:iCs/>
                                <w:color w:val="07716C" w:themeColor="accent1"/>
                                <w:szCs w:val="24"/>
                              </w:rPr>
                              <w:t xml:space="preserve">ppropriate enforcement action where </w:t>
                            </w:r>
                            <w:proofErr w:type="spellStart"/>
                            <w:r w:rsidR="00473FE3">
                              <w:rPr>
                                <w:i/>
                                <w:iCs/>
                                <w:color w:val="07716C" w:themeColor="accent1"/>
                                <w:szCs w:val="24"/>
                              </w:rPr>
                              <w:t>dutyholders</w:t>
                            </w:r>
                            <w:proofErr w:type="spellEnd"/>
                            <w:r w:rsidR="00473FE3" w:rsidRPr="003551E3">
                              <w:rPr>
                                <w:i/>
                                <w:iCs/>
                                <w:color w:val="07716C" w:themeColor="accent1"/>
                                <w:szCs w:val="24"/>
                              </w:rPr>
                              <w:t xml:space="preserve"> </w:t>
                            </w:r>
                            <w:r w:rsidR="000C26B6" w:rsidRPr="003551E3">
                              <w:rPr>
                                <w:i/>
                                <w:iCs/>
                                <w:color w:val="07716C" w:themeColor="accent1"/>
                                <w:szCs w:val="24"/>
                              </w:rPr>
                              <w:t xml:space="preserve">do not meet </w:t>
                            </w:r>
                            <w:r w:rsidR="002F5641">
                              <w:rPr>
                                <w:i/>
                                <w:iCs/>
                                <w:color w:val="07716C" w:themeColor="accent1"/>
                                <w:szCs w:val="24"/>
                              </w:rPr>
                              <w:t xml:space="preserve">our regulatory </w:t>
                            </w:r>
                            <w:r w:rsidR="000C26B6" w:rsidRPr="003551E3">
                              <w:rPr>
                                <w:i/>
                                <w:iCs/>
                                <w:color w:val="07716C" w:themeColor="accent1"/>
                                <w:szCs w:val="24"/>
                              </w:rPr>
                              <w:t>expectations.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458122" id="_x0000_s1035" type="#_x0000_t202" style="position:absolute;left:0;text-align:left;margin-left:38.7pt;margin-top:40.55pt;width:412.6pt;height:110.55pt;z-index:251658243;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" filled="f" stroked="f">
                <v:textbox style="mso-fit-shape-to-text:t">
                  <w:txbxContent>
                    <w:p w14:paraId="458191F8" w14:textId="14242B31" w:rsidR="000C26B6" w:rsidRPr="00E979D6" w:rsidRDefault="000C26B6" w:rsidP="00B2401A">
                      <w:pPr>
                        <w:pBdr>
                          <w:top w:val="single" w:sz="24" w:space="8" w:color="07716C" w:themeColor="accent1"/>
                          <w:bottom w:val="single" w:sz="24" w:space="8" w:color="07716C" w:themeColor="accent1"/>
                        </w:pBdr>
                        <w:spacing w:after="0"/>
                        <w:rPr>
                          <w:b/>
                          <w:bCs/>
                          <w:i/>
                          <w:iCs/>
                          <w:color w:val="07716C" w:themeColor="accent1"/>
                          <w:szCs w:val="24"/>
                        </w:rPr>
                      </w:pPr>
                      <w:r w:rsidRPr="00E979D6">
                        <w:rPr>
                          <w:b/>
                          <w:bCs/>
                          <w:i/>
                          <w:iCs/>
                          <w:color w:val="07716C" w:themeColor="accent1"/>
                          <w:szCs w:val="24"/>
                        </w:rPr>
                        <w:t xml:space="preserve">CNI </w:t>
                      </w:r>
                      <w:r w:rsidR="008F24B5">
                        <w:rPr>
                          <w:b/>
                          <w:bCs/>
                          <w:i/>
                          <w:iCs/>
                          <w:color w:val="07716C" w:themeColor="accent1"/>
                          <w:szCs w:val="24"/>
                        </w:rPr>
                        <w:t>t</w:t>
                      </w:r>
                      <w:r w:rsidRPr="00E979D6">
                        <w:rPr>
                          <w:b/>
                          <w:bCs/>
                          <w:i/>
                          <w:iCs/>
                          <w:color w:val="07716C" w:themeColor="accent1"/>
                          <w:szCs w:val="24"/>
                        </w:rPr>
                        <w:t xml:space="preserve">hemed </w:t>
                      </w:r>
                      <w:r w:rsidR="008F24B5">
                        <w:rPr>
                          <w:b/>
                          <w:bCs/>
                          <w:i/>
                          <w:iCs/>
                          <w:color w:val="07716C" w:themeColor="accent1"/>
                          <w:szCs w:val="24"/>
                        </w:rPr>
                        <w:t>i</w:t>
                      </w:r>
                      <w:r w:rsidRPr="00E979D6">
                        <w:rPr>
                          <w:b/>
                          <w:bCs/>
                          <w:i/>
                          <w:iCs/>
                          <w:color w:val="07716C" w:themeColor="accent1"/>
                          <w:szCs w:val="24"/>
                        </w:rPr>
                        <w:t xml:space="preserve">nspection on </w:t>
                      </w:r>
                      <w:r w:rsidR="008F24B5">
                        <w:rPr>
                          <w:b/>
                          <w:bCs/>
                          <w:i/>
                          <w:iCs/>
                          <w:color w:val="07716C" w:themeColor="accent1"/>
                          <w:szCs w:val="24"/>
                        </w:rPr>
                        <w:t>c</w:t>
                      </w:r>
                      <w:r w:rsidRPr="00E979D6">
                        <w:rPr>
                          <w:b/>
                          <w:bCs/>
                          <w:i/>
                          <w:iCs/>
                          <w:color w:val="07716C" w:themeColor="accent1"/>
                          <w:szCs w:val="24"/>
                        </w:rPr>
                        <w:t xml:space="preserve">limate </w:t>
                      </w:r>
                      <w:r w:rsidR="008F24B5">
                        <w:rPr>
                          <w:b/>
                          <w:bCs/>
                          <w:i/>
                          <w:iCs/>
                          <w:color w:val="07716C" w:themeColor="accent1"/>
                          <w:szCs w:val="24"/>
                        </w:rPr>
                        <w:t>c</w:t>
                      </w:r>
                      <w:r w:rsidRPr="00E979D6">
                        <w:rPr>
                          <w:b/>
                          <w:bCs/>
                          <w:i/>
                          <w:iCs/>
                          <w:color w:val="07716C" w:themeColor="accent1"/>
                          <w:szCs w:val="24"/>
                        </w:rPr>
                        <w:t xml:space="preserve">hange – </w:t>
                      </w:r>
                      <w:r w:rsidR="00181067">
                        <w:rPr>
                          <w:b/>
                          <w:bCs/>
                          <w:i/>
                          <w:iCs/>
                          <w:color w:val="07716C" w:themeColor="accent1"/>
                          <w:szCs w:val="24"/>
                        </w:rPr>
                        <w:t>k</w:t>
                      </w:r>
                      <w:r w:rsidRPr="00E979D6">
                        <w:rPr>
                          <w:b/>
                          <w:bCs/>
                          <w:i/>
                          <w:iCs/>
                          <w:color w:val="07716C" w:themeColor="accent1"/>
                          <w:szCs w:val="24"/>
                        </w:rPr>
                        <w:t xml:space="preserve">ey </w:t>
                      </w:r>
                      <w:r w:rsidR="00181067">
                        <w:rPr>
                          <w:b/>
                          <w:bCs/>
                          <w:i/>
                          <w:iCs/>
                          <w:color w:val="07716C" w:themeColor="accent1"/>
                          <w:szCs w:val="24"/>
                        </w:rPr>
                        <w:t>f</w:t>
                      </w:r>
                      <w:r>
                        <w:rPr>
                          <w:b/>
                          <w:bCs/>
                          <w:i/>
                          <w:iCs/>
                          <w:color w:val="07716C" w:themeColor="accent1"/>
                          <w:szCs w:val="24"/>
                        </w:rPr>
                        <w:t xml:space="preserve">orward </w:t>
                      </w:r>
                      <w:r w:rsidR="00181067">
                        <w:rPr>
                          <w:b/>
                          <w:bCs/>
                          <w:i/>
                          <w:iCs/>
                          <w:color w:val="07716C" w:themeColor="accent1"/>
                          <w:szCs w:val="24"/>
                        </w:rPr>
                        <w:t>w</w:t>
                      </w:r>
                      <w:r>
                        <w:rPr>
                          <w:b/>
                          <w:bCs/>
                          <w:i/>
                          <w:iCs/>
                          <w:color w:val="07716C" w:themeColor="accent1"/>
                          <w:szCs w:val="24"/>
                        </w:rPr>
                        <w:t>ork</w:t>
                      </w:r>
                    </w:p>
                    <w:p w14:paraId="16C9B030" w14:textId="77777777" w:rsidR="000C26B6" w:rsidRPr="00E979D6" w:rsidRDefault="000C26B6" w:rsidP="00B2401A">
                      <w:pPr>
                        <w:pBdr>
                          <w:top w:val="single" w:sz="24" w:space="8" w:color="07716C" w:themeColor="accent1"/>
                          <w:bottom w:val="single" w:sz="24" w:space="8" w:color="07716C" w:themeColor="accent1"/>
                        </w:pBdr>
                        <w:spacing w:after="0"/>
                        <w:rPr>
                          <w:i/>
                          <w:iCs/>
                          <w:color w:val="07716C" w:themeColor="accent1"/>
                          <w:szCs w:val="24"/>
                          <w:u w:val="single"/>
                        </w:rPr>
                      </w:pPr>
                    </w:p>
                    <w:p w14:paraId="5278D3CA" w14:textId="1AAEA847" w:rsidR="000C26B6" w:rsidRPr="00640BE5" w:rsidRDefault="005C2311" w:rsidP="003551E3">
                      <w:pPr>
                        <w:pBdr>
                          <w:top w:val="single" w:sz="24" w:space="8" w:color="07716C" w:themeColor="accent1"/>
                          <w:bottom w:val="single" w:sz="24" w:space="8" w:color="07716C" w:themeColor="accent1"/>
                        </w:pBdr>
                        <w:spacing w:after="0"/>
                        <w:rPr>
                          <w:i/>
                          <w:iCs/>
                          <w:color w:val="07716C" w:themeColor="accent1"/>
                        </w:rPr>
                      </w:pPr>
                      <w:r>
                        <w:rPr>
                          <w:i/>
                          <w:iCs/>
                          <w:color w:val="07716C" w:themeColor="accent1"/>
                          <w:szCs w:val="24"/>
                        </w:rPr>
                        <w:t>R</w:t>
                      </w:r>
                      <w:r w:rsidR="000C26B6" w:rsidRPr="003551E3">
                        <w:rPr>
                          <w:i/>
                          <w:iCs/>
                          <w:color w:val="07716C" w:themeColor="accent1"/>
                          <w:szCs w:val="24"/>
                        </w:rPr>
                        <w:t xml:space="preserve">isk-informed and targeted </w:t>
                      </w:r>
                      <w:r w:rsidR="00BB5247">
                        <w:rPr>
                          <w:i/>
                          <w:iCs/>
                          <w:color w:val="07716C" w:themeColor="accent1"/>
                          <w:szCs w:val="24"/>
                        </w:rPr>
                        <w:t xml:space="preserve">regulatory activities relating to </w:t>
                      </w:r>
                      <w:r w:rsidR="000C26B6" w:rsidRPr="003551E3">
                        <w:rPr>
                          <w:i/>
                          <w:iCs/>
                          <w:color w:val="07716C" w:themeColor="accent1"/>
                          <w:szCs w:val="24"/>
                        </w:rPr>
                        <w:t xml:space="preserve">climate change will be </w:t>
                      </w:r>
                      <w:r w:rsidR="00480722">
                        <w:rPr>
                          <w:i/>
                          <w:iCs/>
                          <w:color w:val="07716C" w:themeColor="accent1"/>
                          <w:szCs w:val="24"/>
                        </w:rPr>
                        <w:t>undertaken</w:t>
                      </w:r>
                      <w:r w:rsidR="000C26B6" w:rsidRPr="003551E3">
                        <w:rPr>
                          <w:i/>
                          <w:iCs/>
                          <w:color w:val="07716C" w:themeColor="accent1"/>
                          <w:szCs w:val="24"/>
                        </w:rPr>
                        <w:t xml:space="preserve"> to ensure that </w:t>
                      </w:r>
                      <w:proofErr w:type="spellStart"/>
                      <w:r w:rsidR="00473FE3">
                        <w:rPr>
                          <w:i/>
                          <w:iCs/>
                          <w:color w:val="07716C" w:themeColor="accent1"/>
                          <w:szCs w:val="24"/>
                        </w:rPr>
                        <w:t>dutyholders</w:t>
                      </w:r>
                      <w:proofErr w:type="spellEnd"/>
                      <w:r w:rsidR="00473FE3" w:rsidRPr="003551E3">
                        <w:rPr>
                          <w:i/>
                          <w:iCs/>
                          <w:color w:val="07716C" w:themeColor="accent1"/>
                          <w:szCs w:val="24"/>
                        </w:rPr>
                        <w:t xml:space="preserve"> </w:t>
                      </w:r>
                      <w:r w:rsidR="000C26B6" w:rsidRPr="003551E3">
                        <w:rPr>
                          <w:i/>
                          <w:iCs/>
                          <w:color w:val="07716C" w:themeColor="accent1"/>
                          <w:szCs w:val="24"/>
                        </w:rPr>
                        <w:t xml:space="preserve">are </w:t>
                      </w:r>
                      <w:r w:rsidR="00BB5247">
                        <w:rPr>
                          <w:i/>
                          <w:iCs/>
                          <w:color w:val="07716C" w:themeColor="accent1"/>
                          <w:szCs w:val="24"/>
                        </w:rPr>
                        <w:t xml:space="preserve">proactively </w:t>
                      </w:r>
                      <w:r w:rsidR="000C26B6" w:rsidRPr="003551E3">
                        <w:rPr>
                          <w:i/>
                          <w:iCs/>
                          <w:color w:val="07716C" w:themeColor="accent1"/>
                          <w:szCs w:val="24"/>
                        </w:rPr>
                        <w:t xml:space="preserve">taking responsibility </w:t>
                      </w:r>
                      <w:r w:rsidR="00513481">
                        <w:rPr>
                          <w:i/>
                          <w:iCs/>
                          <w:color w:val="07716C" w:themeColor="accent1"/>
                          <w:szCs w:val="24"/>
                        </w:rPr>
                        <w:t xml:space="preserve">and </w:t>
                      </w:r>
                      <w:r w:rsidR="000C26B6" w:rsidRPr="003551E3">
                        <w:rPr>
                          <w:i/>
                          <w:iCs/>
                          <w:color w:val="07716C" w:themeColor="accent1"/>
                          <w:szCs w:val="24"/>
                        </w:rPr>
                        <w:t xml:space="preserve">ensuring their sites are resilient against the effects of climate change. </w:t>
                      </w:r>
                      <w:r w:rsidR="00F15CEF">
                        <w:rPr>
                          <w:i/>
                          <w:iCs/>
                          <w:color w:val="07716C" w:themeColor="accent1"/>
                          <w:szCs w:val="24"/>
                        </w:rPr>
                        <w:t xml:space="preserve">We will work with industry to ensure this is done </w:t>
                      </w:r>
                      <w:r w:rsidR="009F6D94">
                        <w:rPr>
                          <w:i/>
                          <w:iCs/>
                          <w:color w:val="07716C" w:themeColor="accent1"/>
                          <w:szCs w:val="24"/>
                        </w:rPr>
                        <w:t xml:space="preserve">efficiently and effectively, but we will take </w:t>
                      </w:r>
                      <w:r w:rsidR="001A2349">
                        <w:rPr>
                          <w:i/>
                          <w:iCs/>
                          <w:color w:val="07716C" w:themeColor="accent1"/>
                          <w:szCs w:val="24"/>
                        </w:rPr>
                        <w:t>a</w:t>
                      </w:r>
                      <w:r w:rsidR="000C26B6" w:rsidRPr="003551E3">
                        <w:rPr>
                          <w:i/>
                          <w:iCs/>
                          <w:color w:val="07716C" w:themeColor="accent1"/>
                          <w:szCs w:val="24"/>
                        </w:rPr>
                        <w:t xml:space="preserve">ppropriate enforcement action where </w:t>
                      </w:r>
                      <w:proofErr w:type="spellStart"/>
                      <w:r w:rsidR="00473FE3">
                        <w:rPr>
                          <w:i/>
                          <w:iCs/>
                          <w:color w:val="07716C" w:themeColor="accent1"/>
                          <w:szCs w:val="24"/>
                        </w:rPr>
                        <w:t>dutyholders</w:t>
                      </w:r>
                      <w:proofErr w:type="spellEnd"/>
                      <w:r w:rsidR="00473FE3" w:rsidRPr="003551E3">
                        <w:rPr>
                          <w:i/>
                          <w:iCs/>
                          <w:color w:val="07716C" w:themeColor="accent1"/>
                          <w:szCs w:val="24"/>
                        </w:rPr>
                        <w:t xml:space="preserve"> </w:t>
                      </w:r>
                      <w:r w:rsidR="000C26B6" w:rsidRPr="003551E3">
                        <w:rPr>
                          <w:i/>
                          <w:iCs/>
                          <w:color w:val="07716C" w:themeColor="accent1"/>
                          <w:szCs w:val="24"/>
                        </w:rPr>
                        <w:t xml:space="preserve">do not meet </w:t>
                      </w:r>
                      <w:r w:rsidR="002F5641">
                        <w:rPr>
                          <w:i/>
                          <w:iCs/>
                          <w:color w:val="07716C" w:themeColor="accent1"/>
                          <w:szCs w:val="24"/>
                        </w:rPr>
                        <w:t xml:space="preserve">our regulatory </w:t>
                      </w:r>
                      <w:r w:rsidR="000C26B6" w:rsidRPr="003551E3">
                        <w:rPr>
                          <w:i/>
                          <w:iCs/>
                          <w:color w:val="07716C" w:themeColor="accent1"/>
                          <w:szCs w:val="24"/>
                        </w:rPr>
                        <w:t>expectations.</w:t>
                      </w:r>
                    </w:p>
                  </w:txbxContent>
                </v:textbox>
                <w10:wrap type="topAndBottom" anchorx="margin"/>
              </v:shape>
            </w:pict>
          </mc:Fallback>
        </mc:AlternateContent>
      </w:r>
      <w:r w:rsidR="000C26B6" w:rsidRPr="00E62EA3">
        <w:t xml:space="preserve">The </w:t>
      </w:r>
      <w:r w:rsidR="00295D21" w:rsidRPr="00E62EA3">
        <w:t xml:space="preserve">CNI has written to </w:t>
      </w:r>
      <w:proofErr w:type="spellStart"/>
      <w:r w:rsidR="000C26B6" w:rsidRPr="00E62EA3">
        <w:t>dutyholders</w:t>
      </w:r>
      <w:proofErr w:type="spellEnd"/>
      <w:r w:rsidR="000C26B6" w:rsidRPr="00E62EA3">
        <w:t xml:space="preserve"> describing</w:t>
      </w:r>
      <w:r w:rsidR="00295D21" w:rsidRPr="00E62EA3">
        <w:t xml:space="preserve"> the work undertaken,</w:t>
      </w:r>
      <w:r w:rsidR="00181067">
        <w:t xml:space="preserve"> our</w:t>
      </w:r>
      <w:r w:rsidR="00295D21" w:rsidRPr="00E62EA3">
        <w:t xml:space="preserve"> key finding and </w:t>
      </w:r>
      <w:r w:rsidR="003551E3" w:rsidRPr="00E62EA3">
        <w:t>t</w:t>
      </w:r>
      <w:r w:rsidR="00295D21" w:rsidRPr="00E62EA3">
        <w:t>hemes</w:t>
      </w:r>
      <w:r w:rsidR="00B2401A" w:rsidRPr="00E62EA3">
        <w:t xml:space="preserve">, and </w:t>
      </w:r>
      <w:r w:rsidR="008B63D6" w:rsidRPr="00E62EA3">
        <w:t>our intended follow-up activities</w:t>
      </w:r>
      <w:r w:rsidR="00B2401A" w:rsidRPr="00E62EA3">
        <w:t>.</w:t>
      </w:r>
    </w:p>
    <w:p w14:paraId="4AB30927" w14:textId="600697E1" w:rsidR="00B2401A" w:rsidRDefault="003551E3" w:rsidP="00F96B22">
      <w:pPr>
        <w:pStyle w:val="Numberedparagraph"/>
      </w:pPr>
      <w:r>
        <w:t xml:space="preserve">The key forward work identified </w:t>
      </w:r>
      <w:r w:rsidR="00C07D87">
        <w:t xml:space="preserve">will allow </w:t>
      </w:r>
      <w:r w:rsidR="00A945FB">
        <w:t xml:space="preserve">us </w:t>
      </w:r>
      <w:r w:rsidR="00C07D87">
        <w:t xml:space="preserve">to </w:t>
      </w:r>
      <w:r w:rsidR="00F57143">
        <w:t xml:space="preserve">ensure progress in the </w:t>
      </w:r>
      <w:r w:rsidR="00A01AFD">
        <w:t xml:space="preserve">necessary </w:t>
      </w:r>
      <w:r w:rsidR="00F57143">
        <w:t>areas</w:t>
      </w:r>
      <w:r w:rsidR="00196103">
        <w:t xml:space="preserve">, </w:t>
      </w:r>
      <w:r w:rsidR="00C07D87">
        <w:t>hold</w:t>
      </w:r>
      <w:r w:rsidR="00196103">
        <w:t>ing</w:t>
      </w:r>
      <w:r w:rsidR="00C07D87">
        <w:t xml:space="preserve"> industry to account on its progress </w:t>
      </w:r>
      <w:r w:rsidR="00C51615">
        <w:t>against the</w:t>
      </w:r>
      <w:r w:rsidR="00C07D87">
        <w:t xml:space="preserve"> themes </w:t>
      </w:r>
      <w:r w:rsidR="00C51615">
        <w:t xml:space="preserve">and expectations </w:t>
      </w:r>
      <w:r w:rsidR="00532195">
        <w:t>outlined above.</w:t>
      </w:r>
    </w:p>
    <w:p w14:paraId="256C0014" w14:textId="1E40BD71" w:rsidR="00C713D9" w:rsidRDefault="00473FE3" w:rsidP="00434015">
      <w:pPr>
        <w:pStyle w:val="Numberedparagraph"/>
      </w:pPr>
      <w:proofErr w:type="spellStart"/>
      <w:r>
        <w:t>Dutyholders</w:t>
      </w:r>
      <w:proofErr w:type="spellEnd"/>
      <w:r>
        <w:t xml:space="preserve"> </w:t>
      </w:r>
      <w:r w:rsidR="00C713D9">
        <w:t>should consider themes</w:t>
      </w:r>
      <w:r w:rsidR="00C8218F">
        <w:t xml:space="preserve"> 1-</w:t>
      </w:r>
      <w:r w:rsidR="00517D78">
        <w:t>6</w:t>
      </w:r>
      <w:r w:rsidR="00C713D9">
        <w:t xml:space="preserve"> and address any </w:t>
      </w:r>
      <w:r w:rsidR="00E96863">
        <w:t xml:space="preserve">reasonably practicable </w:t>
      </w:r>
      <w:r w:rsidR="00C713D9">
        <w:t>gaps</w:t>
      </w:r>
      <w:r w:rsidR="00036B21">
        <w:t xml:space="preserve"> in a timely manner</w:t>
      </w:r>
      <w:r w:rsidR="00C713D9">
        <w:t>.</w:t>
      </w:r>
    </w:p>
    <w:p w14:paraId="5B4BBC74" w14:textId="762D34D7" w:rsidR="00434015" w:rsidRDefault="00D169AE" w:rsidP="00434015">
      <w:pPr>
        <w:pStyle w:val="Numberedparagraph"/>
      </w:pPr>
      <w:r>
        <w:t>The p</w:t>
      </w:r>
      <w:r w:rsidR="00CC41E4">
        <w:t>rogress on</w:t>
      </w:r>
      <w:r>
        <w:t xml:space="preserve"> t</w:t>
      </w:r>
      <w:r w:rsidR="00532195">
        <w:t xml:space="preserve">hemes 1-6 will be </w:t>
      </w:r>
      <w:r>
        <w:t xml:space="preserve">sampled by </w:t>
      </w:r>
      <w:r w:rsidR="00A945FB">
        <w:t>us</w:t>
      </w:r>
      <w:r>
        <w:t xml:space="preserve"> through</w:t>
      </w:r>
      <w:r w:rsidR="005974D0">
        <w:t xml:space="preserve"> </w:t>
      </w:r>
      <w:r w:rsidR="00532195">
        <w:t>risk-informed</w:t>
      </w:r>
      <w:r w:rsidR="00CE05AF">
        <w:t xml:space="preserve"> and</w:t>
      </w:r>
      <w:r w:rsidR="00532195">
        <w:t xml:space="preserve"> targeted </w:t>
      </w:r>
      <w:r w:rsidR="00CE05AF">
        <w:t>regulatory activities</w:t>
      </w:r>
      <w:r w:rsidR="00532195">
        <w:t xml:space="preserve">. </w:t>
      </w:r>
      <w:r w:rsidR="00E767FA">
        <w:t>F</w:t>
      </w:r>
      <w:r w:rsidR="00532195">
        <w:t xml:space="preserve">ollow-up </w:t>
      </w:r>
      <w:r w:rsidR="00CE05AF">
        <w:t xml:space="preserve">activities </w:t>
      </w:r>
      <w:r w:rsidR="00E767FA">
        <w:t>are</w:t>
      </w:r>
      <w:r w:rsidR="00532195">
        <w:t xml:space="preserve"> planned </w:t>
      </w:r>
      <w:r w:rsidR="0084492C">
        <w:t xml:space="preserve">over the next two years </w:t>
      </w:r>
      <w:r w:rsidR="00CE05AF">
        <w:t xml:space="preserve">at </w:t>
      </w:r>
      <w:r w:rsidR="00532195">
        <w:t>th</w:t>
      </w:r>
      <w:r w:rsidR="00434015">
        <w:t xml:space="preserve">e </w:t>
      </w:r>
      <w:r w:rsidR="00532195">
        <w:t xml:space="preserve">four ‘partially met’ sites </w:t>
      </w:r>
      <w:r w:rsidR="00434015">
        <w:t xml:space="preserve">within the CNI </w:t>
      </w:r>
      <w:r w:rsidR="00814BC3">
        <w:t>t</w:t>
      </w:r>
      <w:r w:rsidR="00434015">
        <w:t xml:space="preserve">hemed </w:t>
      </w:r>
      <w:r w:rsidR="00814BC3">
        <w:t>i</w:t>
      </w:r>
      <w:r w:rsidR="00434015">
        <w:t xml:space="preserve">nspection on </w:t>
      </w:r>
      <w:r w:rsidR="00814BC3">
        <w:t>c</w:t>
      </w:r>
      <w:r w:rsidR="00434015">
        <w:t xml:space="preserve">limate </w:t>
      </w:r>
      <w:r w:rsidR="00814BC3">
        <w:t>c</w:t>
      </w:r>
      <w:r w:rsidR="00434015">
        <w:t>hange</w:t>
      </w:r>
      <w:r w:rsidR="00470FF5">
        <w:t>, to ensure licensees</w:t>
      </w:r>
      <w:r w:rsidR="00814BC3">
        <w:t>’</w:t>
      </w:r>
      <w:r w:rsidR="00470FF5">
        <w:t xml:space="preserve"> plans are being implemented</w:t>
      </w:r>
      <w:r w:rsidR="00FF6F06">
        <w:t xml:space="preserve"> and arrangements are maturing</w:t>
      </w:r>
      <w:r w:rsidR="00470FF5">
        <w:t xml:space="preserve">. </w:t>
      </w:r>
    </w:p>
    <w:p w14:paraId="71BD7F7E" w14:textId="464D53FE" w:rsidR="00076121" w:rsidRPr="00434015" w:rsidRDefault="00711F4A" w:rsidP="00434015">
      <w:pPr>
        <w:pStyle w:val="Numberedparagraph"/>
      </w:pPr>
      <w:r>
        <w:t xml:space="preserve">We have </w:t>
      </w:r>
      <w:r w:rsidR="00076121">
        <w:t xml:space="preserve">already begun specific engagements with some </w:t>
      </w:r>
      <w:proofErr w:type="spellStart"/>
      <w:r w:rsidR="00076121">
        <w:t>dutyholders</w:t>
      </w:r>
      <w:proofErr w:type="spellEnd"/>
      <w:r w:rsidR="00076121">
        <w:t xml:space="preserve"> </w:t>
      </w:r>
      <w:r w:rsidR="00E55133">
        <w:t>to follow-up on the responses to the self-assessment questionnaire</w:t>
      </w:r>
      <w:r w:rsidR="000F3EB9">
        <w:t>;</w:t>
      </w:r>
      <w:r w:rsidR="00E55133">
        <w:t xml:space="preserve"> </w:t>
      </w:r>
      <w:r w:rsidR="000F3EB9">
        <w:t>s</w:t>
      </w:r>
      <w:r w:rsidR="00E55133">
        <w:t xml:space="preserve">ee Section 6.4 for further details. </w:t>
      </w:r>
    </w:p>
    <w:p w14:paraId="33F793AD" w14:textId="6E5CE37F" w:rsidR="009E108B" w:rsidRDefault="002821CD" w:rsidP="00A76E9F">
      <w:pPr>
        <w:pStyle w:val="Numberedparagraph"/>
        <w:keepNext/>
      </w:pPr>
      <w:r>
        <w:t xml:space="preserve">The forward work </w:t>
      </w:r>
      <w:r w:rsidR="0032579A">
        <w:t>proposed for</w:t>
      </w:r>
      <w:r>
        <w:t xml:space="preserve"> </w:t>
      </w:r>
      <w:r w:rsidR="0084492C">
        <w:t>Theme 7</w:t>
      </w:r>
      <w:r w:rsidR="007A2867">
        <w:t xml:space="preserve"> </w:t>
      </w:r>
      <w:r w:rsidR="00703512">
        <w:t xml:space="preserve">will </w:t>
      </w:r>
      <w:r w:rsidR="007A2867">
        <w:t>include</w:t>
      </w:r>
      <w:r w:rsidR="00722C89">
        <w:t xml:space="preserve">: </w:t>
      </w:r>
    </w:p>
    <w:p w14:paraId="3BC7E5C0" w14:textId="63213637" w:rsidR="00C06298" w:rsidRPr="00C06298" w:rsidRDefault="00C06298" w:rsidP="009E108B">
      <w:pPr>
        <w:pStyle w:val="Bulletlist1"/>
      </w:pPr>
      <w:r w:rsidRPr="00C06298">
        <w:t>Review</w:t>
      </w:r>
      <w:r w:rsidR="00722C89">
        <w:t xml:space="preserve"> of</w:t>
      </w:r>
      <w:r w:rsidRPr="00C06298">
        <w:t xml:space="preserve"> joint regulatory guidance </w:t>
      </w:r>
      <w:r w:rsidR="006063BC">
        <w:t>relevant</w:t>
      </w:r>
      <w:r w:rsidR="006063BC" w:rsidRPr="00C06298">
        <w:t xml:space="preserve"> </w:t>
      </w:r>
      <w:r w:rsidRPr="00C06298">
        <w:t>to climate change</w:t>
      </w:r>
      <w:r w:rsidR="00624F31">
        <w:t xml:space="preserve"> with the environment agencies and other relevant stakeholders</w:t>
      </w:r>
      <w:r w:rsidR="00722C89">
        <w:t>.</w:t>
      </w:r>
    </w:p>
    <w:p w14:paraId="7EC5D502" w14:textId="0A4A61B9" w:rsidR="00C06298" w:rsidRPr="00C06298" w:rsidRDefault="00C06298" w:rsidP="009E108B">
      <w:pPr>
        <w:pStyle w:val="Bulletlist1"/>
      </w:pPr>
      <w:r w:rsidRPr="00C06298">
        <w:t>Review</w:t>
      </w:r>
      <w:r w:rsidR="00722C89">
        <w:t xml:space="preserve"> of</w:t>
      </w:r>
      <w:r w:rsidRPr="00C06298">
        <w:t xml:space="preserve"> </w:t>
      </w:r>
      <w:r w:rsidR="003F0330">
        <w:t xml:space="preserve">our </w:t>
      </w:r>
      <w:r w:rsidRPr="00C06298">
        <w:t xml:space="preserve">existing </w:t>
      </w:r>
      <w:r w:rsidR="006063BC">
        <w:t>regulatory</w:t>
      </w:r>
      <w:r w:rsidRPr="00C06298">
        <w:t xml:space="preserve"> guidance</w:t>
      </w:r>
      <w:r w:rsidR="006063BC">
        <w:t xml:space="preserve"> relevant to </w:t>
      </w:r>
      <w:r w:rsidR="003269A8">
        <w:t xml:space="preserve">external </w:t>
      </w:r>
      <w:r w:rsidR="007B52CD">
        <w:t xml:space="preserve">hazards and </w:t>
      </w:r>
      <w:r w:rsidR="006063BC">
        <w:t>climate change</w:t>
      </w:r>
      <w:r w:rsidRPr="00C06298">
        <w:t>, including clarification of terminology</w:t>
      </w:r>
      <w:r w:rsidR="007B52CD">
        <w:t xml:space="preserve"> and</w:t>
      </w:r>
      <w:r w:rsidRPr="00C06298">
        <w:t xml:space="preserve"> review</w:t>
      </w:r>
      <w:r w:rsidR="006063BC">
        <w:t xml:space="preserve"> of the Safety Assessment Principles</w:t>
      </w:r>
      <w:r w:rsidR="00BF27D2">
        <w:t xml:space="preserve"> (SAPs)</w:t>
      </w:r>
      <w:r w:rsidR="007B52CD">
        <w:t xml:space="preserve"> and </w:t>
      </w:r>
      <w:r w:rsidR="00BF27D2">
        <w:t>relevant Technical Assessment Guides (TAGs)</w:t>
      </w:r>
      <w:r w:rsidRPr="00C06298">
        <w:t>.</w:t>
      </w:r>
    </w:p>
    <w:p w14:paraId="06899AE7" w14:textId="43319D39" w:rsidR="00C06298" w:rsidRPr="00C06298" w:rsidRDefault="00C06298" w:rsidP="009E108B">
      <w:pPr>
        <w:pStyle w:val="Bulletlist1"/>
      </w:pPr>
      <w:r w:rsidRPr="00C06298">
        <w:t>Identif</w:t>
      </w:r>
      <w:r w:rsidR="00722C89">
        <w:t>ication of</w:t>
      </w:r>
      <w:r w:rsidRPr="00C06298">
        <w:t xml:space="preserve"> appropriate research opportunities to address gaps in understanding and knowledge</w:t>
      </w:r>
      <w:r w:rsidR="008716F3">
        <w:t xml:space="preserve"> to s</w:t>
      </w:r>
      <w:r w:rsidR="00895AF6">
        <w:t xml:space="preserve">upport ongoing regulatory decisions and to gain a greater understanding of </w:t>
      </w:r>
      <w:r w:rsidR="00076121">
        <w:t xml:space="preserve">emerging topics and how they may impact the GB nuclear industry. </w:t>
      </w:r>
      <w:r w:rsidR="009C3A1F">
        <w:t xml:space="preserve"> </w:t>
      </w:r>
    </w:p>
    <w:p w14:paraId="6808360E" w14:textId="2FB1DAB9" w:rsidR="00C06298" w:rsidRPr="00C06298" w:rsidRDefault="00BB116E" w:rsidP="009E108B">
      <w:pPr>
        <w:pStyle w:val="Bulletlist1"/>
      </w:pPr>
      <w:r>
        <w:lastRenderedPageBreak/>
        <w:t>R</w:t>
      </w:r>
      <w:r w:rsidR="00C06298" w:rsidRPr="00C06298">
        <w:t xml:space="preserve">egular review of climate change studies and data, with input from </w:t>
      </w:r>
      <w:r w:rsidR="008E288C">
        <w:t xml:space="preserve">our </w:t>
      </w:r>
      <w:r w:rsidR="00C06298" w:rsidRPr="00C06298">
        <w:t>Expert Panel on Natural Hazards, the output of which w</w:t>
      </w:r>
      <w:r w:rsidR="00B42CB7">
        <w:t>ill</w:t>
      </w:r>
      <w:r w:rsidR="00C06298" w:rsidRPr="00C06298">
        <w:t xml:space="preserve"> be published on ONR’s website</w:t>
      </w:r>
      <w:r w:rsidR="00124E0E">
        <w:t>.</w:t>
      </w:r>
    </w:p>
    <w:p w14:paraId="1E0EA263" w14:textId="6380869C" w:rsidR="00C06298" w:rsidRDefault="00C06298" w:rsidP="009E108B">
      <w:pPr>
        <w:pStyle w:val="Bulletlist1"/>
      </w:pPr>
      <w:r w:rsidRPr="00C06298">
        <w:t>Work</w:t>
      </w:r>
      <w:r w:rsidR="00124E0E">
        <w:t>ing</w:t>
      </w:r>
      <w:r w:rsidRPr="00C06298">
        <w:t xml:space="preserve"> with other regulators to ensure alignment on strategy, where appropriate</w:t>
      </w:r>
      <w:r w:rsidR="008318CE">
        <w:t>,</w:t>
      </w:r>
      <w:r w:rsidR="00BF27D2">
        <w:t xml:space="preserve"> and enabling </w:t>
      </w:r>
      <w:proofErr w:type="spellStart"/>
      <w:r w:rsidR="00BF27D2">
        <w:t>dutyholders</w:t>
      </w:r>
      <w:proofErr w:type="spellEnd"/>
      <w:r w:rsidR="00BF27D2">
        <w:t xml:space="preserve"> to </w:t>
      </w:r>
      <w:r w:rsidR="00DA29EF">
        <w:t>take credit for relevant work undertaken for different purposes</w:t>
      </w:r>
      <w:r w:rsidR="00541508">
        <w:t>/different regulators</w:t>
      </w:r>
      <w:r w:rsidR="00124E0E">
        <w:t>.</w:t>
      </w:r>
    </w:p>
    <w:p w14:paraId="5FEE0B52" w14:textId="3D1B7C0D" w:rsidR="00EC28F5" w:rsidRDefault="00C06298" w:rsidP="0015784C">
      <w:pPr>
        <w:pStyle w:val="Bulletlist1"/>
      </w:pPr>
      <w:r w:rsidRPr="00C06298">
        <w:t>Engag</w:t>
      </w:r>
      <w:r w:rsidR="00124E0E">
        <w:t>ing</w:t>
      </w:r>
      <w:r w:rsidRPr="00C06298">
        <w:t xml:space="preserve"> with a range of national and international stakeholders </w:t>
      </w:r>
      <w:r w:rsidR="003C618D">
        <w:t xml:space="preserve">from </w:t>
      </w:r>
      <w:r w:rsidR="00FB7A5C">
        <w:t xml:space="preserve">the nuclear industry and </w:t>
      </w:r>
      <w:r w:rsidR="003C618D">
        <w:t>other sectors to share learning and good practices</w:t>
      </w:r>
      <w:r w:rsidR="008318CE">
        <w:t>.</w:t>
      </w:r>
      <w:r w:rsidR="003C618D">
        <w:t xml:space="preserve"> </w:t>
      </w:r>
    </w:p>
    <w:p w14:paraId="2283FE2E" w14:textId="4227E379" w:rsidR="0015784C" w:rsidRDefault="00EC28F5" w:rsidP="0015784C">
      <w:pPr>
        <w:pStyle w:val="Bulletlist1"/>
      </w:pPr>
      <w:r>
        <w:t>Influenc</w:t>
      </w:r>
      <w:r w:rsidR="00AA7F38">
        <w:t>ing</w:t>
      </w:r>
      <w:r w:rsidR="00FB7A5C">
        <w:t xml:space="preserve"> enhance</w:t>
      </w:r>
      <w:r>
        <w:t>ments to</w:t>
      </w:r>
      <w:r w:rsidR="00FB7A5C">
        <w:t xml:space="preserve"> codes and standards</w:t>
      </w:r>
      <w:r w:rsidR="00124E0E">
        <w:t>.</w:t>
      </w:r>
    </w:p>
    <w:p w14:paraId="0DD9A7AB" w14:textId="6DFB41C9" w:rsidR="00E55133" w:rsidRDefault="00E55133" w:rsidP="00986309">
      <w:pPr>
        <w:pStyle w:val="Heading2"/>
      </w:pPr>
      <w:r>
        <w:t>Further engagement with sites not selected for the site-based inspections</w:t>
      </w:r>
    </w:p>
    <w:p w14:paraId="72020856" w14:textId="6CB0957D" w:rsidR="00E55133" w:rsidRDefault="00E55133" w:rsidP="00E55133">
      <w:pPr>
        <w:pStyle w:val="Numberedparagraph"/>
      </w:pPr>
      <w:r>
        <w:t xml:space="preserve">Further specific engagements were arranged with </w:t>
      </w:r>
      <w:r w:rsidR="009C577E">
        <w:t>Urenco UK Limited</w:t>
      </w:r>
      <w:r>
        <w:t xml:space="preserve">, Nuclear Restoration Services (NRS) Corporate and </w:t>
      </w:r>
      <w:r w:rsidR="009C577E">
        <w:t xml:space="preserve">Westinghouse </w:t>
      </w:r>
      <w:r>
        <w:t>Springfields</w:t>
      </w:r>
      <w:r w:rsidR="009C577E">
        <w:t xml:space="preserve"> Limited</w:t>
      </w:r>
      <w:r>
        <w:t>, following their responses to the self-assessment questionnaire</w:t>
      </w:r>
      <w:r w:rsidR="00D5222A">
        <w:t>,</w:t>
      </w:r>
      <w:r>
        <w:t xml:space="preserve"> recognising </w:t>
      </w:r>
      <w:r w:rsidR="00D5222A">
        <w:t xml:space="preserve">our </w:t>
      </w:r>
      <w:r>
        <w:t xml:space="preserve">relatively limited external hazards engagement with them to date. </w:t>
      </w:r>
    </w:p>
    <w:p w14:paraId="496C072F" w14:textId="2D940918" w:rsidR="006572DE" w:rsidRPr="00AB45F8" w:rsidRDefault="00E55133" w:rsidP="006572DE">
      <w:pPr>
        <w:pStyle w:val="Numberedparagraph"/>
      </w:pPr>
      <w:r>
        <w:t>These engagements focused on</w:t>
      </w:r>
      <w:r w:rsidRPr="000A49F2">
        <w:t xml:space="preserve"> </w:t>
      </w:r>
      <w:r w:rsidR="00B878B7">
        <w:t xml:space="preserve">our </w:t>
      </w:r>
      <w:r>
        <w:t xml:space="preserve">expectations for external hazards and consideration of climate change, and the </w:t>
      </w:r>
      <w:proofErr w:type="spellStart"/>
      <w:r>
        <w:t>dutyholders</w:t>
      </w:r>
      <w:proofErr w:type="spellEnd"/>
      <w:r w:rsidR="00535CA2">
        <w:t>’</w:t>
      </w:r>
      <w:r>
        <w:t xml:space="preserve"> consideration of climate change</w:t>
      </w:r>
      <w:r w:rsidR="00344ED3">
        <w:t xml:space="preserve"> since the self-assessment questionnaire</w:t>
      </w:r>
      <w:r w:rsidR="00334889">
        <w:t xml:space="preserve">. </w:t>
      </w:r>
      <w:r w:rsidR="0088161C">
        <w:t xml:space="preserve">We found </w:t>
      </w:r>
      <w:r w:rsidR="0053261C">
        <w:t>that work is ongoing</w:t>
      </w:r>
      <w:r w:rsidR="00737BDD">
        <w:t xml:space="preserve"> or has recently been undertaken</w:t>
      </w:r>
      <w:r w:rsidR="0053261C">
        <w:t xml:space="preserve"> to </w:t>
      </w:r>
      <w:r w:rsidR="00ED0DF1">
        <w:t xml:space="preserve">update external hazards guidance and </w:t>
      </w:r>
      <w:r w:rsidR="00034179">
        <w:t xml:space="preserve">understand </w:t>
      </w:r>
      <w:r w:rsidR="00047726">
        <w:t>the impacts of</w:t>
      </w:r>
      <w:r w:rsidR="00D66E8C">
        <w:t xml:space="preserve"> recent climate information </w:t>
      </w:r>
      <w:r w:rsidR="00A96B5A">
        <w:t>on hazard analyses.</w:t>
      </w:r>
      <w:r w:rsidR="004613B5">
        <w:t xml:space="preserve"> </w:t>
      </w:r>
      <w:r w:rsidR="00022290">
        <w:t xml:space="preserve">The implementation of the updated </w:t>
      </w:r>
      <w:r w:rsidR="004517E7">
        <w:t>external hazards arrangements will be through periodic safety reviews</w:t>
      </w:r>
      <w:r w:rsidR="00E62EA3">
        <w:t>, which</w:t>
      </w:r>
      <w:r w:rsidR="00200880">
        <w:t xml:space="preserve"> we</w:t>
      </w:r>
      <w:r w:rsidR="00E62EA3">
        <w:t xml:space="preserve"> will sample through future risk-informed and targeted regulatory activities</w:t>
      </w:r>
      <w:r w:rsidR="004517E7">
        <w:t xml:space="preserve">. </w:t>
      </w:r>
      <w:r w:rsidR="006572DE">
        <w:t xml:space="preserve"> </w:t>
      </w:r>
    </w:p>
    <w:p w14:paraId="106CD71C" w14:textId="5B17A91D" w:rsidR="00E55133" w:rsidRDefault="00E55133" w:rsidP="00986309">
      <w:pPr>
        <w:pStyle w:val="Heading3"/>
      </w:pPr>
      <w:r w:rsidRPr="00971901">
        <w:t>Nuclear Waste Services’ (NWS)</w:t>
      </w:r>
      <w:r>
        <w:t xml:space="preserve"> Low Level Waste Repository (LLWR)</w:t>
      </w:r>
    </w:p>
    <w:p w14:paraId="3A850020" w14:textId="6EC680F4" w:rsidR="00E55133" w:rsidRPr="00760DEE" w:rsidRDefault="000A2226" w:rsidP="00E55133">
      <w:pPr>
        <w:pStyle w:val="Numberedparagraph"/>
      </w:pPr>
      <w:r>
        <w:t xml:space="preserve">We are </w:t>
      </w:r>
      <w:r w:rsidR="00D16339">
        <w:t>working</w:t>
      </w:r>
      <w:r w:rsidR="00D16339" w:rsidRPr="00760DEE">
        <w:t xml:space="preserve"> </w:t>
      </w:r>
      <w:r w:rsidR="00E55133" w:rsidRPr="00760DEE">
        <w:t xml:space="preserve">with the Environment Agency </w:t>
      </w:r>
      <w:r w:rsidR="00E55133">
        <w:t>regarding</w:t>
      </w:r>
      <w:r w:rsidR="00E55133" w:rsidRPr="00760DEE">
        <w:t xml:space="preserve"> NWS</w:t>
      </w:r>
      <w:r w:rsidR="00E55133">
        <w:t>’</w:t>
      </w:r>
      <w:r w:rsidR="00643D42">
        <w:t>s</w:t>
      </w:r>
      <w:r w:rsidR="00E55133" w:rsidRPr="00760DEE">
        <w:t xml:space="preserve"> approach to climate change on the LLWR site. </w:t>
      </w:r>
      <w:r>
        <w:t xml:space="preserve">We </w:t>
      </w:r>
      <w:r w:rsidR="00E55133" w:rsidRPr="00760DEE">
        <w:t xml:space="preserve">regulate operations on site until waste </w:t>
      </w:r>
      <w:r w:rsidR="00E55133">
        <w:t>is disposed</w:t>
      </w:r>
      <w:r w:rsidR="00E55133" w:rsidRPr="00760DEE">
        <w:t xml:space="preserve"> into the vaults</w:t>
      </w:r>
      <w:r w:rsidR="00E55133">
        <w:t>. The Environment Agency is responsible for waste once disposed. C</w:t>
      </w:r>
      <w:r w:rsidR="00E55133" w:rsidRPr="00760DEE">
        <w:t>limate change is considered in the Environmental Safety Case</w:t>
      </w:r>
      <w:r w:rsidR="00E55133">
        <w:t>,</w:t>
      </w:r>
      <w:r w:rsidR="00E55133" w:rsidRPr="00760DEE">
        <w:t xml:space="preserve"> which covers</w:t>
      </w:r>
      <w:r w:rsidR="00BA37B8">
        <w:t xml:space="preserve"> performance of the repository in</w:t>
      </w:r>
      <w:r w:rsidR="00E55133" w:rsidRPr="00760DEE">
        <w:t xml:space="preserve"> the long</w:t>
      </w:r>
      <w:r w:rsidR="00E55133">
        <w:t>-</w:t>
      </w:r>
      <w:r w:rsidR="00E55133" w:rsidRPr="00760DEE">
        <w:t>term</w:t>
      </w:r>
      <w:r w:rsidR="00BA37B8">
        <w:t>, including post delicensing</w:t>
      </w:r>
      <w:r w:rsidR="00E55133" w:rsidRPr="00760DEE">
        <w:t xml:space="preserve">. NWS </w:t>
      </w:r>
      <w:r w:rsidR="00E55133">
        <w:t xml:space="preserve">is </w:t>
      </w:r>
      <w:r w:rsidR="00E55133" w:rsidRPr="00760DEE">
        <w:t>updat</w:t>
      </w:r>
      <w:r w:rsidR="00E55133">
        <w:t>ing</w:t>
      </w:r>
      <w:r w:rsidR="00E55133" w:rsidRPr="00760DEE">
        <w:t xml:space="preserve"> its Environmental Safety Case and this will be assessed by the Environment Agency </w:t>
      </w:r>
      <w:r w:rsidR="00E55133">
        <w:t>once produced</w:t>
      </w:r>
      <w:r w:rsidR="00E55133" w:rsidRPr="00760DEE">
        <w:t xml:space="preserve">. </w:t>
      </w:r>
      <w:r w:rsidR="0061351F">
        <w:t>We</w:t>
      </w:r>
      <w:r w:rsidR="00E55133" w:rsidRPr="00760DEE">
        <w:t xml:space="preserve"> </w:t>
      </w:r>
      <w:r w:rsidR="00E55133">
        <w:t xml:space="preserve">will continue engaging with </w:t>
      </w:r>
      <w:r w:rsidR="00E55133" w:rsidRPr="00760DEE">
        <w:t>the Environment Agency</w:t>
      </w:r>
      <w:r w:rsidR="00E55133">
        <w:t xml:space="preserve"> </w:t>
      </w:r>
      <w:r w:rsidR="00E55133" w:rsidRPr="00760DEE">
        <w:t xml:space="preserve">to ensure we remain aligned and </w:t>
      </w:r>
      <w:r w:rsidR="00E55133">
        <w:t xml:space="preserve">regulate the site activities in a risk-informed and proportionate manner. </w:t>
      </w:r>
    </w:p>
    <w:p w14:paraId="59C7065A" w14:textId="2F1F81A5" w:rsidR="00C07488" w:rsidRDefault="00C07488" w:rsidP="00986309">
      <w:pPr>
        <w:pStyle w:val="Heading2"/>
      </w:pPr>
      <w:r>
        <w:lastRenderedPageBreak/>
        <w:t>Summary</w:t>
      </w:r>
    </w:p>
    <w:p w14:paraId="47F9C626" w14:textId="658D2CB2" w:rsidR="002C5BED" w:rsidRPr="00AF0085" w:rsidRDefault="0061351F" w:rsidP="001C3140">
      <w:pPr>
        <w:pStyle w:val="Numberedparagraph"/>
      </w:pPr>
      <w:r>
        <w:t xml:space="preserve">We have </w:t>
      </w:r>
      <w:r w:rsidR="00007BEA" w:rsidRPr="00AF0085">
        <w:t>engaged widely with new build sites on the effects of climate change</w:t>
      </w:r>
      <w:r w:rsidR="0021436A">
        <w:t xml:space="preserve"> during design assessment, licensing and construction. This is important</w:t>
      </w:r>
      <w:r w:rsidR="008904FF" w:rsidRPr="00AF0085">
        <w:t xml:space="preserve"> given that these sites will be operational when the impacts of climate change are </w:t>
      </w:r>
      <w:r w:rsidR="00D14BA2" w:rsidRPr="00AF0085">
        <w:t xml:space="preserve">more fully </w:t>
      </w:r>
      <w:r w:rsidR="008904FF" w:rsidRPr="00AF0085">
        <w:t>realised</w:t>
      </w:r>
      <w:r w:rsidR="00B4640E" w:rsidRPr="00AF0085">
        <w:t xml:space="preserve">. </w:t>
      </w:r>
      <w:r w:rsidR="002F3030" w:rsidRPr="00AF0085">
        <w:t xml:space="preserve">The CNI </w:t>
      </w:r>
      <w:r w:rsidR="001D41FE">
        <w:t>t</w:t>
      </w:r>
      <w:r w:rsidR="002F3030" w:rsidRPr="00AF0085">
        <w:t xml:space="preserve">hemed </w:t>
      </w:r>
      <w:r w:rsidR="001D41FE">
        <w:t>i</w:t>
      </w:r>
      <w:r w:rsidR="001D41FE" w:rsidRPr="00AF0085">
        <w:t xml:space="preserve">nspection </w:t>
      </w:r>
      <w:r w:rsidR="002F3030" w:rsidRPr="00AF0085">
        <w:t xml:space="preserve">on </w:t>
      </w:r>
      <w:r w:rsidR="001D41FE">
        <w:t>c</w:t>
      </w:r>
      <w:r w:rsidR="001D41FE" w:rsidRPr="00AF0085">
        <w:t xml:space="preserve">limate </w:t>
      </w:r>
      <w:r w:rsidR="001D41FE">
        <w:t>c</w:t>
      </w:r>
      <w:r w:rsidR="001D41FE" w:rsidRPr="00AF0085">
        <w:t>hange</w:t>
      </w:r>
      <w:r w:rsidR="001D41FE">
        <w:t xml:space="preserve"> </w:t>
      </w:r>
      <w:r w:rsidR="00036E87">
        <w:t>has</w:t>
      </w:r>
      <w:r w:rsidR="002F3030" w:rsidRPr="00AF0085">
        <w:t xml:space="preserve"> provided </w:t>
      </w:r>
      <w:r w:rsidR="00FC1C3A">
        <w:t>us</w:t>
      </w:r>
      <w:r w:rsidR="002F3030" w:rsidRPr="00AF0085">
        <w:t xml:space="preserve"> wi</w:t>
      </w:r>
      <w:r w:rsidR="00111B81" w:rsidRPr="00AF0085">
        <w:t xml:space="preserve">th the opportunity to look </w:t>
      </w:r>
      <w:r w:rsidR="00940F6C">
        <w:t xml:space="preserve">across the </w:t>
      </w:r>
      <w:r w:rsidR="0001486E">
        <w:t>GB nuclear</w:t>
      </w:r>
      <w:r w:rsidR="0077093A" w:rsidRPr="00AF0085">
        <w:t xml:space="preserve"> industry</w:t>
      </w:r>
      <w:r w:rsidR="0001486E">
        <w:t>, to understand how it</w:t>
      </w:r>
      <w:r w:rsidR="0077093A" w:rsidRPr="00AF0085">
        <w:t xml:space="preserve"> is </w:t>
      </w:r>
      <w:r w:rsidR="002C5BED" w:rsidRPr="00AF0085">
        <w:t>accounting for climate change</w:t>
      </w:r>
      <w:r w:rsidR="00036E87">
        <w:t xml:space="preserve"> effects</w:t>
      </w:r>
      <w:r w:rsidR="002C5BED" w:rsidRPr="00AF0085">
        <w:t xml:space="preserve">. </w:t>
      </w:r>
    </w:p>
    <w:p w14:paraId="55F46239" w14:textId="77777777" w:rsidR="002117C9" w:rsidRDefault="00047328" w:rsidP="001C3140">
      <w:pPr>
        <w:pStyle w:val="Numberedparagraph"/>
      </w:pPr>
      <w:r>
        <w:t xml:space="preserve">The CNI </w:t>
      </w:r>
      <w:r w:rsidR="001D41FE">
        <w:t>t</w:t>
      </w:r>
      <w:r>
        <w:t xml:space="preserve">hemed </w:t>
      </w:r>
      <w:r w:rsidR="001D41FE">
        <w:t xml:space="preserve">inspection </w:t>
      </w:r>
      <w:r>
        <w:t xml:space="preserve">on </w:t>
      </w:r>
      <w:r w:rsidR="001D41FE">
        <w:t xml:space="preserve">climate change </w:t>
      </w:r>
      <w:r>
        <w:t>has</w:t>
      </w:r>
      <w:r w:rsidR="008A2E45" w:rsidRPr="00AF0085">
        <w:t xml:space="preserve"> </w:t>
      </w:r>
      <w:r w:rsidR="00036E87">
        <w:t xml:space="preserve">not identified any fundamental </w:t>
      </w:r>
      <w:r w:rsidR="005A5340">
        <w:t xml:space="preserve">issues in relation to </w:t>
      </w:r>
      <w:r w:rsidR="00FC1C3A">
        <w:t xml:space="preserve">the </w:t>
      </w:r>
      <w:r w:rsidR="005A5340">
        <w:t>current safety of nuclear sites against external hazards</w:t>
      </w:r>
      <w:r w:rsidR="00F7586B">
        <w:t>. W</w:t>
      </w:r>
      <w:r w:rsidR="00F7586B" w:rsidRPr="00AF0085">
        <w:t xml:space="preserve">hilst </w:t>
      </w:r>
      <w:r w:rsidR="002B386A" w:rsidRPr="00AF0085">
        <w:t>the effects of climate change are be</w:t>
      </w:r>
      <w:r w:rsidR="00557A3B" w:rsidRPr="00AF0085">
        <w:t>ing</w:t>
      </w:r>
      <w:r w:rsidR="002B386A" w:rsidRPr="00AF0085">
        <w:t xml:space="preserve"> realised, </w:t>
      </w:r>
      <w:r w:rsidR="009370AC" w:rsidRPr="00AF0085">
        <w:t>the challenges to sites are</w:t>
      </w:r>
      <w:r w:rsidR="00632C1C" w:rsidRPr="00AF0085">
        <w:t xml:space="preserve"> considered</w:t>
      </w:r>
      <w:r w:rsidR="009370AC" w:rsidRPr="00AF0085">
        <w:t xml:space="preserve"> manageable</w:t>
      </w:r>
      <w:r w:rsidR="00934AAA" w:rsidRPr="00AF0085">
        <w:t xml:space="preserve"> </w:t>
      </w:r>
      <w:r w:rsidR="00224D13">
        <w:t>but</w:t>
      </w:r>
      <w:r w:rsidR="008C0E54">
        <w:t xml:space="preserve"> </w:t>
      </w:r>
      <w:proofErr w:type="spellStart"/>
      <w:r w:rsidR="00885D3B">
        <w:t>dutyholders</w:t>
      </w:r>
      <w:proofErr w:type="spellEnd"/>
      <w:r w:rsidR="00885D3B">
        <w:t xml:space="preserve"> </w:t>
      </w:r>
      <w:r w:rsidR="008C0E54">
        <w:t xml:space="preserve">should </w:t>
      </w:r>
      <w:r w:rsidR="00934AAA" w:rsidRPr="00AF0085">
        <w:t xml:space="preserve">take the necessary steps </w:t>
      </w:r>
      <w:r w:rsidR="00344FCB" w:rsidRPr="00AF0085">
        <w:t xml:space="preserve">to address </w:t>
      </w:r>
      <w:r w:rsidR="00F7586B">
        <w:t xml:space="preserve">future </w:t>
      </w:r>
      <w:r w:rsidR="00344FCB" w:rsidRPr="00AF0085">
        <w:t>gaps to expectations in a timely manner</w:t>
      </w:r>
      <w:r w:rsidR="001624C6" w:rsidRPr="00AF0085">
        <w:t>.</w:t>
      </w:r>
      <w:r w:rsidR="00934AAA" w:rsidRPr="00AF0085">
        <w:t xml:space="preserve"> </w:t>
      </w:r>
      <w:r w:rsidR="001B17B2" w:rsidRPr="00AF0085">
        <w:t xml:space="preserve">This is due to </w:t>
      </w:r>
      <w:r w:rsidR="006A6AE3" w:rsidRPr="00AF0085">
        <w:t xml:space="preserve">the </w:t>
      </w:r>
      <w:r w:rsidR="00A754A5" w:rsidRPr="00AF0085">
        <w:t>longer timescales associated with significant climate change.</w:t>
      </w:r>
      <w:r w:rsidR="00C60944" w:rsidRPr="00AF0085">
        <w:t xml:space="preserve"> </w:t>
      </w:r>
      <w:r w:rsidR="003D6307">
        <w:t>We</w:t>
      </w:r>
      <w:r w:rsidR="00A754A5" w:rsidRPr="00AF0085">
        <w:t xml:space="preserve"> will </w:t>
      </w:r>
      <w:r w:rsidR="00F7586B">
        <w:t xml:space="preserve">continue undertake risk-informed and targeted regulatory activities in relation to climate change. We will </w:t>
      </w:r>
      <w:r w:rsidR="00B42119" w:rsidRPr="00AF0085">
        <w:t xml:space="preserve">hold industry to account through </w:t>
      </w:r>
      <w:r w:rsidR="00F7586B">
        <w:t>the</w:t>
      </w:r>
      <w:r w:rsidR="00F7586B" w:rsidRPr="00AF0085">
        <w:t xml:space="preserve"> </w:t>
      </w:r>
      <w:r w:rsidR="00B42119" w:rsidRPr="00AF0085">
        <w:t>identified forward work</w:t>
      </w:r>
      <w:r w:rsidR="00AF0085" w:rsidRPr="00AF0085">
        <w:t xml:space="preserve">, ensuring that </w:t>
      </w:r>
      <w:r w:rsidR="001258FB">
        <w:t>the GB nuclear industry</w:t>
      </w:r>
      <w:r w:rsidR="00AF0085" w:rsidRPr="00AF0085">
        <w:t xml:space="preserve"> remain</w:t>
      </w:r>
      <w:r w:rsidR="001258FB">
        <w:t>s</w:t>
      </w:r>
      <w:r w:rsidR="00AF0085" w:rsidRPr="00AF0085">
        <w:t xml:space="preserve"> safe and protected against the </w:t>
      </w:r>
      <w:r w:rsidR="00EA1916">
        <w:t>future</w:t>
      </w:r>
      <w:r w:rsidR="00AF0085" w:rsidRPr="00AF0085">
        <w:t xml:space="preserve"> effects of climate change.</w:t>
      </w:r>
    </w:p>
    <w:p w14:paraId="1B1BC6EB" w14:textId="53E685FC" w:rsidR="00FF6E7C" w:rsidRDefault="00FF6E7C" w:rsidP="001C3140">
      <w:pPr>
        <w:pStyle w:val="Numberedparagraph"/>
        <w:sectPr w:rsidR="00FF6E7C" w:rsidSect="00045010">
          <w:pgSz w:w="11906" w:h="16838" w:code="9"/>
          <w:pgMar w:top="1440" w:right="1440" w:bottom="1440" w:left="1440" w:header="397" w:footer="397" w:gutter="0"/>
          <w:cols w:space="312"/>
          <w:docGrid w:linePitch="360"/>
        </w:sectPr>
      </w:pPr>
      <w:r>
        <w:t xml:space="preserve">ONR will </w:t>
      </w:r>
      <w:r w:rsidR="0087490B">
        <w:t>ensure its regulation of external hazards</w:t>
      </w:r>
      <w:r w:rsidR="002954B5">
        <w:t xml:space="preserve"> </w:t>
      </w:r>
      <w:r w:rsidR="00CB7BD7">
        <w:t>is kept under regular review, so that it accounts for the latest understanding of</w:t>
      </w:r>
      <w:r w:rsidR="002954B5">
        <w:t xml:space="preserve"> the impacts of climate change. </w:t>
      </w:r>
      <w:r w:rsidR="00365CF4">
        <w:t xml:space="preserve">We will also ensure we </w:t>
      </w:r>
      <w:r w:rsidR="002418F8">
        <w:t xml:space="preserve">work </w:t>
      </w:r>
      <w:r w:rsidR="00365CF4">
        <w:t>proactive</w:t>
      </w:r>
      <w:r w:rsidR="002418F8">
        <w:t xml:space="preserve">ly </w:t>
      </w:r>
      <w:r w:rsidR="00365CF4">
        <w:t xml:space="preserve">with the </w:t>
      </w:r>
      <w:r w:rsidR="005D569D">
        <w:t>nuclear</w:t>
      </w:r>
      <w:r w:rsidR="002418F8">
        <w:t xml:space="preserve"> </w:t>
      </w:r>
      <w:r w:rsidR="00365CF4">
        <w:t xml:space="preserve">industry to ensure it </w:t>
      </w:r>
      <w:r w:rsidR="003333FC">
        <w:t>is aware</w:t>
      </w:r>
      <w:r w:rsidR="005D569D">
        <w:t>,</w:t>
      </w:r>
      <w:r w:rsidR="003333FC">
        <w:t xml:space="preserve"> and takes </w:t>
      </w:r>
      <w:r w:rsidR="0063092B">
        <w:t>account</w:t>
      </w:r>
      <w:r w:rsidR="003333FC">
        <w:t xml:space="preserve"> of </w:t>
      </w:r>
      <w:r w:rsidR="0063092B">
        <w:t xml:space="preserve">up to date </w:t>
      </w:r>
      <w:r w:rsidR="005D569D">
        <w:t>cli</w:t>
      </w:r>
      <w:r w:rsidR="00660449">
        <w:t xml:space="preserve">mate </w:t>
      </w:r>
      <w:r w:rsidR="005D569D">
        <w:t xml:space="preserve">change </w:t>
      </w:r>
      <w:r w:rsidR="0063092B">
        <w:t xml:space="preserve">projections </w:t>
      </w:r>
      <w:r w:rsidR="003333FC">
        <w:t>in its safety cases and physical measures on the</w:t>
      </w:r>
      <w:r w:rsidR="00660449">
        <w:t xml:space="preserve">ir </w:t>
      </w:r>
      <w:r w:rsidR="003333FC">
        <w:t>nuclear licensed sites.</w:t>
      </w:r>
    </w:p>
    <w:p w14:paraId="73C48641" w14:textId="4EC22F1E" w:rsidR="001258FB" w:rsidRDefault="002117C9" w:rsidP="002117C9">
      <w:pPr>
        <w:pStyle w:val="Heading1"/>
      </w:pPr>
      <w:bookmarkStart w:id="26" w:name="_Toc204092130"/>
      <w:r>
        <w:lastRenderedPageBreak/>
        <w:t>Conclusions</w:t>
      </w:r>
      <w:bookmarkEnd w:id="26"/>
    </w:p>
    <w:p w14:paraId="549BB4EF" w14:textId="122329B6" w:rsidR="002117C9" w:rsidRDefault="002117C9" w:rsidP="002117C9">
      <w:pPr>
        <w:pStyle w:val="Numberedparagraph"/>
        <w:rPr>
          <w:bCs/>
        </w:rPr>
      </w:pPr>
      <w:r>
        <w:t xml:space="preserve">The aim of this inspection was to </w:t>
      </w:r>
      <w:r w:rsidRPr="00875ACA">
        <w:rPr>
          <w:bCs/>
        </w:rPr>
        <w:t>seek assurance that the nuclear industry within G</w:t>
      </w:r>
      <w:r w:rsidR="008E0043">
        <w:rPr>
          <w:bCs/>
        </w:rPr>
        <w:t>B</w:t>
      </w:r>
      <w:r w:rsidRPr="00875ACA">
        <w:rPr>
          <w:bCs/>
        </w:rPr>
        <w:t>:</w:t>
      </w:r>
    </w:p>
    <w:p w14:paraId="74791DF2" w14:textId="77777777" w:rsidR="002117C9" w:rsidRPr="00875ACA" w:rsidRDefault="002117C9" w:rsidP="002117C9">
      <w:pPr>
        <w:pStyle w:val="Bulletlist1"/>
      </w:pPr>
      <w:r w:rsidRPr="00875ACA">
        <w:t>Understands and has taken account of recent climate change projections in relevant safety cases and hazard definitions.</w:t>
      </w:r>
    </w:p>
    <w:p w14:paraId="657EC70C" w14:textId="77777777" w:rsidR="002117C9" w:rsidRPr="00875ACA" w:rsidRDefault="002117C9" w:rsidP="002117C9">
      <w:pPr>
        <w:pStyle w:val="Bulletlist1"/>
      </w:pPr>
      <w:r w:rsidRPr="00875ACA">
        <w:t>Is able to demonstrate that activities are and will remain safe and secure in the future subject to the reasonably foreseeable effects of climate change.</w:t>
      </w:r>
    </w:p>
    <w:p w14:paraId="4593025F" w14:textId="6E1AC734" w:rsidR="002117C9" w:rsidRDefault="002117C9" w:rsidP="002117C9">
      <w:pPr>
        <w:pStyle w:val="Bulletlist1"/>
      </w:pPr>
      <w:r w:rsidRPr="00875ACA">
        <w:t>Has effective arrangements to monitor and review climate change information to determine if additional measures are needed to ensure that activities remain protected in the future</w:t>
      </w:r>
      <w:r>
        <w:t xml:space="preserve">. </w:t>
      </w:r>
    </w:p>
    <w:p w14:paraId="4859F353" w14:textId="315BD581" w:rsidR="00C77FF6" w:rsidRDefault="007C309D" w:rsidP="007C309D">
      <w:pPr>
        <w:pStyle w:val="Numberedparagraph"/>
      </w:pPr>
      <w:r>
        <w:t xml:space="preserve">The </w:t>
      </w:r>
      <w:r w:rsidR="00C77FF6">
        <w:t xml:space="preserve">CNI </w:t>
      </w:r>
      <w:r w:rsidR="00352326">
        <w:t>t</w:t>
      </w:r>
      <w:r w:rsidR="00C77FF6">
        <w:t xml:space="preserve">hemed </w:t>
      </w:r>
      <w:r w:rsidR="00352326">
        <w:t>i</w:t>
      </w:r>
      <w:r w:rsidR="00C77FF6">
        <w:t xml:space="preserve">nspection on </w:t>
      </w:r>
      <w:r w:rsidR="00352326">
        <w:t>c</w:t>
      </w:r>
      <w:r w:rsidR="00C77FF6">
        <w:t xml:space="preserve">limate </w:t>
      </w:r>
      <w:r w:rsidR="00352326">
        <w:t>c</w:t>
      </w:r>
      <w:r w:rsidR="00C77FF6">
        <w:t xml:space="preserve">hange did not identify any fundamental issues in relation to current safety of nuclear sites against external hazards. The key finding recognises that work is ongoing in relation to climate change, with </w:t>
      </w:r>
      <w:r w:rsidR="00C77FF6" w:rsidRPr="00F94CF4">
        <w:t xml:space="preserve">workstreams </w:t>
      </w:r>
      <w:r w:rsidR="00C77FF6">
        <w:t xml:space="preserve">identified and created </w:t>
      </w:r>
      <w:r w:rsidR="00C77FF6" w:rsidRPr="00F94CF4">
        <w:t xml:space="preserve">by </w:t>
      </w:r>
      <w:proofErr w:type="spellStart"/>
      <w:r w:rsidR="00C77FF6">
        <w:t>dutyholders</w:t>
      </w:r>
      <w:proofErr w:type="spellEnd"/>
      <w:r w:rsidR="00C77FF6" w:rsidRPr="00F94CF4">
        <w:t xml:space="preserve"> in recent years to address climate change. </w:t>
      </w:r>
      <w:r w:rsidR="00C77FF6">
        <w:t xml:space="preserve">Some </w:t>
      </w:r>
      <w:proofErr w:type="spellStart"/>
      <w:r w:rsidR="00C77FF6">
        <w:t>dutyholders</w:t>
      </w:r>
      <w:proofErr w:type="spellEnd"/>
      <w:r w:rsidR="00C77FF6">
        <w:t xml:space="preserve"> have been found to meet </w:t>
      </w:r>
      <w:r w:rsidR="00374407">
        <w:t xml:space="preserve">our </w:t>
      </w:r>
      <w:r w:rsidR="00C77FF6">
        <w:t xml:space="preserve">expectations. More broadly, however, </w:t>
      </w:r>
      <w:r w:rsidR="00374407">
        <w:t>we</w:t>
      </w:r>
      <w:r w:rsidR="00C77FF6">
        <w:t xml:space="preserve"> identified that there is work still required by industry to ensure sites remain resilient against the future effects of climate change in the medium and long-term. </w:t>
      </w:r>
    </w:p>
    <w:p w14:paraId="0818BB9C" w14:textId="34E5ED6B" w:rsidR="002F44CF" w:rsidRPr="00CE4001" w:rsidRDefault="00115AEB" w:rsidP="002117C9">
      <w:pPr>
        <w:pStyle w:val="Numberedparagraph"/>
      </w:pPr>
      <w:r w:rsidRPr="00CA0272">
        <w:rPr>
          <w:szCs w:val="24"/>
        </w:rPr>
        <w:t xml:space="preserve">Following this inspection, </w:t>
      </w:r>
      <w:r w:rsidR="00487819">
        <w:rPr>
          <w:szCs w:val="24"/>
        </w:rPr>
        <w:t>we</w:t>
      </w:r>
      <w:r w:rsidRPr="00CA0272">
        <w:rPr>
          <w:szCs w:val="24"/>
        </w:rPr>
        <w:t xml:space="preserve"> will continue to undertake risk-informed and targeted regulatory activities relating to climate change to ensure that </w:t>
      </w:r>
      <w:proofErr w:type="spellStart"/>
      <w:r w:rsidRPr="00CA0272">
        <w:rPr>
          <w:szCs w:val="24"/>
        </w:rPr>
        <w:t>dutyholders</w:t>
      </w:r>
      <w:proofErr w:type="spellEnd"/>
      <w:r w:rsidRPr="00CA0272">
        <w:rPr>
          <w:szCs w:val="24"/>
        </w:rPr>
        <w:t xml:space="preserve"> are proactively taking responsibility for ensuring their sites are resilient against the effects of climate change. </w:t>
      </w:r>
    </w:p>
    <w:p w14:paraId="07311144" w14:textId="17C8740C" w:rsidR="00115AEB" w:rsidRPr="002117C9" w:rsidRDefault="00115AEB" w:rsidP="00115AEB">
      <w:pPr>
        <w:pStyle w:val="Numberedparagraph"/>
      </w:pPr>
      <w:r>
        <w:t>The key forward work identified through Themes 1-</w:t>
      </w:r>
      <w:r w:rsidR="00063BA9">
        <w:t xml:space="preserve">6 </w:t>
      </w:r>
      <w:r>
        <w:t xml:space="preserve">in Section 6 of this report will allow </w:t>
      </w:r>
      <w:r w:rsidR="00487819">
        <w:t>us</w:t>
      </w:r>
      <w:r>
        <w:t xml:space="preserve"> to hold industry to account on its progress to ensure sites remain resilient against the future effects of climate change in the medium and long-term. </w:t>
      </w:r>
    </w:p>
    <w:p w14:paraId="2192A9A6" w14:textId="3402BA5A" w:rsidR="001667F7" w:rsidRPr="00AF0085" w:rsidRDefault="001667F7" w:rsidP="00C85486">
      <w:pPr>
        <w:pStyle w:val="Numberedparagraph"/>
      </w:pPr>
      <w:r w:rsidRPr="00AF0085">
        <w:br w:type="page"/>
      </w:r>
    </w:p>
    <w:bookmarkStart w:id="27" w:name="_Toc204092131" w:displacedByCustomXml="next"/>
    <w:sdt>
      <w:sdtPr>
        <w:rPr>
          <w:color w:val="auto"/>
          <w:sz w:val="24"/>
          <w:szCs w:val="24"/>
        </w:rPr>
        <w:id w:val="-1068647822"/>
        <w:docPartObj>
          <w:docPartGallery w:val="Bibliographies"/>
          <w:docPartUnique/>
        </w:docPartObj>
      </w:sdtPr>
      <w:sdtContent>
        <w:p w14:paraId="660C8DD8" w14:textId="5662A64D" w:rsidR="00AC1DEB" w:rsidRPr="004421AB" w:rsidRDefault="00AC1DEB" w:rsidP="00B44B73">
          <w:pPr>
            <w:pStyle w:val="Heading1"/>
            <w:numPr>
              <w:ilvl w:val="0"/>
              <w:numId w:val="0"/>
            </w:numPr>
          </w:pPr>
          <w:r w:rsidRPr="004421AB">
            <w:t>References</w:t>
          </w:r>
          <w:bookmarkEnd w:id="27"/>
        </w:p>
        <w:sdt>
          <w:sdtPr>
            <w:id w:val="-573587230"/>
            <w:bibliography/>
          </w:sdtPr>
          <w:sdtContent>
            <w:p w14:paraId="3C37ED60" w14:textId="77777777" w:rsidR="000905FB"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905FB" w14:paraId="41F46B95" w14:textId="77777777">
                <w:trPr>
                  <w:divId w:val="1532299159"/>
                  <w:tblCellSpacing w:w="15" w:type="dxa"/>
                </w:trPr>
                <w:tc>
                  <w:tcPr>
                    <w:tcW w:w="50" w:type="pct"/>
                    <w:hideMark/>
                  </w:tcPr>
                  <w:p w14:paraId="4907B874" w14:textId="63DD4F4B" w:rsidR="000905FB" w:rsidRDefault="000905FB">
                    <w:pPr>
                      <w:pStyle w:val="Bibliography"/>
                      <w:rPr>
                        <w:noProof/>
                        <w:szCs w:val="24"/>
                      </w:rPr>
                    </w:pPr>
                    <w:r>
                      <w:rPr>
                        <w:noProof/>
                      </w:rPr>
                      <w:t xml:space="preserve">[1] </w:t>
                    </w:r>
                  </w:p>
                </w:tc>
                <w:tc>
                  <w:tcPr>
                    <w:tcW w:w="0" w:type="auto"/>
                    <w:hideMark/>
                  </w:tcPr>
                  <w:p w14:paraId="483C0764" w14:textId="77777777" w:rsidR="000905FB" w:rsidRDefault="000905FB">
                    <w:pPr>
                      <w:pStyle w:val="Bibliography"/>
                      <w:rPr>
                        <w:noProof/>
                      </w:rPr>
                    </w:pPr>
                    <w:r>
                      <w:rPr>
                        <w:noProof/>
                      </w:rPr>
                      <w:t>ONR, “ONR’s response to the fourth round of climate adaptation reporting in accordance with the Adaptation Reporting Power (ARP),” 2024.</w:t>
                    </w:r>
                  </w:p>
                </w:tc>
              </w:tr>
              <w:tr w:rsidR="000905FB" w14:paraId="70BD459F" w14:textId="77777777">
                <w:trPr>
                  <w:divId w:val="1532299159"/>
                  <w:tblCellSpacing w:w="15" w:type="dxa"/>
                </w:trPr>
                <w:tc>
                  <w:tcPr>
                    <w:tcW w:w="50" w:type="pct"/>
                    <w:hideMark/>
                  </w:tcPr>
                  <w:p w14:paraId="58D00E51" w14:textId="77777777" w:rsidR="000905FB" w:rsidRDefault="000905FB">
                    <w:pPr>
                      <w:pStyle w:val="Bibliography"/>
                      <w:rPr>
                        <w:noProof/>
                      </w:rPr>
                    </w:pPr>
                    <w:r>
                      <w:rPr>
                        <w:noProof/>
                      </w:rPr>
                      <w:t xml:space="preserve">[2] </w:t>
                    </w:r>
                  </w:p>
                </w:tc>
                <w:tc>
                  <w:tcPr>
                    <w:tcW w:w="0" w:type="auto"/>
                    <w:hideMark/>
                  </w:tcPr>
                  <w:p w14:paraId="40C21570" w14:textId="77777777" w:rsidR="000905FB" w:rsidRDefault="000905FB">
                    <w:pPr>
                      <w:pStyle w:val="Bibliography"/>
                      <w:rPr>
                        <w:noProof/>
                      </w:rPr>
                    </w:pPr>
                    <w:r>
                      <w:rPr>
                        <w:noProof/>
                      </w:rPr>
                      <w:t xml:space="preserve">Peel, M.C., Finlayson, B.L. and McMahon, T.A., “Updated world map of the Köppen-Geiger climate classification,” </w:t>
                    </w:r>
                    <w:r>
                      <w:rPr>
                        <w:i/>
                        <w:iCs/>
                        <w:noProof/>
                      </w:rPr>
                      <w:t xml:space="preserve">Hydrology and earth system sciences, </w:t>
                    </w:r>
                    <w:r>
                      <w:rPr>
                        <w:noProof/>
                      </w:rPr>
                      <w:t xml:space="preserve">vol. 11(5), pp. 1633-1644, 2007. </w:t>
                    </w:r>
                  </w:p>
                </w:tc>
              </w:tr>
              <w:tr w:rsidR="000905FB" w14:paraId="3F448AA8" w14:textId="77777777">
                <w:trPr>
                  <w:divId w:val="1532299159"/>
                  <w:tblCellSpacing w:w="15" w:type="dxa"/>
                </w:trPr>
                <w:tc>
                  <w:tcPr>
                    <w:tcW w:w="50" w:type="pct"/>
                    <w:hideMark/>
                  </w:tcPr>
                  <w:p w14:paraId="2824E018" w14:textId="77777777" w:rsidR="000905FB" w:rsidRDefault="000905FB">
                    <w:pPr>
                      <w:pStyle w:val="Bibliography"/>
                      <w:rPr>
                        <w:noProof/>
                      </w:rPr>
                    </w:pPr>
                    <w:r>
                      <w:rPr>
                        <w:noProof/>
                      </w:rPr>
                      <w:t xml:space="preserve">[3] </w:t>
                    </w:r>
                  </w:p>
                </w:tc>
                <w:tc>
                  <w:tcPr>
                    <w:tcW w:w="0" w:type="auto"/>
                    <w:hideMark/>
                  </w:tcPr>
                  <w:p w14:paraId="29B5D1F6" w14:textId="385E8CA2" w:rsidR="000905FB" w:rsidRDefault="000905FB">
                    <w:pPr>
                      <w:pStyle w:val="Bibliography"/>
                      <w:rPr>
                        <w:noProof/>
                      </w:rPr>
                    </w:pPr>
                    <w:r>
                      <w:rPr>
                        <w:noProof/>
                      </w:rPr>
                      <w:t xml:space="preserve">Cui, D., Liang, S. and Wang, D., “Observed and projected changes in global climate zones based on Köppen climate classification,” </w:t>
                    </w:r>
                    <w:r>
                      <w:rPr>
                        <w:i/>
                        <w:iCs/>
                        <w:noProof/>
                      </w:rPr>
                      <w:t xml:space="preserve">Wiley Interdisciplinary Reviews: Climate Change, </w:t>
                    </w:r>
                    <w:r>
                      <w:rPr>
                        <w:noProof/>
                      </w:rPr>
                      <w:t xml:space="preserve">vol. 12(3), p.e. 701, 2021. </w:t>
                    </w:r>
                  </w:p>
                </w:tc>
              </w:tr>
              <w:tr w:rsidR="000905FB" w14:paraId="21D6037E" w14:textId="77777777">
                <w:trPr>
                  <w:divId w:val="1532299159"/>
                  <w:tblCellSpacing w:w="15" w:type="dxa"/>
                </w:trPr>
                <w:tc>
                  <w:tcPr>
                    <w:tcW w:w="50" w:type="pct"/>
                    <w:hideMark/>
                  </w:tcPr>
                  <w:p w14:paraId="43882307" w14:textId="77777777" w:rsidR="000905FB" w:rsidRDefault="000905FB">
                    <w:pPr>
                      <w:pStyle w:val="Bibliography"/>
                      <w:rPr>
                        <w:noProof/>
                      </w:rPr>
                    </w:pPr>
                    <w:r>
                      <w:rPr>
                        <w:noProof/>
                      </w:rPr>
                      <w:t xml:space="preserve">[4] </w:t>
                    </w:r>
                  </w:p>
                </w:tc>
                <w:tc>
                  <w:tcPr>
                    <w:tcW w:w="0" w:type="auto"/>
                    <w:hideMark/>
                  </w:tcPr>
                  <w:p w14:paraId="58B48EC5" w14:textId="77777777" w:rsidR="000905FB" w:rsidRDefault="000905FB">
                    <w:pPr>
                      <w:pStyle w:val="Bibliography"/>
                      <w:rPr>
                        <w:noProof/>
                      </w:rPr>
                    </w:pPr>
                    <w:r>
                      <w:rPr>
                        <w:noProof/>
                      </w:rPr>
                      <w:t>UK Met Office, “UKCP18 Derived Projections of future climate over the UK,” 2018.</w:t>
                    </w:r>
                  </w:p>
                </w:tc>
              </w:tr>
              <w:tr w:rsidR="000905FB" w14:paraId="37D72CC1" w14:textId="77777777">
                <w:trPr>
                  <w:divId w:val="1532299159"/>
                  <w:tblCellSpacing w:w="15" w:type="dxa"/>
                </w:trPr>
                <w:tc>
                  <w:tcPr>
                    <w:tcW w:w="50" w:type="pct"/>
                    <w:hideMark/>
                  </w:tcPr>
                  <w:p w14:paraId="2A50D024" w14:textId="77777777" w:rsidR="000905FB" w:rsidRDefault="000905FB">
                    <w:pPr>
                      <w:pStyle w:val="Bibliography"/>
                      <w:rPr>
                        <w:noProof/>
                      </w:rPr>
                    </w:pPr>
                    <w:r>
                      <w:rPr>
                        <w:noProof/>
                      </w:rPr>
                      <w:t xml:space="preserve">[5] </w:t>
                    </w:r>
                  </w:p>
                </w:tc>
                <w:tc>
                  <w:tcPr>
                    <w:tcW w:w="0" w:type="auto"/>
                    <w:hideMark/>
                  </w:tcPr>
                  <w:p w14:paraId="794DC6F9" w14:textId="77777777" w:rsidR="000905FB" w:rsidRDefault="000905FB">
                    <w:pPr>
                      <w:pStyle w:val="Bibliography"/>
                      <w:rPr>
                        <w:noProof/>
                      </w:rPr>
                    </w:pPr>
                    <w:r>
                      <w:rPr>
                        <w:noProof/>
                      </w:rPr>
                      <w:t>Kendon, M., “Unprecedented extreme heatwave. Met Office post-event report.,” 2022.</w:t>
                    </w:r>
                  </w:p>
                </w:tc>
              </w:tr>
              <w:tr w:rsidR="000905FB" w14:paraId="13619C71" w14:textId="77777777">
                <w:trPr>
                  <w:divId w:val="1532299159"/>
                  <w:tblCellSpacing w:w="15" w:type="dxa"/>
                </w:trPr>
                <w:tc>
                  <w:tcPr>
                    <w:tcW w:w="50" w:type="pct"/>
                    <w:hideMark/>
                  </w:tcPr>
                  <w:p w14:paraId="54DCA9F9" w14:textId="77777777" w:rsidR="000905FB" w:rsidRDefault="000905FB">
                    <w:pPr>
                      <w:pStyle w:val="Bibliography"/>
                      <w:rPr>
                        <w:noProof/>
                      </w:rPr>
                    </w:pPr>
                    <w:r>
                      <w:rPr>
                        <w:noProof/>
                      </w:rPr>
                      <w:t xml:space="preserve">[6] </w:t>
                    </w:r>
                  </w:p>
                </w:tc>
                <w:tc>
                  <w:tcPr>
                    <w:tcW w:w="0" w:type="auto"/>
                    <w:hideMark/>
                  </w:tcPr>
                  <w:p w14:paraId="3071A8B3" w14:textId="77777777" w:rsidR="000905FB" w:rsidRDefault="000905FB">
                    <w:pPr>
                      <w:pStyle w:val="Bibliography"/>
                      <w:rPr>
                        <w:noProof/>
                      </w:rPr>
                    </w:pPr>
                    <w:r>
                      <w:rPr>
                        <w:noProof/>
                      </w:rPr>
                      <w:t xml:space="preserve">Rodda, J., Little, M., Rodda, H. et al., “A Comparative Study of the Magnitude, Frequency and Distribution of Intense Rainfall in the United Kingdom,” </w:t>
                    </w:r>
                    <w:r>
                      <w:rPr>
                        <w:i/>
                        <w:iCs/>
                        <w:noProof/>
                      </w:rPr>
                      <w:t xml:space="preserve">Nature Precedings, </w:t>
                    </w:r>
                    <w:r>
                      <w:rPr>
                        <w:noProof/>
                      </w:rPr>
                      <w:t xml:space="preserve">2009. </w:t>
                    </w:r>
                  </w:p>
                </w:tc>
              </w:tr>
              <w:tr w:rsidR="000905FB" w14:paraId="542F11D5" w14:textId="77777777">
                <w:trPr>
                  <w:divId w:val="1532299159"/>
                  <w:tblCellSpacing w:w="15" w:type="dxa"/>
                </w:trPr>
                <w:tc>
                  <w:tcPr>
                    <w:tcW w:w="50" w:type="pct"/>
                    <w:hideMark/>
                  </w:tcPr>
                  <w:p w14:paraId="22BB647C" w14:textId="77777777" w:rsidR="000905FB" w:rsidRDefault="000905FB">
                    <w:pPr>
                      <w:pStyle w:val="Bibliography"/>
                      <w:rPr>
                        <w:noProof/>
                      </w:rPr>
                    </w:pPr>
                    <w:r>
                      <w:rPr>
                        <w:noProof/>
                      </w:rPr>
                      <w:t xml:space="preserve">[7] </w:t>
                    </w:r>
                  </w:p>
                </w:tc>
                <w:tc>
                  <w:tcPr>
                    <w:tcW w:w="0" w:type="auto"/>
                    <w:hideMark/>
                  </w:tcPr>
                  <w:p w14:paraId="0A0A9CD3" w14:textId="77777777" w:rsidR="000905FB" w:rsidRDefault="000905FB">
                    <w:pPr>
                      <w:pStyle w:val="Bibliography"/>
                      <w:rPr>
                        <w:noProof/>
                      </w:rPr>
                    </w:pPr>
                    <w:r>
                      <w:rPr>
                        <w:noProof/>
                      </w:rPr>
                      <w:t xml:space="preserve">Rodda, H.J., Little, M.A., Wood, R.G., MacDougall, N. and McSharry, P.E., “A digital archive of extreme rainfalls in the British Isles from 1866 to 1968 based on British Rainfall,” </w:t>
                    </w:r>
                    <w:r>
                      <w:rPr>
                        <w:i/>
                        <w:iCs/>
                        <w:noProof/>
                      </w:rPr>
                      <w:t xml:space="preserve">Weather, </w:t>
                    </w:r>
                    <w:r>
                      <w:rPr>
                        <w:noProof/>
                      </w:rPr>
                      <w:t xml:space="preserve">vol. 64(3), pp. 71-75, 2009. </w:t>
                    </w:r>
                  </w:p>
                </w:tc>
              </w:tr>
              <w:tr w:rsidR="000905FB" w14:paraId="163B5F93" w14:textId="77777777">
                <w:trPr>
                  <w:divId w:val="1532299159"/>
                  <w:tblCellSpacing w:w="15" w:type="dxa"/>
                </w:trPr>
                <w:tc>
                  <w:tcPr>
                    <w:tcW w:w="50" w:type="pct"/>
                    <w:hideMark/>
                  </w:tcPr>
                  <w:p w14:paraId="2CCC07A6" w14:textId="77777777" w:rsidR="000905FB" w:rsidRDefault="000905FB">
                    <w:pPr>
                      <w:pStyle w:val="Bibliography"/>
                      <w:rPr>
                        <w:noProof/>
                      </w:rPr>
                    </w:pPr>
                    <w:r>
                      <w:rPr>
                        <w:noProof/>
                      </w:rPr>
                      <w:t xml:space="preserve">[8] </w:t>
                    </w:r>
                  </w:p>
                </w:tc>
                <w:tc>
                  <w:tcPr>
                    <w:tcW w:w="0" w:type="auto"/>
                    <w:hideMark/>
                  </w:tcPr>
                  <w:p w14:paraId="2A4E3B08" w14:textId="77777777" w:rsidR="000905FB" w:rsidRDefault="000905FB">
                    <w:pPr>
                      <w:pStyle w:val="Bibliography"/>
                      <w:rPr>
                        <w:noProof/>
                      </w:rPr>
                    </w:pPr>
                    <w:r>
                      <w:rPr>
                        <w:noProof/>
                      </w:rPr>
                      <w:t xml:space="preserve">Acreman, M., “Extreme rainfall in Calderdale, 19 May 1989,” </w:t>
                    </w:r>
                    <w:r>
                      <w:rPr>
                        <w:i/>
                        <w:iCs/>
                        <w:noProof/>
                      </w:rPr>
                      <w:t xml:space="preserve">Weather, </w:t>
                    </w:r>
                    <w:r>
                      <w:rPr>
                        <w:noProof/>
                      </w:rPr>
                      <w:t xml:space="preserve">vol. 44(11), pp. 438-446, 1989. </w:t>
                    </w:r>
                  </w:p>
                </w:tc>
              </w:tr>
              <w:tr w:rsidR="000905FB" w14:paraId="585B122A" w14:textId="77777777">
                <w:trPr>
                  <w:divId w:val="1532299159"/>
                  <w:tblCellSpacing w:w="15" w:type="dxa"/>
                </w:trPr>
                <w:tc>
                  <w:tcPr>
                    <w:tcW w:w="50" w:type="pct"/>
                    <w:hideMark/>
                  </w:tcPr>
                  <w:p w14:paraId="7ECE50AE" w14:textId="77777777" w:rsidR="000905FB" w:rsidRDefault="000905FB">
                    <w:pPr>
                      <w:pStyle w:val="Bibliography"/>
                      <w:rPr>
                        <w:noProof/>
                      </w:rPr>
                    </w:pPr>
                    <w:r>
                      <w:rPr>
                        <w:noProof/>
                      </w:rPr>
                      <w:t xml:space="preserve">[9] </w:t>
                    </w:r>
                  </w:p>
                </w:tc>
                <w:tc>
                  <w:tcPr>
                    <w:tcW w:w="0" w:type="auto"/>
                    <w:hideMark/>
                  </w:tcPr>
                  <w:p w14:paraId="4BFA31F3" w14:textId="77777777" w:rsidR="000905FB" w:rsidRDefault="000905FB">
                    <w:pPr>
                      <w:pStyle w:val="Bibliography"/>
                      <w:rPr>
                        <w:noProof/>
                      </w:rPr>
                    </w:pPr>
                    <w:r>
                      <w:rPr>
                        <w:noProof/>
                      </w:rPr>
                      <w:t xml:space="preserve">Thielen, J. and Gadian, A., “Influence of topography and urban heat island effects on the outbreak of convective storms under unstable meteorological conditions: a numerical study,” </w:t>
                    </w:r>
                    <w:r>
                      <w:rPr>
                        <w:i/>
                        <w:iCs/>
                        <w:noProof/>
                      </w:rPr>
                      <w:t xml:space="preserve">Meteorological Applications, </w:t>
                    </w:r>
                    <w:r>
                      <w:rPr>
                        <w:noProof/>
                      </w:rPr>
                      <w:t xml:space="preserve">vol. 4(2), pp. 139-149, 1997. </w:t>
                    </w:r>
                  </w:p>
                </w:tc>
              </w:tr>
              <w:tr w:rsidR="000905FB" w14:paraId="673A6406" w14:textId="77777777">
                <w:trPr>
                  <w:divId w:val="1532299159"/>
                  <w:tblCellSpacing w:w="15" w:type="dxa"/>
                </w:trPr>
                <w:tc>
                  <w:tcPr>
                    <w:tcW w:w="50" w:type="pct"/>
                    <w:hideMark/>
                  </w:tcPr>
                  <w:p w14:paraId="38D4BBC3" w14:textId="77777777" w:rsidR="000905FB" w:rsidRDefault="000905FB">
                    <w:pPr>
                      <w:pStyle w:val="Bibliography"/>
                      <w:rPr>
                        <w:noProof/>
                      </w:rPr>
                    </w:pPr>
                    <w:r>
                      <w:rPr>
                        <w:noProof/>
                      </w:rPr>
                      <w:t xml:space="preserve">[10] </w:t>
                    </w:r>
                  </w:p>
                </w:tc>
                <w:tc>
                  <w:tcPr>
                    <w:tcW w:w="0" w:type="auto"/>
                    <w:hideMark/>
                  </w:tcPr>
                  <w:p w14:paraId="5433EDE6" w14:textId="77777777" w:rsidR="000905FB" w:rsidRDefault="000905FB">
                    <w:pPr>
                      <w:pStyle w:val="Bibliography"/>
                      <w:rPr>
                        <w:noProof/>
                      </w:rPr>
                    </w:pPr>
                    <w:r>
                      <w:rPr>
                        <w:noProof/>
                      </w:rPr>
                      <w:t xml:space="preserve">Horsburgh, K., Rennie, A. and Palmer, M., “Impacts of climate change on sea-level rise relevant to coastal and marine environment around the UK,” </w:t>
                    </w:r>
                    <w:r>
                      <w:rPr>
                        <w:i/>
                        <w:iCs/>
                        <w:noProof/>
                      </w:rPr>
                      <w:t xml:space="preserve">MCCIP Science Review, </w:t>
                    </w:r>
                    <w:r>
                      <w:rPr>
                        <w:noProof/>
                      </w:rPr>
                      <w:t xml:space="preserve">pp. 116-131, 2020. </w:t>
                    </w:r>
                  </w:p>
                </w:tc>
              </w:tr>
              <w:tr w:rsidR="000905FB" w14:paraId="52589656" w14:textId="77777777">
                <w:trPr>
                  <w:divId w:val="1532299159"/>
                  <w:tblCellSpacing w:w="15" w:type="dxa"/>
                </w:trPr>
                <w:tc>
                  <w:tcPr>
                    <w:tcW w:w="50" w:type="pct"/>
                    <w:hideMark/>
                  </w:tcPr>
                  <w:p w14:paraId="461C215B" w14:textId="77777777" w:rsidR="000905FB" w:rsidRDefault="000905FB">
                    <w:pPr>
                      <w:pStyle w:val="Bibliography"/>
                      <w:rPr>
                        <w:noProof/>
                      </w:rPr>
                    </w:pPr>
                    <w:r>
                      <w:rPr>
                        <w:noProof/>
                      </w:rPr>
                      <w:t xml:space="preserve">[11] </w:t>
                    </w:r>
                  </w:p>
                </w:tc>
                <w:tc>
                  <w:tcPr>
                    <w:tcW w:w="0" w:type="auto"/>
                    <w:hideMark/>
                  </w:tcPr>
                  <w:p w14:paraId="40387E78" w14:textId="77777777" w:rsidR="000905FB" w:rsidRDefault="000905FB">
                    <w:pPr>
                      <w:pStyle w:val="Bibliography"/>
                      <w:rPr>
                        <w:noProof/>
                      </w:rPr>
                    </w:pPr>
                    <w:r>
                      <w:rPr>
                        <w:noProof/>
                      </w:rPr>
                      <w:t xml:space="preserve">Haigh, I.D., Dornbusch, U., Brown, J., Lyddon, C., Nicholls, R.J., Penning-Roswell, E. and Sayers, P., “Climate change impacts on coastal flooding relevant to the UK and Ireland.,” </w:t>
                    </w:r>
                    <w:r>
                      <w:rPr>
                        <w:i/>
                        <w:iCs/>
                        <w:noProof/>
                      </w:rPr>
                      <w:t xml:space="preserve">MCCIP Science Review 2022, </w:t>
                    </w:r>
                    <w:r>
                      <w:rPr>
                        <w:noProof/>
                      </w:rPr>
                      <w:t xml:space="preserve">pp. 1-18. </w:t>
                    </w:r>
                  </w:p>
                </w:tc>
              </w:tr>
              <w:tr w:rsidR="000905FB" w14:paraId="1B8EAEFC" w14:textId="77777777">
                <w:trPr>
                  <w:divId w:val="1532299159"/>
                  <w:tblCellSpacing w:w="15" w:type="dxa"/>
                </w:trPr>
                <w:tc>
                  <w:tcPr>
                    <w:tcW w:w="50" w:type="pct"/>
                    <w:hideMark/>
                  </w:tcPr>
                  <w:p w14:paraId="2B8C4BCB" w14:textId="77777777" w:rsidR="000905FB" w:rsidRDefault="000905FB">
                    <w:pPr>
                      <w:pStyle w:val="Bibliography"/>
                      <w:rPr>
                        <w:noProof/>
                      </w:rPr>
                    </w:pPr>
                    <w:r>
                      <w:rPr>
                        <w:noProof/>
                      </w:rPr>
                      <w:lastRenderedPageBreak/>
                      <w:t xml:space="preserve">[12] </w:t>
                    </w:r>
                  </w:p>
                </w:tc>
                <w:tc>
                  <w:tcPr>
                    <w:tcW w:w="0" w:type="auto"/>
                    <w:hideMark/>
                  </w:tcPr>
                  <w:p w14:paraId="40446976" w14:textId="77777777" w:rsidR="000905FB" w:rsidRDefault="000905FB">
                    <w:pPr>
                      <w:pStyle w:val="Bibliography"/>
                      <w:rPr>
                        <w:noProof/>
                      </w:rPr>
                    </w:pPr>
                    <w:r>
                      <w:rPr>
                        <w:noProof/>
                      </w:rPr>
                      <w:t xml:space="preserve">Calafat, F.M., Wahl, T., Tadesse, M.G. and Sparrow, S.N., “Trends in Europe storm surge extremes match the rate of sea-level rise,” </w:t>
                    </w:r>
                    <w:r>
                      <w:rPr>
                        <w:i/>
                        <w:iCs/>
                        <w:noProof/>
                      </w:rPr>
                      <w:t xml:space="preserve">Nature, </w:t>
                    </w:r>
                    <w:r>
                      <w:rPr>
                        <w:noProof/>
                      </w:rPr>
                      <w:t xml:space="preserve">vol. 603(7903), pp. 841-845, 2022. </w:t>
                    </w:r>
                  </w:p>
                </w:tc>
              </w:tr>
              <w:tr w:rsidR="000905FB" w14:paraId="37EC5B95" w14:textId="77777777">
                <w:trPr>
                  <w:divId w:val="1532299159"/>
                  <w:tblCellSpacing w:w="15" w:type="dxa"/>
                </w:trPr>
                <w:tc>
                  <w:tcPr>
                    <w:tcW w:w="50" w:type="pct"/>
                    <w:hideMark/>
                  </w:tcPr>
                  <w:p w14:paraId="4BDBA83A" w14:textId="77777777" w:rsidR="000905FB" w:rsidRDefault="000905FB">
                    <w:pPr>
                      <w:pStyle w:val="Bibliography"/>
                      <w:rPr>
                        <w:noProof/>
                      </w:rPr>
                    </w:pPr>
                    <w:r>
                      <w:rPr>
                        <w:noProof/>
                      </w:rPr>
                      <w:t xml:space="preserve">[13] </w:t>
                    </w:r>
                  </w:p>
                </w:tc>
                <w:tc>
                  <w:tcPr>
                    <w:tcW w:w="0" w:type="auto"/>
                    <w:hideMark/>
                  </w:tcPr>
                  <w:p w14:paraId="44D19921" w14:textId="77777777" w:rsidR="000905FB" w:rsidRDefault="000905FB">
                    <w:pPr>
                      <w:pStyle w:val="Bibliography"/>
                      <w:rPr>
                        <w:noProof/>
                      </w:rPr>
                    </w:pPr>
                    <w:r>
                      <w:rPr>
                        <w:noProof/>
                      </w:rPr>
                      <w:t>ONR, “Safety Assessment Principles (SAPs) for Nuclear Facilities - 2014 Edition (Revision 1),” 2020.</w:t>
                    </w:r>
                  </w:p>
                </w:tc>
              </w:tr>
              <w:tr w:rsidR="000905FB" w14:paraId="714ED18C" w14:textId="77777777">
                <w:trPr>
                  <w:divId w:val="1532299159"/>
                  <w:tblCellSpacing w:w="15" w:type="dxa"/>
                </w:trPr>
                <w:tc>
                  <w:tcPr>
                    <w:tcW w:w="50" w:type="pct"/>
                    <w:hideMark/>
                  </w:tcPr>
                  <w:p w14:paraId="01823FBF" w14:textId="77777777" w:rsidR="000905FB" w:rsidRDefault="000905FB">
                    <w:pPr>
                      <w:pStyle w:val="Bibliography"/>
                      <w:rPr>
                        <w:noProof/>
                      </w:rPr>
                    </w:pPr>
                    <w:r>
                      <w:rPr>
                        <w:noProof/>
                      </w:rPr>
                      <w:t xml:space="preserve">[14] </w:t>
                    </w:r>
                  </w:p>
                </w:tc>
                <w:tc>
                  <w:tcPr>
                    <w:tcW w:w="0" w:type="auto"/>
                    <w:hideMark/>
                  </w:tcPr>
                  <w:p w14:paraId="7CD422FA" w14:textId="77777777" w:rsidR="000905FB" w:rsidRDefault="000905FB">
                    <w:pPr>
                      <w:pStyle w:val="Bibliography"/>
                      <w:rPr>
                        <w:noProof/>
                      </w:rPr>
                    </w:pPr>
                    <w:r>
                      <w:rPr>
                        <w:noProof/>
                      </w:rPr>
                      <w:t>ONR, “NS-TAST-GD-013 - External Hazards Technical Assessment Guide,” 2023.</w:t>
                    </w:r>
                  </w:p>
                </w:tc>
              </w:tr>
              <w:tr w:rsidR="000905FB" w14:paraId="1D6AC53F" w14:textId="77777777">
                <w:trPr>
                  <w:divId w:val="1532299159"/>
                  <w:tblCellSpacing w:w="15" w:type="dxa"/>
                </w:trPr>
                <w:tc>
                  <w:tcPr>
                    <w:tcW w:w="50" w:type="pct"/>
                    <w:hideMark/>
                  </w:tcPr>
                  <w:p w14:paraId="77C9CF7B" w14:textId="77777777" w:rsidR="000905FB" w:rsidRDefault="000905FB">
                    <w:pPr>
                      <w:pStyle w:val="Bibliography"/>
                      <w:rPr>
                        <w:noProof/>
                      </w:rPr>
                    </w:pPr>
                    <w:r>
                      <w:rPr>
                        <w:noProof/>
                      </w:rPr>
                      <w:t xml:space="preserve">[15] </w:t>
                    </w:r>
                  </w:p>
                </w:tc>
                <w:tc>
                  <w:tcPr>
                    <w:tcW w:w="0" w:type="auto"/>
                    <w:hideMark/>
                  </w:tcPr>
                  <w:p w14:paraId="1429A9FB" w14:textId="77777777" w:rsidR="000905FB" w:rsidRDefault="000905FB">
                    <w:pPr>
                      <w:pStyle w:val="Bibliography"/>
                      <w:rPr>
                        <w:noProof/>
                      </w:rPr>
                    </w:pPr>
                    <w:r>
                      <w:rPr>
                        <w:noProof/>
                      </w:rPr>
                      <w:t>ONR, Environment Agency, Natural Resources Wales and Scottish Environment Protection Agency, “ Use of UK Climate Projections 2018 (UKCP18) Position Statement (Revision 2),” 2022.</w:t>
                    </w:r>
                  </w:p>
                </w:tc>
              </w:tr>
              <w:tr w:rsidR="000905FB" w14:paraId="1B7AFA14" w14:textId="77777777">
                <w:trPr>
                  <w:divId w:val="1532299159"/>
                  <w:tblCellSpacing w:w="15" w:type="dxa"/>
                </w:trPr>
                <w:tc>
                  <w:tcPr>
                    <w:tcW w:w="50" w:type="pct"/>
                    <w:hideMark/>
                  </w:tcPr>
                  <w:p w14:paraId="241DCB2B" w14:textId="77777777" w:rsidR="000905FB" w:rsidRDefault="000905FB">
                    <w:pPr>
                      <w:pStyle w:val="Bibliography"/>
                      <w:rPr>
                        <w:noProof/>
                      </w:rPr>
                    </w:pPr>
                    <w:r>
                      <w:rPr>
                        <w:noProof/>
                      </w:rPr>
                      <w:t xml:space="preserve">[16] </w:t>
                    </w:r>
                  </w:p>
                </w:tc>
                <w:tc>
                  <w:tcPr>
                    <w:tcW w:w="0" w:type="auto"/>
                    <w:hideMark/>
                  </w:tcPr>
                  <w:p w14:paraId="2607FCD3" w14:textId="77777777" w:rsidR="000905FB" w:rsidRDefault="000905FB">
                    <w:pPr>
                      <w:pStyle w:val="Bibliography"/>
                      <w:rPr>
                        <w:noProof/>
                      </w:rPr>
                    </w:pPr>
                    <w:r>
                      <w:rPr>
                        <w:noProof/>
                      </w:rPr>
                      <w:t>ONR and Environment Agency, “Principles for Flood and Coastal Erosion Risk Management (Revision 2),” 2022.</w:t>
                    </w:r>
                  </w:p>
                </w:tc>
              </w:tr>
              <w:tr w:rsidR="000905FB" w14:paraId="4C8135E0" w14:textId="77777777">
                <w:trPr>
                  <w:divId w:val="1532299159"/>
                  <w:tblCellSpacing w:w="15" w:type="dxa"/>
                </w:trPr>
                <w:tc>
                  <w:tcPr>
                    <w:tcW w:w="50" w:type="pct"/>
                    <w:hideMark/>
                  </w:tcPr>
                  <w:p w14:paraId="57D8996C" w14:textId="77777777" w:rsidR="000905FB" w:rsidRDefault="000905FB">
                    <w:pPr>
                      <w:pStyle w:val="Bibliography"/>
                      <w:rPr>
                        <w:noProof/>
                      </w:rPr>
                    </w:pPr>
                    <w:r>
                      <w:rPr>
                        <w:noProof/>
                      </w:rPr>
                      <w:t xml:space="preserve">[17] </w:t>
                    </w:r>
                  </w:p>
                </w:tc>
                <w:tc>
                  <w:tcPr>
                    <w:tcW w:w="0" w:type="auto"/>
                    <w:hideMark/>
                  </w:tcPr>
                  <w:p w14:paraId="2B829B01" w14:textId="77777777" w:rsidR="000905FB" w:rsidRDefault="000905FB">
                    <w:pPr>
                      <w:pStyle w:val="Bibliography"/>
                      <w:rPr>
                        <w:noProof/>
                      </w:rPr>
                    </w:pPr>
                    <w:r>
                      <w:rPr>
                        <w:noProof/>
                      </w:rPr>
                      <w:t>ONR, “ONR-INSP-GD-064 - General Inspection Guide,” 2024.</w:t>
                    </w:r>
                  </w:p>
                </w:tc>
              </w:tr>
              <w:tr w:rsidR="000905FB" w14:paraId="37AE8315" w14:textId="77777777">
                <w:trPr>
                  <w:divId w:val="1532299159"/>
                  <w:tblCellSpacing w:w="15" w:type="dxa"/>
                </w:trPr>
                <w:tc>
                  <w:tcPr>
                    <w:tcW w:w="50" w:type="pct"/>
                    <w:hideMark/>
                  </w:tcPr>
                  <w:p w14:paraId="13FCBB47" w14:textId="77777777" w:rsidR="000905FB" w:rsidRDefault="000905FB">
                    <w:pPr>
                      <w:pStyle w:val="Bibliography"/>
                      <w:rPr>
                        <w:noProof/>
                      </w:rPr>
                    </w:pPr>
                    <w:r>
                      <w:rPr>
                        <w:noProof/>
                      </w:rPr>
                      <w:t xml:space="preserve">[18] </w:t>
                    </w:r>
                  </w:p>
                </w:tc>
                <w:tc>
                  <w:tcPr>
                    <w:tcW w:w="0" w:type="auto"/>
                    <w:hideMark/>
                  </w:tcPr>
                  <w:p w14:paraId="61A951A8" w14:textId="77777777" w:rsidR="000905FB" w:rsidRDefault="000905FB">
                    <w:pPr>
                      <w:pStyle w:val="Bibliography"/>
                      <w:rPr>
                        <w:noProof/>
                      </w:rPr>
                    </w:pPr>
                    <w:r>
                      <w:rPr>
                        <w:noProof/>
                      </w:rPr>
                      <w:t>IAF/ISO, “IAF/ISO Joint Communiqué on the addition of Climate Change,” 2024.</w:t>
                    </w:r>
                  </w:p>
                </w:tc>
              </w:tr>
              <w:tr w:rsidR="000905FB" w14:paraId="496C501E" w14:textId="77777777">
                <w:trPr>
                  <w:divId w:val="1532299159"/>
                  <w:tblCellSpacing w:w="15" w:type="dxa"/>
                </w:trPr>
                <w:tc>
                  <w:tcPr>
                    <w:tcW w:w="50" w:type="pct"/>
                    <w:hideMark/>
                  </w:tcPr>
                  <w:p w14:paraId="3CE7896E" w14:textId="77777777" w:rsidR="000905FB" w:rsidRDefault="000905FB">
                    <w:pPr>
                      <w:pStyle w:val="Bibliography"/>
                      <w:rPr>
                        <w:noProof/>
                      </w:rPr>
                    </w:pPr>
                    <w:r>
                      <w:rPr>
                        <w:noProof/>
                      </w:rPr>
                      <w:t xml:space="preserve">[19] </w:t>
                    </w:r>
                  </w:p>
                </w:tc>
                <w:tc>
                  <w:tcPr>
                    <w:tcW w:w="0" w:type="auto"/>
                    <w:hideMark/>
                  </w:tcPr>
                  <w:p w14:paraId="199021C5" w14:textId="77777777" w:rsidR="000905FB" w:rsidRDefault="000905FB">
                    <w:pPr>
                      <w:pStyle w:val="Bibliography"/>
                      <w:rPr>
                        <w:noProof/>
                      </w:rPr>
                    </w:pPr>
                    <w:r>
                      <w:rPr>
                        <w:noProof/>
                      </w:rPr>
                      <w:t>British Standards, “BS 8631:2021 Adaptation to climate change. Using adaptation pathways for decision making,” 2021.</w:t>
                    </w:r>
                  </w:p>
                </w:tc>
              </w:tr>
              <w:tr w:rsidR="000905FB" w14:paraId="5A50E860" w14:textId="77777777">
                <w:trPr>
                  <w:divId w:val="1532299159"/>
                  <w:tblCellSpacing w:w="15" w:type="dxa"/>
                </w:trPr>
                <w:tc>
                  <w:tcPr>
                    <w:tcW w:w="50" w:type="pct"/>
                    <w:hideMark/>
                  </w:tcPr>
                  <w:p w14:paraId="5B4A68A9" w14:textId="77777777" w:rsidR="000905FB" w:rsidRDefault="000905FB">
                    <w:pPr>
                      <w:pStyle w:val="Bibliography"/>
                      <w:rPr>
                        <w:noProof/>
                      </w:rPr>
                    </w:pPr>
                    <w:r>
                      <w:rPr>
                        <w:noProof/>
                      </w:rPr>
                      <w:t xml:space="preserve">[20] </w:t>
                    </w:r>
                  </w:p>
                </w:tc>
                <w:tc>
                  <w:tcPr>
                    <w:tcW w:w="0" w:type="auto"/>
                    <w:hideMark/>
                  </w:tcPr>
                  <w:p w14:paraId="509E0C76" w14:textId="77777777" w:rsidR="000905FB" w:rsidRDefault="000905FB">
                    <w:pPr>
                      <w:pStyle w:val="Bibliography"/>
                      <w:rPr>
                        <w:noProof/>
                      </w:rPr>
                    </w:pPr>
                    <w:r>
                      <w:rPr>
                        <w:noProof/>
                      </w:rPr>
                      <w:t>ISO, “ISO 14090:2019. Adaptation to climate change — Principles, requirements and guidelines. Edition 1,” 2019.</w:t>
                    </w:r>
                  </w:p>
                </w:tc>
              </w:tr>
              <w:tr w:rsidR="000905FB" w14:paraId="6B397538" w14:textId="77777777">
                <w:trPr>
                  <w:divId w:val="1532299159"/>
                  <w:tblCellSpacing w:w="15" w:type="dxa"/>
                </w:trPr>
                <w:tc>
                  <w:tcPr>
                    <w:tcW w:w="50" w:type="pct"/>
                    <w:hideMark/>
                  </w:tcPr>
                  <w:p w14:paraId="6CEF9F16" w14:textId="77777777" w:rsidR="000905FB" w:rsidRDefault="000905FB">
                    <w:pPr>
                      <w:pStyle w:val="Bibliography"/>
                      <w:rPr>
                        <w:noProof/>
                      </w:rPr>
                    </w:pPr>
                    <w:r>
                      <w:rPr>
                        <w:noProof/>
                      </w:rPr>
                      <w:t xml:space="preserve">[21] </w:t>
                    </w:r>
                  </w:p>
                </w:tc>
                <w:tc>
                  <w:tcPr>
                    <w:tcW w:w="0" w:type="auto"/>
                    <w:hideMark/>
                  </w:tcPr>
                  <w:p w14:paraId="3FB704A1" w14:textId="77777777" w:rsidR="000905FB" w:rsidRDefault="000905FB">
                    <w:pPr>
                      <w:pStyle w:val="Bibliography"/>
                      <w:rPr>
                        <w:noProof/>
                      </w:rPr>
                    </w:pPr>
                    <w:r>
                      <w:rPr>
                        <w:noProof/>
                      </w:rPr>
                      <w:t>Environment Agency, “Climate change: risk assessment and adaptation planning in your management system,” 2023.</w:t>
                    </w:r>
                  </w:p>
                </w:tc>
              </w:tr>
              <w:tr w:rsidR="000905FB" w14:paraId="5B2C95A3" w14:textId="77777777">
                <w:trPr>
                  <w:divId w:val="1532299159"/>
                  <w:tblCellSpacing w:w="15" w:type="dxa"/>
                </w:trPr>
                <w:tc>
                  <w:tcPr>
                    <w:tcW w:w="50" w:type="pct"/>
                    <w:hideMark/>
                  </w:tcPr>
                  <w:p w14:paraId="1652D24B" w14:textId="77777777" w:rsidR="000905FB" w:rsidRDefault="000905FB">
                    <w:pPr>
                      <w:pStyle w:val="Bibliography"/>
                      <w:rPr>
                        <w:noProof/>
                      </w:rPr>
                    </w:pPr>
                    <w:r>
                      <w:rPr>
                        <w:noProof/>
                      </w:rPr>
                      <w:t xml:space="preserve">[22] </w:t>
                    </w:r>
                  </w:p>
                </w:tc>
                <w:tc>
                  <w:tcPr>
                    <w:tcW w:w="0" w:type="auto"/>
                    <w:hideMark/>
                  </w:tcPr>
                  <w:p w14:paraId="025A3EEC" w14:textId="77777777" w:rsidR="000905FB" w:rsidRDefault="000905FB">
                    <w:pPr>
                      <w:pStyle w:val="Bibliography"/>
                      <w:rPr>
                        <w:noProof/>
                      </w:rPr>
                    </w:pPr>
                    <w:r>
                      <w:rPr>
                        <w:noProof/>
                      </w:rPr>
                      <w:t>Environment Agency, “Climate impacts tool,” 2023.</w:t>
                    </w:r>
                  </w:p>
                </w:tc>
              </w:tr>
              <w:tr w:rsidR="000905FB" w14:paraId="5BE043B1" w14:textId="77777777">
                <w:trPr>
                  <w:divId w:val="1532299159"/>
                  <w:tblCellSpacing w:w="15" w:type="dxa"/>
                </w:trPr>
                <w:tc>
                  <w:tcPr>
                    <w:tcW w:w="50" w:type="pct"/>
                    <w:hideMark/>
                  </w:tcPr>
                  <w:p w14:paraId="58756702" w14:textId="77777777" w:rsidR="000905FB" w:rsidRDefault="000905FB">
                    <w:pPr>
                      <w:pStyle w:val="Bibliography"/>
                      <w:rPr>
                        <w:noProof/>
                      </w:rPr>
                    </w:pPr>
                    <w:r>
                      <w:rPr>
                        <w:noProof/>
                      </w:rPr>
                      <w:t xml:space="preserve">[23] </w:t>
                    </w:r>
                  </w:p>
                </w:tc>
                <w:tc>
                  <w:tcPr>
                    <w:tcW w:w="0" w:type="auto"/>
                    <w:hideMark/>
                  </w:tcPr>
                  <w:p w14:paraId="2AFD8B93" w14:textId="77777777" w:rsidR="000905FB" w:rsidRDefault="000905FB">
                    <w:pPr>
                      <w:pStyle w:val="Bibliography"/>
                      <w:rPr>
                        <w:noProof/>
                      </w:rPr>
                    </w:pPr>
                    <w:r>
                      <w:rPr>
                        <w:noProof/>
                      </w:rPr>
                      <w:t>Environment Agency, “Adapting to climate change: industry sector examples for your risk assessment,” 2023.</w:t>
                    </w:r>
                  </w:p>
                </w:tc>
              </w:tr>
              <w:tr w:rsidR="000905FB" w14:paraId="3F462F8F" w14:textId="77777777">
                <w:trPr>
                  <w:divId w:val="1532299159"/>
                  <w:tblCellSpacing w:w="15" w:type="dxa"/>
                </w:trPr>
                <w:tc>
                  <w:tcPr>
                    <w:tcW w:w="50" w:type="pct"/>
                    <w:hideMark/>
                  </w:tcPr>
                  <w:p w14:paraId="4591CD78" w14:textId="77777777" w:rsidR="000905FB" w:rsidRDefault="000905FB">
                    <w:pPr>
                      <w:pStyle w:val="Bibliography"/>
                      <w:rPr>
                        <w:noProof/>
                      </w:rPr>
                    </w:pPr>
                    <w:r>
                      <w:rPr>
                        <w:noProof/>
                      </w:rPr>
                      <w:t xml:space="preserve">[24] </w:t>
                    </w:r>
                  </w:p>
                </w:tc>
                <w:tc>
                  <w:tcPr>
                    <w:tcW w:w="0" w:type="auto"/>
                    <w:hideMark/>
                  </w:tcPr>
                  <w:p w14:paraId="05844B37" w14:textId="77777777" w:rsidR="000905FB" w:rsidRDefault="000905FB">
                    <w:pPr>
                      <w:pStyle w:val="Bibliography"/>
                      <w:rPr>
                        <w:noProof/>
                      </w:rPr>
                    </w:pPr>
                    <w:r>
                      <w:rPr>
                        <w:noProof/>
                      </w:rPr>
                      <w:t>Chemical and Downstream Oil Industries Forum (CDOIF), “Guideline - Adapting to Climate Change,” 2023.</w:t>
                    </w:r>
                  </w:p>
                </w:tc>
              </w:tr>
              <w:tr w:rsidR="000905FB" w14:paraId="2D42D375" w14:textId="77777777">
                <w:trPr>
                  <w:divId w:val="1532299159"/>
                  <w:tblCellSpacing w:w="15" w:type="dxa"/>
                </w:trPr>
                <w:tc>
                  <w:tcPr>
                    <w:tcW w:w="50" w:type="pct"/>
                    <w:hideMark/>
                  </w:tcPr>
                  <w:p w14:paraId="029B4BBB" w14:textId="77777777" w:rsidR="000905FB" w:rsidRDefault="000905FB">
                    <w:pPr>
                      <w:pStyle w:val="Bibliography"/>
                      <w:rPr>
                        <w:noProof/>
                      </w:rPr>
                    </w:pPr>
                    <w:r>
                      <w:rPr>
                        <w:noProof/>
                      </w:rPr>
                      <w:t xml:space="preserve">[25] </w:t>
                    </w:r>
                  </w:p>
                </w:tc>
                <w:tc>
                  <w:tcPr>
                    <w:tcW w:w="0" w:type="auto"/>
                    <w:hideMark/>
                  </w:tcPr>
                  <w:p w14:paraId="1AB5030D" w14:textId="77777777" w:rsidR="000905FB" w:rsidRDefault="000905FB">
                    <w:pPr>
                      <w:pStyle w:val="Bibliography"/>
                      <w:rPr>
                        <w:noProof/>
                      </w:rPr>
                    </w:pPr>
                    <w:r>
                      <w:rPr>
                        <w:noProof/>
                      </w:rPr>
                      <w:t>Environment Agency, “New national flood and coastal erosion risk information,” 2025.</w:t>
                    </w:r>
                  </w:p>
                </w:tc>
              </w:tr>
              <w:tr w:rsidR="000905FB" w14:paraId="434DCE54" w14:textId="77777777">
                <w:trPr>
                  <w:divId w:val="1532299159"/>
                  <w:tblCellSpacing w:w="15" w:type="dxa"/>
                </w:trPr>
                <w:tc>
                  <w:tcPr>
                    <w:tcW w:w="50" w:type="pct"/>
                    <w:hideMark/>
                  </w:tcPr>
                  <w:p w14:paraId="77B6EFCA" w14:textId="77777777" w:rsidR="000905FB" w:rsidRDefault="000905FB">
                    <w:pPr>
                      <w:pStyle w:val="Bibliography"/>
                      <w:rPr>
                        <w:noProof/>
                      </w:rPr>
                    </w:pPr>
                    <w:r>
                      <w:rPr>
                        <w:noProof/>
                      </w:rPr>
                      <w:t xml:space="preserve">[26] </w:t>
                    </w:r>
                  </w:p>
                </w:tc>
                <w:tc>
                  <w:tcPr>
                    <w:tcW w:w="0" w:type="auto"/>
                    <w:hideMark/>
                  </w:tcPr>
                  <w:p w14:paraId="401A12BE" w14:textId="77777777" w:rsidR="000905FB" w:rsidRDefault="000905FB">
                    <w:pPr>
                      <w:pStyle w:val="Bibliography"/>
                      <w:rPr>
                        <w:noProof/>
                      </w:rPr>
                    </w:pPr>
                    <w:r>
                      <w:rPr>
                        <w:noProof/>
                      </w:rPr>
                      <w:t>Environment Agency, “Environment Agency Chief Regulator’s report 2023-24,” 2025.</w:t>
                    </w:r>
                  </w:p>
                </w:tc>
              </w:tr>
              <w:tr w:rsidR="000905FB" w14:paraId="61916C94" w14:textId="77777777">
                <w:trPr>
                  <w:divId w:val="1532299159"/>
                  <w:tblCellSpacing w:w="15" w:type="dxa"/>
                </w:trPr>
                <w:tc>
                  <w:tcPr>
                    <w:tcW w:w="50" w:type="pct"/>
                    <w:hideMark/>
                  </w:tcPr>
                  <w:p w14:paraId="1AF1350C" w14:textId="77777777" w:rsidR="000905FB" w:rsidRDefault="000905FB">
                    <w:pPr>
                      <w:pStyle w:val="Bibliography"/>
                      <w:rPr>
                        <w:noProof/>
                      </w:rPr>
                    </w:pPr>
                    <w:r>
                      <w:rPr>
                        <w:noProof/>
                      </w:rPr>
                      <w:lastRenderedPageBreak/>
                      <w:t xml:space="preserve">[27] </w:t>
                    </w:r>
                  </w:p>
                </w:tc>
                <w:tc>
                  <w:tcPr>
                    <w:tcW w:w="0" w:type="auto"/>
                    <w:hideMark/>
                  </w:tcPr>
                  <w:p w14:paraId="328CE09B" w14:textId="77777777" w:rsidR="000905FB" w:rsidRDefault="000905FB">
                    <w:pPr>
                      <w:pStyle w:val="Bibliography"/>
                      <w:rPr>
                        <w:noProof/>
                      </w:rPr>
                    </w:pPr>
                    <w:r>
                      <w:rPr>
                        <w:noProof/>
                      </w:rPr>
                      <w:t>ONR Expert Panel on Natural Hazards, Sub-Panel on Meteorological and Coastal Flood Hazards, “Technical Report for ONR-RRR-115: Tipping Points in the Climate System,” 2024.</w:t>
                    </w:r>
                  </w:p>
                </w:tc>
              </w:tr>
              <w:tr w:rsidR="000905FB" w14:paraId="16F88BDE" w14:textId="77777777">
                <w:trPr>
                  <w:divId w:val="1532299159"/>
                  <w:tblCellSpacing w:w="15" w:type="dxa"/>
                </w:trPr>
                <w:tc>
                  <w:tcPr>
                    <w:tcW w:w="50" w:type="pct"/>
                    <w:hideMark/>
                  </w:tcPr>
                  <w:p w14:paraId="22FF548A" w14:textId="77777777" w:rsidR="000905FB" w:rsidRDefault="000905FB">
                    <w:pPr>
                      <w:pStyle w:val="Bibliography"/>
                      <w:rPr>
                        <w:noProof/>
                      </w:rPr>
                    </w:pPr>
                    <w:r>
                      <w:rPr>
                        <w:noProof/>
                      </w:rPr>
                      <w:t xml:space="preserve">[28] </w:t>
                    </w:r>
                  </w:p>
                </w:tc>
                <w:tc>
                  <w:tcPr>
                    <w:tcW w:w="0" w:type="auto"/>
                    <w:hideMark/>
                  </w:tcPr>
                  <w:p w14:paraId="385B05C1" w14:textId="77777777" w:rsidR="000905FB" w:rsidRDefault="000905FB">
                    <w:pPr>
                      <w:pStyle w:val="Bibliography"/>
                      <w:rPr>
                        <w:noProof/>
                      </w:rPr>
                    </w:pPr>
                    <w:r>
                      <w:rPr>
                        <w:noProof/>
                      </w:rPr>
                      <w:t xml:space="preserve">Hawkins E. and Sutton R., “The potential to narrow uncertainty in regional climate predictions,” </w:t>
                    </w:r>
                    <w:r>
                      <w:rPr>
                        <w:i/>
                        <w:iCs/>
                        <w:noProof/>
                      </w:rPr>
                      <w:t xml:space="preserve">Bulletin American Meteorological Society, </w:t>
                    </w:r>
                    <w:r>
                      <w:rPr>
                        <w:noProof/>
                      </w:rPr>
                      <w:t xml:space="preserve">vol. 90, pp. 1095-4407, 2009. </w:t>
                    </w:r>
                  </w:p>
                </w:tc>
              </w:tr>
              <w:tr w:rsidR="000905FB" w14:paraId="71F4705B" w14:textId="77777777">
                <w:trPr>
                  <w:divId w:val="1532299159"/>
                  <w:tblCellSpacing w:w="15" w:type="dxa"/>
                </w:trPr>
                <w:tc>
                  <w:tcPr>
                    <w:tcW w:w="50" w:type="pct"/>
                    <w:hideMark/>
                  </w:tcPr>
                  <w:p w14:paraId="581A7374" w14:textId="77777777" w:rsidR="000905FB" w:rsidRDefault="000905FB">
                    <w:pPr>
                      <w:pStyle w:val="Bibliography"/>
                      <w:rPr>
                        <w:noProof/>
                      </w:rPr>
                    </w:pPr>
                    <w:r>
                      <w:rPr>
                        <w:noProof/>
                      </w:rPr>
                      <w:t xml:space="preserve">[29] </w:t>
                    </w:r>
                  </w:p>
                </w:tc>
                <w:tc>
                  <w:tcPr>
                    <w:tcW w:w="0" w:type="auto"/>
                    <w:hideMark/>
                  </w:tcPr>
                  <w:p w14:paraId="09CBFEA3" w14:textId="77777777" w:rsidR="000905FB" w:rsidRDefault="000905FB">
                    <w:pPr>
                      <w:pStyle w:val="Bibliography"/>
                      <w:rPr>
                        <w:noProof/>
                      </w:rPr>
                    </w:pPr>
                    <w:r>
                      <w:rPr>
                        <w:noProof/>
                      </w:rPr>
                      <w:t>UK Climate Change Risk Assessment 2, 2017.</w:t>
                    </w:r>
                  </w:p>
                </w:tc>
              </w:tr>
              <w:tr w:rsidR="000905FB" w14:paraId="1987CF16" w14:textId="77777777">
                <w:trPr>
                  <w:divId w:val="1532299159"/>
                  <w:tblCellSpacing w:w="15" w:type="dxa"/>
                </w:trPr>
                <w:tc>
                  <w:tcPr>
                    <w:tcW w:w="50" w:type="pct"/>
                    <w:hideMark/>
                  </w:tcPr>
                  <w:p w14:paraId="4987354A" w14:textId="77777777" w:rsidR="000905FB" w:rsidRDefault="000905FB">
                    <w:pPr>
                      <w:pStyle w:val="Bibliography"/>
                      <w:rPr>
                        <w:noProof/>
                      </w:rPr>
                    </w:pPr>
                    <w:r>
                      <w:rPr>
                        <w:noProof/>
                      </w:rPr>
                      <w:t xml:space="preserve">[30] </w:t>
                    </w:r>
                  </w:p>
                </w:tc>
                <w:tc>
                  <w:tcPr>
                    <w:tcW w:w="0" w:type="auto"/>
                    <w:hideMark/>
                  </w:tcPr>
                  <w:p w14:paraId="631436D1" w14:textId="77777777" w:rsidR="000905FB" w:rsidRDefault="000905FB">
                    <w:pPr>
                      <w:pStyle w:val="Bibliography"/>
                      <w:rPr>
                        <w:noProof/>
                      </w:rPr>
                    </w:pPr>
                    <w:r>
                      <w:rPr>
                        <w:noProof/>
                      </w:rPr>
                      <w:t>UK Climate Change Risk Assessment 3, 2022.</w:t>
                    </w:r>
                  </w:p>
                </w:tc>
              </w:tr>
              <w:tr w:rsidR="000905FB" w14:paraId="522B8AD3" w14:textId="77777777">
                <w:trPr>
                  <w:divId w:val="1532299159"/>
                  <w:tblCellSpacing w:w="15" w:type="dxa"/>
                </w:trPr>
                <w:tc>
                  <w:tcPr>
                    <w:tcW w:w="50" w:type="pct"/>
                    <w:hideMark/>
                  </w:tcPr>
                  <w:p w14:paraId="0A204CB2" w14:textId="77777777" w:rsidR="000905FB" w:rsidRDefault="000905FB">
                    <w:pPr>
                      <w:pStyle w:val="Bibliography"/>
                      <w:rPr>
                        <w:noProof/>
                      </w:rPr>
                    </w:pPr>
                    <w:r>
                      <w:rPr>
                        <w:noProof/>
                      </w:rPr>
                      <w:t xml:space="preserve">[31] </w:t>
                    </w:r>
                  </w:p>
                </w:tc>
                <w:tc>
                  <w:tcPr>
                    <w:tcW w:w="0" w:type="auto"/>
                    <w:hideMark/>
                  </w:tcPr>
                  <w:p w14:paraId="142B0A01" w14:textId="77777777" w:rsidR="000905FB" w:rsidRDefault="000905FB">
                    <w:pPr>
                      <w:pStyle w:val="Bibliography"/>
                      <w:rPr>
                        <w:noProof/>
                      </w:rPr>
                    </w:pPr>
                    <w:r>
                      <w:rPr>
                        <w:noProof/>
                      </w:rPr>
                      <w:t xml:space="preserve">Thompson, V., Dunstone, N.J., Scaife, A.A., Smith, D.M., Slingo, J.M., Brown, S. and Belcher, S.E., “High risk of unprecedented UK rainfall in the current climate,” </w:t>
                    </w:r>
                    <w:r>
                      <w:rPr>
                        <w:i/>
                        <w:iCs/>
                        <w:noProof/>
                      </w:rPr>
                      <w:t xml:space="preserve">Nature Communications, </w:t>
                    </w:r>
                    <w:r>
                      <w:rPr>
                        <w:noProof/>
                      </w:rPr>
                      <w:t xml:space="preserve">vol. 8(1), pp. 1-6, 2017. </w:t>
                    </w:r>
                  </w:p>
                </w:tc>
              </w:tr>
              <w:tr w:rsidR="000905FB" w14:paraId="239A476E" w14:textId="77777777">
                <w:trPr>
                  <w:divId w:val="1532299159"/>
                  <w:tblCellSpacing w:w="15" w:type="dxa"/>
                </w:trPr>
                <w:tc>
                  <w:tcPr>
                    <w:tcW w:w="50" w:type="pct"/>
                    <w:hideMark/>
                  </w:tcPr>
                  <w:p w14:paraId="6B799EE9" w14:textId="77777777" w:rsidR="000905FB" w:rsidRDefault="000905FB">
                    <w:pPr>
                      <w:pStyle w:val="Bibliography"/>
                      <w:rPr>
                        <w:noProof/>
                      </w:rPr>
                    </w:pPr>
                    <w:r>
                      <w:rPr>
                        <w:noProof/>
                      </w:rPr>
                      <w:t xml:space="preserve">[32] </w:t>
                    </w:r>
                  </w:p>
                </w:tc>
                <w:tc>
                  <w:tcPr>
                    <w:tcW w:w="0" w:type="auto"/>
                    <w:hideMark/>
                  </w:tcPr>
                  <w:p w14:paraId="33D23DD1" w14:textId="77777777" w:rsidR="000905FB" w:rsidRDefault="000905FB">
                    <w:pPr>
                      <w:pStyle w:val="Bibliography"/>
                      <w:rPr>
                        <w:noProof/>
                      </w:rPr>
                    </w:pPr>
                    <w:r>
                      <w:rPr>
                        <w:noProof/>
                      </w:rPr>
                      <w:t>Palmer, M., Howard, T., Tinker, J., Lowe. J., Bricheno, L., Calvert, D., Edwards, T., Gregory, J., Harris, G., Krijnen, J., Pickering, M., Roberts, C. and Wolf, J., “UKCP18 Marine Report,” 2018.</w:t>
                    </w:r>
                  </w:p>
                </w:tc>
              </w:tr>
              <w:tr w:rsidR="000905FB" w14:paraId="5CE63F69" w14:textId="77777777">
                <w:trPr>
                  <w:divId w:val="1532299159"/>
                  <w:tblCellSpacing w:w="15" w:type="dxa"/>
                </w:trPr>
                <w:tc>
                  <w:tcPr>
                    <w:tcW w:w="50" w:type="pct"/>
                    <w:hideMark/>
                  </w:tcPr>
                  <w:p w14:paraId="70B30BE4" w14:textId="77777777" w:rsidR="000905FB" w:rsidRDefault="000905FB">
                    <w:pPr>
                      <w:pStyle w:val="Bibliography"/>
                      <w:rPr>
                        <w:noProof/>
                      </w:rPr>
                    </w:pPr>
                    <w:r>
                      <w:rPr>
                        <w:noProof/>
                      </w:rPr>
                      <w:t xml:space="preserve">[33] </w:t>
                    </w:r>
                  </w:p>
                </w:tc>
                <w:tc>
                  <w:tcPr>
                    <w:tcW w:w="0" w:type="auto"/>
                    <w:hideMark/>
                  </w:tcPr>
                  <w:p w14:paraId="1FDC2E3B" w14:textId="77777777" w:rsidR="000905FB" w:rsidRDefault="000905FB">
                    <w:pPr>
                      <w:pStyle w:val="Bibliography"/>
                      <w:rPr>
                        <w:noProof/>
                      </w:rPr>
                    </w:pPr>
                    <w:r>
                      <w:rPr>
                        <w:noProof/>
                      </w:rPr>
                      <w:t xml:space="preserve">Fox-Kemper, B., Hewitt, H.T., Xiao, C., Aðalgeirsdóttir, G., Drijfhout, S.S., Edwards, T.L., Golledge, N.R., Hemer, M., Kopp, R.E., Krinner, G., Mix, A., Notz, D., Nowicki, S., Nurhati, I.S., Ruiz, L., Sallée, J-B., Slangen, A.B.A. and Yu., Y., “Chapter 9 - Ocean, Cryosphere and Sea Level Change,” </w:t>
                    </w:r>
                    <w:r>
                      <w:rPr>
                        <w:i/>
                        <w:iCs/>
                        <w:noProof/>
                      </w:rPr>
                      <w:t xml:space="preserve">Contribution of Working Group 1 to the Sixth Assessment Report of the Intergovernmental Panel on Climate Change, </w:t>
                    </w:r>
                    <w:r>
                      <w:rPr>
                        <w:noProof/>
                      </w:rPr>
                      <w:t xml:space="preserve">2021. </w:t>
                    </w:r>
                  </w:p>
                </w:tc>
              </w:tr>
              <w:tr w:rsidR="000905FB" w14:paraId="33774419" w14:textId="77777777">
                <w:trPr>
                  <w:divId w:val="1532299159"/>
                  <w:tblCellSpacing w:w="15" w:type="dxa"/>
                </w:trPr>
                <w:tc>
                  <w:tcPr>
                    <w:tcW w:w="50" w:type="pct"/>
                    <w:hideMark/>
                  </w:tcPr>
                  <w:p w14:paraId="081B7EE8" w14:textId="77777777" w:rsidR="000905FB" w:rsidRDefault="000905FB">
                    <w:pPr>
                      <w:pStyle w:val="Bibliography"/>
                      <w:rPr>
                        <w:noProof/>
                      </w:rPr>
                    </w:pPr>
                    <w:r>
                      <w:rPr>
                        <w:noProof/>
                      </w:rPr>
                      <w:t xml:space="preserve">[34] </w:t>
                    </w:r>
                  </w:p>
                </w:tc>
                <w:tc>
                  <w:tcPr>
                    <w:tcW w:w="0" w:type="auto"/>
                    <w:hideMark/>
                  </w:tcPr>
                  <w:p w14:paraId="21E04301" w14:textId="77777777" w:rsidR="000905FB" w:rsidRDefault="000905FB">
                    <w:pPr>
                      <w:pStyle w:val="Bibliography"/>
                      <w:rPr>
                        <w:noProof/>
                      </w:rPr>
                    </w:pPr>
                    <w:r>
                      <w:rPr>
                        <w:noProof/>
                      </w:rPr>
                      <w:t xml:space="preserve">Weeks, J.H., Fung, F., Harrison, B.J. and Palmer, M.D., “The evolution of UK sea-level projections,” </w:t>
                    </w:r>
                    <w:r>
                      <w:rPr>
                        <w:i/>
                        <w:iCs/>
                        <w:noProof/>
                      </w:rPr>
                      <w:t xml:space="preserve">Environmental Research Communications, </w:t>
                    </w:r>
                    <w:r>
                      <w:rPr>
                        <w:noProof/>
                      </w:rPr>
                      <w:t xml:space="preserve">vol. 5(3), p. 032001, 2023. </w:t>
                    </w:r>
                  </w:p>
                </w:tc>
              </w:tr>
              <w:tr w:rsidR="000905FB" w14:paraId="1A7AABEA" w14:textId="77777777">
                <w:trPr>
                  <w:divId w:val="1532299159"/>
                  <w:tblCellSpacing w:w="15" w:type="dxa"/>
                </w:trPr>
                <w:tc>
                  <w:tcPr>
                    <w:tcW w:w="50" w:type="pct"/>
                    <w:hideMark/>
                  </w:tcPr>
                  <w:p w14:paraId="017C388B" w14:textId="77777777" w:rsidR="000905FB" w:rsidRDefault="000905FB">
                    <w:pPr>
                      <w:pStyle w:val="Bibliography"/>
                      <w:rPr>
                        <w:noProof/>
                      </w:rPr>
                    </w:pPr>
                    <w:r>
                      <w:rPr>
                        <w:noProof/>
                      </w:rPr>
                      <w:t xml:space="preserve">[35] </w:t>
                    </w:r>
                  </w:p>
                </w:tc>
                <w:tc>
                  <w:tcPr>
                    <w:tcW w:w="0" w:type="auto"/>
                    <w:hideMark/>
                  </w:tcPr>
                  <w:p w14:paraId="1591EE96" w14:textId="77777777" w:rsidR="000905FB" w:rsidRDefault="000905FB">
                    <w:pPr>
                      <w:pStyle w:val="Bibliography"/>
                      <w:rPr>
                        <w:noProof/>
                      </w:rPr>
                    </w:pPr>
                    <w:r>
                      <w:rPr>
                        <w:noProof/>
                      </w:rPr>
                      <w:t xml:space="preserve">Shepherd, T.G., Boyd, E., Calel, R.A., et. al., “Storylines: an alternative approach to representing uncertainty in physical aspects of climate change,” </w:t>
                    </w:r>
                    <w:r>
                      <w:rPr>
                        <w:i/>
                        <w:iCs/>
                        <w:noProof/>
                      </w:rPr>
                      <w:t xml:space="preserve">Climate Change, </w:t>
                    </w:r>
                    <w:r>
                      <w:rPr>
                        <w:noProof/>
                      </w:rPr>
                      <w:t xml:space="preserve">no. 151, pp. 555-571, 2018. </w:t>
                    </w:r>
                  </w:p>
                </w:tc>
              </w:tr>
              <w:tr w:rsidR="000905FB" w14:paraId="6CE5E344" w14:textId="77777777">
                <w:trPr>
                  <w:divId w:val="1532299159"/>
                  <w:tblCellSpacing w:w="15" w:type="dxa"/>
                </w:trPr>
                <w:tc>
                  <w:tcPr>
                    <w:tcW w:w="50" w:type="pct"/>
                    <w:hideMark/>
                  </w:tcPr>
                  <w:p w14:paraId="6F21F08E" w14:textId="77777777" w:rsidR="000905FB" w:rsidRDefault="000905FB">
                    <w:pPr>
                      <w:pStyle w:val="Bibliography"/>
                      <w:rPr>
                        <w:noProof/>
                      </w:rPr>
                    </w:pPr>
                    <w:r>
                      <w:rPr>
                        <w:noProof/>
                      </w:rPr>
                      <w:t xml:space="preserve">[36] </w:t>
                    </w:r>
                  </w:p>
                </w:tc>
                <w:tc>
                  <w:tcPr>
                    <w:tcW w:w="0" w:type="auto"/>
                    <w:hideMark/>
                  </w:tcPr>
                  <w:p w14:paraId="04167728" w14:textId="77777777" w:rsidR="000905FB" w:rsidRDefault="000905FB">
                    <w:pPr>
                      <w:pStyle w:val="Bibliography"/>
                      <w:rPr>
                        <w:noProof/>
                      </w:rPr>
                    </w:pPr>
                    <w:r>
                      <w:rPr>
                        <w:noProof/>
                      </w:rPr>
                      <w:t xml:space="preserve">Palmer, M.D., Harrison, B.J., Gregory, J.M., Hewitt, H.T., Lowe, J.A. and Weeks, J.H., “A framework for physically consistent storylines of UK future mean sea level rise,” </w:t>
                    </w:r>
                    <w:r>
                      <w:rPr>
                        <w:i/>
                        <w:iCs/>
                        <w:noProof/>
                      </w:rPr>
                      <w:t xml:space="preserve">Climatic Change, </w:t>
                    </w:r>
                    <w:r>
                      <w:rPr>
                        <w:noProof/>
                      </w:rPr>
                      <w:t xml:space="preserve">vol. 177(106), pp. 1-24, 2024. </w:t>
                    </w:r>
                  </w:p>
                </w:tc>
              </w:tr>
              <w:tr w:rsidR="000905FB" w14:paraId="5BB9B247" w14:textId="77777777">
                <w:trPr>
                  <w:divId w:val="1532299159"/>
                  <w:tblCellSpacing w:w="15" w:type="dxa"/>
                </w:trPr>
                <w:tc>
                  <w:tcPr>
                    <w:tcW w:w="50" w:type="pct"/>
                    <w:hideMark/>
                  </w:tcPr>
                  <w:p w14:paraId="4A4C8836" w14:textId="77777777" w:rsidR="000905FB" w:rsidRDefault="000905FB">
                    <w:pPr>
                      <w:pStyle w:val="Bibliography"/>
                      <w:rPr>
                        <w:noProof/>
                      </w:rPr>
                    </w:pPr>
                    <w:r>
                      <w:rPr>
                        <w:noProof/>
                      </w:rPr>
                      <w:t xml:space="preserve">[37] </w:t>
                    </w:r>
                  </w:p>
                </w:tc>
                <w:tc>
                  <w:tcPr>
                    <w:tcW w:w="0" w:type="auto"/>
                    <w:hideMark/>
                  </w:tcPr>
                  <w:p w14:paraId="751257A8" w14:textId="77777777" w:rsidR="000905FB" w:rsidRDefault="000905FB">
                    <w:pPr>
                      <w:pStyle w:val="Bibliography"/>
                      <w:rPr>
                        <w:noProof/>
                      </w:rPr>
                    </w:pPr>
                    <w:r>
                      <w:rPr>
                        <w:noProof/>
                      </w:rPr>
                      <w:t xml:space="preserve">Easterling, D.R., Kunkel, K.E., Crimmins, A.R. and Wehner, M.F. , “Long-term planning requires climate projections beyond 2100,” </w:t>
                    </w:r>
                    <w:r>
                      <w:rPr>
                        <w:i/>
                        <w:iCs/>
                        <w:noProof/>
                      </w:rPr>
                      <w:t xml:space="preserve">Nature Climate Change, </w:t>
                    </w:r>
                    <w:r>
                      <w:rPr>
                        <w:noProof/>
                      </w:rPr>
                      <w:t xml:space="preserve">pp. 1-2, 2024. </w:t>
                    </w:r>
                  </w:p>
                </w:tc>
              </w:tr>
              <w:tr w:rsidR="000905FB" w14:paraId="34E60D4B" w14:textId="77777777">
                <w:trPr>
                  <w:divId w:val="1532299159"/>
                  <w:tblCellSpacing w:w="15" w:type="dxa"/>
                </w:trPr>
                <w:tc>
                  <w:tcPr>
                    <w:tcW w:w="50" w:type="pct"/>
                    <w:hideMark/>
                  </w:tcPr>
                  <w:p w14:paraId="7DF93D82" w14:textId="77777777" w:rsidR="000905FB" w:rsidRDefault="000905FB">
                    <w:pPr>
                      <w:pStyle w:val="Bibliography"/>
                      <w:rPr>
                        <w:noProof/>
                      </w:rPr>
                    </w:pPr>
                    <w:r>
                      <w:rPr>
                        <w:noProof/>
                      </w:rPr>
                      <w:t xml:space="preserve">[38] </w:t>
                    </w:r>
                  </w:p>
                </w:tc>
                <w:tc>
                  <w:tcPr>
                    <w:tcW w:w="0" w:type="auto"/>
                    <w:hideMark/>
                  </w:tcPr>
                  <w:p w14:paraId="5DB99DC2" w14:textId="77777777" w:rsidR="000905FB" w:rsidRDefault="000905FB">
                    <w:pPr>
                      <w:pStyle w:val="Bibliography"/>
                      <w:rPr>
                        <w:noProof/>
                      </w:rPr>
                    </w:pPr>
                    <w:r>
                      <w:rPr>
                        <w:noProof/>
                      </w:rPr>
                      <w:t>UK Met Office, “Exploratory sea level projections for the UK to 2300,” 2019.</w:t>
                    </w:r>
                  </w:p>
                </w:tc>
              </w:tr>
              <w:tr w:rsidR="000905FB" w14:paraId="23798F25" w14:textId="77777777">
                <w:trPr>
                  <w:divId w:val="1532299159"/>
                  <w:tblCellSpacing w:w="15" w:type="dxa"/>
                </w:trPr>
                <w:tc>
                  <w:tcPr>
                    <w:tcW w:w="50" w:type="pct"/>
                    <w:hideMark/>
                  </w:tcPr>
                  <w:p w14:paraId="7898CCB6" w14:textId="77777777" w:rsidR="000905FB" w:rsidRDefault="000905FB">
                    <w:pPr>
                      <w:pStyle w:val="Bibliography"/>
                      <w:rPr>
                        <w:noProof/>
                      </w:rPr>
                    </w:pPr>
                    <w:r>
                      <w:rPr>
                        <w:noProof/>
                      </w:rPr>
                      <w:t xml:space="preserve">[39] </w:t>
                    </w:r>
                  </w:p>
                </w:tc>
                <w:tc>
                  <w:tcPr>
                    <w:tcW w:w="0" w:type="auto"/>
                    <w:hideMark/>
                  </w:tcPr>
                  <w:p w14:paraId="18F2537D" w14:textId="77777777" w:rsidR="000905FB" w:rsidRDefault="000905FB">
                    <w:pPr>
                      <w:pStyle w:val="Bibliography"/>
                      <w:rPr>
                        <w:noProof/>
                      </w:rPr>
                    </w:pPr>
                    <w:r>
                      <w:rPr>
                        <w:noProof/>
                      </w:rPr>
                      <w:t xml:space="preserve">Hansen, J., Sato, M., Hearty, P., Ruedy, R., Kelley, M., Masson-Delmotte, V., Russell, G., Tselioudis, G., Cao, J., Rignot, E., Velicogna, I., Tormey, B., </w:t>
                    </w:r>
                    <w:r>
                      <w:rPr>
                        <w:noProof/>
                      </w:rPr>
                      <w:lastRenderedPageBreak/>
                      <w:t xml:space="preserve">Donovan, B., Kandiano, E., von Schuckmann, K., Kharecha, P., Legrande, A. N., Bauer, M. and Lo, K-W., “Ice melt, sea level rise and superstorms: evidence from paleoclimate data, climate modeling and modern observations that 2C global warming could be dangerous,” </w:t>
                    </w:r>
                    <w:r>
                      <w:rPr>
                        <w:i/>
                        <w:iCs/>
                        <w:noProof/>
                      </w:rPr>
                      <w:t xml:space="preserve">Atmospheric and Chemical Physics, </w:t>
                    </w:r>
                    <w:r>
                      <w:rPr>
                        <w:noProof/>
                      </w:rPr>
                      <w:t xml:space="preserve">vol. 16, pp. 3761-3812, 2016. </w:t>
                    </w:r>
                  </w:p>
                </w:tc>
              </w:tr>
              <w:tr w:rsidR="000905FB" w14:paraId="09EB4ECA" w14:textId="77777777">
                <w:trPr>
                  <w:divId w:val="1532299159"/>
                  <w:tblCellSpacing w:w="15" w:type="dxa"/>
                </w:trPr>
                <w:tc>
                  <w:tcPr>
                    <w:tcW w:w="50" w:type="pct"/>
                    <w:hideMark/>
                  </w:tcPr>
                  <w:p w14:paraId="097542C8" w14:textId="77777777" w:rsidR="000905FB" w:rsidRDefault="000905FB">
                    <w:pPr>
                      <w:pStyle w:val="Bibliography"/>
                      <w:rPr>
                        <w:noProof/>
                      </w:rPr>
                    </w:pPr>
                    <w:r>
                      <w:rPr>
                        <w:noProof/>
                      </w:rPr>
                      <w:lastRenderedPageBreak/>
                      <w:t xml:space="preserve">[40] </w:t>
                    </w:r>
                  </w:p>
                </w:tc>
                <w:tc>
                  <w:tcPr>
                    <w:tcW w:w="0" w:type="auto"/>
                    <w:hideMark/>
                  </w:tcPr>
                  <w:p w14:paraId="728F98F1" w14:textId="77777777" w:rsidR="000905FB" w:rsidRDefault="000905FB">
                    <w:pPr>
                      <w:pStyle w:val="Bibliography"/>
                      <w:rPr>
                        <w:noProof/>
                      </w:rPr>
                    </w:pPr>
                    <w:r>
                      <w:rPr>
                        <w:noProof/>
                      </w:rPr>
                      <w:t>Hanlon, H., Palmer, M. and Betts R. A., “Effect of Potential Climate Tipping Points on UK Impacts,” 2021.</w:t>
                    </w:r>
                  </w:p>
                </w:tc>
              </w:tr>
              <w:tr w:rsidR="000905FB" w14:paraId="46AB614B" w14:textId="77777777">
                <w:trPr>
                  <w:divId w:val="1532299159"/>
                  <w:tblCellSpacing w:w="15" w:type="dxa"/>
                </w:trPr>
                <w:tc>
                  <w:tcPr>
                    <w:tcW w:w="50" w:type="pct"/>
                    <w:hideMark/>
                  </w:tcPr>
                  <w:p w14:paraId="233A4AF7" w14:textId="77777777" w:rsidR="000905FB" w:rsidRDefault="000905FB">
                    <w:pPr>
                      <w:pStyle w:val="Bibliography"/>
                      <w:rPr>
                        <w:noProof/>
                      </w:rPr>
                    </w:pPr>
                    <w:r>
                      <w:rPr>
                        <w:noProof/>
                      </w:rPr>
                      <w:t xml:space="preserve">[41] </w:t>
                    </w:r>
                  </w:p>
                </w:tc>
                <w:tc>
                  <w:tcPr>
                    <w:tcW w:w="0" w:type="auto"/>
                    <w:hideMark/>
                  </w:tcPr>
                  <w:p w14:paraId="0E5AA652" w14:textId="77777777" w:rsidR="000905FB" w:rsidRDefault="000905FB">
                    <w:pPr>
                      <w:pStyle w:val="Bibliography"/>
                      <w:rPr>
                        <w:noProof/>
                      </w:rPr>
                    </w:pPr>
                    <w:r>
                      <w:rPr>
                        <w:noProof/>
                      </w:rPr>
                      <w:t xml:space="preserve">Lenton, T.M., Held, H., Kriegler, E., Hall, J.W., Lucht, W., Rahmstorf, S. and Schellnhuber, H.J., “Tipping elements in the Earth's climate system,” </w:t>
                    </w:r>
                    <w:r>
                      <w:rPr>
                        <w:i/>
                        <w:iCs/>
                        <w:noProof/>
                      </w:rPr>
                      <w:t xml:space="preserve">Proceedings of the National Academy of Sciences, </w:t>
                    </w:r>
                    <w:r>
                      <w:rPr>
                        <w:noProof/>
                      </w:rPr>
                      <w:t xml:space="preserve">vol. 105(6), pp. 1786-1793, 2008. </w:t>
                    </w:r>
                  </w:p>
                </w:tc>
              </w:tr>
              <w:tr w:rsidR="000905FB" w14:paraId="0D02EF8C" w14:textId="77777777">
                <w:trPr>
                  <w:divId w:val="1532299159"/>
                  <w:tblCellSpacing w:w="15" w:type="dxa"/>
                </w:trPr>
                <w:tc>
                  <w:tcPr>
                    <w:tcW w:w="50" w:type="pct"/>
                    <w:hideMark/>
                  </w:tcPr>
                  <w:p w14:paraId="37C05B5B" w14:textId="77777777" w:rsidR="000905FB" w:rsidRDefault="000905FB">
                    <w:pPr>
                      <w:pStyle w:val="Bibliography"/>
                      <w:rPr>
                        <w:noProof/>
                      </w:rPr>
                    </w:pPr>
                    <w:r>
                      <w:rPr>
                        <w:noProof/>
                      </w:rPr>
                      <w:t xml:space="preserve">[42] </w:t>
                    </w:r>
                  </w:p>
                </w:tc>
                <w:tc>
                  <w:tcPr>
                    <w:tcW w:w="0" w:type="auto"/>
                    <w:hideMark/>
                  </w:tcPr>
                  <w:p w14:paraId="697D751E" w14:textId="77777777" w:rsidR="000905FB" w:rsidRDefault="000905FB">
                    <w:pPr>
                      <w:pStyle w:val="Bibliography"/>
                      <w:rPr>
                        <w:noProof/>
                      </w:rPr>
                    </w:pPr>
                    <w:r>
                      <w:rPr>
                        <w:noProof/>
                      </w:rPr>
                      <w:t xml:space="preserve">Drijfhout, S., Bathiany, S., Beaulieu, C., Brovkin, V., Claussen, M., Huntingford, C., Scheffer, M., Sgubin, G. and Swingedouw, D., “Catalogue of abrupt shifts in Intergovernmental Panel on Climate Change climate models,” </w:t>
                    </w:r>
                    <w:r>
                      <w:rPr>
                        <w:i/>
                        <w:iCs/>
                        <w:noProof/>
                      </w:rPr>
                      <w:t xml:space="preserve">Proceedings of the National Academy of Sciences, </w:t>
                    </w:r>
                    <w:r>
                      <w:rPr>
                        <w:noProof/>
                      </w:rPr>
                      <w:t xml:space="preserve">vol. 112(43), pp. E5777-E5786, 2015. </w:t>
                    </w:r>
                  </w:p>
                </w:tc>
              </w:tr>
            </w:tbl>
            <w:p w14:paraId="44AC73B3" w14:textId="77777777" w:rsidR="000905FB" w:rsidRDefault="000905FB">
              <w:pPr>
                <w:divId w:val="1532299159"/>
                <w:rPr>
                  <w:rFonts w:eastAsia="Times New Roman"/>
                  <w:noProof/>
                </w:rPr>
              </w:pPr>
            </w:p>
            <w:p w14:paraId="0AAA8EFC" w14:textId="6AB20E7F" w:rsidR="00AC1DEB" w:rsidRPr="004421AB" w:rsidRDefault="00AC1DEB">
              <w:r w:rsidRPr="004421AB">
                <w:rPr>
                  <w:b/>
                  <w:bCs/>
                  <w:noProof/>
                </w:rPr>
                <w:fldChar w:fldCharType="end"/>
              </w:r>
            </w:p>
          </w:sdtContent>
        </w:sdt>
      </w:sdtContent>
    </w:sdt>
    <w:p w14:paraId="51EC19B1" w14:textId="77777777" w:rsidR="00AC1DEB" w:rsidRDefault="00AC1DEB" w:rsidP="006370AA">
      <w:pPr>
        <w:pStyle w:val="Unnumberedparagraph"/>
        <w:ind w:left="0"/>
      </w:pPr>
    </w:p>
    <w:p w14:paraId="7926DD00" w14:textId="77777777" w:rsidR="002B01D6" w:rsidRPr="004421AB" w:rsidRDefault="002B01D6" w:rsidP="006370AA">
      <w:pPr>
        <w:pStyle w:val="Unnumberedparagraph"/>
        <w:ind w:left="0"/>
        <w:sectPr w:rsidR="002B01D6" w:rsidRPr="004421AB" w:rsidSect="00045010">
          <w:pgSz w:w="11906" w:h="16838" w:code="9"/>
          <w:pgMar w:top="1440" w:right="1440" w:bottom="1440" w:left="1440" w:header="397" w:footer="397" w:gutter="0"/>
          <w:cols w:space="312"/>
          <w:docGrid w:linePitch="360"/>
        </w:sectPr>
      </w:pPr>
    </w:p>
    <w:p w14:paraId="7F1F1C82" w14:textId="5141F8CB" w:rsidR="00CE4001" w:rsidRDefault="00CE4001" w:rsidP="00C950A4">
      <w:pPr>
        <w:pStyle w:val="Heading1"/>
        <w:numPr>
          <w:ilvl w:val="0"/>
          <w:numId w:val="0"/>
        </w:numPr>
      </w:pPr>
      <w:bookmarkStart w:id="28" w:name="_Appendix_1_–"/>
      <w:bookmarkStart w:id="29" w:name="_Toc204092132"/>
      <w:bookmarkStart w:id="30" w:name="_Ref118891802"/>
      <w:bookmarkEnd w:id="28"/>
      <w:r>
        <w:lastRenderedPageBreak/>
        <w:t xml:space="preserve">Appendix 1 </w:t>
      </w:r>
      <w:r w:rsidR="00A87EC8">
        <w:t>–</w:t>
      </w:r>
      <w:r>
        <w:t xml:space="preserve"> The future climate of the British Isles</w:t>
      </w:r>
      <w:bookmarkEnd w:id="29"/>
      <w:r>
        <w:t xml:space="preserve"> </w:t>
      </w:r>
    </w:p>
    <w:p w14:paraId="6D03C48B" w14:textId="012CE68F" w:rsidR="00CE4001" w:rsidRDefault="00CE4001" w:rsidP="00D50C99">
      <w:pPr>
        <w:pStyle w:val="Numberedparagraph"/>
        <w:numPr>
          <w:ilvl w:val="0"/>
          <w:numId w:val="29"/>
        </w:numPr>
      </w:pPr>
      <w:r>
        <w:t xml:space="preserve">Appendix 1 </w:t>
      </w:r>
      <w:r w:rsidR="00535B19">
        <w:t>develops on</w:t>
      </w:r>
      <w:r>
        <w:t xml:space="preserve"> Section 2, focused on the future climate of the British Isles. This section has been authored </w:t>
      </w:r>
      <w:r w:rsidRPr="000B7B13">
        <w:t xml:space="preserve">by </w:t>
      </w:r>
      <w:r w:rsidR="003D1A3F">
        <w:t xml:space="preserve">our </w:t>
      </w:r>
      <w:r w:rsidRPr="000B7B13">
        <w:t>Expert Panel on Natural Hazards</w:t>
      </w:r>
      <w:r>
        <w:t xml:space="preserve"> </w:t>
      </w:r>
      <w:r w:rsidR="00E13613">
        <w:t>–</w:t>
      </w:r>
      <w:r>
        <w:t xml:space="preserve"> </w:t>
      </w:r>
      <w:r w:rsidR="00A7323C">
        <w:t>S</w:t>
      </w:r>
      <w:r w:rsidRPr="000B7B13">
        <w:t>ub-</w:t>
      </w:r>
      <w:r w:rsidR="00A7323C">
        <w:t>P</w:t>
      </w:r>
      <w:r w:rsidRPr="000B7B13">
        <w:t>anel on</w:t>
      </w:r>
      <w:r>
        <w:t xml:space="preserve"> </w:t>
      </w:r>
      <w:r w:rsidR="00A7323C">
        <w:t>M</w:t>
      </w:r>
      <w:r w:rsidRPr="000B7B13">
        <w:t xml:space="preserve">eteorological and </w:t>
      </w:r>
      <w:r w:rsidR="00A7323C">
        <w:t>C</w:t>
      </w:r>
      <w:r w:rsidRPr="000B7B13">
        <w:t xml:space="preserve">oastal </w:t>
      </w:r>
      <w:r w:rsidR="00A7323C">
        <w:t>F</w:t>
      </w:r>
      <w:r w:rsidRPr="000B7B13">
        <w:t xml:space="preserve">lood </w:t>
      </w:r>
      <w:r w:rsidR="00A7323C">
        <w:t>H</w:t>
      </w:r>
      <w:r w:rsidRPr="000B7B13">
        <w:t>azards.</w:t>
      </w:r>
    </w:p>
    <w:p w14:paraId="519815BB" w14:textId="77777777" w:rsidR="00293933" w:rsidRPr="00921196" w:rsidRDefault="00293933" w:rsidP="00986309">
      <w:pPr>
        <w:pStyle w:val="Heading2"/>
        <w:numPr>
          <w:ilvl w:val="0"/>
          <w:numId w:val="0"/>
        </w:numPr>
      </w:pPr>
      <w:r w:rsidRPr="00921196">
        <w:t>Reasonably foreseeable changes to the UK climate</w:t>
      </w:r>
    </w:p>
    <w:p w14:paraId="52868125" w14:textId="73A4F225" w:rsidR="00293933" w:rsidRPr="00921196" w:rsidRDefault="00293933" w:rsidP="0052559C">
      <w:pPr>
        <w:pStyle w:val="Numberedparagraph"/>
        <w:numPr>
          <w:ilvl w:val="0"/>
          <w:numId w:val="29"/>
        </w:numPr>
      </w:pPr>
      <w:r w:rsidRPr="00921196">
        <w:t>Assessing future changes in climate is carried out using numerical climate models. These are sophisticated mathematical representations of the complex physical atmospheric processes driving climate, interactions with land and sea, and are forced with emissions scenarios. These scenarios reflect emissions of atmospheric greenhouse gases and are based on plausible economic and political decisions on a range of issues including industrial, land-use and transport policy. Because there is considerable uncertainty in these scenarios, there is similar uncertainty in their climate impact. The latest global emission scenarios are presented in the Intergovernmental Panel on Climate Change (IPCC’s) Sixth Assessment Report and these are known as Shared Socioeconomic Pathways (SSPs). The latest UK climate projections from UKCP18 uses scenarios from IPCC AR5 known as Representative Concentration Pathways (RCPs)</w:t>
      </w:r>
      <w:r>
        <w:rPr>
          <w:rStyle w:val="FootnoteReference"/>
        </w:rPr>
        <w:footnoteReference w:id="2"/>
      </w:r>
      <w:r w:rsidRPr="00921196">
        <w:t xml:space="preserve">. </w:t>
      </w:r>
    </w:p>
    <w:p w14:paraId="0D155CF5" w14:textId="0237FA6F" w:rsidR="00293933" w:rsidRPr="00921196" w:rsidRDefault="00293933" w:rsidP="0052559C">
      <w:pPr>
        <w:pStyle w:val="Numberedparagraph"/>
        <w:numPr>
          <w:ilvl w:val="0"/>
          <w:numId w:val="29"/>
        </w:numPr>
        <w:rPr>
          <w:bCs/>
        </w:rPr>
      </w:pPr>
      <w:r>
        <w:t>M</w:t>
      </w:r>
      <w:r w:rsidRPr="00921196">
        <w:t>odel uncertainty plays a significant role in projection uncertainty at short timescales (over the first few decades of climate projections)</w:t>
      </w:r>
      <w:r>
        <w:t>.</w:t>
      </w:r>
      <w:r w:rsidRPr="00921196">
        <w:t xml:space="preserve"> </w:t>
      </w:r>
      <w:r>
        <w:t>A</w:t>
      </w:r>
      <w:r w:rsidRPr="00921196">
        <w:t>t longer timescales (50 – 150 years) the uncertainties associated with greenhouse gas emissions, and feedbacks attached to these</w:t>
      </w:r>
      <w:r>
        <w:t xml:space="preserve"> dominate</w:t>
      </w:r>
      <w:r w:rsidRPr="00921196">
        <w:t>.</w:t>
      </w:r>
      <w:r>
        <w:t xml:space="preserve"> Consequently,</w:t>
      </w:r>
      <w:r w:rsidRPr="00921196">
        <w:t xml:space="preserve"> until the middle of the century or later, the differences in climate outcomes to different RCPs is quite small, and only becomes significant towards the end of this century even when the scenarios are very different (</w:t>
      </w:r>
      <w:r w:rsidR="0055507D">
        <w:t>refs.</w:t>
      </w:r>
      <w:sdt>
        <w:sdtPr>
          <w:id w:val="924392016"/>
          <w:citation/>
        </w:sdtPr>
        <w:sdtContent>
          <w:r w:rsidR="00A25EFF">
            <w:fldChar w:fldCharType="begin"/>
          </w:r>
          <w:r w:rsidR="001E221F">
            <w:instrText xml:space="preserve">CITATION ONR24 \l 2057 </w:instrText>
          </w:r>
          <w:r w:rsidR="00A25EFF">
            <w:fldChar w:fldCharType="separate"/>
          </w:r>
          <w:r w:rsidR="000905FB">
            <w:rPr>
              <w:noProof/>
            </w:rPr>
            <w:t xml:space="preserve"> </w:t>
          </w:r>
          <w:r w:rsidR="000905FB" w:rsidRPr="000905FB">
            <w:rPr>
              <w:noProof/>
            </w:rPr>
            <w:t>[27]</w:t>
          </w:r>
          <w:r w:rsidR="00A25EFF">
            <w:fldChar w:fldCharType="end"/>
          </w:r>
        </w:sdtContent>
      </w:sdt>
      <w:r w:rsidRPr="00921196">
        <w:rPr>
          <w:bCs/>
        </w:rPr>
        <w:t xml:space="preserve"> </w:t>
      </w:r>
      <w:sdt>
        <w:sdtPr>
          <w:rPr>
            <w:bCs/>
          </w:rPr>
          <w:id w:val="1603761890"/>
          <w:citation/>
        </w:sdtPr>
        <w:sdtContent>
          <w:r w:rsidR="0014559D">
            <w:rPr>
              <w:bCs/>
            </w:rPr>
            <w:fldChar w:fldCharType="begin"/>
          </w:r>
          <w:r w:rsidR="001475F8">
            <w:rPr>
              <w:bCs/>
            </w:rPr>
            <w:instrText xml:space="preserve">CITATION Haw09 \l 2057 </w:instrText>
          </w:r>
          <w:r w:rsidR="0014559D">
            <w:rPr>
              <w:bCs/>
            </w:rPr>
            <w:fldChar w:fldCharType="separate"/>
          </w:r>
          <w:r w:rsidR="000905FB" w:rsidRPr="000905FB">
            <w:rPr>
              <w:noProof/>
            </w:rPr>
            <w:t>[28]</w:t>
          </w:r>
          <w:r w:rsidR="0014559D">
            <w:rPr>
              <w:bCs/>
            </w:rPr>
            <w:fldChar w:fldCharType="end"/>
          </w:r>
        </w:sdtContent>
      </w:sdt>
      <w:r w:rsidRPr="00921196">
        <w:rPr>
          <w:bCs/>
        </w:rPr>
        <w:t>).</w:t>
      </w:r>
      <w:r>
        <w:rPr>
          <w:bCs/>
        </w:rPr>
        <w:t xml:space="preserve"> </w:t>
      </w:r>
      <w:r>
        <w:t>A</w:t>
      </w:r>
      <w:r w:rsidRPr="00921196">
        <w:t>ll climate models project warming by the end of the century under rising emissions whichever climate scenario is used</w:t>
      </w:r>
      <w:r>
        <w:t>.</w:t>
      </w:r>
      <w:r w:rsidRPr="00921196">
        <w:rPr>
          <w:bCs/>
        </w:rPr>
        <w:t xml:space="preserve"> </w:t>
      </w:r>
      <w:r>
        <w:t>S</w:t>
      </w:r>
      <w:r w:rsidRPr="00921196">
        <w:t>cenarios with the highest atmospheric carbon dioxide concentrations produce the highest global temperature projections</w:t>
      </w:r>
      <w:r w:rsidR="000341E9">
        <w:t>.</w:t>
      </w:r>
    </w:p>
    <w:p w14:paraId="079BE7CB" w14:textId="77777777" w:rsidR="00293933" w:rsidRPr="00921196" w:rsidRDefault="00293933" w:rsidP="00986309">
      <w:pPr>
        <w:pStyle w:val="Heading3"/>
        <w:numPr>
          <w:ilvl w:val="0"/>
          <w:numId w:val="0"/>
        </w:numPr>
      </w:pPr>
      <w:r w:rsidRPr="00921196">
        <w:t>Climate predictions 50+ years</w:t>
      </w:r>
    </w:p>
    <w:p w14:paraId="0318007C" w14:textId="59ABBC00" w:rsidR="00293933" w:rsidRPr="00921196" w:rsidRDefault="00293933" w:rsidP="0052559C">
      <w:pPr>
        <w:pStyle w:val="Numberedparagraph"/>
        <w:numPr>
          <w:ilvl w:val="0"/>
          <w:numId w:val="29"/>
        </w:numPr>
      </w:pPr>
      <w:r w:rsidRPr="00921196">
        <w:t>After about 50 years of model time</w:t>
      </w:r>
      <w:r>
        <w:t>,</w:t>
      </w:r>
      <w:r w:rsidRPr="00921196">
        <w:t xml:space="preserve"> we expect model uncertainty to increase</w:t>
      </w:r>
      <w:r>
        <w:t>. P</w:t>
      </w:r>
      <w:r w:rsidRPr="00921196">
        <w:t xml:space="preserve">rojections </w:t>
      </w:r>
      <w:r>
        <w:t>are</w:t>
      </w:r>
      <w:r w:rsidRPr="00921196">
        <w:t xml:space="preserve"> </w:t>
      </w:r>
      <w:r>
        <w:t xml:space="preserve">slightly </w:t>
      </w:r>
      <w:r w:rsidRPr="00921196">
        <w:t xml:space="preserve">more dependent on the type of climate model chosen </w:t>
      </w:r>
      <w:r w:rsidRPr="00921196">
        <w:lastRenderedPageBreak/>
        <w:t>to represent the future climate. However, emission uncertainty becomes the major source of uncertainty. As a result, there are likely to be significant uncertainties in our assessment of the British climate at these timescales. Despite this uncertainty, from the 2050s onwards and under increasingly high emission strategies (</w:t>
      </w:r>
      <w:r w:rsidR="00206EE8">
        <w:t>in other words,</w:t>
      </w:r>
      <w:r w:rsidRPr="00921196">
        <w:t xml:space="preserve"> RCP 6.0 or 8.5) clear increases in extreme weather and rising sea levels in the British Isles and globally </w:t>
      </w:r>
      <w:r w:rsidR="00206EE8">
        <w:t xml:space="preserve">       </w:t>
      </w:r>
      <w:r w:rsidRPr="00921196">
        <w:t>(</w:t>
      </w:r>
      <w:r w:rsidR="00206EE8">
        <w:t>ref.</w:t>
      </w:r>
      <w:sdt>
        <w:sdtPr>
          <w:id w:val="-1492555327"/>
          <w:citation/>
        </w:sdtPr>
        <w:sdtContent>
          <w:r w:rsidR="00FA2ABB">
            <w:fldChar w:fldCharType="begin"/>
          </w:r>
          <w:r w:rsidR="001E221F">
            <w:instrText xml:space="preserve">CITATION UKM \l 2057 </w:instrText>
          </w:r>
          <w:r w:rsidR="00FA2ABB">
            <w:fldChar w:fldCharType="separate"/>
          </w:r>
          <w:r w:rsidR="000905FB">
            <w:rPr>
              <w:noProof/>
            </w:rPr>
            <w:t xml:space="preserve"> </w:t>
          </w:r>
          <w:r w:rsidR="000905FB" w:rsidRPr="000905FB">
            <w:rPr>
              <w:noProof/>
            </w:rPr>
            <w:t>[4]</w:t>
          </w:r>
          <w:r w:rsidR="00FA2ABB">
            <w:fldChar w:fldCharType="end"/>
          </w:r>
        </w:sdtContent>
      </w:sdt>
      <w:r w:rsidRPr="00921196">
        <w:t xml:space="preserve">) are predicted. </w:t>
      </w:r>
    </w:p>
    <w:p w14:paraId="4AD74F31" w14:textId="77777777" w:rsidR="00293933" w:rsidRPr="00921196" w:rsidRDefault="00293933" w:rsidP="00BD512E">
      <w:pPr>
        <w:pStyle w:val="Heading4"/>
        <w:numPr>
          <w:ilvl w:val="0"/>
          <w:numId w:val="0"/>
        </w:numPr>
        <w:ind w:left="851"/>
      </w:pPr>
      <w:r w:rsidRPr="00921196">
        <w:t>Extreme heat</w:t>
      </w:r>
    </w:p>
    <w:p w14:paraId="4105E2D8" w14:textId="41DFA9E7" w:rsidR="00293933" w:rsidRPr="00921196" w:rsidRDefault="00293933" w:rsidP="0052559C">
      <w:pPr>
        <w:pStyle w:val="Numberedparagraph"/>
        <w:numPr>
          <w:ilvl w:val="0"/>
          <w:numId w:val="29"/>
        </w:numPr>
      </w:pPr>
      <w:r w:rsidRPr="00921196">
        <w:t>Under high emission scenarios (</w:t>
      </w:r>
      <w:r w:rsidR="009D4732">
        <w:t xml:space="preserve">such as </w:t>
      </w:r>
      <w:r w:rsidRPr="00921196">
        <w:t>RCP 8.5), by 2080, 40</w:t>
      </w:r>
      <w:r w:rsidR="00206EE8">
        <w:t xml:space="preserve"> </w:t>
      </w:r>
      <w:r w:rsidRPr="00921196">
        <w:t>°C temperatures are projected to be exceeded as frequently as 32</w:t>
      </w:r>
      <w:r w:rsidR="00206EE8">
        <w:t xml:space="preserve"> </w:t>
      </w:r>
      <w:r w:rsidRPr="00921196">
        <w:t>°C is exceeded today in the UK and could occur with a return period of 3.5 years by the end of the century. Potentially longer summer dry spells with low wind speeds will occur, presenting more challenging conditions for heating, ventilation and air conditioning (HVAC) equipment. Increasingly frequent and more severe extreme daily high temperatures and Urban Heat Island effects are expected than at present, even though the mean warming could be similar to previous projected increases. The average duration of heatwave periods in which there are more than three days in excess of 25 °C, has increased over time and is projected to continue. Future summers are projected to be even hotter and drier than earlier estimates (for instance in the 2017 Climate Change Risk Assessment 2</w:t>
      </w:r>
      <w:r w:rsidR="00206EE8">
        <w:t xml:space="preserve"> report (ref.</w:t>
      </w:r>
      <w:sdt>
        <w:sdtPr>
          <w:id w:val="-535421602"/>
          <w:citation/>
        </w:sdtPr>
        <w:sdtContent>
          <w:r w:rsidR="00D95FD8">
            <w:fldChar w:fldCharType="begin"/>
          </w:r>
          <w:r w:rsidR="001E221F">
            <w:instrText xml:space="preserve">CITATION UKC17 \l 2057 </w:instrText>
          </w:r>
          <w:r w:rsidR="00D95FD8">
            <w:fldChar w:fldCharType="separate"/>
          </w:r>
          <w:r w:rsidR="000905FB">
            <w:rPr>
              <w:noProof/>
            </w:rPr>
            <w:t xml:space="preserve"> </w:t>
          </w:r>
          <w:r w:rsidR="000905FB" w:rsidRPr="000905FB">
            <w:rPr>
              <w:noProof/>
            </w:rPr>
            <w:t>[29]</w:t>
          </w:r>
          <w:r w:rsidR="00D95FD8">
            <w:fldChar w:fldCharType="end"/>
          </w:r>
        </w:sdtContent>
      </w:sdt>
      <w:r w:rsidRPr="00921196">
        <w:t>)</w:t>
      </w:r>
      <w:r w:rsidR="0031697F">
        <w:t>)</w:t>
      </w:r>
      <w:r w:rsidRPr="00921196">
        <w:t xml:space="preserve"> for equivalent levels of warming.</w:t>
      </w:r>
    </w:p>
    <w:p w14:paraId="19DC535C" w14:textId="1297B811" w:rsidR="00293933" w:rsidRPr="00921196" w:rsidRDefault="00293933" w:rsidP="0052559C">
      <w:pPr>
        <w:pStyle w:val="Numberedparagraph"/>
        <w:numPr>
          <w:ilvl w:val="0"/>
          <w:numId w:val="29"/>
        </w:numPr>
      </w:pPr>
      <w:r w:rsidRPr="00921196">
        <w:t>The recent UK’s 3rd Climate Change Risk Assessment (CCRA3)</w:t>
      </w:r>
      <w:r w:rsidR="00070877">
        <w:t xml:space="preserve"> </w:t>
      </w:r>
      <w:r w:rsidR="00206EE8">
        <w:t xml:space="preserve">(ref. </w:t>
      </w:r>
      <w:sdt>
        <w:sdtPr>
          <w:id w:val="874504384"/>
          <w:citation/>
        </w:sdtPr>
        <w:sdtContent>
          <w:r w:rsidR="00070877">
            <w:fldChar w:fldCharType="begin"/>
          </w:r>
          <w:r w:rsidR="001E221F">
            <w:instrText xml:space="preserve">CITATION UKC22 \l 2057 </w:instrText>
          </w:r>
          <w:r w:rsidR="00070877">
            <w:fldChar w:fldCharType="separate"/>
          </w:r>
          <w:r w:rsidR="000905FB" w:rsidRPr="000905FB">
            <w:rPr>
              <w:noProof/>
            </w:rPr>
            <w:t>[30]</w:t>
          </w:r>
          <w:r w:rsidR="00070877">
            <w:fldChar w:fldCharType="end"/>
          </w:r>
        </w:sdtContent>
      </w:sdt>
      <w:r w:rsidR="00206EE8">
        <w:t>)</w:t>
      </w:r>
      <w:r w:rsidRPr="00921196">
        <w:t xml:space="preserve"> produced risk assessments for the UK based upon a high warming pathway and defined this as the range between the 50th and 95th percentiles in the UKCP18 projections driven by RCP 6.0 emissions. In this, the 50th percentile of the global annual temperature anomaly exceeds 3.5 °C global warming by 2100, and the 95th percentile reaches 4 °C global warming in 2080 and nearly 5 °C in 2100. CCRA3 argues that this might not be the most likely scenario given reductions in current and likely future emissions, but high sensitivities might, conversely, serve to increase this likelihood. </w:t>
      </w:r>
    </w:p>
    <w:p w14:paraId="3476B090" w14:textId="77777777" w:rsidR="00293933" w:rsidRPr="00921196" w:rsidRDefault="00293933" w:rsidP="00BD512E">
      <w:pPr>
        <w:pStyle w:val="Heading4"/>
        <w:numPr>
          <w:ilvl w:val="0"/>
          <w:numId w:val="0"/>
        </w:numPr>
        <w:ind w:left="851"/>
      </w:pPr>
      <w:r w:rsidRPr="00921196">
        <w:t>Extreme rainfall</w:t>
      </w:r>
    </w:p>
    <w:p w14:paraId="48604A5F" w14:textId="715BDD67" w:rsidR="00293933" w:rsidRPr="00921196" w:rsidRDefault="00293933" w:rsidP="0052559C">
      <w:pPr>
        <w:pStyle w:val="Numberedparagraph"/>
        <w:numPr>
          <w:ilvl w:val="0"/>
          <w:numId w:val="29"/>
        </w:numPr>
      </w:pPr>
      <w:r w:rsidRPr="00921196">
        <w:t>Rainfall is likely to increase with continued warming in the British Isles. Numerical modelling of current rainfall in England shows that in the next decade or so there is a 34</w:t>
      </w:r>
      <w:r w:rsidR="00206EE8">
        <w:t xml:space="preserve"> </w:t>
      </w:r>
      <w:r w:rsidRPr="00921196">
        <w:t>% probability of an unprecedented winter monthly rainfall total every month in at least one English region (</w:t>
      </w:r>
      <w:r w:rsidR="00206EE8">
        <w:t>ref.</w:t>
      </w:r>
      <w:sdt>
        <w:sdtPr>
          <w:id w:val="1962231687"/>
          <w:citation/>
        </w:sdtPr>
        <w:sdtContent>
          <w:r w:rsidR="00AB0AAE">
            <w:fldChar w:fldCharType="begin"/>
          </w:r>
          <w:r w:rsidR="001475F8">
            <w:instrText xml:space="preserve">CITATION Tho17 \l 2057 </w:instrText>
          </w:r>
          <w:r w:rsidR="00AB0AAE">
            <w:fldChar w:fldCharType="separate"/>
          </w:r>
          <w:r w:rsidR="000905FB">
            <w:rPr>
              <w:noProof/>
            </w:rPr>
            <w:t xml:space="preserve"> </w:t>
          </w:r>
          <w:r w:rsidR="000905FB" w:rsidRPr="000905FB">
            <w:rPr>
              <w:noProof/>
            </w:rPr>
            <w:t>[31]</w:t>
          </w:r>
          <w:r w:rsidR="00AB0AAE">
            <w:fldChar w:fldCharType="end"/>
          </w:r>
        </w:sdtContent>
      </w:sdt>
      <w:r w:rsidRPr="00921196">
        <w:t xml:space="preserve">). </w:t>
      </w:r>
    </w:p>
    <w:p w14:paraId="3111F1FC" w14:textId="77777777" w:rsidR="00293933" w:rsidRPr="00921196" w:rsidRDefault="00293933" w:rsidP="00BD512E">
      <w:pPr>
        <w:pStyle w:val="Heading4"/>
        <w:numPr>
          <w:ilvl w:val="0"/>
          <w:numId w:val="0"/>
        </w:numPr>
        <w:ind w:left="851"/>
      </w:pPr>
      <w:r w:rsidRPr="00921196">
        <w:t xml:space="preserve">Extreme sea level </w:t>
      </w:r>
    </w:p>
    <w:p w14:paraId="187D115D" w14:textId="685FD315" w:rsidR="00293933" w:rsidRDefault="00293933" w:rsidP="0052559C">
      <w:pPr>
        <w:pStyle w:val="Numberedparagraph"/>
        <w:numPr>
          <w:ilvl w:val="0"/>
          <w:numId w:val="29"/>
        </w:numPr>
      </w:pPr>
      <w:r w:rsidRPr="00921196">
        <w:t>Extreme sea levels are very likely to continue to increase in the future, with mean sea level rise being the dominant control (</w:t>
      </w:r>
      <w:r w:rsidR="00206EE8">
        <w:t>ref.</w:t>
      </w:r>
      <w:sdt>
        <w:sdtPr>
          <w:id w:val="311604907"/>
          <w:citation/>
        </w:sdtPr>
        <w:sdtContent>
          <w:r w:rsidR="00F81838">
            <w:fldChar w:fldCharType="begin"/>
          </w:r>
          <w:r w:rsidR="00931FC4">
            <w:instrText xml:space="preserve">CITATION Hor20 \l 2057 </w:instrText>
          </w:r>
          <w:r w:rsidR="00F81838">
            <w:fldChar w:fldCharType="separate"/>
          </w:r>
          <w:r w:rsidR="000905FB">
            <w:rPr>
              <w:noProof/>
            </w:rPr>
            <w:t xml:space="preserve"> </w:t>
          </w:r>
          <w:r w:rsidR="000905FB" w:rsidRPr="000905FB">
            <w:rPr>
              <w:noProof/>
            </w:rPr>
            <w:t>[10]</w:t>
          </w:r>
          <w:r w:rsidR="00F81838">
            <w:fldChar w:fldCharType="end"/>
          </w:r>
        </w:sdtContent>
      </w:sdt>
      <w:r w:rsidRPr="00921196">
        <w:t>). Projections of changes in mean and extreme sea level for the UK are provided in UKCP18 (</w:t>
      </w:r>
      <w:r w:rsidR="00206EE8">
        <w:t>ref.</w:t>
      </w:r>
      <w:sdt>
        <w:sdtPr>
          <w:id w:val="-359201472"/>
          <w:citation/>
        </w:sdtPr>
        <w:sdtContent>
          <w:r w:rsidR="009C652C">
            <w:fldChar w:fldCharType="begin"/>
          </w:r>
          <w:r w:rsidR="001E221F">
            <w:instrText xml:space="preserve">CITATION Pal18 \l 2057 </w:instrText>
          </w:r>
          <w:r w:rsidR="009C652C">
            <w:fldChar w:fldCharType="separate"/>
          </w:r>
          <w:r w:rsidR="000905FB">
            <w:rPr>
              <w:noProof/>
            </w:rPr>
            <w:t xml:space="preserve"> </w:t>
          </w:r>
          <w:r w:rsidR="000905FB" w:rsidRPr="000905FB">
            <w:rPr>
              <w:noProof/>
            </w:rPr>
            <w:t>[32]</w:t>
          </w:r>
          <w:r w:rsidR="009C652C">
            <w:fldChar w:fldCharType="end"/>
          </w:r>
        </w:sdtContent>
      </w:sdt>
      <w:r w:rsidRPr="00921196">
        <w:t>). There is high confidence that regional mean sea-level will continue to rise around the UK, and the likely range (90</w:t>
      </w:r>
      <w:r w:rsidR="00206EE8">
        <w:t xml:space="preserve"> </w:t>
      </w:r>
      <w:r w:rsidRPr="00921196">
        <w:t xml:space="preserve">% confidence) is between 0.27 and 1.12 m by 2100 (excluding vertical land motions). There is </w:t>
      </w:r>
      <w:r w:rsidRPr="00921196">
        <w:lastRenderedPageBreak/>
        <w:t xml:space="preserve">low confidence in regional projections of storminess and associated changes in storm surges and waves, and some evidence for smaller changes in tidal range. </w:t>
      </w:r>
    </w:p>
    <w:p w14:paraId="110FD4D6" w14:textId="584A3EE8" w:rsidR="00293933" w:rsidRDefault="00293933" w:rsidP="0052559C">
      <w:pPr>
        <w:pStyle w:val="Numberedparagraph"/>
        <w:numPr>
          <w:ilvl w:val="0"/>
          <w:numId w:val="29"/>
        </w:numPr>
      </w:pPr>
      <w:r w:rsidRPr="00921196">
        <w:t>More recent regional and global sea level projections are available from the latest IPCC Sixth Assessment Report (AR6</w:t>
      </w:r>
      <w:r w:rsidR="00206EE8">
        <w:t>) (ref.</w:t>
      </w:r>
      <w:r w:rsidRPr="00921196">
        <w:t xml:space="preserve"> </w:t>
      </w:r>
      <w:sdt>
        <w:sdtPr>
          <w:id w:val="-1555696222"/>
          <w:citation/>
        </w:sdtPr>
        <w:sdtContent>
          <w:r w:rsidR="00642B92">
            <w:fldChar w:fldCharType="begin"/>
          </w:r>
          <w:r w:rsidR="001475F8">
            <w:instrText xml:space="preserve">CITATION Fox21 \l 2057 </w:instrText>
          </w:r>
          <w:r w:rsidR="00642B92">
            <w:fldChar w:fldCharType="separate"/>
          </w:r>
          <w:r w:rsidR="000905FB" w:rsidRPr="000905FB">
            <w:rPr>
              <w:noProof/>
            </w:rPr>
            <w:t>[33]</w:t>
          </w:r>
          <w:r w:rsidR="00642B92">
            <w:fldChar w:fldCharType="end"/>
          </w:r>
        </w:sdtContent>
      </w:sdt>
      <w:r w:rsidRPr="00921196">
        <w:t>). In general, UKCP18 and AR6 give similar values of projected sea level rise both globally and for UK locations (</w:t>
      </w:r>
      <w:r w:rsidR="00206EE8">
        <w:t>ref.</w:t>
      </w:r>
      <w:sdt>
        <w:sdtPr>
          <w:id w:val="1123040248"/>
          <w:citation/>
        </w:sdtPr>
        <w:sdtContent>
          <w:r w:rsidR="00642B92">
            <w:fldChar w:fldCharType="begin"/>
          </w:r>
          <w:r w:rsidR="00400BDE">
            <w:instrText xml:space="preserve">CITATION Wee23 \l 2057 </w:instrText>
          </w:r>
          <w:r w:rsidR="00642B92">
            <w:fldChar w:fldCharType="separate"/>
          </w:r>
          <w:r w:rsidR="000905FB">
            <w:rPr>
              <w:noProof/>
            </w:rPr>
            <w:t xml:space="preserve"> </w:t>
          </w:r>
          <w:r w:rsidR="000905FB" w:rsidRPr="000905FB">
            <w:rPr>
              <w:noProof/>
            </w:rPr>
            <w:t>[34]</w:t>
          </w:r>
          <w:r w:rsidR="00642B92">
            <w:fldChar w:fldCharType="end"/>
          </w:r>
        </w:sdtContent>
      </w:sdt>
      <w:r w:rsidRPr="00921196">
        <w:t>).</w:t>
      </w:r>
      <w:r w:rsidR="00EE38FC">
        <w:t xml:space="preserve"> Storylines</w:t>
      </w:r>
      <w:r w:rsidR="00DB0928">
        <w:t xml:space="preserve"> are defined as a physically self-consistent unfolding of</w:t>
      </w:r>
      <w:r w:rsidR="005377C9">
        <w:t xml:space="preserve"> </w:t>
      </w:r>
      <w:r w:rsidR="00DB0928">
        <w:t>plausible future events or pathways</w:t>
      </w:r>
      <w:r w:rsidR="00225B9C">
        <w:t xml:space="preserve"> (ref. </w:t>
      </w:r>
      <w:sdt>
        <w:sdtPr>
          <w:id w:val="1499381167"/>
          <w:citation/>
        </w:sdtPr>
        <w:sdtContent>
          <w:r w:rsidR="00225B9C">
            <w:fldChar w:fldCharType="begin"/>
          </w:r>
          <w:r w:rsidR="001475F8">
            <w:instrText xml:space="preserve">CITATION She18 \l 2057 </w:instrText>
          </w:r>
          <w:r w:rsidR="00225B9C">
            <w:fldChar w:fldCharType="separate"/>
          </w:r>
          <w:r w:rsidR="000905FB" w:rsidRPr="000905FB">
            <w:rPr>
              <w:noProof/>
            </w:rPr>
            <w:t>[35]</w:t>
          </w:r>
          <w:r w:rsidR="00225B9C">
            <w:fldChar w:fldCharType="end"/>
          </w:r>
        </w:sdtContent>
      </w:sdt>
      <w:r w:rsidR="00225B9C">
        <w:t>)</w:t>
      </w:r>
      <w:r w:rsidR="00DB0928">
        <w:t xml:space="preserve">. </w:t>
      </w:r>
      <w:r w:rsidR="006148D6">
        <w:t xml:space="preserve">Recent research </w:t>
      </w:r>
      <w:r w:rsidR="00642B92">
        <w:t xml:space="preserve"> </w:t>
      </w:r>
      <w:r w:rsidRPr="00921196">
        <w:t>presented a range of sea level rise storylines for the UK, including physically plausible high-end storylines</w:t>
      </w:r>
      <w:r w:rsidR="006148D6">
        <w:t xml:space="preserve"> (ref. </w:t>
      </w:r>
      <w:sdt>
        <w:sdtPr>
          <w:id w:val="534234586"/>
          <w:citation/>
        </w:sdtPr>
        <w:sdtContent>
          <w:r w:rsidR="006148D6">
            <w:fldChar w:fldCharType="begin"/>
          </w:r>
          <w:r w:rsidR="00400BDE">
            <w:instrText xml:space="preserve">CITATION Pal24 \l 2057 </w:instrText>
          </w:r>
          <w:r w:rsidR="006148D6">
            <w:fldChar w:fldCharType="separate"/>
          </w:r>
          <w:r w:rsidR="000905FB" w:rsidRPr="000905FB">
            <w:rPr>
              <w:noProof/>
            </w:rPr>
            <w:t>[36]</w:t>
          </w:r>
          <w:r w:rsidR="006148D6">
            <w:fldChar w:fldCharType="end"/>
          </w:r>
        </w:sdtContent>
      </w:sdt>
      <w:r w:rsidR="006148D6">
        <w:t>)</w:t>
      </w:r>
      <w:r w:rsidRPr="00921196">
        <w:t>. Under a high-emissions sea level rise scenario</w:t>
      </w:r>
      <w:r w:rsidR="00031C45">
        <w:t>,</w:t>
      </w:r>
      <w:r w:rsidRPr="00921196">
        <w:t xml:space="preserve"> extreme sea level events with a 1</w:t>
      </w:r>
      <w:r w:rsidR="00DD428D">
        <w:t xml:space="preserve"> </w:t>
      </w:r>
      <w:r w:rsidRPr="00921196">
        <w:t>% annual exceedance probability today a</w:t>
      </w:r>
      <w:r w:rsidR="007E3383">
        <w:t>re</w:t>
      </w:r>
      <w:r w:rsidRPr="00921196">
        <w:t xml:space="preserve"> likely to occur at least yearly by 2100. </w:t>
      </w:r>
    </w:p>
    <w:p w14:paraId="2764C420" w14:textId="6714A3CB" w:rsidR="00293933" w:rsidRPr="00921196" w:rsidRDefault="00293933" w:rsidP="0052559C">
      <w:pPr>
        <w:pStyle w:val="Numberedparagraph"/>
        <w:numPr>
          <w:ilvl w:val="0"/>
          <w:numId w:val="29"/>
        </w:numPr>
      </w:pPr>
      <w:r w:rsidRPr="00921196">
        <w:t>In addition to relative sea level rise, coastal flooding will also become even more frequent and challenging to manage because of: (</w:t>
      </w:r>
      <w:proofErr w:type="spellStart"/>
      <w:r w:rsidRPr="00921196">
        <w:t>i</w:t>
      </w:r>
      <w:proofErr w:type="spellEnd"/>
      <w:r w:rsidRPr="00921196">
        <w:t>) ongoing population growth and urban encroachment into flood-prone areas, along with changes in land use and management; (ii) ongoing decline in the extent of natural habitats (</w:t>
      </w:r>
      <w:r w:rsidR="006148D6">
        <w:t>for example</w:t>
      </w:r>
      <w:r w:rsidRPr="00921196">
        <w:t>, coral reefs, mangroves, and saltmarshes) that act as a buffer to flooding; and (iii) ageing assets</w:t>
      </w:r>
      <w:r w:rsidR="00486FE4">
        <w:t xml:space="preserve"> </w:t>
      </w:r>
      <w:r w:rsidRPr="00921196">
        <w:t>(</w:t>
      </w:r>
      <w:r w:rsidR="006148D6">
        <w:t>ref.</w:t>
      </w:r>
      <w:sdt>
        <w:sdtPr>
          <w:id w:val="-609053027"/>
          <w:citation/>
        </w:sdtPr>
        <w:sdtContent>
          <w:r w:rsidR="003B33F2">
            <w:fldChar w:fldCharType="begin"/>
          </w:r>
          <w:r w:rsidR="00400BDE">
            <w:instrText xml:space="preserve">CITATION Hai \l 2057 </w:instrText>
          </w:r>
          <w:r w:rsidR="003B33F2">
            <w:fldChar w:fldCharType="separate"/>
          </w:r>
          <w:r w:rsidR="000905FB">
            <w:rPr>
              <w:noProof/>
            </w:rPr>
            <w:t xml:space="preserve"> </w:t>
          </w:r>
          <w:r w:rsidR="000905FB" w:rsidRPr="000905FB">
            <w:rPr>
              <w:noProof/>
            </w:rPr>
            <w:t>[11]</w:t>
          </w:r>
          <w:r w:rsidR="003B33F2">
            <w:fldChar w:fldCharType="end"/>
          </w:r>
        </w:sdtContent>
      </w:sdt>
      <w:r w:rsidRPr="00921196">
        <w:t>).</w:t>
      </w:r>
    </w:p>
    <w:p w14:paraId="5FC4C3CF" w14:textId="77777777" w:rsidR="00293933" w:rsidRPr="00921196" w:rsidRDefault="00293933" w:rsidP="00986309">
      <w:pPr>
        <w:pStyle w:val="Heading3"/>
        <w:numPr>
          <w:ilvl w:val="0"/>
          <w:numId w:val="0"/>
        </w:numPr>
      </w:pPr>
      <w:r w:rsidRPr="00921196">
        <w:t>Climate predictions 100+ years</w:t>
      </w:r>
    </w:p>
    <w:p w14:paraId="1A98C148" w14:textId="06EFECE9" w:rsidR="00293933" w:rsidRPr="00921196" w:rsidRDefault="00293933" w:rsidP="0052559C">
      <w:pPr>
        <w:pStyle w:val="Numberedparagraph"/>
        <w:numPr>
          <w:ilvl w:val="0"/>
          <w:numId w:val="29"/>
        </w:numPr>
      </w:pPr>
      <w:r w:rsidRPr="00921196">
        <w:t>For timescales beyond 100 years, few model projections have been developed to assess what the climate will be like at these timescales</w:t>
      </w:r>
      <w:r w:rsidR="006148D6">
        <w:t xml:space="preserve">        </w:t>
      </w:r>
      <w:r w:rsidRPr="00921196">
        <w:t xml:space="preserve"> (</w:t>
      </w:r>
      <w:r w:rsidR="006148D6">
        <w:t>ref.</w:t>
      </w:r>
      <w:sdt>
        <w:sdtPr>
          <w:id w:val="-1614823169"/>
          <w:citation/>
        </w:sdtPr>
        <w:sdtContent>
          <w:r w:rsidR="00480C1C">
            <w:fldChar w:fldCharType="begin"/>
          </w:r>
          <w:r w:rsidR="001475F8">
            <w:instrText xml:space="preserve">CITATION Eas24 \l 2057 </w:instrText>
          </w:r>
          <w:r w:rsidR="00480C1C">
            <w:fldChar w:fldCharType="separate"/>
          </w:r>
          <w:r w:rsidR="000905FB">
            <w:rPr>
              <w:noProof/>
            </w:rPr>
            <w:t xml:space="preserve"> </w:t>
          </w:r>
          <w:r w:rsidR="000905FB" w:rsidRPr="000905FB">
            <w:rPr>
              <w:noProof/>
            </w:rPr>
            <w:t>[37]</w:t>
          </w:r>
          <w:r w:rsidR="00480C1C">
            <w:fldChar w:fldCharType="end"/>
          </w:r>
        </w:sdtContent>
      </w:sdt>
      <w:r w:rsidRPr="00921196">
        <w:t>). A noted exception is sea-level rise projections, which often extend to the year 2150 and for the UK to 2300</w:t>
      </w:r>
      <w:r w:rsidR="006148D6">
        <w:t xml:space="preserve"> </w:t>
      </w:r>
      <w:r w:rsidRPr="00921196">
        <w:t>(</w:t>
      </w:r>
      <w:r w:rsidR="006148D6">
        <w:t>ref.</w:t>
      </w:r>
      <w:sdt>
        <w:sdtPr>
          <w:id w:val="941025859"/>
          <w:citation/>
        </w:sdtPr>
        <w:sdtContent>
          <w:r w:rsidR="00480C1C">
            <w:fldChar w:fldCharType="begin"/>
          </w:r>
          <w:r w:rsidR="001E221F">
            <w:instrText xml:space="preserve">CITATION UKM19 \l 2057 </w:instrText>
          </w:r>
          <w:r w:rsidR="00480C1C">
            <w:fldChar w:fldCharType="separate"/>
          </w:r>
          <w:r w:rsidR="000905FB">
            <w:rPr>
              <w:noProof/>
            </w:rPr>
            <w:t xml:space="preserve"> </w:t>
          </w:r>
          <w:r w:rsidR="000905FB" w:rsidRPr="000905FB">
            <w:rPr>
              <w:noProof/>
            </w:rPr>
            <w:t>[38]</w:t>
          </w:r>
          <w:r w:rsidR="00480C1C">
            <w:fldChar w:fldCharType="end"/>
          </w:r>
        </w:sdtContent>
      </w:sdt>
      <w:r w:rsidRPr="00921196">
        <w:t>). These use a simplified version of the models used in UKCP18 projections to project a rise of between 1.4 – 4.3</w:t>
      </w:r>
      <w:r w:rsidR="006148D6">
        <w:t xml:space="preserve"> </w:t>
      </w:r>
      <w:r w:rsidRPr="00921196">
        <w:t>m mean sea level rise for London and Cardiff with the RCP</w:t>
      </w:r>
      <w:r w:rsidR="00D90994">
        <w:t xml:space="preserve"> </w:t>
      </w:r>
      <w:r w:rsidRPr="00921196">
        <w:t xml:space="preserve">8.5 scenario, These projections are for mean sea level rise, tides and surge. Projections for Scotland are lower because of isostatic effects. </w:t>
      </w:r>
    </w:p>
    <w:p w14:paraId="713B9BE7" w14:textId="6054FADB" w:rsidR="00293933" w:rsidRPr="00921196" w:rsidRDefault="00293933" w:rsidP="0052559C">
      <w:pPr>
        <w:pStyle w:val="Numberedparagraph"/>
        <w:numPr>
          <w:ilvl w:val="0"/>
          <w:numId w:val="29"/>
        </w:numPr>
      </w:pPr>
      <w:r w:rsidRPr="00921196">
        <w:t>More widely, the IPCC estimates and semi-empirical methods suggest that multi-metre sea level rise is likely by that time given the probable melting of significant parts of the ice sheets by then. However, some research suggests that IPCC might have underestimated the rate of future sea level rise, even by 2100, (</w:t>
      </w:r>
      <w:r w:rsidR="006148D6">
        <w:t>ref.</w:t>
      </w:r>
      <w:sdt>
        <w:sdtPr>
          <w:id w:val="788633519"/>
          <w:citation/>
        </w:sdtPr>
        <w:sdtContent>
          <w:r w:rsidR="00F11004">
            <w:fldChar w:fldCharType="begin"/>
          </w:r>
          <w:r w:rsidR="001475F8">
            <w:instrText xml:space="preserve">CITATION Han16 \l 2057 </w:instrText>
          </w:r>
          <w:r w:rsidR="00F11004">
            <w:fldChar w:fldCharType="separate"/>
          </w:r>
          <w:r w:rsidR="000905FB">
            <w:rPr>
              <w:noProof/>
            </w:rPr>
            <w:t xml:space="preserve"> </w:t>
          </w:r>
          <w:r w:rsidR="000905FB" w:rsidRPr="000905FB">
            <w:rPr>
              <w:noProof/>
            </w:rPr>
            <w:t>[39]</w:t>
          </w:r>
          <w:r w:rsidR="00F11004">
            <w:fldChar w:fldCharType="end"/>
          </w:r>
        </w:sdtContent>
      </w:sdt>
      <w:r w:rsidRPr="00921196">
        <w:t xml:space="preserve">). Furthermore, any modelling assumes that continued warming and resulting impacts remain linear; however, changes in feedbacks might be expected and these might push the UK climate into a different state. With these caveats there are a number of rapid climate changes that might be expected to affect the British climate. These have been described as Tipping Points (TP) </w:t>
      </w:r>
      <w:r w:rsidR="004D2FF3">
        <w:t>i</w:t>
      </w:r>
      <w:r w:rsidRPr="00921196">
        <w:t>n a report by the</w:t>
      </w:r>
      <w:r w:rsidR="00547590">
        <w:t xml:space="preserve"> UK Met Office         </w:t>
      </w:r>
      <w:r w:rsidRPr="00921196">
        <w:t>(</w:t>
      </w:r>
      <w:r w:rsidR="006148D6">
        <w:t>ref.</w:t>
      </w:r>
      <w:sdt>
        <w:sdtPr>
          <w:id w:val="1251007594"/>
          <w:citation/>
        </w:sdtPr>
        <w:sdtContent>
          <w:r w:rsidR="00F11004">
            <w:fldChar w:fldCharType="begin"/>
          </w:r>
          <w:r w:rsidR="00400BDE">
            <w:instrText xml:space="preserve">CITATION Han21 \l 2057 </w:instrText>
          </w:r>
          <w:r w:rsidR="00F11004">
            <w:fldChar w:fldCharType="separate"/>
          </w:r>
          <w:r w:rsidR="000905FB">
            <w:rPr>
              <w:noProof/>
            </w:rPr>
            <w:t xml:space="preserve"> </w:t>
          </w:r>
          <w:r w:rsidR="000905FB" w:rsidRPr="000905FB">
            <w:rPr>
              <w:noProof/>
            </w:rPr>
            <w:t>[40]</w:t>
          </w:r>
          <w:r w:rsidR="00F11004">
            <w:fldChar w:fldCharType="end"/>
          </w:r>
        </w:sdtContent>
      </w:sdt>
      <w:r w:rsidRPr="00921196">
        <w:t xml:space="preserve">) as input to the Technical Report of the CCRA3. </w:t>
      </w:r>
    </w:p>
    <w:p w14:paraId="16D8E854" w14:textId="77777777" w:rsidR="00293933" w:rsidRPr="00921196" w:rsidRDefault="00293933" w:rsidP="00986309">
      <w:pPr>
        <w:pStyle w:val="Heading2"/>
        <w:numPr>
          <w:ilvl w:val="0"/>
          <w:numId w:val="0"/>
        </w:numPr>
        <w:ind w:left="426"/>
      </w:pPr>
      <w:r w:rsidRPr="00921196">
        <w:t>Tipping points</w:t>
      </w:r>
    </w:p>
    <w:p w14:paraId="1A55984A" w14:textId="0E6D7B52" w:rsidR="00293933" w:rsidRPr="007819F1" w:rsidRDefault="00293933" w:rsidP="0052559C">
      <w:pPr>
        <w:pStyle w:val="Numberedparagraph"/>
        <w:numPr>
          <w:ilvl w:val="0"/>
          <w:numId w:val="29"/>
        </w:numPr>
      </w:pPr>
      <w:r w:rsidRPr="007819F1">
        <w:t xml:space="preserve">TP are thresholds in systems that lead to irreversible changes when the threshold is exceeded. In the context of climate change, TP occur when thresholds in the climate system are exceeded leading to radically different </w:t>
      </w:r>
      <w:r w:rsidRPr="007819F1">
        <w:lastRenderedPageBreak/>
        <w:t>climate states. They are of concern because major shifts in climate would have major impacts on human and ecological systems (</w:t>
      </w:r>
      <w:r w:rsidR="006148D6">
        <w:t>ref.</w:t>
      </w:r>
      <w:sdt>
        <w:sdtPr>
          <w:id w:val="429404637"/>
          <w:citation/>
        </w:sdtPr>
        <w:sdtContent>
          <w:r w:rsidR="007D4744" w:rsidRPr="007819F1">
            <w:fldChar w:fldCharType="begin"/>
          </w:r>
          <w:r w:rsidR="001E221F">
            <w:instrText xml:space="preserve">CITATION ONR24 \l 2057 </w:instrText>
          </w:r>
          <w:r w:rsidR="007D4744" w:rsidRPr="007819F1">
            <w:fldChar w:fldCharType="separate"/>
          </w:r>
          <w:r w:rsidR="000905FB">
            <w:rPr>
              <w:noProof/>
            </w:rPr>
            <w:t xml:space="preserve"> </w:t>
          </w:r>
          <w:r w:rsidR="000905FB" w:rsidRPr="000905FB">
            <w:rPr>
              <w:noProof/>
            </w:rPr>
            <w:t>[27]</w:t>
          </w:r>
          <w:r w:rsidR="007D4744" w:rsidRPr="007819F1">
            <w:fldChar w:fldCharType="end"/>
          </w:r>
        </w:sdtContent>
      </w:sdt>
      <w:r w:rsidRPr="007819F1">
        <w:t>). Climate TP are not inevitable but the scientific consensus is that they are increasingly likely as the climate warms (</w:t>
      </w:r>
      <w:r w:rsidR="006148D6">
        <w:t>ref.</w:t>
      </w:r>
      <w:sdt>
        <w:sdtPr>
          <w:id w:val="-890653293"/>
          <w:citation/>
        </w:sdtPr>
        <w:sdtContent>
          <w:r w:rsidR="003E213D" w:rsidRPr="007819F1">
            <w:fldChar w:fldCharType="begin"/>
          </w:r>
          <w:r w:rsidR="001475F8">
            <w:instrText xml:space="preserve">CITATION Len08 \l 2057 </w:instrText>
          </w:r>
          <w:r w:rsidR="003E213D" w:rsidRPr="007819F1">
            <w:fldChar w:fldCharType="separate"/>
          </w:r>
          <w:r w:rsidR="000905FB">
            <w:rPr>
              <w:noProof/>
            </w:rPr>
            <w:t xml:space="preserve"> </w:t>
          </w:r>
          <w:r w:rsidR="000905FB" w:rsidRPr="000905FB">
            <w:rPr>
              <w:noProof/>
            </w:rPr>
            <w:t>[41]</w:t>
          </w:r>
          <w:r w:rsidR="003E213D" w:rsidRPr="007819F1">
            <w:fldChar w:fldCharType="end"/>
          </w:r>
        </w:sdtContent>
      </w:sdt>
      <w:r w:rsidRPr="007819F1">
        <w:t>) and several could occur this century even at relatively low amounts of temperature rise (</w:t>
      </w:r>
      <w:r w:rsidR="006148D6">
        <w:t>ref.</w:t>
      </w:r>
      <w:sdt>
        <w:sdtPr>
          <w:id w:val="1336807867"/>
          <w:citation/>
        </w:sdtPr>
        <w:sdtContent>
          <w:r w:rsidR="003E213D" w:rsidRPr="007819F1">
            <w:fldChar w:fldCharType="begin"/>
          </w:r>
          <w:r w:rsidR="001475F8">
            <w:instrText xml:space="preserve">CITATION Dri15 \l 2057 </w:instrText>
          </w:r>
          <w:r w:rsidR="003E213D" w:rsidRPr="007819F1">
            <w:fldChar w:fldCharType="separate"/>
          </w:r>
          <w:r w:rsidR="000905FB">
            <w:rPr>
              <w:noProof/>
            </w:rPr>
            <w:t xml:space="preserve"> </w:t>
          </w:r>
          <w:r w:rsidR="000905FB" w:rsidRPr="000905FB">
            <w:rPr>
              <w:noProof/>
            </w:rPr>
            <w:t>[42]</w:t>
          </w:r>
          <w:r w:rsidR="003E213D" w:rsidRPr="007819F1">
            <w:fldChar w:fldCharType="end"/>
          </w:r>
        </w:sdtContent>
      </w:sdt>
      <w:r w:rsidRPr="007819F1">
        <w:t xml:space="preserve">).  </w:t>
      </w:r>
    </w:p>
    <w:p w14:paraId="4169721F" w14:textId="77777777" w:rsidR="00293933" w:rsidRPr="007819F1" w:rsidRDefault="00293933" w:rsidP="00986309">
      <w:pPr>
        <w:pStyle w:val="Heading2"/>
        <w:numPr>
          <w:ilvl w:val="0"/>
          <w:numId w:val="0"/>
        </w:numPr>
        <w:ind w:left="426"/>
      </w:pPr>
      <w:r w:rsidRPr="007819F1">
        <w:t>UK climate extremes</w:t>
      </w:r>
    </w:p>
    <w:p w14:paraId="054BD699" w14:textId="2B0DDD7B" w:rsidR="00293933" w:rsidRPr="007819F1" w:rsidRDefault="00293933" w:rsidP="0052559C">
      <w:pPr>
        <w:pStyle w:val="Numberedparagraph"/>
        <w:numPr>
          <w:ilvl w:val="0"/>
          <w:numId w:val="29"/>
        </w:numPr>
      </w:pPr>
      <w:r w:rsidRPr="007819F1">
        <w:t xml:space="preserve">The likely magnitude and frequency of extreme climate-related events will depend on the amount of warming over the next few decades and century.  Climate scenarios are used to assess this warming. The non-linear relationship between extreme events such as wind storms, floods and heatwaves and long-term climate change means that we cannot reasonably forecast such events. However, the physical drivers of climate change will likely increase the magnitude and frequency of extreme events. We should be cautious in assuming that we have sufficient historical and pre-historical data to make assessments of the natural variability of weather events.  Without these we cannot distinguish between forced and unforced variability in the climate system, and hence make predictions about future extreme events.  </w:t>
      </w:r>
    </w:p>
    <w:p w14:paraId="7DCDA379" w14:textId="77777777" w:rsidR="00D70C09" w:rsidRDefault="00D70C09" w:rsidP="00C950A4">
      <w:pPr>
        <w:pStyle w:val="Heading1"/>
        <w:numPr>
          <w:ilvl w:val="0"/>
          <w:numId w:val="0"/>
        </w:numPr>
      </w:pPr>
      <w:r>
        <w:br w:type="page"/>
      </w:r>
    </w:p>
    <w:p w14:paraId="2B19F3CD" w14:textId="16F3B374" w:rsidR="00C950A4" w:rsidRDefault="00E55229" w:rsidP="00C950A4">
      <w:pPr>
        <w:pStyle w:val="Heading1"/>
        <w:numPr>
          <w:ilvl w:val="0"/>
          <w:numId w:val="0"/>
        </w:numPr>
      </w:pPr>
      <w:bookmarkStart w:id="31" w:name="_Toc204092133"/>
      <w:r>
        <w:lastRenderedPageBreak/>
        <w:t>Appendix</w:t>
      </w:r>
      <w:r w:rsidR="001B042C" w:rsidRPr="004421AB">
        <w:t xml:space="preserve"> </w:t>
      </w:r>
      <w:r w:rsidR="0034412C">
        <w:t>2</w:t>
      </w:r>
      <w:r w:rsidR="0034412C" w:rsidRPr="004421AB">
        <w:t xml:space="preserve"> </w:t>
      </w:r>
      <w:r>
        <w:t>–</w:t>
      </w:r>
      <w:bookmarkEnd w:id="30"/>
      <w:r w:rsidR="00B87D32">
        <w:t xml:space="preserve"> CNI </w:t>
      </w:r>
      <w:r w:rsidR="00B670DD">
        <w:t>t</w:t>
      </w:r>
      <w:r w:rsidR="00B87D32">
        <w:t xml:space="preserve">hemed </w:t>
      </w:r>
      <w:r w:rsidR="00B670DD">
        <w:t>i</w:t>
      </w:r>
      <w:r w:rsidR="00B87D32">
        <w:t xml:space="preserve">nspection on </w:t>
      </w:r>
      <w:r w:rsidR="00B670DD">
        <w:t>c</w:t>
      </w:r>
      <w:r w:rsidR="00B87D32">
        <w:t xml:space="preserve">limate </w:t>
      </w:r>
      <w:r w:rsidR="00B670DD">
        <w:t>c</w:t>
      </w:r>
      <w:r w:rsidR="00B87D32">
        <w:t xml:space="preserve">hange </w:t>
      </w:r>
      <w:r w:rsidR="00B670DD">
        <w:t>s</w:t>
      </w:r>
      <w:r w:rsidR="00B87D32">
        <w:t>elf-</w:t>
      </w:r>
      <w:r w:rsidR="00B670DD">
        <w:t>a</w:t>
      </w:r>
      <w:r w:rsidR="00B87D32">
        <w:t xml:space="preserve">ssessment </w:t>
      </w:r>
      <w:r w:rsidR="00B670DD">
        <w:t>q</w:t>
      </w:r>
      <w:r w:rsidR="00B87D32">
        <w:t>uestionnaire</w:t>
      </w:r>
      <w:bookmarkEnd w:id="31"/>
    </w:p>
    <w:p w14:paraId="55ED1F45" w14:textId="77777777" w:rsidR="00486FE4" w:rsidRDefault="005E0786" w:rsidP="00486FE4">
      <w:r w:rsidRPr="00486FE4">
        <w:t xml:space="preserve">This appendix </w:t>
      </w:r>
      <w:r w:rsidR="00084531">
        <w:t xml:space="preserve">contains the </w:t>
      </w:r>
      <w:r w:rsidR="00966F71">
        <w:t xml:space="preserve">self-assessment </w:t>
      </w:r>
      <w:r w:rsidR="00084531">
        <w:t xml:space="preserve">questions </w:t>
      </w:r>
      <w:r w:rsidR="00DB0767">
        <w:t xml:space="preserve">that </w:t>
      </w:r>
      <w:proofErr w:type="spellStart"/>
      <w:r w:rsidR="004704FA">
        <w:t>dutyholders</w:t>
      </w:r>
      <w:proofErr w:type="spellEnd"/>
      <w:r w:rsidR="00DB0767">
        <w:t xml:space="preserve"> completed</w:t>
      </w:r>
      <w:r w:rsidR="004704FA">
        <w:t xml:space="preserve"> in 2023</w:t>
      </w:r>
      <w:r w:rsidR="00DB0767">
        <w:t xml:space="preserve">. </w:t>
      </w:r>
      <w:r w:rsidR="00B63B09" w:rsidRPr="00DB0767">
        <w:t xml:space="preserve">The </w:t>
      </w:r>
      <w:r w:rsidR="00B63B09" w:rsidRPr="00486FE4">
        <w:t xml:space="preserve">blue text </w:t>
      </w:r>
      <w:r w:rsidR="00B63B09" w:rsidRPr="005E0786">
        <w:t xml:space="preserve">provides </w:t>
      </w:r>
      <w:r w:rsidR="00FB27E6">
        <w:t>guidance</w:t>
      </w:r>
      <w:r w:rsidR="00B63B09" w:rsidRPr="005E0786">
        <w:t xml:space="preserve"> on what we expect</w:t>
      </w:r>
      <w:r w:rsidR="00DB0767">
        <w:t>ed</w:t>
      </w:r>
      <w:r w:rsidR="00B63B09" w:rsidRPr="005E0786">
        <w:t xml:space="preserve"> to be included in </w:t>
      </w:r>
      <w:r w:rsidR="00D63ADA" w:rsidRPr="005E0786">
        <w:t xml:space="preserve">the </w:t>
      </w:r>
      <w:r w:rsidR="00B63B09" w:rsidRPr="005E0786">
        <w:t xml:space="preserve">responses and </w:t>
      </w:r>
      <w:r w:rsidR="00D63ADA" w:rsidRPr="005E0786">
        <w:t>was</w:t>
      </w:r>
      <w:r w:rsidR="00B63B09" w:rsidRPr="005E0786">
        <w:t xml:space="preserve"> removed</w:t>
      </w:r>
      <w:r w:rsidR="00B63B09" w:rsidRPr="00A80C71">
        <w:t xml:space="preserve"> when the questionnaire</w:t>
      </w:r>
      <w:r w:rsidR="000F4313">
        <w:t xml:space="preserve"> was completed</w:t>
      </w:r>
      <w:r w:rsidR="00B63B09" w:rsidRPr="00A80C71">
        <w:t>.</w:t>
      </w:r>
      <w:r w:rsidR="00FB27E6">
        <w:t xml:space="preserve"> </w:t>
      </w:r>
    </w:p>
    <w:p w14:paraId="5923A0C8" w14:textId="1C16B89E" w:rsidR="00B63B09" w:rsidRPr="00A80C71" w:rsidRDefault="00B63B09" w:rsidP="00486FE4">
      <w:r w:rsidRPr="00A80C71">
        <w:t xml:space="preserve">The questionnaire </w:t>
      </w:r>
      <w:r w:rsidR="00DA63BB">
        <w:t>was</w:t>
      </w:r>
      <w:r w:rsidRPr="00A80C71">
        <w:t xml:space="preserve"> completed based on </w:t>
      </w:r>
      <w:r w:rsidR="00DA63BB">
        <w:t xml:space="preserve">the </w:t>
      </w:r>
      <w:proofErr w:type="spellStart"/>
      <w:r w:rsidR="004704FA">
        <w:t>dutyholder</w:t>
      </w:r>
      <w:r w:rsidR="00DA63BB">
        <w:t>’s</w:t>
      </w:r>
      <w:proofErr w:type="spellEnd"/>
      <w:r w:rsidR="004704FA">
        <w:t xml:space="preserve"> </w:t>
      </w:r>
      <w:r w:rsidRPr="00A80C71">
        <w:t>current position</w:t>
      </w:r>
      <w:r w:rsidR="00D41AF2">
        <w:t xml:space="preserve"> </w:t>
      </w:r>
      <w:r w:rsidR="004704FA">
        <w:t xml:space="preserve">in 2023 </w:t>
      </w:r>
      <w:r w:rsidR="00D41AF2">
        <w:t>and</w:t>
      </w:r>
      <w:r w:rsidRPr="00A80C71">
        <w:t xml:space="preserve"> no additional work </w:t>
      </w:r>
      <w:r w:rsidR="00DA63BB">
        <w:t xml:space="preserve">was </w:t>
      </w:r>
      <w:r w:rsidRPr="00A80C71">
        <w:t>expected in order to respond to the questions.</w:t>
      </w:r>
    </w:p>
    <w:p w14:paraId="79858F1B" w14:textId="47279B67" w:rsidR="00B63B09" w:rsidRDefault="006E7867" w:rsidP="00C950A4">
      <w:r>
        <w:t>The findings from the self-assessment questionnaire can be found in Appendix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firstRow="1" w:lastRow="0" w:firstColumn="1" w:lastColumn="0" w:noHBand="0" w:noVBand="1"/>
      </w:tblPr>
      <w:tblGrid>
        <w:gridCol w:w="562"/>
        <w:gridCol w:w="6521"/>
        <w:gridCol w:w="966"/>
        <w:gridCol w:w="26"/>
        <w:gridCol w:w="941"/>
      </w:tblGrid>
      <w:tr w:rsidR="00C950A4" w:rsidRPr="00C950A4" w14:paraId="07440CA9" w14:textId="77777777">
        <w:trPr>
          <w:cantSplit/>
        </w:trPr>
        <w:tc>
          <w:tcPr>
            <w:tcW w:w="9016" w:type="dxa"/>
            <w:gridSpan w:val="5"/>
            <w:shd w:val="clear" w:color="auto" w:fill="00686D"/>
          </w:tcPr>
          <w:p w14:paraId="695BF146" w14:textId="6A706CA1" w:rsidR="00C950A4" w:rsidRPr="00C950A4" w:rsidRDefault="00C950A4" w:rsidP="00C950A4">
            <w:pPr>
              <w:keepNext/>
              <w:spacing w:after="0" w:line="240" w:lineRule="auto"/>
              <w:rPr>
                <w:rFonts w:eastAsia="Times New Roman"/>
                <w:color w:val="FFFFFF"/>
                <w:sz w:val="20"/>
                <w:szCs w:val="24"/>
                <w:lang w:bidi="ar-SA"/>
              </w:rPr>
            </w:pPr>
            <w:r w:rsidRPr="00C950A4">
              <w:rPr>
                <w:rFonts w:eastAsia="Times New Roman"/>
                <w:b/>
                <w:bCs/>
                <w:color w:val="FFFFFF"/>
                <w:sz w:val="20"/>
                <w:szCs w:val="24"/>
                <w:lang w:bidi="ar-SA"/>
              </w:rPr>
              <w:t>Self-Assessment Questions</w:t>
            </w:r>
          </w:p>
        </w:tc>
      </w:tr>
      <w:tr w:rsidR="00C950A4" w:rsidRPr="00C950A4" w14:paraId="0065AB1F" w14:textId="77777777" w:rsidTr="00C950A4">
        <w:trPr>
          <w:cantSplit/>
        </w:trPr>
        <w:tc>
          <w:tcPr>
            <w:tcW w:w="9016" w:type="dxa"/>
            <w:gridSpan w:val="5"/>
            <w:shd w:val="clear" w:color="auto" w:fill="D9D9D9"/>
          </w:tcPr>
          <w:p w14:paraId="58A65708" w14:textId="77777777" w:rsidR="00C950A4" w:rsidRPr="00C950A4" w:rsidRDefault="00C950A4" w:rsidP="00C950A4">
            <w:pPr>
              <w:keepNext/>
              <w:spacing w:after="0" w:line="240" w:lineRule="auto"/>
              <w:rPr>
                <w:rFonts w:eastAsia="Times New Roman"/>
                <w:b/>
                <w:bCs/>
                <w:color w:val="00686D"/>
                <w:sz w:val="20"/>
                <w:szCs w:val="24"/>
                <w:lang w:bidi="ar-SA"/>
              </w:rPr>
            </w:pPr>
            <w:r w:rsidRPr="00C950A4">
              <w:rPr>
                <w:rFonts w:eastAsia="Times New Roman"/>
                <w:b/>
                <w:bCs/>
                <w:color w:val="00686D"/>
                <w:sz w:val="20"/>
                <w:szCs w:val="24"/>
                <w:lang w:bidi="ar-SA"/>
              </w:rPr>
              <w:t>1</w:t>
            </w:r>
            <w:r w:rsidRPr="00C950A4">
              <w:rPr>
                <w:rFonts w:eastAsia="Times New Roman"/>
                <w:b/>
                <w:bCs/>
                <w:color w:val="00686D"/>
                <w:sz w:val="20"/>
                <w:szCs w:val="24"/>
                <w:shd w:val="clear" w:color="auto" w:fill="D9D9D9"/>
                <w:lang w:bidi="ar-SA"/>
              </w:rPr>
              <w:t>. Climate change consideration and use of RGP</w:t>
            </w:r>
          </w:p>
        </w:tc>
      </w:tr>
      <w:tr w:rsidR="00C950A4" w:rsidRPr="00C950A4" w14:paraId="5446927F" w14:textId="77777777" w:rsidTr="00C950A4">
        <w:trPr>
          <w:cantSplit/>
        </w:trPr>
        <w:tc>
          <w:tcPr>
            <w:tcW w:w="562" w:type="dxa"/>
            <w:vMerge w:val="restart"/>
            <w:shd w:val="clear" w:color="auto" w:fill="F2F2F2"/>
          </w:tcPr>
          <w:p w14:paraId="5762763D"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1.1</w:t>
            </w:r>
          </w:p>
        </w:tc>
        <w:tc>
          <w:tcPr>
            <w:tcW w:w="6521" w:type="dxa"/>
            <w:vMerge w:val="restart"/>
            <w:shd w:val="clear" w:color="auto" w:fill="F2F2F2"/>
          </w:tcPr>
          <w:p w14:paraId="775EE1EB" w14:textId="77777777" w:rsidR="00C950A4" w:rsidRPr="00C950A4" w:rsidRDefault="00C950A4" w:rsidP="00C950A4">
            <w:pPr>
              <w:keepNext/>
              <w:spacing w:after="0" w:line="240" w:lineRule="auto"/>
              <w:rPr>
                <w:rFonts w:eastAsia="Times New Roman"/>
                <w:sz w:val="20"/>
                <w:szCs w:val="20"/>
                <w:lang w:bidi="ar-SA"/>
              </w:rPr>
            </w:pPr>
            <w:r w:rsidRPr="00C950A4">
              <w:rPr>
                <w:rFonts w:eastAsia="Times New Roman"/>
                <w:sz w:val="20"/>
                <w:szCs w:val="20"/>
                <w:lang w:bidi="ar-SA"/>
              </w:rPr>
              <w:t>Do you include climate change in your safety case external hazards definitions? If necessary, use the box below to provide more context.</w:t>
            </w:r>
          </w:p>
        </w:tc>
        <w:tc>
          <w:tcPr>
            <w:tcW w:w="966" w:type="dxa"/>
            <w:shd w:val="clear" w:color="auto" w:fill="F2F2F2"/>
          </w:tcPr>
          <w:p w14:paraId="0E0DE1D8" w14:textId="77777777" w:rsidR="00C950A4" w:rsidRPr="00C950A4" w:rsidRDefault="00C950A4" w:rsidP="00C950A4">
            <w:pPr>
              <w:spacing w:after="0" w:line="240" w:lineRule="auto"/>
              <w:jc w:val="center"/>
              <w:rPr>
                <w:rFonts w:eastAsia="Times New Roman"/>
                <w:sz w:val="18"/>
                <w:szCs w:val="18"/>
                <w:lang w:bidi="ar-SA"/>
              </w:rPr>
            </w:pPr>
            <w:r w:rsidRPr="00C950A4">
              <w:rPr>
                <w:rFonts w:eastAsia="Times New Roman"/>
                <w:sz w:val="18"/>
                <w:szCs w:val="18"/>
                <w:lang w:bidi="ar-SA"/>
              </w:rPr>
              <w:t>Yes</w:t>
            </w:r>
          </w:p>
        </w:tc>
        <w:tc>
          <w:tcPr>
            <w:tcW w:w="967" w:type="dxa"/>
            <w:gridSpan w:val="2"/>
            <w:shd w:val="clear" w:color="auto" w:fill="F2F2F2"/>
          </w:tcPr>
          <w:p w14:paraId="459DDD7B" w14:textId="77777777" w:rsidR="00C950A4" w:rsidRPr="00C950A4" w:rsidRDefault="00C950A4" w:rsidP="00C950A4">
            <w:pPr>
              <w:spacing w:after="0" w:line="240" w:lineRule="auto"/>
              <w:jc w:val="center"/>
              <w:rPr>
                <w:rFonts w:eastAsia="Times New Roman"/>
                <w:sz w:val="18"/>
                <w:szCs w:val="18"/>
                <w:lang w:bidi="ar-SA"/>
              </w:rPr>
            </w:pPr>
            <w:r w:rsidRPr="00C950A4">
              <w:rPr>
                <w:rFonts w:eastAsia="Times New Roman"/>
                <w:sz w:val="18"/>
                <w:szCs w:val="18"/>
                <w:lang w:bidi="ar-SA"/>
              </w:rPr>
              <w:t>No</w:t>
            </w:r>
          </w:p>
        </w:tc>
      </w:tr>
      <w:tr w:rsidR="00C950A4" w:rsidRPr="00C950A4" w14:paraId="51D47BD8" w14:textId="77777777">
        <w:trPr>
          <w:cantSplit/>
        </w:trPr>
        <w:tc>
          <w:tcPr>
            <w:tcW w:w="562" w:type="dxa"/>
            <w:vMerge/>
          </w:tcPr>
          <w:p w14:paraId="326EF1AC" w14:textId="77777777" w:rsidR="00C950A4" w:rsidRPr="00C950A4" w:rsidRDefault="00C950A4" w:rsidP="00C950A4">
            <w:pPr>
              <w:spacing w:after="0" w:line="240" w:lineRule="auto"/>
              <w:rPr>
                <w:rFonts w:eastAsia="Times New Roman"/>
                <w:sz w:val="20"/>
                <w:szCs w:val="20"/>
                <w:lang w:bidi="ar-SA"/>
              </w:rPr>
            </w:pPr>
          </w:p>
        </w:tc>
        <w:tc>
          <w:tcPr>
            <w:tcW w:w="6521" w:type="dxa"/>
            <w:vMerge/>
          </w:tcPr>
          <w:p w14:paraId="653A1DA9" w14:textId="77777777" w:rsidR="00C950A4" w:rsidRPr="00C950A4" w:rsidRDefault="00C950A4" w:rsidP="00C950A4">
            <w:pPr>
              <w:spacing w:after="0" w:line="240" w:lineRule="auto"/>
              <w:rPr>
                <w:rFonts w:eastAsia="Times New Roman"/>
                <w:sz w:val="20"/>
                <w:szCs w:val="20"/>
                <w:lang w:bidi="ar-SA"/>
              </w:rPr>
            </w:pPr>
          </w:p>
        </w:tc>
        <w:tc>
          <w:tcPr>
            <w:tcW w:w="966" w:type="dxa"/>
            <w:shd w:val="clear" w:color="auto" w:fill="auto"/>
            <w:vAlign w:val="center"/>
          </w:tcPr>
          <w:p w14:paraId="0190D5DC"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c>
          <w:tcPr>
            <w:tcW w:w="967" w:type="dxa"/>
            <w:gridSpan w:val="2"/>
            <w:shd w:val="clear" w:color="auto" w:fill="auto"/>
            <w:vAlign w:val="center"/>
          </w:tcPr>
          <w:p w14:paraId="2C68F6E5"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r>
      <w:tr w:rsidR="00C950A4" w:rsidRPr="00C950A4" w14:paraId="4B853777" w14:textId="77777777">
        <w:trPr>
          <w:cantSplit/>
        </w:trPr>
        <w:tc>
          <w:tcPr>
            <w:tcW w:w="562" w:type="dxa"/>
            <w:vMerge/>
          </w:tcPr>
          <w:p w14:paraId="5F9FEBD7"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3F5B040D" w14:textId="7F742828" w:rsidR="00A82E10" w:rsidRDefault="00C950A4" w:rsidP="00746F2D">
            <w:pPr>
              <w:spacing w:after="0" w:line="240" w:lineRule="auto"/>
              <w:rPr>
                <w:rFonts w:eastAsia="Times New Roman"/>
                <w:color w:val="3333CC"/>
                <w:sz w:val="20"/>
                <w:szCs w:val="24"/>
                <w:lang w:bidi="ar-SA"/>
              </w:rPr>
            </w:pPr>
            <w:r w:rsidRPr="00C950A4">
              <w:rPr>
                <w:rFonts w:eastAsia="Times New Roman"/>
                <w:color w:val="3333CC"/>
                <w:sz w:val="20"/>
                <w:szCs w:val="24"/>
                <w:lang w:bidi="ar-SA"/>
              </w:rPr>
              <w:t>Use this box to provide more context, only if required.</w:t>
            </w:r>
          </w:p>
          <w:p w14:paraId="26BA135A" w14:textId="77777777" w:rsidR="00746F2D" w:rsidRPr="00C950A4" w:rsidRDefault="00746F2D" w:rsidP="00C950A4">
            <w:pPr>
              <w:spacing w:after="0" w:line="240" w:lineRule="auto"/>
              <w:rPr>
                <w:rFonts w:eastAsia="Times New Roman"/>
                <w:color w:val="3333CC"/>
                <w:sz w:val="20"/>
                <w:szCs w:val="24"/>
                <w:lang w:bidi="ar-SA"/>
              </w:rPr>
            </w:pPr>
          </w:p>
        </w:tc>
      </w:tr>
      <w:tr w:rsidR="00C950A4" w:rsidRPr="00C950A4" w14:paraId="54A95D6A" w14:textId="77777777" w:rsidTr="00C950A4">
        <w:trPr>
          <w:cantSplit/>
        </w:trPr>
        <w:tc>
          <w:tcPr>
            <w:tcW w:w="562" w:type="dxa"/>
            <w:vMerge w:val="restart"/>
            <w:shd w:val="clear" w:color="auto" w:fill="F2F2F2"/>
          </w:tcPr>
          <w:p w14:paraId="50ADACEB"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1.2</w:t>
            </w:r>
          </w:p>
        </w:tc>
        <w:tc>
          <w:tcPr>
            <w:tcW w:w="6521" w:type="dxa"/>
            <w:vMerge w:val="restart"/>
            <w:shd w:val="clear" w:color="auto" w:fill="F2F2F2"/>
          </w:tcPr>
          <w:p w14:paraId="31CF814C" w14:textId="77777777" w:rsidR="00C950A4" w:rsidRPr="00C950A4" w:rsidRDefault="00C950A4" w:rsidP="00C950A4">
            <w:pPr>
              <w:keepNext/>
              <w:spacing w:after="0" w:line="240" w:lineRule="auto"/>
              <w:rPr>
                <w:rFonts w:eastAsia="Times New Roman"/>
                <w:sz w:val="20"/>
                <w:szCs w:val="24"/>
                <w:lang w:bidi="ar-SA"/>
              </w:rPr>
            </w:pPr>
            <w:r w:rsidRPr="00C950A4">
              <w:rPr>
                <w:rFonts w:eastAsia="Times New Roman"/>
                <w:sz w:val="20"/>
                <w:szCs w:val="24"/>
                <w:lang w:bidi="ar-SA"/>
              </w:rPr>
              <w:t>If your answer to 1.1 is yes, is climate change taken into consideration for all external hazards that may be significantly affected by it? If necessary, use the box below to provide more context.</w:t>
            </w:r>
          </w:p>
        </w:tc>
        <w:tc>
          <w:tcPr>
            <w:tcW w:w="966" w:type="dxa"/>
            <w:shd w:val="clear" w:color="auto" w:fill="F2F2F2"/>
            <w:vAlign w:val="center"/>
          </w:tcPr>
          <w:p w14:paraId="00A016DB" w14:textId="77777777" w:rsidR="00C950A4" w:rsidRPr="00C950A4" w:rsidRDefault="00C950A4" w:rsidP="00C950A4">
            <w:pPr>
              <w:spacing w:after="0" w:line="240" w:lineRule="auto"/>
              <w:jc w:val="center"/>
              <w:rPr>
                <w:rFonts w:eastAsia="Times New Roman"/>
                <w:sz w:val="18"/>
                <w:szCs w:val="18"/>
                <w:lang w:bidi="ar-SA"/>
              </w:rPr>
            </w:pPr>
            <w:r w:rsidRPr="00C950A4">
              <w:rPr>
                <w:rFonts w:eastAsia="Times New Roman"/>
                <w:sz w:val="18"/>
                <w:szCs w:val="18"/>
                <w:lang w:bidi="ar-SA"/>
              </w:rPr>
              <w:t>Yes</w:t>
            </w:r>
          </w:p>
        </w:tc>
        <w:tc>
          <w:tcPr>
            <w:tcW w:w="967" w:type="dxa"/>
            <w:gridSpan w:val="2"/>
            <w:shd w:val="clear" w:color="auto" w:fill="F2F2F2"/>
            <w:vAlign w:val="center"/>
          </w:tcPr>
          <w:p w14:paraId="189985A9" w14:textId="77777777" w:rsidR="00C950A4" w:rsidRPr="00C950A4" w:rsidRDefault="00C950A4" w:rsidP="00C950A4">
            <w:pPr>
              <w:spacing w:after="0" w:line="240" w:lineRule="auto"/>
              <w:jc w:val="center"/>
              <w:rPr>
                <w:rFonts w:eastAsia="Times New Roman"/>
                <w:sz w:val="18"/>
                <w:szCs w:val="18"/>
                <w:lang w:bidi="ar-SA"/>
              </w:rPr>
            </w:pPr>
            <w:r w:rsidRPr="00C950A4">
              <w:rPr>
                <w:rFonts w:eastAsia="Times New Roman"/>
                <w:sz w:val="18"/>
                <w:szCs w:val="18"/>
                <w:lang w:bidi="ar-SA"/>
              </w:rPr>
              <w:t>No</w:t>
            </w:r>
          </w:p>
        </w:tc>
      </w:tr>
      <w:tr w:rsidR="00C950A4" w:rsidRPr="00C950A4" w14:paraId="1A4FA0AF" w14:textId="77777777">
        <w:trPr>
          <w:cantSplit/>
        </w:trPr>
        <w:tc>
          <w:tcPr>
            <w:tcW w:w="562" w:type="dxa"/>
            <w:vMerge/>
          </w:tcPr>
          <w:p w14:paraId="0071999E" w14:textId="77777777" w:rsidR="00C950A4" w:rsidRPr="00C950A4" w:rsidRDefault="00C950A4" w:rsidP="00C950A4">
            <w:pPr>
              <w:spacing w:after="0" w:line="240" w:lineRule="auto"/>
              <w:rPr>
                <w:rFonts w:eastAsia="Times New Roman"/>
                <w:sz w:val="20"/>
                <w:szCs w:val="20"/>
                <w:lang w:bidi="ar-SA"/>
              </w:rPr>
            </w:pPr>
          </w:p>
        </w:tc>
        <w:tc>
          <w:tcPr>
            <w:tcW w:w="6521" w:type="dxa"/>
            <w:vMerge/>
          </w:tcPr>
          <w:p w14:paraId="211F05FC" w14:textId="77777777" w:rsidR="00C950A4" w:rsidRPr="00C950A4" w:rsidRDefault="00C950A4" w:rsidP="00C950A4">
            <w:pPr>
              <w:spacing w:after="0" w:line="240" w:lineRule="auto"/>
              <w:rPr>
                <w:rFonts w:eastAsia="Times New Roman"/>
                <w:sz w:val="20"/>
                <w:szCs w:val="20"/>
                <w:lang w:bidi="ar-SA"/>
              </w:rPr>
            </w:pPr>
          </w:p>
        </w:tc>
        <w:tc>
          <w:tcPr>
            <w:tcW w:w="966" w:type="dxa"/>
            <w:shd w:val="clear" w:color="auto" w:fill="auto"/>
            <w:vAlign w:val="center"/>
          </w:tcPr>
          <w:p w14:paraId="3E35683E"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c>
          <w:tcPr>
            <w:tcW w:w="967" w:type="dxa"/>
            <w:gridSpan w:val="2"/>
            <w:shd w:val="clear" w:color="auto" w:fill="auto"/>
            <w:vAlign w:val="center"/>
          </w:tcPr>
          <w:p w14:paraId="21ECF3BF"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r>
      <w:tr w:rsidR="00C950A4" w:rsidRPr="00C950A4" w14:paraId="5F8565B3" w14:textId="77777777">
        <w:trPr>
          <w:cantSplit/>
        </w:trPr>
        <w:tc>
          <w:tcPr>
            <w:tcW w:w="562" w:type="dxa"/>
            <w:vMerge/>
          </w:tcPr>
          <w:p w14:paraId="7BD4192F"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569C83EF" w14:textId="08355672" w:rsidR="0091605B" w:rsidRDefault="00C950A4" w:rsidP="00746F2D">
            <w:pPr>
              <w:spacing w:after="0" w:line="240" w:lineRule="auto"/>
              <w:rPr>
                <w:rFonts w:eastAsia="Times New Roman"/>
                <w:color w:val="3333CC"/>
                <w:sz w:val="20"/>
                <w:szCs w:val="24"/>
                <w:lang w:bidi="ar-SA"/>
              </w:rPr>
            </w:pPr>
            <w:r w:rsidRPr="00C950A4">
              <w:rPr>
                <w:rFonts w:eastAsia="Times New Roman"/>
                <w:color w:val="3333CC"/>
                <w:sz w:val="20"/>
                <w:szCs w:val="24"/>
                <w:lang w:bidi="ar-SA"/>
              </w:rPr>
              <w:t>Use this box to provide more context, only if required.</w:t>
            </w:r>
          </w:p>
          <w:p w14:paraId="6337675E" w14:textId="77777777" w:rsidR="00746F2D" w:rsidRPr="00C950A4" w:rsidRDefault="00746F2D" w:rsidP="00C950A4">
            <w:pPr>
              <w:spacing w:after="0" w:line="240" w:lineRule="auto"/>
              <w:rPr>
                <w:rFonts w:eastAsia="Times New Roman"/>
                <w:color w:val="3333CC"/>
                <w:sz w:val="20"/>
                <w:szCs w:val="24"/>
                <w:lang w:bidi="ar-SA"/>
              </w:rPr>
            </w:pPr>
          </w:p>
        </w:tc>
      </w:tr>
      <w:tr w:rsidR="00C950A4" w:rsidRPr="00C950A4" w14:paraId="1505778A" w14:textId="77777777" w:rsidTr="00C950A4">
        <w:trPr>
          <w:cantSplit/>
        </w:trPr>
        <w:tc>
          <w:tcPr>
            <w:tcW w:w="562" w:type="dxa"/>
            <w:vMerge w:val="restart"/>
            <w:shd w:val="clear" w:color="auto" w:fill="F2F2F2"/>
          </w:tcPr>
          <w:p w14:paraId="1B9B7B17"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1.3</w:t>
            </w:r>
          </w:p>
        </w:tc>
        <w:tc>
          <w:tcPr>
            <w:tcW w:w="8454" w:type="dxa"/>
            <w:gridSpan w:val="4"/>
            <w:shd w:val="clear" w:color="auto" w:fill="F2F2F2"/>
          </w:tcPr>
          <w:p w14:paraId="36CDECE2" w14:textId="77777777" w:rsidR="00C950A4" w:rsidRPr="00C950A4" w:rsidRDefault="00C950A4" w:rsidP="00C950A4">
            <w:pPr>
              <w:keepNext/>
              <w:spacing w:after="0" w:line="240" w:lineRule="auto"/>
              <w:rPr>
                <w:rFonts w:eastAsia="Times New Roman"/>
                <w:sz w:val="20"/>
                <w:szCs w:val="20"/>
                <w:lang w:bidi="ar-SA"/>
              </w:rPr>
            </w:pPr>
            <w:r w:rsidRPr="00C950A4">
              <w:rPr>
                <w:rFonts w:eastAsia="Times New Roman"/>
                <w:sz w:val="20"/>
                <w:szCs w:val="20"/>
                <w:lang w:bidi="ar-SA"/>
              </w:rPr>
              <w:t>Please list all external hazards that climate change is considered for.</w:t>
            </w:r>
          </w:p>
        </w:tc>
      </w:tr>
      <w:tr w:rsidR="00C950A4" w:rsidRPr="00C950A4" w14:paraId="6687D2B3" w14:textId="77777777">
        <w:trPr>
          <w:cantSplit/>
        </w:trPr>
        <w:tc>
          <w:tcPr>
            <w:tcW w:w="562" w:type="dxa"/>
            <w:vMerge/>
          </w:tcPr>
          <w:p w14:paraId="0DC7B005"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0E122F2C" w14:textId="36C7EAE0" w:rsidR="00F13B90" w:rsidRDefault="00C950A4" w:rsidP="00C950A4">
            <w:pPr>
              <w:spacing w:after="0" w:line="240" w:lineRule="auto"/>
              <w:rPr>
                <w:rFonts w:eastAsia="Times New Roman"/>
                <w:color w:val="3333FF"/>
                <w:sz w:val="20"/>
                <w:szCs w:val="24"/>
                <w:lang w:bidi="ar-SA"/>
              </w:rPr>
            </w:pPr>
            <w:r w:rsidRPr="00C950A4">
              <w:rPr>
                <w:rFonts w:eastAsia="Times New Roman"/>
                <w:color w:val="3333CC"/>
                <w:sz w:val="20"/>
                <w:szCs w:val="24"/>
                <w:lang w:bidi="ar-SA"/>
              </w:rPr>
              <w:t>All external hazards for which climate change has been considered should be provided here.</w:t>
            </w:r>
          </w:p>
          <w:p w14:paraId="48364F2A" w14:textId="77777777" w:rsidR="00746F2D" w:rsidRPr="00C950A4" w:rsidRDefault="00746F2D" w:rsidP="00F13B90">
            <w:pPr>
              <w:spacing w:after="0" w:line="240" w:lineRule="auto"/>
              <w:rPr>
                <w:rFonts w:eastAsia="Times New Roman"/>
                <w:color w:val="3333FF"/>
                <w:sz w:val="20"/>
                <w:szCs w:val="24"/>
                <w:lang w:bidi="ar-SA"/>
              </w:rPr>
            </w:pPr>
          </w:p>
        </w:tc>
      </w:tr>
      <w:tr w:rsidR="00C950A4" w:rsidRPr="00C950A4" w14:paraId="52CC6D7D" w14:textId="77777777" w:rsidTr="00C950A4">
        <w:trPr>
          <w:cantSplit/>
        </w:trPr>
        <w:tc>
          <w:tcPr>
            <w:tcW w:w="562" w:type="dxa"/>
            <w:vMerge w:val="restart"/>
            <w:tcBorders>
              <w:top w:val="single" w:sz="4" w:space="0" w:color="auto"/>
              <w:left w:val="single" w:sz="4" w:space="0" w:color="auto"/>
              <w:bottom w:val="single" w:sz="4" w:space="0" w:color="auto"/>
              <w:right w:val="single" w:sz="4" w:space="0" w:color="auto"/>
            </w:tcBorders>
            <w:shd w:val="clear" w:color="auto" w:fill="F2F2F2"/>
          </w:tcPr>
          <w:p w14:paraId="03AB1212"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1.4</w:t>
            </w:r>
          </w:p>
        </w:tc>
        <w:tc>
          <w:tcPr>
            <w:tcW w:w="8454" w:type="dxa"/>
            <w:gridSpan w:val="4"/>
            <w:tcBorders>
              <w:top w:val="single" w:sz="4" w:space="0" w:color="auto"/>
              <w:left w:val="single" w:sz="4" w:space="0" w:color="auto"/>
              <w:bottom w:val="single" w:sz="4" w:space="0" w:color="auto"/>
              <w:right w:val="single" w:sz="4" w:space="0" w:color="auto"/>
            </w:tcBorders>
            <w:shd w:val="clear" w:color="auto" w:fill="F2F2F2"/>
          </w:tcPr>
          <w:p w14:paraId="54E0E560" w14:textId="77777777" w:rsidR="00C950A4" w:rsidRPr="00C950A4" w:rsidRDefault="00C950A4" w:rsidP="00C950A4">
            <w:pPr>
              <w:keepNext/>
              <w:spacing w:after="0" w:line="240" w:lineRule="auto"/>
              <w:rPr>
                <w:rFonts w:eastAsia="Times New Roman"/>
                <w:sz w:val="20"/>
                <w:szCs w:val="24"/>
                <w:lang w:bidi="ar-SA"/>
              </w:rPr>
            </w:pPr>
            <w:r w:rsidRPr="00C950A4">
              <w:rPr>
                <w:rFonts w:eastAsia="Times New Roman"/>
                <w:sz w:val="20"/>
                <w:szCs w:val="20"/>
                <w:lang w:bidi="ar-SA"/>
              </w:rPr>
              <w:t>Please list all external hazards that climate change is not considered for and why.</w:t>
            </w:r>
          </w:p>
        </w:tc>
      </w:tr>
      <w:tr w:rsidR="00C950A4" w:rsidRPr="00C950A4" w14:paraId="03E19FA7" w14:textId="77777777">
        <w:trPr>
          <w:cantSplit/>
        </w:trPr>
        <w:tc>
          <w:tcPr>
            <w:tcW w:w="562" w:type="dxa"/>
            <w:vMerge/>
          </w:tcPr>
          <w:p w14:paraId="0791378B" w14:textId="77777777" w:rsidR="00C950A4" w:rsidRPr="00C950A4" w:rsidRDefault="00C950A4" w:rsidP="00C950A4">
            <w:pPr>
              <w:spacing w:after="0" w:line="240" w:lineRule="auto"/>
              <w:rPr>
                <w:rFonts w:eastAsia="Times New Roman"/>
                <w:sz w:val="20"/>
                <w:szCs w:val="20"/>
                <w:lang w:bidi="ar-SA"/>
              </w:rPr>
            </w:pPr>
          </w:p>
        </w:tc>
        <w:tc>
          <w:tcPr>
            <w:tcW w:w="8454" w:type="dxa"/>
            <w:gridSpan w:val="4"/>
            <w:tcBorders>
              <w:top w:val="single" w:sz="4" w:space="0" w:color="auto"/>
              <w:left w:val="single" w:sz="4" w:space="0" w:color="auto"/>
              <w:bottom w:val="single" w:sz="4" w:space="0" w:color="auto"/>
              <w:right w:val="single" w:sz="4" w:space="0" w:color="auto"/>
            </w:tcBorders>
            <w:shd w:val="clear" w:color="auto" w:fill="auto"/>
          </w:tcPr>
          <w:p w14:paraId="690C8EE2"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All external hazards for which climate change has </w:t>
            </w:r>
            <w:r w:rsidRPr="00C950A4">
              <w:rPr>
                <w:rFonts w:eastAsia="Times New Roman"/>
                <w:i/>
                <w:iCs/>
                <w:color w:val="3333CC"/>
                <w:sz w:val="20"/>
                <w:szCs w:val="24"/>
                <w:lang w:bidi="ar-SA"/>
              </w:rPr>
              <w:t>not</w:t>
            </w:r>
            <w:r w:rsidRPr="00C950A4">
              <w:rPr>
                <w:rFonts w:eastAsia="Times New Roman"/>
                <w:color w:val="3333CC"/>
                <w:sz w:val="20"/>
                <w:szCs w:val="24"/>
                <w:lang w:bidi="ar-SA"/>
              </w:rPr>
              <w:t xml:space="preserve"> been considered should be provided here. The response should include a </w:t>
            </w:r>
            <w:r w:rsidRPr="00EE6899">
              <w:rPr>
                <w:rFonts w:eastAsia="Times New Roman"/>
                <w:i/>
                <w:iCs/>
                <w:color w:val="3333CC"/>
                <w:sz w:val="20"/>
                <w:szCs w:val="24"/>
                <w:lang w:bidi="ar-SA"/>
              </w:rPr>
              <w:t>brief</w:t>
            </w:r>
            <w:r w:rsidRPr="005F510B">
              <w:rPr>
                <w:rFonts w:eastAsia="Times New Roman"/>
                <w:color w:val="3333CC"/>
                <w:sz w:val="20"/>
                <w:szCs w:val="24"/>
                <w:lang w:bidi="ar-SA"/>
              </w:rPr>
              <w:t xml:space="preserve"> </w:t>
            </w:r>
            <w:r w:rsidRPr="00C950A4">
              <w:rPr>
                <w:rFonts w:eastAsia="Times New Roman"/>
                <w:color w:val="3333CC"/>
                <w:sz w:val="20"/>
                <w:szCs w:val="24"/>
                <w:lang w:bidi="ar-SA"/>
              </w:rPr>
              <w:t>rationale as to why, e.g., hazard not impacted by climate change, no significant effect due to geographical location, etc.</w:t>
            </w:r>
          </w:p>
          <w:p w14:paraId="21D26791" w14:textId="77777777" w:rsidR="00C950A4" w:rsidRPr="00C950A4" w:rsidRDefault="00C950A4" w:rsidP="00C950A4">
            <w:pPr>
              <w:spacing w:after="0" w:line="240" w:lineRule="auto"/>
              <w:rPr>
                <w:rFonts w:eastAsia="Times New Roman"/>
                <w:color w:val="3333CC"/>
                <w:sz w:val="20"/>
                <w:szCs w:val="24"/>
                <w:lang w:bidi="ar-SA"/>
              </w:rPr>
            </w:pPr>
          </w:p>
          <w:p w14:paraId="1FDBFBFF"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The response should recognise if your approach is likely to change in the future.</w:t>
            </w:r>
          </w:p>
          <w:p w14:paraId="3DC32EA7" w14:textId="77777777" w:rsidR="00746F2D" w:rsidRPr="00C950A4" w:rsidRDefault="00746F2D" w:rsidP="00C950A4">
            <w:pPr>
              <w:spacing w:after="0" w:line="240" w:lineRule="auto"/>
              <w:rPr>
                <w:rFonts w:eastAsia="Times New Roman"/>
                <w:sz w:val="20"/>
                <w:szCs w:val="24"/>
                <w:lang w:bidi="ar-SA"/>
              </w:rPr>
            </w:pPr>
          </w:p>
        </w:tc>
      </w:tr>
      <w:tr w:rsidR="00C950A4" w:rsidRPr="00C950A4" w14:paraId="5EAEF4E1" w14:textId="77777777" w:rsidTr="00C950A4">
        <w:trPr>
          <w:cantSplit/>
        </w:trPr>
        <w:tc>
          <w:tcPr>
            <w:tcW w:w="562" w:type="dxa"/>
            <w:vMerge w:val="restart"/>
            <w:shd w:val="clear" w:color="auto" w:fill="F2F2F2"/>
          </w:tcPr>
          <w:p w14:paraId="01B67B20"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1.5</w:t>
            </w:r>
          </w:p>
        </w:tc>
        <w:tc>
          <w:tcPr>
            <w:tcW w:w="8454" w:type="dxa"/>
            <w:gridSpan w:val="4"/>
            <w:shd w:val="clear" w:color="auto" w:fill="F2F2F2"/>
          </w:tcPr>
          <w:p w14:paraId="509E299B" w14:textId="77777777" w:rsidR="00C950A4" w:rsidRPr="00C950A4" w:rsidRDefault="00C950A4" w:rsidP="00C950A4">
            <w:pPr>
              <w:keepNext/>
              <w:spacing w:after="0" w:line="240" w:lineRule="auto"/>
              <w:rPr>
                <w:rFonts w:eastAsia="Times New Roman"/>
                <w:sz w:val="20"/>
                <w:szCs w:val="24"/>
                <w:lang w:bidi="ar-SA"/>
              </w:rPr>
            </w:pPr>
            <w:r w:rsidRPr="00C950A4">
              <w:rPr>
                <w:rFonts w:eastAsia="Times New Roman"/>
                <w:sz w:val="20"/>
                <w:szCs w:val="20"/>
                <w:lang w:bidi="ar-SA"/>
              </w:rPr>
              <w:t xml:space="preserve">When was the last review of those external hazards definitions affected by climate change undertaken? </w:t>
            </w:r>
          </w:p>
        </w:tc>
      </w:tr>
      <w:tr w:rsidR="00C950A4" w:rsidRPr="00C950A4" w14:paraId="6DC25F19" w14:textId="77777777">
        <w:trPr>
          <w:cantSplit/>
        </w:trPr>
        <w:tc>
          <w:tcPr>
            <w:tcW w:w="562" w:type="dxa"/>
            <w:vMerge/>
          </w:tcPr>
          <w:p w14:paraId="78F536D9"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72461E3C"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The response should make it clear:</w:t>
            </w:r>
          </w:p>
          <w:p w14:paraId="0702EA4C" w14:textId="77777777" w:rsidR="00C950A4" w:rsidRPr="00C950A4" w:rsidRDefault="00C950A4" w:rsidP="000177FE">
            <w:pPr>
              <w:numPr>
                <w:ilvl w:val="0"/>
                <w:numId w:val="8"/>
              </w:num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When each external hazard affected by climate change was last reviewed, and whether they were reviewed under the same timescales or different timescales. </w:t>
            </w:r>
          </w:p>
          <w:p w14:paraId="15E31AE3" w14:textId="77777777" w:rsidR="00C950A4" w:rsidRPr="00C950A4" w:rsidRDefault="00C950A4" w:rsidP="000177FE">
            <w:pPr>
              <w:numPr>
                <w:ilvl w:val="0"/>
                <w:numId w:val="8"/>
              </w:numPr>
              <w:spacing w:after="0" w:line="240" w:lineRule="auto"/>
              <w:rPr>
                <w:rFonts w:eastAsia="Times New Roman"/>
                <w:color w:val="3333CC"/>
                <w:sz w:val="20"/>
                <w:szCs w:val="24"/>
                <w:lang w:bidi="ar-SA"/>
              </w:rPr>
            </w:pPr>
            <w:r w:rsidRPr="00C950A4">
              <w:rPr>
                <w:rFonts w:eastAsia="Times New Roman"/>
                <w:color w:val="3333CC"/>
                <w:sz w:val="20"/>
                <w:szCs w:val="24"/>
                <w:lang w:bidi="ar-SA"/>
              </w:rPr>
              <w:t>Whether the review for each external hazard included consideration of climate change or not.</w:t>
            </w:r>
          </w:p>
          <w:p w14:paraId="448B2F8F" w14:textId="376E93BA" w:rsidR="00C950A4" w:rsidRPr="00C950A4" w:rsidRDefault="00C950A4" w:rsidP="000177FE">
            <w:pPr>
              <w:numPr>
                <w:ilvl w:val="0"/>
                <w:numId w:val="8"/>
              </w:num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Why the review was undertaken, e.g. </w:t>
            </w:r>
            <w:r w:rsidR="006F60B2">
              <w:rPr>
                <w:rFonts w:eastAsia="Times New Roman"/>
                <w:color w:val="3333CC"/>
                <w:sz w:val="20"/>
                <w:szCs w:val="24"/>
                <w:lang w:bidi="ar-SA"/>
              </w:rPr>
              <w:t>p</w:t>
            </w:r>
            <w:r w:rsidRPr="00C950A4">
              <w:rPr>
                <w:rFonts w:eastAsia="Times New Roman"/>
                <w:color w:val="3333CC"/>
                <w:sz w:val="20"/>
                <w:szCs w:val="24"/>
                <w:lang w:bidi="ar-SA"/>
              </w:rPr>
              <w:t xml:space="preserve">eriodic </w:t>
            </w:r>
            <w:r w:rsidR="006F60B2">
              <w:rPr>
                <w:rFonts w:eastAsia="Times New Roman"/>
                <w:color w:val="3333CC"/>
                <w:sz w:val="20"/>
                <w:szCs w:val="24"/>
                <w:lang w:bidi="ar-SA"/>
              </w:rPr>
              <w:t>s</w:t>
            </w:r>
            <w:r w:rsidRPr="00C950A4">
              <w:rPr>
                <w:rFonts w:eastAsia="Times New Roman"/>
                <w:color w:val="3333CC"/>
                <w:sz w:val="20"/>
                <w:szCs w:val="24"/>
                <w:lang w:bidi="ar-SA"/>
              </w:rPr>
              <w:t xml:space="preserve">afety </w:t>
            </w:r>
            <w:r w:rsidR="006F60B2">
              <w:rPr>
                <w:rFonts w:eastAsia="Times New Roman"/>
                <w:color w:val="3333CC"/>
                <w:sz w:val="20"/>
                <w:szCs w:val="24"/>
                <w:lang w:bidi="ar-SA"/>
              </w:rPr>
              <w:t>r</w:t>
            </w:r>
            <w:r w:rsidR="006F60B2" w:rsidRPr="00C950A4">
              <w:rPr>
                <w:rFonts w:eastAsia="Times New Roman"/>
                <w:color w:val="3333CC"/>
                <w:sz w:val="20"/>
                <w:szCs w:val="24"/>
                <w:lang w:bidi="ar-SA"/>
              </w:rPr>
              <w:t xml:space="preserve">eview </w:t>
            </w:r>
            <w:r w:rsidRPr="00C950A4">
              <w:rPr>
                <w:rFonts w:eastAsia="Times New Roman"/>
                <w:color w:val="3333CC"/>
                <w:sz w:val="20"/>
                <w:szCs w:val="24"/>
                <w:lang w:bidi="ar-SA"/>
              </w:rPr>
              <w:t>(Licence Condition 15), new scientific information, changes to activities on site, changes to relevant good practice, etc.</w:t>
            </w:r>
          </w:p>
          <w:p w14:paraId="2AAC6A86" w14:textId="77777777" w:rsidR="00C950A4" w:rsidRPr="00C950A4" w:rsidRDefault="00C950A4" w:rsidP="00C950A4">
            <w:pPr>
              <w:spacing w:after="0" w:line="240" w:lineRule="auto"/>
              <w:rPr>
                <w:rFonts w:eastAsia="Times New Roman"/>
                <w:sz w:val="20"/>
                <w:szCs w:val="20"/>
                <w:lang w:bidi="ar-SA"/>
              </w:rPr>
            </w:pPr>
          </w:p>
          <w:p w14:paraId="337F6DE6" w14:textId="77777777" w:rsidR="00C950A4" w:rsidRPr="00C950A4" w:rsidRDefault="00C950A4" w:rsidP="00C950A4">
            <w:pPr>
              <w:spacing w:after="0" w:line="240" w:lineRule="auto"/>
              <w:rPr>
                <w:rFonts w:eastAsia="Times New Roman"/>
                <w:color w:val="3333CC"/>
                <w:sz w:val="20"/>
                <w:szCs w:val="20"/>
                <w:lang w:bidi="ar-SA"/>
              </w:rPr>
            </w:pPr>
            <w:r w:rsidRPr="00C950A4">
              <w:rPr>
                <w:rFonts w:eastAsia="Times New Roman"/>
                <w:color w:val="3333CC"/>
                <w:sz w:val="20"/>
                <w:szCs w:val="20"/>
                <w:lang w:bidi="ar-SA"/>
              </w:rPr>
              <w:t>Please detail both qualitative and quantitative analyses.</w:t>
            </w:r>
          </w:p>
          <w:p w14:paraId="53909C20" w14:textId="77777777" w:rsidR="00C950A4" w:rsidRPr="00C950A4" w:rsidRDefault="00C950A4" w:rsidP="00C950A4">
            <w:pPr>
              <w:spacing w:after="0" w:line="240" w:lineRule="auto"/>
              <w:rPr>
                <w:rFonts w:eastAsia="Times New Roman"/>
                <w:sz w:val="20"/>
                <w:szCs w:val="20"/>
                <w:lang w:bidi="ar-SA"/>
              </w:rPr>
            </w:pPr>
          </w:p>
        </w:tc>
      </w:tr>
      <w:tr w:rsidR="00C950A4" w:rsidRPr="00C950A4" w14:paraId="3CB014E3" w14:textId="77777777" w:rsidTr="00C950A4">
        <w:trPr>
          <w:cantSplit/>
        </w:trPr>
        <w:tc>
          <w:tcPr>
            <w:tcW w:w="562" w:type="dxa"/>
            <w:vMerge w:val="restart"/>
            <w:shd w:val="clear" w:color="auto" w:fill="F2F2F2"/>
          </w:tcPr>
          <w:p w14:paraId="54C73C5D"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lastRenderedPageBreak/>
              <w:t>1.6</w:t>
            </w:r>
          </w:p>
        </w:tc>
        <w:tc>
          <w:tcPr>
            <w:tcW w:w="6521" w:type="dxa"/>
            <w:vMerge w:val="restart"/>
            <w:shd w:val="clear" w:color="auto" w:fill="F2F2F2"/>
          </w:tcPr>
          <w:p w14:paraId="7A63A668" w14:textId="77777777" w:rsidR="00C950A4" w:rsidRPr="00C950A4" w:rsidRDefault="00C950A4" w:rsidP="00C950A4">
            <w:pPr>
              <w:keepNext/>
              <w:spacing w:after="0" w:line="240" w:lineRule="auto"/>
              <w:rPr>
                <w:rFonts w:eastAsia="Times New Roman"/>
                <w:sz w:val="20"/>
                <w:szCs w:val="20"/>
                <w:lang w:bidi="ar-SA"/>
              </w:rPr>
            </w:pPr>
            <w:r w:rsidRPr="00C950A4">
              <w:rPr>
                <w:rFonts w:eastAsia="Times New Roman"/>
                <w:sz w:val="20"/>
                <w:szCs w:val="20"/>
                <w:lang w:bidi="ar-SA"/>
              </w:rPr>
              <w:t>Did your last review of external hazards definitions incorporate the UK Climate Projections 2018 (UKCP18)? If necessary, use the box below to provide more context.</w:t>
            </w:r>
          </w:p>
        </w:tc>
        <w:tc>
          <w:tcPr>
            <w:tcW w:w="992" w:type="dxa"/>
            <w:gridSpan w:val="2"/>
            <w:shd w:val="clear" w:color="auto" w:fill="F2F2F2"/>
            <w:vAlign w:val="center"/>
          </w:tcPr>
          <w:p w14:paraId="5BF3CFD4"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18"/>
                <w:szCs w:val="18"/>
                <w:lang w:bidi="ar-SA"/>
              </w:rPr>
              <w:t>Yes</w:t>
            </w:r>
          </w:p>
        </w:tc>
        <w:tc>
          <w:tcPr>
            <w:tcW w:w="941" w:type="dxa"/>
            <w:shd w:val="clear" w:color="auto" w:fill="F2F2F2"/>
            <w:vAlign w:val="center"/>
          </w:tcPr>
          <w:p w14:paraId="3378CF29"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18"/>
                <w:szCs w:val="18"/>
                <w:lang w:bidi="ar-SA"/>
              </w:rPr>
              <w:t>No</w:t>
            </w:r>
          </w:p>
        </w:tc>
      </w:tr>
      <w:tr w:rsidR="00C950A4" w:rsidRPr="00C950A4" w14:paraId="18FD7F72" w14:textId="77777777">
        <w:trPr>
          <w:cantSplit/>
        </w:trPr>
        <w:tc>
          <w:tcPr>
            <w:tcW w:w="562" w:type="dxa"/>
            <w:vMerge/>
          </w:tcPr>
          <w:p w14:paraId="4A1E1CC2" w14:textId="77777777" w:rsidR="00C950A4" w:rsidRPr="00C950A4" w:rsidRDefault="00C950A4" w:rsidP="00C950A4">
            <w:pPr>
              <w:spacing w:after="0" w:line="240" w:lineRule="auto"/>
              <w:rPr>
                <w:rFonts w:eastAsia="Times New Roman"/>
                <w:sz w:val="20"/>
                <w:szCs w:val="20"/>
                <w:lang w:bidi="ar-SA"/>
              </w:rPr>
            </w:pPr>
          </w:p>
        </w:tc>
        <w:tc>
          <w:tcPr>
            <w:tcW w:w="6521" w:type="dxa"/>
            <w:vMerge/>
          </w:tcPr>
          <w:p w14:paraId="00422595" w14:textId="77777777" w:rsidR="00C950A4" w:rsidRPr="00C950A4" w:rsidRDefault="00C950A4" w:rsidP="00C950A4">
            <w:pPr>
              <w:spacing w:after="0" w:line="240" w:lineRule="auto"/>
              <w:rPr>
                <w:rFonts w:eastAsia="Times New Roman"/>
                <w:sz w:val="20"/>
                <w:szCs w:val="20"/>
                <w:lang w:bidi="ar-SA"/>
              </w:rPr>
            </w:pPr>
          </w:p>
        </w:tc>
        <w:tc>
          <w:tcPr>
            <w:tcW w:w="992" w:type="dxa"/>
            <w:gridSpan w:val="2"/>
            <w:shd w:val="clear" w:color="auto" w:fill="auto"/>
            <w:vAlign w:val="center"/>
          </w:tcPr>
          <w:p w14:paraId="04A87636"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c>
          <w:tcPr>
            <w:tcW w:w="941" w:type="dxa"/>
            <w:shd w:val="clear" w:color="auto" w:fill="auto"/>
            <w:vAlign w:val="center"/>
          </w:tcPr>
          <w:p w14:paraId="4DCBA81F"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r>
      <w:tr w:rsidR="00C950A4" w:rsidRPr="00C950A4" w14:paraId="0D087C12" w14:textId="77777777" w:rsidTr="00C950A4">
        <w:trPr>
          <w:cantSplit/>
        </w:trPr>
        <w:tc>
          <w:tcPr>
            <w:tcW w:w="562" w:type="dxa"/>
            <w:vMerge/>
          </w:tcPr>
          <w:p w14:paraId="500F055D" w14:textId="77777777" w:rsidR="00C950A4" w:rsidRPr="00C950A4" w:rsidRDefault="00C950A4" w:rsidP="00C950A4">
            <w:pPr>
              <w:spacing w:after="0" w:line="240" w:lineRule="auto"/>
              <w:rPr>
                <w:rFonts w:eastAsia="Times New Roman"/>
                <w:sz w:val="20"/>
                <w:szCs w:val="20"/>
                <w:lang w:bidi="ar-SA"/>
              </w:rPr>
            </w:pPr>
          </w:p>
        </w:tc>
        <w:tc>
          <w:tcPr>
            <w:tcW w:w="8454" w:type="dxa"/>
            <w:gridSpan w:val="4"/>
            <w:tcBorders>
              <w:top w:val="single" w:sz="4" w:space="0" w:color="auto"/>
              <w:left w:val="single" w:sz="4" w:space="0" w:color="auto"/>
              <w:bottom w:val="single" w:sz="4" w:space="0" w:color="auto"/>
              <w:right w:val="single" w:sz="4" w:space="0" w:color="auto"/>
            </w:tcBorders>
            <w:shd w:val="clear" w:color="auto" w:fill="FFFFFF"/>
          </w:tcPr>
          <w:p w14:paraId="6B4DAF87"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Use this box to provide more context, only if required.</w:t>
            </w:r>
          </w:p>
          <w:p w14:paraId="22700CFE" w14:textId="77777777" w:rsidR="00F13B90" w:rsidRDefault="00F13B90" w:rsidP="00C950A4">
            <w:pPr>
              <w:spacing w:after="0" w:line="240" w:lineRule="auto"/>
              <w:rPr>
                <w:rFonts w:eastAsia="Times New Roman"/>
                <w:color w:val="3333CC"/>
                <w:sz w:val="20"/>
                <w:szCs w:val="24"/>
                <w:lang w:bidi="ar-SA"/>
              </w:rPr>
            </w:pPr>
          </w:p>
          <w:p w14:paraId="1E53B9B8" w14:textId="77777777" w:rsidR="00746F2D" w:rsidRPr="00C950A4" w:rsidRDefault="00746F2D" w:rsidP="00C950A4">
            <w:pPr>
              <w:spacing w:after="0" w:line="240" w:lineRule="auto"/>
              <w:rPr>
                <w:rFonts w:eastAsia="Times New Roman"/>
                <w:color w:val="3333CC"/>
                <w:sz w:val="20"/>
                <w:szCs w:val="24"/>
                <w:lang w:bidi="ar-SA"/>
              </w:rPr>
            </w:pPr>
          </w:p>
        </w:tc>
      </w:tr>
      <w:tr w:rsidR="00C950A4" w:rsidRPr="00C950A4" w14:paraId="2080F4FC" w14:textId="77777777" w:rsidTr="00C950A4">
        <w:trPr>
          <w:cantSplit/>
        </w:trPr>
        <w:tc>
          <w:tcPr>
            <w:tcW w:w="562" w:type="dxa"/>
            <w:vMerge w:val="restart"/>
            <w:shd w:val="clear" w:color="auto" w:fill="F2F2F2"/>
          </w:tcPr>
          <w:p w14:paraId="198C892C"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1.7</w:t>
            </w:r>
          </w:p>
        </w:tc>
        <w:tc>
          <w:tcPr>
            <w:tcW w:w="6521" w:type="dxa"/>
            <w:vMerge w:val="restart"/>
            <w:shd w:val="clear" w:color="auto" w:fill="F2F2F2"/>
          </w:tcPr>
          <w:p w14:paraId="3F770D2A" w14:textId="77777777" w:rsidR="00C950A4" w:rsidRPr="00C950A4" w:rsidRDefault="00C950A4" w:rsidP="00C950A4">
            <w:pPr>
              <w:keepNext/>
              <w:spacing w:after="0" w:line="240" w:lineRule="auto"/>
              <w:rPr>
                <w:rFonts w:eastAsia="Times New Roman"/>
                <w:sz w:val="20"/>
                <w:szCs w:val="20"/>
                <w:lang w:bidi="ar-SA"/>
              </w:rPr>
            </w:pPr>
            <w:r w:rsidRPr="00C950A4">
              <w:rPr>
                <w:rFonts w:eastAsia="Times New Roman"/>
                <w:sz w:val="20"/>
                <w:szCs w:val="20"/>
                <w:lang w:bidi="ar-SA"/>
              </w:rPr>
              <w:t>If your answer to 1.6 is yes, was UKCP18 data used for all external hazards impacted by climate change, where available? If necessary, use the box below to provide more context.</w:t>
            </w:r>
          </w:p>
        </w:tc>
        <w:tc>
          <w:tcPr>
            <w:tcW w:w="992" w:type="dxa"/>
            <w:gridSpan w:val="2"/>
            <w:shd w:val="clear" w:color="auto" w:fill="F2F2F2"/>
            <w:vAlign w:val="center"/>
          </w:tcPr>
          <w:p w14:paraId="5540D63A"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18"/>
                <w:szCs w:val="18"/>
                <w:lang w:bidi="ar-SA"/>
              </w:rPr>
              <w:t>Yes</w:t>
            </w:r>
          </w:p>
        </w:tc>
        <w:tc>
          <w:tcPr>
            <w:tcW w:w="941" w:type="dxa"/>
            <w:shd w:val="clear" w:color="auto" w:fill="F2F2F2"/>
            <w:vAlign w:val="center"/>
          </w:tcPr>
          <w:p w14:paraId="33676456"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18"/>
                <w:szCs w:val="18"/>
                <w:lang w:bidi="ar-SA"/>
              </w:rPr>
              <w:t>No</w:t>
            </w:r>
          </w:p>
        </w:tc>
      </w:tr>
      <w:tr w:rsidR="00C950A4" w:rsidRPr="00C950A4" w14:paraId="20DE2F88" w14:textId="77777777">
        <w:trPr>
          <w:cantSplit/>
        </w:trPr>
        <w:tc>
          <w:tcPr>
            <w:tcW w:w="562" w:type="dxa"/>
            <w:vMerge/>
          </w:tcPr>
          <w:p w14:paraId="0E4334CD" w14:textId="77777777" w:rsidR="00C950A4" w:rsidRPr="00C950A4" w:rsidRDefault="00C950A4" w:rsidP="00C950A4">
            <w:pPr>
              <w:spacing w:after="0" w:line="240" w:lineRule="auto"/>
              <w:rPr>
                <w:rFonts w:eastAsia="Times New Roman"/>
                <w:sz w:val="20"/>
                <w:szCs w:val="20"/>
                <w:lang w:bidi="ar-SA"/>
              </w:rPr>
            </w:pPr>
          </w:p>
        </w:tc>
        <w:tc>
          <w:tcPr>
            <w:tcW w:w="6521" w:type="dxa"/>
            <w:vMerge/>
          </w:tcPr>
          <w:p w14:paraId="434D5A5D" w14:textId="77777777" w:rsidR="00C950A4" w:rsidRPr="00C950A4" w:rsidRDefault="00C950A4" w:rsidP="00C950A4">
            <w:pPr>
              <w:spacing w:after="0" w:line="240" w:lineRule="auto"/>
              <w:rPr>
                <w:rFonts w:eastAsia="Times New Roman"/>
                <w:sz w:val="20"/>
                <w:szCs w:val="20"/>
                <w:lang w:bidi="ar-SA"/>
              </w:rPr>
            </w:pPr>
          </w:p>
        </w:tc>
        <w:tc>
          <w:tcPr>
            <w:tcW w:w="992" w:type="dxa"/>
            <w:gridSpan w:val="2"/>
            <w:shd w:val="clear" w:color="auto" w:fill="auto"/>
            <w:vAlign w:val="center"/>
          </w:tcPr>
          <w:p w14:paraId="09907CFA"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c>
          <w:tcPr>
            <w:tcW w:w="941" w:type="dxa"/>
            <w:shd w:val="clear" w:color="auto" w:fill="auto"/>
            <w:vAlign w:val="center"/>
          </w:tcPr>
          <w:p w14:paraId="07173879" w14:textId="77777777" w:rsidR="00C950A4" w:rsidRPr="00C950A4" w:rsidRDefault="00C950A4" w:rsidP="00C950A4">
            <w:pPr>
              <w:spacing w:after="0" w:line="240" w:lineRule="auto"/>
              <w:jc w:val="center"/>
              <w:rPr>
                <w:rFonts w:eastAsia="Times New Roman"/>
                <w:sz w:val="20"/>
                <w:szCs w:val="20"/>
                <w:lang w:bidi="ar-SA"/>
              </w:rPr>
            </w:pPr>
            <w:r w:rsidRPr="00C950A4">
              <w:rPr>
                <w:rFonts w:eastAsia="Times New Roman"/>
                <w:sz w:val="20"/>
                <w:szCs w:val="20"/>
                <w:lang w:bidi="ar-SA"/>
              </w:rPr>
              <w:fldChar w:fldCharType="begin">
                <w:ffData>
                  <w:name w:val="Check1"/>
                  <w:enabled/>
                  <w:calcOnExit w:val="0"/>
                  <w:checkBox>
                    <w:sizeAuto/>
                    <w:default w:val="0"/>
                  </w:checkBox>
                </w:ffData>
              </w:fldChar>
            </w:r>
            <w:r w:rsidRPr="00C950A4">
              <w:rPr>
                <w:rFonts w:eastAsia="Times New Roman"/>
                <w:sz w:val="20"/>
                <w:szCs w:val="20"/>
                <w:lang w:bidi="ar-SA"/>
              </w:rPr>
              <w:instrText xml:space="preserve"> FORMCHECKBOX </w:instrText>
            </w:r>
            <w:r w:rsidRPr="00C950A4">
              <w:rPr>
                <w:rFonts w:eastAsia="Times New Roman"/>
                <w:sz w:val="20"/>
                <w:szCs w:val="20"/>
                <w:lang w:bidi="ar-SA"/>
              </w:rPr>
            </w:r>
            <w:r w:rsidRPr="00C950A4">
              <w:rPr>
                <w:rFonts w:eastAsia="Times New Roman"/>
                <w:sz w:val="20"/>
                <w:szCs w:val="20"/>
                <w:lang w:bidi="ar-SA"/>
              </w:rPr>
              <w:fldChar w:fldCharType="separate"/>
            </w:r>
            <w:r w:rsidRPr="00C950A4">
              <w:rPr>
                <w:rFonts w:eastAsia="Times New Roman"/>
                <w:sz w:val="20"/>
                <w:szCs w:val="20"/>
                <w:lang w:bidi="ar-SA"/>
              </w:rPr>
              <w:fldChar w:fldCharType="end"/>
            </w:r>
          </w:p>
        </w:tc>
      </w:tr>
      <w:tr w:rsidR="00C950A4" w:rsidRPr="00C950A4" w14:paraId="60F69DA6" w14:textId="77777777" w:rsidTr="00C950A4">
        <w:trPr>
          <w:cantSplit/>
        </w:trPr>
        <w:tc>
          <w:tcPr>
            <w:tcW w:w="562" w:type="dxa"/>
            <w:vMerge/>
          </w:tcPr>
          <w:p w14:paraId="06D24961" w14:textId="77777777" w:rsidR="00C950A4" w:rsidRPr="00C950A4" w:rsidRDefault="00C950A4" w:rsidP="00C950A4">
            <w:pPr>
              <w:spacing w:after="0" w:line="240" w:lineRule="auto"/>
              <w:rPr>
                <w:rFonts w:eastAsia="Times New Roman"/>
                <w:sz w:val="20"/>
                <w:szCs w:val="20"/>
                <w:lang w:bidi="ar-SA"/>
              </w:rPr>
            </w:pPr>
          </w:p>
        </w:tc>
        <w:tc>
          <w:tcPr>
            <w:tcW w:w="8454" w:type="dxa"/>
            <w:gridSpan w:val="4"/>
            <w:tcBorders>
              <w:top w:val="single" w:sz="4" w:space="0" w:color="auto"/>
              <w:left w:val="single" w:sz="4" w:space="0" w:color="auto"/>
              <w:bottom w:val="single" w:sz="4" w:space="0" w:color="auto"/>
              <w:right w:val="single" w:sz="4" w:space="0" w:color="auto"/>
            </w:tcBorders>
            <w:shd w:val="clear" w:color="auto" w:fill="FFFFFF"/>
          </w:tcPr>
          <w:p w14:paraId="4C55C0F7" w14:textId="77777777" w:rsid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Use this box to provide more context, only if required.</w:t>
            </w:r>
          </w:p>
          <w:p w14:paraId="0FC9CF1B" w14:textId="77777777" w:rsidR="00746F2D" w:rsidRDefault="00746F2D" w:rsidP="00C950A4">
            <w:pPr>
              <w:spacing w:after="0" w:line="240" w:lineRule="auto"/>
              <w:rPr>
                <w:rFonts w:eastAsia="Times New Roman"/>
                <w:color w:val="3333CC"/>
                <w:sz w:val="20"/>
                <w:szCs w:val="24"/>
                <w:lang w:bidi="ar-SA"/>
              </w:rPr>
            </w:pPr>
          </w:p>
          <w:p w14:paraId="10D89C73" w14:textId="77777777" w:rsidR="00C950A4" w:rsidRPr="00C950A4" w:rsidRDefault="00C950A4" w:rsidP="00C950A4">
            <w:pPr>
              <w:spacing w:after="0" w:line="240" w:lineRule="auto"/>
              <w:rPr>
                <w:rFonts w:eastAsia="Times New Roman"/>
                <w:sz w:val="20"/>
                <w:szCs w:val="20"/>
                <w:lang w:bidi="ar-SA"/>
              </w:rPr>
            </w:pPr>
          </w:p>
        </w:tc>
      </w:tr>
      <w:tr w:rsidR="00C950A4" w:rsidRPr="00C950A4" w14:paraId="5066126F" w14:textId="77777777" w:rsidTr="00C950A4">
        <w:trPr>
          <w:cantSplit/>
          <w:trHeight w:val="581"/>
        </w:trPr>
        <w:tc>
          <w:tcPr>
            <w:tcW w:w="562" w:type="dxa"/>
            <w:vMerge w:val="restart"/>
            <w:shd w:val="clear" w:color="auto" w:fill="F2F2F2"/>
          </w:tcPr>
          <w:p w14:paraId="700ADA25" w14:textId="77777777" w:rsidR="00C950A4" w:rsidRPr="00C950A4" w:rsidRDefault="00C950A4" w:rsidP="00C950A4">
            <w:pPr>
              <w:keepLines/>
              <w:spacing w:after="0" w:line="240" w:lineRule="auto"/>
              <w:rPr>
                <w:rFonts w:eastAsia="Times New Roman"/>
                <w:sz w:val="20"/>
                <w:szCs w:val="20"/>
                <w:lang w:bidi="ar-SA"/>
              </w:rPr>
            </w:pPr>
            <w:r w:rsidRPr="00C950A4">
              <w:rPr>
                <w:rFonts w:eastAsia="Times New Roman"/>
                <w:sz w:val="20"/>
                <w:szCs w:val="20"/>
                <w:lang w:bidi="ar-SA"/>
              </w:rPr>
              <w:t>1.8</w:t>
            </w:r>
          </w:p>
        </w:tc>
        <w:tc>
          <w:tcPr>
            <w:tcW w:w="8454" w:type="dxa"/>
            <w:gridSpan w:val="4"/>
            <w:shd w:val="clear" w:color="auto" w:fill="F2F2F2"/>
          </w:tcPr>
          <w:p w14:paraId="6B5FAC68" w14:textId="77777777" w:rsidR="00C950A4" w:rsidRPr="00C950A4" w:rsidRDefault="00C950A4" w:rsidP="00C950A4">
            <w:pPr>
              <w:keepNext/>
              <w:keepLines/>
              <w:spacing w:after="0" w:line="240" w:lineRule="auto"/>
              <w:rPr>
                <w:rFonts w:eastAsia="Times New Roman"/>
                <w:sz w:val="20"/>
                <w:szCs w:val="20"/>
                <w:lang w:bidi="ar-SA"/>
              </w:rPr>
            </w:pPr>
            <w:r w:rsidRPr="00C950A4">
              <w:rPr>
                <w:rFonts w:eastAsia="Times New Roman"/>
                <w:sz w:val="20"/>
                <w:szCs w:val="20"/>
                <w:lang w:bidi="ar-SA"/>
              </w:rPr>
              <w:t>Which climate change projections were used for each external hazard and what was your rationale for this approach? Please include timescales for which climate change has been considered (e.g. to 2100).</w:t>
            </w:r>
          </w:p>
        </w:tc>
      </w:tr>
      <w:tr w:rsidR="00C950A4" w:rsidRPr="00C950A4" w14:paraId="4580CA94" w14:textId="77777777">
        <w:trPr>
          <w:cantSplit/>
        </w:trPr>
        <w:tc>
          <w:tcPr>
            <w:tcW w:w="562" w:type="dxa"/>
            <w:vMerge/>
          </w:tcPr>
          <w:p w14:paraId="76DE0184"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3DED12F3"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The response should clearly identify which climate change projections have been used for each relevant external hazard, this should include the:</w:t>
            </w:r>
          </w:p>
          <w:p w14:paraId="4AFCC0A1" w14:textId="77777777" w:rsidR="00C950A4" w:rsidRPr="00C950A4" w:rsidRDefault="00C950A4" w:rsidP="000177FE">
            <w:pPr>
              <w:numPr>
                <w:ilvl w:val="0"/>
                <w:numId w:val="9"/>
              </w:numPr>
              <w:tabs>
                <w:tab w:val="clear" w:pos="720"/>
                <w:tab w:val="left" w:pos="700"/>
              </w:tabs>
              <w:spacing w:after="0" w:line="240" w:lineRule="auto"/>
              <w:rPr>
                <w:rFonts w:eastAsia="Times New Roman"/>
                <w:color w:val="3333CC"/>
                <w:sz w:val="20"/>
                <w:szCs w:val="24"/>
                <w:lang w:bidi="ar-SA"/>
              </w:rPr>
            </w:pPr>
            <w:r w:rsidRPr="00C950A4">
              <w:rPr>
                <w:rFonts w:eastAsia="Times New Roman"/>
                <w:color w:val="3333CC"/>
                <w:sz w:val="20"/>
                <w:szCs w:val="24"/>
                <w:lang w:bidi="ar-SA"/>
              </w:rPr>
              <w:t>projection(s)</w:t>
            </w:r>
          </w:p>
          <w:p w14:paraId="5D76BDD9" w14:textId="77777777" w:rsidR="00C950A4" w:rsidRPr="00C950A4" w:rsidRDefault="00C950A4" w:rsidP="000177FE">
            <w:pPr>
              <w:numPr>
                <w:ilvl w:val="0"/>
                <w:numId w:val="9"/>
              </w:numPr>
              <w:tabs>
                <w:tab w:val="clear" w:pos="720"/>
                <w:tab w:val="left" w:pos="700"/>
              </w:tabs>
              <w:spacing w:after="0" w:line="240" w:lineRule="auto"/>
              <w:rPr>
                <w:rFonts w:eastAsia="Times New Roman"/>
                <w:color w:val="3333CC"/>
                <w:sz w:val="20"/>
                <w:szCs w:val="24"/>
                <w:lang w:bidi="ar-SA"/>
              </w:rPr>
            </w:pPr>
            <w:r w:rsidRPr="00C950A4">
              <w:rPr>
                <w:rFonts w:eastAsia="Times New Roman"/>
                <w:color w:val="3333CC"/>
                <w:sz w:val="20"/>
                <w:szCs w:val="24"/>
                <w:lang w:bidi="ar-SA"/>
              </w:rPr>
              <w:t>representative concentration pathway [UKCP18], or equivalent for other projections</w:t>
            </w:r>
          </w:p>
          <w:p w14:paraId="2F5E141C" w14:textId="77777777" w:rsidR="00C950A4" w:rsidRPr="00C950A4" w:rsidRDefault="00C950A4" w:rsidP="000177FE">
            <w:pPr>
              <w:numPr>
                <w:ilvl w:val="0"/>
                <w:numId w:val="9"/>
              </w:numPr>
              <w:tabs>
                <w:tab w:val="clear" w:pos="720"/>
                <w:tab w:val="left" w:pos="700"/>
              </w:tabs>
              <w:spacing w:after="0" w:line="240" w:lineRule="auto"/>
              <w:rPr>
                <w:rFonts w:eastAsia="Times New Roman"/>
                <w:color w:val="3333CC"/>
                <w:sz w:val="20"/>
                <w:szCs w:val="24"/>
                <w:lang w:bidi="ar-SA"/>
              </w:rPr>
            </w:pPr>
            <w:r w:rsidRPr="00C950A4">
              <w:rPr>
                <w:rFonts w:eastAsia="Times New Roman"/>
                <w:color w:val="3333CC"/>
                <w:sz w:val="20"/>
                <w:szCs w:val="24"/>
                <w:lang w:bidi="ar-SA"/>
              </w:rPr>
              <w:t>percentiles used</w:t>
            </w:r>
          </w:p>
          <w:p w14:paraId="47364DB0" w14:textId="77777777" w:rsidR="00C950A4" w:rsidRPr="00C950A4" w:rsidRDefault="00C950A4" w:rsidP="000177FE">
            <w:pPr>
              <w:numPr>
                <w:ilvl w:val="0"/>
                <w:numId w:val="9"/>
              </w:numPr>
              <w:tabs>
                <w:tab w:val="clear" w:pos="720"/>
                <w:tab w:val="left" w:pos="700"/>
              </w:tabs>
              <w:spacing w:after="0" w:line="240" w:lineRule="auto"/>
              <w:rPr>
                <w:rFonts w:eastAsia="Times New Roman"/>
                <w:color w:val="3333CC"/>
                <w:sz w:val="20"/>
                <w:szCs w:val="24"/>
                <w:lang w:bidi="ar-SA"/>
              </w:rPr>
            </w:pPr>
            <w:r w:rsidRPr="00C950A4">
              <w:rPr>
                <w:rFonts w:eastAsia="Times New Roman"/>
                <w:color w:val="3333CC"/>
                <w:sz w:val="20"/>
                <w:szCs w:val="24"/>
                <w:lang w:bidi="ar-SA"/>
              </w:rPr>
              <w:t>scale used (e.g. 12km)</w:t>
            </w:r>
          </w:p>
          <w:p w14:paraId="094F38C6" w14:textId="77777777" w:rsidR="00C950A4" w:rsidRPr="00C950A4" w:rsidRDefault="00C950A4" w:rsidP="000177FE">
            <w:pPr>
              <w:numPr>
                <w:ilvl w:val="0"/>
                <w:numId w:val="9"/>
              </w:numPr>
              <w:tabs>
                <w:tab w:val="clear" w:pos="720"/>
                <w:tab w:val="left" w:pos="700"/>
              </w:tabs>
              <w:spacing w:after="0" w:line="240" w:lineRule="auto"/>
              <w:rPr>
                <w:rFonts w:eastAsia="Times New Roman"/>
                <w:color w:val="3333CC"/>
                <w:sz w:val="20"/>
                <w:szCs w:val="24"/>
                <w:lang w:bidi="ar-SA"/>
              </w:rPr>
            </w:pPr>
            <w:r w:rsidRPr="00C950A4">
              <w:rPr>
                <w:rFonts w:eastAsia="Times New Roman"/>
                <w:color w:val="3333CC"/>
                <w:sz w:val="20"/>
                <w:szCs w:val="24"/>
                <w:lang w:bidi="ar-SA"/>
              </w:rPr>
              <w:t>timescales for which climate change is considered (e.g. 2050, 2100)</w:t>
            </w:r>
          </w:p>
          <w:p w14:paraId="3F41C39E" w14:textId="77777777" w:rsidR="00C950A4" w:rsidRPr="00C950A4" w:rsidRDefault="00C950A4" w:rsidP="00C950A4">
            <w:pPr>
              <w:spacing w:after="0" w:line="240" w:lineRule="auto"/>
              <w:rPr>
                <w:rFonts w:eastAsia="Times New Roman"/>
                <w:color w:val="3333CC"/>
                <w:sz w:val="20"/>
                <w:szCs w:val="24"/>
                <w:lang w:bidi="ar-SA"/>
              </w:rPr>
            </w:pPr>
          </w:p>
          <w:p w14:paraId="58FA6D5F"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The response should also include a </w:t>
            </w:r>
            <w:r w:rsidRPr="00C950A4">
              <w:rPr>
                <w:rFonts w:eastAsia="Times New Roman"/>
                <w:i/>
                <w:iCs/>
                <w:color w:val="3333CC"/>
                <w:sz w:val="20"/>
                <w:szCs w:val="24"/>
                <w:lang w:bidi="ar-SA"/>
              </w:rPr>
              <w:t>brief</w:t>
            </w:r>
            <w:r w:rsidRPr="00C950A4">
              <w:rPr>
                <w:rFonts w:eastAsia="Times New Roman"/>
                <w:color w:val="3333CC"/>
                <w:sz w:val="20"/>
                <w:szCs w:val="24"/>
                <w:lang w:bidi="ar-SA"/>
              </w:rPr>
              <w:t xml:space="preserve"> rationale as to why both the projections and timescales are considered suitable (e.g. latest UK projections, aligned with specific activities, lifetime of facility, etc.). </w:t>
            </w:r>
          </w:p>
          <w:p w14:paraId="1A42C1B6" w14:textId="77777777" w:rsidR="00C950A4" w:rsidRPr="00C950A4" w:rsidRDefault="00C950A4" w:rsidP="00C950A4">
            <w:pPr>
              <w:spacing w:after="0" w:line="240" w:lineRule="auto"/>
              <w:rPr>
                <w:rFonts w:eastAsia="Times New Roman"/>
                <w:color w:val="3333CC"/>
                <w:sz w:val="20"/>
                <w:szCs w:val="20"/>
                <w:lang w:bidi="ar-SA"/>
              </w:rPr>
            </w:pPr>
          </w:p>
          <w:p w14:paraId="0E0E21B0" w14:textId="77777777" w:rsidR="00C950A4" w:rsidRDefault="00C950A4" w:rsidP="00C950A4">
            <w:pPr>
              <w:spacing w:after="0" w:line="240" w:lineRule="auto"/>
              <w:rPr>
                <w:rFonts w:eastAsia="Times New Roman"/>
                <w:color w:val="3333CC"/>
                <w:sz w:val="20"/>
                <w:szCs w:val="20"/>
                <w:lang w:bidi="ar-SA"/>
              </w:rPr>
            </w:pPr>
            <w:r w:rsidRPr="00C950A4">
              <w:rPr>
                <w:rFonts w:eastAsia="Times New Roman"/>
                <w:color w:val="3333CC"/>
                <w:sz w:val="20"/>
                <w:szCs w:val="20"/>
                <w:lang w:bidi="ar-SA"/>
              </w:rPr>
              <w:t>Please detail both qualitative and quantitative analyses.</w:t>
            </w:r>
          </w:p>
          <w:p w14:paraId="069FC6E1" w14:textId="77777777" w:rsidR="00746F2D" w:rsidRDefault="00746F2D" w:rsidP="00C950A4">
            <w:pPr>
              <w:spacing w:after="0" w:line="240" w:lineRule="auto"/>
              <w:rPr>
                <w:rFonts w:eastAsia="Times New Roman"/>
                <w:color w:val="3333CC"/>
                <w:sz w:val="20"/>
                <w:szCs w:val="20"/>
                <w:lang w:bidi="ar-SA"/>
              </w:rPr>
            </w:pPr>
          </w:p>
          <w:p w14:paraId="59AFBA09" w14:textId="77777777" w:rsidR="00C950A4" w:rsidRPr="00C950A4" w:rsidRDefault="00C950A4" w:rsidP="00C950A4">
            <w:pPr>
              <w:spacing w:after="0" w:line="240" w:lineRule="auto"/>
              <w:rPr>
                <w:rFonts w:eastAsia="Times New Roman"/>
                <w:color w:val="3333CC"/>
                <w:sz w:val="20"/>
                <w:szCs w:val="20"/>
                <w:lang w:bidi="ar-SA"/>
              </w:rPr>
            </w:pPr>
          </w:p>
        </w:tc>
      </w:tr>
      <w:tr w:rsidR="00C950A4" w:rsidRPr="00C950A4" w14:paraId="0285D41A" w14:textId="77777777" w:rsidTr="00C950A4">
        <w:trPr>
          <w:cantSplit/>
        </w:trPr>
        <w:tc>
          <w:tcPr>
            <w:tcW w:w="562" w:type="dxa"/>
            <w:vMerge w:val="restart"/>
            <w:shd w:val="clear" w:color="auto" w:fill="F2F2F2"/>
          </w:tcPr>
          <w:p w14:paraId="78E86B66"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1.9</w:t>
            </w:r>
          </w:p>
        </w:tc>
        <w:tc>
          <w:tcPr>
            <w:tcW w:w="8454" w:type="dxa"/>
            <w:gridSpan w:val="4"/>
            <w:shd w:val="clear" w:color="auto" w:fill="F2F2F2"/>
          </w:tcPr>
          <w:p w14:paraId="076D2DE1" w14:textId="77777777" w:rsidR="00C950A4" w:rsidRPr="00C950A4" w:rsidRDefault="00C950A4" w:rsidP="00C950A4">
            <w:pPr>
              <w:keepNext/>
              <w:spacing w:after="0" w:line="240" w:lineRule="auto"/>
              <w:rPr>
                <w:rFonts w:eastAsia="Times New Roman"/>
                <w:sz w:val="20"/>
                <w:szCs w:val="24"/>
                <w:lang w:bidi="ar-SA"/>
              </w:rPr>
            </w:pPr>
            <w:r w:rsidRPr="00C950A4">
              <w:rPr>
                <w:rFonts w:eastAsia="Times New Roman"/>
                <w:sz w:val="20"/>
                <w:szCs w:val="24"/>
                <w:lang w:bidi="ar-SA"/>
              </w:rPr>
              <w:t xml:space="preserve">Please provide any further details on your overarching approach to climate change not captured above. </w:t>
            </w:r>
          </w:p>
        </w:tc>
      </w:tr>
      <w:tr w:rsidR="00C950A4" w:rsidRPr="00C950A4" w14:paraId="5A3111FA" w14:textId="77777777">
        <w:trPr>
          <w:cantSplit/>
        </w:trPr>
        <w:tc>
          <w:tcPr>
            <w:tcW w:w="562" w:type="dxa"/>
            <w:vMerge/>
          </w:tcPr>
          <w:p w14:paraId="6326A83C"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5D10E7E1" w14:textId="77777777" w:rsidR="00C950A4" w:rsidRPr="00C950A4" w:rsidRDefault="00C950A4" w:rsidP="00C950A4">
            <w:pPr>
              <w:keepNext/>
              <w:spacing w:after="0" w:line="240" w:lineRule="auto"/>
              <w:rPr>
                <w:rFonts w:eastAsia="Times New Roman"/>
                <w:color w:val="3333CC"/>
                <w:sz w:val="20"/>
                <w:szCs w:val="24"/>
                <w:lang w:bidi="ar-SA"/>
              </w:rPr>
            </w:pPr>
            <w:r w:rsidRPr="00C950A4">
              <w:rPr>
                <w:rFonts w:eastAsia="Times New Roman"/>
                <w:color w:val="3333CC"/>
                <w:sz w:val="20"/>
                <w:szCs w:val="24"/>
                <w:lang w:bidi="ar-SA"/>
              </w:rPr>
              <w:t>This box provides the opportunity to provide more detail on your approach to climate change.</w:t>
            </w:r>
          </w:p>
          <w:p w14:paraId="6C9C8AA9" w14:textId="77777777" w:rsidR="00C950A4" w:rsidRPr="00C950A4" w:rsidRDefault="00C950A4" w:rsidP="00C950A4">
            <w:pPr>
              <w:keepNext/>
              <w:spacing w:after="0" w:line="240" w:lineRule="auto"/>
              <w:rPr>
                <w:rFonts w:eastAsia="Times New Roman"/>
                <w:color w:val="3333CC"/>
                <w:sz w:val="20"/>
                <w:szCs w:val="24"/>
                <w:lang w:bidi="ar-SA"/>
              </w:rPr>
            </w:pPr>
          </w:p>
          <w:p w14:paraId="4C807320" w14:textId="77777777" w:rsidR="00C950A4" w:rsidRPr="00C950A4" w:rsidRDefault="00C950A4" w:rsidP="00C950A4">
            <w:pPr>
              <w:keepNext/>
              <w:spacing w:after="0" w:line="240" w:lineRule="auto"/>
              <w:rPr>
                <w:rFonts w:eastAsia="Times New Roman"/>
                <w:sz w:val="20"/>
                <w:szCs w:val="24"/>
                <w:lang w:bidi="ar-SA"/>
              </w:rPr>
            </w:pPr>
            <w:r w:rsidRPr="00C950A4">
              <w:rPr>
                <w:rFonts w:eastAsia="Times New Roman"/>
                <w:color w:val="3333CC"/>
                <w:sz w:val="20"/>
                <w:szCs w:val="24"/>
                <w:lang w:bidi="ar-SA"/>
              </w:rPr>
              <w:t>The following bullet points should be considered</w:t>
            </w:r>
            <w:r w:rsidRPr="00C950A4">
              <w:rPr>
                <w:rFonts w:eastAsia="Times New Roman"/>
                <w:sz w:val="20"/>
                <w:szCs w:val="24"/>
                <w:lang w:bidi="ar-SA"/>
              </w:rPr>
              <w:t>:</w:t>
            </w:r>
          </w:p>
          <w:p w14:paraId="76CD64AB" w14:textId="77777777" w:rsidR="00C950A4" w:rsidRPr="00C950A4" w:rsidRDefault="00C950A4" w:rsidP="000177FE">
            <w:pPr>
              <w:numPr>
                <w:ilvl w:val="0"/>
                <w:numId w:val="7"/>
              </w:numPr>
              <w:spacing w:after="0" w:line="240" w:lineRule="auto"/>
              <w:rPr>
                <w:rFonts w:eastAsia="Times New Roman"/>
                <w:color w:val="3333CC"/>
                <w:sz w:val="20"/>
                <w:szCs w:val="24"/>
                <w:lang w:bidi="ar-SA"/>
              </w:rPr>
            </w:pPr>
            <w:r w:rsidRPr="00C950A4">
              <w:rPr>
                <w:rFonts w:eastAsia="Times New Roman"/>
                <w:color w:val="3333CC"/>
                <w:sz w:val="20"/>
                <w:szCs w:val="24"/>
                <w:lang w:bidi="ar-SA"/>
              </w:rPr>
              <w:t>Is climate change treated consistently across all relevant external hazards?</w:t>
            </w:r>
          </w:p>
          <w:p w14:paraId="409BF05A" w14:textId="77777777" w:rsidR="00C950A4" w:rsidRPr="00C950A4" w:rsidRDefault="00C950A4" w:rsidP="000177FE">
            <w:pPr>
              <w:numPr>
                <w:ilvl w:val="0"/>
                <w:numId w:val="7"/>
              </w:numPr>
              <w:spacing w:after="0" w:line="240" w:lineRule="auto"/>
              <w:rPr>
                <w:rFonts w:eastAsia="Times New Roman"/>
                <w:color w:val="3333CC"/>
                <w:sz w:val="20"/>
                <w:szCs w:val="24"/>
                <w:lang w:bidi="ar-SA"/>
              </w:rPr>
            </w:pPr>
            <w:r w:rsidRPr="00C950A4">
              <w:rPr>
                <w:rFonts w:eastAsia="Times New Roman"/>
                <w:color w:val="3333CC"/>
                <w:sz w:val="20"/>
                <w:szCs w:val="24"/>
                <w:lang w:bidi="ar-SA"/>
              </w:rPr>
              <w:t>Is climate change incorporated into your design basis and/or or provided as a separate allowance?</w:t>
            </w:r>
          </w:p>
          <w:p w14:paraId="39608CD4" w14:textId="77777777" w:rsidR="00C950A4" w:rsidRPr="00C950A4" w:rsidRDefault="00C950A4" w:rsidP="000177FE">
            <w:pPr>
              <w:numPr>
                <w:ilvl w:val="0"/>
                <w:numId w:val="7"/>
              </w:numPr>
              <w:spacing w:after="0" w:line="240" w:lineRule="auto"/>
              <w:rPr>
                <w:rFonts w:eastAsia="Times New Roman"/>
                <w:color w:val="3333CC"/>
                <w:sz w:val="20"/>
                <w:szCs w:val="24"/>
                <w:lang w:bidi="ar-SA"/>
              </w:rPr>
            </w:pPr>
            <w:r w:rsidRPr="00C950A4">
              <w:rPr>
                <w:rFonts w:eastAsia="Times New Roman"/>
                <w:color w:val="3333CC"/>
                <w:sz w:val="20"/>
                <w:szCs w:val="24"/>
                <w:lang w:bidi="ar-SA"/>
              </w:rPr>
              <w:t>Is climate change considered over the full lifetime of the facility? </w:t>
            </w:r>
          </w:p>
          <w:p w14:paraId="48077C94" w14:textId="77777777" w:rsidR="00C950A4" w:rsidRPr="00C950A4" w:rsidRDefault="00C950A4" w:rsidP="00C950A4">
            <w:pPr>
              <w:spacing w:after="0" w:line="240" w:lineRule="auto"/>
              <w:rPr>
                <w:rFonts w:eastAsia="Times New Roman"/>
                <w:color w:val="3333CC"/>
                <w:sz w:val="20"/>
                <w:szCs w:val="24"/>
                <w:lang w:bidi="ar-SA"/>
              </w:rPr>
            </w:pPr>
          </w:p>
          <w:p w14:paraId="62431241"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If climate change is not treated consistently across all relevant external hazards, please provide a </w:t>
            </w:r>
            <w:r w:rsidRPr="00C950A4">
              <w:rPr>
                <w:rFonts w:eastAsia="Times New Roman"/>
                <w:i/>
                <w:iCs/>
                <w:color w:val="3333CC"/>
                <w:sz w:val="20"/>
                <w:szCs w:val="24"/>
                <w:lang w:bidi="ar-SA"/>
              </w:rPr>
              <w:t>brief</w:t>
            </w:r>
            <w:r w:rsidRPr="00C950A4">
              <w:rPr>
                <w:rFonts w:eastAsia="Times New Roman"/>
                <w:color w:val="3333CC"/>
                <w:sz w:val="20"/>
                <w:szCs w:val="24"/>
                <w:lang w:bidi="ar-SA"/>
              </w:rPr>
              <w:t xml:space="preserve"> rationale for this. </w:t>
            </w:r>
          </w:p>
          <w:p w14:paraId="63BDD17F" w14:textId="77777777" w:rsidR="00C950A4" w:rsidRDefault="00C950A4" w:rsidP="00C950A4">
            <w:pPr>
              <w:spacing w:after="0" w:line="240" w:lineRule="auto"/>
              <w:rPr>
                <w:rFonts w:eastAsia="Times New Roman"/>
                <w:sz w:val="20"/>
                <w:szCs w:val="24"/>
                <w:lang w:bidi="ar-SA"/>
              </w:rPr>
            </w:pPr>
          </w:p>
          <w:p w14:paraId="68A9EE8A" w14:textId="77777777" w:rsidR="00746F2D" w:rsidRPr="00C950A4" w:rsidRDefault="00746F2D" w:rsidP="00C950A4">
            <w:pPr>
              <w:spacing w:after="0" w:line="240" w:lineRule="auto"/>
              <w:rPr>
                <w:rFonts w:eastAsia="Times New Roman"/>
                <w:sz w:val="20"/>
                <w:szCs w:val="24"/>
                <w:lang w:bidi="ar-SA"/>
              </w:rPr>
            </w:pPr>
          </w:p>
        </w:tc>
      </w:tr>
      <w:tr w:rsidR="00C950A4" w:rsidRPr="00C950A4" w14:paraId="505F5F9A" w14:textId="77777777" w:rsidTr="00C950A4">
        <w:trPr>
          <w:cantSplit/>
          <w:trHeight w:val="616"/>
        </w:trPr>
        <w:tc>
          <w:tcPr>
            <w:tcW w:w="562" w:type="dxa"/>
            <w:vMerge w:val="restart"/>
            <w:shd w:val="clear" w:color="auto" w:fill="F2F2F2"/>
          </w:tcPr>
          <w:p w14:paraId="278B889A"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t>1.10</w:t>
            </w:r>
          </w:p>
        </w:tc>
        <w:tc>
          <w:tcPr>
            <w:tcW w:w="8454" w:type="dxa"/>
            <w:gridSpan w:val="4"/>
            <w:shd w:val="clear" w:color="auto" w:fill="F2F2F2"/>
          </w:tcPr>
          <w:p w14:paraId="2F043B30" w14:textId="77777777" w:rsidR="00C950A4" w:rsidRPr="00C950A4" w:rsidRDefault="00C950A4" w:rsidP="00C950A4">
            <w:pPr>
              <w:keepNext/>
              <w:spacing w:after="0" w:line="240" w:lineRule="auto"/>
              <w:rPr>
                <w:rFonts w:eastAsia="Times New Roman"/>
                <w:sz w:val="20"/>
                <w:szCs w:val="20"/>
                <w:lang w:bidi="ar-SA"/>
              </w:rPr>
            </w:pPr>
            <w:r w:rsidRPr="00C950A4">
              <w:rPr>
                <w:rFonts w:eastAsia="Times New Roman"/>
                <w:sz w:val="20"/>
                <w:szCs w:val="20"/>
                <w:lang w:bidi="ar-SA"/>
              </w:rPr>
              <w:t>When is your next review of external hazards definitions due and will this include the latest UK climate projections?</w:t>
            </w:r>
          </w:p>
        </w:tc>
      </w:tr>
      <w:tr w:rsidR="00C950A4" w:rsidRPr="00C950A4" w14:paraId="0FD57CFA" w14:textId="77777777">
        <w:trPr>
          <w:cantSplit/>
        </w:trPr>
        <w:tc>
          <w:tcPr>
            <w:tcW w:w="562" w:type="dxa"/>
            <w:vMerge/>
          </w:tcPr>
          <w:p w14:paraId="75E37580"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321FB88C"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The response should make it clear:</w:t>
            </w:r>
          </w:p>
          <w:p w14:paraId="05F78EE1" w14:textId="77777777" w:rsidR="00C950A4" w:rsidRPr="00C950A4" w:rsidRDefault="00C950A4" w:rsidP="000177FE">
            <w:pPr>
              <w:numPr>
                <w:ilvl w:val="0"/>
                <w:numId w:val="10"/>
              </w:numPr>
              <w:spacing w:after="0" w:line="240" w:lineRule="auto"/>
              <w:rPr>
                <w:rFonts w:eastAsia="Times New Roman"/>
                <w:color w:val="3333CC"/>
                <w:sz w:val="20"/>
                <w:szCs w:val="24"/>
                <w:lang w:bidi="ar-SA"/>
              </w:rPr>
            </w:pPr>
            <w:r w:rsidRPr="00C950A4">
              <w:rPr>
                <w:rFonts w:eastAsia="Times New Roman"/>
                <w:color w:val="3333CC"/>
                <w:sz w:val="20"/>
                <w:szCs w:val="24"/>
                <w:lang w:bidi="ar-SA"/>
              </w:rPr>
              <w:t>When each external hazard affected by climate change is next planned to be reviewed.</w:t>
            </w:r>
          </w:p>
          <w:p w14:paraId="0531142D" w14:textId="77777777" w:rsidR="00C950A4" w:rsidRDefault="00C950A4" w:rsidP="000177FE">
            <w:pPr>
              <w:numPr>
                <w:ilvl w:val="0"/>
                <w:numId w:val="10"/>
              </w:numPr>
              <w:spacing w:after="0" w:line="240" w:lineRule="auto"/>
              <w:rPr>
                <w:rFonts w:eastAsia="Times New Roman"/>
                <w:color w:val="3333CC"/>
                <w:sz w:val="20"/>
                <w:szCs w:val="24"/>
                <w:lang w:bidi="ar-SA"/>
              </w:rPr>
            </w:pPr>
            <w:r w:rsidRPr="00C950A4">
              <w:rPr>
                <w:rFonts w:eastAsia="Times New Roman"/>
                <w:color w:val="3333CC"/>
                <w:sz w:val="20"/>
                <w:szCs w:val="24"/>
                <w:lang w:bidi="ar-SA"/>
              </w:rPr>
              <w:t>Whether it is intended that the next review for each of these hazards will include the latest UK climate projections, e.g. UKCP18 or a future equivalent. </w:t>
            </w:r>
          </w:p>
          <w:p w14:paraId="33E83093" w14:textId="77777777" w:rsidR="00746F2D" w:rsidRPr="00C950A4" w:rsidRDefault="00746F2D" w:rsidP="00746F2D">
            <w:pPr>
              <w:spacing w:after="0" w:line="240" w:lineRule="auto"/>
              <w:ind w:left="720"/>
              <w:rPr>
                <w:rFonts w:eastAsia="Times New Roman"/>
                <w:color w:val="3333CC"/>
                <w:sz w:val="20"/>
                <w:szCs w:val="24"/>
                <w:lang w:bidi="ar-SA"/>
              </w:rPr>
            </w:pPr>
          </w:p>
          <w:p w14:paraId="0DD3C266" w14:textId="77777777" w:rsidR="00C950A4" w:rsidRPr="00C950A4" w:rsidRDefault="00C950A4" w:rsidP="00C950A4">
            <w:pPr>
              <w:spacing w:after="0" w:line="240" w:lineRule="auto"/>
              <w:rPr>
                <w:rFonts w:eastAsia="Times New Roman"/>
                <w:sz w:val="20"/>
                <w:szCs w:val="24"/>
                <w:lang w:bidi="ar-SA"/>
              </w:rPr>
            </w:pPr>
          </w:p>
        </w:tc>
      </w:tr>
      <w:tr w:rsidR="00C950A4" w:rsidRPr="00C950A4" w14:paraId="17ADBDB2" w14:textId="77777777" w:rsidTr="00C950A4">
        <w:trPr>
          <w:cantSplit/>
        </w:trPr>
        <w:tc>
          <w:tcPr>
            <w:tcW w:w="562" w:type="dxa"/>
            <w:vMerge w:val="restart"/>
            <w:shd w:val="clear" w:color="auto" w:fill="F2F2F2"/>
          </w:tcPr>
          <w:p w14:paraId="0C2845F6" w14:textId="77777777" w:rsidR="00C950A4" w:rsidRPr="00C950A4" w:rsidRDefault="00C950A4" w:rsidP="00C950A4">
            <w:pPr>
              <w:spacing w:after="0" w:line="240" w:lineRule="auto"/>
              <w:rPr>
                <w:rFonts w:eastAsia="Times New Roman"/>
                <w:sz w:val="20"/>
                <w:szCs w:val="20"/>
                <w:lang w:bidi="ar-SA"/>
              </w:rPr>
            </w:pPr>
            <w:r w:rsidRPr="00C950A4">
              <w:rPr>
                <w:rFonts w:eastAsia="Times New Roman"/>
                <w:sz w:val="20"/>
                <w:szCs w:val="20"/>
                <w:lang w:bidi="ar-SA"/>
              </w:rPr>
              <w:lastRenderedPageBreak/>
              <w:t>1.11</w:t>
            </w:r>
          </w:p>
        </w:tc>
        <w:tc>
          <w:tcPr>
            <w:tcW w:w="8454" w:type="dxa"/>
            <w:gridSpan w:val="4"/>
            <w:shd w:val="clear" w:color="auto" w:fill="F2F2F2"/>
          </w:tcPr>
          <w:p w14:paraId="00109842" w14:textId="77777777" w:rsidR="00C950A4" w:rsidRPr="00C950A4" w:rsidRDefault="00C950A4" w:rsidP="00C950A4">
            <w:pPr>
              <w:keepNext/>
              <w:spacing w:after="0" w:line="240" w:lineRule="auto"/>
              <w:rPr>
                <w:rFonts w:eastAsia="Times New Roman"/>
                <w:color w:val="3333CC"/>
                <w:sz w:val="20"/>
                <w:szCs w:val="24"/>
                <w:lang w:bidi="ar-SA"/>
              </w:rPr>
            </w:pPr>
            <w:r w:rsidRPr="00C950A4">
              <w:rPr>
                <w:rFonts w:eastAsia="Times New Roman"/>
                <w:sz w:val="20"/>
                <w:szCs w:val="24"/>
                <w:lang w:bidi="ar-SA"/>
              </w:rPr>
              <w:t>If not covered by 1.5 or 1.10, how regularly do you review your arrangements with respect to climate change and what is the rationale for this approach?</w:t>
            </w:r>
          </w:p>
        </w:tc>
      </w:tr>
      <w:tr w:rsidR="00C950A4" w:rsidRPr="00C950A4" w14:paraId="4D9D714E" w14:textId="77777777">
        <w:trPr>
          <w:cantSplit/>
        </w:trPr>
        <w:tc>
          <w:tcPr>
            <w:tcW w:w="562" w:type="dxa"/>
            <w:vMerge/>
          </w:tcPr>
          <w:p w14:paraId="7F532576" w14:textId="77777777" w:rsidR="00C950A4" w:rsidRPr="00C950A4" w:rsidRDefault="00C950A4" w:rsidP="00C950A4">
            <w:pPr>
              <w:spacing w:after="0" w:line="240" w:lineRule="auto"/>
              <w:rPr>
                <w:rFonts w:eastAsia="Times New Roman"/>
                <w:sz w:val="20"/>
                <w:szCs w:val="20"/>
                <w:lang w:bidi="ar-SA"/>
              </w:rPr>
            </w:pPr>
          </w:p>
        </w:tc>
        <w:tc>
          <w:tcPr>
            <w:tcW w:w="8454" w:type="dxa"/>
            <w:gridSpan w:val="4"/>
            <w:shd w:val="clear" w:color="auto" w:fill="auto"/>
          </w:tcPr>
          <w:p w14:paraId="33D11886" w14:textId="77777777" w:rsidR="00C950A4" w:rsidRPr="00C950A4" w:rsidRDefault="00C950A4" w:rsidP="00C950A4">
            <w:pPr>
              <w:spacing w:after="0" w:line="240" w:lineRule="auto"/>
              <w:rPr>
                <w:rFonts w:eastAsia="Times New Roman"/>
                <w:color w:val="3333CC"/>
                <w:sz w:val="20"/>
                <w:szCs w:val="24"/>
                <w:lang w:bidi="ar-SA"/>
              </w:rPr>
            </w:pPr>
            <w:r w:rsidRPr="00C950A4">
              <w:rPr>
                <w:rFonts w:eastAsia="Times New Roman"/>
                <w:color w:val="3333CC"/>
                <w:sz w:val="20"/>
                <w:szCs w:val="24"/>
                <w:lang w:bidi="ar-SA"/>
              </w:rPr>
              <w:t>The response should include:</w:t>
            </w:r>
          </w:p>
          <w:p w14:paraId="77A6894B" w14:textId="77777777" w:rsidR="00C950A4" w:rsidRPr="00C950A4" w:rsidRDefault="00C950A4" w:rsidP="000177FE">
            <w:pPr>
              <w:numPr>
                <w:ilvl w:val="0"/>
                <w:numId w:val="11"/>
              </w:numPr>
              <w:spacing w:after="0" w:line="240" w:lineRule="auto"/>
              <w:rPr>
                <w:rFonts w:eastAsia="Times New Roman"/>
                <w:color w:val="3333CC"/>
                <w:sz w:val="20"/>
                <w:szCs w:val="24"/>
                <w:lang w:bidi="ar-SA"/>
              </w:rPr>
            </w:pPr>
            <w:r w:rsidRPr="00C950A4">
              <w:rPr>
                <w:rFonts w:eastAsia="Times New Roman"/>
                <w:color w:val="3333CC"/>
                <w:sz w:val="20"/>
                <w:szCs w:val="24"/>
                <w:lang w:bidi="ar-SA"/>
              </w:rPr>
              <w:t>The current review period for your external hazards definitions including climate change.</w:t>
            </w:r>
          </w:p>
          <w:p w14:paraId="4AEE006D" w14:textId="066B476D" w:rsidR="00C950A4" w:rsidRPr="00C950A4" w:rsidRDefault="00C950A4" w:rsidP="000177FE">
            <w:pPr>
              <w:numPr>
                <w:ilvl w:val="0"/>
                <w:numId w:val="11"/>
              </w:num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Why reviews are undertaken, e.g. </w:t>
            </w:r>
            <w:r w:rsidR="006F60B2">
              <w:rPr>
                <w:rFonts w:eastAsia="Times New Roman"/>
                <w:color w:val="3333CC"/>
                <w:sz w:val="20"/>
                <w:szCs w:val="24"/>
                <w:lang w:bidi="ar-SA"/>
              </w:rPr>
              <w:t>p</w:t>
            </w:r>
            <w:r w:rsidRPr="00C950A4">
              <w:rPr>
                <w:rFonts w:eastAsia="Times New Roman"/>
                <w:color w:val="3333CC"/>
                <w:sz w:val="20"/>
                <w:szCs w:val="24"/>
                <w:lang w:bidi="ar-SA"/>
              </w:rPr>
              <w:t xml:space="preserve">eriodic </w:t>
            </w:r>
            <w:r w:rsidR="006F60B2">
              <w:rPr>
                <w:rFonts w:eastAsia="Times New Roman"/>
                <w:color w:val="3333CC"/>
                <w:sz w:val="20"/>
                <w:szCs w:val="24"/>
                <w:lang w:bidi="ar-SA"/>
              </w:rPr>
              <w:t>s</w:t>
            </w:r>
            <w:r w:rsidRPr="00C950A4">
              <w:rPr>
                <w:rFonts w:eastAsia="Times New Roman"/>
                <w:color w:val="3333CC"/>
                <w:sz w:val="20"/>
                <w:szCs w:val="24"/>
                <w:lang w:bidi="ar-SA"/>
              </w:rPr>
              <w:t xml:space="preserve">afety </w:t>
            </w:r>
            <w:r w:rsidR="006F60B2">
              <w:rPr>
                <w:rFonts w:eastAsia="Times New Roman"/>
                <w:color w:val="3333CC"/>
                <w:sz w:val="20"/>
                <w:szCs w:val="24"/>
                <w:lang w:bidi="ar-SA"/>
              </w:rPr>
              <w:t>r</w:t>
            </w:r>
            <w:r w:rsidRPr="00C950A4">
              <w:rPr>
                <w:rFonts w:eastAsia="Times New Roman"/>
                <w:color w:val="3333CC"/>
                <w:sz w:val="20"/>
                <w:szCs w:val="24"/>
                <w:lang w:bidi="ar-SA"/>
              </w:rPr>
              <w:t>eview, new scientific information, changes to activities on site, relevant good practice.</w:t>
            </w:r>
          </w:p>
          <w:p w14:paraId="27932AF1" w14:textId="77777777" w:rsidR="00C950A4" w:rsidRPr="00C950A4" w:rsidRDefault="00C950A4" w:rsidP="000177FE">
            <w:pPr>
              <w:numPr>
                <w:ilvl w:val="0"/>
                <w:numId w:val="11"/>
              </w:numPr>
              <w:spacing w:after="0" w:line="240" w:lineRule="auto"/>
              <w:rPr>
                <w:rFonts w:eastAsia="Times New Roman"/>
                <w:color w:val="3333CC"/>
                <w:sz w:val="20"/>
                <w:szCs w:val="24"/>
                <w:lang w:bidi="ar-SA"/>
              </w:rPr>
            </w:pPr>
            <w:r w:rsidRPr="00C950A4">
              <w:rPr>
                <w:rFonts w:eastAsia="Times New Roman"/>
                <w:color w:val="3333CC"/>
                <w:sz w:val="20"/>
                <w:szCs w:val="24"/>
                <w:lang w:bidi="ar-SA"/>
              </w:rPr>
              <w:t>Whether past reviews resulted in changes to your hazard definitions.</w:t>
            </w:r>
          </w:p>
          <w:p w14:paraId="53E3351E" w14:textId="77777777" w:rsidR="00C950A4" w:rsidRPr="00C950A4" w:rsidRDefault="00C950A4" w:rsidP="000177FE">
            <w:pPr>
              <w:numPr>
                <w:ilvl w:val="0"/>
                <w:numId w:val="11"/>
              </w:numPr>
              <w:spacing w:after="0" w:line="240" w:lineRule="auto"/>
              <w:rPr>
                <w:rFonts w:eastAsia="Times New Roman"/>
                <w:color w:val="3333CC"/>
                <w:sz w:val="20"/>
                <w:szCs w:val="24"/>
                <w:lang w:bidi="ar-SA"/>
              </w:rPr>
            </w:pPr>
            <w:r w:rsidRPr="00C950A4">
              <w:rPr>
                <w:rFonts w:eastAsia="Times New Roman"/>
                <w:color w:val="3333CC"/>
                <w:sz w:val="20"/>
                <w:szCs w:val="24"/>
                <w:lang w:bidi="ar-SA"/>
              </w:rPr>
              <w:t>Whether you review your arrangements to ensure they remain fit for purpose.</w:t>
            </w:r>
          </w:p>
          <w:p w14:paraId="4E79AA5F" w14:textId="77777777" w:rsidR="00C950A4" w:rsidRDefault="00C950A4" w:rsidP="000177FE">
            <w:pPr>
              <w:numPr>
                <w:ilvl w:val="0"/>
                <w:numId w:val="11"/>
              </w:numPr>
              <w:spacing w:after="0" w:line="240" w:lineRule="auto"/>
              <w:rPr>
                <w:rFonts w:eastAsia="Times New Roman"/>
                <w:color w:val="3333CC"/>
                <w:sz w:val="20"/>
                <w:szCs w:val="24"/>
                <w:lang w:bidi="ar-SA"/>
              </w:rPr>
            </w:pPr>
            <w:r w:rsidRPr="00C950A4">
              <w:rPr>
                <w:rFonts w:eastAsia="Times New Roman"/>
                <w:color w:val="3333CC"/>
                <w:sz w:val="20"/>
                <w:szCs w:val="24"/>
                <w:lang w:bidi="ar-SA"/>
              </w:rPr>
              <w:t xml:space="preserve">Whether there are any planned changes to your current approach. </w:t>
            </w:r>
          </w:p>
          <w:p w14:paraId="214245E1" w14:textId="77777777" w:rsidR="00746F2D" w:rsidRPr="00C950A4" w:rsidRDefault="00746F2D" w:rsidP="00746F2D">
            <w:pPr>
              <w:spacing w:after="0" w:line="240" w:lineRule="auto"/>
              <w:ind w:left="720"/>
              <w:rPr>
                <w:rFonts w:eastAsia="Times New Roman"/>
                <w:color w:val="3333CC"/>
                <w:sz w:val="20"/>
                <w:szCs w:val="24"/>
                <w:lang w:bidi="ar-SA"/>
              </w:rPr>
            </w:pPr>
          </w:p>
          <w:p w14:paraId="3FE19EFF" w14:textId="77777777" w:rsidR="00C950A4" w:rsidRPr="00C950A4" w:rsidRDefault="00C950A4" w:rsidP="00C950A4">
            <w:pPr>
              <w:spacing w:after="0" w:line="240" w:lineRule="auto"/>
              <w:rPr>
                <w:rFonts w:eastAsia="Times New Roman"/>
                <w:color w:val="3333CC"/>
                <w:sz w:val="20"/>
                <w:szCs w:val="24"/>
                <w:lang w:bidi="ar-SA"/>
              </w:rPr>
            </w:pPr>
          </w:p>
        </w:tc>
      </w:tr>
    </w:tbl>
    <w:p w14:paraId="2392F731" w14:textId="77777777" w:rsidR="00C47FE7" w:rsidRDefault="00C47FE7" w:rsidP="000D57A0">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firstRow="1" w:lastRow="0" w:firstColumn="1" w:lastColumn="0" w:noHBand="0" w:noVBand="1"/>
      </w:tblPr>
      <w:tblGrid>
        <w:gridCol w:w="562"/>
        <w:gridCol w:w="6521"/>
        <w:gridCol w:w="992"/>
        <w:gridCol w:w="941"/>
      </w:tblGrid>
      <w:tr w:rsidR="009D1858" w:rsidRPr="009D1858" w14:paraId="12477508" w14:textId="77777777" w:rsidTr="009D1858">
        <w:trPr>
          <w:cantSplit/>
        </w:trPr>
        <w:tc>
          <w:tcPr>
            <w:tcW w:w="9016" w:type="dxa"/>
            <w:gridSpan w:val="4"/>
            <w:shd w:val="clear" w:color="auto" w:fill="D9D9D9"/>
          </w:tcPr>
          <w:p w14:paraId="5EA8F18C" w14:textId="77777777" w:rsidR="009D1858" w:rsidRPr="009D1858" w:rsidRDefault="009D1858" w:rsidP="009D1858">
            <w:pPr>
              <w:keepNext/>
              <w:spacing w:after="0" w:line="240" w:lineRule="auto"/>
              <w:rPr>
                <w:rFonts w:eastAsia="Times New Roman"/>
                <w:sz w:val="20"/>
                <w:szCs w:val="24"/>
                <w:lang w:bidi="ar-SA"/>
              </w:rPr>
            </w:pPr>
            <w:r w:rsidRPr="009D1858">
              <w:rPr>
                <w:rFonts w:eastAsia="Times New Roman"/>
                <w:b/>
                <w:bCs/>
                <w:color w:val="00686D"/>
                <w:sz w:val="20"/>
                <w:szCs w:val="24"/>
                <w:lang w:bidi="ar-SA"/>
              </w:rPr>
              <w:t>2. Impact of climate change on site/facility</w:t>
            </w:r>
          </w:p>
        </w:tc>
      </w:tr>
      <w:tr w:rsidR="009D1858" w:rsidRPr="009D1858" w14:paraId="3357D069" w14:textId="77777777" w:rsidTr="009D1858">
        <w:trPr>
          <w:cantSplit/>
          <w:trHeight w:val="399"/>
        </w:trPr>
        <w:tc>
          <w:tcPr>
            <w:tcW w:w="562" w:type="dxa"/>
            <w:vMerge w:val="restart"/>
            <w:shd w:val="clear" w:color="auto" w:fill="F2F2F2"/>
          </w:tcPr>
          <w:p w14:paraId="5A618055" w14:textId="77777777" w:rsidR="009D1858" w:rsidRPr="009D1858" w:rsidRDefault="009D1858" w:rsidP="009D1858">
            <w:pPr>
              <w:spacing w:after="0" w:line="240" w:lineRule="auto"/>
              <w:rPr>
                <w:rFonts w:eastAsia="Times New Roman"/>
                <w:sz w:val="20"/>
                <w:szCs w:val="20"/>
                <w:lang w:bidi="ar-SA"/>
              </w:rPr>
            </w:pPr>
            <w:r w:rsidRPr="009D1858">
              <w:rPr>
                <w:rFonts w:eastAsia="Times New Roman"/>
                <w:sz w:val="20"/>
                <w:szCs w:val="20"/>
                <w:lang w:bidi="ar-SA"/>
              </w:rPr>
              <w:t>2.1</w:t>
            </w:r>
          </w:p>
        </w:tc>
        <w:tc>
          <w:tcPr>
            <w:tcW w:w="8454" w:type="dxa"/>
            <w:gridSpan w:val="3"/>
            <w:shd w:val="clear" w:color="auto" w:fill="F2F2F2"/>
          </w:tcPr>
          <w:p w14:paraId="69852135"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t>For which external hazards is climate change likely to pose the greatest risk to your site/facility?</w:t>
            </w:r>
          </w:p>
        </w:tc>
      </w:tr>
      <w:tr w:rsidR="009D1858" w:rsidRPr="009D1858" w14:paraId="16AEF9D8" w14:textId="77777777">
        <w:trPr>
          <w:cantSplit/>
        </w:trPr>
        <w:tc>
          <w:tcPr>
            <w:tcW w:w="562" w:type="dxa"/>
            <w:vMerge/>
          </w:tcPr>
          <w:p w14:paraId="4AE32409" w14:textId="77777777" w:rsidR="009D1858" w:rsidRPr="009D1858" w:rsidRDefault="009D1858" w:rsidP="009D1858">
            <w:pPr>
              <w:spacing w:after="0" w:line="240" w:lineRule="auto"/>
              <w:rPr>
                <w:rFonts w:eastAsia="Times New Roman"/>
                <w:sz w:val="20"/>
                <w:szCs w:val="20"/>
                <w:lang w:bidi="ar-SA"/>
              </w:rPr>
            </w:pPr>
          </w:p>
        </w:tc>
        <w:tc>
          <w:tcPr>
            <w:tcW w:w="8454" w:type="dxa"/>
            <w:gridSpan w:val="3"/>
            <w:shd w:val="clear" w:color="auto" w:fill="auto"/>
          </w:tcPr>
          <w:p w14:paraId="06EA4996"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The response should detail those external hazards affected by climate change that are considered to pose the greatest risk to your site/facility and whether this may change through time (e.g. compare present day to future time periods). A brief explanation as to why they pose the greatest risk should be included. </w:t>
            </w:r>
          </w:p>
          <w:p w14:paraId="6515AA93" w14:textId="77777777" w:rsidR="009D1858" w:rsidRPr="009D1858" w:rsidRDefault="009D1858" w:rsidP="009D1858">
            <w:pPr>
              <w:spacing w:after="0" w:line="240" w:lineRule="auto"/>
              <w:rPr>
                <w:rFonts w:eastAsia="Times New Roman"/>
                <w:color w:val="3333CC"/>
                <w:sz w:val="20"/>
                <w:szCs w:val="24"/>
                <w:lang w:bidi="ar-SA"/>
              </w:rPr>
            </w:pPr>
          </w:p>
          <w:p w14:paraId="0B3DB441"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Any significant change in the risk profile due to the effects of climate change should be acknowledged.  </w:t>
            </w:r>
          </w:p>
          <w:p w14:paraId="2CE1AE88" w14:textId="77777777" w:rsidR="009D1858" w:rsidRDefault="009D1858" w:rsidP="009D1858">
            <w:pPr>
              <w:spacing w:after="0" w:line="240" w:lineRule="auto"/>
              <w:rPr>
                <w:rFonts w:eastAsia="Times New Roman"/>
                <w:color w:val="3333CC"/>
                <w:sz w:val="20"/>
                <w:szCs w:val="24"/>
                <w:lang w:bidi="ar-SA"/>
              </w:rPr>
            </w:pPr>
          </w:p>
          <w:p w14:paraId="1CE8A5B3" w14:textId="77777777" w:rsidR="00746F2D" w:rsidRDefault="00746F2D" w:rsidP="009D1858">
            <w:pPr>
              <w:spacing w:after="0" w:line="240" w:lineRule="auto"/>
              <w:rPr>
                <w:rFonts w:eastAsia="Times New Roman"/>
                <w:color w:val="3333CC"/>
                <w:sz w:val="20"/>
                <w:szCs w:val="24"/>
                <w:lang w:bidi="ar-SA"/>
              </w:rPr>
            </w:pPr>
          </w:p>
          <w:p w14:paraId="1EAE3B60" w14:textId="77777777" w:rsidR="00746F2D" w:rsidRDefault="00746F2D" w:rsidP="009D1858">
            <w:pPr>
              <w:spacing w:after="0" w:line="240" w:lineRule="auto"/>
              <w:rPr>
                <w:rFonts w:eastAsia="Times New Roman"/>
                <w:color w:val="3333CC"/>
                <w:sz w:val="20"/>
                <w:szCs w:val="24"/>
                <w:lang w:bidi="ar-SA"/>
              </w:rPr>
            </w:pPr>
          </w:p>
          <w:p w14:paraId="747063BB" w14:textId="77777777" w:rsidR="00746F2D" w:rsidRPr="009D1858" w:rsidRDefault="00746F2D" w:rsidP="009D1858">
            <w:pPr>
              <w:spacing w:after="0" w:line="240" w:lineRule="auto"/>
              <w:rPr>
                <w:rFonts w:eastAsia="Times New Roman"/>
                <w:sz w:val="20"/>
                <w:szCs w:val="24"/>
                <w:lang w:bidi="ar-SA"/>
              </w:rPr>
            </w:pPr>
          </w:p>
        </w:tc>
      </w:tr>
      <w:tr w:rsidR="009D1858" w:rsidRPr="009D1858" w14:paraId="225D2641" w14:textId="77777777" w:rsidTr="009D1858">
        <w:trPr>
          <w:cantSplit/>
          <w:trHeight w:val="616"/>
        </w:trPr>
        <w:tc>
          <w:tcPr>
            <w:tcW w:w="562" w:type="dxa"/>
            <w:vMerge w:val="restart"/>
            <w:shd w:val="clear" w:color="auto" w:fill="F2F2F2"/>
          </w:tcPr>
          <w:p w14:paraId="51B37F27"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t>2.2</w:t>
            </w:r>
          </w:p>
        </w:tc>
        <w:tc>
          <w:tcPr>
            <w:tcW w:w="8454" w:type="dxa"/>
            <w:gridSpan w:val="3"/>
            <w:shd w:val="clear" w:color="auto" w:fill="F2F2F2"/>
          </w:tcPr>
          <w:p w14:paraId="6E21D109" w14:textId="77777777" w:rsidR="009D1858" w:rsidRPr="009D1858" w:rsidRDefault="009D1858" w:rsidP="009D1858">
            <w:pPr>
              <w:keepNext/>
              <w:spacing w:after="0" w:line="240" w:lineRule="auto"/>
              <w:rPr>
                <w:rFonts w:eastAsia="Times New Roman"/>
                <w:sz w:val="20"/>
                <w:szCs w:val="24"/>
                <w:lang w:bidi="ar-SA"/>
              </w:rPr>
            </w:pPr>
            <w:r w:rsidRPr="009D1858">
              <w:rPr>
                <w:rFonts w:eastAsia="Times New Roman"/>
                <w:sz w:val="20"/>
                <w:szCs w:val="20"/>
                <w:lang w:bidi="ar-SA"/>
              </w:rPr>
              <w:t>Which Structures, Systems and Components (SSCs) are/will be most affected by climate change? (Please provide an overview of the type rather than an asset list).</w:t>
            </w:r>
          </w:p>
        </w:tc>
      </w:tr>
      <w:tr w:rsidR="009D1858" w:rsidRPr="009D1858" w14:paraId="0AEC5769" w14:textId="77777777">
        <w:trPr>
          <w:cantSplit/>
        </w:trPr>
        <w:tc>
          <w:tcPr>
            <w:tcW w:w="562" w:type="dxa"/>
            <w:vMerge/>
          </w:tcPr>
          <w:p w14:paraId="6A915950" w14:textId="77777777" w:rsidR="009D1858" w:rsidRPr="009D1858" w:rsidRDefault="009D1858" w:rsidP="009D1858">
            <w:pPr>
              <w:spacing w:after="0" w:line="240" w:lineRule="auto"/>
              <w:rPr>
                <w:rFonts w:eastAsia="Times New Roman"/>
                <w:sz w:val="20"/>
                <w:szCs w:val="20"/>
                <w:lang w:bidi="ar-SA"/>
              </w:rPr>
            </w:pPr>
          </w:p>
        </w:tc>
        <w:tc>
          <w:tcPr>
            <w:tcW w:w="8454" w:type="dxa"/>
            <w:gridSpan w:val="3"/>
            <w:shd w:val="clear" w:color="auto" w:fill="auto"/>
          </w:tcPr>
          <w:p w14:paraId="651C39C3"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The response should identify SSCs that are/will be most vulnerable to the effects of climate change, given the site/facility under consideration. Please highlight any SSCs where there may be shortfalls at the current time, or they are expected in the future. </w:t>
            </w:r>
          </w:p>
          <w:p w14:paraId="06E0D6AB" w14:textId="77777777" w:rsidR="009D1858" w:rsidRPr="009D1858" w:rsidRDefault="009D1858" w:rsidP="009D1858">
            <w:pPr>
              <w:spacing w:after="0" w:line="240" w:lineRule="auto"/>
              <w:rPr>
                <w:rFonts w:eastAsia="Times New Roman"/>
                <w:color w:val="3333CC"/>
                <w:sz w:val="20"/>
                <w:szCs w:val="24"/>
                <w:lang w:bidi="ar-SA"/>
              </w:rPr>
            </w:pPr>
          </w:p>
          <w:p w14:paraId="7A981604"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The response should also consider how the vulnerabilities may change over time as activities change (e.g. decommissioning).</w:t>
            </w:r>
          </w:p>
          <w:p w14:paraId="379184A0" w14:textId="77777777" w:rsidR="009D1858" w:rsidRPr="009D1858" w:rsidRDefault="009D1858" w:rsidP="009D1858">
            <w:pPr>
              <w:spacing w:after="0" w:line="240" w:lineRule="auto"/>
              <w:rPr>
                <w:rFonts w:eastAsia="Times New Roman"/>
                <w:color w:val="3333CC"/>
                <w:sz w:val="20"/>
                <w:szCs w:val="24"/>
                <w:lang w:bidi="ar-SA"/>
              </w:rPr>
            </w:pPr>
          </w:p>
          <w:p w14:paraId="6499BAA0"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We do not expect the response to identify specific systems or components. An appropriate level of detail in the response could be, for example, that HVAC systems and C&amp;I systems on the Nuclear Island will be most affected by climate change, due to high air temperatures. </w:t>
            </w:r>
          </w:p>
          <w:p w14:paraId="44FC160A" w14:textId="77777777" w:rsidR="009D1858" w:rsidRDefault="009D1858" w:rsidP="009D1858">
            <w:pPr>
              <w:spacing w:after="0" w:line="240" w:lineRule="auto"/>
              <w:rPr>
                <w:rFonts w:eastAsia="Times New Roman"/>
                <w:sz w:val="20"/>
                <w:szCs w:val="24"/>
                <w:lang w:bidi="ar-SA"/>
              </w:rPr>
            </w:pPr>
          </w:p>
          <w:p w14:paraId="3753FA2D" w14:textId="77777777" w:rsidR="00746F2D" w:rsidRDefault="00746F2D" w:rsidP="009D1858">
            <w:pPr>
              <w:spacing w:after="0" w:line="240" w:lineRule="auto"/>
              <w:rPr>
                <w:rFonts w:eastAsia="Times New Roman"/>
                <w:sz w:val="20"/>
                <w:szCs w:val="24"/>
                <w:lang w:bidi="ar-SA"/>
              </w:rPr>
            </w:pPr>
          </w:p>
          <w:p w14:paraId="5A8A45EC" w14:textId="77777777" w:rsidR="00746F2D" w:rsidRDefault="00746F2D" w:rsidP="009D1858">
            <w:pPr>
              <w:spacing w:after="0" w:line="240" w:lineRule="auto"/>
              <w:rPr>
                <w:rFonts w:eastAsia="Times New Roman"/>
                <w:sz w:val="20"/>
                <w:szCs w:val="24"/>
                <w:lang w:bidi="ar-SA"/>
              </w:rPr>
            </w:pPr>
          </w:p>
          <w:p w14:paraId="3D6CB215" w14:textId="77777777" w:rsidR="00746F2D" w:rsidRDefault="00746F2D" w:rsidP="009D1858">
            <w:pPr>
              <w:spacing w:after="0" w:line="240" w:lineRule="auto"/>
              <w:rPr>
                <w:rFonts w:eastAsia="Times New Roman"/>
                <w:sz w:val="20"/>
                <w:szCs w:val="24"/>
                <w:lang w:bidi="ar-SA"/>
              </w:rPr>
            </w:pPr>
          </w:p>
          <w:p w14:paraId="1F652F93" w14:textId="77777777" w:rsidR="00746F2D" w:rsidRDefault="00746F2D" w:rsidP="009D1858">
            <w:pPr>
              <w:spacing w:after="0" w:line="240" w:lineRule="auto"/>
              <w:rPr>
                <w:rFonts w:eastAsia="Times New Roman"/>
                <w:sz w:val="20"/>
                <w:szCs w:val="24"/>
                <w:lang w:bidi="ar-SA"/>
              </w:rPr>
            </w:pPr>
          </w:p>
          <w:p w14:paraId="268A9666" w14:textId="77777777" w:rsidR="00746F2D" w:rsidRDefault="00746F2D" w:rsidP="009D1858">
            <w:pPr>
              <w:spacing w:after="0" w:line="240" w:lineRule="auto"/>
              <w:rPr>
                <w:rFonts w:eastAsia="Times New Roman"/>
                <w:sz w:val="20"/>
                <w:szCs w:val="24"/>
                <w:lang w:bidi="ar-SA"/>
              </w:rPr>
            </w:pPr>
          </w:p>
          <w:p w14:paraId="3C8D53C6" w14:textId="77777777" w:rsidR="00746F2D" w:rsidRDefault="00746F2D" w:rsidP="009D1858">
            <w:pPr>
              <w:spacing w:after="0" w:line="240" w:lineRule="auto"/>
              <w:rPr>
                <w:rFonts w:eastAsia="Times New Roman"/>
                <w:sz w:val="20"/>
                <w:szCs w:val="24"/>
                <w:lang w:bidi="ar-SA"/>
              </w:rPr>
            </w:pPr>
          </w:p>
          <w:p w14:paraId="32874845" w14:textId="77777777" w:rsidR="00746F2D" w:rsidRPr="009D1858" w:rsidRDefault="00746F2D" w:rsidP="009D1858">
            <w:pPr>
              <w:spacing w:after="0" w:line="240" w:lineRule="auto"/>
              <w:rPr>
                <w:rFonts w:eastAsia="Times New Roman"/>
                <w:sz w:val="20"/>
                <w:szCs w:val="24"/>
                <w:lang w:bidi="ar-SA"/>
              </w:rPr>
            </w:pPr>
          </w:p>
        </w:tc>
      </w:tr>
      <w:tr w:rsidR="009D1858" w:rsidRPr="009D1858" w14:paraId="1781F414" w14:textId="77777777" w:rsidTr="009D1858">
        <w:trPr>
          <w:cantSplit/>
          <w:trHeight w:val="848"/>
        </w:trPr>
        <w:tc>
          <w:tcPr>
            <w:tcW w:w="562" w:type="dxa"/>
            <w:vMerge w:val="restart"/>
            <w:shd w:val="clear" w:color="auto" w:fill="F2F2F2"/>
          </w:tcPr>
          <w:p w14:paraId="27E2108B" w14:textId="77777777" w:rsidR="009D1858" w:rsidRPr="009D1858" w:rsidRDefault="009D1858" w:rsidP="009D1858">
            <w:pPr>
              <w:spacing w:after="0" w:line="240" w:lineRule="auto"/>
              <w:rPr>
                <w:rFonts w:eastAsia="Times New Roman"/>
                <w:sz w:val="20"/>
                <w:szCs w:val="20"/>
                <w:lang w:bidi="ar-SA"/>
              </w:rPr>
            </w:pPr>
            <w:r w:rsidRPr="009D1858">
              <w:rPr>
                <w:rFonts w:eastAsia="Times New Roman"/>
                <w:sz w:val="20"/>
                <w:szCs w:val="20"/>
                <w:lang w:bidi="ar-SA"/>
              </w:rPr>
              <w:lastRenderedPageBreak/>
              <w:t>2.3</w:t>
            </w:r>
          </w:p>
        </w:tc>
        <w:tc>
          <w:tcPr>
            <w:tcW w:w="8454" w:type="dxa"/>
            <w:gridSpan w:val="3"/>
            <w:shd w:val="clear" w:color="auto" w:fill="F2F2F2"/>
          </w:tcPr>
          <w:p w14:paraId="26A15D38" w14:textId="77777777" w:rsidR="009D1858" w:rsidRPr="009D1858" w:rsidRDefault="009D1858" w:rsidP="009D1858">
            <w:pPr>
              <w:keepNext/>
              <w:spacing w:after="0" w:line="240" w:lineRule="auto"/>
              <w:rPr>
                <w:rFonts w:eastAsia="Times New Roman"/>
                <w:sz w:val="20"/>
                <w:szCs w:val="24"/>
                <w:lang w:bidi="ar-SA"/>
              </w:rPr>
            </w:pPr>
            <w:r w:rsidRPr="009D1858">
              <w:rPr>
                <w:rFonts w:eastAsia="Times New Roman"/>
                <w:sz w:val="20"/>
                <w:szCs w:val="20"/>
                <w:lang w:bidi="ar-SA"/>
              </w:rPr>
              <w:t>For external hazards affected by climate change, how have cliff-edge effects been considered to ensure that there is not a disproportionate increase in radiological consequences just beyond the design basis</w:t>
            </w:r>
            <w:r w:rsidRPr="009D1858">
              <w:rPr>
                <w:rFonts w:eastAsia="Times New Roman"/>
                <w:sz w:val="20"/>
                <w:szCs w:val="20"/>
                <w:vertAlign w:val="superscript"/>
                <w:lang w:bidi="ar-SA"/>
              </w:rPr>
              <w:footnoteReference w:id="3"/>
            </w:r>
            <w:r w:rsidRPr="009D1858">
              <w:rPr>
                <w:rFonts w:eastAsia="Times New Roman"/>
                <w:sz w:val="20"/>
                <w:szCs w:val="20"/>
                <w:lang w:bidi="ar-SA"/>
              </w:rPr>
              <w:t>?</w:t>
            </w:r>
          </w:p>
        </w:tc>
      </w:tr>
      <w:tr w:rsidR="009D1858" w:rsidRPr="009D1858" w14:paraId="6B3D2C0F" w14:textId="77777777">
        <w:trPr>
          <w:cantSplit/>
        </w:trPr>
        <w:tc>
          <w:tcPr>
            <w:tcW w:w="562" w:type="dxa"/>
            <w:vMerge/>
          </w:tcPr>
          <w:p w14:paraId="6F7D68B9" w14:textId="77777777" w:rsidR="009D1858" w:rsidRPr="009D1858" w:rsidRDefault="009D1858" w:rsidP="009D1858">
            <w:pPr>
              <w:spacing w:after="0" w:line="240" w:lineRule="auto"/>
              <w:rPr>
                <w:rFonts w:eastAsia="Times New Roman"/>
                <w:sz w:val="20"/>
                <w:szCs w:val="20"/>
                <w:lang w:bidi="ar-SA"/>
              </w:rPr>
            </w:pPr>
          </w:p>
        </w:tc>
        <w:tc>
          <w:tcPr>
            <w:tcW w:w="8454" w:type="dxa"/>
            <w:gridSpan w:val="3"/>
            <w:shd w:val="clear" w:color="auto" w:fill="auto"/>
          </w:tcPr>
          <w:p w14:paraId="392769A8"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The response should be clear on:</w:t>
            </w:r>
          </w:p>
          <w:p w14:paraId="380D33F7" w14:textId="77777777" w:rsidR="009D1858" w:rsidRP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Whether cliff-edge effects have been considered for external hazards affected by climate change.</w:t>
            </w:r>
          </w:p>
          <w:p w14:paraId="6D8F4DB7" w14:textId="77777777" w:rsidR="009D1858" w:rsidRP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Which external hazards cliff-edge effects have been considered for.</w:t>
            </w:r>
          </w:p>
          <w:p w14:paraId="2DA54E28" w14:textId="77777777" w:rsidR="009D1858" w:rsidRP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Whether the cliff-edge effect consideration includes climate change, which projections etc.</w:t>
            </w:r>
          </w:p>
          <w:p w14:paraId="39B424EE" w14:textId="77777777" w:rsidR="009D1858" w:rsidRP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Which parts of your facility/site are considered to be most vulnerable to cliff-edge effects.</w:t>
            </w:r>
          </w:p>
          <w:p w14:paraId="4EF9947A" w14:textId="77777777" w:rsidR="009D1858" w:rsidRP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Whether existing margin is being challenged by cliff-edge effects when climate change impacts are considered. </w:t>
            </w:r>
          </w:p>
          <w:p w14:paraId="57C1FA3D" w14:textId="77777777" w:rsidR="009D1858" w:rsidRP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Whether any measures have been taken to mitigate cliff-edge effects resulting from climate change.</w:t>
            </w:r>
          </w:p>
          <w:p w14:paraId="47A9E1E8" w14:textId="77777777" w:rsidR="009D1858" w:rsidRDefault="009D1858" w:rsidP="000177FE">
            <w:pPr>
              <w:numPr>
                <w:ilvl w:val="0"/>
                <w:numId w:val="13"/>
              </w:numPr>
              <w:spacing w:after="0" w:line="240" w:lineRule="auto"/>
              <w:rPr>
                <w:rFonts w:eastAsia="Times New Roman"/>
                <w:color w:val="3333CC"/>
                <w:sz w:val="20"/>
                <w:szCs w:val="24"/>
                <w:lang w:bidi="ar-SA"/>
              </w:rPr>
            </w:pPr>
            <w:r w:rsidRPr="009D1858">
              <w:rPr>
                <w:rFonts w:eastAsia="Times New Roman"/>
                <w:color w:val="3333CC"/>
                <w:sz w:val="20"/>
                <w:szCs w:val="24"/>
                <w:lang w:bidi="ar-SA"/>
              </w:rPr>
              <w:t>Any on-going or planned work in this area.</w:t>
            </w:r>
          </w:p>
          <w:p w14:paraId="1C75B8BF" w14:textId="77777777" w:rsidR="009D1858" w:rsidRPr="009D1858" w:rsidRDefault="009D1858" w:rsidP="009D1858">
            <w:pPr>
              <w:spacing w:after="0" w:line="240" w:lineRule="auto"/>
              <w:rPr>
                <w:rFonts w:eastAsia="Times New Roman"/>
                <w:sz w:val="20"/>
                <w:szCs w:val="20"/>
                <w:lang w:bidi="ar-SA"/>
              </w:rPr>
            </w:pPr>
          </w:p>
        </w:tc>
      </w:tr>
      <w:tr w:rsidR="009D1858" w:rsidRPr="009D1858" w14:paraId="1CCD7CE8" w14:textId="77777777" w:rsidTr="009D1858">
        <w:trPr>
          <w:cantSplit/>
          <w:trHeight w:val="690"/>
        </w:trPr>
        <w:tc>
          <w:tcPr>
            <w:tcW w:w="562" w:type="dxa"/>
            <w:vMerge w:val="restart"/>
            <w:shd w:val="clear" w:color="auto" w:fill="F2F2F2"/>
          </w:tcPr>
          <w:p w14:paraId="24D02FE4" w14:textId="77777777" w:rsidR="009D1858" w:rsidRPr="009D1858" w:rsidRDefault="009D1858" w:rsidP="009D1858">
            <w:pPr>
              <w:spacing w:after="0" w:line="240" w:lineRule="auto"/>
              <w:rPr>
                <w:rFonts w:eastAsia="Times New Roman"/>
                <w:sz w:val="20"/>
                <w:szCs w:val="20"/>
                <w:lang w:bidi="ar-SA"/>
              </w:rPr>
            </w:pPr>
            <w:r w:rsidRPr="009D1858">
              <w:rPr>
                <w:rFonts w:eastAsia="Times New Roman"/>
                <w:sz w:val="20"/>
                <w:szCs w:val="20"/>
                <w:lang w:bidi="ar-SA"/>
              </w:rPr>
              <w:t>2.4</w:t>
            </w:r>
          </w:p>
        </w:tc>
        <w:tc>
          <w:tcPr>
            <w:tcW w:w="8454" w:type="dxa"/>
            <w:gridSpan w:val="3"/>
            <w:shd w:val="clear" w:color="auto" w:fill="F2F2F2"/>
          </w:tcPr>
          <w:p w14:paraId="61C9FBCB"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t>For external hazards affected by climate change, have beyond design basis margins (i.e. margins to failure) been considered? Please provide details of your approach to considering beyond design basis margins in safety cases.</w:t>
            </w:r>
          </w:p>
        </w:tc>
      </w:tr>
      <w:tr w:rsidR="009D1858" w:rsidRPr="009D1858" w14:paraId="2E2AA96E" w14:textId="77777777">
        <w:trPr>
          <w:cantSplit/>
        </w:trPr>
        <w:tc>
          <w:tcPr>
            <w:tcW w:w="562" w:type="dxa"/>
            <w:vMerge/>
          </w:tcPr>
          <w:p w14:paraId="123D81D0" w14:textId="77777777" w:rsidR="009D1858" w:rsidRPr="009D1858" w:rsidRDefault="009D1858" w:rsidP="009D1858">
            <w:pPr>
              <w:spacing w:after="0" w:line="240" w:lineRule="auto"/>
              <w:rPr>
                <w:rFonts w:eastAsia="Times New Roman"/>
                <w:sz w:val="20"/>
                <w:szCs w:val="20"/>
                <w:lang w:bidi="ar-SA"/>
              </w:rPr>
            </w:pPr>
          </w:p>
        </w:tc>
        <w:tc>
          <w:tcPr>
            <w:tcW w:w="8454" w:type="dxa"/>
            <w:gridSpan w:val="3"/>
            <w:shd w:val="clear" w:color="auto" w:fill="auto"/>
          </w:tcPr>
          <w:p w14:paraId="5CA9BE82"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The response should focus on:</w:t>
            </w:r>
          </w:p>
          <w:p w14:paraId="76FE7909" w14:textId="77777777" w:rsidR="009D1858" w:rsidRPr="009D1858" w:rsidRDefault="009D1858" w:rsidP="000177FE">
            <w:pPr>
              <w:numPr>
                <w:ilvl w:val="0"/>
                <w:numId w:val="14"/>
              </w:numPr>
              <w:spacing w:after="0" w:line="240" w:lineRule="auto"/>
              <w:rPr>
                <w:rFonts w:eastAsia="Times New Roman"/>
                <w:color w:val="3333CC"/>
                <w:sz w:val="20"/>
                <w:szCs w:val="24"/>
                <w:lang w:bidi="ar-SA"/>
              </w:rPr>
            </w:pPr>
            <w:r w:rsidRPr="009D1858">
              <w:rPr>
                <w:rFonts w:eastAsia="Times New Roman"/>
                <w:color w:val="3333CC"/>
                <w:sz w:val="20"/>
                <w:szCs w:val="24"/>
                <w:lang w:bidi="ar-SA"/>
              </w:rPr>
              <w:t>Whether beyond design basis margins have been considered for external hazards affected by climate change.</w:t>
            </w:r>
          </w:p>
          <w:p w14:paraId="1B76391F" w14:textId="77777777" w:rsidR="009D1858" w:rsidRPr="009D1858" w:rsidRDefault="009D1858" w:rsidP="000177FE">
            <w:pPr>
              <w:numPr>
                <w:ilvl w:val="0"/>
                <w:numId w:val="14"/>
              </w:num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Whether climate change effects have been considered within the beyond design basis margins. </w:t>
            </w:r>
          </w:p>
          <w:p w14:paraId="0D50DBAA" w14:textId="1FB148ED" w:rsidR="00F13B90" w:rsidRPr="009D1858" w:rsidRDefault="009D1858" w:rsidP="000177FE">
            <w:pPr>
              <w:numPr>
                <w:ilvl w:val="0"/>
                <w:numId w:val="14"/>
              </w:numPr>
              <w:spacing w:after="0" w:line="240" w:lineRule="auto"/>
              <w:rPr>
                <w:rFonts w:eastAsia="Times New Roman"/>
                <w:color w:val="3333CC"/>
                <w:sz w:val="20"/>
                <w:szCs w:val="24"/>
                <w:lang w:bidi="ar-SA"/>
              </w:rPr>
            </w:pPr>
            <w:r w:rsidRPr="009D1858">
              <w:rPr>
                <w:rFonts w:eastAsia="Times New Roman"/>
                <w:color w:val="3333CC"/>
                <w:sz w:val="20"/>
                <w:szCs w:val="24"/>
                <w:lang w:bidi="ar-SA"/>
              </w:rPr>
              <w:t>What approach is taken for considering beyond design basis margins in safety cases for external hazards affected by climate change.</w:t>
            </w:r>
          </w:p>
          <w:p w14:paraId="61DB4342" w14:textId="1E3807B6" w:rsidR="00F13B90" w:rsidRDefault="009D1858" w:rsidP="0091605B">
            <w:pPr>
              <w:numPr>
                <w:ilvl w:val="0"/>
                <w:numId w:val="14"/>
              </w:numPr>
              <w:spacing w:after="0" w:line="240" w:lineRule="auto"/>
              <w:rPr>
                <w:rFonts w:eastAsia="Times New Roman"/>
                <w:sz w:val="20"/>
                <w:szCs w:val="24"/>
                <w:lang w:bidi="ar-SA"/>
              </w:rPr>
            </w:pPr>
            <w:r w:rsidRPr="00F13B90">
              <w:rPr>
                <w:rFonts w:eastAsia="Times New Roman"/>
                <w:color w:val="3333CC"/>
                <w:sz w:val="20"/>
                <w:szCs w:val="24"/>
                <w:lang w:bidi="ar-SA"/>
              </w:rPr>
              <w:t>Any on-going or planned work in this area.</w:t>
            </w:r>
          </w:p>
          <w:p w14:paraId="2EA5EABA" w14:textId="77777777" w:rsidR="00F13B90" w:rsidRPr="009D1858" w:rsidRDefault="00F13B90" w:rsidP="009D1858">
            <w:pPr>
              <w:spacing w:after="0" w:line="240" w:lineRule="auto"/>
              <w:rPr>
                <w:rFonts w:eastAsia="Times New Roman"/>
                <w:sz w:val="20"/>
                <w:szCs w:val="24"/>
                <w:lang w:bidi="ar-SA"/>
              </w:rPr>
            </w:pPr>
          </w:p>
        </w:tc>
      </w:tr>
      <w:tr w:rsidR="009D1858" w:rsidRPr="009D1858" w14:paraId="685B405D" w14:textId="77777777" w:rsidTr="009D1858">
        <w:trPr>
          <w:cantSplit/>
        </w:trPr>
        <w:tc>
          <w:tcPr>
            <w:tcW w:w="562" w:type="dxa"/>
            <w:vMerge w:val="restart"/>
            <w:shd w:val="clear" w:color="auto" w:fill="F2F2F2"/>
          </w:tcPr>
          <w:p w14:paraId="35B29BDB" w14:textId="77777777" w:rsidR="009D1858" w:rsidRPr="009D1858" w:rsidRDefault="009D1858" w:rsidP="009D1858">
            <w:pPr>
              <w:spacing w:after="0" w:line="240" w:lineRule="auto"/>
              <w:rPr>
                <w:rFonts w:eastAsia="Times New Roman"/>
                <w:sz w:val="20"/>
                <w:szCs w:val="20"/>
                <w:lang w:bidi="ar-SA"/>
              </w:rPr>
            </w:pPr>
            <w:r w:rsidRPr="009D1858">
              <w:rPr>
                <w:rFonts w:eastAsia="Times New Roman"/>
                <w:sz w:val="20"/>
                <w:szCs w:val="20"/>
                <w:lang w:bidi="ar-SA"/>
              </w:rPr>
              <w:t>2.5</w:t>
            </w:r>
          </w:p>
        </w:tc>
        <w:tc>
          <w:tcPr>
            <w:tcW w:w="6521" w:type="dxa"/>
            <w:vMerge w:val="restart"/>
            <w:shd w:val="clear" w:color="auto" w:fill="F2F2F2"/>
          </w:tcPr>
          <w:p w14:paraId="2011F18F"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t>Has a ‘managed adaptive approach’</w:t>
            </w:r>
            <w:bookmarkStart w:id="32" w:name="_Ref137724899"/>
            <w:r w:rsidRPr="009D1858">
              <w:rPr>
                <w:rFonts w:eastAsia="Times New Roman"/>
                <w:sz w:val="20"/>
                <w:szCs w:val="20"/>
                <w:vertAlign w:val="superscript"/>
                <w:lang w:bidi="ar-SA"/>
              </w:rPr>
              <w:footnoteReference w:id="4"/>
            </w:r>
            <w:bookmarkEnd w:id="32"/>
            <w:r w:rsidRPr="009D1858">
              <w:rPr>
                <w:rFonts w:eastAsia="Times New Roman"/>
                <w:sz w:val="20"/>
                <w:szCs w:val="20"/>
                <w:lang w:bidi="ar-SA"/>
              </w:rPr>
              <w:t xml:space="preserve"> been considered for future plant/facility/site resilience against the effects of climate change? </w:t>
            </w:r>
          </w:p>
          <w:p w14:paraId="6B6CBBFC" w14:textId="77777777" w:rsidR="009D1858" w:rsidRPr="009D1858" w:rsidRDefault="009D1858" w:rsidP="009D1858">
            <w:pPr>
              <w:spacing w:after="0" w:line="240" w:lineRule="auto"/>
              <w:rPr>
                <w:rFonts w:eastAsia="Times New Roman"/>
                <w:sz w:val="20"/>
                <w:szCs w:val="20"/>
                <w:lang w:bidi="ar-SA"/>
              </w:rPr>
            </w:pPr>
          </w:p>
          <w:p w14:paraId="4574A5DD" w14:textId="77777777" w:rsidR="009D1858" w:rsidRPr="009D1858" w:rsidRDefault="009D1858" w:rsidP="009D1858">
            <w:pPr>
              <w:spacing w:after="0" w:line="240" w:lineRule="auto"/>
              <w:rPr>
                <w:rFonts w:eastAsia="Times New Roman"/>
                <w:sz w:val="20"/>
                <w:szCs w:val="20"/>
                <w:lang w:bidi="ar-SA"/>
              </w:rPr>
            </w:pPr>
            <w:r w:rsidRPr="009D1858">
              <w:rPr>
                <w:rFonts w:eastAsia="Times New Roman"/>
                <w:sz w:val="20"/>
                <w:szCs w:val="20"/>
                <w:lang w:bidi="ar-SA"/>
              </w:rPr>
              <w:t>Please provide details.</w:t>
            </w:r>
          </w:p>
        </w:tc>
        <w:tc>
          <w:tcPr>
            <w:tcW w:w="992" w:type="dxa"/>
            <w:shd w:val="clear" w:color="auto" w:fill="F2F2F2"/>
            <w:vAlign w:val="center"/>
          </w:tcPr>
          <w:p w14:paraId="270BD7BE" w14:textId="77777777" w:rsidR="009D1858" w:rsidRPr="009D1858" w:rsidRDefault="009D1858" w:rsidP="009D1858">
            <w:pPr>
              <w:keepNext/>
              <w:spacing w:after="0" w:line="240" w:lineRule="auto"/>
              <w:jc w:val="center"/>
              <w:rPr>
                <w:rFonts w:eastAsia="Times New Roman"/>
                <w:sz w:val="20"/>
                <w:szCs w:val="20"/>
                <w:lang w:bidi="ar-SA"/>
              </w:rPr>
            </w:pPr>
            <w:r w:rsidRPr="009D1858">
              <w:rPr>
                <w:rFonts w:eastAsia="Times New Roman"/>
                <w:sz w:val="18"/>
                <w:szCs w:val="18"/>
                <w:lang w:bidi="ar-SA"/>
              </w:rPr>
              <w:t>Yes</w:t>
            </w:r>
          </w:p>
        </w:tc>
        <w:tc>
          <w:tcPr>
            <w:tcW w:w="941" w:type="dxa"/>
            <w:shd w:val="clear" w:color="auto" w:fill="F2F2F2"/>
            <w:vAlign w:val="center"/>
          </w:tcPr>
          <w:p w14:paraId="0C60604E"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18"/>
                <w:szCs w:val="18"/>
                <w:lang w:bidi="ar-SA"/>
              </w:rPr>
              <w:t>No</w:t>
            </w:r>
          </w:p>
        </w:tc>
      </w:tr>
      <w:tr w:rsidR="009D1858" w:rsidRPr="009D1858" w14:paraId="64AC369C" w14:textId="77777777">
        <w:trPr>
          <w:cantSplit/>
          <w:trHeight w:val="599"/>
        </w:trPr>
        <w:tc>
          <w:tcPr>
            <w:tcW w:w="562" w:type="dxa"/>
            <w:vMerge/>
          </w:tcPr>
          <w:p w14:paraId="0FC11A30" w14:textId="77777777" w:rsidR="009D1858" w:rsidRPr="009D1858" w:rsidRDefault="009D1858" w:rsidP="009D1858">
            <w:pPr>
              <w:spacing w:after="0" w:line="240" w:lineRule="auto"/>
              <w:rPr>
                <w:rFonts w:eastAsia="Times New Roman"/>
                <w:sz w:val="20"/>
                <w:szCs w:val="20"/>
                <w:lang w:bidi="ar-SA"/>
              </w:rPr>
            </w:pPr>
          </w:p>
        </w:tc>
        <w:tc>
          <w:tcPr>
            <w:tcW w:w="6521" w:type="dxa"/>
            <w:vMerge/>
          </w:tcPr>
          <w:p w14:paraId="7E165436" w14:textId="77777777" w:rsidR="009D1858" w:rsidRPr="009D1858" w:rsidRDefault="009D1858" w:rsidP="009D1858">
            <w:pPr>
              <w:spacing w:after="0" w:line="240" w:lineRule="auto"/>
              <w:rPr>
                <w:rFonts w:eastAsia="Times New Roman"/>
                <w:sz w:val="20"/>
                <w:szCs w:val="20"/>
                <w:lang w:bidi="ar-SA"/>
              </w:rPr>
            </w:pPr>
          </w:p>
        </w:tc>
        <w:tc>
          <w:tcPr>
            <w:tcW w:w="992" w:type="dxa"/>
            <w:shd w:val="clear" w:color="auto" w:fill="auto"/>
            <w:vAlign w:val="center"/>
          </w:tcPr>
          <w:p w14:paraId="39A9A556"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20"/>
                <w:szCs w:val="20"/>
                <w:lang w:bidi="ar-SA"/>
              </w:rPr>
              <w:fldChar w:fldCharType="begin">
                <w:ffData>
                  <w:name w:val=""/>
                  <w:enabled/>
                  <w:calcOnExit w:val="0"/>
                  <w:checkBox>
                    <w:sizeAuto/>
                    <w:default w:val="0"/>
                  </w:checkBox>
                </w:ffData>
              </w:fldChar>
            </w:r>
            <w:r w:rsidRPr="009D1858">
              <w:rPr>
                <w:rFonts w:eastAsia="Times New Roman"/>
                <w:sz w:val="20"/>
                <w:szCs w:val="20"/>
                <w:lang w:bidi="ar-SA"/>
              </w:rPr>
              <w:instrText xml:space="preserve"> FORMCHECKBOX </w:instrText>
            </w:r>
            <w:r w:rsidRPr="009D1858">
              <w:rPr>
                <w:rFonts w:eastAsia="Times New Roman"/>
                <w:sz w:val="20"/>
                <w:szCs w:val="20"/>
                <w:lang w:bidi="ar-SA"/>
              </w:rPr>
            </w:r>
            <w:r w:rsidRPr="009D1858">
              <w:rPr>
                <w:rFonts w:eastAsia="Times New Roman"/>
                <w:sz w:val="20"/>
                <w:szCs w:val="20"/>
                <w:lang w:bidi="ar-SA"/>
              </w:rPr>
              <w:fldChar w:fldCharType="separate"/>
            </w:r>
            <w:r w:rsidRPr="009D1858">
              <w:rPr>
                <w:rFonts w:eastAsia="Times New Roman"/>
                <w:sz w:val="20"/>
                <w:szCs w:val="20"/>
                <w:lang w:bidi="ar-SA"/>
              </w:rPr>
              <w:fldChar w:fldCharType="end"/>
            </w:r>
          </w:p>
        </w:tc>
        <w:tc>
          <w:tcPr>
            <w:tcW w:w="941" w:type="dxa"/>
            <w:shd w:val="clear" w:color="auto" w:fill="auto"/>
            <w:vAlign w:val="center"/>
          </w:tcPr>
          <w:p w14:paraId="3C38A8B0"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20"/>
                <w:szCs w:val="20"/>
                <w:lang w:bidi="ar-SA"/>
              </w:rPr>
              <w:fldChar w:fldCharType="begin">
                <w:ffData>
                  <w:name w:val="Check1"/>
                  <w:enabled/>
                  <w:calcOnExit w:val="0"/>
                  <w:checkBox>
                    <w:sizeAuto/>
                    <w:default w:val="0"/>
                  </w:checkBox>
                </w:ffData>
              </w:fldChar>
            </w:r>
            <w:r w:rsidRPr="009D1858">
              <w:rPr>
                <w:rFonts w:eastAsia="Times New Roman"/>
                <w:sz w:val="20"/>
                <w:szCs w:val="20"/>
                <w:lang w:bidi="ar-SA"/>
              </w:rPr>
              <w:instrText xml:space="preserve"> FORMCHECKBOX </w:instrText>
            </w:r>
            <w:r w:rsidRPr="009D1858">
              <w:rPr>
                <w:rFonts w:eastAsia="Times New Roman"/>
                <w:sz w:val="20"/>
                <w:szCs w:val="20"/>
                <w:lang w:bidi="ar-SA"/>
              </w:rPr>
            </w:r>
            <w:r w:rsidRPr="009D1858">
              <w:rPr>
                <w:rFonts w:eastAsia="Times New Roman"/>
                <w:sz w:val="20"/>
                <w:szCs w:val="20"/>
                <w:lang w:bidi="ar-SA"/>
              </w:rPr>
              <w:fldChar w:fldCharType="separate"/>
            </w:r>
            <w:r w:rsidRPr="009D1858">
              <w:rPr>
                <w:rFonts w:eastAsia="Times New Roman"/>
                <w:sz w:val="20"/>
                <w:szCs w:val="20"/>
                <w:lang w:bidi="ar-SA"/>
              </w:rPr>
              <w:fldChar w:fldCharType="end"/>
            </w:r>
          </w:p>
        </w:tc>
      </w:tr>
      <w:tr w:rsidR="009D1858" w:rsidRPr="009D1858" w14:paraId="3CBBFF1C" w14:textId="77777777">
        <w:trPr>
          <w:cantSplit/>
        </w:trPr>
        <w:tc>
          <w:tcPr>
            <w:tcW w:w="562" w:type="dxa"/>
            <w:vMerge/>
          </w:tcPr>
          <w:p w14:paraId="3DB7F43C" w14:textId="77777777" w:rsidR="009D1858" w:rsidRPr="009D1858" w:rsidRDefault="009D1858" w:rsidP="009D1858">
            <w:pPr>
              <w:spacing w:after="0" w:line="240" w:lineRule="auto"/>
              <w:rPr>
                <w:rFonts w:eastAsia="Times New Roman"/>
                <w:sz w:val="20"/>
                <w:szCs w:val="20"/>
                <w:lang w:bidi="ar-SA"/>
              </w:rPr>
            </w:pPr>
          </w:p>
        </w:tc>
        <w:tc>
          <w:tcPr>
            <w:tcW w:w="8454" w:type="dxa"/>
            <w:gridSpan w:val="3"/>
            <w:shd w:val="clear" w:color="auto" w:fill="auto"/>
          </w:tcPr>
          <w:p w14:paraId="55217B69"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The aim of the managed adaptive approach is to build flexibility into options and decisions today so that they can be adjusted depending on what happens in the future.</w:t>
            </w:r>
          </w:p>
          <w:p w14:paraId="00884E47" w14:textId="77777777" w:rsidR="009D1858" w:rsidRPr="009D1858" w:rsidRDefault="009D1858" w:rsidP="009D1858">
            <w:pPr>
              <w:spacing w:after="0" w:line="240" w:lineRule="auto"/>
              <w:rPr>
                <w:rFonts w:eastAsia="Times New Roman"/>
                <w:color w:val="3333CC"/>
                <w:sz w:val="20"/>
                <w:szCs w:val="24"/>
                <w:lang w:bidi="ar-SA"/>
              </w:rPr>
            </w:pPr>
          </w:p>
          <w:p w14:paraId="082FB930"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The response should identify:</w:t>
            </w:r>
          </w:p>
          <w:p w14:paraId="29E00D2E" w14:textId="77777777" w:rsidR="009D1858" w:rsidRPr="009D1858" w:rsidRDefault="009D1858" w:rsidP="000177FE">
            <w:pPr>
              <w:numPr>
                <w:ilvl w:val="0"/>
                <w:numId w:val="15"/>
              </w:num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Whether a managed adaptive approach has been considered and/or adopted to ensure resilience against the effects of climate change on external hazards. </w:t>
            </w:r>
          </w:p>
          <w:p w14:paraId="1366592B" w14:textId="77777777" w:rsidR="009D1858" w:rsidRPr="009D1858" w:rsidRDefault="009D1858" w:rsidP="000177FE">
            <w:pPr>
              <w:numPr>
                <w:ilvl w:val="0"/>
                <w:numId w:val="15"/>
              </w:numPr>
              <w:spacing w:after="0" w:line="240" w:lineRule="auto"/>
              <w:rPr>
                <w:rFonts w:eastAsia="Times New Roman"/>
                <w:color w:val="3333CC"/>
                <w:sz w:val="20"/>
                <w:szCs w:val="24"/>
                <w:lang w:bidi="ar-SA"/>
              </w:rPr>
            </w:pPr>
            <w:r w:rsidRPr="009D1858">
              <w:rPr>
                <w:rFonts w:eastAsia="Times New Roman"/>
                <w:color w:val="3333CC"/>
                <w:sz w:val="20"/>
                <w:szCs w:val="24"/>
                <w:lang w:bidi="ar-SA"/>
              </w:rPr>
              <w:t>For which external hazards a managed adaptive approach is considered and/or adopted.</w:t>
            </w:r>
          </w:p>
          <w:p w14:paraId="58779256" w14:textId="77777777" w:rsidR="009D1858" w:rsidRPr="009D1858" w:rsidRDefault="009D1858" w:rsidP="000177FE">
            <w:pPr>
              <w:numPr>
                <w:ilvl w:val="0"/>
                <w:numId w:val="15"/>
              </w:numPr>
              <w:spacing w:after="0" w:line="240" w:lineRule="auto"/>
              <w:rPr>
                <w:rFonts w:eastAsia="Times New Roman"/>
                <w:color w:val="3333CC"/>
                <w:sz w:val="20"/>
                <w:szCs w:val="24"/>
                <w:lang w:bidi="ar-SA"/>
              </w:rPr>
            </w:pPr>
            <w:r w:rsidRPr="009D1858">
              <w:rPr>
                <w:rFonts w:eastAsia="Times New Roman"/>
                <w:color w:val="3333CC"/>
                <w:sz w:val="20"/>
                <w:szCs w:val="24"/>
                <w:lang w:bidi="ar-SA"/>
              </w:rPr>
              <w:t>What the managed adaptive approach consists of (e.g. increase in sea wall height).</w:t>
            </w:r>
          </w:p>
          <w:p w14:paraId="7E35C8EA" w14:textId="77777777" w:rsidR="009D1858" w:rsidRPr="009D1858" w:rsidRDefault="009D1858" w:rsidP="000177FE">
            <w:pPr>
              <w:numPr>
                <w:ilvl w:val="0"/>
                <w:numId w:val="15"/>
              </w:numPr>
              <w:spacing w:after="0" w:line="240" w:lineRule="auto"/>
              <w:rPr>
                <w:rFonts w:eastAsia="Times New Roman"/>
                <w:color w:val="3333CC"/>
                <w:sz w:val="20"/>
                <w:szCs w:val="24"/>
                <w:lang w:bidi="ar-SA"/>
              </w:rPr>
            </w:pPr>
            <w:r w:rsidRPr="009D1858">
              <w:rPr>
                <w:rFonts w:eastAsia="Times New Roman"/>
                <w:color w:val="3333CC"/>
                <w:sz w:val="20"/>
                <w:szCs w:val="24"/>
                <w:lang w:bidi="ar-SA"/>
              </w:rPr>
              <w:t>Any on-going or planned work in this area.</w:t>
            </w:r>
          </w:p>
          <w:p w14:paraId="7069AF18" w14:textId="77777777" w:rsidR="009D1858" w:rsidRPr="009D1858" w:rsidRDefault="009D1858" w:rsidP="009D1858">
            <w:pPr>
              <w:spacing w:after="0" w:line="240" w:lineRule="auto"/>
              <w:rPr>
                <w:rFonts w:eastAsia="Times New Roman"/>
                <w:sz w:val="20"/>
                <w:szCs w:val="20"/>
                <w:lang w:bidi="ar-SA"/>
              </w:rPr>
            </w:pPr>
          </w:p>
          <w:p w14:paraId="216F0FC0" w14:textId="77777777" w:rsidR="009D1858" w:rsidRPr="009D1858" w:rsidRDefault="009D1858" w:rsidP="009D1858">
            <w:pPr>
              <w:spacing w:after="0" w:line="240" w:lineRule="auto"/>
              <w:rPr>
                <w:rFonts w:eastAsia="Times New Roman"/>
                <w:sz w:val="20"/>
                <w:szCs w:val="20"/>
                <w:lang w:bidi="ar-SA"/>
              </w:rPr>
            </w:pPr>
          </w:p>
        </w:tc>
      </w:tr>
      <w:tr w:rsidR="009D1858" w:rsidRPr="009D1858" w14:paraId="01531BD6" w14:textId="77777777" w:rsidTr="009D1858">
        <w:trPr>
          <w:cantSplit/>
        </w:trPr>
        <w:tc>
          <w:tcPr>
            <w:tcW w:w="562" w:type="dxa"/>
            <w:vMerge w:val="restart"/>
            <w:tcBorders>
              <w:top w:val="single" w:sz="4" w:space="0" w:color="auto"/>
              <w:left w:val="single" w:sz="4" w:space="0" w:color="auto"/>
              <w:bottom w:val="single" w:sz="4" w:space="0" w:color="auto"/>
              <w:right w:val="single" w:sz="4" w:space="0" w:color="auto"/>
            </w:tcBorders>
            <w:shd w:val="clear" w:color="auto" w:fill="F2F2F2"/>
          </w:tcPr>
          <w:p w14:paraId="13369E28"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lastRenderedPageBreak/>
              <w:t>2.6</w:t>
            </w:r>
          </w:p>
        </w:tc>
        <w:tc>
          <w:tcPr>
            <w:tcW w:w="8454" w:type="dxa"/>
            <w:gridSpan w:val="3"/>
            <w:tcBorders>
              <w:top w:val="single" w:sz="4" w:space="0" w:color="auto"/>
              <w:left w:val="single" w:sz="4" w:space="0" w:color="auto"/>
              <w:bottom w:val="single" w:sz="4" w:space="0" w:color="auto"/>
              <w:right w:val="single" w:sz="4" w:space="0" w:color="auto"/>
            </w:tcBorders>
            <w:shd w:val="clear" w:color="auto" w:fill="F2F2F2"/>
          </w:tcPr>
          <w:p w14:paraId="315E14DC" w14:textId="7D8B5B33" w:rsidR="009D1858" w:rsidRPr="009D1858" w:rsidRDefault="009D1858" w:rsidP="009D1858">
            <w:pPr>
              <w:keepNext/>
              <w:spacing w:after="0" w:line="240" w:lineRule="auto"/>
              <w:rPr>
                <w:rFonts w:eastAsia="Times New Roman"/>
                <w:sz w:val="20"/>
                <w:szCs w:val="24"/>
                <w:lang w:bidi="ar-SA"/>
              </w:rPr>
            </w:pPr>
            <w:r w:rsidRPr="009D1858">
              <w:rPr>
                <w:rFonts w:eastAsia="Times New Roman"/>
                <w:sz w:val="20"/>
                <w:szCs w:val="24"/>
                <w:lang w:bidi="ar-SA"/>
              </w:rPr>
              <w:t>Have you considered credible maximum scenarios</w:t>
            </w:r>
            <w:r w:rsidRPr="00D8068E">
              <w:rPr>
                <w:rFonts w:eastAsia="Times New Roman"/>
                <w:sz w:val="20"/>
                <w:szCs w:val="24"/>
                <w:vertAlign w:val="superscript"/>
                <w:lang w:bidi="ar-SA"/>
              </w:rPr>
              <w:fldChar w:fldCharType="begin"/>
            </w:r>
            <w:r w:rsidRPr="009D1858">
              <w:rPr>
                <w:rFonts w:eastAsia="Times New Roman"/>
                <w:sz w:val="20"/>
                <w:szCs w:val="24"/>
                <w:vertAlign w:val="superscript"/>
                <w:lang w:bidi="ar-SA"/>
              </w:rPr>
              <w:instrText xml:space="preserve"> NOTEREF _Ref137724899 \h  \* MERGEFORMAT </w:instrText>
            </w:r>
            <w:r w:rsidRPr="00D8068E">
              <w:rPr>
                <w:rFonts w:eastAsia="Times New Roman"/>
                <w:sz w:val="20"/>
                <w:szCs w:val="24"/>
                <w:vertAlign w:val="superscript"/>
                <w:lang w:bidi="ar-SA"/>
              </w:rPr>
            </w:r>
            <w:r w:rsidRPr="00D8068E">
              <w:rPr>
                <w:rFonts w:eastAsia="Times New Roman"/>
                <w:sz w:val="20"/>
                <w:szCs w:val="24"/>
                <w:vertAlign w:val="superscript"/>
                <w:lang w:bidi="ar-SA"/>
              </w:rPr>
              <w:fldChar w:fldCharType="separate"/>
            </w:r>
            <w:r w:rsidR="00185154">
              <w:rPr>
                <w:rFonts w:eastAsia="Times New Roman"/>
                <w:sz w:val="20"/>
                <w:szCs w:val="24"/>
                <w:vertAlign w:val="superscript"/>
                <w:lang w:bidi="ar-SA"/>
              </w:rPr>
              <w:t>3</w:t>
            </w:r>
            <w:r w:rsidRPr="00D8068E">
              <w:rPr>
                <w:rFonts w:eastAsia="Times New Roman"/>
                <w:sz w:val="20"/>
                <w:szCs w:val="24"/>
                <w:vertAlign w:val="superscript"/>
                <w:lang w:bidi="ar-SA"/>
              </w:rPr>
              <w:fldChar w:fldCharType="end"/>
            </w:r>
            <w:r w:rsidRPr="009D1858">
              <w:rPr>
                <w:rFonts w:eastAsia="Times New Roman"/>
                <w:sz w:val="20"/>
                <w:szCs w:val="24"/>
                <w:vertAlign w:val="superscript"/>
                <w:lang w:bidi="ar-SA"/>
              </w:rPr>
              <w:fldChar w:fldCharType="begin"/>
            </w:r>
            <w:r w:rsidRPr="009D1858">
              <w:rPr>
                <w:rFonts w:eastAsia="Times New Roman"/>
                <w:sz w:val="20"/>
                <w:szCs w:val="24"/>
                <w:vertAlign w:val="superscript"/>
                <w:lang w:bidi="ar-SA"/>
              </w:rPr>
              <w:instrText xml:space="preserve"> NOTEREF _Ref137724899 \h  \* MERGEFORMAT </w:instrText>
            </w:r>
            <w:r w:rsidRPr="009D1858">
              <w:rPr>
                <w:rFonts w:eastAsia="Times New Roman"/>
                <w:sz w:val="20"/>
                <w:szCs w:val="24"/>
                <w:vertAlign w:val="superscript"/>
                <w:lang w:bidi="ar-SA"/>
              </w:rPr>
            </w:r>
            <w:r w:rsidRPr="009D1858">
              <w:rPr>
                <w:rFonts w:eastAsia="Times New Roman"/>
                <w:sz w:val="20"/>
                <w:szCs w:val="24"/>
                <w:vertAlign w:val="superscript"/>
                <w:lang w:bidi="ar-SA"/>
              </w:rPr>
              <w:fldChar w:fldCharType="separate"/>
            </w:r>
            <w:r w:rsidR="00185154">
              <w:rPr>
                <w:rFonts w:eastAsia="Times New Roman"/>
                <w:sz w:val="20"/>
                <w:szCs w:val="24"/>
                <w:vertAlign w:val="superscript"/>
                <w:lang w:bidi="ar-SA"/>
              </w:rPr>
              <w:t>3</w:t>
            </w:r>
            <w:r w:rsidRPr="009D1858">
              <w:rPr>
                <w:rFonts w:eastAsia="Times New Roman"/>
                <w:sz w:val="20"/>
                <w:szCs w:val="24"/>
                <w:vertAlign w:val="superscript"/>
                <w:lang w:bidi="ar-SA"/>
              </w:rPr>
              <w:fldChar w:fldCharType="end"/>
            </w:r>
            <w:r w:rsidRPr="009D1858">
              <w:rPr>
                <w:rFonts w:eastAsia="Times New Roman"/>
                <w:sz w:val="20"/>
                <w:szCs w:val="24"/>
                <w:lang w:bidi="ar-SA"/>
              </w:rPr>
              <w:t>?</w:t>
            </w:r>
            <w:r w:rsidRPr="009D1858">
              <w:rPr>
                <w:rFonts w:eastAsia="Times New Roman"/>
                <w:sz w:val="20"/>
                <w:szCs w:val="20"/>
                <w:lang w:bidi="ar-SA"/>
              </w:rPr>
              <w:t xml:space="preserve"> </w:t>
            </w:r>
          </w:p>
        </w:tc>
      </w:tr>
      <w:tr w:rsidR="009D1858" w:rsidRPr="009D1858" w14:paraId="3846E722" w14:textId="77777777">
        <w:trPr>
          <w:cantSplit/>
        </w:trPr>
        <w:tc>
          <w:tcPr>
            <w:tcW w:w="562" w:type="dxa"/>
            <w:vMerge/>
          </w:tcPr>
          <w:p w14:paraId="6C5F8109" w14:textId="77777777" w:rsidR="009D1858" w:rsidRPr="009D1858" w:rsidRDefault="009D1858" w:rsidP="009D1858">
            <w:pPr>
              <w:spacing w:after="0" w:line="240" w:lineRule="auto"/>
              <w:rPr>
                <w:rFonts w:eastAsia="Times New Roman"/>
                <w:sz w:val="20"/>
                <w:szCs w:val="20"/>
                <w:lang w:bidi="ar-SA"/>
              </w:rPr>
            </w:pPr>
          </w:p>
        </w:tc>
        <w:tc>
          <w:tcPr>
            <w:tcW w:w="8454" w:type="dxa"/>
            <w:gridSpan w:val="3"/>
            <w:tcBorders>
              <w:top w:val="single" w:sz="4" w:space="0" w:color="auto"/>
              <w:left w:val="single" w:sz="4" w:space="0" w:color="auto"/>
              <w:bottom w:val="single" w:sz="4" w:space="0" w:color="auto"/>
              <w:right w:val="single" w:sz="4" w:space="0" w:color="auto"/>
            </w:tcBorders>
            <w:shd w:val="clear" w:color="auto" w:fill="auto"/>
          </w:tcPr>
          <w:p w14:paraId="26E61B20"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The response should include:</w:t>
            </w:r>
          </w:p>
          <w:p w14:paraId="64AB6C5F" w14:textId="77777777" w:rsidR="009D1858" w:rsidRPr="009D1858" w:rsidRDefault="009D1858" w:rsidP="000177FE">
            <w:pPr>
              <w:numPr>
                <w:ilvl w:val="0"/>
                <w:numId w:val="17"/>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hazards for which a credible maximum scenario has been considered.</w:t>
            </w:r>
          </w:p>
          <w:p w14:paraId="1F6958DF" w14:textId="77777777" w:rsidR="009D1858" w:rsidRPr="009D1858" w:rsidRDefault="009D1858" w:rsidP="000177FE">
            <w:pPr>
              <w:numPr>
                <w:ilvl w:val="0"/>
                <w:numId w:val="17"/>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scenarios that have been used for the credible maximum.</w:t>
            </w:r>
          </w:p>
          <w:p w14:paraId="27832D1E" w14:textId="77777777" w:rsidR="009D1858" w:rsidRPr="009D1858" w:rsidRDefault="009D1858" w:rsidP="000177FE">
            <w:pPr>
              <w:numPr>
                <w:ilvl w:val="0"/>
                <w:numId w:val="17"/>
              </w:numPr>
              <w:spacing w:after="0" w:line="240" w:lineRule="auto"/>
              <w:rPr>
                <w:rFonts w:eastAsia="Times New Roman"/>
                <w:color w:val="3333CC"/>
                <w:sz w:val="20"/>
                <w:szCs w:val="24"/>
                <w:lang w:bidi="ar-SA"/>
              </w:rPr>
            </w:pPr>
            <w:r w:rsidRPr="009D1858">
              <w:rPr>
                <w:rFonts w:eastAsia="Times New Roman"/>
                <w:color w:val="3333CC"/>
                <w:sz w:val="20"/>
                <w:szCs w:val="24"/>
                <w:lang w:bidi="ar-SA"/>
              </w:rPr>
              <w:t>How the credible maximum scenario is used within your safety case (e.g. as sensitivity studies, to determine design values, as part of the managed adaptive approach).</w:t>
            </w:r>
          </w:p>
          <w:p w14:paraId="6E66A406" w14:textId="77777777" w:rsidR="009D1858" w:rsidRPr="009D1858" w:rsidRDefault="009D1858" w:rsidP="000177FE">
            <w:pPr>
              <w:numPr>
                <w:ilvl w:val="0"/>
                <w:numId w:val="17"/>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timescales for which the credible maximum scenario has been considered (e.g. 2050, 2100).</w:t>
            </w:r>
          </w:p>
          <w:p w14:paraId="4E5BF15A" w14:textId="77777777" w:rsidR="009D1858" w:rsidRPr="009D1858" w:rsidRDefault="009D1858" w:rsidP="009D1858">
            <w:pPr>
              <w:spacing w:after="0" w:line="240" w:lineRule="auto"/>
              <w:rPr>
                <w:rFonts w:eastAsia="Times New Roman"/>
                <w:color w:val="3333CC"/>
                <w:sz w:val="20"/>
                <w:szCs w:val="24"/>
                <w:lang w:bidi="ar-SA"/>
              </w:rPr>
            </w:pPr>
          </w:p>
        </w:tc>
      </w:tr>
      <w:tr w:rsidR="009D1858" w:rsidRPr="009D1858" w14:paraId="20688AF5" w14:textId="77777777" w:rsidTr="009D1858">
        <w:trPr>
          <w:cantSplit/>
          <w:trHeight w:val="233"/>
        </w:trPr>
        <w:tc>
          <w:tcPr>
            <w:tcW w:w="562" w:type="dxa"/>
            <w:vMerge w:val="restart"/>
            <w:shd w:val="clear" w:color="auto" w:fill="F2F2F2"/>
          </w:tcPr>
          <w:p w14:paraId="131DCA3D" w14:textId="77777777" w:rsidR="009D1858" w:rsidRPr="009D1858" w:rsidRDefault="009D1858" w:rsidP="009D1858">
            <w:pPr>
              <w:spacing w:after="0" w:line="240" w:lineRule="auto"/>
              <w:rPr>
                <w:rFonts w:eastAsia="Times New Roman"/>
                <w:sz w:val="20"/>
                <w:szCs w:val="20"/>
                <w:lang w:bidi="ar-SA"/>
              </w:rPr>
            </w:pPr>
            <w:r w:rsidRPr="009D1858">
              <w:rPr>
                <w:rFonts w:eastAsia="Times New Roman"/>
                <w:sz w:val="20"/>
                <w:szCs w:val="20"/>
                <w:lang w:bidi="ar-SA"/>
              </w:rPr>
              <w:t>2.7</w:t>
            </w:r>
          </w:p>
        </w:tc>
        <w:tc>
          <w:tcPr>
            <w:tcW w:w="6521" w:type="dxa"/>
            <w:vMerge w:val="restart"/>
            <w:shd w:val="clear" w:color="auto" w:fill="F2F2F2"/>
          </w:tcPr>
          <w:p w14:paraId="78E43330"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t xml:space="preserve">Have any ‘trigger points’ been defined that, if reached, would require the implementation of additional measures to protect the site against the effects of climate change (e.g. options considered as part of the managed adaptive approach)? </w:t>
            </w:r>
          </w:p>
          <w:p w14:paraId="658CBF02" w14:textId="77777777" w:rsidR="009D1858" w:rsidRPr="009D1858" w:rsidRDefault="009D1858" w:rsidP="009D1858">
            <w:pPr>
              <w:keepNext/>
              <w:spacing w:after="0" w:line="240" w:lineRule="auto"/>
              <w:rPr>
                <w:rFonts w:eastAsia="Times New Roman"/>
                <w:sz w:val="20"/>
                <w:szCs w:val="20"/>
                <w:lang w:bidi="ar-SA"/>
              </w:rPr>
            </w:pPr>
          </w:p>
          <w:p w14:paraId="63889241" w14:textId="77777777" w:rsidR="009D1858" w:rsidRPr="009D1858" w:rsidRDefault="009D1858" w:rsidP="009D1858">
            <w:pPr>
              <w:keepNext/>
              <w:spacing w:after="0" w:line="240" w:lineRule="auto"/>
              <w:rPr>
                <w:rFonts w:eastAsia="Times New Roman"/>
                <w:sz w:val="20"/>
                <w:szCs w:val="20"/>
                <w:lang w:bidi="ar-SA"/>
              </w:rPr>
            </w:pPr>
            <w:r w:rsidRPr="009D1858">
              <w:rPr>
                <w:rFonts w:eastAsia="Times New Roman"/>
                <w:sz w:val="20"/>
                <w:szCs w:val="20"/>
                <w:lang w:bidi="ar-SA"/>
              </w:rPr>
              <w:t>Please provide details.</w:t>
            </w:r>
          </w:p>
        </w:tc>
        <w:tc>
          <w:tcPr>
            <w:tcW w:w="992" w:type="dxa"/>
            <w:shd w:val="clear" w:color="auto" w:fill="F2F2F2"/>
            <w:vAlign w:val="center"/>
          </w:tcPr>
          <w:p w14:paraId="095FC259"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18"/>
                <w:szCs w:val="18"/>
                <w:lang w:bidi="ar-SA"/>
              </w:rPr>
              <w:t>Yes</w:t>
            </w:r>
          </w:p>
        </w:tc>
        <w:tc>
          <w:tcPr>
            <w:tcW w:w="941" w:type="dxa"/>
            <w:shd w:val="clear" w:color="auto" w:fill="F2F2F2"/>
            <w:vAlign w:val="center"/>
          </w:tcPr>
          <w:p w14:paraId="39AF980A"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18"/>
                <w:szCs w:val="18"/>
                <w:lang w:bidi="ar-SA"/>
              </w:rPr>
              <w:t>No</w:t>
            </w:r>
          </w:p>
        </w:tc>
      </w:tr>
      <w:tr w:rsidR="009D1858" w:rsidRPr="009D1858" w14:paraId="277CC12A" w14:textId="77777777">
        <w:trPr>
          <w:cantSplit/>
          <w:trHeight w:val="232"/>
        </w:trPr>
        <w:tc>
          <w:tcPr>
            <w:tcW w:w="562" w:type="dxa"/>
            <w:vMerge/>
          </w:tcPr>
          <w:p w14:paraId="65A78BE1" w14:textId="77777777" w:rsidR="009D1858" w:rsidRPr="009D1858" w:rsidRDefault="009D1858" w:rsidP="009D1858">
            <w:pPr>
              <w:spacing w:after="0" w:line="240" w:lineRule="auto"/>
              <w:rPr>
                <w:rFonts w:eastAsia="Times New Roman"/>
                <w:sz w:val="20"/>
                <w:szCs w:val="20"/>
                <w:lang w:bidi="ar-SA"/>
              </w:rPr>
            </w:pPr>
          </w:p>
        </w:tc>
        <w:tc>
          <w:tcPr>
            <w:tcW w:w="6521" w:type="dxa"/>
            <w:vMerge/>
          </w:tcPr>
          <w:p w14:paraId="67AE1D63" w14:textId="77777777" w:rsidR="009D1858" w:rsidRPr="009D1858" w:rsidRDefault="009D1858" w:rsidP="009D1858">
            <w:pPr>
              <w:spacing w:after="0" w:line="240" w:lineRule="auto"/>
              <w:rPr>
                <w:rFonts w:eastAsia="Times New Roman"/>
                <w:sz w:val="20"/>
                <w:szCs w:val="20"/>
                <w:lang w:bidi="ar-SA"/>
              </w:rPr>
            </w:pPr>
          </w:p>
        </w:tc>
        <w:tc>
          <w:tcPr>
            <w:tcW w:w="992" w:type="dxa"/>
            <w:shd w:val="clear" w:color="auto" w:fill="auto"/>
            <w:vAlign w:val="center"/>
          </w:tcPr>
          <w:p w14:paraId="1DAA5953"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20"/>
                <w:szCs w:val="20"/>
                <w:lang w:bidi="ar-SA"/>
              </w:rPr>
              <w:fldChar w:fldCharType="begin">
                <w:ffData>
                  <w:name w:val=""/>
                  <w:enabled/>
                  <w:calcOnExit w:val="0"/>
                  <w:checkBox>
                    <w:sizeAuto/>
                    <w:default w:val="0"/>
                  </w:checkBox>
                </w:ffData>
              </w:fldChar>
            </w:r>
            <w:r w:rsidRPr="009D1858">
              <w:rPr>
                <w:rFonts w:eastAsia="Times New Roman"/>
                <w:sz w:val="20"/>
                <w:szCs w:val="20"/>
                <w:lang w:bidi="ar-SA"/>
              </w:rPr>
              <w:instrText xml:space="preserve"> FORMCHECKBOX </w:instrText>
            </w:r>
            <w:r w:rsidRPr="009D1858">
              <w:rPr>
                <w:rFonts w:eastAsia="Times New Roman"/>
                <w:sz w:val="20"/>
                <w:szCs w:val="20"/>
                <w:lang w:bidi="ar-SA"/>
              </w:rPr>
            </w:r>
            <w:r w:rsidRPr="009D1858">
              <w:rPr>
                <w:rFonts w:eastAsia="Times New Roman"/>
                <w:sz w:val="20"/>
                <w:szCs w:val="20"/>
                <w:lang w:bidi="ar-SA"/>
              </w:rPr>
              <w:fldChar w:fldCharType="separate"/>
            </w:r>
            <w:r w:rsidRPr="009D1858">
              <w:rPr>
                <w:rFonts w:eastAsia="Times New Roman"/>
                <w:sz w:val="20"/>
                <w:szCs w:val="20"/>
                <w:lang w:bidi="ar-SA"/>
              </w:rPr>
              <w:fldChar w:fldCharType="end"/>
            </w:r>
          </w:p>
        </w:tc>
        <w:tc>
          <w:tcPr>
            <w:tcW w:w="941" w:type="dxa"/>
            <w:shd w:val="clear" w:color="auto" w:fill="auto"/>
            <w:vAlign w:val="center"/>
          </w:tcPr>
          <w:p w14:paraId="2B319062" w14:textId="77777777" w:rsidR="009D1858" w:rsidRPr="009D1858" w:rsidRDefault="009D1858" w:rsidP="009D1858">
            <w:pPr>
              <w:spacing w:after="0" w:line="240" w:lineRule="auto"/>
              <w:jc w:val="center"/>
              <w:rPr>
                <w:rFonts w:eastAsia="Times New Roman"/>
                <w:sz w:val="20"/>
                <w:szCs w:val="20"/>
                <w:lang w:bidi="ar-SA"/>
              </w:rPr>
            </w:pPr>
            <w:r w:rsidRPr="009D1858">
              <w:rPr>
                <w:rFonts w:eastAsia="Times New Roman"/>
                <w:sz w:val="20"/>
                <w:szCs w:val="20"/>
                <w:lang w:bidi="ar-SA"/>
              </w:rPr>
              <w:fldChar w:fldCharType="begin">
                <w:ffData>
                  <w:name w:val="Check1"/>
                  <w:enabled/>
                  <w:calcOnExit w:val="0"/>
                  <w:checkBox>
                    <w:sizeAuto/>
                    <w:default w:val="0"/>
                  </w:checkBox>
                </w:ffData>
              </w:fldChar>
            </w:r>
            <w:r w:rsidRPr="009D1858">
              <w:rPr>
                <w:rFonts w:eastAsia="Times New Roman"/>
                <w:sz w:val="20"/>
                <w:szCs w:val="20"/>
                <w:lang w:bidi="ar-SA"/>
              </w:rPr>
              <w:instrText xml:space="preserve"> FORMCHECKBOX </w:instrText>
            </w:r>
            <w:r w:rsidRPr="009D1858">
              <w:rPr>
                <w:rFonts w:eastAsia="Times New Roman"/>
                <w:sz w:val="20"/>
                <w:szCs w:val="20"/>
                <w:lang w:bidi="ar-SA"/>
              </w:rPr>
            </w:r>
            <w:r w:rsidRPr="009D1858">
              <w:rPr>
                <w:rFonts w:eastAsia="Times New Roman"/>
                <w:sz w:val="20"/>
                <w:szCs w:val="20"/>
                <w:lang w:bidi="ar-SA"/>
              </w:rPr>
              <w:fldChar w:fldCharType="separate"/>
            </w:r>
            <w:r w:rsidRPr="009D1858">
              <w:rPr>
                <w:rFonts w:eastAsia="Times New Roman"/>
                <w:sz w:val="20"/>
                <w:szCs w:val="20"/>
                <w:lang w:bidi="ar-SA"/>
              </w:rPr>
              <w:fldChar w:fldCharType="end"/>
            </w:r>
          </w:p>
        </w:tc>
      </w:tr>
      <w:tr w:rsidR="009D1858" w:rsidRPr="009D1858" w14:paraId="61821F97" w14:textId="77777777">
        <w:trPr>
          <w:cantSplit/>
        </w:trPr>
        <w:tc>
          <w:tcPr>
            <w:tcW w:w="562" w:type="dxa"/>
            <w:vMerge/>
          </w:tcPr>
          <w:p w14:paraId="780B3F9F" w14:textId="77777777" w:rsidR="009D1858" w:rsidRPr="009D1858" w:rsidRDefault="009D1858" w:rsidP="009D1858">
            <w:pPr>
              <w:spacing w:after="0" w:line="240" w:lineRule="auto"/>
              <w:rPr>
                <w:rFonts w:eastAsia="Times New Roman"/>
                <w:sz w:val="20"/>
                <w:szCs w:val="20"/>
                <w:lang w:bidi="ar-SA"/>
              </w:rPr>
            </w:pPr>
          </w:p>
        </w:tc>
        <w:tc>
          <w:tcPr>
            <w:tcW w:w="8454" w:type="dxa"/>
            <w:gridSpan w:val="3"/>
            <w:shd w:val="clear" w:color="auto" w:fill="auto"/>
          </w:tcPr>
          <w:p w14:paraId="6294AF05"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If trigger points </w:t>
            </w:r>
            <w:r w:rsidRPr="009D1858">
              <w:rPr>
                <w:rFonts w:eastAsia="Times New Roman"/>
                <w:color w:val="3333CC"/>
                <w:sz w:val="20"/>
                <w:szCs w:val="24"/>
                <w:u w:val="single"/>
                <w:lang w:bidi="ar-SA"/>
              </w:rPr>
              <w:t>have</w:t>
            </w:r>
            <w:r w:rsidRPr="009D1858">
              <w:rPr>
                <w:rFonts w:eastAsia="Times New Roman"/>
                <w:color w:val="3333CC"/>
                <w:sz w:val="20"/>
                <w:szCs w:val="24"/>
                <w:lang w:bidi="ar-SA"/>
              </w:rPr>
              <w:t xml:space="preserve"> been identified, the response should include:</w:t>
            </w:r>
          </w:p>
          <w:p w14:paraId="7D0B412F"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external hazards for which trigger points have been identified.</w:t>
            </w:r>
          </w:p>
          <w:p w14:paraId="33D09745"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trigger point(s) – the value or set of conditions which, when reached, requires the implementation of additional measures.</w:t>
            </w:r>
          </w:p>
          <w:p w14:paraId="6447FAD2"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timescales between when the trigger point is reached and when additional measures will need to be in place to protect the site against the effects of climate change.</w:t>
            </w:r>
          </w:p>
          <w:p w14:paraId="386E3271"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Your arrangements for monitoring identified trigger points (e.g. methods, review periods, sensitivity studies etc.), and/or planned or future work on monitoring trigger points. </w:t>
            </w:r>
          </w:p>
          <w:p w14:paraId="7691DEF5"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The timescales for when identified trigger points are anticipated to be reached.</w:t>
            </w:r>
          </w:p>
          <w:p w14:paraId="552348E6" w14:textId="77777777" w:rsidR="009D1858" w:rsidRPr="009D1858" w:rsidRDefault="009D1858" w:rsidP="009D1858">
            <w:pPr>
              <w:spacing w:after="0" w:line="240" w:lineRule="auto"/>
              <w:rPr>
                <w:rFonts w:eastAsia="Times New Roman"/>
                <w:color w:val="3333CC"/>
                <w:sz w:val="20"/>
                <w:szCs w:val="24"/>
                <w:lang w:bidi="ar-SA"/>
              </w:rPr>
            </w:pPr>
          </w:p>
          <w:p w14:paraId="45B08EF9" w14:textId="77777777" w:rsidR="009D1858" w:rsidRPr="009D1858" w:rsidRDefault="009D1858" w:rsidP="009D1858">
            <w:pPr>
              <w:spacing w:after="0" w:line="240" w:lineRule="auto"/>
              <w:rPr>
                <w:rFonts w:eastAsia="Times New Roman"/>
                <w:color w:val="3333CC"/>
                <w:sz w:val="20"/>
                <w:szCs w:val="24"/>
                <w:lang w:bidi="ar-SA"/>
              </w:rPr>
            </w:pPr>
            <w:r w:rsidRPr="009D1858">
              <w:rPr>
                <w:rFonts w:eastAsia="Times New Roman"/>
                <w:color w:val="3333CC"/>
                <w:sz w:val="20"/>
                <w:szCs w:val="24"/>
                <w:lang w:bidi="ar-SA"/>
              </w:rPr>
              <w:t xml:space="preserve">If trigger points </w:t>
            </w:r>
            <w:r w:rsidRPr="009D1858">
              <w:rPr>
                <w:rFonts w:eastAsia="Times New Roman"/>
                <w:color w:val="3333CC"/>
                <w:sz w:val="20"/>
                <w:szCs w:val="24"/>
                <w:u w:val="single"/>
                <w:lang w:bidi="ar-SA"/>
              </w:rPr>
              <w:t>have not</w:t>
            </w:r>
            <w:r w:rsidRPr="009D1858">
              <w:rPr>
                <w:rFonts w:eastAsia="Times New Roman"/>
                <w:color w:val="3333CC"/>
                <w:sz w:val="20"/>
                <w:szCs w:val="24"/>
                <w:lang w:bidi="ar-SA"/>
              </w:rPr>
              <w:t xml:space="preserve"> been identified, the response should include:</w:t>
            </w:r>
          </w:p>
          <w:p w14:paraId="2169C41F"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Why this is considered reasonable.</w:t>
            </w:r>
          </w:p>
          <w:p w14:paraId="71958EAF"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Whether there is any ongoing work, or future plans, to identify them.</w:t>
            </w:r>
          </w:p>
          <w:p w14:paraId="118FBCF9" w14:textId="77777777" w:rsidR="009D1858" w:rsidRPr="009D1858" w:rsidRDefault="009D1858" w:rsidP="000177FE">
            <w:pPr>
              <w:numPr>
                <w:ilvl w:val="0"/>
                <w:numId w:val="16"/>
              </w:numPr>
              <w:spacing w:after="0" w:line="240" w:lineRule="auto"/>
              <w:rPr>
                <w:rFonts w:eastAsia="Times New Roman"/>
                <w:color w:val="3333CC"/>
                <w:sz w:val="20"/>
                <w:szCs w:val="24"/>
                <w:lang w:bidi="ar-SA"/>
              </w:rPr>
            </w:pPr>
            <w:r w:rsidRPr="009D1858">
              <w:rPr>
                <w:rFonts w:eastAsia="Times New Roman"/>
                <w:color w:val="3333CC"/>
                <w:sz w:val="20"/>
                <w:szCs w:val="24"/>
                <w:lang w:bidi="ar-SA"/>
              </w:rPr>
              <w:t>Whether there is any planned or future work on monitoring in relation to trigger points.</w:t>
            </w:r>
          </w:p>
          <w:p w14:paraId="1593C891" w14:textId="77777777" w:rsidR="009D1858" w:rsidRPr="009D1858" w:rsidRDefault="009D1858" w:rsidP="009D1858">
            <w:pPr>
              <w:spacing w:after="0" w:line="240" w:lineRule="auto"/>
              <w:rPr>
                <w:rFonts w:eastAsia="Times New Roman"/>
                <w:sz w:val="20"/>
                <w:szCs w:val="20"/>
                <w:lang w:bidi="ar-SA"/>
              </w:rPr>
            </w:pPr>
          </w:p>
        </w:tc>
      </w:tr>
    </w:tbl>
    <w:p w14:paraId="46DADF1B" w14:textId="77777777" w:rsidR="00C47FE7" w:rsidRDefault="00C47FE7" w:rsidP="000D57A0">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firstRow="1" w:lastRow="0" w:firstColumn="1" w:lastColumn="0" w:noHBand="0" w:noVBand="1"/>
      </w:tblPr>
      <w:tblGrid>
        <w:gridCol w:w="562"/>
        <w:gridCol w:w="6521"/>
        <w:gridCol w:w="992"/>
        <w:gridCol w:w="941"/>
      </w:tblGrid>
      <w:tr w:rsidR="00C47FE7" w:rsidRPr="00C47FE7" w14:paraId="742B4148" w14:textId="77777777" w:rsidTr="00C47FE7">
        <w:trPr>
          <w:cantSplit/>
        </w:trPr>
        <w:tc>
          <w:tcPr>
            <w:tcW w:w="9016" w:type="dxa"/>
            <w:gridSpan w:val="4"/>
            <w:shd w:val="clear" w:color="auto" w:fill="D9D9D9"/>
          </w:tcPr>
          <w:p w14:paraId="5F91B720" w14:textId="77777777" w:rsidR="00C47FE7" w:rsidRPr="00C47FE7" w:rsidRDefault="00C47FE7" w:rsidP="00C47FE7">
            <w:pPr>
              <w:keepNext/>
              <w:tabs>
                <w:tab w:val="left" w:pos="1265"/>
              </w:tabs>
              <w:spacing w:after="0" w:line="240" w:lineRule="auto"/>
              <w:rPr>
                <w:rFonts w:eastAsia="Times New Roman"/>
                <w:sz w:val="20"/>
                <w:szCs w:val="24"/>
                <w:lang w:bidi="ar-SA"/>
              </w:rPr>
            </w:pPr>
            <w:r w:rsidRPr="00C47FE7">
              <w:rPr>
                <w:rFonts w:eastAsia="Times New Roman"/>
                <w:b/>
                <w:bCs/>
                <w:color w:val="00686D"/>
                <w:sz w:val="20"/>
                <w:szCs w:val="24"/>
                <w:lang w:bidi="ar-SA"/>
              </w:rPr>
              <w:t>3. External hazards safety case conditions and limits</w:t>
            </w:r>
          </w:p>
        </w:tc>
      </w:tr>
      <w:tr w:rsidR="00C47FE7" w:rsidRPr="00C47FE7" w14:paraId="3BF8E032" w14:textId="77777777" w:rsidTr="00C47FE7">
        <w:trPr>
          <w:cantSplit/>
        </w:trPr>
        <w:tc>
          <w:tcPr>
            <w:tcW w:w="562" w:type="dxa"/>
            <w:vMerge w:val="restart"/>
            <w:shd w:val="clear" w:color="auto" w:fill="F2F2F2"/>
          </w:tcPr>
          <w:p w14:paraId="3A744E42" w14:textId="77777777" w:rsidR="00C47FE7" w:rsidRPr="00C47FE7" w:rsidRDefault="00C47FE7" w:rsidP="00C47FE7">
            <w:pPr>
              <w:spacing w:after="0" w:line="240" w:lineRule="auto"/>
              <w:rPr>
                <w:rFonts w:eastAsia="Times New Roman"/>
                <w:sz w:val="20"/>
                <w:szCs w:val="20"/>
                <w:lang w:bidi="ar-SA"/>
              </w:rPr>
            </w:pPr>
            <w:r w:rsidRPr="00C47FE7">
              <w:rPr>
                <w:rFonts w:eastAsia="Times New Roman"/>
                <w:sz w:val="20"/>
                <w:szCs w:val="20"/>
                <w:lang w:bidi="ar-SA"/>
              </w:rPr>
              <w:t>3.1</w:t>
            </w:r>
          </w:p>
        </w:tc>
        <w:tc>
          <w:tcPr>
            <w:tcW w:w="6521" w:type="dxa"/>
            <w:vMerge w:val="restart"/>
            <w:shd w:val="clear" w:color="auto" w:fill="F2F2F2"/>
          </w:tcPr>
          <w:p w14:paraId="1AEB116C" w14:textId="77777777" w:rsidR="00C47FE7" w:rsidRPr="00C47FE7" w:rsidRDefault="00C47FE7" w:rsidP="00C47FE7">
            <w:pPr>
              <w:keepNext/>
              <w:spacing w:after="0" w:line="240" w:lineRule="auto"/>
              <w:rPr>
                <w:rFonts w:eastAsia="Times New Roman"/>
                <w:sz w:val="20"/>
                <w:szCs w:val="20"/>
                <w:lang w:bidi="ar-SA"/>
              </w:rPr>
            </w:pPr>
            <w:r w:rsidRPr="00C47FE7">
              <w:rPr>
                <w:rFonts w:eastAsia="Times New Roman"/>
                <w:sz w:val="20"/>
                <w:szCs w:val="20"/>
                <w:lang w:bidi="ar-SA"/>
              </w:rPr>
              <w:t>Do you have any conditions and limits specified for external hazards affected by climate change in your Licence Condition 23 (Operating rules) or Licence Condition 24 (Operating instructions) arrangements? If necessary, use the box below to provide more context.</w:t>
            </w:r>
          </w:p>
        </w:tc>
        <w:tc>
          <w:tcPr>
            <w:tcW w:w="992" w:type="dxa"/>
            <w:shd w:val="clear" w:color="auto" w:fill="F2F2F2"/>
            <w:vAlign w:val="center"/>
          </w:tcPr>
          <w:p w14:paraId="47080EBC" w14:textId="77777777" w:rsidR="00C47FE7" w:rsidRPr="00C47FE7" w:rsidRDefault="00C47FE7" w:rsidP="00C47FE7">
            <w:pPr>
              <w:spacing w:after="0" w:line="240" w:lineRule="auto"/>
              <w:jc w:val="center"/>
              <w:rPr>
                <w:rFonts w:eastAsia="Times New Roman"/>
                <w:sz w:val="20"/>
                <w:szCs w:val="24"/>
                <w:lang w:bidi="ar-SA"/>
              </w:rPr>
            </w:pPr>
            <w:r w:rsidRPr="00C47FE7">
              <w:rPr>
                <w:rFonts w:eastAsia="Times New Roman"/>
                <w:sz w:val="18"/>
                <w:szCs w:val="18"/>
                <w:lang w:bidi="ar-SA"/>
              </w:rPr>
              <w:t>Yes</w:t>
            </w:r>
          </w:p>
        </w:tc>
        <w:tc>
          <w:tcPr>
            <w:tcW w:w="941" w:type="dxa"/>
            <w:shd w:val="clear" w:color="auto" w:fill="F2F2F2"/>
            <w:vAlign w:val="center"/>
          </w:tcPr>
          <w:p w14:paraId="1B2A2C79" w14:textId="77777777" w:rsidR="00C47FE7" w:rsidRPr="00C47FE7" w:rsidRDefault="00C47FE7" w:rsidP="00C47FE7">
            <w:pPr>
              <w:spacing w:after="0" w:line="240" w:lineRule="auto"/>
              <w:jc w:val="center"/>
              <w:rPr>
                <w:rFonts w:eastAsia="Times New Roman"/>
                <w:sz w:val="20"/>
                <w:szCs w:val="24"/>
                <w:lang w:bidi="ar-SA"/>
              </w:rPr>
            </w:pPr>
            <w:r w:rsidRPr="00C47FE7">
              <w:rPr>
                <w:rFonts w:eastAsia="Times New Roman"/>
                <w:sz w:val="18"/>
                <w:szCs w:val="18"/>
                <w:lang w:bidi="ar-SA"/>
              </w:rPr>
              <w:t>No</w:t>
            </w:r>
          </w:p>
        </w:tc>
      </w:tr>
      <w:tr w:rsidR="00C47FE7" w:rsidRPr="00C47FE7" w14:paraId="5BA6D955" w14:textId="77777777">
        <w:trPr>
          <w:cantSplit/>
        </w:trPr>
        <w:tc>
          <w:tcPr>
            <w:tcW w:w="562" w:type="dxa"/>
            <w:vMerge/>
          </w:tcPr>
          <w:p w14:paraId="55BDA785" w14:textId="77777777" w:rsidR="00C47FE7" w:rsidRPr="00C47FE7" w:rsidRDefault="00C47FE7" w:rsidP="00C47FE7">
            <w:pPr>
              <w:spacing w:after="0" w:line="240" w:lineRule="auto"/>
              <w:rPr>
                <w:rFonts w:eastAsia="Times New Roman"/>
                <w:sz w:val="20"/>
                <w:szCs w:val="20"/>
                <w:lang w:bidi="ar-SA"/>
              </w:rPr>
            </w:pPr>
          </w:p>
        </w:tc>
        <w:tc>
          <w:tcPr>
            <w:tcW w:w="6521" w:type="dxa"/>
            <w:vMerge/>
          </w:tcPr>
          <w:p w14:paraId="67D06C7C" w14:textId="77777777" w:rsidR="00C47FE7" w:rsidRPr="00C47FE7" w:rsidRDefault="00C47FE7" w:rsidP="00C47FE7">
            <w:pPr>
              <w:spacing w:after="0" w:line="240" w:lineRule="auto"/>
              <w:rPr>
                <w:rFonts w:eastAsia="Times New Roman"/>
                <w:sz w:val="20"/>
                <w:szCs w:val="24"/>
                <w:lang w:bidi="ar-SA"/>
              </w:rPr>
            </w:pPr>
          </w:p>
        </w:tc>
        <w:tc>
          <w:tcPr>
            <w:tcW w:w="992" w:type="dxa"/>
            <w:shd w:val="clear" w:color="auto" w:fill="auto"/>
            <w:vAlign w:val="center"/>
          </w:tcPr>
          <w:p w14:paraId="41DEC2B7" w14:textId="77777777" w:rsidR="00C47FE7" w:rsidRPr="00C47FE7" w:rsidRDefault="00C47FE7" w:rsidP="00C47FE7">
            <w:pPr>
              <w:spacing w:after="0" w:line="240" w:lineRule="auto"/>
              <w:jc w:val="center"/>
              <w:rPr>
                <w:rFonts w:eastAsia="Times New Roman"/>
                <w:sz w:val="20"/>
                <w:szCs w:val="24"/>
                <w:lang w:bidi="ar-SA"/>
              </w:rPr>
            </w:pPr>
            <w:r w:rsidRPr="00C47FE7">
              <w:rPr>
                <w:rFonts w:eastAsia="Times New Roman"/>
                <w:sz w:val="20"/>
                <w:szCs w:val="20"/>
                <w:lang w:bidi="ar-SA"/>
              </w:rPr>
              <w:fldChar w:fldCharType="begin">
                <w:ffData>
                  <w:name w:val=""/>
                  <w:enabled/>
                  <w:calcOnExit w:val="0"/>
                  <w:checkBox>
                    <w:sizeAuto/>
                    <w:default w:val="0"/>
                  </w:checkBox>
                </w:ffData>
              </w:fldChar>
            </w:r>
            <w:r w:rsidRPr="00C47FE7">
              <w:rPr>
                <w:rFonts w:eastAsia="Times New Roman"/>
                <w:sz w:val="20"/>
                <w:szCs w:val="20"/>
                <w:lang w:bidi="ar-SA"/>
              </w:rPr>
              <w:instrText xml:space="preserve"> FORMCHECKBOX </w:instrText>
            </w:r>
            <w:r w:rsidRPr="00C47FE7">
              <w:rPr>
                <w:rFonts w:eastAsia="Times New Roman"/>
                <w:sz w:val="20"/>
                <w:szCs w:val="20"/>
                <w:lang w:bidi="ar-SA"/>
              </w:rPr>
            </w:r>
            <w:r w:rsidRPr="00C47FE7">
              <w:rPr>
                <w:rFonts w:eastAsia="Times New Roman"/>
                <w:sz w:val="20"/>
                <w:szCs w:val="20"/>
                <w:lang w:bidi="ar-SA"/>
              </w:rPr>
              <w:fldChar w:fldCharType="separate"/>
            </w:r>
            <w:r w:rsidRPr="00C47FE7">
              <w:rPr>
                <w:rFonts w:eastAsia="Times New Roman"/>
                <w:sz w:val="20"/>
                <w:szCs w:val="20"/>
                <w:lang w:bidi="ar-SA"/>
              </w:rPr>
              <w:fldChar w:fldCharType="end"/>
            </w:r>
          </w:p>
        </w:tc>
        <w:tc>
          <w:tcPr>
            <w:tcW w:w="941" w:type="dxa"/>
            <w:shd w:val="clear" w:color="auto" w:fill="auto"/>
            <w:vAlign w:val="center"/>
          </w:tcPr>
          <w:p w14:paraId="19E0AF04" w14:textId="77777777" w:rsidR="00C47FE7" w:rsidRPr="00C47FE7" w:rsidRDefault="00C47FE7" w:rsidP="00C47FE7">
            <w:pPr>
              <w:spacing w:after="0" w:line="240" w:lineRule="auto"/>
              <w:jc w:val="center"/>
              <w:rPr>
                <w:rFonts w:eastAsia="Times New Roman"/>
                <w:sz w:val="20"/>
                <w:szCs w:val="24"/>
                <w:lang w:bidi="ar-SA"/>
              </w:rPr>
            </w:pPr>
            <w:r w:rsidRPr="00C47FE7">
              <w:rPr>
                <w:rFonts w:eastAsia="Times New Roman"/>
                <w:sz w:val="20"/>
                <w:szCs w:val="20"/>
                <w:lang w:bidi="ar-SA"/>
              </w:rPr>
              <w:fldChar w:fldCharType="begin">
                <w:ffData>
                  <w:name w:val="Check1"/>
                  <w:enabled/>
                  <w:calcOnExit w:val="0"/>
                  <w:checkBox>
                    <w:sizeAuto/>
                    <w:default w:val="0"/>
                  </w:checkBox>
                </w:ffData>
              </w:fldChar>
            </w:r>
            <w:r w:rsidRPr="00C47FE7">
              <w:rPr>
                <w:rFonts w:eastAsia="Times New Roman"/>
                <w:sz w:val="20"/>
                <w:szCs w:val="20"/>
                <w:lang w:bidi="ar-SA"/>
              </w:rPr>
              <w:instrText xml:space="preserve"> FORMCHECKBOX </w:instrText>
            </w:r>
            <w:r w:rsidRPr="00C47FE7">
              <w:rPr>
                <w:rFonts w:eastAsia="Times New Roman"/>
                <w:sz w:val="20"/>
                <w:szCs w:val="20"/>
                <w:lang w:bidi="ar-SA"/>
              </w:rPr>
            </w:r>
            <w:r w:rsidRPr="00C47FE7">
              <w:rPr>
                <w:rFonts w:eastAsia="Times New Roman"/>
                <w:sz w:val="20"/>
                <w:szCs w:val="20"/>
                <w:lang w:bidi="ar-SA"/>
              </w:rPr>
              <w:fldChar w:fldCharType="separate"/>
            </w:r>
            <w:r w:rsidRPr="00C47FE7">
              <w:rPr>
                <w:rFonts w:eastAsia="Times New Roman"/>
                <w:sz w:val="20"/>
                <w:szCs w:val="20"/>
                <w:lang w:bidi="ar-SA"/>
              </w:rPr>
              <w:fldChar w:fldCharType="end"/>
            </w:r>
          </w:p>
        </w:tc>
      </w:tr>
      <w:tr w:rsidR="00C47FE7" w:rsidRPr="00C47FE7" w14:paraId="151FD989" w14:textId="77777777">
        <w:trPr>
          <w:cantSplit/>
        </w:trPr>
        <w:tc>
          <w:tcPr>
            <w:tcW w:w="562" w:type="dxa"/>
            <w:vMerge/>
          </w:tcPr>
          <w:p w14:paraId="2AEC8A84" w14:textId="77777777" w:rsidR="00C47FE7" w:rsidRPr="00C47FE7" w:rsidRDefault="00C47FE7" w:rsidP="00C47FE7">
            <w:pPr>
              <w:spacing w:after="0" w:line="240" w:lineRule="auto"/>
              <w:rPr>
                <w:rFonts w:eastAsia="Times New Roman"/>
                <w:sz w:val="20"/>
                <w:szCs w:val="20"/>
                <w:lang w:bidi="ar-SA"/>
              </w:rPr>
            </w:pPr>
          </w:p>
        </w:tc>
        <w:tc>
          <w:tcPr>
            <w:tcW w:w="8454" w:type="dxa"/>
            <w:gridSpan w:val="3"/>
            <w:shd w:val="clear" w:color="auto" w:fill="auto"/>
          </w:tcPr>
          <w:p w14:paraId="4F8AAE5D" w14:textId="77777777" w:rsidR="00C47FE7" w:rsidRPr="00C47FE7" w:rsidRDefault="00C47FE7" w:rsidP="00C47FE7">
            <w:pPr>
              <w:spacing w:after="0" w:line="240" w:lineRule="auto"/>
              <w:rPr>
                <w:rFonts w:eastAsia="Times New Roman"/>
                <w:color w:val="3333CC"/>
                <w:sz w:val="20"/>
                <w:szCs w:val="24"/>
                <w:lang w:bidi="ar-SA"/>
              </w:rPr>
            </w:pPr>
            <w:r w:rsidRPr="00C47FE7">
              <w:rPr>
                <w:rFonts w:eastAsia="Times New Roman"/>
                <w:color w:val="3333CC"/>
                <w:sz w:val="20"/>
                <w:szCs w:val="24"/>
                <w:lang w:bidi="ar-SA"/>
              </w:rPr>
              <w:t>Use this box to provide more context, only if required.</w:t>
            </w:r>
          </w:p>
          <w:p w14:paraId="164FF968" w14:textId="77777777" w:rsidR="00C47FE7" w:rsidRPr="00C47FE7" w:rsidRDefault="00C47FE7" w:rsidP="00C47FE7">
            <w:pPr>
              <w:spacing w:after="0" w:line="240" w:lineRule="auto"/>
              <w:rPr>
                <w:rFonts w:eastAsia="Times New Roman"/>
                <w:sz w:val="20"/>
                <w:szCs w:val="20"/>
                <w:lang w:bidi="ar-SA"/>
              </w:rPr>
            </w:pPr>
          </w:p>
        </w:tc>
      </w:tr>
      <w:tr w:rsidR="00C47FE7" w:rsidRPr="00C47FE7" w14:paraId="25578CB3" w14:textId="77777777" w:rsidTr="00C47FE7">
        <w:trPr>
          <w:cantSplit/>
        </w:trPr>
        <w:tc>
          <w:tcPr>
            <w:tcW w:w="562" w:type="dxa"/>
            <w:vMerge w:val="restart"/>
            <w:shd w:val="clear" w:color="auto" w:fill="F2F2F2"/>
          </w:tcPr>
          <w:p w14:paraId="01E90C94" w14:textId="77777777" w:rsidR="00C47FE7" w:rsidRPr="00C47FE7" w:rsidRDefault="00C47FE7" w:rsidP="00C47FE7">
            <w:pPr>
              <w:keepNext/>
              <w:spacing w:after="0" w:line="240" w:lineRule="auto"/>
              <w:rPr>
                <w:rFonts w:eastAsia="Times New Roman"/>
                <w:sz w:val="20"/>
                <w:szCs w:val="20"/>
                <w:lang w:bidi="ar-SA"/>
              </w:rPr>
            </w:pPr>
            <w:r w:rsidRPr="00C47FE7">
              <w:rPr>
                <w:rFonts w:eastAsia="Times New Roman"/>
                <w:sz w:val="20"/>
                <w:szCs w:val="20"/>
                <w:lang w:bidi="ar-SA"/>
              </w:rPr>
              <w:t>3.2</w:t>
            </w:r>
          </w:p>
        </w:tc>
        <w:tc>
          <w:tcPr>
            <w:tcW w:w="8454" w:type="dxa"/>
            <w:gridSpan w:val="3"/>
            <w:shd w:val="clear" w:color="auto" w:fill="F2F2F2"/>
          </w:tcPr>
          <w:p w14:paraId="649438E5" w14:textId="77777777" w:rsidR="00C47FE7" w:rsidRPr="00C47FE7" w:rsidRDefault="00C47FE7" w:rsidP="00C47FE7">
            <w:pPr>
              <w:keepNext/>
              <w:spacing w:after="0" w:line="240" w:lineRule="auto"/>
              <w:rPr>
                <w:rFonts w:eastAsia="Times New Roman"/>
                <w:sz w:val="20"/>
                <w:szCs w:val="24"/>
                <w:lang w:bidi="ar-SA"/>
              </w:rPr>
            </w:pPr>
            <w:r w:rsidRPr="00C47FE7">
              <w:rPr>
                <w:rFonts w:eastAsia="Times New Roman"/>
                <w:sz w:val="20"/>
                <w:szCs w:val="20"/>
                <w:lang w:bidi="ar-SA"/>
              </w:rPr>
              <w:t>If the answer to 3.1 is yes, what are these conditions and limits, and which hazards do they relate to? If no, why do you consider these to not be necessary?</w:t>
            </w:r>
          </w:p>
        </w:tc>
      </w:tr>
      <w:tr w:rsidR="00C47FE7" w:rsidRPr="00C47FE7" w14:paraId="5827ACD8" w14:textId="77777777">
        <w:trPr>
          <w:cantSplit/>
        </w:trPr>
        <w:tc>
          <w:tcPr>
            <w:tcW w:w="562" w:type="dxa"/>
            <w:vMerge/>
          </w:tcPr>
          <w:p w14:paraId="2ABD81E6" w14:textId="77777777" w:rsidR="00C47FE7" w:rsidRPr="00C47FE7" w:rsidRDefault="00C47FE7" w:rsidP="00C47FE7">
            <w:pPr>
              <w:spacing w:after="0" w:line="240" w:lineRule="auto"/>
              <w:rPr>
                <w:rFonts w:eastAsia="Times New Roman"/>
                <w:sz w:val="20"/>
                <w:szCs w:val="20"/>
                <w:lang w:bidi="ar-SA"/>
              </w:rPr>
            </w:pPr>
          </w:p>
        </w:tc>
        <w:tc>
          <w:tcPr>
            <w:tcW w:w="8454" w:type="dxa"/>
            <w:gridSpan w:val="3"/>
            <w:shd w:val="clear" w:color="auto" w:fill="auto"/>
          </w:tcPr>
          <w:p w14:paraId="432D2A59" w14:textId="77777777" w:rsidR="00C47FE7" w:rsidRPr="00C47FE7" w:rsidRDefault="00C47FE7" w:rsidP="00C47FE7">
            <w:pPr>
              <w:spacing w:after="0" w:line="240" w:lineRule="auto"/>
              <w:rPr>
                <w:rFonts w:eastAsia="Times New Roman"/>
                <w:color w:val="3333CC"/>
                <w:sz w:val="20"/>
                <w:szCs w:val="24"/>
                <w:lang w:bidi="ar-SA"/>
              </w:rPr>
            </w:pPr>
            <w:r w:rsidRPr="00C47FE7">
              <w:rPr>
                <w:rFonts w:eastAsia="Times New Roman"/>
                <w:color w:val="3333CC"/>
                <w:sz w:val="20"/>
                <w:szCs w:val="24"/>
                <w:lang w:bidi="ar-SA"/>
              </w:rPr>
              <w:t>The response should clearly identify:</w:t>
            </w:r>
          </w:p>
          <w:p w14:paraId="36BE7159" w14:textId="77777777" w:rsidR="00C47FE7" w:rsidRPr="00C47FE7" w:rsidRDefault="00C47FE7" w:rsidP="000177FE">
            <w:pPr>
              <w:numPr>
                <w:ilvl w:val="0"/>
                <w:numId w:val="18"/>
              </w:numPr>
              <w:spacing w:after="0" w:line="240" w:lineRule="auto"/>
              <w:rPr>
                <w:rFonts w:eastAsia="Times New Roman"/>
                <w:color w:val="3333CC"/>
                <w:sz w:val="20"/>
                <w:szCs w:val="24"/>
                <w:lang w:bidi="ar-SA"/>
              </w:rPr>
            </w:pPr>
            <w:r w:rsidRPr="00C47FE7">
              <w:rPr>
                <w:rFonts w:eastAsia="Times New Roman"/>
                <w:color w:val="3333CC"/>
                <w:sz w:val="20"/>
                <w:szCs w:val="24"/>
                <w:lang w:bidi="ar-SA"/>
              </w:rPr>
              <w:t xml:space="preserve">All </w:t>
            </w:r>
            <w:r w:rsidRPr="00C47FE7">
              <w:rPr>
                <w:rFonts w:eastAsia="Times New Roman"/>
                <w:color w:val="3333CC"/>
                <w:sz w:val="20"/>
                <w:szCs w:val="20"/>
                <w:lang w:bidi="ar-SA"/>
              </w:rPr>
              <w:t xml:space="preserve">conditions and </w:t>
            </w:r>
            <w:r w:rsidRPr="00C47FE7">
              <w:rPr>
                <w:rFonts w:eastAsia="Times New Roman"/>
                <w:color w:val="3333CC"/>
                <w:sz w:val="20"/>
                <w:szCs w:val="24"/>
                <w:lang w:bidi="ar-SA"/>
              </w:rPr>
              <w:t xml:space="preserve">limits specified within the arrangements relating to LC23 and LC24 etc., for those external hazards impacted by climate change effects. </w:t>
            </w:r>
          </w:p>
          <w:p w14:paraId="430F3514" w14:textId="77777777" w:rsidR="00C47FE7" w:rsidRPr="00C47FE7" w:rsidRDefault="00C47FE7" w:rsidP="000177FE">
            <w:pPr>
              <w:numPr>
                <w:ilvl w:val="0"/>
                <w:numId w:val="18"/>
              </w:numPr>
              <w:spacing w:after="0" w:line="240" w:lineRule="auto"/>
              <w:rPr>
                <w:rFonts w:eastAsia="Times New Roman"/>
                <w:color w:val="3333CC"/>
                <w:sz w:val="20"/>
                <w:szCs w:val="24"/>
                <w:lang w:bidi="ar-SA"/>
              </w:rPr>
            </w:pPr>
            <w:r w:rsidRPr="00C47FE7">
              <w:rPr>
                <w:rFonts w:eastAsia="Times New Roman"/>
                <w:color w:val="3333CC"/>
                <w:sz w:val="20"/>
                <w:szCs w:val="24"/>
                <w:lang w:bidi="ar-SA"/>
              </w:rPr>
              <w:t>The response does not need to provide specific values or actions. For example, a response may state “we have operating rules and instructions relating to high wind exceeding the 10</w:t>
            </w:r>
            <w:r w:rsidRPr="00C47FE7">
              <w:rPr>
                <w:rFonts w:eastAsia="Times New Roman"/>
                <w:color w:val="3333CC"/>
                <w:sz w:val="20"/>
                <w:szCs w:val="24"/>
                <w:vertAlign w:val="superscript"/>
                <w:lang w:bidi="ar-SA"/>
              </w:rPr>
              <w:t>-2</w:t>
            </w:r>
            <w:r w:rsidRPr="00C47FE7">
              <w:rPr>
                <w:rFonts w:eastAsia="Times New Roman"/>
                <w:color w:val="3333CC"/>
                <w:sz w:val="20"/>
                <w:szCs w:val="24"/>
                <w:lang w:bidi="ar-SA"/>
              </w:rPr>
              <w:t xml:space="preserve">/year event, as specified within our safety case”. </w:t>
            </w:r>
          </w:p>
          <w:p w14:paraId="397420A0" w14:textId="77777777" w:rsidR="00C47FE7" w:rsidRPr="00C47FE7" w:rsidRDefault="00C47FE7" w:rsidP="000177FE">
            <w:pPr>
              <w:numPr>
                <w:ilvl w:val="0"/>
                <w:numId w:val="18"/>
              </w:numPr>
              <w:spacing w:after="0" w:line="240" w:lineRule="auto"/>
              <w:rPr>
                <w:rFonts w:eastAsia="Times New Roman"/>
                <w:color w:val="3333CC"/>
                <w:sz w:val="20"/>
                <w:szCs w:val="24"/>
                <w:lang w:bidi="ar-SA"/>
              </w:rPr>
            </w:pPr>
            <w:r w:rsidRPr="00C47FE7">
              <w:rPr>
                <w:rFonts w:eastAsia="Times New Roman"/>
                <w:color w:val="3333CC"/>
                <w:sz w:val="20"/>
                <w:szCs w:val="24"/>
                <w:lang w:bidi="ar-SA"/>
              </w:rPr>
              <w:t xml:space="preserve">If there are no </w:t>
            </w:r>
            <w:r w:rsidRPr="00C47FE7">
              <w:rPr>
                <w:rFonts w:eastAsia="Times New Roman"/>
                <w:color w:val="3333CC"/>
                <w:sz w:val="20"/>
                <w:szCs w:val="20"/>
                <w:lang w:bidi="ar-SA"/>
              </w:rPr>
              <w:t xml:space="preserve">conditions and </w:t>
            </w:r>
            <w:r w:rsidRPr="00C47FE7">
              <w:rPr>
                <w:rFonts w:eastAsia="Times New Roman"/>
                <w:color w:val="3333CC"/>
                <w:sz w:val="20"/>
                <w:szCs w:val="24"/>
                <w:lang w:bidi="ar-SA"/>
              </w:rPr>
              <w:t xml:space="preserve">limits specified, the response should provide the rationale for why these are not considered necessary. E.g. explain how design basis hazards are addressed in your arrangements. </w:t>
            </w:r>
          </w:p>
          <w:p w14:paraId="3714643B" w14:textId="77777777" w:rsidR="00C47FE7" w:rsidRPr="00C47FE7" w:rsidRDefault="00C47FE7" w:rsidP="000177FE">
            <w:pPr>
              <w:numPr>
                <w:ilvl w:val="0"/>
                <w:numId w:val="18"/>
              </w:numPr>
              <w:spacing w:after="0" w:line="240" w:lineRule="auto"/>
              <w:rPr>
                <w:rFonts w:eastAsia="Times New Roman"/>
                <w:color w:val="3333CC"/>
                <w:sz w:val="20"/>
                <w:szCs w:val="24"/>
                <w:lang w:bidi="ar-SA"/>
              </w:rPr>
            </w:pPr>
            <w:r w:rsidRPr="00C47FE7">
              <w:rPr>
                <w:rFonts w:eastAsia="Times New Roman"/>
                <w:color w:val="3333CC"/>
                <w:sz w:val="20"/>
                <w:szCs w:val="24"/>
                <w:lang w:bidi="ar-SA"/>
              </w:rPr>
              <w:t>Identify any on-going or planned work in this area.</w:t>
            </w:r>
          </w:p>
          <w:p w14:paraId="2455F790" w14:textId="77777777" w:rsidR="00C47FE7" w:rsidRPr="00C47FE7" w:rsidRDefault="00C47FE7" w:rsidP="00C47FE7">
            <w:pPr>
              <w:spacing w:after="0" w:line="240" w:lineRule="auto"/>
              <w:rPr>
                <w:rFonts w:eastAsia="Times New Roman"/>
                <w:sz w:val="20"/>
                <w:szCs w:val="24"/>
                <w:lang w:bidi="ar-SA"/>
              </w:rPr>
            </w:pPr>
          </w:p>
          <w:p w14:paraId="110717C5" w14:textId="77777777" w:rsidR="00C47FE7" w:rsidRPr="00C47FE7" w:rsidRDefault="00C47FE7" w:rsidP="00C47FE7">
            <w:pPr>
              <w:spacing w:after="0" w:line="240" w:lineRule="auto"/>
              <w:rPr>
                <w:rFonts w:eastAsia="Times New Roman"/>
                <w:sz w:val="20"/>
                <w:szCs w:val="24"/>
                <w:lang w:bidi="ar-SA"/>
              </w:rPr>
            </w:pPr>
          </w:p>
        </w:tc>
      </w:tr>
      <w:tr w:rsidR="00C47FE7" w:rsidRPr="00C47FE7" w14:paraId="47586AEE" w14:textId="77777777" w:rsidTr="00C47FE7">
        <w:trPr>
          <w:cantSplit/>
          <w:trHeight w:val="594"/>
        </w:trPr>
        <w:tc>
          <w:tcPr>
            <w:tcW w:w="562" w:type="dxa"/>
            <w:vMerge w:val="restart"/>
            <w:shd w:val="clear" w:color="auto" w:fill="F2F2F2"/>
          </w:tcPr>
          <w:p w14:paraId="051EB0DD" w14:textId="77777777" w:rsidR="00C47FE7" w:rsidRPr="00C47FE7" w:rsidRDefault="00C47FE7" w:rsidP="00C47FE7">
            <w:pPr>
              <w:spacing w:after="0" w:line="240" w:lineRule="auto"/>
              <w:rPr>
                <w:rFonts w:eastAsia="Times New Roman"/>
                <w:sz w:val="20"/>
                <w:szCs w:val="20"/>
                <w:lang w:bidi="ar-SA"/>
              </w:rPr>
            </w:pPr>
            <w:r w:rsidRPr="00C47FE7">
              <w:rPr>
                <w:rFonts w:eastAsia="Times New Roman"/>
                <w:sz w:val="20"/>
                <w:szCs w:val="20"/>
                <w:lang w:bidi="ar-SA"/>
              </w:rPr>
              <w:lastRenderedPageBreak/>
              <w:t>3.3</w:t>
            </w:r>
          </w:p>
        </w:tc>
        <w:tc>
          <w:tcPr>
            <w:tcW w:w="8454" w:type="dxa"/>
            <w:gridSpan w:val="3"/>
            <w:shd w:val="clear" w:color="auto" w:fill="F2F2F2"/>
          </w:tcPr>
          <w:p w14:paraId="0573D253" w14:textId="77777777" w:rsidR="00C47FE7" w:rsidRPr="00C47FE7" w:rsidRDefault="00C47FE7" w:rsidP="00C47FE7">
            <w:pPr>
              <w:keepNext/>
              <w:spacing w:after="0" w:line="240" w:lineRule="auto"/>
              <w:rPr>
                <w:rFonts w:eastAsia="Times New Roman"/>
                <w:sz w:val="20"/>
                <w:szCs w:val="24"/>
                <w:lang w:bidi="ar-SA"/>
              </w:rPr>
            </w:pPr>
            <w:r w:rsidRPr="00C47FE7">
              <w:rPr>
                <w:rFonts w:eastAsia="Times New Roman"/>
                <w:sz w:val="20"/>
                <w:szCs w:val="20"/>
                <w:lang w:bidi="ar-SA"/>
              </w:rPr>
              <w:t>If the answer to 3.1 is yes, have any conditions and limits ever been exceeded? If so, when, by how much and what were the safety implications?</w:t>
            </w:r>
            <w:r w:rsidRPr="00C47FE7">
              <w:rPr>
                <w:rFonts w:eastAsia="Times New Roman" w:cs="Times New Roman"/>
                <w:sz w:val="20"/>
                <w:szCs w:val="24"/>
                <w:lang w:bidi="ar-SA"/>
              </w:rPr>
              <w:t xml:space="preserve"> </w:t>
            </w:r>
          </w:p>
        </w:tc>
      </w:tr>
      <w:tr w:rsidR="00C47FE7" w:rsidRPr="00C47FE7" w14:paraId="29551F33" w14:textId="77777777">
        <w:trPr>
          <w:cantSplit/>
        </w:trPr>
        <w:tc>
          <w:tcPr>
            <w:tcW w:w="562" w:type="dxa"/>
            <w:vMerge/>
          </w:tcPr>
          <w:p w14:paraId="260B0FD1" w14:textId="77777777" w:rsidR="00C47FE7" w:rsidRPr="00C47FE7" w:rsidRDefault="00C47FE7" w:rsidP="00C47FE7">
            <w:pPr>
              <w:spacing w:after="0" w:line="240" w:lineRule="auto"/>
              <w:rPr>
                <w:rFonts w:eastAsia="Times New Roman"/>
                <w:sz w:val="20"/>
                <w:szCs w:val="20"/>
                <w:lang w:bidi="ar-SA"/>
              </w:rPr>
            </w:pPr>
          </w:p>
        </w:tc>
        <w:tc>
          <w:tcPr>
            <w:tcW w:w="8454" w:type="dxa"/>
            <w:gridSpan w:val="3"/>
            <w:shd w:val="clear" w:color="auto" w:fill="auto"/>
          </w:tcPr>
          <w:p w14:paraId="116A9939" w14:textId="77777777" w:rsidR="00C47FE7" w:rsidRPr="00C47FE7" w:rsidRDefault="00C47FE7" w:rsidP="00C47FE7">
            <w:pPr>
              <w:spacing w:after="0" w:line="240" w:lineRule="auto"/>
              <w:rPr>
                <w:rFonts w:eastAsia="Times New Roman"/>
                <w:color w:val="3333CC"/>
                <w:sz w:val="20"/>
                <w:szCs w:val="24"/>
                <w:lang w:bidi="ar-SA"/>
              </w:rPr>
            </w:pPr>
            <w:r w:rsidRPr="00C47FE7">
              <w:rPr>
                <w:rFonts w:eastAsia="Times New Roman"/>
                <w:color w:val="3333CC"/>
                <w:sz w:val="20"/>
                <w:szCs w:val="24"/>
                <w:lang w:bidi="ar-SA"/>
              </w:rPr>
              <w:t>If relevant, the response should clearly identify:</w:t>
            </w:r>
          </w:p>
          <w:p w14:paraId="4184E072" w14:textId="77777777" w:rsidR="00C47FE7" w:rsidRPr="00C47FE7" w:rsidRDefault="00C47FE7" w:rsidP="000177FE">
            <w:pPr>
              <w:numPr>
                <w:ilvl w:val="0"/>
                <w:numId w:val="19"/>
              </w:numPr>
              <w:spacing w:after="0" w:line="240" w:lineRule="auto"/>
              <w:rPr>
                <w:rFonts w:eastAsia="Times New Roman"/>
                <w:color w:val="3333CC"/>
                <w:sz w:val="20"/>
                <w:szCs w:val="24"/>
                <w:lang w:bidi="ar-SA"/>
              </w:rPr>
            </w:pPr>
            <w:r w:rsidRPr="00C47FE7">
              <w:rPr>
                <w:rFonts w:eastAsia="Times New Roman"/>
                <w:color w:val="3333CC"/>
                <w:sz w:val="20"/>
                <w:szCs w:val="24"/>
                <w:lang w:bidi="ar-SA"/>
              </w:rPr>
              <w:t xml:space="preserve">Whether any </w:t>
            </w:r>
            <w:r w:rsidRPr="00C47FE7">
              <w:rPr>
                <w:rFonts w:eastAsia="Times New Roman"/>
                <w:color w:val="3333CC"/>
                <w:sz w:val="20"/>
                <w:szCs w:val="20"/>
                <w:lang w:bidi="ar-SA"/>
              </w:rPr>
              <w:t xml:space="preserve">conditions and </w:t>
            </w:r>
            <w:r w:rsidRPr="00C47FE7">
              <w:rPr>
                <w:rFonts w:eastAsia="Times New Roman"/>
                <w:color w:val="3333CC"/>
                <w:sz w:val="20"/>
                <w:szCs w:val="24"/>
                <w:lang w:bidi="ar-SA"/>
              </w:rPr>
              <w:t>limits identified in response to question 3.2 have ever been exceeded.</w:t>
            </w:r>
          </w:p>
          <w:p w14:paraId="21A34CDC" w14:textId="77777777" w:rsidR="00C47FE7" w:rsidRPr="00C47FE7" w:rsidRDefault="00C47FE7" w:rsidP="000177FE">
            <w:pPr>
              <w:numPr>
                <w:ilvl w:val="0"/>
                <w:numId w:val="19"/>
              </w:numPr>
              <w:spacing w:after="0" w:line="240" w:lineRule="auto"/>
              <w:rPr>
                <w:rFonts w:eastAsia="Times New Roman"/>
                <w:color w:val="3333CC"/>
                <w:sz w:val="20"/>
                <w:szCs w:val="24"/>
                <w:lang w:bidi="ar-SA"/>
              </w:rPr>
            </w:pPr>
            <w:r w:rsidRPr="00C47FE7">
              <w:rPr>
                <w:rFonts w:eastAsia="Times New Roman"/>
                <w:color w:val="3333CC"/>
                <w:sz w:val="20"/>
                <w:szCs w:val="24"/>
                <w:lang w:bidi="ar-SA"/>
              </w:rPr>
              <w:t xml:space="preserve">When the </w:t>
            </w:r>
            <w:r w:rsidRPr="00C47FE7">
              <w:rPr>
                <w:rFonts w:eastAsia="Times New Roman"/>
                <w:color w:val="3333CC"/>
                <w:sz w:val="20"/>
                <w:szCs w:val="20"/>
                <w:lang w:bidi="ar-SA"/>
              </w:rPr>
              <w:t xml:space="preserve">conditions and </w:t>
            </w:r>
            <w:r w:rsidRPr="00C47FE7">
              <w:rPr>
                <w:rFonts w:eastAsia="Times New Roman"/>
                <w:color w:val="3333CC"/>
                <w:sz w:val="20"/>
                <w:szCs w:val="24"/>
                <w:lang w:bidi="ar-SA"/>
              </w:rPr>
              <w:t xml:space="preserve">limits were exceeded and what actions were taken at the time to mitigate the consequences. </w:t>
            </w:r>
          </w:p>
          <w:p w14:paraId="10C8466D" w14:textId="77777777" w:rsidR="00C47FE7" w:rsidRPr="00C47FE7" w:rsidRDefault="00C47FE7" w:rsidP="000177FE">
            <w:pPr>
              <w:numPr>
                <w:ilvl w:val="0"/>
                <w:numId w:val="19"/>
              </w:numPr>
              <w:spacing w:after="0" w:line="240" w:lineRule="auto"/>
              <w:rPr>
                <w:rFonts w:eastAsia="Times New Roman"/>
                <w:color w:val="3333CC"/>
                <w:sz w:val="20"/>
                <w:szCs w:val="24"/>
                <w:lang w:bidi="ar-SA"/>
              </w:rPr>
            </w:pPr>
            <w:r w:rsidRPr="00C47FE7">
              <w:rPr>
                <w:rFonts w:eastAsia="Times New Roman"/>
                <w:color w:val="3333CC"/>
                <w:sz w:val="20"/>
                <w:szCs w:val="24"/>
                <w:lang w:bidi="ar-SA"/>
              </w:rPr>
              <w:t>What were the actual nuclear safety implications as a result of the exceedance(s)?</w:t>
            </w:r>
          </w:p>
          <w:p w14:paraId="6E428768" w14:textId="77777777" w:rsidR="00C47FE7" w:rsidRPr="00C47FE7" w:rsidRDefault="00C47FE7" w:rsidP="000177FE">
            <w:pPr>
              <w:numPr>
                <w:ilvl w:val="0"/>
                <w:numId w:val="19"/>
              </w:numPr>
              <w:spacing w:after="0" w:line="240" w:lineRule="auto"/>
              <w:rPr>
                <w:rFonts w:eastAsia="Times New Roman"/>
                <w:color w:val="3333CC"/>
                <w:sz w:val="20"/>
                <w:szCs w:val="24"/>
                <w:lang w:bidi="ar-SA"/>
              </w:rPr>
            </w:pPr>
            <w:r w:rsidRPr="00C47FE7">
              <w:rPr>
                <w:rFonts w:eastAsia="Times New Roman"/>
                <w:color w:val="3333CC"/>
                <w:sz w:val="20"/>
                <w:szCs w:val="24"/>
                <w:lang w:bidi="ar-SA"/>
              </w:rPr>
              <w:t>What were the potential nuclear safety implications as a result of the exceedance(s).</w:t>
            </w:r>
          </w:p>
          <w:p w14:paraId="09518963" w14:textId="77777777" w:rsidR="00C47FE7" w:rsidRPr="00C47FE7" w:rsidRDefault="00C47FE7" w:rsidP="000177FE">
            <w:pPr>
              <w:numPr>
                <w:ilvl w:val="0"/>
                <w:numId w:val="19"/>
              </w:numPr>
              <w:spacing w:after="0" w:line="240" w:lineRule="auto"/>
              <w:rPr>
                <w:rFonts w:eastAsia="Times New Roman"/>
                <w:color w:val="3333CC"/>
                <w:sz w:val="20"/>
                <w:szCs w:val="24"/>
                <w:lang w:bidi="ar-SA"/>
              </w:rPr>
            </w:pPr>
            <w:r w:rsidRPr="00C47FE7">
              <w:rPr>
                <w:rFonts w:eastAsia="Times New Roman"/>
                <w:color w:val="3333CC"/>
                <w:sz w:val="20"/>
                <w:szCs w:val="24"/>
                <w:lang w:bidi="ar-SA"/>
              </w:rPr>
              <w:t xml:space="preserve">Describe any measures taken after the event to address the exceedances. For example, a review of whether the conditions and limits remain appropriate, follow-up activities to investigate the cause of the exceedances, enhancements to arrangements and implementation of measures to prevent recurrence. </w:t>
            </w:r>
          </w:p>
          <w:p w14:paraId="18103DF6" w14:textId="77777777" w:rsidR="00C47FE7" w:rsidRPr="00C47FE7" w:rsidRDefault="00C47FE7" w:rsidP="000177FE">
            <w:pPr>
              <w:numPr>
                <w:ilvl w:val="0"/>
                <w:numId w:val="19"/>
              </w:numPr>
              <w:spacing w:after="0" w:line="240" w:lineRule="auto"/>
              <w:rPr>
                <w:rFonts w:eastAsia="Times New Roman"/>
                <w:color w:val="3333CC"/>
                <w:sz w:val="20"/>
                <w:szCs w:val="24"/>
                <w:lang w:bidi="ar-SA"/>
              </w:rPr>
            </w:pPr>
            <w:r w:rsidRPr="00C47FE7">
              <w:rPr>
                <w:rFonts w:eastAsia="Times New Roman"/>
                <w:color w:val="3333CC"/>
                <w:sz w:val="20"/>
                <w:szCs w:val="24"/>
                <w:lang w:bidi="ar-SA"/>
              </w:rPr>
              <w:t>Any on-going or planned work in this area.</w:t>
            </w:r>
          </w:p>
          <w:p w14:paraId="283287BA" w14:textId="77777777" w:rsidR="00C47FE7" w:rsidRDefault="00C47FE7" w:rsidP="00C47FE7">
            <w:pPr>
              <w:spacing w:after="0" w:line="240" w:lineRule="auto"/>
              <w:rPr>
                <w:rFonts w:eastAsia="Times New Roman"/>
                <w:sz w:val="20"/>
                <w:szCs w:val="24"/>
                <w:lang w:bidi="ar-SA"/>
              </w:rPr>
            </w:pPr>
          </w:p>
          <w:p w14:paraId="3B5790A7" w14:textId="77777777" w:rsidR="00746F2D" w:rsidRPr="00C47FE7" w:rsidRDefault="00746F2D" w:rsidP="00C47FE7">
            <w:pPr>
              <w:spacing w:after="0" w:line="240" w:lineRule="auto"/>
              <w:rPr>
                <w:rFonts w:eastAsia="Times New Roman"/>
                <w:sz w:val="20"/>
                <w:szCs w:val="24"/>
                <w:lang w:bidi="ar-SA"/>
              </w:rPr>
            </w:pPr>
          </w:p>
        </w:tc>
      </w:tr>
    </w:tbl>
    <w:p w14:paraId="0931A3F2" w14:textId="77777777" w:rsidR="00FA56EB" w:rsidRDefault="00FA56EB" w:rsidP="00B87D32">
      <w:pPr>
        <w:sectPr w:rsidR="00FA56EB" w:rsidSect="00045010">
          <w:pgSz w:w="11906" w:h="16838" w:code="9"/>
          <w:pgMar w:top="1440" w:right="1440" w:bottom="1440" w:left="1440" w:header="397" w:footer="397" w:gutter="0"/>
          <w:cols w:space="312"/>
          <w:docGrid w:linePitch="360"/>
        </w:sectPr>
      </w:pPr>
    </w:p>
    <w:p w14:paraId="39334F14" w14:textId="045708D4" w:rsidR="00FA56EB" w:rsidRDefault="00FA56EB" w:rsidP="00FA56EB">
      <w:pPr>
        <w:pStyle w:val="Heading1"/>
        <w:numPr>
          <w:ilvl w:val="0"/>
          <w:numId w:val="0"/>
        </w:numPr>
      </w:pPr>
      <w:bookmarkStart w:id="33" w:name="_Ref195791880"/>
      <w:bookmarkStart w:id="34" w:name="_Toc204092134"/>
      <w:bookmarkStart w:id="35" w:name="_Hlk195792360"/>
      <w:r>
        <w:lastRenderedPageBreak/>
        <w:t>Appendix</w:t>
      </w:r>
      <w:r w:rsidRPr="004421AB">
        <w:t xml:space="preserve"> </w:t>
      </w:r>
      <w:r w:rsidR="0034412C">
        <w:t>3</w:t>
      </w:r>
      <w:r w:rsidR="0034412C" w:rsidRPr="004421AB">
        <w:t xml:space="preserve"> </w:t>
      </w:r>
      <w:r>
        <w:t xml:space="preserve">– </w:t>
      </w:r>
      <w:r w:rsidR="001154AE">
        <w:t>Findings identified from the self-assessment questionnaire responses</w:t>
      </w:r>
      <w:bookmarkEnd w:id="33"/>
      <w:bookmarkEnd w:id="34"/>
      <w:r w:rsidR="001154AE">
        <w:t xml:space="preserve"> </w:t>
      </w:r>
      <w:r>
        <w:t xml:space="preserve"> </w:t>
      </w:r>
    </w:p>
    <w:bookmarkEnd w:id="35"/>
    <w:p w14:paraId="01B4A8C4" w14:textId="7165C546" w:rsidR="00FA56EB" w:rsidRDefault="00FA56EB" w:rsidP="00FA56EB">
      <w:pPr>
        <w:pStyle w:val="Caption"/>
        <w:keepNext/>
      </w:pPr>
      <w:r>
        <w:t xml:space="preserve">Table </w:t>
      </w:r>
      <w:r w:rsidR="00D32C32">
        <w:fldChar w:fldCharType="begin"/>
      </w:r>
      <w:r w:rsidR="00D32C32">
        <w:instrText xml:space="preserve"> SEQ Table \* ARABIC </w:instrText>
      </w:r>
      <w:r w:rsidR="00D32C32">
        <w:fldChar w:fldCharType="separate"/>
      </w:r>
      <w:r w:rsidR="00185154">
        <w:rPr>
          <w:noProof/>
        </w:rPr>
        <w:t>1</w:t>
      </w:r>
      <w:r w:rsidR="00D32C32">
        <w:rPr>
          <w:noProof/>
        </w:rPr>
        <w:fldChar w:fldCharType="end"/>
      </w:r>
      <w:r>
        <w:t xml:space="preserve"> – </w:t>
      </w:r>
      <w:r w:rsidR="001154AE">
        <w:t xml:space="preserve">Areas of potential good practice </w:t>
      </w:r>
      <w:r>
        <w:t xml:space="preserve">identified from the </w:t>
      </w:r>
      <w:r w:rsidR="001154AE">
        <w:t>s</w:t>
      </w:r>
      <w:r>
        <w:t>elf-</w:t>
      </w:r>
      <w:r w:rsidR="001154AE">
        <w:t>a</w:t>
      </w:r>
      <w:r>
        <w:t xml:space="preserve">ssessment </w:t>
      </w:r>
      <w:r w:rsidR="001154AE">
        <w:t>q</w:t>
      </w:r>
      <w:r>
        <w:t>uestionnaire responses</w:t>
      </w:r>
      <w:r w:rsidR="00EB1F7C">
        <w:t>.</w:t>
      </w:r>
    </w:p>
    <w:tbl>
      <w:tblPr>
        <w:tblStyle w:val="ONRTable1"/>
        <w:tblW w:w="9209" w:type="dxa"/>
        <w:tblInd w:w="5" w:type="dxa"/>
        <w:tblLook w:val="04A0" w:firstRow="1" w:lastRow="0" w:firstColumn="1" w:lastColumn="0" w:noHBand="0" w:noVBand="1"/>
      </w:tblPr>
      <w:tblGrid>
        <w:gridCol w:w="7369"/>
        <w:gridCol w:w="1840"/>
      </w:tblGrid>
      <w:tr w:rsidR="00FA56EB" w:rsidRPr="00FF4CB7" w14:paraId="42D58451" w14:textId="77777777" w:rsidTr="0091605B">
        <w:trPr>
          <w:cnfStyle w:val="100000000000" w:firstRow="1" w:lastRow="0" w:firstColumn="0" w:lastColumn="0" w:oddVBand="0" w:evenVBand="0" w:oddHBand="0" w:evenHBand="0" w:firstRowFirstColumn="0" w:firstRowLastColumn="0" w:lastRowFirstColumn="0" w:lastRowLastColumn="0"/>
        </w:trPr>
        <w:tc>
          <w:tcPr>
            <w:tcW w:w="7369" w:type="dxa"/>
          </w:tcPr>
          <w:p w14:paraId="7E603934" w14:textId="77777777" w:rsidR="001154AE" w:rsidRDefault="00FA56EB" w:rsidP="005F44A7">
            <w:pPr>
              <w:spacing w:after="0"/>
              <w:rPr>
                <w:rFonts w:cs="Arial"/>
                <w:b w:val="0"/>
                <w:szCs w:val="24"/>
              </w:rPr>
            </w:pPr>
            <w:r w:rsidRPr="00FF4CB7">
              <w:rPr>
                <w:rFonts w:cs="Arial"/>
                <w:szCs w:val="24"/>
              </w:rPr>
              <w:t xml:space="preserve">Areas of potential good practice identified from the </w:t>
            </w:r>
          </w:p>
          <w:p w14:paraId="0ABB21A7" w14:textId="21587C5F" w:rsidR="00FA56EB" w:rsidRPr="00FF4CB7" w:rsidRDefault="001154AE" w:rsidP="005F44A7">
            <w:pPr>
              <w:spacing w:after="0"/>
              <w:rPr>
                <w:rFonts w:cs="Arial"/>
                <w:szCs w:val="24"/>
              </w:rPr>
            </w:pPr>
            <w:r>
              <w:rPr>
                <w:rFonts w:cs="Arial"/>
                <w:szCs w:val="24"/>
              </w:rPr>
              <w:t>s</w:t>
            </w:r>
            <w:r w:rsidR="00FA56EB" w:rsidRPr="00FF4CB7">
              <w:rPr>
                <w:rFonts w:cs="Arial"/>
                <w:szCs w:val="24"/>
              </w:rPr>
              <w:t>elf-</w:t>
            </w:r>
            <w:r>
              <w:rPr>
                <w:rFonts w:cs="Arial"/>
                <w:szCs w:val="24"/>
              </w:rPr>
              <w:t>a</w:t>
            </w:r>
            <w:r w:rsidR="00FA56EB" w:rsidRPr="00FF4CB7">
              <w:rPr>
                <w:rFonts w:cs="Arial"/>
                <w:szCs w:val="24"/>
              </w:rPr>
              <w:t xml:space="preserve">ssessment </w:t>
            </w:r>
            <w:r>
              <w:rPr>
                <w:rFonts w:cs="Arial"/>
                <w:szCs w:val="24"/>
              </w:rPr>
              <w:t>q</w:t>
            </w:r>
            <w:r w:rsidR="00FA56EB" w:rsidRPr="00FF4CB7">
              <w:rPr>
                <w:rFonts w:cs="Arial"/>
                <w:szCs w:val="24"/>
              </w:rPr>
              <w:t>uestionnaire responses</w:t>
            </w:r>
            <w:r w:rsidR="00EB1F7C">
              <w:rPr>
                <w:rFonts w:cs="Arial"/>
                <w:szCs w:val="24"/>
              </w:rPr>
              <w:t>.</w:t>
            </w:r>
          </w:p>
        </w:tc>
        <w:tc>
          <w:tcPr>
            <w:tcW w:w="1840" w:type="dxa"/>
          </w:tcPr>
          <w:p w14:paraId="4806AADC" w14:textId="720B33C3" w:rsidR="00FA56EB" w:rsidRPr="00FF4CB7" w:rsidRDefault="00FA56EB" w:rsidP="005F44A7">
            <w:pPr>
              <w:spacing w:after="0"/>
              <w:rPr>
                <w:rFonts w:cs="Arial"/>
                <w:szCs w:val="24"/>
              </w:rPr>
            </w:pPr>
            <w:r>
              <w:rPr>
                <w:rFonts w:cs="Arial"/>
                <w:szCs w:val="24"/>
              </w:rPr>
              <w:t>Questionnaire Good Practice (Q GP) Reference</w:t>
            </w:r>
            <w:bookmarkStart w:id="36" w:name="_Ref195802303"/>
            <w:r w:rsidR="00F13B90">
              <w:rPr>
                <w:rStyle w:val="FootnoteReference"/>
                <w:rFonts w:cs="Arial"/>
                <w:szCs w:val="24"/>
              </w:rPr>
              <w:footnoteReference w:id="5"/>
            </w:r>
            <w:bookmarkEnd w:id="36"/>
            <w:r>
              <w:rPr>
                <w:rFonts w:cs="Arial"/>
                <w:szCs w:val="24"/>
              </w:rPr>
              <w:t xml:space="preserve"> </w:t>
            </w:r>
          </w:p>
        </w:tc>
      </w:tr>
      <w:tr w:rsidR="00FA56EB" w:rsidRPr="00FF4CB7" w14:paraId="4C55FAE7" w14:textId="77777777" w:rsidTr="0091605B">
        <w:tc>
          <w:tcPr>
            <w:tcW w:w="7369" w:type="dxa"/>
          </w:tcPr>
          <w:p w14:paraId="1441F025" w14:textId="302D8A7A" w:rsidR="00FA56EB" w:rsidRPr="00FF4CB7" w:rsidRDefault="00FA56EB" w:rsidP="005F44A7">
            <w:pPr>
              <w:spacing w:after="0"/>
              <w:rPr>
                <w:rFonts w:cs="Arial"/>
                <w:szCs w:val="24"/>
              </w:rPr>
            </w:pPr>
            <w:r w:rsidRPr="00FF4CB7">
              <w:rPr>
                <w:rFonts w:cs="Arial"/>
                <w:szCs w:val="24"/>
              </w:rPr>
              <w:t xml:space="preserve">Some </w:t>
            </w:r>
            <w:proofErr w:type="spellStart"/>
            <w:r w:rsidR="001154AE">
              <w:rPr>
                <w:rFonts w:cs="Arial"/>
                <w:szCs w:val="24"/>
              </w:rPr>
              <w:t>dutyholders</w:t>
            </w:r>
            <w:proofErr w:type="spellEnd"/>
            <w:r w:rsidRPr="00FF4CB7">
              <w:rPr>
                <w:rFonts w:cs="Arial"/>
                <w:szCs w:val="24"/>
              </w:rPr>
              <w:t xml:space="preserve"> have identified limits and conditions of operation and mitigation actions related to external hazards affected by climate change.</w:t>
            </w:r>
          </w:p>
        </w:tc>
        <w:tc>
          <w:tcPr>
            <w:tcW w:w="1840" w:type="dxa"/>
          </w:tcPr>
          <w:p w14:paraId="40A67151" w14:textId="77777777" w:rsidR="00FA56EB" w:rsidRPr="00FF4CB7" w:rsidRDefault="00FA56EB" w:rsidP="005F44A7">
            <w:pPr>
              <w:spacing w:after="0"/>
              <w:rPr>
                <w:rFonts w:cs="Arial"/>
                <w:szCs w:val="24"/>
              </w:rPr>
            </w:pPr>
            <w:r w:rsidRPr="00FF4CB7">
              <w:rPr>
                <w:rFonts w:cs="Arial"/>
                <w:szCs w:val="24"/>
              </w:rPr>
              <w:t>Q GP1</w:t>
            </w:r>
          </w:p>
        </w:tc>
      </w:tr>
      <w:tr w:rsidR="00FA56EB" w:rsidRPr="00FF4CB7" w14:paraId="0DD0555D" w14:textId="77777777" w:rsidTr="0091605B">
        <w:tc>
          <w:tcPr>
            <w:tcW w:w="7369" w:type="dxa"/>
          </w:tcPr>
          <w:p w14:paraId="19875EE4" w14:textId="77777777" w:rsidR="00FA56EB" w:rsidRPr="00FF4CB7" w:rsidRDefault="00FA56EB" w:rsidP="005F44A7">
            <w:pPr>
              <w:spacing w:after="0"/>
              <w:rPr>
                <w:rFonts w:cs="Arial"/>
                <w:szCs w:val="24"/>
              </w:rPr>
            </w:pPr>
            <w:r w:rsidRPr="00FF4CB7">
              <w:rPr>
                <w:rFonts w:cs="Arial"/>
                <w:szCs w:val="24"/>
              </w:rPr>
              <w:t xml:space="preserve">The decommissioning sites often utilise a consequence based approach, where the consequences of different impacts from external hazards affected by climate change are determined. For example, the consequences of different flood heights are considered and inform judgements/decisions taken. This approach could be considered within the industry more widely. </w:t>
            </w:r>
          </w:p>
        </w:tc>
        <w:tc>
          <w:tcPr>
            <w:tcW w:w="1840" w:type="dxa"/>
          </w:tcPr>
          <w:p w14:paraId="795004AD" w14:textId="77777777" w:rsidR="00FA56EB" w:rsidRPr="00FF4CB7" w:rsidRDefault="00FA56EB" w:rsidP="005F44A7">
            <w:pPr>
              <w:spacing w:after="0"/>
              <w:rPr>
                <w:rFonts w:cs="Arial"/>
                <w:szCs w:val="24"/>
              </w:rPr>
            </w:pPr>
            <w:r w:rsidRPr="00FF4CB7">
              <w:rPr>
                <w:rFonts w:cs="Arial"/>
                <w:szCs w:val="24"/>
              </w:rPr>
              <w:t>Q GP2</w:t>
            </w:r>
          </w:p>
        </w:tc>
      </w:tr>
      <w:tr w:rsidR="00FA56EB" w:rsidRPr="00FF4CB7" w14:paraId="6C8DD31C" w14:textId="77777777" w:rsidTr="0091605B">
        <w:tc>
          <w:tcPr>
            <w:tcW w:w="7369" w:type="dxa"/>
          </w:tcPr>
          <w:p w14:paraId="0C6795A6" w14:textId="16DC6D68" w:rsidR="00FA56EB" w:rsidRPr="00FF4CB7" w:rsidRDefault="00FA56EB" w:rsidP="005F44A7">
            <w:pPr>
              <w:spacing w:after="0"/>
              <w:rPr>
                <w:rFonts w:cs="Arial"/>
                <w:szCs w:val="24"/>
              </w:rPr>
            </w:pPr>
            <w:r w:rsidRPr="00FF4CB7">
              <w:rPr>
                <w:rFonts w:cs="Arial"/>
                <w:szCs w:val="24"/>
              </w:rPr>
              <w:t xml:space="preserve">Some </w:t>
            </w:r>
            <w:proofErr w:type="spellStart"/>
            <w:r w:rsidR="001154AE">
              <w:rPr>
                <w:rFonts w:cs="Arial"/>
                <w:szCs w:val="24"/>
              </w:rPr>
              <w:t>dutyholders</w:t>
            </w:r>
            <w:proofErr w:type="spellEnd"/>
            <w:r w:rsidRPr="00FF4CB7">
              <w:rPr>
                <w:rFonts w:cs="Arial"/>
                <w:szCs w:val="24"/>
              </w:rPr>
              <w:t xml:space="preserve"> are taking a wider consideration of climate science and research and the potential impacts on nuclear sites. For example, the potential effects of changes to the Atlantic Meridional Overturning Circulation (AMOC).</w:t>
            </w:r>
          </w:p>
        </w:tc>
        <w:tc>
          <w:tcPr>
            <w:tcW w:w="1840" w:type="dxa"/>
          </w:tcPr>
          <w:p w14:paraId="7CE4B201" w14:textId="77777777" w:rsidR="00FA56EB" w:rsidRPr="00FF4CB7" w:rsidRDefault="00FA56EB" w:rsidP="005F44A7">
            <w:pPr>
              <w:spacing w:after="0"/>
              <w:rPr>
                <w:rFonts w:cs="Arial"/>
                <w:szCs w:val="24"/>
              </w:rPr>
            </w:pPr>
            <w:r w:rsidRPr="00FF4CB7">
              <w:rPr>
                <w:rFonts w:cs="Arial"/>
                <w:szCs w:val="24"/>
              </w:rPr>
              <w:t>Q GP3</w:t>
            </w:r>
          </w:p>
        </w:tc>
      </w:tr>
      <w:tr w:rsidR="00FA56EB" w:rsidRPr="00FF4CB7" w14:paraId="51D28716" w14:textId="77777777" w:rsidTr="0091605B">
        <w:tc>
          <w:tcPr>
            <w:tcW w:w="7369" w:type="dxa"/>
          </w:tcPr>
          <w:p w14:paraId="17E8D807" w14:textId="77777777" w:rsidR="00FA56EB" w:rsidRPr="00FF4CB7" w:rsidRDefault="00FA56EB" w:rsidP="005F44A7">
            <w:pPr>
              <w:spacing w:after="0"/>
              <w:rPr>
                <w:rFonts w:cs="Arial"/>
                <w:szCs w:val="24"/>
              </w:rPr>
            </w:pPr>
            <w:r w:rsidRPr="00FF4CB7">
              <w:rPr>
                <w:rFonts w:cs="Arial"/>
                <w:szCs w:val="24"/>
              </w:rPr>
              <w:t xml:space="preserve">Many sites have developed site-wide flood models to better understand which areas of plant are most vulnerable to flooding and the water levels that might be expected under different flooding scenarios. </w:t>
            </w:r>
          </w:p>
        </w:tc>
        <w:tc>
          <w:tcPr>
            <w:tcW w:w="1840" w:type="dxa"/>
          </w:tcPr>
          <w:p w14:paraId="5AB44BF3" w14:textId="77777777" w:rsidR="00FA56EB" w:rsidRPr="00FF4CB7" w:rsidRDefault="00FA56EB" w:rsidP="005F44A7">
            <w:pPr>
              <w:spacing w:after="0"/>
              <w:rPr>
                <w:rFonts w:cs="Arial"/>
                <w:szCs w:val="24"/>
              </w:rPr>
            </w:pPr>
            <w:r w:rsidRPr="00FF4CB7">
              <w:rPr>
                <w:rFonts w:cs="Arial"/>
                <w:szCs w:val="24"/>
              </w:rPr>
              <w:t>Q GP4</w:t>
            </w:r>
          </w:p>
        </w:tc>
      </w:tr>
      <w:tr w:rsidR="00FA56EB" w:rsidRPr="00FF4CB7" w14:paraId="0E3FD5F0" w14:textId="77777777" w:rsidTr="0091605B">
        <w:tc>
          <w:tcPr>
            <w:tcW w:w="7369" w:type="dxa"/>
          </w:tcPr>
          <w:p w14:paraId="149540B8" w14:textId="40A2256A" w:rsidR="00FA56EB" w:rsidRPr="00FF4CB7" w:rsidRDefault="00FA56EB" w:rsidP="005F44A7">
            <w:pPr>
              <w:spacing w:after="0"/>
              <w:rPr>
                <w:rFonts w:cs="Arial"/>
                <w:szCs w:val="24"/>
              </w:rPr>
            </w:pPr>
            <w:r w:rsidRPr="00FF4CB7">
              <w:rPr>
                <w:rFonts w:cs="Arial"/>
                <w:szCs w:val="24"/>
              </w:rPr>
              <w:t xml:space="preserve">Forecasting software is being used across many operational sites to provide an early indication of weather conditions and any operational actions that may be required in response. </w:t>
            </w:r>
          </w:p>
        </w:tc>
        <w:tc>
          <w:tcPr>
            <w:tcW w:w="1840" w:type="dxa"/>
          </w:tcPr>
          <w:p w14:paraId="3CE091A2" w14:textId="77777777" w:rsidR="00FA56EB" w:rsidRPr="00FF4CB7" w:rsidRDefault="00FA56EB" w:rsidP="005F44A7">
            <w:pPr>
              <w:spacing w:after="0"/>
              <w:rPr>
                <w:rFonts w:cs="Arial"/>
                <w:szCs w:val="24"/>
              </w:rPr>
            </w:pPr>
            <w:r w:rsidRPr="00FF4CB7">
              <w:rPr>
                <w:rFonts w:cs="Arial"/>
                <w:szCs w:val="24"/>
              </w:rPr>
              <w:t>Q GP5</w:t>
            </w:r>
          </w:p>
        </w:tc>
      </w:tr>
    </w:tbl>
    <w:p w14:paraId="6713EFD1" w14:textId="77777777" w:rsidR="001154AE" w:rsidRDefault="001154AE">
      <w:r>
        <w:br w:type="page"/>
      </w:r>
    </w:p>
    <w:p w14:paraId="236360F9" w14:textId="4AC1F9FB" w:rsidR="001154AE" w:rsidRDefault="001154AE" w:rsidP="0091605B">
      <w:pPr>
        <w:pStyle w:val="Caption"/>
        <w:keepNext/>
      </w:pPr>
      <w:r>
        <w:lastRenderedPageBreak/>
        <w:t xml:space="preserve">Table </w:t>
      </w:r>
      <w:r w:rsidR="00D32C32">
        <w:fldChar w:fldCharType="begin"/>
      </w:r>
      <w:r w:rsidR="00D32C32">
        <w:instrText xml:space="preserve"> SEQ Table \* ARABIC </w:instrText>
      </w:r>
      <w:r w:rsidR="00D32C32">
        <w:fldChar w:fldCharType="separate"/>
      </w:r>
      <w:r w:rsidR="00185154">
        <w:rPr>
          <w:noProof/>
        </w:rPr>
        <w:t>2</w:t>
      </w:r>
      <w:r w:rsidR="00D32C32">
        <w:rPr>
          <w:noProof/>
        </w:rPr>
        <w:fldChar w:fldCharType="end"/>
      </w:r>
      <w:r>
        <w:t xml:space="preserve"> - Areas for constructive consideration identified from the self-assessment questionnaire responses</w:t>
      </w:r>
      <w:r w:rsidR="00EB1F7C">
        <w:t>.</w:t>
      </w:r>
    </w:p>
    <w:tbl>
      <w:tblPr>
        <w:tblStyle w:val="ONRTable1"/>
        <w:tblW w:w="9209" w:type="dxa"/>
        <w:tblInd w:w="5" w:type="dxa"/>
        <w:tblLook w:val="04A0" w:firstRow="1" w:lastRow="0" w:firstColumn="1" w:lastColumn="0" w:noHBand="0" w:noVBand="1"/>
      </w:tblPr>
      <w:tblGrid>
        <w:gridCol w:w="7369"/>
        <w:gridCol w:w="1840"/>
      </w:tblGrid>
      <w:tr w:rsidR="00FA56EB" w:rsidRPr="00D565DA" w14:paraId="35CBFE5D" w14:textId="77777777" w:rsidTr="0091605B">
        <w:trPr>
          <w:cnfStyle w:val="100000000000" w:firstRow="1" w:lastRow="0" w:firstColumn="0" w:lastColumn="0" w:oddVBand="0" w:evenVBand="0" w:oddHBand="0" w:evenHBand="0" w:firstRowFirstColumn="0" w:firstRowLastColumn="0" w:lastRowFirstColumn="0" w:lastRowLastColumn="0"/>
        </w:trPr>
        <w:tc>
          <w:tcPr>
            <w:tcW w:w="7369" w:type="dxa"/>
          </w:tcPr>
          <w:p w14:paraId="41FF02BF" w14:textId="3DF24601" w:rsidR="00FA56EB" w:rsidRPr="00FF4CB7" w:rsidRDefault="00FA56EB" w:rsidP="005F44A7">
            <w:pPr>
              <w:spacing w:after="0"/>
              <w:rPr>
                <w:rFonts w:cs="Arial"/>
                <w:szCs w:val="24"/>
              </w:rPr>
            </w:pPr>
            <w:r w:rsidRPr="00FF4CB7">
              <w:rPr>
                <w:rFonts w:cs="Arial"/>
                <w:bCs/>
                <w:szCs w:val="24"/>
              </w:rPr>
              <w:t xml:space="preserve">Areas </w:t>
            </w:r>
            <w:r>
              <w:rPr>
                <w:rFonts w:cs="Arial"/>
                <w:bCs/>
                <w:szCs w:val="24"/>
              </w:rPr>
              <w:t>for</w:t>
            </w:r>
            <w:r w:rsidRPr="00FF4CB7">
              <w:rPr>
                <w:rFonts w:cs="Arial"/>
                <w:bCs/>
                <w:szCs w:val="24"/>
              </w:rPr>
              <w:t xml:space="preserve"> constructive consideration identified from the </w:t>
            </w:r>
            <w:r w:rsidR="001154AE">
              <w:rPr>
                <w:rFonts w:cs="Arial"/>
                <w:bCs/>
                <w:szCs w:val="24"/>
              </w:rPr>
              <w:t>s</w:t>
            </w:r>
            <w:r w:rsidRPr="00FF4CB7">
              <w:rPr>
                <w:rFonts w:cs="Arial"/>
                <w:bCs/>
                <w:szCs w:val="24"/>
              </w:rPr>
              <w:t>elf-</w:t>
            </w:r>
            <w:r w:rsidR="001154AE">
              <w:rPr>
                <w:rFonts w:cs="Arial"/>
                <w:bCs/>
                <w:szCs w:val="24"/>
              </w:rPr>
              <w:t>a</w:t>
            </w:r>
            <w:r w:rsidRPr="00FF4CB7">
              <w:rPr>
                <w:rFonts w:cs="Arial"/>
                <w:bCs/>
                <w:szCs w:val="24"/>
              </w:rPr>
              <w:t xml:space="preserve">ssessment </w:t>
            </w:r>
            <w:r w:rsidR="001154AE">
              <w:rPr>
                <w:rFonts w:cs="Arial"/>
                <w:bCs/>
                <w:szCs w:val="24"/>
              </w:rPr>
              <w:t>q</w:t>
            </w:r>
            <w:r w:rsidRPr="00FF4CB7">
              <w:rPr>
                <w:rFonts w:cs="Arial"/>
                <w:bCs/>
                <w:szCs w:val="24"/>
              </w:rPr>
              <w:t>uestionnaire responses</w:t>
            </w:r>
            <w:r w:rsidR="00EB1F7C">
              <w:rPr>
                <w:rFonts w:cs="Arial"/>
                <w:bCs/>
                <w:szCs w:val="24"/>
              </w:rPr>
              <w:t>.</w:t>
            </w:r>
          </w:p>
        </w:tc>
        <w:tc>
          <w:tcPr>
            <w:tcW w:w="1840" w:type="dxa"/>
          </w:tcPr>
          <w:p w14:paraId="6F1939D1" w14:textId="283153B9" w:rsidR="00FA56EB" w:rsidRPr="00DF7458" w:rsidRDefault="00FA56EB" w:rsidP="005F44A7">
            <w:pPr>
              <w:spacing w:after="0"/>
              <w:rPr>
                <w:rFonts w:cs="Arial"/>
                <w:b w:val="0"/>
                <w:bCs/>
                <w:szCs w:val="24"/>
                <w:lang w:val="fr-FR"/>
              </w:rPr>
            </w:pPr>
            <w:r w:rsidRPr="00DF7458">
              <w:rPr>
                <w:szCs w:val="24"/>
                <w:lang w:val="fr-FR"/>
              </w:rPr>
              <w:t xml:space="preserve">Questionnaire Constructive </w:t>
            </w:r>
            <w:proofErr w:type="spellStart"/>
            <w:r w:rsidRPr="00DF7458">
              <w:rPr>
                <w:szCs w:val="24"/>
                <w:lang w:val="fr-FR"/>
              </w:rPr>
              <w:t>consideration</w:t>
            </w:r>
            <w:proofErr w:type="spellEnd"/>
            <w:r w:rsidRPr="00DF7458">
              <w:rPr>
                <w:szCs w:val="24"/>
                <w:lang w:val="fr-FR"/>
              </w:rPr>
              <w:t xml:space="preserve"> (Q </w:t>
            </w:r>
            <w:r>
              <w:rPr>
                <w:rFonts w:cs="Arial"/>
                <w:szCs w:val="24"/>
                <w:lang w:val="fr-FR"/>
              </w:rPr>
              <w:t>C</w:t>
            </w:r>
            <w:r w:rsidRPr="00DF7458">
              <w:rPr>
                <w:szCs w:val="24"/>
                <w:lang w:val="fr-FR"/>
              </w:rPr>
              <w:t>) Reference</w:t>
            </w:r>
            <w:r w:rsidR="00A6726E" w:rsidRPr="0091605B">
              <w:rPr>
                <w:szCs w:val="24"/>
                <w:vertAlign w:val="superscript"/>
                <w:lang w:val="fr-FR"/>
              </w:rPr>
              <w:fldChar w:fldCharType="begin"/>
            </w:r>
            <w:r w:rsidR="00A6726E" w:rsidRPr="0091605B">
              <w:rPr>
                <w:szCs w:val="24"/>
                <w:vertAlign w:val="superscript"/>
                <w:lang w:val="fr-FR"/>
              </w:rPr>
              <w:instrText xml:space="preserve"> NOTEREF _Ref195802303 \h </w:instrText>
            </w:r>
            <w:r w:rsidR="00A6726E">
              <w:rPr>
                <w:b w:val="0"/>
                <w:szCs w:val="24"/>
                <w:vertAlign w:val="superscript"/>
                <w:lang w:val="fr-FR"/>
              </w:rPr>
              <w:instrText xml:space="preserve"> \* MERGEFORMAT </w:instrText>
            </w:r>
            <w:r w:rsidR="00A6726E" w:rsidRPr="0091605B">
              <w:rPr>
                <w:szCs w:val="24"/>
                <w:vertAlign w:val="superscript"/>
                <w:lang w:val="fr-FR"/>
              </w:rPr>
            </w:r>
            <w:r w:rsidR="00A6726E" w:rsidRPr="0091605B">
              <w:rPr>
                <w:szCs w:val="24"/>
                <w:vertAlign w:val="superscript"/>
                <w:lang w:val="fr-FR"/>
              </w:rPr>
              <w:fldChar w:fldCharType="separate"/>
            </w:r>
            <w:r w:rsidR="00185154">
              <w:rPr>
                <w:szCs w:val="24"/>
                <w:vertAlign w:val="superscript"/>
                <w:lang w:val="fr-FR"/>
              </w:rPr>
              <w:t>4</w:t>
            </w:r>
            <w:r w:rsidR="00A6726E" w:rsidRPr="0091605B">
              <w:rPr>
                <w:szCs w:val="24"/>
                <w:vertAlign w:val="superscript"/>
                <w:lang w:val="fr-FR"/>
              </w:rPr>
              <w:fldChar w:fldCharType="end"/>
            </w:r>
          </w:p>
        </w:tc>
      </w:tr>
      <w:tr w:rsidR="00FA56EB" w:rsidRPr="00FF4CB7" w14:paraId="0F9A5375" w14:textId="77777777" w:rsidTr="0091605B">
        <w:tc>
          <w:tcPr>
            <w:tcW w:w="7369" w:type="dxa"/>
          </w:tcPr>
          <w:p w14:paraId="6DE9FDF0" w14:textId="77777777" w:rsidR="00FA56EB" w:rsidRPr="00FF4CB7" w:rsidRDefault="00FA56EB" w:rsidP="005F44A7">
            <w:pPr>
              <w:spacing w:after="0"/>
              <w:rPr>
                <w:rFonts w:cs="Arial"/>
                <w:b/>
                <w:bCs/>
                <w:szCs w:val="24"/>
              </w:rPr>
            </w:pPr>
            <w:r w:rsidRPr="00FF4CB7">
              <w:rPr>
                <w:rFonts w:cs="Arial"/>
                <w:szCs w:val="24"/>
              </w:rPr>
              <w:t>The frequency of climate change and external hazards data reviews is often limited.</w:t>
            </w:r>
          </w:p>
        </w:tc>
        <w:tc>
          <w:tcPr>
            <w:tcW w:w="1840" w:type="dxa"/>
          </w:tcPr>
          <w:p w14:paraId="44BFDD51" w14:textId="77777777" w:rsidR="00FA56EB" w:rsidRPr="00FF4CB7" w:rsidRDefault="00FA56EB" w:rsidP="005F44A7">
            <w:pPr>
              <w:spacing w:after="0"/>
              <w:rPr>
                <w:rFonts w:cs="Arial"/>
                <w:b/>
                <w:bCs/>
                <w:szCs w:val="24"/>
              </w:rPr>
            </w:pPr>
            <w:r w:rsidRPr="00FF4CB7">
              <w:rPr>
                <w:rFonts w:cs="Arial"/>
                <w:szCs w:val="24"/>
              </w:rPr>
              <w:t>Q C1</w:t>
            </w:r>
          </w:p>
        </w:tc>
      </w:tr>
      <w:tr w:rsidR="00FA56EB" w:rsidRPr="00FF4CB7" w14:paraId="0998DE9E" w14:textId="77777777" w:rsidTr="0091605B">
        <w:tc>
          <w:tcPr>
            <w:tcW w:w="7369" w:type="dxa"/>
          </w:tcPr>
          <w:p w14:paraId="2E80599D" w14:textId="77777777" w:rsidR="00FA56EB" w:rsidRPr="00FF4CB7" w:rsidRDefault="00FA56EB" w:rsidP="005F44A7">
            <w:pPr>
              <w:spacing w:after="0"/>
              <w:rPr>
                <w:rFonts w:cs="Arial"/>
                <w:szCs w:val="24"/>
              </w:rPr>
            </w:pPr>
            <w:r w:rsidRPr="00FF4CB7">
              <w:rPr>
                <w:rFonts w:cs="Arial"/>
                <w:szCs w:val="24"/>
              </w:rPr>
              <w:t>The effectiveness of periodic safety reviews for consideration of climate change effects is often limited.</w:t>
            </w:r>
          </w:p>
        </w:tc>
        <w:tc>
          <w:tcPr>
            <w:tcW w:w="1840" w:type="dxa"/>
          </w:tcPr>
          <w:p w14:paraId="0CFAB906" w14:textId="77777777" w:rsidR="00FA56EB" w:rsidRPr="00FF4CB7" w:rsidRDefault="00FA56EB" w:rsidP="005F44A7">
            <w:pPr>
              <w:spacing w:after="0"/>
              <w:rPr>
                <w:rFonts w:cs="Arial"/>
                <w:szCs w:val="24"/>
              </w:rPr>
            </w:pPr>
            <w:r w:rsidRPr="00FF4CB7">
              <w:rPr>
                <w:rFonts w:cs="Arial"/>
                <w:szCs w:val="24"/>
              </w:rPr>
              <w:t>Q C2</w:t>
            </w:r>
          </w:p>
        </w:tc>
      </w:tr>
      <w:tr w:rsidR="00FA56EB" w:rsidRPr="00FF4CB7" w14:paraId="5A934012" w14:textId="77777777" w:rsidTr="0091605B">
        <w:tc>
          <w:tcPr>
            <w:tcW w:w="7369" w:type="dxa"/>
          </w:tcPr>
          <w:p w14:paraId="48A11928" w14:textId="49BDB45C" w:rsidR="00FA56EB" w:rsidRPr="00FF4CB7" w:rsidRDefault="00FA56EB" w:rsidP="005F44A7">
            <w:pPr>
              <w:spacing w:after="0"/>
              <w:rPr>
                <w:rFonts w:cs="Arial"/>
                <w:szCs w:val="24"/>
              </w:rPr>
            </w:pPr>
            <w:r w:rsidRPr="00FF4CB7">
              <w:rPr>
                <w:rFonts w:cs="Arial"/>
                <w:szCs w:val="24"/>
              </w:rPr>
              <w:t xml:space="preserve">Where gaps and forward work are identified by </w:t>
            </w:r>
            <w:r w:rsidR="001154AE">
              <w:rPr>
                <w:rFonts w:cs="Arial"/>
                <w:szCs w:val="24"/>
              </w:rPr>
              <w:t xml:space="preserve">dutyholder </w:t>
            </w:r>
            <w:r w:rsidRPr="00FF4CB7">
              <w:rPr>
                <w:rFonts w:cs="Arial"/>
                <w:szCs w:val="24"/>
              </w:rPr>
              <w:t xml:space="preserve">reviews, </w:t>
            </w:r>
            <w:r>
              <w:rPr>
                <w:rFonts w:cs="Arial"/>
                <w:szCs w:val="24"/>
              </w:rPr>
              <w:t xml:space="preserve">forward commitments </w:t>
            </w:r>
            <w:r w:rsidRPr="00FF4CB7">
              <w:rPr>
                <w:rFonts w:cs="Arial"/>
                <w:szCs w:val="24"/>
              </w:rPr>
              <w:t>are often not fulfilled in a timely manner.</w:t>
            </w:r>
          </w:p>
        </w:tc>
        <w:tc>
          <w:tcPr>
            <w:tcW w:w="1840" w:type="dxa"/>
          </w:tcPr>
          <w:p w14:paraId="674EF17D" w14:textId="77777777" w:rsidR="00FA56EB" w:rsidRPr="00FF4CB7" w:rsidRDefault="00FA56EB" w:rsidP="005F44A7">
            <w:pPr>
              <w:spacing w:after="0"/>
              <w:rPr>
                <w:rFonts w:cs="Arial"/>
                <w:szCs w:val="24"/>
              </w:rPr>
            </w:pPr>
            <w:r w:rsidRPr="00FF4CB7">
              <w:rPr>
                <w:rFonts w:cs="Arial"/>
                <w:szCs w:val="24"/>
              </w:rPr>
              <w:t>Q C3</w:t>
            </w:r>
          </w:p>
        </w:tc>
      </w:tr>
      <w:tr w:rsidR="00FA56EB" w:rsidRPr="00FF4CB7" w14:paraId="6933978D" w14:textId="77777777" w:rsidTr="0091605B">
        <w:tc>
          <w:tcPr>
            <w:tcW w:w="7369" w:type="dxa"/>
          </w:tcPr>
          <w:p w14:paraId="5E0DCF73" w14:textId="77777777" w:rsidR="00FA56EB" w:rsidRPr="00FF4CB7" w:rsidRDefault="00FA56EB" w:rsidP="005F44A7">
            <w:pPr>
              <w:spacing w:after="0"/>
              <w:rPr>
                <w:rFonts w:cs="Arial"/>
                <w:szCs w:val="24"/>
              </w:rPr>
            </w:pPr>
            <w:r w:rsidRPr="00FF4CB7">
              <w:rPr>
                <w:rFonts w:cs="Arial"/>
                <w:szCs w:val="24"/>
              </w:rPr>
              <w:t>Climate change is not always being considered for all external hazards that could be potentially affected by it. The external hazards most commonly considered are external flooding and extreme ambient temperature.</w:t>
            </w:r>
          </w:p>
        </w:tc>
        <w:tc>
          <w:tcPr>
            <w:tcW w:w="1840" w:type="dxa"/>
          </w:tcPr>
          <w:p w14:paraId="52DC519B" w14:textId="77777777" w:rsidR="00FA56EB" w:rsidRPr="00FF4CB7" w:rsidRDefault="00FA56EB" w:rsidP="005F44A7">
            <w:pPr>
              <w:spacing w:after="0"/>
              <w:rPr>
                <w:rFonts w:cs="Arial"/>
                <w:szCs w:val="24"/>
              </w:rPr>
            </w:pPr>
            <w:r w:rsidRPr="00FF4CB7">
              <w:rPr>
                <w:rFonts w:cs="Arial"/>
                <w:szCs w:val="24"/>
              </w:rPr>
              <w:t>Q C4</w:t>
            </w:r>
          </w:p>
        </w:tc>
      </w:tr>
      <w:tr w:rsidR="00FA56EB" w:rsidRPr="00FF4CB7" w14:paraId="6CC3F323" w14:textId="77777777" w:rsidTr="0091605B">
        <w:tc>
          <w:tcPr>
            <w:tcW w:w="7369" w:type="dxa"/>
          </w:tcPr>
          <w:p w14:paraId="7B49D9CE" w14:textId="77777777" w:rsidR="00FA56EB" w:rsidRPr="00FF4CB7" w:rsidRDefault="00FA56EB" w:rsidP="005F44A7">
            <w:pPr>
              <w:spacing w:after="0"/>
              <w:rPr>
                <w:rFonts w:cs="Arial"/>
                <w:szCs w:val="24"/>
              </w:rPr>
            </w:pPr>
            <w:r w:rsidRPr="00FF4CB7">
              <w:rPr>
                <w:rFonts w:cs="Arial"/>
                <w:szCs w:val="24"/>
              </w:rPr>
              <w:t xml:space="preserve">For the majority of sites who responded to the survey, the external hazards that may be potentially affected by climate change which are causing the greatest challenge are: </w:t>
            </w:r>
          </w:p>
          <w:p w14:paraId="5B35AF04" w14:textId="77777777" w:rsidR="00FA56EB" w:rsidRPr="00FF4CB7" w:rsidRDefault="00FA56EB" w:rsidP="005F44A7">
            <w:pPr>
              <w:pStyle w:val="ListParagraph"/>
              <w:numPr>
                <w:ilvl w:val="0"/>
                <w:numId w:val="6"/>
              </w:numPr>
              <w:spacing w:after="0" w:line="240" w:lineRule="auto"/>
              <w:rPr>
                <w:rFonts w:cs="Arial"/>
                <w:szCs w:val="24"/>
              </w:rPr>
            </w:pPr>
            <w:r w:rsidRPr="00FF4CB7">
              <w:rPr>
                <w:rFonts w:cs="Arial"/>
                <w:szCs w:val="24"/>
              </w:rPr>
              <w:t>Extreme ambient temperature</w:t>
            </w:r>
          </w:p>
          <w:p w14:paraId="35881DF8" w14:textId="77777777" w:rsidR="00FA56EB" w:rsidRPr="00FF4CB7" w:rsidRDefault="00FA56EB" w:rsidP="005F44A7">
            <w:pPr>
              <w:pStyle w:val="ListParagraph"/>
              <w:numPr>
                <w:ilvl w:val="0"/>
                <w:numId w:val="6"/>
              </w:numPr>
              <w:spacing w:after="0" w:line="240" w:lineRule="auto"/>
              <w:rPr>
                <w:rFonts w:cs="Arial"/>
                <w:szCs w:val="24"/>
              </w:rPr>
            </w:pPr>
            <w:r w:rsidRPr="00FF4CB7">
              <w:rPr>
                <w:rFonts w:cs="Arial"/>
                <w:szCs w:val="24"/>
              </w:rPr>
              <w:t>External flooding (including pluvial, coastal and fluvial)</w:t>
            </w:r>
          </w:p>
          <w:p w14:paraId="41F2940D" w14:textId="77777777" w:rsidR="00FA56EB" w:rsidRPr="00FF4CB7" w:rsidRDefault="00FA56EB" w:rsidP="005F44A7">
            <w:pPr>
              <w:pStyle w:val="ListParagraph"/>
              <w:numPr>
                <w:ilvl w:val="0"/>
                <w:numId w:val="6"/>
              </w:numPr>
              <w:spacing w:after="0" w:line="240" w:lineRule="auto"/>
              <w:rPr>
                <w:rFonts w:cs="Arial"/>
                <w:szCs w:val="24"/>
              </w:rPr>
            </w:pPr>
            <w:r w:rsidRPr="00FF4CB7">
              <w:rPr>
                <w:rFonts w:cs="Arial"/>
                <w:szCs w:val="24"/>
              </w:rPr>
              <w:t xml:space="preserve">Wind </w:t>
            </w:r>
          </w:p>
        </w:tc>
        <w:tc>
          <w:tcPr>
            <w:tcW w:w="1840" w:type="dxa"/>
          </w:tcPr>
          <w:p w14:paraId="12269237" w14:textId="77777777" w:rsidR="00FA56EB" w:rsidRPr="00FF4CB7" w:rsidRDefault="00FA56EB" w:rsidP="005F44A7">
            <w:pPr>
              <w:spacing w:after="0"/>
              <w:rPr>
                <w:rFonts w:cs="Arial"/>
                <w:szCs w:val="24"/>
              </w:rPr>
            </w:pPr>
            <w:r w:rsidRPr="00FF4CB7">
              <w:rPr>
                <w:rFonts w:cs="Arial"/>
                <w:szCs w:val="24"/>
              </w:rPr>
              <w:t>Q C5</w:t>
            </w:r>
          </w:p>
        </w:tc>
      </w:tr>
      <w:tr w:rsidR="00FA56EB" w:rsidRPr="00FF4CB7" w14:paraId="61CFA63F" w14:textId="77777777" w:rsidTr="0091605B">
        <w:tc>
          <w:tcPr>
            <w:tcW w:w="7369" w:type="dxa"/>
          </w:tcPr>
          <w:p w14:paraId="34537788" w14:textId="6B57A1F5" w:rsidR="00FA56EB" w:rsidRPr="00FF4CB7" w:rsidRDefault="005B297B" w:rsidP="005F44A7">
            <w:pPr>
              <w:spacing w:after="0"/>
              <w:rPr>
                <w:rFonts w:cs="Arial"/>
                <w:szCs w:val="24"/>
              </w:rPr>
            </w:pPr>
            <w:r>
              <w:rPr>
                <w:rFonts w:cs="Arial"/>
                <w:szCs w:val="24"/>
              </w:rPr>
              <w:t xml:space="preserve">The </w:t>
            </w:r>
            <w:r w:rsidR="006D2A4F">
              <w:rPr>
                <w:rFonts w:cs="Arial"/>
                <w:szCs w:val="24"/>
              </w:rPr>
              <w:t>questionnaire</w:t>
            </w:r>
            <w:r w:rsidR="008D177E">
              <w:rPr>
                <w:rFonts w:cs="Arial"/>
                <w:szCs w:val="24"/>
              </w:rPr>
              <w:t xml:space="preserve"> responses</w:t>
            </w:r>
            <w:r>
              <w:rPr>
                <w:rFonts w:cs="Arial"/>
                <w:szCs w:val="24"/>
              </w:rPr>
              <w:t xml:space="preserve"> provided</w:t>
            </w:r>
            <w:r w:rsidR="00FA56EB" w:rsidRPr="00FF4CB7">
              <w:rPr>
                <w:rFonts w:cs="Arial"/>
                <w:szCs w:val="24"/>
              </w:rPr>
              <w:t xml:space="preserve"> limited </w:t>
            </w:r>
            <w:r w:rsidR="00DB6837">
              <w:rPr>
                <w:rFonts w:cs="Arial"/>
                <w:szCs w:val="24"/>
              </w:rPr>
              <w:t>information on</w:t>
            </w:r>
            <w:r w:rsidR="00FA56EB" w:rsidRPr="00FF4CB7">
              <w:rPr>
                <w:rFonts w:cs="Arial"/>
                <w:szCs w:val="24"/>
              </w:rPr>
              <w:t xml:space="preserve"> how and when structures, systems and components will be challenged by climate change effects.</w:t>
            </w:r>
          </w:p>
        </w:tc>
        <w:tc>
          <w:tcPr>
            <w:tcW w:w="1840" w:type="dxa"/>
          </w:tcPr>
          <w:p w14:paraId="011D72F4" w14:textId="77777777" w:rsidR="00FA56EB" w:rsidRPr="00FF4CB7" w:rsidRDefault="00FA56EB" w:rsidP="005F44A7">
            <w:pPr>
              <w:spacing w:after="0"/>
              <w:rPr>
                <w:rFonts w:cs="Arial"/>
                <w:szCs w:val="24"/>
                <w:highlight w:val="yellow"/>
              </w:rPr>
            </w:pPr>
            <w:r w:rsidRPr="00FF4CB7">
              <w:rPr>
                <w:rFonts w:cs="Arial"/>
                <w:szCs w:val="24"/>
              </w:rPr>
              <w:t>Q C6</w:t>
            </w:r>
          </w:p>
        </w:tc>
      </w:tr>
      <w:tr w:rsidR="00FA56EB" w:rsidRPr="00FF4CB7" w14:paraId="1167F930" w14:textId="77777777" w:rsidTr="0091605B">
        <w:tc>
          <w:tcPr>
            <w:tcW w:w="7369" w:type="dxa"/>
          </w:tcPr>
          <w:p w14:paraId="7629B426" w14:textId="38067C7E" w:rsidR="00FA56EB" w:rsidRPr="00FF4CB7" w:rsidRDefault="00FA56EB" w:rsidP="005F44A7">
            <w:pPr>
              <w:spacing w:after="0"/>
              <w:rPr>
                <w:rFonts w:cs="Arial"/>
                <w:szCs w:val="24"/>
              </w:rPr>
            </w:pPr>
            <w:r w:rsidRPr="00FF4CB7">
              <w:rPr>
                <w:rFonts w:cs="Arial"/>
                <w:szCs w:val="24"/>
              </w:rPr>
              <w:t xml:space="preserve">Many </w:t>
            </w:r>
            <w:proofErr w:type="spellStart"/>
            <w:r w:rsidR="001154AE">
              <w:rPr>
                <w:rFonts w:cs="Arial"/>
                <w:szCs w:val="24"/>
              </w:rPr>
              <w:t>dutyholders</w:t>
            </w:r>
            <w:proofErr w:type="spellEnd"/>
            <w:r w:rsidRPr="00FF4CB7">
              <w:rPr>
                <w:rFonts w:cs="Arial"/>
                <w:szCs w:val="24"/>
              </w:rPr>
              <w:t xml:space="preserve"> stated that there were ongoing programmes of work to incorporate more recent climate change information, which were due to complete in 2024/25. In some cases, questionnaire responses indicate that the most recent reviews of hazard definitions are not aligned with timescales for review set out in company processes.</w:t>
            </w:r>
          </w:p>
        </w:tc>
        <w:tc>
          <w:tcPr>
            <w:tcW w:w="1840" w:type="dxa"/>
          </w:tcPr>
          <w:p w14:paraId="38F10560" w14:textId="77777777" w:rsidR="00FA56EB" w:rsidRPr="00FF4CB7" w:rsidRDefault="00FA56EB" w:rsidP="005F44A7">
            <w:pPr>
              <w:spacing w:after="0"/>
              <w:rPr>
                <w:rFonts w:cs="Arial"/>
                <w:szCs w:val="24"/>
              </w:rPr>
            </w:pPr>
            <w:r w:rsidRPr="00FF4CB7">
              <w:rPr>
                <w:rFonts w:cs="Arial"/>
                <w:szCs w:val="24"/>
              </w:rPr>
              <w:t>Q C7</w:t>
            </w:r>
          </w:p>
        </w:tc>
      </w:tr>
      <w:tr w:rsidR="00FA56EB" w:rsidRPr="00FF4CB7" w14:paraId="5213A09E" w14:textId="77777777" w:rsidTr="0091605B">
        <w:tc>
          <w:tcPr>
            <w:tcW w:w="7369" w:type="dxa"/>
          </w:tcPr>
          <w:p w14:paraId="5CCF5A96" w14:textId="2181BF3A" w:rsidR="00FA56EB" w:rsidRPr="00FF4CB7" w:rsidRDefault="00FA56EB" w:rsidP="005F44A7">
            <w:pPr>
              <w:spacing w:after="0"/>
              <w:rPr>
                <w:rFonts w:cs="Arial"/>
                <w:szCs w:val="24"/>
              </w:rPr>
            </w:pPr>
            <w:r w:rsidRPr="00FF4CB7">
              <w:rPr>
                <w:rFonts w:cs="Arial"/>
                <w:szCs w:val="24"/>
              </w:rPr>
              <w:t xml:space="preserve">A number of </w:t>
            </w:r>
            <w:proofErr w:type="spellStart"/>
            <w:r w:rsidR="001154AE">
              <w:rPr>
                <w:rFonts w:cs="Arial"/>
                <w:szCs w:val="24"/>
              </w:rPr>
              <w:t>dutyholders</w:t>
            </w:r>
            <w:proofErr w:type="spellEnd"/>
            <w:r w:rsidRPr="00FF4CB7">
              <w:rPr>
                <w:rFonts w:cs="Arial"/>
                <w:szCs w:val="24"/>
              </w:rPr>
              <w:t xml:space="preserve"> are seeking advice from the Met Office as part of their review of hazard definitions, particularly in relation to Extreme Value Analysis (EVA).</w:t>
            </w:r>
          </w:p>
        </w:tc>
        <w:tc>
          <w:tcPr>
            <w:tcW w:w="1840" w:type="dxa"/>
          </w:tcPr>
          <w:p w14:paraId="19D31685" w14:textId="77777777" w:rsidR="00FA56EB" w:rsidRPr="00FF4CB7" w:rsidRDefault="00FA56EB" w:rsidP="005F44A7">
            <w:pPr>
              <w:spacing w:after="0"/>
              <w:rPr>
                <w:rFonts w:cs="Arial"/>
                <w:szCs w:val="24"/>
              </w:rPr>
            </w:pPr>
            <w:r w:rsidRPr="00FF4CB7">
              <w:rPr>
                <w:rFonts w:cs="Arial"/>
                <w:szCs w:val="24"/>
              </w:rPr>
              <w:t>Q C8</w:t>
            </w:r>
          </w:p>
        </w:tc>
      </w:tr>
      <w:tr w:rsidR="00FA56EB" w:rsidRPr="00FF4CB7" w14:paraId="21FE64CC" w14:textId="77777777" w:rsidTr="0091605B">
        <w:tc>
          <w:tcPr>
            <w:tcW w:w="7369" w:type="dxa"/>
          </w:tcPr>
          <w:p w14:paraId="56059EFF" w14:textId="77777777" w:rsidR="00FA56EB" w:rsidRPr="00FF4CB7" w:rsidRDefault="00FA56EB" w:rsidP="005F44A7">
            <w:pPr>
              <w:spacing w:after="0"/>
              <w:rPr>
                <w:rFonts w:cs="Arial"/>
                <w:szCs w:val="24"/>
              </w:rPr>
            </w:pPr>
            <w:r w:rsidRPr="00FF4CB7">
              <w:rPr>
                <w:rFonts w:cs="Arial"/>
                <w:szCs w:val="24"/>
              </w:rPr>
              <w:t>There is some confusion over terminology such as ‘managed adaptive approach’, ‘trigger points’ and ‘credible maximum scenarios’.</w:t>
            </w:r>
          </w:p>
        </w:tc>
        <w:tc>
          <w:tcPr>
            <w:tcW w:w="1840" w:type="dxa"/>
          </w:tcPr>
          <w:p w14:paraId="30B16F0F" w14:textId="77777777" w:rsidR="00FA56EB" w:rsidRPr="00FF4CB7" w:rsidRDefault="00FA56EB" w:rsidP="005F44A7">
            <w:pPr>
              <w:spacing w:after="0"/>
              <w:rPr>
                <w:rFonts w:cs="Arial"/>
                <w:szCs w:val="24"/>
                <w:highlight w:val="yellow"/>
              </w:rPr>
            </w:pPr>
            <w:r w:rsidRPr="00FF4CB7">
              <w:rPr>
                <w:rFonts w:cs="Arial"/>
                <w:szCs w:val="24"/>
              </w:rPr>
              <w:t>Q C9</w:t>
            </w:r>
          </w:p>
        </w:tc>
      </w:tr>
      <w:tr w:rsidR="00FA56EB" w:rsidRPr="00FF4CB7" w14:paraId="33EDD4C5" w14:textId="77777777" w:rsidTr="0091605B">
        <w:tc>
          <w:tcPr>
            <w:tcW w:w="7369" w:type="dxa"/>
          </w:tcPr>
          <w:p w14:paraId="376DB17D" w14:textId="5E88094E" w:rsidR="00FA56EB" w:rsidRPr="00FF4CB7" w:rsidRDefault="00FA56EB" w:rsidP="005F44A7">
            <w:pPr>
              <w:spacing w:after="0"/>
              <w:rPr>
                <w:rFonts w:cs="Arial"/>
                <w:szCs w:val="24"/>
              </w:rPr>
            </w:pPr>
            <w:r w:rsidRPr="00FF4CB7">
              <w:rPr>
                <w:rFonts w:cs="Arial"/>
                <w:szCs w:val="24"/>
              </w:rPr>
              <w:t xml:space="preserve">There is uncertainty amongst </w:t>
            </w:r>
            <w:proofErr w:type="spellStart"/>
            <w:r w:rsidR="00BC06D3">
              <w:rPr>
                <w:rFonts w:cs="Arial"/>
                <w:szCs w:val="24"/>
              </w:rPr>
              <w:t>dutyholders</w:t>
            </w:r>
            <w:proofErr w:type="spellEnd"/>
            <w:r w:rsidRPr="00FF4CB7">
              <w:rPr>
                <w:rFonts w:cs="Arial"/>
                <w:szCs w:val="24"/>
              </w:rPr>
              <w:t xml:space="preserve"> about the potential impacts of climate change (if any) on wind and lightning. </w:t>
            </w:r>
          </w:p>
        </w:tc>
        <w:tc>
          <w:tcPr>
            <w:tcW w:w="1840" w:type="dxa"/>
          </w:tcPr>
          <w:p w14:paraId="063ED7EA" w14:textId="77777777" w:rsidR="00FA56EB" w:rsidRPr="00FF4CB7" w:rsidRDefault="00FA56EB" w:rsidP="005F44A7">
            <w:pPr>
              <w:spacing w:after="0"/>
              <w:rPr>
                <w:rFonts w:cs="Arial"/>
                <w:szCs w:val="24"/>
              </w:rPr>
            </w:pPr>
            <w:r w:rsidRPr="00FF4CB7">
              <w:rPr>
                <w:rFonts w:cs="Arial"/>
                <w:szCs w:val="24"/>
              </w:rPr>
              <w:t>Q C10</w:t>
            </w:r>
          </w:p>
        </w:tc>
      </w:tr>
      <w:tr w:rsidR="00FA56EB" w:rsidRPr="00FF4CB7" w14:paraId="5BFEAC06" w14:textId="77777777" w:rsidTr="0091605B">
        <w:tc>
          <w:tcPr>
            <w:tcW w:w="7369" w:type="dxa"/>
          </w:tcPr>
          <w:p w14:paraId="46085C36" w14:textId="4C2794FA" w:rsidR="00FA56EB" w:rsidRPr="00FF4CB7" w:rsidRDefault="00FA56EB" w:rsidP="005F44A7">
            <w:pPr>
              <w:spacing w:after="0"/>
              <w:rPr>
                <w:rFonts w:cs="Arial"/>
                <w:szCs w:val="24"/>
              </w:rPr>
            </w:pPr>
            <w:r w:rsidRPr="00FF4CB7">
              <w:rPr>
                <w:rFonts w:cs="Arial"/>
                <w:szCs w:val="24"/>
              </w:rPr>
              <w:lastRenderedPageBreak/>
              <w:t xml:space="preserve">Given that climate science continues to evolve and </w:t>
            </w:r>
            <w:r>
              <w:rPr>
                <w:rFonts w:cs="Arial"/>
                <w:szCs w:val="24"/>
              </w:rPr>
              <w:t xml:space="preserve">the </w:t>
            </w:r>
            <w:r w:rsidRPr="00FF4CB7">
              <w:rPr>
                <w:rFonts w:cs="Arial"/>
                <w:szCs w:val="24"/>
              </w:rPr>
              <w:t>UK Climate Projections (UK</w:t>
            </w:r>
            <w:r>
              <w:rPr>
                <w:rFonts w:cs="Arial"/>
                <w:szCs w:val="24"/>
              </w:rPr>
              <w:t>C</w:t>
            </w:r>
            <w:r w:rsidRPr="00FF4CB7">
              <w:rPr>
                <w:rFonts w:cs="Arial"/>
                <w:szCs w:val="24"/>
              </w:rPr>
              <w:t xml:space="preserve">P) are </w:t>
            </w:r>
            <w:r>
              <w:rPr>
                <w:rFonts w:cs="Arial"/>
                <w:szCs w:val="24"/>
              </w:rPr>
              <w:t>being updated periodically,</w:t>
            </w:r>
            <w:r w:rsidRPr="00FF4CB7">
              <w:rPr>
                <w:rFonts w:cs="Arial"/>
                <w:szCs w:val="24"/>
              </w:rPr>
              <w:t xml:space="preserve"> ONR should consider reviewing its UKCP18 specific guidance. </w:t>
            </w:r>
          </w:p>
        </w:tc>
        <w:tc>
          <w:tcPr>
            <w:tcW w:w="1840" w:type="dxa"/>
          </w:tcPr>
          <w:p w14:paraId="49C66ADE" w14:textId="77777777" w:rsidR="00FA56EB" w:rsidRPr="00FF4CB7" w:rsidRDefault="00FA56EB" w:rsidP="005F44A7">
            <w:pPr>
              <w:spacing w:after="0"/>
              <w:rPr>
                <w:rFonts w:cs="Arial"/>
                <w:szCs w:val="24"/>
              </w:rPr>
            </w:pPr>
            <w:r w:rsidRPr="00FF4CB7">
              <w:rPr>
                <w:rFonts w:cs="Arial"/>
                <w:szCs w:val="24"/>
              </w:rPr>
              <w:t>Q C11</w:t>
            </w:r>
          </w:p>
        </w:tc>
      </w:tr>
      <w:tr w:rsidR="00FA56EB" w:rsidRPr="00FF4CB7" w14:paraId="2E774545" w14:textId="77777777" w:rsidTr="0091605B">
        <w:tc>
          <w:tcPr>
            <w:tcW w:w="7369" w:type="dxa"/>
          </w:tcPr>
          <w:p w14:paraId="541A592A" w14:textId="6887E420" w:rsidR="00FA56EB" w:rsidRPr="00FF4CB7" w:rsidRDefault="002F4B50" w:rsidP="005F44A7">
            <w:pPr>
              <w:spacing w:after="0" w:line="240" w:lineRule="auto"/>
              <w:rPr>
                <w:rFonts w:cs="Arial"/>
                <w:szCs w:val="24"/>
              </w:rPr>
            </w:pPr>
            <w:r>
              <w:rPr>
                <w:rFonts w:cs="Arial"/>
                <w:szCs w:val="24"/>
              </w:rPr>
              <w:t xml:space="preserve">Some of ONR’s joint climate change guidance is </w:t>
            </w:r>
            <w:r w:rsidR="00FA56EB" w:rsidRPr="00FF4CB7">
              <w:rPr>
                <w:rFonts w:cs="Arial"/>
                <w:szCs w:val="24"/>
              </w:rPr>
              <w:t>currently new build focused</w:t>
            </w:r>
            <w:r>
              <w:rPr>
                <w:rFonts w:cs="Arial"/>
                <w:szCs w:val="24"/>
              </w:rPr>
              <w:t xml:space="preserve"> (the Principles </w:t>
            </w:r>
            <w:r w:rsidR="00FC3856">
              <w:rPr>
                <w:rFonts w:cs="Arial"/>
                <w:szCs w:val="24"/>
              </w:rPr>
              <w:t>for Flood and Coastal Erosion Risk Management</w:t>
            </w:r>
            <w:r w:rsidR="00102F1F">
              <w:rPr>
                <w:rFonts w:cs="Arial"/>
                <w:szCs w:val="24"/>
              </w:rPr>
              <w:t xml:space="preserve"> (ref.</w:t>
            </w:r>
            <w:r w:rsidR="002C72B2">
              <w:rPr>
                <w:rFonts w:cs="Arial"/>
                <w:szCs w:val="24"/>
              </w:rPr>
              <w:t xml:space="preserve"> </w:t>
            </w:r>
            <w:sdt>
              <w:sdtPr>
                <w:rPr>
                  <w:szCs w:val="24"/>
                </w:rPr>
                <w:id w:val="1159887258"/>
                <w:citation/>
              </w:sdtPr>
              <w:sdtContent>
                <w:r w:rsidR="002C72B2">
                  <w:rPr>
                    <w:szCs w:val="24"/>
                  </w:rPr>
                  <w:fldChar w:fldCharType="begin"/>
                </w:r>
                <w:r w:rsidR="001E221F">
                  <w:rPr>
                    <w:szCs w:val="24"/>
                  </w:rPr>
                  <w:instrText xml:space="preserve">CITATION ONR1 \l 2057 </w:instrText>
                </w:r>
                <w:r w:rsidR="002C72B2">
                  <w:rPr>
                    <w:szCs w:val="24"/>
                  </w:rPr>
                  <w:fldChar w:fldCharType="separate"/>
                </w:r>
                <w:r w:rsidR="000905FB" w:rsidRPr="000905FB">
                  <w:rPr>
                    <w:noProof/>
                    <w:szCs w:val="24"/>
                  </w:rPr>
                  <w:t>[16]</w:t>
                </w:r>
                <w:r w:rsidR="002C72B2">
                  <w:rPr>
                    <w:szCs w:val="24"/>
                  </w:rPr>
                  <w:fldChar w:fldCharType="end"/>
                </w:r>
              </w:sdtContent>
            </w:sdt>
            <w:r w:rsidR="00102F1F">
              <w:rPr>
                <w:szCs w:val="24"/>
              </w:rPr>
              <w:t>)</w:t>
            </w:r>
            <w:r w:rsidR="002C72B2">
              <w:rPr>
                <w:rFonts w:cs="Arial"/>
                <w:szCs w:val="24"/>
              </w:rPr>
              <w:t xml:space="preserve"> is focused on nuclear new build in England)</w:t>
            </w:r>
            <w:r w:rsidR="00FA56EB" w:rsidRPr="00FF4CB7">
              <w:rPr>
                <w:rFonts w:cs="Arial"/>
                <w:szCs w:val="24"/>
              </w:rPr>
              <w:t xml:space="preserve">. ONR should consider </w:t>
            </w:r>
            <w:r w:rsidR="00102F1F">
              <w:rPr>
                <w:rFonts w:cs="Arial"/>
                <w:szCs w:val="24"/>
              </w:rPr>
              <w:t>b</w:t>
            </w:r>
            <w:r w:rsidR="002C72B2">
              <w:rPr>
                <w:rFonts w:cs="Arial"/>
                <w:szCs w:val="24"/>
              </w:rPr>
              <w:t xml:space="preserve">roadening the scope of this document during future updates. </w:t>
            </w:r>
          </w:p>
        </w:tc>
        <w:tc>
          <w:tcPr>
            <w:tcW w:w="1840" w:type="dxa"/>
          </w:tcPr>
          <w:p w14:paraId="11DB8B2F" w14:textId="77777777" w:rsidR="00FA56EB" w:rsidRPr="00FF4CB7" w:rsidRDefault="00FA56EB" w:rsidP="005F44A7">
            <w:pPr>
              <w:spacing w:after="0"/>
              <w:rPr>
                <w:rFonts w:cs="Arial"/>
                <w:szCs w:val="24"/>
              </w:rPr>
            </w:pPr>
            <w:r w:rsidRPr="00FF4CB7">
              <w:rPr>
                <w:rFonts w:cs="Arial"/>
                <w:szCs w:val="24"/>
              </w:rPr>
              <w:t>Q C12</w:t>
            </w:r>
          </w:p>
        </w:tc>
      </w:tr>
      <w:tr w:rsidR="00FA56EB" w:rsidRPr="00FF4CB7" w14:paraId="1182DC3E" w14:textId="77777777" w:rsidTr="0091605B">
        <w:tc>
          <w:tcPr>
            <w:tcW w:w="7369" w:type="dxa"/>
          </w:tcPr>
          <w:p w14:paraId="30A92E93" w14:textId="76372AF9" w:rsidR="00FA56EB" w:rsidRPr="00FF4CB7" w:rsidRDefault="00FA56EB" w:rsidP="005F44A7">
            <w:pPr>
              <w:spacing w:after="0"/>
              <w:rPr>
                <w:rFonts w:cs="Arial"/>
                <w:szCs w:val="24"/>
              </w:rPr>
            </w:pPr>
            <w:r w:rsidRPr="00FF4CB7">
              <w:rPr>
                <w:rFonts w:cs="Arial"/>
                <w:szCs w:val="24"/>
              </w:rPr>
              <w:t>Work being undertaken for other purposes/regulators</w:t>
            </w:r>
            <w:r w:rsidR="00286529">
              <w:rPr>
                <w:rFonts w:cs="Arial"/>
                <w:szCs w:val="24"/>
              </w:rPr>
              <w:t>, for example,</w:t>
            </w:r>
            <w:r w:rsidRPr="00FF4CB7">
              <w:rPr>
                <w:rFonts w:cs="Arial"/>
                <w:szCs w:val="24"/>
              </w:rPr>
              <w:t xml:space="preserve"> COMAH, environmental permitting is providing relevant information on climate change resilience. </w:t>
            </w:r>
            <w:proofErr w:type="spellStart"/>
            <w:r w:rsidR="00BC06D3">
              <w:rPr>
                <w:rFonts w:cs="Arial"/>
                <w:szCs w:val="24"/>
              </w:rPr>
              <w:t>Dutyholders</w:t>
            </w:r>
            <w:proofErr w:type="spellEnd"/>
            <w:r w:rsidR="00BC06D3">
              <w:rPr>
                <w:rFonts w:cs="Arial"/>
                <w:szCs w:val="24"/>
              </w:rPr>
              <w:t xml:space="preserve"> </w:t>
            </w:r>
            <w:r w:rsidRPr="00FF4CB7">
              <w:rPr>
                <w:rFonts w:cs="Arial"/>
                <w:szCs w:val="24"/>
              </w:rPr>
              <w:t xml:space="preserve">should consider how best to take credit for information produced for other purposes. Regulators should consider how best to align expectations in relation to climate change resilience, </w:t>
            </w:r>
            <w:r w:rsidR="00441D2B">
              <w:rPr>
                <w:rFonts w:cs="Arial"/>
                <w:szCs w:val="24"/>
              </w:rPr>
              <w:t xml:space="preserve">in future updates to guidance, </w:t>
            </w:r>
            <w:r w:rsidRPr="00FF4CB7">
              <w:rPr>
                <w:rFonts w:cs="Arial"/>
                <w:szCs w:val="24"/>
              </w:rPr>
              <w:t xml:space="preserve">and consider how to take credit for work produced for other regulators. </w:t>
            </w:r>
          </w:p>
        </w:tc>
        <w:tc>
          <w:tcPr>
            <w:tcW w:w="1840" w:type="dxa"/>
          </w:tcPr>
          <w:p w14:paraId="656C9451" w14:textId="77777777" w:rsidR="00FA56EB" w:rsidRPr="00FF4CB7" w:rsidRDefault="00FA56EB" w:rsidP="005F44A7">
            <w:pPr>
              <w:spacing w:after="0"/>
              <w:rPr>
                <w:rFonts w:cs="Arial"/>
                <w:szCs w:val="24"/>
              </w:rPr>
            </w:pPr>
            <w:r w:rsidRPr="00FF4CB7">
              <w:rPr>
                <w:rFonts w:cs="Arial"/>
                <w:szCs w:val="24"/>
              </w:rPr>
              <w:t>Q C13</w:t>
            </w:r>
          </w:p>
        </w:tc>
      </w:tr>
    </w:tbl>
    <w:p w14:paraId="6C09D75B" w14:textId="77777777" w:rsidR="009C37EB" w:rsidRDefault="009C37EB" w:rsidP="00FA56EB">
      <w:pPr>
        <w:spacing w:after="0" w:line="240" w:lineRule="auto"/>
        <w:rPr>
          <w:highlight w:val="yellow"/>
        </w:rPr>
        <w:sectPr w:rsidR="009C37EB" w:rsidSect="00FA56EB">
          <w:pgSz w:w="11906" w:h="16838" w:code="9"/>
          <w:pgMar w:top="1440" w:right="1440" w:bottom="1440" w:left="1440" w:header="397" w:footer="397" w:gutter="0"/>
          <w:cols w:space="312"/>
          <w:docGrid w:linePitch="360"/>
        </w:sectPr>
      </w:pPr>
    </w:p>
    <w:p w14:paraId="317E5C97" w14:textId="057CCA03" w:rsidR="00B30272" w:rsidRDefault="00B30272" w:rsidP="00B30272">
      <w:pPr>
        <w:pStyle w:val="Heading1"/>
        <w:numPr>
          <w:ilvl w:val="0"/>
          <w:numId w:val="0"/>
        </w:numPr>
      </w:pPr>
      <w:bookmarkStart w:id="37" w:name="_Ref195792498"/>
      <w:bookmarkStart w:id="38" w:name="_Toc204092135"/>
      <w:bookmarkStart w:id="39" w:name="_Ref195792488"/>
      <w:r>
        <w:lastRenderedPageBreak/>
        <w:t>Appendix</w:t>
      </w:r>
      <w:r w:rsidRPr="004421AB">
        <w:t xml:space="preserve"> </w:t>
      </w:r>
      <w:r>
        <w:t>4</w:t>
      </w:r>
      <w:r w:rsidRPr="004421AB">
        <w:t xml:space="preserve"> </w:t>
      </w:r>
      <w:r>
        <w:t>– Learning points identified from the site-based inspection phase</w:t>
      </w:r>
      <w:bookmarkEnd w:id="37"/>
      <w:r>
        <w:t>.</w:t>
      </w:r>
      <w:bookmarkEnd w:id="38"/>
      <w:r>
        <w:t xml:space="preserve">  </w:t>
      </w:r>
    </w:p>
    <w:p w14:paraId="4CFEC524" w14:textId="1510684F" w:rsidR="009C37EB" w:rsidRDefault="009C37EB" w:rsidP="009C37EB">
      <w:pPr>
        <w:pStyle w:val="Caption"/>
        <w:ind w:left="-709"/>
      </w:pPr>
      <w:r>
        <w:t xml:space="preserve">Table </w:t>
      </w:r>
      <w:r w:rsidR="00D32C32">
        <w:fldChar w:fldCharType="begin"/>
      </w:r>
      <w:r w:rsidR="00D32C32">
        <w:instrText xml:space="preserve"> SEQ Table \* ARABIC </w:instrText>
      </w:r>
      <w:r w:rsidR="00D32C32">
        <w:fldChar w:fldCharType="separate"/>
      </w:r>
      <w:r w:rsidR="00185154">
        <w:rPr>
          <w:noProof/>
        </w:rPr>
        <w:t>3</w:t>
      </w:r>
      <w:r w:rsidR="00D32C32">
        <w:rPr>
          <w:noProof/>
        </w:rPr>
        <w:fldChar w:fldCharType="end"/>
      </w:r>
      <w:r>
        <w:t xml:space="preserve">  – Learning Points from site-based inspections</w:t>
      </w:r>
      <w:bookmarkEnd w:id="39"/>
      <w:r w:rsidR="00FC3FF0">
        <w:t>.</w:t>
      </w:r>
      <w:r>
        <w:t xml:space="preserve"> </w:t>
      </w:r>
    </w:p>
    <w:tbl>
      <w:tblPr>
        <w:tblStyle w:val="ONRTable1"/>
        <w:tblW w:w="5539" w:type="pct"/>
        <w:tblInd w:w="-709" w:type="dxa"/>
        <w:tblLook w:val="04A0" w:firstRow="1" w:lastRow="0" w:firstColumn="1" w:lastColumn="0" w:noHBand="0" w:noVBand="1"/>
      </w:tblPr>
      <w:tblGrid>
        <w:gridCol w:w="1574"/>
        <w:gridCol w:w="6952"/>
        <w:gridCol w:w="6937"/>
      </w:tblGrid>
      <w:tr w:rsidR="00867F6E" w14:paraId="1F2AEE31" w14:textId="77777777" w:rsidTr="00867F6E">
        <w:trPr>
          <w:cnfStyle w:val="100000000000" w:firstRow="1" w:lastRow="0" w:firstColumn="0" w:lastColumn="0" w:oddVBand="0" w:evenVBand="0" w:oddHBand="0" w:evenHBand="0" w:firstRowFirstColumn="0" w:firstRowLastColumn="0" w:lastRowFirstColumn="0" w:lastRowLastColumn="0"/>
          <w:trHeight w:val="152"/>
          <w:tblHeader/>
        </w:trPr>
        <w:tc>
          <w:tcPr>
            <w:tcW w:w="509" w:type="pct"/>
          </w:tcPr>
          <w:p w14:paraId="4980AD77" w14:textId="54F591FF" w:rsidR="00867F6E" w:rsidRPr="00867F6E" w:rsidRDefault="00867F6E" w:rsidP="00867F6E">
            <w:pPr>
              <w:pStyle w:val="TableText"/>
              <w:spacing w:before="0"/>
              <w:rPr>
                <w:bCs/>
              </w:rPr>
            </w:pPr>
            <w:r w:rsidRPr="00867F6E">
              <w:rPr>
                <w:bCs/>
              </w:rPr>
              <w:t>Site</w:t>
            </w:r>
          </w:p>
        </w:tc>
        <w:tc>
          <w:tcPr>
            <w:tcW w:w="2248" w:type="pct"/>
          </w:tcPr>
          <w:p w14:paraId="688B81C6" w14:textId="6BEEB4A2" w:rsidR="00867F6E" w:rsidRPr="00867F6E" w:rsidRDefault="00867F6E" w:rsidP="00867F6E">
            <w:pPr>
              <w:pStyle w:val="TableText"/>
              <w:spacing w:before="0"/>
              <w:rPr>
                <w:rFonts w:eastAsia="Times New Roman"/>
                <w:bCs/>
                <w:szCs w:val="24"/>
                <w:lang w:eastAsia="en-GB"/>
              </w:rPr>
            </w:pPr>
            <w:r w:rsidRPr="00867F6E">
              <w:rPr>
                <w:bCs/>
              </w:rPr>
              <w:t>Learning Point (Good Practice)</w:t>
            </w:r>
          </w:p>
        </w:tc>
        <w:tc>
          <w:tcPr>
            <w:tcW w:w="2243" w:type="pct"/>
          </w:tcPr>
          <w:p w14:paraId="4AFE7713" w14:textId="3F949241" w:rsidR="00867F6E" w:rsidRPr="00867F6E" w:rsidRDefault="00867F6E" w:rsidP="00867F6E">
            <w:pPr>
              <w:spacing w:after="60" w:line="240" w:lineRule="auto"/>
              <w:rPr>
                <w:rFonts w:eastAsia="Times New Roman"/>
                <w:bCs/>
                <w:szCs w:val="24"/>
                <w:lang w:eastAsia="en-GB"/>
              </w:rPr>
            </w:pPr>
            <w:r w:rsidRPr="00867F6E">
              <w:rPr>
                <w:bCs/>
              </w:rPr>
              <w:t>Learning Point (Constructive)</w:t>
            </w:r>
          </w:p>
        </w:tc>
      </w:tr>
      <w:tr w:rsidR="006511C3" w14:paraId="62541BDF" w14:textId="77777777" w:rsidTr="006511C3">
        <w:trPr>
          <w:trHeight w:val="2280"/>
        </w:trPr>
        <w:tc>
          <w:tcPr>
            <w:tcW w:w="509" w:type="pct"/>
            <w:tcBorders>
              <w:bottom w:val="nil"/>
            </w:tcBorders>
          </w:tcPr>
          <w:p w14:paraId="6FCC0C01" w14:textId="1062A026" w:rsidR="006511C3" w:rsidRPr="003F2795" w:rsidRDefault="006511C3" w:rsidP="006511C3">
            <w:pPr>
              <w:pStyle w:val="TableText"/>
              <w:spacing w:before="0"/>
              <w:rPr>
                <w:b/>
                <w:bCs/>
              </w:rPr>
            </w:pPr>
            <w:r w:rsidRPr="003F2795">
              <w:rPr>
                <w:b/>
                <w:bCs/>
              </w:rPr>
              <w:t>AWE</w:t>
            </w:r>
          </w:p>
        </w:tc>
        <w:tc>
          <w:tcPr>
            <w:tcW w:w="2248" w:type="pct"/>
          </w:tcPr>
          <w:p w14:paraId="01F57B87" w14:textId="58E053E2"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sidRPr="00CC0652">
              <w:rPr>
                <w:rFonts w:eastAsia="Times New Roman"/>
                <w:szCs w:val="24"/>
                <w:lang w:eastAsia="en-GB"/>
              </w:rPr>
              <w:t xml:space="preserve"> </w:t>
            </w:r>
            <w:r w:rsidRPr="00C20F86">
              <w:rPr>
                <w:rFonts w:eastAsia="Times New Roman"/>
                <w:b/>
                <w:bCs/>
                <w:szCs w:val="24"/>
                <w:lang w:eastAsia="en-GB"/>
              </w:rPr>
              <w:t>[</w:t>
            </w:r>
            <w:r>
              <w:rPr>
                <w:rFonts w:eastAsia="Times New Roman"/>
                <w:b/>
                <w:bCs/>
                <w:szCs w:val="24"/>
                <w:lang w:eastAsia="en-GB"/>
              </w:rPr>
              <w:t xml:space="preserve">AWE GP1] </w:t>
            </w:r>
            <w:r w:rsidRPr="00FC26B4">
              <w:rPr>
                <w:rFonts w:eastAsia="Times New Roman"/>
                <w:szCs w:val="24"/>
                <w:lang w:eastAsia="en-GB"/>
              </w:rPr>
              <w:t xml:space="preserve">A maximum update periodicity of 3 years for the key external hazard assessment document(s), with the possibility to update more frequently to account for key changes, allows for evolving climate change understanding and projections to be part of the licensee’s living safety case. This has been identified as positive learning to be highlighted by the CNI </w:t>
            </w:r>
            <w:r>
              <w:rPr>
                <w:rFonts w:eastAsia="Times New Roman"/>
                <w:szCs w:val="24"/>
                <w:lang w:eastAsia="en-GB"/>
              </w:rPr>
              <w:t>t</w:t>
            </w:r>
            <w:r w:rsidRPr="00FC26B4">
              <w:rPr>
                <w:rFonts w:eastAsia="Times New Roman"/>
                <w:szCs w:val="24"/>
                <w:lang w:eastAsia="en-GB"/>
              </w:rPr>
              <w:t xml:space="preserve">hemed </w:t>
            </w:r>
            <w:r>
              <w:rPr>
                <w:rFonts w:eastAsia="Times New Roman"/>
                <w:szCs w:val="24"/>
                <w:lang w:eastAsia="en-GB"/>
              </w:rPr>
              <w:t>i</w:t>
            </w:r>
            <w:r w:rsidRPr="00FC26B4">
              <w:rPr>
                <w:rFonts w:eastAsia="Times New Roman"/>
                <w:szCs w:val="24"/>
                <w:lang w:eastAsia="en-GB"/>
              </w:rPr>
              <w:t xml:space="preserve">nspection on </w:t>
            </w:r>
            <w:r>
              <w:rPr>
                <w:rFonts w:eastAsia="Times New Roman"/>
                <w:szCs w:val="24"/>
                <w:lang w:eastAsia="en-GB"/>
              </w:rPr>
              <w:t>c</w:t>
            </w:r>
            <w:r w:rsidRPr="00FC26B4">
              <w:rPr>
                <w:rFonts w:eastAsia="Times New Roman"/>
                <w:szCs w:val="24"/>
                <w:lang w:eastAsia="en-GB"/>
              </w:rPr>
              <w:t xml:space="preserve">limate </w:t>
            </w:r>
            <w:r>
              <w:rPr>
                <w:rFonts w:eastAsia="Times New Roman"/>
                <w:szCs w:val="24"/>
                <w:lang w:eastAsia="en-GB"/>
              </w:rPr>
              <w:t>c</w:t>
            </w:r>
            <w:r w:rsidRPr="00FC26B4">
              <w:rPr>
                <w:rFonts w:eastAsia="Times New Roman"/>
                <w:szCs w:val="24"/>
                <w:lang w:eastAsia="en-GB"/>
              </w:rPr>
              <w:t>hange.</w:t>
            </w:r>
          </w:p>
        </w:tc>
        <w:tc>
          <w:tcPr>
            <w:tcW w:w="2243" w:type="pct"/>
          </w:tcPr>
          <w:p w14:paraId="41909294" w14:textId="30FEE443" w:rsidR="006511C3" w:rsidRPr="00CC0652" w:rsidRDefault="006511C3" w:rsidP="006511C3">
            <w:pPr>
              <w:spacing w:after="60" w:line="240" w:lineRule="auto"/>
              <w:rPr>
                <w:rFonts w:eastAsia="Times New Roman"/>
                <w:b/>
                <w:bCs/>
                <w:szCs w:val="24"/>
                <w:lang w:eastAsia="en-GB"/>
              </w:rPr>
            </w:pPr>
            <w:r w:rsidRPr="00CC0652">
              <w:rPr>
                <w:rFonts w:eastAsia="Times New Roman"/>
                <w:b/>
                <w:bCs/>
                <w:szCs w:val="24"/>
                <w:lang w:eastAsia="en-GB"/>
              </w:rPr>
              <w:t xml:space="preserve">Learning Point (Constructive) </w:t>
            </w:r>
            <w:r>
              <w:rPr>
                <w:rFonts w:eastAsia="Times New Roman"/>
                <w:b/>
                <w:bCs/>
                <w:szCs w:val="24"/>
                <w:lang w:eastAsia="en-GB"/>
              </w:rPr>
              <w:t xml:space="preserve">[AWE C1] </w:t>
            </w:r>
            <w:r w:rsidRPr="00120732">
              <w:rPr>
                <w:rFonts w:eastAsia="Times New Roman"/>
                <w:szCs w:val="24"/>
                <w:lang w:eastAsia="en-GB"/>
              </w:rPr>
              <w:t xml:space="preserve">Whilst there is an expectation that the facility lifetime is taken into account during periodic safety reviews, sampling during the inspection suggested that the next </w:t>
            </w:r>
            <w:r>
              <w:rPr>
                <w:rFonts w:eastAsia="Times New Roman"/>
                <w:szCs w:val="24"/>
                <w:lang w:eastAsia="en-GB"/>
              </w:rPr>
              <w:t>ten</w:t>
            </w:r>
            <w:r w:rsidRPr="00120732">
              <w:rPr>
                <w:rFonts w:eastAsia="Times New Roman"/>
                <w:szCs w:val="24"/>
                <w:lang w:eastAsia="en-GB"/>
              </w:rPr>
              <w:t xml:space="preserve"> years are reviewed, with an additional </w:t>
            </w:r>
            <w:r>
              <w:rPr>
                <w:rFonts w:eastAsia="Times New Roman"/>
                <w:szCs w:val="24"/>
                <w:lang w:eastAsia="en-GB"/>
              </w:rPr>
              <w:t>five</w:t>
            </w:r>
            <w:r w:rsidRPr="00120732">
              <w:rPr>
                <w:rFonts w:eastAsia="Times New Roman"/>
                <w:szCs w:val="24"/>
                <w:lang w:eastAsia="en-GB"/>
              </w:rPr>
              <w:t xml:space="preserve"> years to identify cliff</w:t>
            </w:r>
            <w:r>
              <w:rPr>
                <w:rFonts w:eastAsia="Times New Roman"/>
                <w:szCs w:val="24"/>
                <w:lang w:eastAsia="en-GB"/>
              </w:rPr>
              <w:t xml:space="preserve"> </w:t>
            </w:r>
            <w:r w:rsidRPr="00120732">
              <w:rPr>
                <w:rFonts w:eastAsia="Times New Roman"/>
                <w:szCs w:val="24"/>
                <w:lang w:eastAsia="en-GB"/>
              </w:rPr>
              <w:t xml:space="preserve">edge effects. Climate change effects of the rest of the facility lifetime, including decommissioning, should be considered within periodic safety reviews. This has been identified as learning to be highlighted by the CNI </w:t>
            </w:r>
            <w:r>
              <w:rPr>
                <w:rFonts w:eastAsia="Times New Roman"/>
                <w:szCs w:val="24"/>
                <w:lang w:eastAsia="en-GB"/>
              </w:rPr>
              <w:t>t</w:t>
            </w:r>
            <w:r w:rsidRPr="00120732">
              <w:rPr>
                <w:rFonts w:eastAsia="Times New Roman"/>
                <w:szCs w:val="24"/>
                <w:lang w:eastAsia="en-GB"/>
              </w:rPr>
              <w:t xml:space="preserve">hemed </w:t>
            </w:r>
            <w:r>
              <w:rPr>
                <w:rFonts w:eastAsia="Times New Roman"/>
                <w:szCs w:val="24"/>
                <w:lang w:eastAsia="en-GB"/>
              </w:rPr>
              <w:t>i</w:t>
            </w:r>
            <w:r w:rsidRPr="00120732">
              <w:rPr>
                <w:rFonts w:eastAsia="Times New Roman"/>
                <w:szCs w:val="24"/>
                <w:lang w:eastAsia="en-GB"/>
              </w:rPr>
              <w:t xml:space="preserve">nspection on </w:t>
            </w:r>
            <w:r>
              <w:rPr>
                <w:rFonts w:eastAsia="Times New Roman"/>
                <w:szCs w:val="24"/>
                <w:lang w:eastAsia="en-GB"/>
              </w:rPr>
              <w:t>c</w:t>
            </w:r>
            <w:r w:rsidRPr="00120732">
              <w:rPr>
                <w:rFonts w:eastAsia="Times New Roman"/>
                <w:szCs w:val="24"/>
                <w:lang w:eastAsia="en-GB"/>
              </w:rPr>
              <w:t xml:space="preserve">limate </w:t>
            </w:r>
            <w:r>
              <w:rPr>
                <w:rFonts w:eastAsia="Times New Roman"/>
                <w:szCs w:val="24"/>
                <w:lang w:eastAsia="en-GB"/>
              </w:rPr>
              <w:t>c</w:t>
            </w:r>
            <w:r w:rsidRPr="00120732">
              <w:rPr>
                <w:rFonts w:eastAsia="Times New Roman"/>
                <w:szCs w:val="24"/>
                <w:lang w:eastAsia="en-GB"/>
              </w:rPr>
              <w:t>hange.</w:t>
            </w:r>
          </w:p>
        </w:tc>
      </w:tr>
      <w:tr w:rsidR="006511C3" w14:paraId="78E6DB6C" w14:textId="77777777" w:rsidTr="006511C3">
        <w:trPr>
          <w:trHeight w:val="1557"/>
        </w:trPr>
        <w:tc>
          <w:tcPr>
            <w:tcW w:w="509" w:type="pct"/>
            <w:tcBorders>
              <w:top w:val="nil"/>
              <w:bottom w:val="nil"/>
            </w:tcBorders>
          </w:tcPr>
          <w:p w14:paraId="42F4AFEC" w14:textId="77777777" w:rsidR="006511C3" w:rsidRPr="003F2795" w:rsidRDefault="006511C3" w:rsidP="006511C3">
            <w:pPr>
              <w:pStyle w:val="TableText"/>
              <w:spacing w:before="0"/>
              <w:rPr>
                <w:b/>
                <w:bCs/>
              </w:rPr>
            </w:pPr>
          </w:p>
        </w:tc>
        <w:tc>
          <w:tcPr>
            <w:tcW w:w="2248" w:type="pct"/>
          </w:tcPr>
          <w:p w14:paraId="400DD98F" w14:textId="4BFCFF27"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sidRPr="00CC0652">
              <w:rPr>
                <w:rFonts w:eastAsia="Times New Roman"/>
                <w:szCs w:val="24"/>
                <w:lang w:eastAsia="en-GB"/>
              </w:rPr>
              <w:t xml:space="preserve"> </w:t>
            </w:r>
            <w:r w:rsidRPr="00C20F86">
              <w:rPr>
                <w:rFonts w:eastAsia="Times New Roman"/>
                <w:b/>
                <w:bCs/>
                <w:szCs w:val="24"/>
                <w:lang w:eastAsia="en-GB"/>
              </w:rPr>
              <w:t>[</w:t>
            </w:r>
            <w:r>
              <w:rPr>
                <w:rFonts w:eastAsia="Times New Roman"/>
                <w:b/>
                <w:bCs/>
                <w:szCs w:val="24"/>
                <w:lang w:eastAsia="en-GB"/>
              </w:rPr>
              <w:t xml:space="preserve">AWE GP2] </w:t>
            </w:r>
            <w:r w:rsidRPr="00737D66">
              <w:rPr>
                <w:rFonts w:eastAsia="Times New Roman"/>
                <w:szCs w:val="24"/>
                <w:lang w:eastAsia="en-GB"/>
              </w:rPr>
              <w:t xml:space="preserve">Use of projected trends in storminess to infer climate change effects on lightning hazard is an example of the application of UKCP projections (or similar), in an informed manner, to correlated hazards. This has been identified as positive learning to be highlighted by the CNI </w:t>
            </w:r>
            <w:r>
              <w:rPr>
                <w:rFonts w:eastAsia="Times New Roman"/>
                <w:szCs w:val="24"/>
                <w:lang w:eastAsia="en-GB"/>
              </w:rPr>
              <w:t>t</w:t>
            </w:r>
            <w:r w:rsidRPr="00737D66">
              <w:rPr>
                <w:rFonts w:eastAsia="Times New Roman"/>
                <w:szCs w:val="24"/>
                <w:lang w:eastAsia="en-GB"/>
              </w:rPr>
              <w:t xml:space="preserve">hemed </w:t>
            </w:r>
            <w:r>
              <w:rPr>
                <w:rFonts w:eastAsia="Times New Roman"/>
                <w:szCs w:val="24"/>
                <w:lang w:eastAsia="en-GB"/>
              </w:rPr>
              <w:t>i</w:t>
            </w:r>
            <w:r w:rsidRPr="00737D66">
              <w:rPr>
                <w:rFonts w:eastAsia="Times New Roman"/>
                <w:szCs w:val="24"/>
                <w:lang w:eastAsia="en-GB"/>
              </w:rPr>
              <w:t xml:space="preserve">nspection on </w:t>
            </w:r>
            <w:r>
              <w:rPr>
                <w:rFonts w:eastAsia="Times New Roman"/>
                <w:szCs w:val="24"/>
                <w:lang w:eastAsia="en-GB"/>
              </w:rPr>
              <w:t>c</w:t>
            </w:r>
            <w:r w:rsidRPr="00737D66">
              <w:rPr>
                <w:rFonts w:eastAsia="Times New Roman"/>
                <w:szCs w:val="24"/>
                <w:lang w:eastAsia="en-GB"/>
              </w:rPr>
              <w:t xml:space="preserve">limate </w:t>
            </w:r>
            <w:r>
              <w:rPr>
                <w:rFonts w:eastAsia="Times New Roman"/>
                <w:szCs w:val="24"/>
                <w:lang w:eastAsia="en-GB"/>
              </w:rPr>
              <w:t>c</w:t>
            </w:r>
            <w:r w:rsidRPr="00737D66">
              <w:rPr>
                <w:rFonts w:eastAsia="Times New Roman"/>
                <w:szCs w:val="24"/>
                <w:lang w:eastAsia="en-GB"/>
              </w:rPr>
              <w:t>hange</w:t>
            </w:r>
            <w:r>
              <w:rPr>
                <w:rFonts w:eastAsia="Times New Roman"/>
                <w:szCs w:val="24"/>
                <w:lang w:eastAsia="en-GB"/>
              </w:rPr>
              <w:t>.</w:t>
            </w:r>
          </w:p>
        </w:tc>
        <w:tc>
          <w:tcPr>
            <w:tcW w:w="2243" w:type="pct"/>
            <w:shd w:val="clear" w:color="auto" w:fill="D9D9D9" w:themeFill="background1" w:themeFillShade="D9"/>
          </w:tcPr>
          <w:p w14:paraId="6E602135" w14:textId="77777777" w:rsidR="006511C3" w:rsidRPr="00CC0652" w:rsidRDefault="006511C3" w:rsidP="006511C3">
            <w:pPr>
              <w:spacing w:after="60" w:line="240" w:lineRule="auto"/>
              <w:rPr>
                <w:rFonts w:eastAsia="Times New Roman"/>
                <w:b/>
                <w:bCs/>
                <w:szCs w:val="24"/>
                <w:lang w:eastAsia="en-GB"/>
              </w:rPr>
            </w:pPr>
          </w:p>
        </w:tc>
      </w:tr>
      <w:tr w:rsidR="006511C3" w14:paraId="46BBF7EA" w14:textId="77777777" w:rsidTr="006511C3">
        <w:trPr>
          <w:trHeight w:val="1699"/>
        </w:trPr>
        <w:tc>
          <w:tcPr>
            <w:tcW w:w="509" w:type="pct"/>
            <w:tcBorders>
              <w:top w:val="nil"/>
            </w:tcBorders>
          </w:tcPr>
          <w:p w14:paraId="05964F92" w14:textId="77777777" w:rsidR="006511C3" w:rsidRPr="003F2795" w:rsidRDefault="006511C3" w:rsidP="006511C3">
            <w:pPr>
              <w:pStyle w:val="TableText"/>
              <w:spacing w:before="0"/>
              <w:rPr>
                <w:b/>
                <w:bCs/>
              </w:rPr>
            </w:pPr>
          </w:p>
        </w:tc>
        <w:tc>
          <w:tcPr>
            <w:tcW w:w="2248" w:type="pct"/>
          </w:tcPr>
          <w:p w14:paraId="72773DB2" w14:textId="44466F79"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 xml:space="preserve">Learning Point (Good Practice) </w:t>
            </w:r>
            <w:r w:rsidRPr="00C20F86">
              <w:rPr>
                <w:rFonts w:eastAsia="Times New Roman"/>
                <w:b/>
                <w:bCs/>
                <w:szCs w:val="24"/>
                <w:lang w:eastAsia="en-GB"/>
              </w:rPr>
              <w:t>[</w:t>
            </w:r>
            <w:r>
              <w:rPr>
                <w:rFonts w:eastAsia="Times New Roman"/>
                <w:b/>
                <w:bCs/>
                <w:szCs w:val="24"/>
                <w:lang w:eastAsia="en-GB"/>
              </w:rPr>
              <w:t xml:space="preserve">AWE GP3] </w:t>
            </w:r>
            <w:r w:rsidRPr="00737D66">
              <w:rPr>
                <w:rFonts w:eastAsia="Times New Roman"/>
                <w:szCs w:val="24"/>
                <w:lang w:eastAsia="en-GB"/>
              </w:rPr>
              <w:t xml:space="preserve">The installation of a flood relief channel, a mitigative action taken to address a revised understanding of risk and consequence from an external hazard, has been identified as positive learning, that is applicable to ensuring resilience against climate change, to be highlighted by the CNI </w:t>
            </w:r>
            <w:r>
              <w:rPr>
                <w:rFonts w:eastAsia="Times New Roman"/>
                <w:szCs w:val="24"/>
                <w:lang w:eastAsia="en-GB"/>
              </w:rPr>
              <w:t>t</w:t>
            </w:r>
            <w:r w:rsidRPr="00737D66">
              <w:rPr>
                <w:rFonts w:eastAsia="Times New Roman"/>
                <w:szCs w:val="24"/>
                <w:lang w:eastAsia="en-GB"/>
              </w:rPr>
              <w:t xml:space="preserve">hemed </w:t>
            </w:r>
            <w:r>
              <w:rPr>
                <w:rFonts w:eastAsia="Times New Roman"/>
                <w:szCs w:val="24"/>
                <w:lang w:eastAsia="en-GB"/>
              </w:rPr>
              <w:t>i</w:t>
            </w:r>
            <w:r w:rsidRPr="00737D66">
              <w:rPr>
                <w:rFonts w:eastAsia="Times New Roman"/>
                <w:szCs w:val="24"/>
                <w:lang w:eastAsia="en-GB"/>
              </w:rPr>
              <w:t xml:space="preserve">nspection on </w:t>
            </w:r>
            <w:r>
              <w:rPr>
                <w:rFonts w:eastAsia="Times New Roman"/>
                <w:szCs w:val="24"/>
                <w:lang w:eastAsia="en-GB"/>
              </w:rPr>
              <w:t>c</w:t>
            </w:r>
            <w:r w:rsidRPr="00737D66">
              <w:rPr>
                <w:rFonts w:eastAsia="Times New Roman"/>
                <w:szCs w:val="24"/>
                <w:lang w:eastAsia="en-GB"/>
              </w:rPr>
              <w:t xml:space="preserve">limate </w:t>
            </w:r>
            <w:r>
              <w:rPr>
                <w:rFonts w:eastAsia="Times New Roman"/>
                <w:szCs w:val="24"/>
                <w:lang w:eastAsia="en-GB"/>
              </w:rPr>
              <w:t>c</w:t>
            </w:r>
            <w:r w:rsidRPr="00737D66">
              <w:rPr>
                <w:rFonts w:eastAsia="Times New Roman"/>
                <w:szCs w:val="24"/>
                <w:lang w:eastAsia="en-GB"/>
              </w:rPr>
              <w:t>hange.</w:t>
            </w:r>
          </w:p>
        </w:tc>
        <w:tc>
          <w:tcPr>
            <w:tcW w:w="2243" w:type="pct"/>
            <w:shd w:val="clear" w:color="auto" w:fill="D9D9D9" w:themeFill="background1" w:themeFillShade="D9"/>
          </w:tcPr>
          <w:p w14:paraId="6386D591" w14:textId="77777777" w:rsidR="006511C3" w:rsidRPr="00CC0652" w:rsidRDefault="006511C3" w:rsidP="006511C3">
            <w:pPr>
              <w:spacing w:after="60" w:line="240" w:lineRule="auto"/>
              <w:rPr>
                <w:rFonts w:eastAsia="Times New Roman"/>
                <w:b/>
                <w:bCs/>
                <w:szCs w:val="24"/>
                <w:lang w:eastAsia="en-GB"/>
              </w:rPr>
            </w:pPr>
          </w:p>
        </w:tc>
      </w:tr>
      <w:tr w:rsidR="006511C3" w14:paraId="40A4CE5F" w14:textId="77777777" w:rsidTr="006511C3">
        <w:trPr>
          <w:trHeight w:val="1982"/>
        </w:trPr>
        <w:tc>
          <w:tcPr>
            <w:tcW w:w="509" w:type="pct"/>
            <w:tcBorders>
              <w:bottom w:val="nil"/>
            </w:tcBorders>
          </w:tcPr>
          <w:p w14:paraId="1B4065B8" w14:textId="74184B77" w:rsidR="006511C3" w:rsidRPr="003F2795" w:rsidRDefault="006511C3" w:rsidP="006511C3">
            <w:pPr>
              <w:pStyle w:val="TableText"/>
              <w:spacing w:before="0"/>
              <w:rPr>
                <w:b/>
                <w:bCs/>
              </w:rPr>
            </w:pPr>
            <w:r w:rsidRPr="003F2795">
              <w:rPr>
                <w:b/>
                <w:bCs/>
              </w:rPr>
              <w:lastRenderedPageBreak/>
              <w:t>AWE</w:t>
            </w:r>
            <w:r>
              <w:rPr>
                <w:b/>
                <w:bCs/>
              </w:rPr>
              <w:t xml:space="preserve"> (</w:t>
            </w:r>
            <w:r w:rsidR="00F825E9">
              <w:rPr>
                <w:b/>
                <w:bCs/>
              </w:rPr>
              <w:t>c</w:t>
            </w:r>
            <w:r>
              <w:rPr>
                <w:b/>
                <w:bCs/>
              </w:rPr>
              <w:t>ontinued)</w:t>
            </w:r>
          </w:p>
        </w:tc>
        <w:tc>
          <w:tcPr>
            <w:tcW w:w="2248" w:type="pct"/>
          </w:tcPr>
          <w:p w14:paraId="108B00D7" w14:textId="3A285987" w:rsidR="006511C3" w:rsidRPr="006511C3" w:rsidRDefault="006511C3" w:rsidP="006511C3">
            <w:pPr>
              <w:spacing w:after="60" w:line="240" w:lineRule="auto"/>
              <w:rPr>
                <w:rFonts w:eastAsia="Times New Roman"/>
                <w:szCs w:val="24"/>
                <w:lang w:eastAsia="en-GB"/>
              </w:rPr>
            </w:pPr>
            <w:r w:rsidRPr="00CC0652">
              <w:rPr>
                <w:rFonts w:eastAsia="Times New Roman"/>
                <w:b/>
                <w:bCs/>
                <w:szCs w:val="24"/>
                <w:lang w:eastAsia="en-GB"/>
              </w:rPr>
              <w:t xml:space="preserve">Learning Point (Good Practice) </w:t>
            </w:r>
            <w:r w:rsidRPr="00C20F86">
              <w:rPr>
                <w:rFonts w:eastAsia="Times New Roman"/>
                <w:b/>
                <w:bCs/>
                <w:szCs w:val="24"/>
                <w:lang w:eastAsia="en-GB"/>
              </w:rPr>
              <w:t>[</w:t>
            </w:r>
            <w:r>
              <w:rPr>
                <w:rFonts w:eastAsia="Times New Roman"/>
                <w:b/>
                <w:bCs/>
                <w:szCs w:val="24"/>
                <w:lang w:eastAsia="en-GB"/>
              </w:rPr>
              <w:t xml:space="preserve">AWE GP4] </w:t>
            </w:r>
            <w:r w:rsidRPr="00737D66">
              <w:rPr>
                <w:rFonts w:eastAsia="Times New Roman"/>
                <w:szCs w:val="24"/>
                <w:lang w:eastAsia="en-GB"/>
              </w:rPr>
              <w:t xml:space="preserve">The periodic safety review (PSR) process is considering climate change effects on external hazards and identifying challenges to safety functional requirements, with enough time to take mitigative action. This has been identified as positive learning, of effective use of the PSR process, to be highlighted by the CNI </w:t>
            </w:r>
            <w:r>
              <w:rPr>
                <w:rFonts w:eastAsia="Times New Roman"/>
                <w:szCs w:val="24"/>
                <w:lang w:eastAsia="en-GB"/>
              </w:rPr>
              <w:t>t</w:t>
            </w:r>
            <w:r w:rsidRPr="00737D66">
              <w:rPr>
                <w:rFonts w:eastAsia="Times New Roman"/>
                <w:szCs w:val="24"/>
                <w:lang w:eastAsia="en-GB"/>
              </w:rPr>
              <w:t xml:space="preserve">hemed </w:t>
            </w:r>
            <w:r>
              <w:rPr>
                <w:rFonts w:eastAsia="Times New Roman"/>
                <w:szCs w:val="24"/>
                <w:lang w:eastAsia="en-GB"/>
              </w:rPr>
              <w:t>i</w:t>
            </w:r>
            <w:r w:rsidRPr="00737D66">
              <w:rPr>
                <w:rFonts w:eastAsia="Times New Roman"/>
                <w:szCs w:val="24"/>
                <w:lang w:eastAsia="en-GB"/>
              </w:rPr>
              <w:t xml:space="preserve">nspection on </w:t>
            </w:r>
            <w:r>
              <w:rPr>
                <w:rFonts w:eastAsia="Times New Roman"/>
                <w:szCs w:val="24"/>
                <w:lang w:eastAsia="en-GB"/>
              </w:rPr>
              <w:t>c</w:t>
            </w:r>
            <w:r w:rsidRPr="00737D66">
              <w:rPr>
                <w:rFonts w:eastAsia="Times New Roman"/>
                <w:szCs w:val="24"/>
                <w:lang w:eastAsia="en-GB"/>
              </w:rPr>
              <w:t xml:space="preserve">limate </w:t>
            </w:r>
            <w:r>
              <w:rPr>
                <w:rFonts w:eastAsia="Times New Roman"/>
                <w:szCs w:val="24"/>
                <w:lang w:eastAsia="en-GB"/>
              </w:rPr>
              <w:t>c</w:t>
            </w:r>
            <w:r w:rsidRPr="00737D66">
              <w:rPr>
                <w:rFonts w:eastAsia="Times New Roman"/>
                <w:szCs w:val="24"/>
                <w:lang w:eastAsia="en-GB"/>
              </w:rPr>
              <w:t>hange.</w:t>
            </w:r>
          </w:p>
        </w:tc>
        <w:tc>
          <w:tcPr>
            <w:tcW w:w="2243" w:type="pct"/>
            <w:shd w:val="clear" w:color="auto" w:fill="D9D9D9" w:themeFill="background1" w:themeFillShade="D9"/>
          </w:tcPr>
          <w:p w14:paraId="3FABE609" w14:textId="77777777" w:rsidR="006511C3" w:rsidRPr="00CC0652" w:rsidRDefault="006511C3" w:rsidP="006511C3">
            <w:pPr>
              <w:spacing w:after="60" w:line="240" w:lineRule="auto"/>
              <w:rPr>
                <w:rFonts w:eastAsia="Times New Roman"/>
                <w:b/>
                <w:bCs/>
                <w:szCs w:val="24"/>
                <w:lang w:eastAsia="en-GB"/>
              </w:rPr>
            </w:pPr>
          </w:p>
        </w:tc>
      </w:tr>
      <w:tr w:rsidR="006511C3" w14:paraId="6EE23817" w14:textId="77777777" w:rsidTr="006511C3">
        <w:trPr>
          <w:trHeight w:val="1856"/>
        </w:trPr>
        <w:tc>
          <w:tcPr>
            <w:tcW w:w="509" w:type="pct"/>
            <w:tcBorders>
              <w:top w:val="nil"/>
              <w:bottom w:val="nil"/>
            </w:tcBorders>
          </w:tcPr>
          <w:p w14:paraId="173D22DF" w14:textId="77777777" w:rsidR="006511C3" w:rsidRPr="003F2795" w:rsidRDefault="006511C3" w:rsidP="006511C3">
            <w:pPr>
              <w:pStyle w:val="TableText"/>
              <w:spacing w:before="0"/>
              <w:rPr>
                <w:b/>
                <w:bCs/>
              </w:rPr>
            </w:pPr>
          </w:p>
        </w:tc>
        <w:tc>
          <w:tcPr>
            <w:tcW w:w="2248" w:type="pct"/>
          </w:tcPr>
          <w:p w14:paraId="1F6F8E5E" w14:textId="4DDF3A3D"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AWE GP5]</w:t>
            </w:r>
            <w:r w:rsidRPr="00CC0652">
              <w:rPr>
                <w:rFonts w:eastAsia="Times New Roman"/>
                <w:b/>
                <w:bCs/>
                <w:szCs w:val="24"/>
                <w:lang w:eastAsia="en-GB"/>
              </w:rPr>
              <w:t xml:space="preserve"> </w:t>
            </w:r>
            <w:r w:rsidRPr="00737D66">
              <w:rPr>
                <w:rFonts w:eastAsia="Times New Roman"/>
                <w:szCs w:val="24"/>
                <w:lang w:eastAsia="en-GB"/>
              </w:rPr>
              <w:t xml:space="preserve">Including an expectation to horizon scan for external hazards/climate change Subject Matter Expert role profiles allows a licensee to better understand climate change trends and scientific understanding. This has been identified as positive learning to be highlighted by the CNI </w:t>
            </w:r>
            <w:r>
              <w:rPr>
                <w:rFonts w:eastAsia="Times New Roman"/>
                <w:szCs w:val="24"/>
                <w:lang w:eastAsia="en-GB"/>
              </w:rPr>
              <w:t>t</w:t>
            </w:r>
            <w:r w:rsidRPr="00737D66">
              <w:rPr>
                <w:rFonts w:eastAsia="Times New Roman"/>
                <w:szCs w:val="24"/>
                <w:lang w:eastAsia="en-GB"/>
              </w:rPr>
              <w:t xml:space="preserve">hemed </w:t>
            </w:r>
            <w:r>
              <w:rPr>
                <w:rFonts w:eastAsia="Times New Roman"/>
                <w:szCs w:val="24"/>
                <w:lang w:eastAsia="en-GB"/>
              </w:rPr>
              <w:t>i</w:t>
            </w:r>
            <w:r w:rsidRPr="00737D66">
              <w:rPr>
                <w:rFonts w:eastAsia="Times New Roman"/>
                <w:szCs w:val="24"/>
                <w:lang w:eastAsia="en-GB"/>
              </w:rPr>
              <w:t xml:space="preserve">nspection on </w:t>
            </w:r>
            <w:r>
              <w:rPr>
                <w:rFonts w:eastAsia="Times New Roman"/>
                <w:szCs w:val="24"/>
                <w:lang w:eastAsia="en-GB"/>
              </w:rPr>
              <w:t>c</w:t>
            </w:r>
            <w:r w:rsidRPr="00737D66">
              <w:rPr>
                <w:rFonts w:eastAsia="Times New Roman"/>
                <w:szCs w:val="24"/>
                <w:lang w:eastAsia="en-GB"/>
              </w:rPr>
              <w:t xml:space="preserve">limate </w:t>
            </w:r>
            <w:r>
              <w:rPr>
                <w:rFonts w:eastAsia="Times New Roman"/>
                <w:szCs w:val="24"/>
                <w:lang w:eastAsia="en-GB"/>
              </w:rPr>
              <w:t>c</w:t>
            </w:r>
            <w:r w:rsidRPr="00737D66">
              <w:rPr>
                <w:rFonts w:eastAsia="Times New Roman"/>
                <w:szCs w:val="24"/>
                <w:lang w:eastAsia="en-GB"/>
              </w:rPr>
              <w:t>hange.</w:t>
            </w:r>
          </w:p>
        </w:tc>
        <w:tc>
          <w:tcPr>
            <w:tcW w:w="2243" w:type="pct"/>
            <w:shd w:val="clear" w:color="auto" w:fill="D9D9D9" w:themeFill="background1" w:themeFillShade="D9"/>
          </w:tcPr>
          <w:p w14:paraId="15B57F52" w14:textId="77777777" w:rsidR="006511C3" w:rsidRPr="00CC0652" w:rsidRDefault="006511C3" w:rsidP="006511C3">
            <w:pPr>
              <w:spacing w:after="60" w:line="240" w:lineRule="auto"/>
              <w:rPr>
                <w:rFonts w:eastAsia="Times New Roman"/>
                <w:b/>
                <w:bCs/>
                <w:szCs w:val="24"/>
                <w:lang w:eastAsia="en-GB"/>
              </w:rPr>
            </w:pPr>
          </w:p>
        </w:tc>
      </w:tr>
      <w:tr w:rsidR="006511C3" w14:paraId="048B73E7" w14:textId="77777777" w:rsidTr="006511C3">
        <w:trPr>
          <w:trHeight w:val="2280"/>
        </w:trPr>
        <w:tc>
          <w:tcPr>
            <w:tcW w:w="509" w:type="pct"/>
            <w:tcBorders>
              <w:top w:val="nil"/>
            </w:tcBorders>
          </w:tcPr>
          <w:p w14:paraId="683A696C" w14:textId="77777777" w:rsidR="006511C3" w:rsidRPr="003F2795" w:rsidRDefault="006511C3" w:rsidP="006511C3">
            <w:pPr>
              <w:pStyle w:val="TableText"/>
              <w:spacing w:before="0"/>
              <w:rPr>
                <w:b/>
                <w:bCs/>
              </w:rPr>
            </w:pPr>
          </w:p>
        </w:tc>
        <w:tc>
          <w:tcPr>
            <w:tcW w:w="2248" w:type="pct"/>
          </w:tcPr>
          <w:p w14:paraId="23EB4A19" w14:textId="07CA0DE8"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 xml:space="preserve">Learning Point (Good Practice) </w:t>
            </w:r>
            <w:r w:rsidRPr="00C20F86">
              <w:rPr>
                <w:rFonts w:eastAsia="Times New Roman"/>
                <w:b/>
                <w:bCs/>
                <w:szCs w:val="24"/>
                <w:lang w:eastAsia="en-GB"/>
              </w:rPr>
              <w:t>[</w:t>
            </w:r>
            <w:r>
              <w:rPr>
                <w:rFonts w:eastAsia="Times New Roman"/>
                <w:b/>
                <w:bCs/>
                <w:szCs w:val="24"/>
                <w:lang w:eastAsia="en-GB"/>
              </w:rPr>
              <w:t xml:space="preserve">AWE GP6] </w:t>
            </w:r>
            <w:r w:rsidRPr="00DC537A">
              <w:rPr>
                <w:rFonts w:eastAsia="Times New Roman"/>
                <w:szCs w:val="24"/>
                <w:lang w:eastAsia="en-GB"/>
              </w:rPr>
              <w:t xml:space="preserve">Using the latest external hazards data for use in both the new and old methodologies allows for sensitivities to be better understood when updating to a new methodology. This has been identified as positive learning to be highlighted by the CNI </w:t>
            </w:r>
            <w:r>
              <w:rPr>
                <w:rFonts w:eastAsia="Times New Roman"/>
                <w:szCs w:val="24"/>
                <w:lang w:eastAsia="en-GB"/>
              </w:rPr>
              <w:t>t</w:t>
            </w:r>
            <w:r w:rsidRPr="00DC537A">
              <w:rPr>
                <w:rFonts w:eastAsia="Times New Roman"/>
                <w:szCs w:val="24"/>
                <w:lang w:eastAsia="en-GB"/>
              </w:rPr>
              <w:t xml:space="preserve">hemed </w:t>
            </w:r>
            <w:r>
              <w:rPr>
                <w:rFonts w:eastAsia="Times New Roman"/>
                <w:szCs w:val="24"/>
                <w:lang w:eastAsia="en-GB"/>
              </w:rPr>
              <w:t>i</w:t>
            </w:r>
            <w:r w:rsidRPr="00DC537A">
              <w:rPr>
                <w:rFonts w:eastAsia="Times New Roman"/>
                <w:szCs w:val="24"/>
                <w:lang w:eastAsia="en-GB"/>
              </w:rPr>
              <w:t xml:space="preserve">nspection on </w:t>
            </w:r>
            <w:r>
              <w:rPr>
                <w:rFonts w:eastAsia="Times New Roman"/>
                <w:szCs w:val="24"/>
                <w:lang w:eastAsia="en-GB"/>
              </w:rPr>
              <w:t>c</w:t>
            </w:r>
            <w:r w:rsidRPr="00DC537A">
              <w:rPr>
                <w:rFonts w:eastAsia="Times New Roman"/>
                <w:szCs w:val="24"/>
                <w:lang w:eastAsia="en-GB"/>
              </w:rPr>
              <w:t xml:space="preserve">limate </w:t>
            </w:r>
            <w:r>
              <w:rPr>
                <w:rFonts w:eastAsia="Times New Roman"/>
                <w:szCs w:val="24"/>
                <w:lang w:eastAsia="en-GB"/>
              </w:rPr>
              <w:t>c</w:t>
            </w:r>
            <w:r w:rsidRPr="00DC537A">
              <w:rPr>
                <w:rFonts w:eastAsia="Times New Roman"/>
                <w:szCs w:val="24"/>
                <w:lang w:eastAsia="en-GB"/>
              </w:rPr>
              <w:t>hange.</w:t>
            </w:r>
          </w:p>
        </w:tc>
        <w:tc>
          <w:tcPr>
            <w:tcW w:w="2243" w:type="pct"/>
            <w:shd w:val="clear" w:color="auto" w:fill="D9D9D9" w:themeFill="background1" w:themeFillShade="D9"/>
          </w:tcPr>
          <w:p w14:paraId="14867036" w14:textId="77777777" w:rsidR="006511C3" w:rsidRPr="00CC0652" w:rsidRDefault="006511C3" w:rsidP="006511C3">
            <w:pPr>
              <w:spacing w:after="60" w:line="240" w:lineRule="auto"/>
              <w:rPr>
                <w:rFonts w:eastAsia="Times New Roman"/>
                <w:b/>
                <w:bCs/>
                <w:szCs w:val="24"/>
                <w:lang w:eastAsia="en-GB"/>
              </w:rPr>
            </w:pPr>
          </w:p>
        </w:tc>
      </w:tr>
      <w:tr w:rsidR="006511C3" w14:paraId="2E4EED82" w14:textId="77777777" w:rsidTr="006511C3">
        <w:trPr>
          <w:trHeight w:val="2721"/>
        </w:trPr>
        <w:tc>
          <w:tcPr>
            <w:tcW w:w="509" w:type="pct"/>
            <w:tcBorders>
              <w:bottom w:val="nil"/>
            </w:tcBorders>
          </w:tcPr>
          <w:p w14:paraId="07BF413C" w14:textId="46B5166A" w:rsidR="006511C3" w:rsidRPr="003F2795" w:rsidRDefault="006511C3" w:rsidP="006511C3">
            <w:pPr>
              <w:pStyle w:val="TableText"/>
              <w:spacing w:before="0"/>
              <w:rPr>
                <w:b/>
                <w:bCs/>
              </w:rPr>
            </w:pPr>
            <w:r w:rsidRPr="003F2795">
              <w:rPr>
                <w:b/>
                <w:bCs/>
              </w:rPr>
              <w:lastRenderedPageBreak/>
              <w:t>Dounreay</w:t>
            </w:r>
          </w:p>
        </w:tc>
        <w:tc>
          <w:tcPr>
            <w:tcW w:w="2248" w:type="pct"/>
          </w:tcPr>
          <w:p w14:paraId="4F364E7F" w14:textId="2C29C630"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NRS-D GP1]</w:t>
            </w:r>
            <w:r w:rsidRPr="00CC0652">
              <w:rPr>
                <w:rFonts w:eastAsia="Times New Roman"/>
                <w:b/>
                <w:bCs/>
                <w:szCs w:val="24"/>
                <w:lang w:eastAsia="en-GB"/>
              </w:rPr>
              <w:t xml:space="preserve"> </w:t>
            </w:r>
            <w:r w:rsidRPr="00DC537A">
              <w:t xml:space="preserve">The licensee’s independent assessment report on climate change resilience is identified as positive learning to be highlighted by the CNI </w:t>
            </w:r>
            <w:r>
              <w:t>t</w:t>
            </w:r>
            <w:r w:rsidRPr="00DC537A">
              <w:t xml:space="preserve">hemed </w:t>
            </w:r>
            <w:r>
              <w:t>i</w:t>
            </w:r>
            <w:r w:rsidRPr="00DC537A">
              <w:t xml:space="preserve">nspection on </w:t>
            </w:r>
            <w:r>
              <w:t>c</w:t>
            </w:r>
            <w:r w:rsidRPr="00DC537A">
              <w:t xml:space="preserve">limate </w:t>
            </w:r>
            <w:r>
              <w:t>c</w:t>
            </w:r>
            <w:r w:rsidRPr="00DC537A">
              <w:t>hange.</w:t>
            </w:r>
          </w:p>
        </w:tc>
        <w:tc>
          <w:tcPr>
            <w:tcW w:w="2243" w:type="pct"/>
          </w:tcPr>
          <w:p w14:paraId="716E44B6" w14:textId="59A4E592"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NRS-D C1]</w:t>
            </w:r>
            <w:r w:rsidRPr="004F43CA">
              <w:rPr>
                <w:rFonts w:eastAsia="Calibri" w:cs="Arial"/>
              </w:rPr>
              <w:t xml:space="preserve"> </w:t>
            </w:r>
            <w:r w:rsidRPr="004F43CA">
              <w:rPr>
                <w:rFonts w:eastAsia="Times New Roman"/>
                <w:szCs w:val="24"/>
                <w:lang w:eastAsia="en-GB"/>
              </w:rPr>
              <w:t xml:space="preserve">The licensee’s external hazards guidance should be reviewed and updated at an appropriate periodicity to ensure it reflects updates to methodologies, data and relevant good practice. The licensee’s external hazards guidance which concerns climate change should also consider the wider effects this can have on both individual facilities and the site. This has been identified as learning to be highlighted by the CNI </w:t>
            </w:r>
            <w:r>
              <w:rPr>
                <w:rFonts w:eastAsia="Times New Roman"/>
                <w:szCs w:val="24"/>
                <w:lang w:eastAsia="en-GB"/>
              </w:rPr>
              <w:t>t</w:t>
            </w:r>
            <w:r w:rsidRPr="004F43CA">
              <w:rPr>
                <w:rFonts w:eastAsia="Times New Roman"/>
                <w:szCs w:val="24"/>
                <w:lang w:eastAsia="en-GB"/>
              </w:rPr>
              <w:t xml:space="preserve">hemed </w:t>
            </w:r>
            <w:r>
              <w:rPr>
                <w:rFonts w:eastAsia="Times New Roman"/>
                <w:szCs w:val="24"/>
                <w:lang w:eastAsia="en-GB"/>
              </w:rPr>
              <w:t>i</w:t>
            </w:r>
            <w:r w:rsidRPr="004F43CA">
              <w:rPr>
                <w:rFonts w:eastAsia="Times New Roman"/>
                <w:szCs w:val="24"/>
                <w:lang w:eastAsia="en-GB"/>
              </w:rPr>
              <w:t xml:space="preserve">nspection on </w:t>
            </w:r>
            <w:r>
              <w:rPr>
                <w:rFonts w:eastAsia="Times New Roman"/>
                <w:szCs w:val="24"/>
                <w:lang w:eastAsia="en-GB"/>
              </w:rPr>
              <w:t>c</w:t>
            </w:r>
            <w:r w:rsidRPr="004F43CA">
              <w:rPr>
                <w:rFonts w:eastAsia="Times New Roman"/>
                <w:szCs w:val="24"/>
                <w:lang w:eastAsia="en-GB"/>
              </w:rPr>
              <w:t xml:space="preserve">limate </w:t>
            </w:r>
            <w:r>
              <w:rPr>
                <w:rFonts w:eastAsia="Times New Roman"/>
                <w:szCs w:val="24"/>
                <w:lang w:eastAsia="en-GB"/>
              </w:rPr>
              <w:t>c</w:t>
            </w:r>
            <w:r w:rsidRPr="004F43CA">
              <w:rPr>
                <w:rFonts w:eastAsia="Times New Roman"/>
                <w:szCs w:val="24"/>
                <w:lang w:eastAsia="en-GB"/>
              </w:rPr>
              <w:t>hange.</w:t>
            </w:r>
          </w:p>
        </w:tc>
      </w:tr>
      <w:tr w:rsidR="006511C3" w14:paraId="02CAE275" w14:textId="77777777" w:rsidTr="006511C3">
        <w:trPr>
          <w:trHeight w:val="2721"/>
        </w:trPr>
        <w:tc>
          <w:tcPr>
            <w:tcW w:w="509" w:type="pct"/>
            <w:tcBorders>
              <w:top w:val="nil"/>
            </w:tcBorders>
          </w:tcPr>
          <w:p w14:paraId="5572209E" w14:textId="77777777" w:rsidR="006511C3" w:rsidRPr="003F2795" w:rsidRDefault="006511C3" w:rsidP="006511C3">
            <w:pPr>
              <w:pStyle w:val="TableText"/>
              <w:spacing w:before="0"/>
              <w:rPr>
                <w:b/>
                <w:bCs/>
              </w:rPr>
            </w:pPr>
          </w:p>
        </w:tc>
        <w:tc>
          <w:tcPr>
            <w:tcW w:w="2248" w:type="pct"/>
          </w:tcPr>
          <w:p w14:paraId="165A2358" w14:textId="36D61D51" w:rsidR="006511C3" w:rsidRPr="00CC0652" w:rsidRDefault="006511C3" w:rsidP="006511C3">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NRS-D GP2]</w:t>
            </w:r>
            <w:r w:rsidRPr="00C44172">
              <w:rPr>
                <w:rFonts w:eastAsia="Calibri" w:cs="Arial"/>
              </w:rPr>
              <w:t xml:space="preserve"> </w:t>
            </w:r>
            <w:r w:rsidRPr="00C44172">
              <w:rPr>
                <w:rFonts w:eastAsia="Times New Roman"/>
                <w:szCs w:val="24"/>
                <w:lang w:eastAsia="en-GB"/>
              </w:rPr>
              <w:t xml:space="preserve">The provision of additional space to allow potential installation of further HVAC equipment in response to changing environmental conditions in the </w:t>
            </w:r>
            <w:r>
              <w:rPr>
                <w:rFonts w:eastAsia="Times New Roman"/>
                <w:szCs w:val="24"/>
                <w:lang w:eastAsia="en-GB"/>
              </w:rPr>
              <w:t>Dounreay Cementation Plant (</w:t>
            </w:r>
            <w:r w:rsidRPr="00C44172">
              <w:rPr>
                <w:rFonts w:eastAsia="Times New Roman"/>
                <w:szCs w:val="24"/>
                <w:lang w:eastAsia="en-GB"/>
              </w:rPr>
              <w:t>DCP</w:t>
            </w:r>
            <w:r>
              <w:rPr>
                <w:rFonts w:eastAsia="Times New Roman"/>
                <w:szCs w:val="24"/>
                <w:lang w:eastAsia="en-GB"/>
              </w:rPr>
              <w:t>)</w:t>
            </w:r>
            <w:r w:rsidRPr="00C44172">
              <w:rPr>
                <w:rFonts w:eastAsia="Times New Roman"/>
                <w:szCs w:val="24"/>
                <w:lang w:eastAsia="en-GB"/>
              </w:rPr>
              <w:t xml:space="preserve"> stores is an example of the managed adaptive approach in design. This has been identified as positive learning to be highlighted by the CNI </w:t>
            </w:r>
            <w:r>
              <w:rPr>
                <w:rFonts w:eastAsia="Times New Roman"/>
                <w:szCs w:val="24"/>
                <w:lang w:eastAsia="en-GB"/>
              </w:rPr>
              <w:t>t</w:t>
            </w:r>
            <w:r w:rsidRPr="00C44172">
              <w:rPr>
                <w:rFonts w:eastAsia="Times New Roman"/>
                <w:szCs w:val="24"/>
                <w:lang w:eastAsia="en-GB"/>
              </w:rPr>
              <w:t xml:space="preserve">hemed </w:t>
            </w:r>
            <w:r>
              <w:rPr>
                <w:rFonts w:eastAsia="Times New Roman"/>
                <w:szCs w:val="24"/>
                <w:lang w:eastAsia="en-GB"/>
              </w:rPr>
              <w:t>i</w:t>
            </w:r>
            <w:r w:rsidRPr="00C44172">
              <w:rPr>
                <w:rFonts w:eastAsia="Times New Roman"/>
                <w:szCs w:val="24"/>
                <w:lang w:eastAsia="en-GB"/>
              </w:rPr>
              <w:t xml:space="preserve">nspection on </w:t>
            </w:r>
            <w:r>
              <w:rPr>
                <w:rFonts w:eastAsia="Times New Roman"/>
                <w:szCs w:val="24"/>
                <w:lang w:eastAsia="en-GB"/>
              </w:rPr>
              <w:t>c</w:t>
            </w:r>
            <w:r w:rsidRPr="00C44172">
              <w:rPr>
                <w:rFonts w:eastAsia="Times New Roman"/>
                <w:szCs w:val="24"/>
                <w:lang w:eastAsia="en-GB"/>
              </w:rPr>
              <w:t xml:space="preserve">limate </w:t>
            </w:r>
            <w:r>
              <w:rPr>
                <w:rFonts w:eastAsia="Times New Roman"/>
                <w:szCs w:val="24"/>
                <w:lang w:eastAsia="en-GB"/>
              </w:rPr>
              <w:t>c</w:t>
            </w:r>
            <w:r w:rsidRPr="00C44172">
              <w:rPr>
                <w:rFonts w:eastAsia="Times New Roman"/>
                <w:szCs w:val="24"/>
                <w:lang w:eastAsia="en-GB"/>
              </w:rPr>
              <w:t>hange.</w:t>
            </w:r>
            <w:r w:rsidRPr="00C44172">
              <w:rPr>
                <w:rFonts w:eastAsia="Times New Roman"/>
                <w:b/>
                <w:bCs/>
                <w:szCs w:val="24"/>
                <w:lang w:eastAsia="en-GB"/>
              </w:rPr>
              <w:t xml:space="preserve">   </w:t>
            </w:r>
          </w:p>
        </w:tc>
        <w:tc>
          <w:tcPr>
            <w:tcW w:w="2243" w:type="pct"/>
          </w:tcPr>
          <w:p w14:paraId="1B0AA78F" w14:textId="4F2F775A" w:rsidR="006511C3" w:rsidRPr="00CC0652" w:rsidRDefault="006511C3" w:rsidP="006511C3">
            <w:pPr>
              <w:pStyle w:val="TableText"/>
              <w:spacing w:before="0"/>
              <w:rPr>
                <w:rFonts w:eastAsia="Times New Roman"/>
                <w:b/>
                <w:bCs/>
                <w:szCs w:val="24"/>
                <w:lang w:eastAsia="en-GB"/>
              </w:rPr>
            </w:pPr>
            <w:r w:rsidRPr="0074115E">
              <w:rPr>
                <w:rFonts w:eastAsia="Times New Roman"/>
                <w:b/>
                <w:bCs/>
                <w:szCs w:val="24"/>
                <w:lang w:eastAsia="en-GB"/>
              </w:rPr>
              <w:t>Learning Point (Constructive) [NRS-D C2]</w:t>
            </w:r>
            <w:r w:rsidRPr="0074115E">
              <w:rPr>
                <w:rFonts w:eastAsia="Calibri" w:cs="Arial"/>
              </w:rPr>
              <w:t xml:space="preserve"> </w:t>
            </w:r>
            <w:r w:rsidRPr="0074115E">
              <w:rPr>
                <w:rFonts w:eastAsia="Times New Roman"/>
                <w:szCs w:val="24"/>
                <w:lang w:eastAsia="en-GB"/>
              </w:rPr>
              <w:t>ONR should understand how CO</w:t>
            </w:r>
            <w:r w:rsidRPr="0074115E">
              <w:rPr>
                <w:rFonts w:eastAsia="Times New Roman"/>
                <w:szCs w:val="24"/>
                <w:vertAlign w:val="subscript"/>
                <w:lang w:eastAsia="en-GB"/>
              </w:rPr>
              <w:t>2</w:t>
            </w:r>
            <w:r w:rsidRPr="0074115E">
              <w:rPr>
                <w:rFonts w:eastAsia="Times New Roman"/>
                <w:szCs w:val="24"/>
                <w:lang w:eastAsia="en-GB"/>
              </w:rPr>
              <w:t xml:space="preserve"> emissions and sustainability are, or will be, considered as part of optioneering studies.</w:t>
            </w:r>
          </w:p>
        </w:tc>
      </w:tr>
      <w:tr w:rsidR="00F825E9" w14:paraId="02BD2BE6" w14:textId="77777777" w:rsidTr="006511C3">
        <w:trPr>
          <w:trHeight w:val="2551"/>
        </w:trPr>
        <w:tc>
          <w:tcPr>
            <w:tcW w:w="509" w:type="pct"/>
          </w:tcPr>
          <w:p w14:paraId="60CCBB96" w14:textId="77777777" w:rsidR="00F825E9" w:rsidRDefault="00F825E9" w:rsidP="00F825E9">
            <w:pPr>
              <w:pStyle w:val="TableText"/>
              <w:spacing w:before="0"/>
              <w:rPr>
                <w:b/>
                <w:bCs/>
              </w:rPr>
            </w:pPr>
            <w:r w:rsidRPr="003F2795">
              <w:rPr>
                <w:b/>
                <w:bCs/>
              </w:rPr>
              <w:t>Heysham 2</w:t>
            </w:r>
          </w:p>
          <w:p w14:paraId="0CD55C09" w14:textId="77777777" w:rsidR="00F825E9" w:rsidRPr="003F2795" w:rsidRDefault="00F825E9" w:rsidP="00F825E9">
            <w:pPr>
              <w:pStyle w:val="TableText"/>
              <w:spacing w:before="0"/>
              <w:rPr>
                <w:b/>
                <w:bCs/>
              </w:rPr>
            </w:pPr>
          </w:p>
        </w:tc>
        <w:tc>
          <w:tcPr>
            <w:tcW w:w="2248" w:type="pct"/>
          </w:tcPr>
          <w:p w14:paraId="70387346" w14:textId="0E8E9EF4" w:rsidR="00F825E9" w:rsidRPr="00CC0652" w:rsidRDefault="00F825E9" w:rsidP="00F825E9">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EDF-HYB GP1]</w:t>
            </w:r>
            <w:r w:rsidRPr="00050BA2">
              <w:rPr>
                <w:rFonts w:eastAsia="Calibri" w:cs="Arial"/>
              </w:rPr>
              <w:t xml:space="preserve"> </w:t>
            </w:r>
            <w:r w:rsidRPr="00050BA2">
              <w:rPr>
                <w:rFonts w:eastAsia="Times New Roman"/>
                <w:szCs w:val="24"/>
                <w:lang w:eastAsia="en-GB"/>
              </w:rPr>
              <w:t xml:space="preserve">The creation of a climate change adaptation programme (Climate ADAPT UK) that looks holistically into the future. The programme draws on learning from Climate ADAPT France and implements this to its UK fleet. This has been identified as positive learning to be highlighted by the CNI </w:t>
            </w:r>
            <w:r>
              <w:rPr>
                <w:rFonts w:eastAsia="Times New Roman"/>
                <w:szCs w:val="24"/>
                <w:lang w:eastAsia="en-GB"/>
              </w:rPr>
              <w:t>t</w:t>
            </w:r>
            <w:r w:rsidRPr="00050BA2">
              <w:rPr>
                <w:rFonts w:eastAsia="Times New Roman"/>
                <w:szCs w:val="24"/>
                <w:lang w:eastAsia="en-GB"/>
              </w:rPr>
              <w:t xml:space="preserve">hemed </w:t>
            </w:r>
            <w:r>
              <w:rPr>
                <w:rFonts w:eastAsia="Times New Roman"/>
                <w:szCs w:val="24"/>
                <w:lang w:eastAsia="en-GB"/>
              </w:rPr>
              <w:t>i</w:t>
            </w:r>
            <w:r w:rsidRPr="00050BA2">
              <w:rPr>
                <w:rFonts w:eastAsia="Times New Roman"/>
                <w:szCs w:val="24"/>
                <w:lang w:eastAsia="en-GB"/>
              </w:rPr>
              <w:t xml:space="preserve">nspection on </w:t>
            </w:r>
            <w:r>
              <w:rPr>
                <w:rFonts w:eastAsia="Times New Roman"/>
                <w:szCs w:val="24"/>
                <w:lang w:eastAsia="en-GB"/>
              </w:rPr>
              <w:t>c</w:t>
            </w:r>
            <w:r w:rsidRPr="00050BA2">
              <w:rPr>
                <w:rFonts w:eastAsia="Times New Roman"/>
                <w:szCs w:val="24"/>
                <w:lang w:eastAsia="en-GB"/>
              </w:rPr>
              <w:t xml:space="preserve">limate </w:t>
            </w:r>
            <w:r>
              <w:rPr>
                <w:rFonts w:eastAsia="Times New Roman"/>
                <w:szCs w:val="24"/>
                <w:lang w:eastAsia="en-GB"/>
              </w:rPr>
              <w:t>c</w:t>
            </w:r>
            <w:r w:rsidRPr="00050BA2">
              <w:rPr>
                <w:rFonts w:eastAsia="Times New Roman"/>
                <w:szCs w:val="24"/>
                <w:lang w:eastAsia="en-GB"/>
              </w:rPr>
              <w:t>hange.</w:t>
            </w:r>
          </w:p>
        </w:tc>
        <w:tc>
          <w:tcPr>
            <w:tcW w:w="2243" w:type="pct"/>
          </w:tcPr>
          <w:p w14:paraId="40AB3280" w14:textId="1074AD44" w:rsidR="00F825E9" w:rsidRPr="00CC0652" w:rsidRDefault="00F825E9" w:rsidP="00F825E9">
            <w:pPr>
              <w:pStyle w:val="TableT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EDF-HYB C1]</w:t>
            </w:r>
            <w:r w:rsidRPr="00490573">
              <w:rPr>
                <w:rFonts w:eastAsia="Calibri" w:cs="Arial"/>
              </w:rPr>
              <w:t xml:space="preserve"> </w:t>
            </w:r>
            <w:r w:rsidRPr="00490573">
              <w:rPr>
                <w:rFonts w:eastAsia="Times New Roman"/>
                <w:szCs w:val="24"/>
                <w:lang w:eastAsia="en-GB"/>
              </w:rPr>
              <w:t xml:space="preserve">External hazards safety cases and analysis should be reviewed and updated at an appropriate periodicity to ensure it reflects updates to methodologies, data and relevant good practice, and to demonstrate risks remain ALARP. This should include climate change effects. This has been identified as learning to be highlighted by the CNI </w:t>
            </w:r>
            <w:r>
              <w:rPr>
                <w:rFonts w:eastAsia="Times New Roman"/>
                <w:szCs w:val="24"/>
                <w:lang w:eastAsia="en-GB"/>
              </w:rPr>
              <w:t>t</w:t>
            </w:r>
            <w:r w:rsidRPr="00490573">
              <w:rPr>
                <w:rFonts w:eastAsia="Times New Roman"/>
                <w:szCs w:val="24"/>
                <w:lang w:eastAsia="en-GB"/>
              </w:rPr>
              <w:t xml:space="preserve">hemed </w:t>
            </w:r>
            <w:r>
              <w:rPr>
                <w:rFonts w:eastAsia="Times New Roman"/>
                <w:szCs w:val="24"/>
                <w:lang w:eastAsia="en-GB"/>
              </w:rPr>
              <w:t>i</w:t>
            </w:r>
            <w:r w:rsidRPr="00490573">
              <w:rPr>
                <w:rFonts w:eastAsia="Times New Roman"/>
                <w:szCs w:val="24"/>
                <w:lang w:eastAsia="en-GB"/>
              </w:rPr>
              <w:t xml:space="preserve">nspection on </w:t>
            </w:r>
            <w:r>
              <w:rPr>
                <w:rFonts w:eastAsia="Times New Roman"/>
                <w:szCs w:val="24"/>
                <w:lang w:eastAsia="en-GB"/>
              </w:rPr>
              <w:t>c</w:t>
            </w:r>
            <w:r w:rsidRPr="00490573">
              <w:rPr>
                <w:rFonts w:eastAsia="Times New Roman"/>
                <w:szCs w:val="24"/>
                <w:lang w:eastAsia="en-GB"/>
              </w:rPr>
              <w:t xml:space="preserve">limate </w:t>
            </w:r>
            <w:r>
              <w:rPr>
                <w:rFonts w:eastAsia="Times New Roman"/>
                <w:szCs w:val="24"/>
                <w:lang w:eastAsia="en-GB"/>
              </w:rPr>
              <w:t>c</w:t>
            </w:r>
            <w:r w:rsidRPr="00490573">
              <w:rPr>
                <w:rFonts w:eastAsia="Times New Roman"/>
                <w:szCs w:val="24"/>
                <w:lang w:eastAsia="en-GB"/>
              </w:rPr>
              <w:t>hange.</w:t>
            </w:r>
          </w:p>
        </w:tc>
      </w:tr>
      <w:tr w:rsidR="00F825E9" w14:paraId="6BF93B18" w14:textId="77777777" w:rsidTr="00F825E9">
        <w:trPr>
          <w:trHeight w:val="1840"/>
        </w:trPr>
        <w:tc>
          <w:tcPr>
            <w:tcW w:w="509" w:type="pct"/>
            <w:tcBorders>
              <w:bottom w:val="nil"/>
            </w:tcBorders>
          </w:tcPr>
          <w:p w14:paraId="75A078DD" w14:textId="77777777" w:rsidR="00F825E9" w:rsidRDefault="00F825E9" w:rsidP="00F825E9">
            <w:pPr>
              <w:pStyle w:val="TableText"/>
              <w:spacing w:before="0"/>
              <w:rPr>
                <w:b/>
                <w:bCs/>
              </w:rPr>
            </w:pPr>
            <w:r w:rsidRPr="003F2795">
              <w:rPr>
                <w:b/>
                <w:bCs/>
              </w:rPr>
              <w:lastRenderedPageBreak/>
              <w:t>Heysham 2</w:t>
            </w:r>
          </w:p>
          <w:p w14:paraId="190EC40F" w14:textId="25B8EA93" w:rsidR="00F825E9" w:rsidRPr="003F2795" w:rsidRDefault="00F825E9" w:rsidP="00F825E9">
            <w:pPr>
              <w:pStyle w:val="TableText"/>
              <w:spacing w:before="0"/>
              <w:rPr>
                <w:b/>
                <w:bCs/>
              </w:rPr>
            </w:pPr>
            <w:r>
              <w:rPr>
                <w:b/>
                <w:bCs/>
              </w:rPr>
              <w:t>(continued)</w:t>
            </w:r>
          </w:p>
        </w:tc>
        <w:tc>
          <w:tcPr>
            <w:tcW w:w="2248" w:type="pct"/>
          </w:tcPr>
          <w:p w14:paraId="6684444B" w14:textId="6727CD23" w:rsidR="00F825E9" w:rsidRPr="00CC0652" w:rsidRDefault="00F825E9" w:rsidP="00F825E9">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EDF-HYB GP2]</w:t>
            </w:r>
            <w:r w:rsidRPr="004E721F">
              <w:rPr>
                <w:rFonts w:eastAsia="Calibri" w:cs="Arial"/>
              </w:rPr>
              <w:t xml:space="preserve"> </w:t>
            </w:r>
            <w:r w:rsidRPr="004E721F">
              <w:rPr>
                <w:rFonts w:eastAsia="Times New Roman"/>
                <w:szCs w:val="24"/>
                <w:lang w:eastAsia="en-GB"/>
              </w:rPr>
              <w:t xml:space="preserve">The licensee’s asset investment programme ahead of the start of defueling may ensure greater future resilience of assets against the impacts of climate change. This has been identified as positive learning to be highlighted by the CNI </w:t>
            </w:r>
            <w:r>
              <w:rPr>
                <w:rFonts w:eastAsia="Times New Roman"/>
                <w:szCs w:val="24"/>
                <w:lang w:eastAsia="en-GB"/>
              </w:rPr>
              <w:t>t</w:t>
            </w:r>
            <w:r w:rsidRPr="004E721F">
              <w:rPr>
                <w:rFonts w:eastAsia="Times New Roman"/>
                <w:szCs w:val="24"/>
                <w:lang w:eastAsia="en-GB"/>
              </w:rPr>
              <w:t xml:space="preserve">hemed </w:t>
            </w:r>
            <w:r>
              <w:rPr>
                <w:rFonts w:eastAsia="Times New Roman"/>
                <w:szCs w:val="24"/>
                <w:lang w:eastAsia="en-GB"/>
              </w:rPr>
              <w:t>i</w:t>
            </w:r>
            <w:r w:rsidRPr="004E721F">
              <w:rPr>
                <w:rFonts w:eastAsia="Times New Roman"/>
                <w:szCs w:val="24"/>
                <w:lang w:eastAsia="en-GB"/>
              </w:rPr>
              <w:t xml:space="preserve">nspection on </w:t>
            </w:r>
            <w:r>
              <w:rPr>
                <w:rFonts w:eastAsia="Times New Roman"/>
                <w:szCs w:val="24"/>
                <w:lang w:eastAsia="en-GB"/>
              </w:rPr>
              <w:t>c</w:t>
            </w:r>
            <w:r w:rsidRPr="004E721F">
              <w:rPr>
                <w:rFonts w:eastAsia="Times New Roman"/>
                <w:szCs w:val="24"/>
                <w:lang w:eastAsia="en-GB"/>
              </w:rPr>
              <w:t xml:space="preserve">limate </w:t>
            </w:r>
            <w:r>
              <w:rPr>
                <w:rFonts w:eastAsia="Times New Roman"/>
                <w:szCs w:val="24"/>
                <w:lang w:eastAsia="en-GB"/>
              </w:rPr>
              <w:t>c</w:t>
            </w:r>
            <w:r w:rsidRPr="004E721F">
              <w:rPr>
                <w:rFonts w:eastAsia="Times New Roman"/>
                <w:szCs w:val="24"/>
                <w:lang w:eastAsia="en-GB"/>
              </w:rPr>
              <w:t>hange.</w:t>
            </w:r>
            <w:r w:rsidRPr="004E721F">
              <w:rPr>
                <w:rFonts w:eastAsia="Times New Roman"/>
                <w:b/>
                <w:bCs/>
                <w:szCs w:val="24"/>
                <w:lang w:eastAsia="en-GB"/>
              </w:rPr>
              <w:t>    </w:t>
            </w:r>
          </w:p>
        </w:tc>
        <w:tc>
          <w:tcPr>
            <w:tcW w:w="2243" w:type="pct"/>
          </w:tcPr>
          <w:p w14:paraId="7B3CF112" w14:textId="7CF5A3D5" w:rsidR="00F825E9" w:rsidRPr="00CC0652" w:rsidRDefault="00F825E9" w:rsidP="00F825E9">
            <w:pPr>
              <w:pStyle w:val="TableT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EDF-HYB C2]</w:t>
            </w:r>
            <w:r w:rsidRPr="006E0C61">
              <w:rPr>
                <w:rFonts w:eastAsia="Calibri" w:cs="Arial"/>
              </w:rPr>
              <w:t xml:space="preserve"> </w:t>
            </w:r>
            <w:r w:rsidRPr="006E0C61">
              <w:rPr>
                <w:rFonts w:eastAsia="Times New Roman"/>
                <w:szCs w:val="24"/>
                <w:lang w:eastAsia="en-GB"/>
              </w:rPr>
              <w:t>ONR should review its existing guidance on expectations for beyond design basis and cliff</w:t>
            </w:r>
            <w:r>
              <w:rPr>
                <w:rFonts w:eastAsia="Times New Roman"/>
                <w:szCs w:val="24"/>
                <w:lang w:eastAsia="en-GB"/>
              </w:rPr>
              <w:t xml:space="preserve"> </w:t>
            </w:r>
            <w:r w:rsidRPr="006E0C61">
              <w:rPr>
                <w:rFonts w:eastAsia="Times New Roman"/>
                <w:szCs w:val="24"/>
                <w:lang w:eastAsia="en-GB"/>
              </w:rPr>
              <w:t xml:space="preserve">edge analysis for operational and decommissioning sites to ensure it is fit-for-purpose. This has been identified as learning to be highlighted by the CNI </w:t>
            </w:r>
            <w:r>
              <w:rPr>
                <w:rFonts w:eastAsia="Times New Roman"/>
                <w:szCs w:val="24"/>
                <w:lang w:eastAsia="en-GB"/>
              </w:rPr>
              <w:t>t</w:t>
            </w:r>
            <w:r w:rsidRPr="006E0C61">
              <w:rPr>
                <w:rFonts w:eastAsia="Times New Roman"/>
                <w:szCs w:val="24"/>
                <w:lang w:eastAsia="en-GB"/>
              </w:rPr>
              <w:t xml:space="preserve">hemed </w:t>
            </w:r>
            <w:r>
              <w:rPr>
                <w:rFonts w:eastAsia="Times New Roman"/>
                <w:szCs w:val="24"/>
                <w:lang w:eastAsia="en-GB"/>
              </w:rPr>
              <w:t>i</w:t>
            </w:r>
            <w:r w:rsidRPr="006E0C61">
              <w:rPr>
                <w:rFonts w:eastAsia="Times New Roman"/>
                <w:szCs w:val="24"/>
                <w:lang w:eastAsia="en-GB"/>
              </w:rPr>
              <w:t xml:space="preserve">nspection on </w:t>
            </w:r>
            <w:r>
              <w:rPr>
                <w:rFonts w:eastAsia="Times New Roman"/>
                <w:szCs w:val="24"/>
                <w:lang w:eastAsia="en-GB"/>
              </w:rPr>
              <w:t>c</w:t>
            </w:r>
            <w:r w:rsidRPr="006E0C61">
              <w:rPr>
                <w:rFonts w:eastAsia="Times New Roman"/>
                <w:szCs w:val="24"/>
                <w:lang w:eastAsia="en-GB"/>
              </w:rPr>
              <w:t xml:space="preserve">limate </w:t>
            </w:r>
            <w:r>
              <w:rPr>
                <w:rFonts w:eastAsia="Times New Roman"/>
                <w:szCs w:val="24"/>
                <w:lang w:eastAsia="en-GB"/>
              </w:rPr>
              <w:t>c</w:t>
            </w:r>
            <w:r w:rsidRPr="006E0C61">
              <w:rPr>
                <w:rFonts w:eastAsia="Times New Roman"/>
                <w:szCs w:val="24"/>
                <w:lang w:eastAsia="en-GB"/>
              </w:rPr>
              <w:t>hange.</w:t>
            </w:r>
          </w:p>
        </w:tc>
      </w:tr>
      <w:tr w:rsidR="00F825E9" w14:paraId="0A867B1A" w14:textId="77777777" w:rsidTr="00F825E9">
        <w:trPr>
          <w:trHeight w:val="2551"/>
        </w:trPr>
        <w:tc>
          <w:tcPr>
            <w:tcW w:w="509" w:type="pct"/>
            <w:tcBorders>
              <w:top w:val="nil"/>
              <w:bottom w:val="nil"/>
            </w:tcBorders>
          </w:tcPr>
          <w:p w14:paraId="2EE50A3B" w14:textId="77777777" w:rsidR="00F825E9" w:rsidRPr="003F2795" w:rsidRDefault="00F825E9" w:rsidP="00F825E9">
            <w:pPr>
              <w:pStyle w:val="TableText"/>
              <w:spacing w:before="0"/>
              <w:rPr>
                <w:b/>
                <w:bCs/>
              </w:rPr>
            </w:pPr>
          </w:p>
        </w:tc>
        <w:tc>
          <w:tcPr>
            <w:tcW w:w="2248" w:type="pct"/>
            <w:shd w:val="clear" w:color="auto" w:fill="D9D9D9" w:themeFill="background1" w:themeFillShade="D9"/>
          </w:tcPr>
          <w:p w14:paraId="23C6505A" w14:textId="77777777" w:rsidR="00F825E9" w:rsidRPr="00CC0652" w:rsidRDefault="00F825E9" w:rsidP="00F825E9">
            <w:pPr>
              <w:pStyle w:val="TableText"/>
              <w:spacing w:before="0"/>
              <w:rPr>
                <w:rFonts w:eastAsia="Times New Roman"/>
                <w:b/>
                <w:bCs/>
                <w:szCs w:val="24"/>
                <w:lang w:eastAsia="en-GB"/>
              </w:rPr>
            </w:pPr>
          </w:p>
        </w:tc>
        <w:tc>
          <w:tcPr>
            <w:tcW w:w="2243" w:type="pct"/>
          </w:tcPr>
          <w:p w14:paraId="0A055B26" w14:textId="769B26B3" w:rsidR="00F825E9" w:rsidRPr="00CC0652" w:rsidRDefault="00F825E9" w:rsidP="00F825E9">
            <w:pPr>
              <w:pStyle w:val="TableT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EDF-HYB C3]</w:t>
            </w:r>
            <w:r w:rsidRPr="006E0C61">
              <w:rPr>
                <w:rFonts w:eastAsia="Calibri" w:cs="Arial"/>
              </w:rPr>
              <w:t xml:space="preserve"> </w:t>
            </w:r>
            <w:r w:rsidRPr="006E0C61">
              <w:rPr>
                <w:rFonts w:eastAsia="Times New Roman"/>
                <w:szCs w:val="24"/>
                <w:lang w:eastAsia="en-GB"/>
              </w:rPr>
              <w:t xml:space="preserve">The licensee should review the adequacy of its arrangements for the periodic and systematic review of safety cases to ensure they are fit-for-purpose and adequately address hazards and climate change effects, and that commitments are appropriately tracked and delivered. This has been identified as learning to be highlighted by the CNI </w:t>
            </w:r>
            <w:r>
              <w:rPr>
                <w:rFonts w:eastAsia="Times New Roman"/>
                <w:szCs w:val="24"/>
                <w:lang w:eastAsia="en-GB"/>
              </w:rPr>
              <w:t>t</w:t>
            </w:r>
            <w:r w:rsidRPr="006E0C61">
              <w:rPr>
                <w:rFonts w:eastAsia="Times New Roman"/>
                <w:szCs w:val="24"/>
                <w:lang w:eastAsia="en-GB"/>
              </w:rPr>
              <w:t xml:space="preserve">hemed </w:t>
            </w:r>
            <w:r>
              <w:rPr>
                <w:rFonts w:eastAsia="Times New Roman"/>
                <w:szCs w:val="24"/>
                <w:lang w:eastAsia="en-GB"/>
              </w:rPr>
              <w:t>i</w:t>
            </w:r>
            <w:r w:rsidRPr="006E0C61">
              <w:rPr>
                <w:rFonts w:eastAsia="Times New Roman"/>
                <w:szCs w:val="24"/>
                <w:lang w:eastAsia="en-GB"/>
              </w:rPr>
              <w:t xml:space="preserve">nspection on </w:t>
            </w:r>
            <w:r>
              <w:rPr>
                <w:rFonts w:eastAsia="Times New Roman"/>
                <w:szCs w:val="24"/>
                <w:lang w:eastAsia="en-GB"/>
              </w:rPr>
              <w:t>c</w:t>
            </w:r>
            <w:r w:rsidRPr="006E0C61">
              <w:rPr>
                <w:rFonts w:eastAsia="Times New Roman"/>
                <w:szCs w:val="24"/>
                <w:lang w:eastAsia="en-GB"/>
              </w:rPr>
              <w:t xml:space="preserve">limate </w:t>
            </w:r>
            <w:r>
              <w:rPr>
                <w:rFonts w:eastAsia="Times New Roman"/>
                <w:szCs w:val="24"/>
                <w:lang w:eastAsia="en-GB"/>
              </w:rPr>
              <w:t>c</w:t>
            </w:r>
            <w:r w:rsidRPr="006E0C61">
              <w:rPr>
                <w:rFonts w:eastAsia="Times New Roman"/>
                <w:szCs w:val="24"/>
                <w:lang w:eastAsia="en-GB"/>
              </w:rPr>
              <w:t>hange.</w:t>
            </w:r>
          </w:p>
        </w:tc>
      </w:tr>
      <w:tr w:rsidR="00F825E9" w14:paraId="30EBDF2F" w14:textId="77777777" w:rsidTr="00F825E9">
        <w:trPr>
          <w:trHeight w:val="2551"/>
        </w:trPr>
        <w:tc>
          <w:tcPr>
            <w:tcW w:w="509" w:type="pct"/>
            <w:tcBorders>
              <w:top w:val="nil"/>
            </w:tcBorders>
          </w:tcPr>
          <w:p w14:paraId="2E326BCD" w14:textId="77777777" w:rsidR="00F825E9" w:rsidRPr="003F2795" w:rsidRDefault="00F825E9" w:rsidP="00F825E9">
            <w:pPr>
              <w:pStyle w:val="TableText"/>
              <w:spacing w:before="0"/>
              <w:rPr>
                <w:b/>
                <w:bCs/>
              </w:rPr>
            </w:pPr>
          </w:p>
        </w:tc>
        <w:tc>
          <w:tcPr>
            <w:tcW w:w="2248" w:type="pct"/>
            <w:shd w:val="clear" w:color="auto" w:fill="D9D9D9" w:themeFill="background1" w:themeFillShade="D9"/>
          </w:tcPr>
          <w:p w14:paraId="5F5E6A1E" w14:textId="77777777" w:rsidR="00F825E9" w:rsidRPr="00CC0652" w:rsidRDefault="00F825E9" w:rsidP="00F825E9">
            <w:pPr>
              <w:pStyle w:val="TableText"/>
              <w:spacing w:before="0"/>
              <w:rPr>
                <w:rFonts w:eastAsia="Times New Roman"/>
                <w:b/>
                <w:bCs/>
                <w:szCs w:val="24"/>
                <w:lang w:eastAsia="en-GB"/>
              </w:rPr>
            </w:pPr>
          </w:p>
        </w:tc>
        <w:tc>
          <w:tcPr>
            <w:tcW w:w="2243" w:type="pct"/>
          </w:tcPr>
          <w:p w14:paraId="4419E826" w14:textId="392898D7" w:rsidR="00F825E9" w:rsidRPr="00CC0652" w:rsidRDefault="00F825E9" w:rsidP="00F825E9">
            <w:pPr>
              <w:pStyle w:val="TableT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EDF-HYB C4]</w:t>
            </w:r>
            <w:r w:rsidRPr="006E0C61">
              <w:rPr>
                <w:rFonts w:eastAsia="Calibri" w:cs="Arial"/>
              </w:rPr>
              <w:t xml:space="preserve"> </w:t>
            </w:r>
            <w:r w:rsidRPr="006E0C61">
              <w:rPr>
                <w:rFonts w:eastAsia="Times New Roman"/>
                <w:szCs w:val="24"/>
                <w:lang w:eastAsia="en-GB"/>
              </w:rPr>
              <w:t xml:space="preserve">ONR should consider future regulatory activities to understand the impact of ongoing workstreams and initiatives such as Climate ADAPT UK to ensure that they deliver the expected outcomes. This has been identified as learning to be highlighted by the CNI </w:t>
            </w:r>
            <w:r>
              <w:rPr>
                <w:rFonts w:eastAsia="Times New Roman"/>
                <w:szCs w:val="24"/>
                <w:lang w:eastAsia="en-GB"/>
              </w:rPr>
              <w:t>t</w:t>
            </w:r>
            <w:r w:rsidRPr="006E0C61">
              <w:rPr>
                <w:rFonts w:eastAsia="Times New Roman"/>
                <w:szCs w:val="24"/>
                <w:lang w:eastAsia="en-GB"/>
              </w:rPr>
              <w:t xml:space="preserve">hemed </w:t>
            </w:r>
            <w:r>
              <w:rPr>
                <w:rFonts w:eastAsia="Times New Roman"/>
                <w:szCs w:val="24"/>
                <w:lang w:eastAsia="en-GB"/>
              </w:rPr>
              <w:t>i</w:t>
            </w:r>
            <w:r w:rsidRPr="006E0C61">
              <w:rPr>
                <w:rFonts w:eastAsia="Times New Roman"/>
                <w:szCs w:val="24"/>
                <w:lang w:eastAsia="en-GB"/>
              </w:rPr>
              <w:t xml:space="preserve">nspection on </w:t>
            </w:r>
            <w:r>
              <w:rPr>
                <w:rFonts w:eastAsia="Times New Roman"/>
                <w:szCs w:val="24"/>
                <w:lang w:eastAsia="en-GB"/>
              </w:rPr>
              <w:t>c</w:t>
            </w:r>
            <w:r w:rsidRPr="006E0C61">
              <w:rPr>
                <w:rFonts w:eastAsia="Times New Roman"/>
                <w:szCs w:val="24"/>
                <w:lang w:eastAsia="en-GB"/>
              </w:rPr>
              <w:t xml:space="preserve">limate </w:t>
            </w:r>
            <w:r>
              <w:rPr>
                <w:rFonts w:eastAsia="Times New Roman"/>
                <w:szCs w:val="24"/>
                <w:lang w:eastAsia="en-GB"/>
              </w:rPr>
              <w:t>c</w:t>
            </w:r>
            <w:r w:rsidRPr="006E0C61">
              <w:rPr>
                <w:rFonts w:eastAsia="Times New Roman"/>
                <w:szCs w:val="24"/>
                <w:lang w:eastAsia="en-GB"/>
              </w:rPr>
              <w:t>hange.</w:t>
            </w:r>
          </w:p>
        </w:tc>
      </w:tr>
      <w:tr w:rsidR="00F825E9" w14:paraId="764CC265" w14:textId="77777777" w:rsidTr="00510B7A">
        <w:trPr>
          <w:trHeight w:val="1429"/>
        </w:trPr>
        <w:tc>
          <w:tcPr>
            <w:tcW w:w="509" w:type="pct"/>
            <w:tcBorders>
              <w:bottom w:val="nil"/>
            </w:tcBorders>
          </w:tcPr>
          <w:p w14:paraId="56AC43F0" w14:textId="45380E8B" w:rsidR="00F825E9" w:rsidRPr="003F2795" w:rsidRDefault="00F825E9" w:rsidP="00F825E9">
            <w:pPr>
              <w:pStyle w:val="TableText"/>
              <w:spacing w:before="0"/>
              <w:rPr>
                <w:b/>
                <w:bCs/>
              </w:rPr>
            </w:pPr>
            <w:r w:rsidRPr="003F2795">
              <w:rPr>
                <w:b/>
                <w:bCs/>
              </w:rPr>
              <w:lastRenderedPageBreak/>
              <w:t xml:space="preserve">Sellafield </w:t>
            </w:r>
          </w:p>
        </w:tc>
        <w:tc>
          <w:tcPr>
            <w:tcW w:w="2248" w:type="pct"/>
          </w:tcPr>
          <w:p w14:paraId="29B73BE2" w14:textId="6B2B3E0D" w:rsidR="00F825E9" w:rsidRPr="003A6759" w:rsidRDefault="00F825E9" w:rsidP="00F825E9">
            <w:pPr>
              <w:spacing w:after="60"/>
              <w:rPr>
                <w:rFonts w:asciiTheme="minorHAnsi" w:hAnsiTheme="minorHAnsi" w:cstheme="minorHAnsi"/>
                <w:b/>
                <w:bCs/>
                <w:szCs w:val="24"/>
              </w:rPr>
            </w:pPr>
            <w:r w:rsidRPr="003A6759">
              <w:rPr>
                <w:rFonts w:asciiTheme="minorHAnsi" w:hAnsiTheme="minorHAnsi" w:cstheme="minorHAnsi"/>
                <w:b/>
                <w:bCs/>
                <w:szCs w:val="24"/>
              </w:rPr>
              <w:t>Learning Point (Good Practice) [SL GP1]</w:t>
            </w:r>
            <w:r w:rsidRPr="003A6759">
              <w:rPr>
                <w:rFonts w:asciiTheme="minorHAnsi" w:hAnsiTheme="minorHAnsi" w:cstheme="minorHAnsi"/>
                <w:szCs w:val="24"/>
              </w:rPr>
              <w:t xml:space="preserve"> </w:t>
            </w:r>
            <w:r w:rsidRPr="004E721F">
              <w:rPr>
                <w:rFonts w:asciiTheme="minorHAnsi" w:hAnsiTheme="minorHAnsi" w:cstheme="minorHAnsi"/>
                <w:szCs w:val="24"/>
              </w:rPr>
              <w:t xml:space="preserve">The development of a climate dashboard to communicate trends and assist future decision making has been identified as positive learning to be highlighted by the CNI </w:t>
            </w:r>
            <w:r>
              <w:rPr>
                <w:rFonts w:asciiTheme="minorHAnsi" w:hAnsiTheme="minorHAnsi" w:cstheme="minorHAnsi"/>
                <w:szCs w:val="24"/>
              </w:rPr>
              <w:t>t</w:t>
            </w:r>
            <w:r w:rsidRPr="004E721F">
              <w:rPr>
                <w:rFonts w:asciiTheme="minorHAnsi" w:hAnsiTheme="minorHAnsi" w:cstheme="minorHAnsi"/>
                <w:szCs w:val="24"/>
              </w:rPr>
              <w:t xml:space="preserve">hemed </w:t>
            </w:r>
            <w:r>
              <w:rPr>
                <w:rFonts w:asciiTheme="minorHAnsi" w:hAnsiTheme="minorHAnsi" w:cstheme="minorHAnsi"/>
                <w:szCs w:val="24"/>
              </w:rPr>
              <w:t>i</w:t>
            </w:r>
            <w:r w:rsidRPr="004E721F">
              <w:rPr>
                <w:rFonts w:asciiTheme="minorHAnsi" w:hAnsiTheme="minorHAnsi" w:cstheme="minorHAnsi"/>
                <w:szCs w:val="24"/>
              </w:rPr>
              <w:t xml:space="preserve">nspection on </w:t>
            </w:r>
            <w:r>
              <w:rPr>
                <w:rFonts w:asciiTheme="minorHAnsi" w:hAnsiTheme="minorHAnsi" w:cstheme="minorHAnsi"/>
                <w:szCs w:val="24"/>
              </w:rPr>
              <w:t>c</w:t>
            </w:r>
            <w:r w:rsidRPr="004E721F">
              <w:rPr>
                <w:rFonts w:asciiTheme="minorHAnsi" w:hAnsiTheme="minorHAnsi" w:cstheme="minorHAnsi"/>
                <w:szCs w:val="24"/>
              </w:rPr>
              <w:t xml:space="preserve">limate </w:t>
            </w:r>
            <w:r>
              <w:rPr>
                <w:rFonts w:asciiTheme="minorHAnsi" w:hAnsiTheme="minorHAnsi" w:cstheme="minorHAnsi"/>
                <w:szCs w:val="24"/>
              </w:rPr>
              <w:t>c</w:t>
            </w:r>
            <w:r w:rsidRPr="004E721F">
              <w:rPr>
                <w:rFonts w:asciiTheme="minorHAnsi" w:hAnsiTheme="minorHAnsi" w:cstheme="minorHAnsi"/>
                <w:szCs w:val="24"/>
              </w:rPr>
              <w:t>hange.</w:t>
            </w:r>
          </w:p>
        </w:tc>
        <w:tc>
          <w:tcPr>
            <w:tcW w:w="2243" w:type="pct"/>
          </w:tcPr>
          <w:p w14:paraId="758123F1" w14:textId="74F87181" w:rsidR="00F825E9" w:rsidRPr="00A2716A" w:rsidRDefault="00F825E9" w:rsidP="00F825E9">
            <w:pPr>
              <w:spacing w:after="60"/>
              <w:rPr>
                <w:b/>
                <w:bCs/>
                <w:szCs w:val="24"/>
              </w:rPr>
            </w:pPr>
            <w:r w:rsidRPr="00A2716A">
              <w:rPr>
                <w:b/>
                <w:bCs/>
                <w:szCs w:val="24"/>
              </w:rPr>
              <w:t>Learning Point (Constructive) [SL C1]</w:t>
            </w:r>
            <w:r w:rsidRPr="00A2716A">
              <w:rPr>
                <w:szCs w:val="24"/>
              </w:rPr>
              <w:t xml:space="preserve"> </w:t>
            </w:r>
            <w:r w:rsidRPr="001101D1">
              <w:rPr>
                <w:szCs w:val="24"/>
              </w:rPr>
              <w:t xml:space="preserve">Rainfall intensity information created to support ground level flooding model could also be incorporated into safety cases and design projects for provision of roof drainage and freeboard for open ponds and lagoons. This has been identified as learning to be highlighted by the CNI </w:t>
            </w:r>
            <w:r>
              <w:rPr>
                <w:szCs w:val="24"/>
              </w:rPr>
              <w:t>t</w:t>
            </w:r>
            <w:r w:rsidRPr="001101D1">
              <w:rPr>
                <w:szCs w:val="24"/>
              </w:rPr>
              <w:t xml:space="preserve">hemed </w:t>
            </w:r>
            <w:r>
              <w:rPr>
                <w:szCs w:val="24"/>
              </w:rPr>
              <w:t>i</w:t>
            </w:r>
            <w:r w:rsidRPr="001101D1">
              <w:rPr>
                <w:szCs w:val="24"/>
              </w:rPr>
              <w:t xml:space="preserve">nspection on </w:t>
            </w:r>
            <w:r>
              <w:rPr>
                <w:szCs w:val="24"/>
              </w:rPr>
              <w:t>c</w:t>
            </w:r>
            <w:r w:rsidRPr="001101D1">
              <w:rPr>
                <w:szCs w:val="24"/>
              </w:rPr>
              <w:t xml:space="preserve">limate </w:t>
            </w:r>
            <w:r>
              <w:rPr>
                <w:szCs w:val="24"/>
              </w:rPr>
              <w:t>c</w:t>
            </w:r>
            <w:r w:rsidRPr="001101D1">
              <w:rPr>
                <w:szCs w:val="24"/>
              </w:rPr>
              <w:t xml:space="preserve">hange.   </w:t>
            </w:r>
          </w:p>
        </w:tc>
      </w:tr>
      <w:tr w:rsidR="00F825E9" w14:paraId="6EDF3719" w14:textId="77777777" w:rsidTr="00510B7A">
        <w:trPr>
          <w:trHeight w:val="1429"/>
        </w:trPr>
        <w:tc>
          <w:tcPr>
            <w:tcW w:w="509" w:type="pct"/>
            <w:tcBorders>
              <w:top w:val="nil"/>
              <w:bottom w:val="nil"/>
            </w:tcBorders>
          </w:tcPr>
          <w:p w14:paraId="6A101164" w14:textId="77777777" w:rsidR="00F825E9" w:rsidRPr="003F2795" w:rsidRDefault="00F825E9" w:rsidP="00F825E9">
            <w:pPr>
              <w:pStyle w:val="TableText"/>
              <w:spacing w:before="0"/>
              <w:rPr>
                <w:b/>
                <w:bCs/>
              </w:rPr>
            </w:pPr>
          </w:p>
        </w:tc>
        <w:tc>
          <w:tcPr>
            <w:tcW w:w="2248" w:type="pct"/>
          </w:tcPr>
          <w:p w14:paraId="05781B86" w14:textId="7A275A92" w:rsidR="00F825E9" w:rsidRPr="003A6759" w:rsidRDefault="00F825E9" w:rsidP="00F825E9">
            <w:pPr>
              <w:spacing w:after="60"/>
              <w:rPr>
                <w:rFonts w:asciiTheme="minorHAnsi" w:hAnsiTheme="minorHAnsi" w:cstheme="minorHAnsi"/>
                <w:b/>
                <w:bCs/>
                <w:szCs w:val="24"/>
              </w:rPr>
            </w:pPr>
            <w:r w:rsidRPr="003A6759">
              <w:rPr>
                <w:rFonts w:asciiTheme="minorHAnsi" w:hAnsiTheme="minorHAnsi" w:cstheme="minorHAnsi"/>
                <w:b/>
                <w:bCs/>
                <w:szCs w:val="24"/>
              </w:rPr>
              <w:t xml:space="preserve">Learning Point (Good Practice) [SL GP2] </w:t>
            </w:r>
            <w:r w:rsidRPr="004E721F">
              <w:rPr>
                <w:rFonts w:asciiTheme="minorHAnsi" w:hAnsiTheme="minorHAnsi" w:cstheme="minorHAnsi"/>
                <w:szCs w:val="24"/>
              </w:rPr>
              <w:t xml:space="preserve">The use of UKCP18 to project impacts of pluvial and fluvial flooding on site to support future planning has been identified as positive learning to be highlighted by the CNI </w:t>
            </w:r>
            <w:r>
              <w:rPr>
                <w:rFonts w:asciiTheme="minorHAnsi" w:hAnsiTheme="minorHAnsi" w:cstheme="minorHAnsi"/>
                <w:szCs w:val="24"/>
              </w:rPr>
              <w:t>t</w:t>
            </w:r>
            <w:r w:rsidRPr="004E721F">
              <w:rPr>
                <w:rFonts w:asciiTheme="minorHAnsi" w:hAnsiTheme="minorHAnsi" w:cstheme="minorHAnsi"/>
                <w:szCs w:val="24"/>
              </w:rPr>
              <w:t xml:space="preserve">hemed </w:t>
            </w:r>
            <w:r>
              <w:rPr>
                <w:rFonts w:asciiTheme="minorHAnsi" w:hAnsiTheme="minorHAnsi" w:cstheme="minorHAnsi"/>
                <w:szCs w:val="24"/>
              </w:rPr>
              <w:t>i</w:t>
            </w:r>
            <w:r w:rsidRPr="004E721F">
              <w:rPr>
                <w:rFonts w:asciiTheme="minorHAnsi" w:hAnsiTheme="minorHAnsi" w:cstheme="minorHAnsi"/>
                <w:szCs w:val="24"/>
              </w:rPr>
              <w:t xml:space="preserve">nspection on </w:t>
            </w:r>
            <w:r>
              <w:rPr>
                <w:rFonts w:asciiTheme="minorHAnsi" w:hAnsiTheme="minorHAnsi" w:cstheme="minorHAnsi"/>
                <w:szCs w:val="24"/>
              </w:rPr>
              <w:t>c</w:t>
            </w:r>
            <w:r w:rsidRPr="004E721F">
              <w:rPr>
                <w:rFonts w:asciiTheme="minorHAnsi" w:hAnsiTheme="minorHAnsi" w:cstheme="minorHAnsi"/>
                <w:szCs w:val="24"/>
              </w:rPr>
              <w:t xml:space="preserve">limate </w:t>
            </w:r>
            <w:r>
              <w:rPr>
                <w:rFonts w:asciiTheme="minorHAnsi" w:hAnsiTheme="minorHAnsi" w:cstheme="minorHAnsi"/>
                <w:szCs w:val="24"/>
              </w:rPr>
              <w:t>c</w:t>
            </w:r>
            <w:r w:rsidRPr="004E721F">
              <w:rPr>
                <w:rFonts w:asciiTheme="minorHAnsi" w:hAnsiTheme="minorHAnsi" w:cstheme="minorHAnsi"/>
                <w:szCs w:val="24"/>
              </w:rPr>
              <w:t xml:space="preserve">hange. </w:t>
            </w:r>
          </w:p>
        </w:tc>
        <w:tc>
          <w:tcPr>
            <w:tcW w:w="2243" w:type="pct"/>
          </w:tcPr>
          <w:p w14:paraId="6BC49042" w14:textId="52CA84DB" w:rsidR="00F825E9" w:rsidRPr="00A2716A" w:rsidRDefault="00F825E9" w:rsidP="00F825E9">
            <w:pPr>
              <w:spacing w:after="60"/>
              <w:rPr>
                <w:b/>
                <w:bCs/>
                <w:szCs w:val="24"/>
              </w:rPr>
            </w:pPr>
            <w:r w:rsidRPr="00A2716A">
              <w:rPr>
                <w:b/>
                <w:bCs/>
                <w:szCs w:val="24"/>
              </w:rPr>
              <w:t xml:space="preserve">Learning Point (Constructive) [SL C2] </w:t>
            </w:r>
            <w:r w:rsidRPr="001101D1">
              <w:rPr>
                <w:szCs w:val="24"/>
              </w:rPr>
              <w:t xml:space="preserve">The licensee’s external hazards guidance, including guidance which sets out principles such as D9.20, should be reviewed and updated at an appropriate periodicity to ensure it reflects updates to methodologies, data and relevant good practice. The licensee’s external hazards guidance which concerns climate change should also consider the wider effects this can have on both individual facilities and the site. This has been identified as learning to be highlighted by the CNI </w:t>
            </w:r>
            <w:r>
              <w:rPr>
                <w:szCs w:val="24"/>
              </w:rPr>
              <w:t>t</w:t>
            </w:r>
            <w:r w:rsidRPr="001101D1">
              <w:rPr>
                <w:szCs w:val="24"/>
              </w:rPr>
              <w:t xml:space="preserve">hemed </w:t>
            </w:r>
            <w:r>
              <w:rPr>
                <w:szCs w:val="24"/>
              </w:rPr>
              <w:t>i</w:t>
            </w:r>
            <w:r w:rsidRPr="001101D1">
              <w:rPr>
                <w:szCs w:val="24"/>
              </w:rPr>
              <w:t xml:space="preserve">nspection on </w:t>
            </w:r>
            <w:r>
              <w:rPr>
                <w:szCs w:val="24"/>
              </w:rPr>
              <w:t>c</w:t>
            </w:r>
            <w:r w:rsidRPr="001101D1">
              <w:rPr>
                <w:szCs w:val="24"/>
              </w:rPr>
              <w:t xml:space="preserve">limate </w:t>
            </w:r>
            <w:r>
              <w:rPr>
                <w:szCs w:val="24"/>
              </w:rPr>
              <w:t>c</w:t>
            </w:r>
            <w:r w:rsidRPr="001101D1">
              <w:rPr>
                <w:szCs w:val="24"/>
              </w:rPr>
              <w:t>hange.</w:t>
            </w:r>
          </w:p>
        </w:tc>
      </w:tr>
      <w:tr w:rsidR="00F825E9" w14:paraId="269F92C1" w14:textId="77777777" w:rsidTr="00510B7A">
        <w:trPr>
          <w:trHeight w:val="1429"/>
        </w:trPr>
        <w:tc>
          <w:tcPr>
            <w:tcW w:w="509" w:type="pct"/>
            <w:tcBorders>
              <w:top w:val="nil"/>
            </w:tcBorders>
          </w:tcPr>
          <w:p w14:paraId="4284356D" w14:textId="77777777" w:rsidR="00F825E9" w:rsidRPr="003F2795" w:rsidRDefault="00F825E9" w:rsidP="00F825E9">
            <w:pPr>
              <w:pStyle w:val="TableText"/>
              <w:spacing w:before="0"/>
              <w:rPr>
                <w:b/>
                <w:bCs/>
              </w:rPr>
            </w:pPr>
          </w:p>
        </w:tc>
        <w:tc>
          <w:tcPr>
            <w:tcW w:w="2248" w:type="pct"/>
          </w:tcPr>
          <w:p w14:paraId="65027754" w14:textId="3E579C1A" w:rsidR="00F825E9" w:rsidRPr="003A6759" w:rsidRDefault="00F825E9" w:rsidP="00F825E9">
            <w:pPr>
              <w:spacing w:after="60"/>
              <w:rPr>
                <w:rFonts w:asciiTheme="minorHAnsi" w:hAnsiTheme="minorHAnsi" w:cstheme="minorHAnsi"/>
                <w:b/>
                <w:bCs/>
                <w:szCs w:val="24"/>
              </w:rPr>
            </w:pPr>
            <w:r w:rsidRPr="003A6759">
              <w:rPr>
                <w:rFonts w:asciiTheme="minorHAnsi" w:hAnsiTheme="minorHAnsi" w:cstheme="minorHAnsi"/>
                <w:b/>
                <w:bCs/>
                <w:szCs w:val="24"/>
              </w:rPr>
              <w:t>Learning Point (Good Practice)</w:t>
            </w:r>
            <w:r w:rsidRPr="003A6759">
              <w:rPr>
                <w:rFonts w:asciiTheme="minorHAnsi" w:hAnsiTheme="minorHAnsi" w:cstheme="minorHAnsi"/>
                <w:szCs w:val="24"/>
              </w:rPr>
              <w:t xml:space="preserve"> </w:t>
            </w:r>
            <w:r w:rsidRPr="003A6759">
              <w:rPr>
                <w:rFonts w:asciiTheme="minorHAnsi" w:hAnsiTheme="minorHAnsi" w:cstheme="minorHAnsi"/>
                <w:b/>
                <w:bCs/>
                <w:szCs w:val="24"/>
              </w:rPr>
              <w:t>[SL GP3]</w:t>
            </w:r>
            <w:r w:rsidRPr="003A6759">
              <w:rPr>
                <w:rFonts w:asciiTheme="minorHAnsi" w:hAnsiTheme="minorHAnsi" w:cstheme="minorHAnsi"/>
                <w:szCs w:val="24"/>
              </w:rPr>
              <w:t xml:space="preserve"> </w:t>
            </w:r>
            <w:r w:rsidRPr="00150664">
              <w:rPr>
                <w:rFonts w:asciiTheme="minorHAnsi" w:hAnsiTheme="minorHAnsi" w:cstheme="minorHAnsi"/>
                <w:szCs w:val="24"/>
              </w:rPr>
              <w:t xml:space="preserve">The development of the landscape evolution model and consideration of short and long term scenarios, including impacts once the site reaches interim end state, </w:t>
            </w:r>
            <w:r>
              <w:rPr>
                <w:rFonts w:asciiTheme="minorHAnsi" w:hAnsiTheme="minorHAnsi" w:cstheme="minorHAnsi"/>
                <w:szCs w:val="24"/>
              </w:rPr>
              <w:t>with</w:t>
            </w:r>
            <w:r w:rsidRPr="00150664">
              <w:rPr>
                <w:rFonts w:asciiTheme="minorHAnsi" w:hAnsiTheme="minorHAnsi" w:cstheme="minorHAnsi"/>
                <w:szCs w:val="24"/>
              </w:rPr>
              <w:t xml:space="preserve"> no further management of coastal defences has been identified as positive learning to be highlighted by the CNI </w:t>
            </w:r>
            <w:r>
              <w:rPr>
                <w:rFonts w:asciiTheme="minorHAnsi" w:hAnsiTheme="minorHAnsi" w:cstheme="minorHAnsi"/>
                <w:szCs w:val="24"/>
              </w:rPr>
              <w:t>t</w:t>
            </w:r>
            <w:r w:rsidRPr="00150664">
              <w:rPr>
                <w:rFonts w:asciiTheme="minorHAnsi" w:hAnsiTheme="minorHAnsi" w:cstheme="minorHAnsi"/>
                <w:szCs w:val="24"/>
              </w:rPr>
              <w:t xml:space="preserve">hemed </w:t>
            </w:r>
            <w:r>
              <w:rPr>
                <w:rFonts w:asciiTheme="minorHAnsi" w:hAnsiTheme="minorHAnsi" w:cstheme="minorHAnsi"/>
                <w:szCs w:val="24"/>
              </w:rPr>
              <w:t>i</w:t>
            </w:r>
            <w:r w:rsidRPr="00150664">
              <w:rPr>
                <w:rFonts w:asciiTheme="minorHAnsi" w:hAnsiTheme="minorHAnsi" w:cstheme="minorHAnsi"/>
                <w:szCs w:val="24"/>
              </w:rPr>
              <w:t xml:space="preserve">nspection on </w:t>
            </w:r>
            <w:r>
              <w:rPr>
                <w:rFonts w:asciiTheme="minorHAnsi" w:hAnsiTheme="minorHAnsi" w:cstheme="minorHAnsi"/>
                <w:szCs w:val="24"/>
              </w:rPr>
              <w:t>c</w:t>
            </w:r>
            <w:r w:rsidRPr="00150664">
              <w:rPr>
                <w:rFonts w:asciiTheme="minorHAnsi" w:hAnsiTheme="minorHAnsi" w:cstheme="minorHAnsi"/>
                <w:szCs w:val="24"/>
              </w:rPr>
              <w:t xml:space="preserve">limate </w:t>
            </w:r>
            <w:r>
              <w:rPr>
                <w:rFonts w:asciiTheme="minorHAnsi" w:hAnsiTheme="minorHAnsi" w:cstheme="minorHAnsi"/>
                <w:szCs w:val="24"/>
              </w:rPr>
              <w:t>c</w:t>
            </w:r>
            <w:r w:rsidRPr="00150664">
              <w:rPr>
                <w:rFonts w:asciiTheme="minorHAnsi" w:hAnsiTheme="minorHAnsi" w:cstheme="minorHAnsi"/>
                <w:szCs w:val="24"/>
              </w:rPr>
              <w:t>hange. This is also an example of using data for multiple purposes (safety and environmental protection).</w:t>
            </w:r>
          </w:p>
        </w:tc>
        <w:tc>
          <w:tcPr>
            <w:tcW w:w="2243" w:type="pct"/>
          </w:tcPr>
          <w:p w14:paraId="2AA8BE77" w14:textId="420C636B" w:rsidR="00F825E9" w:rsidRPr="00A2716A" w:rsidRDefault="00F825E9" w:rsidP="00F825E9">
            <w:pPr>
              <w:spacing w:after="60"/>
              <w:rPr>
                <w:b/>
                <w:bCs/>
                <w:szCs w:val="24"/>
              </w:rPr>
            </w:pPr>
            <w:r w:rsidRPr="00A2716A">
              <w:rPr>
                <w:b/>
                <w:bCs/>
                <w:szCs w:val="24"/>
              </w:rPr>
              <w:t xml:space="preserve">Learning Point (Constructive) [SL C3] </w:t>
            </w:r>
            <w:r w:rsidRPr="001101D1">
              <w:rPr>
                <w:szCs w:val="24"/>
              </w:rPr>
              <w:t xml:space="preserve">The licensee should consider the periodicity of monitoring of coastal defences such as Ehen Spit to ensure that any changes are detected at an early stage. The licensee should clarify the responsibilities for monitoring of coastal defences and ensure that information is disseminated to appropriate groups. This has been identified as learning to be highlighted by the CNI </w:t>
            </w:r>
            <w:r>
              <w:rPr>
                <w:szCs w:val="24"/>
              </w:rPr>
              <w:t>t</w:t>
            </w:r>
            <w:r w:rsidRPr="001101D1">
              <w:rPr>
                <w:szCs w:val="24"/>
              </w:rPr>
              <w:t xml:space="preserve">hemed </w:t>
            </w:r>
            <w:r>
              <w:rPr>
                <w:szCs w:val="24"/>
              </w:rPr>
              <w:t>i</w:t>
            </w:r>
            <w:r w:rsidRPr="001101D1">
              <w:rPr>
                <w:szCs w:val="24"/>
              </w:rPr>
              <w:t xml:space="preserve">nspection on </w:t>
            </w:r>
            <w:r>
              <w:rPr>
                <w:szCs w:val="24"/>
              </w:rPr>
              <w:t>c</w:t>
            </w:r>
            <w:r w:rsidRPr="001101D1">
              <w:rPr>
                <w:szCs w:val="24"/>
              </w:rPr>
              <w:t xml:space="preserve">limate </w:t>
            </w:r>
            <w:r>
              <w:rPr>
                <w:szCs w:val="24"/>
              </w:rPr>
              <w:t>c</w:t>
            </w:r>
            <w:r w:rsidRPr="001101D1">
              <w:rPr>
                <w:szCs w:val="24"/>
              </w:rPr>
              <w:t>hange.</w:t>
            </w:r>
          </w:p>
        </w:tc>
      </w:tr>
      <w:tr w:rsidR="00F825E9" w14:paraId="08664F08" w14:textId="77777777" w:rsidTr="00510B7A">
        <w:trPr>
          <w:trHeight w:val="1429"/>
        </w:trPr>
        <w:tc>
          <w:tcPr>
            <w:tcW w:w="509" w:type="pct"/>
            <w:tcBorders>
              <w:bottom w:val="nil"/>
            </w:tcBorders>
          </w:tcPr>
          <w:p w14:paraId="41121E3A" w14:textId="77A84E2E" w:rsidR="00F825E9" w:rsidRPr="003F2795" w:rsidRDefault="00510B7A" w:rsidP="00F825E9">
            <w:pPr>
              <w:pStyle w:val="TableText"/>
              <w:spacing w:before="0"/>
              <w:rPr>
                <w:b/>
                <w:bCs/>
              </w:rPr>
            </w:pPr>
            <w:r>
              <w:rPr>
                <w:b/>
                <w:bCs/>
              </w:rPr>
              <w:lastRenderedPageBreak/>
              <w:t>Sellafield (continued)</w:t>
            </w:r>
          </w:p>
        </w:tc>
        <w:tc>
          <w:tcPr>
            <w:tcW w:w="2248" w:type="pct"/>
          </w:tcPr>
          <w:p w14:paraId="6F1E6897" w14:textId="704ECEC5" w:rsidR="00F825E9" w:rsidRPr="003A6759" w:rsidRDefault="00F825E9" w:rsidP="00F825E9">
            <w:pPr>
              <w:spacing w:after="60"/>
              <w:rPr>
                <w:rFonts w:asciiTheme="minorHAnsi" w:hAnsiTheme="minorHAnsi" w:cstheme="minorHAnsi"/>
                <w:b/>
                <w:bCs/>
                <w:szCs w:val="24"/>
              </w:rPr>
            </w:pPr>
            <w:r w:rsidRPr="003A6759">
              <w:rPr>
                <w:rFonts w:asciiTheme="minorHAnsi" w:hAnsiTheme="minorHAnsi" w:cstheme="minorHAnsi"/>
                <w:b/>
                <w:bCs/>
                <w:szCs w:val="24"/>
              </w:rPr>
              <w:t>Learning Point (Good Practice)</w:t>
            </w:r>
            <w:r w:rsidRPr="003A6759">
              <w:rPr>
                <w:rFonts w:asciiTheme="minorHAnsi" w:hAnsiTheme="minorHAnsi" w:cstheme="minorHAnsi"/>
                <w:szCs w:val="24"/>
              </w:rPr>
              <w:t xml:space="preserve"> </w:t>
            </w:r>
            <w:r w:rsidRPr="003A6759">
              <w:rPr>
                <w:rFonts w:asciiTheme="minorHAnsi" w:hAnsiTheme="minorHAnsi" w:cstheme="minorHAnsi"/>
                <w:b/>
                <w:bCs/>
                <w:szCs w:val="24"/>
              </w:rPr>
              <w:t>[SL GP4]</w:t>
            </w:r>
            <w:r w:rsidRPr="003A6759">
              <w:rPr>
                <w:rFonts w:asciiTheme="minorHAnsi" w:hAnsiTheme="minorHAnsi" w:cstheme="minorHAnsi"/>
                <w:szCs w:val="24"/>
              </w:rPr>
              <w:t xml:space="preserve"> </w:t>
            </w:r>
            <w:r w:rsidRPr="00150664">
              <w:rPr>
                <w:rFonts w:asciiTheme="minorHAnsi" w:hAnsiTheme="minorHAnsi" w:cstheme="minorHAnsi"/>
                <w:szCs w:val="24"/>
              </w:rPr>
              <w:t xml:space="preserve">The integration of climate change risks into the licensee’s central risk management system has been identified as positive learning to be highlighted by the CNI </w:t>
            </w:r>
            <w:r>
              <w:rPr>
                <w:rFonts w:asciiTheme="minorHAnsi" w:hAnsiTheme="minorHAnsi" w:cstheme="minorHAnsi"/>
                <w:szCs w:val="24"/>
              </w:rPr>
              <w:t>t</w:t>
            </w:r>
            <w:r w:rsidRPr="00150664">
              <w:rPr>
                <w:rFonts w:asciiTheme="minorHAnsi" w:hAnsiTheme="minorHAnsi" w:cstheme="minorHAnsi"/>
                <w:szCs w:val="24"/>
              </w:rPr>
              <w:t xml:space="preserve">hemed </w:t>
            </w:r>
            <w:r>
              <w:rPr>
                <w:rFonts w:asciiTheme="minorHAnsi" w:hAnsiTheme="minorHAnsi" w:cstheme="minorHAnsi"/>
                <w:szCs w:val="24"/>
              </w:rPr>
              <w:t>i</w:t>
            </w:r>
            <w:r w:rsidRPr="00150664">
              <w:rPr>
                <w:rFonts w:asciiTheme="minorHAnsi" w:hAnsiTheme="minorHAnsi" w:cstheme="minorHAnsi"/>
                <w:szCs w:val="24"/>
              </w:rPr>
              <w:t xml:space="preserve">nspection on </w:t>
            </w:r>
            <w:r>
              <w:rPr>
                <w:rFonts w:asciiTheme="minorHAnsi" w:hAnsiTheme="minorHAnsi" w:cstheme="minorHAnsi"/>
                <w:szCs w:val="24"/>
              </w:rPr>
              <w:t>c</w:t>
            </w:r>
            <w:r w:rsidRPr="00150664">
              <w:rPr>
                <w:rFonts w:asciiTheme="minorHAnsi" w:hAnsiTheme="minorHAnsi" w:cstheme="minorHAnsi"/>
                <w:szCs w:val="24"/>
              </w:rPr>
              <w:t xml:space="preserve">limate </w:t>
            </w:r>
            <w:r>
              <w:rPr>
                <w:rFonts w:asciiTheme="minorHAnsi" w:hAnsiTheme="minorHAnsi" w:cstheme="minorHAnsi"/>
                <w:szCs w:val="24"/>
              </w:rPr>
              <w:t>c</w:t>
            </w:r>
            <w:r w:rsidRPr="00150664">
              <w:rPr>
                <w:rFonts w:asciiTheme="minorHAnsi" w:hAnsiTheme="minorHAnsi" w:cstheme="minorHAnsi"/>
                <w:szCs w:val="24"/>
              </w:rPr>
              <w:t>hange. This will inform future prioritisation of work on a risk-informed basis.</w:t>
            </w:r>
          </w:p>
        </w:tc>
        <w:tc>
          <w:tcPr>
            <w:tcW w:w="2243" w:type="pct"/>
            <w:shd w:val="clear" w:color="auto" w:fill="D9D9D9" w:themeFill="background1" w:themeFillShade="D9"/>
          </w:tcPr>
          <w:p w14:paraId="7C9F5AAB" w14:textId="77777777" w:rsidR="00F825E9" w:rsidRPr="00A2716A" w:rsidRDefault="00F825E9" w:rsidP="00F825E9">
            <w:pPr>
              <w:spacing w:after="60"/>
              <w:rPr>
                <w:b/>
                <w:bCs/>
                <w:szCs w:val="24"/>
              </w:rPr>
            </w:pPr>
          </w:p>
        </w:tc>
      </w:tr>
      <w:tr w:rsidR="006511C3" w14:paraId="7102E94A" w14:textId="77777777" w:rsidTr="00510B7A">
        <w:trPr>
          <w:trHeight w:val="1494"/>
        </w:trPr>
        <w:tc>
          <w:tcPr>
            <w:tcW w:w="509" w:type="pct"/>
            <w:tcBorders>
              <w:top w:val="nil"/>
            </w:tcBorders>
          </w:tcPr>
          <w:p w14:paraId="415B35FE" w14:textId="77777777" w:rsidR="006511C3" w:rsidRPr="003F2795" w:rsidRDefault="006511C3" w:rsidP="006511C3">
            <w:pPr>
              <w:pStyle w:val="TableText"/>
              <w:spacing w:before="0"/>
              <w:rPr>
                <w:b/>
                <w:bCs/>
              </w:rPr>
            </w:pPr>
          </w:p>
        </w:tc>
        <w:tc>
          <w:tcPr>
            <w:tcW w:w="2248" w:type="pct"/>
          </w:tcPr>
          <w:p w14:paraId="63331C46" w14:textId="45D89983" w:rsidR="006511C3" w:rsidRPr="00CA0272" w:rsidRDefault="006511C3" w:rsidP="006511C3">
            <w:pPr>
              <w:spacing w:after="60"/>
              <w:rPr>
                <w:rFonts w:asciiTheme="minorHAnsi" w:hAnsiTheme="minorHAnsi" w:cstheme="minorHAnsi"/>
                <w:b/>
                <w:bCs/>
                <w:szCs w:val="24"/>
              </w:rPr>
            </w:pPr>
            <w:r w:rsidRPr="003A6759">
              <w:rPr>
                <w:rFonts w:asciiTheme="minorHAnsi" w:hAnsiTheme="minorHAnsi" w:cstheme="minorHAnsi"/>
                <w:b/>
                <w:bCs/>
                <w:szCs w:val="24"/>
              </w:rPr>
              <w:t>Learning Point (Good Practice)</w:t>
            </w:r>
            <w:r w:rsidRPr="003A6759">
              <w:rPr>
                <w:rFonts w:asciiTheme="minorHAnsi" w:hAnsiTheme="minorHAnsi" w:cstheme="minorHAnsi"/>
                <w:szCs w:val="24"/>
              </w:rPr>
              <w:t xml:space="preserve"> </w:t>
            </w:r>
            <w:r w:rsidRPr="003A6759">
              <w:rPr>
                <w:rFonts w:asciiTheme="minorHAnsi" w:hAnsiTheme="minorHAnsi" w:cstheme="minorHAnsi"/>
                <w:b/>
                <w:bCs/>
                <w:szCs w:val="24"/>
              </w:rPr>
              <w:t>[SL GP4]</w:t>
            </w:r>
            <w:r w:rsidRPr="003A6759">
              <w:rPr>
                <w:rFonts w:asciiTheme="minorHAnsi" w:hAnsiTheme="minorHAnsi" w:cstheme="minorHAnsi"/>
                <w:szCs w:val="24"/>
              </w:rPr>
              <w:t xml:space="preserve"> </w:t>
            </w:r>
            <w:r w:rsidRPr="00150664">
              <w:rPr>
                <w:rFonts w:asciiTheme="minorHAnsi" w:hAnsiTheme="minorHAnsi" w:cstheme="minorHAnsi"/>
                <w:szCs w:val="24"/>
              </w:rPr>
              <w:t xml:space="preserve">The integration of climate change risks into the licensee’s central risk management system has been identified as positive learning to be highlighted by the CNI </w:t>
            </w:r>
            <w:r>
              <w:rPr>
                <w:rFonts w:asciiTheme="minorHAnsi" w:hAnsiTheme="minorHAnsi" w:cstheme="minorHAnsi"/>
                <w:szCs w:val="24"/>
              </w:rPr>
              <w:t>t</w:t>
            </w:r>
            <w:r w:rsidRPr="00150664">
              <w:rPr>
                <w:rFonts w:asciiTheme="minorHAnsi" w:hAnsiTheme="minorHAnsi" w:cstheme="minorHAnsi"/>
                <w:szCs w:val="24"/>
              </w:rPr>
              <w:t xml:space="preserve">hemed </w:t>
            </w:r>
            <w:r>
              <w:rPr>
                <w:rFonts w:asciiTheme="minorHAnsi" w:hAnsiTheme="minorHAnsi" w:cstheme="minorHAnsi"/>
                <w:szCs w:val="24"/>
              </w:rPr>
              <w:t>i</w:t>
            </w:r>
            <w:r w:rsidRPr="00150664">
              <w:rPr>
                <w:rFonts w:asciiTheme="minorHAnsi" w:hAnsiTheme="minorHAnsi" w:cstheme="minorHAnsi"/>
                <w:szCs w:val="24"/>
              </w:rPr>
              <w:t xml:space="preserve">nspection on </w:t>
            </w:r>
            <w:r>
              <w:rPr>
                <w:rFonts w:asciiTheme="minorHAnsi" w:hAnsiTheme="minorHAnsi" w:cstheme="minorHAnsi"/>
                <w:szCs w:val="24"/>
              </w:rPr>
              <w:t>c</w:t>
            </w:r>
            <w:r w:rsidRPr="00150664">
              <w:rPr>
                <w:rFonts w:asciiTheme="minorHAnsi" w:hAnsiTheme="minorHAnsi" w:cstheme="minorHAnsi"/>
                <w:szCs w:val="24"/>
              </w:rPr>
              <w:t xml:space="preserve">limate </w:t>
            </w:r>
            <w:r>
              <w:rPr>
                <w:rFonts w:asciiTheme="minorHAnsi" w:hAnsiTheme="minorHAnsi" w:cstheme="minorHAnsi"/>
                <w:szCs w:val="24"/>
              </w:rPr>
              <w:t>c</w:t>
            </w:r>
            <w:r w:rsidRPr="00150664">
              <w:rPr>
                <w:rFonts w:asciiTheme="minorHAnsi" w:hAnsiTheme="minorHAnsi" w:cstheme="minorHAnsi"/>
                <w:szCs w:val="24"/>
              </w:rPr>
              <w:t>hange. This will inform future prioritisation of work on a risk-informed basis.</w:t>
            </w:r>
          </w:p>
        </w:tc>
        <w:tc>
          <w:tcPr>
            <w:tcW w:w="2243" w:type="pct"/>
            <w:shd w:val="clear" w:color="auto" w:fill="D9D9D9" w:themeFill="background1" w:themeFillShade="D9"/>
          </w:tcPr>
          <w:p w14:paraId="3AD0A2D0" w14:textId="77777777" w:rsidR="006511C3" w:rsidRPr="00A2716A" w:rsidRDefault="006511C3" w:rsidP="006511C3">
            <w:pPr>
              <w:spacing w:after="60"/>
              <w:rPr>
                <w:b/>
                <w:bCs/>
                <w:szCs w:val="24"/>
              </w:rPr>
            </w:pPr>
          </w:p>
        </w:tc>
      </w:tr>
      <w:tr w:rsidR="00510B7A" w14:paraId="1E9FD693" w14:textId="77777777" w:rsidTr="00510B7A">
        <w:tc>
          <w:tcPr>
            <w:tcW w:w="509" w:type="pct"/>
            <w:tcBorders>
              <w:bottom w:val="nil"/>
            </w:tcBorders>
          </w:tcPr>
          <w:p w14:paraId="4063195F" w14:textId="42A08A1D" w:rsidR="00510B7A" w:rsidRPr="003F2795" w:rsidRDefault="00510B7A" w:rsidP="00510B7A">
            <w:pPr>
              <w:pStyle w:val="TableText"/>
              <w:spacing w:before="0"/>
              <w:rPr>
                <w:b/>
                <w:bCs/>
              </w:rPr>
            </w:pPr>
            <w:r w:rsidRPr="003F2795">
              <w:rPr>
                <w:b/>
                <w:bCs/>
              </w:rPr>
              <w:t xml:space="preserve">Sizewell B </w:t>
            </w:r>
          </w:p>
        </w:tc>
        <w:tc>
          <w:tcPr>
            <w:tcW w:w="2248" w:type="pct"/>
          </w:tcPr>
          <w:p w14:paraId="34D11566" w14:textId="66DE104C" w:rsidR="00510B7A" w:rsidRPr="00CC0652" w:rsidRDefault="00510B7A" w:rsidP="00510B7A">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EDF-SZB GP1]</w:t>
            </w:r>
            <w:r w:rsidRPr="008D63CA">
              <w:rPr>
                <w:rFonts w:eastAsia="Calibri" w:cs="Arial"/>
              </w:rPr>
              <w:t xml:space="preserve"> </w:t>
            </w:r>
            <w:r w:rsidRPr="008D63CA">
              <w:rPr>
                <w:rFonts w:eastAsia="Times New Roman"/>
                <w:szCs w:val="24"/>
                <w:lang w:eastAsia="en-GB"/>
              </w:rPr>
              <w:t xml:space="preserve">Establishing a high-resolution hydraulic model that provides a detailed representation of the topographical features of the station, and use of sensitivities to explore various scenarios, is beneficial in terms of understanding and mitigating flood risk. This has been identified as positive learning to be highlighted by the CNI </w:t>
            </w:r>
            <w:r>
              <w:rPr>
                <w:rFonts w:eastAsia="Times New Roman"/>
                <w:szCs w:val="24"/>
                <w:lang w:eastAsia="en-GB"/>
              </w:rPr>
              <w:t>t</w:t>
            </w:r>
            <w:r w:rsidRPr="008D63CA">
              <w:rPr>
                <w:rFonts w:eastAsia="Times New Roman"/>
                <w:szCs w:val="24"/>
                <w:lang w:eastAsia="en-GB"/>
              </w:rPr>
              <w:t xml:space="preserve">hemed </w:t>
            </w:r>
            <w:r>
              <w:rPr>
                <w:rFonts w:eastAsia="Times New Roman"/>
                <w:szCs w:val="24"/>
                <w:lang w:eastAsia="en-GB"/>
              </w:rPr>
              <w:t>i</w:t>
            </w:r>
            <w:r w:rsidRPr="008D63CA">
              <w:rPr>
                <w:rFonts w:eastAsia="Times New Roman"/>
                <w:szCs w:val="24"/>
                <w:lang w:eastAsia="en-GB"/>
              </w:rPr>
              <w:t xml:space="preserve">nspection on </w:t>
            </w:r>
            <w:r>
              <w:rPr>
                <w:rFonts w:eastAsia="Times New Roman"/>
                <w:szCs w:val="24"/>
                <w:lang w:eastAsia="en-GB"/>
              </w:rPr>
              <w:t>c</w:t>
            </w:r>
            <w:r w:rsidRPr="008D63CA">
              <w:rPr>
                <w:rFonts w:eastAsia="Times New Roman"/>
                <w:szCs w:val="24"/>
                <w:lang w:eastAsia="en-GB"/>
              </w:rPr>
              <w:t xml:space="preserve">limate </w:t>
            </w:r>
            <w:r>
              <w:rPr>
                <w:rFonts w:eastAsia="Times New Roman"/>
                <w:szCs w:val="24"/>
                <w:lang w:eastAsia="en-GB"/>
              </w:rPr>
              <w:t>c</w:t>
            </w:r>
            <w:r w:rsidRPr="008D63CA">
              <w:rPr>
                <w:rFonts w:eastAsia="Times New Roman"/>
                <w:szCs w:val="24"/>
                <w:lang w:eastAsia="en-GB"/>
              </w:rPr>
              <w:t>hange.</w:t>
            </w:r>
          </w:p>
        </w:tc>
        <w:tc>
          <w:tcPr>
            <w:tcW w:w="2243" w:type="pct"/>
          </w:tcPr>
          <w:p w14:paraId="542EB342" w14:textId="7024117E" w:rsidR="00510B7A" w:rsidRPr="00CC0652" w:rsidRDefault="00510B7A" w:rsidP="00510B7A">
            <w:pPr>
              <w:pStyle w:val="TableText"/>
              <w:keepN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EDF-SZB C1]</w:t>
            </w:r>
            <w:r w:rsidRPr="00B05DE5">
              <w:rPr>
                <w:rFonts w:eastAsia="Calibri" w:cs="Arial"/>
              </w:rPr>
              <w:t xml:space="preserve"> </w:t>
            </w:r>
            <w:r w:rsidRPr="00B05DE5">
              <w:rPr>
                <w:rFonts w:eastAsia="Times New Roman"/>
                <w:szCs w:val="24"/>
                <w:lang w:eastAsia="en-GB"/>
              </w:rPr>
              <w:t xml:space="preserve">In the licensee’s safety case, the design basis events for non-stationary hazards should account for the reasonably foreseeable effects of climate change or provide an explicit demonstration that they are robust against climate change effects. This has been identified as learning to be highlighted by the CNI </w:t>
            </w:r>
            <w:r>
              <w:rPr>
                <w:rFonts w:eastAsia="Times New Roman"/>
                <w:szCs w:val="24"/>
                <w:lang w:eastAsia="en-GB"/>
              </w:rPr>
              <w:t>t</w:t>
            </w:r>
            <w:r w:rsidRPr="00B05DE5">
              <w:rPr>
                <w:rFonts w:eastAsia="Times New Roman"/>
                <w:szCs w:val="24"/>
                <w:lang w:eastAsia="en-GB"/>
              </w:rPr>
              <w:t xml:space="preserve">hemed </w:t>
            </w:r>
            <w:r>
              <w:rPr>
                <w:rFonts w:eastAsia="Times New Roman"/>
                <w:szCs w:val="24"/>
                <w:lang w:eastAsia="en-GB"/>
              </w:rPr>
              <w:t>i</w:t>
            </w:r>
            <w:r w:rsidRPr="00B05DE5">
              <w:rPr>
                <w:rFonts w:eastAsia="Times New Roman"/>
                <w:szCs w:val="24"/>
                <w:lang w:eastAsia="en-GB"/>
              </w:rPr>
              <w:t xml:space="preserve">nspection on </w:t>
            </w:r>
            <w:r>
              <w:rPr>
                <w:rFonts w:eastAsia="Times New Roman"/>
                <w:szCs w:val="24"/>
                <w:lang w:eastAsia="en-GB"/>
              </w:rPr>
              <w:t>c</w:t>
            </w:r>
            <w:r w:rsidRPr="00B05DE5">
              <w:rPr>
                <w:rFonts w:eastAsia="Times New Roman"/>
                <w:szCs w:val="24"/>
                <w:lang w:eastAsia="en-GB"/>
              </w:rPr>
              <w:t xml:space="preserve">limate </w:t>
            </w:r>
            <w:r>
              <w:rPr>
                <w:rFonts w:eastAsia="Times New Roman"/>
                <w:szCs w:val="24"/>
                <w:lang w:eastAsia="en-GB"/>
              </w:rPr>
              <w:t>c</w:t>
            </w:r>
            <w:r w:rsidRPr="00B05DE5">
              <w:rPr>
                <w:rFonts w:eastAsia="Times New Roman"/>
                <w:szCs w:val="24"/>
                <w:lang w:eastAsia="en-GB"/>
              </w:rPr>
              <w:t xml:space="preserve">hange.   </w:t>
            </w:r>
          </w:p>
        </w:tc>
      </w:tr>
      <w:tr w:rsidR="00510B7A" w14:paraId="16C283CC" w14:textId="77777777" w:rsidTr="00510B7A">
        <w:tc>
          <w:tcPr>
            <w:tcW w:w="509" w:type="pct"/>
            <w:tcBorders>
              <w:top w:val="nil"/>
            </w:tcBorders>
          </w:tcPr>
          <w:p w14:paraId="100125CB" w14:textId="77777777" w:rsidR="00510B7A" w:rsidRPr="003F2795" w:rsidRDefault="00510B7A" w:rsidP="00510B7A">
            <w:pPr>
              <w:pStyle w:val="TableText"/>
              <w:spacing w:before="0"/>
              <w:rPr>
                <w:b/>
                <w:bCs/>
              </w:rPr>
            </w:pPr>
          </w:p>
        </w:tc>
        <w:tc>
          <w:tcPr>
            <w:tcW w:w="2248" w:type="pct"/>
          </w:tcPr>
          <w:p w14:paraId="32BFFF77" w14:textId="77777777" w:rsidR="00510B7A" w:rsidRDefault="00510B7A" w:rsidP="00510B7A">
            <w:pPr>
              <w:pStyle w:val="TableText"/>
              <w:spacing w:before="0"/>
              <w:rPr>
                <w:rFonts w:eastAsia="Times New Roman"/>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EDF-SZB GP2]</w:t>
            </w:r>
            <w:r w:rsidRPr="008D63CA">
              <w:rPr>
                <w:rFonts w:eastAsia="Calibri" w:cs="Arial"/>
              </w:rPr>
              <w:t xml:space="preserve"> </w:t>
            </w:r>
            <w:r w:rsidRPr="008D63CA">
              <w:rPr>
                <w:rFonts w:eastAsia="Times New Roman"/>
                <w:szCs w:val="24"/>
                <w:lang w:eastAsia="en-GB"/>
              </w:rPr>
              <w:t xml:space="preserve">Access to site-specific data and forecasts are beneficial for operators and enables the undertaking of pre-emptive actions to reduce nuclear safety risk. This has been identified as positive learning to be highlighted by the CNI </w:t>
            </w:r>
            <w:r>
              <w:rPr>
                <w:rFonts w:eastAsia="Times New Roman"/>
                <w:szCs w:val="24"/>
                <w:lang w:eastAsia="en-GB"/>
              </w:rPr>
              <w:t>t</w:t>
            </w:r>
            <w:r w:rsidRPr="008D63CA">
              <w:rPr>
                <w:rFonts w:eastAsia="Times New Roman"/>
                <w:szCs w:val="24"/>
                <w:lang w:eastAsia="en-GB"/>
              </w:rPr>
              <w:t xml:space="preserve">hemed </w:t>
            </w:r>
            <w:r>
              <w:rPr>
                <w:rFonts w:eastAsia="Times New Roman"/>
                <w:szCs w:val="24"/>
                <w:lang w:eastAsia="en-GB"/>
              </w:rPr>
              <w:t>i</w:t>
            </w:r>
            <w:r w:rsidRPr="008D63CA">
              <w:rPr>
                <w:rFonts w:eastAsia="Times New Roman"/>
                <w:szCs w:val="24"/>
                <w:lang w:eastAsia="en-GB"/>
              </w:rPr>
              <w:t xml:space="preserve">nspection on </w:t>
            </w:r>
            <w:r>
              <w:rPr>
                <w:rFonts w:eastAsia="Times New Roman"/>
                <w:szCs w:val="24"/>
                <w:lang w:eastAsia="en-GB"/>
              </w:rPr>
              <w:t>c</w:t>
            </w:r>
            <w:r w:rsidRPr="008D63CA">
              <w:rPr>
                <w:rFonts w:eastAsia="Times New Roman"/>
                <w:szCs w:val="24"/>
                <w:lang w:eastAsia="en-GB"/>
              </w:rPr>
              <w:t xml:space="preserve">limate </w:t>
            </w:r>
            <w:r>
              <w:rPr>
                <w:rFonts w:eastAsia="Times New Roman"/>
                <w:szCs w:val="24"/>
                <w:lang w:eastAsia="en-GB"/>
              </w:rPr>
              <w:t>c</w:t>
            </w:r>
            <w:r w:rsidRPr="008D63CA">
              <w:rPr>
                <w:rFonts w:eastAsia="Times New Roman"/>
                <w:szCs w:val="24"/>
                <w:lang w:eastAsia="en-GB"/>
              </w:rPr>
              <w:t>hange.</w:t>
            </w:r>
          </w:p>
          <w:p w14:paraId="1713A55B" w14:textId="77777777" w:rsidR="00510B7A" w:rsidRPr="00CC0652" w:rsidRDefault="00510B7A" w:rsidP="00510B7A">
            <w:pPr>
              <w:pStyle w:val="TableText"/>
              <w:spacing w:before="0"/>
              <w:rPr>
                <w:rFonts w:eastAsia="Times New Roman"/>
                <w:b/>
                <w:bCs/>
                <w:szCs w:val="24"/>
                <w:lang w:eastAsia="en-GB"/>
              </w:rPr>
            </w:pPr>
          </w:p>
        </w:tc>
        <w:tc>
          <w:tcPr>
            <w:tcW w:w="2243" w:type="pct"/>
          </w:tcPr>
          <w:p w14:paraId="67BB47E8" w14:textId="0AB85944" w:rsidR="00510B7A" w:rsidRPr="00CC0652" w:rsidRDefault="00510B7A" w:rsidP="00510B7A">
            <w:pPr>
              <w:pStyle w:val="TableText"/>
              <w:keepN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EDF-SZB C2]</w:t>
            </w:r>
            <w:r w:rsidRPr="00B05DE5">
              <w:rPr>
                <w:rFonts w:eastAsia="Calibri" w:cs="Arial"/>
              </w:rPr>
              <w:t xml:space="preserve"> </w:t>
            </w:r>
            <w:r w:rsidRPr="00B05DE5">
              <w:rPr>
                <w:rFonts w:eastAsia="Times New Roman"/>
                <w:szCs w:val="24"/>
                <w:lang w:eastAsia="en-GB"/>
              </w:rPr>
              <w:t xml:space="preserve">ONR should consider providing additional guidance on expectations for beyond design basis analysis for operational and decommissioning sites. This has been identified as learning to be highlighted by the CNI </w:t>
            </w:r>
            <w:r>
              <w:rPr>
                <w:rFonts w:eastAsia="Times New Roman"/>
                <w:szCs w:val="24"/>
                <w:lang w:eastAsia="en-GB"/>
              </w:rPr>
              <w:t>t</w:t>
            </w:r>
            <w:r w:rsidRPr="00B05DE5">
              <w:rPr>
                <w:rFonts w:eastAsia="Times New Roman"/>
                <w:szCs w:val="24"/>
                <w:lang w:eastAsia="en-GB"/>
              </w:rPr>
              <w:t xml:space="preserve">hemed </w:t>
            </w:r>
            <w:r>
              <w:rPr>
                <w:rFonts w:eastAsia="Times New Roman"/>
                <w:szCs w:val="24"/>
                <w:lang w:eastAsia="en-GB"/>
              </w:rPr>
              <w:t>i</w:t>
            </w:r>
            <w:r w:rsidRPr="00B05DE5">
              <w:rPr>
                <w:rFonts w:eastAsia="Times New Roman"/>
                <w:szCs w:val="24"/>
                <w:lang w:eastAsia="en-GB"/>
              </w:rPr>
              <w:t xml:space="preserve">nspection on </w:t>
            </w:r>
            <w:r>
              <w:rPr>
                <w:rFonts w:eastAsia="Times New Roman"/>
                <w:szCs w:val="24"/>
                <w:lang w:eastAsia="en-GB"/>
              </w:rPr>
              <w:t>c</w:t>
            </w:r>
            <w:r w:rsidRPr="00B05DE5">
              <w:rPr>
                <w:rFonts w:eastAsia="Times New Roman"/>
                <w:szCs w:val="24"/>
                <w:lang w:eastAsia="en-GB"/>
              </w:rPr>
              <w:t xml:space="preserve">limate </w:t>
            </w:r>
            <w:r>
              <w:rPr>
                <w:rFonts w:eastAsia="Times New Roman"/>
                <w:szCs w:val="24"/>
                <w:lang w:eastAsia="en-GB"/>
              </w:rPr>
              <w:t>c</w:t>
            </w:r>
            <w:r w:rsidRPr="00B05DE5">
              <w:rPr>
                <w:rFonts w:eastAsia="Times New Roman"/>
                <w:szCs w:val="24"/>
                <w:lang w:eastAsia="en-GB"/>
              </w:rPr>
              <w:t>hange.</w:t>
            </w:r>
          </w:p>
        </w:tc>
      </w:tr>
      <w:tr w:rsidR="00510B7A" w14:paraId="1AD4F8F6" w14:textId="77777777" w:rsidTr="00510B7A">
        <w:tc>
          <w:tcPr>
            <w:tcW w:w="509" w:type="pct"/>
            <w:tcBorders>
              <w:bottom w:val="nil"/>
            </w:tcBorders>
          </w:tcPr>
          <w:p w14:paraId="3AE92C77" w14:textId="49EE35F6" w:rsidR="00510B7A" w:rsidRPr="003F2795" w:rsidRDefault="00510B7A" w:rsidP="00510B7A">
            <w:pPr>
              <w:pStyle w:val="TableText"/>
              <w:spacing w:before="0"/>
              <w:rPr>
                <w:b/>
                <w:bCs/>
              </w:rPr>
            </w:pPr>
            <w:r>
              <w:rPr>
                <w:b/>
                <w:bCs/>
              </w:rPr>
              <w:lastRenderedPageBreak/>
              <w:t>Sizewell B (continued)</w:t>
            </w:r>
          </w:p>
        </w:tc>
        <w:tc>
          <w:tcPr>
            <w:tcW w:w="2248" w:type="pct"/>
          </w:tcPr>
          <w:p w14:paraId="5D4541CB" w14:textId="77777777" w:rsidR="00510B7A" w:rsidRDefault="00510B7A" w:rsidP="00510B7A">
            <w:pPr>
              <w:pStyle w:val="TableText"/>
              <w:spacing w:before="0"/>
              <w:rPr>
                <w:rFonts w:eastAsia="Times New Roman"/>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EDF-SZB GP3]</w:t>
            </w:r>
            <w:r w:rsidRPr="001B1D53">
              <w:rPr>
                <w:rFonts w:eastAsia="Calibri" w:cs="Arial"/>
              </w:rPr>
              <w:t xml:space="preserve"> </w:t>
            </w:r>
            <w:r w:rsidRPr="001B1D53">
              <w:rPr>
                <w:rFonts w:eastAsia="Times New Roman"/>
                <w:szCs w:val="24"/>
                <w:lang w:eastAsia="en-GB"/>
              </w:rPr>
              <w:t xml:space="preserve">Regular exercise of severe weather arrangements can identify gaps and enable enhancements to be implemented, as well as ensuring operators are familiar with required actions. This has been identified as positive learning to be highlighted by the CNI </w:t>
            </w:r>
            <w:r>
              <w:rPr>
                <w:rFonts w:eastAsia="Times New Roman"/>
                <w:szCs w:val="24"/>
                <w:lang w:eastAsia="en-GB"/>
              </w:rPr>
              <w:t>t</w:t>
            </w:r>
            <w:r w:rsidRPr="001B1D53">
              <w:rPr>
                <w:rFonts w:eastAsia="Times New Roman"/>
                <w:szCs w:val="24"/>
                <w:lang w:eastAsia="en-GB"/>
              </w:rPr>
              <w:t xml:space="preserve">hemed </w:t>
            </w:r>
            <w:r>
              <w:rPr>
                <w:rFonts w:eastAsia="Times New Roman"/>
                <w:szCs w:val="24"/>
                <w:lang w:eastAsia="en-GB"/>
              </w:rPr>
              <w:t>i</w:t>
            </w:r>
            <w:r w:rsidRPr="001B1D53">
              <w:rPr>
                <w:rFonts w:eastAsia="Times New Roman"/>
                <w:szCs w:val="24"/>
                <w:lang w:eastAsia="en-GB"/>
              </w:rPr>
              <w:t xml:space="preserve">nspection on </w:t>
            </w:r>
            <w:r>
              <w:rPr>
                <w:rFonts w:eastAsia="Times New Roman"/>
                <w:szCs w:val="24"/>
                <w:lang w:eastAsia="en-GB"/>
              </w:rPr>
              <w:t>c</w:t>
            </w:r>
            <w:r w:rsidRPr="001B1D53">
              <w:rPr>
                <w:rFonts w:eastAsia="Times New Roman"/>
                <w:szCs w:val="24"/>
                <w:lang w:eastAsia="en-GB"/>
              </w:rPr>
              <w:t xml:space="preserve">limate </w:t>
            </w:r>
            <w:r>
              <w:rPr>
                <w:rFonts w:eastAsia="Times New Roman"/>
                <w:szCs w:val="24"/>
                <w:lang w:eastAsia="en-GB"/>
              </w:rPr>
              <w:t>c</w:t>
            </w:r>
            <w:r w:rsidRPr="001B1D53">
              <w:rPr>
                <w:rFonts w:eastAsia="Times New Roman"/>
                <w:szCs w:val="24"/>
                <w:lang w:eastAsia="en-GB"/>
              </w:rPr>
              <w:t>hange.</w:t>
            </w:r>
          </w:p>
          <w:p w14:paraId="1E5B91E6" w14:textId="77777777" w:rsidR="00510B7A" w:rsidRPr="00CC0652" w:rsidRDefault="00510B7A" w:rsidP="00510B7A">
            <w:pPr>
              <w:pStyle w:val="TableText"/>
              <w:spacing w:before="0"/>
              <w:rPr>
                <w:rFonts w:eastAsia="Times New Roman"/>
                <w:b/>
                <w:bCs/>
                <w:szCs w:val="24"/>
                <w:lang w:eastAsia="en-GB"/>
              </w:rPr>
            </w:pPr>
          </w:p>
        </w:tc>
        <w:tc>
          <w:tcPr>
            <w:tcW w:w="2243" w:type="pct"/>
          </w:tcPr>
          <w:p w14:paraId="39F8DA21" w14:textId="44F9FC83" w:rsidR="00510B7A" w:rsidRPr="00CC0652" w:rsidRDefault="00510B7A" w:rsidP="00510B7A">
            <w:pPr>
              <w:pStyle w:val="TableText"/>
              <w:keepN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EDF-SZB C3]</w:t>
            </w:r>
            <w:r w:rsidRPr="00B05DE5">
              <w:rPr>
                <w:rFonts w:eastAsia="Calibri" w:cs="Arial"/>
              </w:rPr>
              <w:t xml:space="preserve"> </w:t>
            </w:r>
            <w:r w:rsidRPr="00B05DE5">
              <w:rPr>
                <w:rFonts w:eastAsia="Times New Roman"/>
                <w:szCs w:val="24"/>
                <w:lang w:eastAsia="en-GB"/>
              </w:rPr>
              <w:t xml:space="preserve">The licensee’s review process to date (including PSRs) has not provided a comprehensive and regular assessment of climate change effects on hazards and plant. This has been identified as learning to be highlighted by the CNI </w:t>
            </w:r>
            <w:r>
              <w:rPr>
                <w:rFonts w:eastAsia="Times New Roman"/>
                <w:szCs w:val="24"/>
                <w:lang w:eastAsia="en-GB"/>
              </w:rPr>
              <w:t>t</w:t>
            </w:r>
            <w:r w:rsidRPr="00B05DE5">
              <w:rPr>
                <w:rFonts w:eastAsia="Times New Roman"/>
                <w:szCs w:val="24"/>
                <w:lang w:eastAsia="en-GB"/>
              </w:rPr>
              <w:t xml:space="preserve">hemed </w:t>
            </w:r>
            <w:r>
              <w:rPr>
                <w:rFonts w:eastAsia="Times New Roman"/>
                <w:szCs w:val="24"/>
                <w:lang w:eastAsia="en-GB"/>
              </w:rPr>
              <w:t>i</w:t>
            </w:r>
            <w:r w:rsidRPr="00B05DE5">
              <w:rPr>
                <w:rFonts w:eastAsia="Times New Roman"/>
                <w:szCs w:val="24"/>
                <w:lang w:eastAsia="en-GB"/>
              </w:rPr>
              <w:t xml:space="preserve">nspection on </w:t>
            </w:r>
            <w:r>
              <w:rPr>
                <w:rFonts w:eastAsia="Times New Roman"/>
                <w:szCs w:val="24"/>
                <w:lang w:eastAsia="en-GB"/>
              </w:rPr>
              <w:t>c</w:t>
            </w:r>
            <w:r w:rsidRPr="00B05DE5">
              <w:rPr>
                <w:rFonts w:eastAsia="Times New Roman"/>
                <w:szCs w:val="24"/>
                <w:lang w:eastAsia="en-GB"/>
              </w:rPr>
              <w:t xml:space="preserve">limate </w:t>
            </w:r>
            <w:r>
              <w:rPr>
                <w:rFonts w:eastAsia="Times New Roman"/>
                <w:szCs w:val="24"/>
                <w:lang w:eastAsia="en-GB"/>
              </w:rPr>
              <w:t>c</w:t>
            </w:r>
            <w:r w:rsidRPr="00B05DE5">
              <w:rPr>
                <w:rFonts w:eastAsia="Times New Roman"/>
                <w:szCs w:val="24"/>
                <w:lang w:eastAsia="en-GB"/>
              </w:rPr>
              <w:t>hange.</w:t>
            </w:r>
          </w:p>
        </w:tc>
      </w:tr>
      <w:tr w:rsidR="00510B7A" w14:paraId="0E28FC13" w14:textId="77777777" w:rsidTr="00510B7A">
        <w:tc>
          <w:tcPr>
            <w:tcW w:w="509" w:type="pct"/>
            <w:tcBorders>
              <w:top w:val="nil"/>
              <w:bottom w:val="nil"/>
            </w:tcBorders>
          </w:tcPr>
          <w:p w14:paraId="3D3C3B2F" w14:textId="77777777" w:rsidR="00510B7A" w:rsidRPr="003F2795" w:rsidRDefault="00510B7A" w:rsidP="00510B7A">
            <w:pPr>
              <w:pStyle w:val="TableText"/>
              <w:spacing w:before="0"/>
              <w:rPr>
                <w:b/>
                <w:bCs/>
              </w:rPr>
            </w:pPr>
          </w:p>
        </w:tc>
        <w:tc>
          <w:tcPr>
            <w:tcW w:w="2248" w:type="pct"/>
          </w:tcPr>
          <w:p w14:paraId="4AB754F6" w14:textId="4558F96B" w:rsidR="00510B7A" w:rsidRPr="00CC0652" w:rsidRDefault="00510B7A" w:rsidP="00510B7A">
            <w:pPr>
              <w:pStyle w:val="TableText"/>
              <w:spacing w:before="0"/>
              <w:rPr>
                <w:rFonts w:eastAsia="Times New Roman"/>
                <w:b/>
                <w:bCs/>
                <w:szCs w:val="24"/>
                <w:lang w:eastAsia="en-GB"/>
              </w:rPr>
            </w:pPr>
            <w:r w:rsidRPr="00CC0652">
              <w:rPr>
                <w:rFonts w:eastAsia="Times New Roman"/>
                <w:b/>
                <w:bCs/>
                <w:szCs w:val="24"/>
                <w:lang w:eastAsia="en-GB"/>
              </w:rPr>
              <w:t>Learning Point (Good Practice)</w:t>
            </w:r>
            <w:r>
              <w:rPr>
                <w:rFonts w:eastAsia="Times New Roman"/>
                <w:b/>
                <w:bCs/>
                <w:szCs w:val="24"/>
                <w:lang w:eastAsia="en-GB"/>
              </w:rPr>
              <w:t xml:space="preserve"> </w:t>
            </w:r>
            <w:r w:rsidRPr="00C20F86">
              <w:rPr>
                <w:rFonts w:eastAsia="Times New Roman"/>
                <w:b/>
                <w:bCs/>
                <w:szCs w:val="24"/>
                <w:lang w:eastAsia="en-GB"/>
              </w:rPr>
              <w:t>[</w:t>
            </w:r>
            <w:r>
              <w:rPr>
                <w:rFonts w:eastAsia="Times New Roman"/>
                <w:b/>
                <w:bCs/>
                <w:szCs w:val="24"/>
                <w:lang w:eastAsia="en-GB"/>
              </w:rPr>
              <w:t>EDF-SZB GP4]</w:t>
            </w:r>
            <w:r w:rsidRPr="001B1D53">
              <w:rPr>
                <w:rFonts w:eastAsia="Calibri" w:cs="Arial"/>
              </w:rPr>
              <w:t xml:space="preserve"> </w:t>
            </w:r>
            <w:r w:rsidRPr="001B1D53">
              <w:rPr>
                <w:rFonts w:eastAsia="Times New Roman"/>
                <w:szCs w:val="24"/>
                <w:lang w:eastAsia="en-GB"/>
              </w:rPr>
              <w:t xml:space="preserve">The licensee’s arrangements including use of the British Energy, Estuarine and Marine Surveys bathymetric surveys, provide a valuable evidential basis for assessing long term morphological change and the evolution of the coastline which can inform future coastal flooding safety cases, and climate adaptation measures. This has been identified as positive learning to be highlighted by the CNI </w:t>
            </w:r>
            <w:r>
              <w:rPr>
                <w:rFonts w:eastAsia="Times New Roman"/>
                <w:szCs w:val="24"/>
                <w:lang w:eastAsia="en-GB"/>
              </w:rPr>
              <w:t>t</w:t>
            </w:r>
            <w:r w:rsidRPr="001B1D53">
              <w:rPr>
                <w:rFonts w:eastAsia="Times New Roman"/>
                <w:szCs w:val="24"/>
                <w:lang w:eastAsia="en-GB"/>
              </w:rPr>
              <w:t xml:space="preserve">hemed </w:t>
            </w:r>
            <w:r>
              <w:rPr>
                <w:rFonts w:eastAsia="Times New Roman"/>
                <w:szCs w:val="24"/>
                <w:lang w:eastAsia="en-GB"/>
              </w:rPr>
              <w:t>i</w:t>
            </w:r>
            <w:r w:rsidRPr="001B1D53">
              <w:rPr>
                <w:rFonts w:eastAsia="Times New Roman"/>
                <w:szCs w:val="24"/>
                <w:lang w:eastAsia="en-GB"/>
              </w:rPr>
              <w:t xml:space="preserve">nspection on </w:t>
            </w:r>
            <w:r>
              <w:rPr>
                <w:rFonts w:eastAsia="Times New Roman"/>
                <w:szCs w:val="24"/>
                <w:lang w:eastAsia="en-GB"/>
              </w:rPr>
              <w:t>c</w:t>
            </w:r>
            <w:r w:rsidRPr="001B1D53">
              <w:rPr>
                <w:rFonts w:eastAsia="Times New Roman"/>
                <w:szCs w:val="24"/>
                <w:lang w:eastAsia="en-GB"/>
              </w:rPr>
              <w:t xml:space="preserve">limate </w:t>
            </w:r>
            <w:r>
              <w:rPr>
                <w:rFonts w:eastAsia="Times New Roman"/>
                <w:szCs w:val="24"/>
                <w:lang w:eastAsia="en-GB"/>
              </w:rPr>
              <w:t>c</w:t>
            </w:r>
            <w:r w:rsidRPr="001B1D53">
              <w:rPr>
                <w:rFonts w:eastAsia="Times New Roman"/>
                <w:szCs w:val="24"/>
                <w:lang w:eastAsia="en-GB"/>
              </w:rPr>
              <w:t>hange.</w:t>
            </w:r>
          </w:p>
        </w:tc>
        <w:tc>
          <w:tcPr>
            <w:tcW w:w="2243" w:type="pct"/>
          </w:tcPr>
          <w:p w14:paraId="764347DE" w14:textId="016550D2" w:rsidR="00510B7A" w:rsidRPr="00CC0652" w:rsidRDefault="00510B7A" w:rsidP="00510B7A">
            <w:pPr>
              <w:pStyle w:val="TableText"/>
              <w:keepN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EDF-SZB C4]</w:t>
            </w:r>
            <w:r w:rsidRPr="00A3211E">
              <w:rPr>
                <w:rFonts w:eastAsia="Calibri" w:cs="Arial"/>
              </w:rPr>
              <w:t xml:space="preserve"> </w:t>
            </w:r>
            <w:r w:rsidRPr="00A3211E">
              <w:rPr>
                <w:rFonts w:eastAsia="Times New Roman"/>
                <w:szCs w:val="24"/>
                <w:lang w:eastAsia="en-GB"/>
              </w:rPr>
              <w:t xml:space="preserve">EDF NGL has significant ongoing work related to climate change, and updating relevant hazard safety cases. ONR should consider the appropriate regulatory tools to track progress and ensure the licensee delivers its commitments in a timely manner. This has been identified as learning to be highlighted by the CNI </w:t>
            </w:r>
            <w:r>
              <w:rPr>
                <w:rFonts w:eastAsia="Times New Roman"/>
                <w:szCs w:val="24"/>
                <w:lang w:eastAsia="en-GB"/>
              </w:rPr>
              <w:t>t</w:t>
            </w:r>
            <w:r w:rsidRPr="00A3211E">
              <w:rPr>
                <w:rFonts w:eastAsia="Times New Roman"/>
                <w:szCs w:val="24"/>
                <w:lang w:eastAsia="en-GB"/>
              </w:rPr>
              <w:t xml:space="preserve">hemed </w:t>
            </w:r>
            <w:r>
              <w:rPr>
                <w:rFonts w:eastAsia="Times New Roman"/>
                <w:szCs w:val="24"/>
                <w:lang w:eastAsia="en-GB"/>
              </w:rPr>
              <w:t>i</w:t>
            </w:r>
            <w:r w:rsidRPr="00A3211E">
              <w:rPr>
                <w:rFonts w:eastAsia="Times New Roman"/>
                <w:szCs w:val="24"/>
                <w:lang w:eastAsia="en-GB"/>
              </w:rPr>
              <w:t xml:space="preserve">nspection on </w:t>
            </w:r>
            <w:r>
              <w:rPr>
                <w:rFonts w:eastAsia="Times New Roman"/>
                <w:szCs w:val="24"/>
                <w:lang w:eastAsia="en-GB"/>
              </w:rPr>
              <w:t>c</w:t>
            </w:r>
            <w:r w:rsidRPr="00A3211E">
              <w:rPr>
                <w:rFonts w:eastAsia="Times New Roman"/>
                <w:szCs w:val="24"/>
                <w:lang w:eastAsia="en-GB"/>
              </w:rPr>
              <w:t xml:space="preserve">limate </w:t>
            </w:r>
            <w:r>
              <w:rPr>
                <w:rFonts w:eastAsia="Times New Roman"/>
                <w:szCs w:val="24"/>
                <w:lang w:eastAsia="en-GB"/>
              </w:rPr>
              <w:t>c</w:t>
            </w:r>
            <w:r w:rsidRPr="00A3211E">
              <w:rPr>
                <w:rFonts w:eastAsia="Times New Roman"/>
                <w:szCs w:val="24"/>
                <w:lang w:eastAsia="en-GB"/>
              </w:rPr>
              <w:t>hange.</w:t>
            </w:r>
          </w:p>
        </w:tc>
      </w:tr>
      <w:tr w:rsidR="00510B7A" w14:paraId="73E5D732" w14:textId="77777777" w:rsidTr="00510B7A">
        <w:tc>
          <w:tcPr>
            <w:tcW w:w="509" w:type="pct"/>
            <w:tcBorders>
              <w:top w:val="nil"/>
            </w:tcBorders>
          </w:tcPr>
          <w:p w14:paraId="7A2D052F" w14:textId="77777777" w:rsidR="00510B7A" w:rsidRPr="003F2795" w:rsidRDefault="00510B7A" w:rsidP="00510B7A">
            <w:pPr>
              <w:pStyle w:val="TableText"/>
              <w:spacing w:before="0"/>
              <w:rPr>
                <w:b/>
                <w:bCs/>
              </w:rPr>
            </w:pPr>
          </w:p>
        </w:tc>
        <w:tc>
          <w:tcPr>
            <w:tcW w:w="2248" w:type="pct"/>
          </w:tcPr>
          <w:p w14:paraId="2C2CC68D" w14:textId="77777777" w:rsidR="00510B7A" w:rsidRPr="00CC0652" w:rsidRDefault="00510B7A" w:rsidP="00510B7A">
            <w:pPr>
              <w:pStyle w:val="TableText"/>
              <w:spacing w:before="0"/>
              <w:rPr>
                <w:rFonts w:eastAsia="Times New Roman"/>
                <w:b/>
                <w:bCs/>
                <w:szCs w:val="24"/>
                <w:lang w:eastAsia="en-GB"/>
              </w:rPr>
            </w:pPr>
          </w:p>
        </w:tc>
        <w:tc>
          <w:tcPr>
            <w:tcW w:w="2243" w:type="pct"/>
          </w:tcPr>
          <w:p w14:paraId="4CC9C70B" w14:textId="26DA3EB0" w:rsidR="00510B7A" w:rsidRPr="00CC0652" w:rsidRDefault="00510B7A" w:rsidP="00510B7A">
            <w:pPr>
              <w:pStyle w:val="TableText"/>
              <w:keepNext/>
              <w:spacing w:before="0"/>
              <w:rPr>
                <w:rFonts w:eastAsia="Times New Roman"/>
                <w:b/>
                <w:bCs/>
                <w:szCs w:val="24"/>
                <w:lang w:eastAsia="en-GB"/>
              </w:rPr>
            </w:pPr>
            <w:r w:rsidRPr="00CC0652">
              <w:rPr>
                <w:rFonts w:eastAsia="Times New Roman"/>
                <w:b/>
                <w:bCs/>
                <w:szCs w:val="24"/>
                <w:lang w:eastAsia="en-GB"/>
              </w:rPr>
              <w:t xml:space="preserve">Learning Point (Constructive) </w:t>
            </w:r>
            <w:r w:rsidRPr="00C20F86">
              <w:rPr>
                <w:rFonts w:eastAsia="Times New Roman"/>
                <w:b/>
                <w:bCs/>
                <w:szCs w:val="24"/>
                <w:lang w:eastAsia="en-GB"/>
              </w:rPr>
              <w:t>[</w:t>
            </w:r>
            <w:r>
              <w:rPr>
                <w:rFonts w:eastAsia="Times New Roman"/>
                <w:b/>
                <w:bCs/>
                <w:szCs w:val="24"/>
                <w:lang w:eastAsia="en-GB"/>
              </w:rPr>
              <w:t xml:space="preserve">EDF-SZB C5] </w:t>
            </w:r>
            <w:r w:rsidRPr="00A3211E">
              <w:rPr>
                <w:rFonts w:eastAsia="Times New Roman"/>
                <w:szCs w:val="24"/>
                <w:lang w:eastAsia="en-GB"/>
              </w:rPr>
              <w:t xml:space="preserve">ONR is well positioned to undertake research on behalf of the whole nuclear industry where topics are relevant to all licensees, such as identifying relevant good practice for maximum credible scenarios. This has been identified as learning to be highlighted by the CNI </w:t>
            </w:r>
            <w:r>
              <w:rPr>
                <w:rFonts w:eastAsia="Times New Roman"/>
                <w:szCs w:val="24"/>
                <w:lang w:eastAsia="en-GB"/>
              </w:rPr>
              <w:t>t</w:t>
            </w:r>
            <w:r w:rsidRPr="00A3211E">
              <w:rPr>
                <w:rFonts w:eastAsia="Times New Roman"/>
                <w:szCs w:val="24"/>
                <w:lang w:eastAsia="en-GB"/>
              </w:rPr>
              <w:t xml:space="preserve">hemed </w:t>
            </w:r>
            <w:r>
              <w:rPr>
                <w:rFonts w:eastAsia="Times New Roman"/>
                <w:szCs w:val="24"/>
                <w:lang w:eastAsia="en-GB"/>
              </w:rPr>
              <w:t>i</w:t>
            </w:r>
            <w:r w:rsidRPr="00A3211E">
              <w:rPr>
                <w:rFonts w:eastAsia="Times New Roman"/>
                <w:szCs w:val="24"/>
                <w:lang w:eastAsia="en-GB"/>
              </w:rPr>
              <w:t xml:space="preserve">nspection on </w:t>
            </w:r>
            <w:r>
              <w:rPr>
                <w:rFonts w:eastAsia="Times New Roman"/>
                <w:szCs w:val="24"/>
                <w:lang w:eastAsia="en-GB"/>
              </w:rPr>
              <w:t>c</w:t>
            </w:r>
            <w:r w:rsidRPr="00A3211E">
              <w:rPr>
                <w:rFonts w:eastAsia="Times New Roman"/>
                <w:szCs w:val="24"/>
                <w:lang w:eastAsia="en-GB"/>
              </w:rPr>
              <w:t xml:space="preserve">limate </w:t>
            </w:r>
            <w:r>
              <w:rPr>
                <w:rFonts w:eastAsia="Times New Roman"/>
                <w:szCs w:val="24"/>
                <w:lang w:eastAsia="en-GB"/>
              </w:rPr>
              <w:t>c</w:t>
            </w:r>
            <w:r w:rsidRPr="00A3211E">
              <w:rPr>
                <w:rFonts w:eastAsia="Times New Roman"/>
                <w:szCs w:val="24"/>
                <w:lang w:eastAsia="en-GB"/>
              </w:rPr>
              <w:t>hange.</w:t>
            </w:r>
          </w:p>
        </w:tc>
      </w:tr>
    </w:tbl>
    <w:p w14:paraId="19EFE804" w14:textId="77777777" w:rsidR="00833DB0" w:rsidRDefault="00833DB0" w:rsidP="00B87D32"/>
    <w:sectPr w:rsidR="00833DB0" w:rsidSect="00D072F3">
      <w:pgSz w:w="16838" w:h="11906" w:orient="landscape"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A4297" w14:textId="77777777" w:rsidR="00202B56" w:rsidRDefault="00202B56" w:rsidP="007D199A">
      <w:pPr>
        <w:spacing w:after="0"/>
      </w:pPr>
      <w:r>
        <w:separator/>
      </w:r>
    </w:p>
    <w:p w14:paraId="7F196076" w14:textId="77777777" w:rsidR="00202B56" w:rsidRDefault="00202B56"/>
  </w:endnote>
  <w:endnote w:type="continuationSeparator" w:id="0">
    <w:p w14:paraId="2882E828" w14:textId="77777777" w:rsidR="00202B56" w:rsidRDefault="00202B56" w:rsidP="007D199A">
      <w:pPr>
        <w:spacing w:after="0"/>
      </w:pPr>
      <w:r>
        <w:continuationSeparator/>
      </w:r>
    </w:p>
    <w:p w14:paraId="4110FC54" w14:textId="77777777" w:rsidR="00202B56" w:rsidRDefault="00202B56"/>
  </w:endnote>
  <w:endnote w:type="continuationNotice" w:id="1">
    <w:p w14:paraId="60C1250E" w14:textId="77777777" w:rsidR="00202B56" w:rsidRDefault="00202B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31C5" w14:textId="77777777" w:rsidR="00202B56" w:rsidRPr="005E0344" w:rsidRDefault="00202B56" w:rsidP="005E0344">
      <w:pPr>
        <w:spacing w:after="120"/>
        <w:rPr>
          <w:color w:val="000000" w:themeColor="text2"/>
        </w:rPr>
      </w:pPr>
      <w:r w:rsidRPr="005E0344">
        <w:rPr>
          <w:color w:val="000000" w:themeColor="text2"/>
        </w:rPr>
        <w:separator/>
      </w:r>
    </w:p>
  </w:footnote>
  <w:footnote w:type="continuationSeparator" w:id="0">
    <w:p w14:paraId="2E9F1076" w14:textId="77777777" w:rsidR="00202B56" w:rsidRPr="005E0344" w:rsidRDefault="00202B56" w:rsidP="0090581D">
      <w:pPr>
        <w:spacing w:after="120"/>
        <w:rPr>
          <w:color w:val="000000" w:themeColor="text2"/>
        </w:rPr>
      </w:pPr>
      <w:r w:rsidRPr="005E0344">
        <w:rPr>
          <w:color w:val="000000" w:themeColor="text2"/>
        </w:rPr>
        <w:continuationSeparator/>
      </w:r>
    </w:p>
    <w:p w14:paraId="27474095" w14:textId="77777777" w:rsidR="00202B56" w:rsidRDefault="00202B56"/>
  </w:footnote>
  <w:footnote w:type="continuationNotice" w:id="1">
    <w:p w14:paraId="5CD0A331" w14:textId="77777777" w:rsidR="00202B56" w:rsidRDefault="00202B56">
      <w:pPr>
        <w:spacing w:after="0"/>
      </w:pPr>
    </w:p>
    <w:p w14:paraId="4B117DEB" w14:textId="77777777" w:rsidR="00202B56" w:rsidRDefault="00202B56"/>
  </w:footnote>
  <w:footnote w:id="2">
    <w:p w14:paraId="6735935B" w14:textId="33DF803E" w:rsidR="00293933" w:rsidRPr="00921196" w:rsidRDefault="00293933" w:rsidP="00293933">
      <w:pPr>
        <w:pStyle w:val="Numberedparagraph"/>
        <w:numPr>
          <w:ilvl w:val="0"/>
          <w:numId w:val="0"/>
        </w:numPr>
      </w:pPr>
      <w:r w:rsidRPr="00D60CC2">
        <w:rPr>
          <w:rStyle w:val="FootnoteReference"/>
          <w:sz w:val="20"/>
          <w:szCs w:val="18"/>
        </w:rPr>
        <w:footnoteRef/>
      </w:r>
      <w:r w:rsidRPr="00D60CC2">
        <w:rPr>
          <w:sz w:val="20"/>
          <w:szCs w:val="18"/>
        </w:rPr>
        <w:t xml:space="preserve"> RCPs show the concentrations of greenhouse gases that would result in specific amounts of radiative forcing at the top of the atmosphere by 2100, relative to pre-industrial levels. SSPs model how socioeconomic factors might change over the next century in response to changes in population, economic growth, education, urbanisation and the rate of technological development. They assess five different paths that the world might follow without any climate policy and how different levels of climate change mitigation could be achieved when RCPs combine with SSPs.</w:t>
      </w:r>
    </w:p>
    <w:p w14:paraId="0D6306E5" w14:textId="77777777" w:rsidR="00293933" w:rsidRDefault="00293933" w:rsidP="00293933">
      <w:pPr>
        <w:pStyle w:val="FootnoteText"/>
      </w:pPr>
    </w:p>
  </w:footnote>
  <w:footnote w:id="3">
    <w:p w14:paraId="5802D78B" w14:textId="77777777" w:rsidR="009D1858" w:rsidRDefault="009D1858" w:rsidP="009D1858">
      <w:pPr>
        <w:pStyle w:val="FootnoteText"/>
      </w:pPr>
      <w:r w:rsidRPr="00E85182">
        <w:rPr>
          <w:rStyle w:val="FootnoteReference"/>
        </w:rPr>
        <w:footnoteRef/>
      </w:r>
      <w:r w:rsidRPr="00E85182">
        <w:t xml:space="preserve"> ONR’s definition of design basis events and beyond design basis events is set out in the </w:t>
      </w:r>
      <w:hyperlink r:id="rId1" w:history="1">
        <w:r w:rsidRPr="00E85182">
          <w:rPr>
            <w:rStyle w:val="Hyperlink"/>
          </w:rPr>
          <w:t>Safety Assessment Principles</w:t>
        </w:r>
      </w:hyperlink>
      <w:r w:rsidRPr="00E85182">
        <w:t>, see SAP EHA.3, EHA.4, EHA</w:t>
      </w:r>
      <w:r>
        <w:t xml:space="preserve">.18 and EHA.7. </w:t>
      </w:r>
    </w:p>
  </w:footnote>
  <w:footnote w:id="4">
    <w:p w14:paraId="0013DAB9" w14:textId="77777777" w:rsidR="009D1858" w:rsidRDefault="009D1858" w:rsidP="009D1858">
      <w:pPr>
        <w:pStyle w:val="FootnoteText"/>
      </w:pPr>
      <w:r>
        <w:rPr>
          <w:rStyle w:val="FootnoteReference"/>
        </w:rPr>
        <w:footnoteRef/>
      </w:r>
      <w:r>
        <w:t xml:space="preserve"> See the ONR and Environment Agency Principles for Flood and Coastal Erosion Risk Management for information on the managed adaptive approach and </w:t>
      </w:r>
      <w:r w:rsidRPr="0021396C">
        <w:t>credible maximum scenarios</w:t>
      </w:r>
      <w:r>
        <w:t xml:space="preserve">, </w:t>
      </w:r>
      <w:hyperlink r:id="rId2" w:history="1">
        <w:r w:rsidRPr="000156F4">
          <w:rPr>
            <w:rStyle w:val="Hyperlink"/>
          </w:rPr>
          <w:t>https://www.onr.org.uk/documents/2022/principles-for-flood-and-coastal-erosion-risk-management.pdf</w:t>
        </w:r>
      </w:hyperlink>
    </w:p>
  </w:footnote>
  <w:footnote w:id="5">
    <w:p w14:paraId="32CDBD59" w14:textId="2766EC84" w:rsidR="00F13B90" w:rsidRDefault="00F13B90">
      <w:pPr>
        <w:pStyle w:val="FootnoteText"/>
      </w:pPr>
      <w:r>
        <w:rPr>
          <w:rStyle w:val="FootnoteReference"/>
        </w:rPr>
        <w:footnoteRef/>
      </w:r>
      <w:r>
        <w:t xml:space="preserve"> The questionnaire references are not discussed in this report, but were used during the development of the themes </w:t>
      </w:r>
      <w:r w:rsidR="00A6726E">
        <w:t xml:space="preserve">set out in </w:t>
      </w:r>
      <w:r w:rsidR="0056243D">
        <w:t>S</w:t>
      </w:r>
      <w:r w:rsidR="00A6726E">
        <w:t xml:space="preserve">ection </w:t>
      </w:r>
      <w:r w:rsidR="0056243D">
        <w:fldChar w:fldCharType="begin"/>
      </w:r>
      <w:r w:rsidR="0056243D">
        <w:instrText xml:space="preserve"> REF _Ref195802372 \r \h </w:instrText>
      </w:r>
      <w:r w:rsidR="0056243D">
        <w:fldChar w:fldCharType="separate"/>
      </w:r>
      <w:r w:rsidR="00185154">
        <w:rPr>
          <w:cs/>
        </w:rPr>
        <w:t>‎</w:t>
      </w:r>
      <w:r w:rsidR="00185154">
        <w:t>6.2</w:t>
      </w:r>
      <w:r w:rsidR="0056243D">
        <w:fldChar w:fldCharType="end"/>
      </w:r>
      <w:r w:rsidR="00A6726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211728E4" w:rsidR="00045010" w:rsidRDefault="00045010" w:rsidP="009E0E52">
    <w:pPr>
      <w:pStyle w:val="Header"/>
      <w:rPr>
        <w:sz w:val="20"/>
        <w:szCs w:val="20"/>
      </w:rPr>
    </w:pPr>
  </w:p>
  <w:p w14:paraId="47FFC75F" w14:textId="09D57E4C" w:rsidR="00177666" w:rsidRPr="001966D1" w:rsidRDefault="00000000" w:rsidP="0076495C">
    <w:pPr>
      <w:pStyle w:val="Header"/>
      <w:jc w:val="left"/>
      <w:rPr>
        <w:sz w:val="20"/>
        <w:szCs w:val="20"/>
      </w:rPr>
    </w:pPr>
    <w:sdt>
      <w:sdtPr>
        <w:rPr>
          <w:sz w:val="20"/>
          <w:szCs w:val="20"/>
        </w:rPr>
        <w:alias w:val="Report Title"/>
        <w:tag w:val=""/>
        <w:id w:val="537792747"/>
        <w:placeholder>
          <w:docPart w:val="BE2CC18B29E54834A25228D73EB1AC62"/>
        </w:placeholder>
        <w:dataBinding w:prefixMappings="xmlns:ns0='http://purl.org/dc/elements/1.1/' xmlns:ns1='http://schemas.openxmlformats.org/package/2006/metadata/core-properties' " w:xpath="/ns1:coreProperties[1]/ns0:title[1]" w:storeItemID="{6C3C8BC8-F283-45AE-878A-BAB7291924A1}"/>
        <w:text/>
      </w:sdtPr>
      <w:sdtContent>
        <w:r w:rsidR="00B30272">
          <w:rPr>
            <w:sz w:val="20"/>
            <w:szCs w:val="20"/>
          </w:rPr>
          <w:t>Chief Nuclear Inspector’s Themed Inspection on Climate Change – Summary Report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AC82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51392"/>
    <w:multiLevelType w:val="multilevel"/>
    <w:tmpl w:val="A05A3F86"/>
    <w:numStyleLink w:val="Style3"/>
  </w:abstractNum>
  <w:abstractNum w:abstractNumId="2" w15:restartNumberingAfterBreak="0">
    <w:nsid w:val="1CC4502E"/>
    <w:multiLevelType w:val="hybridMultilevel"/>
    <w:tmpl w:val="A1ACF680"/>
    <w:lvl w:ilvl="0" w:tplc="34C28166">
      <w:start w:val="1"/>
      <w:numFmt w:val="decimal"/>
      <w:pStyle w:val="Numberedparagraph"/>
      <w:lvlText w:val="%1."/>
      <w:lvlJc w:val="left"/>
      <w:pPr>
        <w:ind w:left="1080" w:hanging="72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E3B0B"/>
    <w:multiLevelType w:val="multilevel"/>
    <w:tmpl w:val="A05A3F86"/>
    <w:numStyleLink w:val="Style3"/>
  </w:abstractNum>
  <w:abstractNum w:abstractNumId="4" w15:restartNumberingAfterBreak="0">
    <w:nsid w:val="1EE32284"/>
    <w:multiLevelType w:val="hybridMultilevel"/>
    <w:tmpl w:val="D0DAED92"/>
    <w:lvl w:ilvl="0" w:tplc="7F0686B0">
      <w:start w:val="1"/>
      <w:numFmt w:val="decimal"/>
      <w:lvlText w:val="%1."/>
      <w:lvlJc w:val="left"/>
      <w:pPr>
        <w:ind w:left="1020" w:hanging="360"/>
      </w:pPr>
    </w:lvl>
    <w:lvl w:ilvl="1" w:tplc="7E24978A">
      <w:start w:val="1"/>
      <w:numFmt w:val="decimal"/>
      <w:lvlText w:val="%2."/>
      <w:lvlJc w:val="left"/>
      <w:pPr>
        <w:ind w:left="1020" w:hanging="360"/>
      </w:pPr>
    </w:lvl>
    <w:lvl w:ilvl="2" w:tplc="FBAA5414">
      <w:start w:val="1"/>
      <w:numFmt w:val="decimal"/>
      <w:lvlText w:val="%3."/>
      <w:lvlJc w:val="left"/>
      <w:pPr>
        <w:ind w:left="1020" w:hanging="360"/>
      </w:pPr>
    </w:lvl>
    <w:lvl w:ilvl="3" w:tplc="F4FAE5A0">
      <w:start w:val="1"/>
      <w:numFmt w:val="decimal"/>
      <w:lvlText w:val="%4."/>
      <w:lvlJc w:val="left"/>
      <w:pPr>
        <w:ind w:left="1020" w:hanging="360"/>
      </w:pPr>
    </w:lvl>
    <w:lvl w:ilvl="4" w:tplc="A810F476">
      <w:start w:val="1"/>
      <w:numFmt w:val="decimal"/>
      <w:lvlText w:val="%5."/>
      <w:lvlJc w:val="left"/>
      <w:pPr>
        <w:ind w:left="1020" w:hanging="360"/>
      </w:pPr>
    </w:lvl>
    <w:lvl w:ilvl="5" w:tplc="0B82E34E">
      <w:start w:val="1"/>
      <w:numFmt w:val="decimal"/>
      <w:lvlText w:val="%6."/>
      <w:lvlJc w:val="left"/>
      <w:pPr>
        <w:ind w:left="1020" w:hanging="360"/>
      </w:pPr>
    </w:lvl>
    <w:lvl w:ilvl="6" w:tplc="CB96E3DA">
      <w:start w:val="1"/>
      <w:numFmt w:val="decimal"/>
      <w:lvlText w:val="%7."/>
      <w:lvlJc w:val="left"/>
      <w:pPr>
        <w:ind w:left="1020" w:hanging="360"/>
      </w:pPr>
    </w:lvl>
    <w:lvl w:ilvl="7" w:tplc="BD304E72">
      <w:start w:val="1"/>
      <w:numFmt w:val="decimal"/>
      <w:lvlText w:val="%8."/>
      <w:lvlJc w:val="left"/>
      <w:pPr>
        <w:ind w:left="1020" w:hanging="360"/>
      </w:pPr>
    </w:lvl>
    <w:lvl w:ilvl="8" w:tplc="BBC60970">
      <w:start w:val="1"/>
      <w:numFmt w:val="decimal"/>
      <w:lvlText w:val="%9."/>
      <w:lvlJc w:val="left"/>
      <w:pPr>
        <w:ind w:left="1020" w:hanging="360"/>
      </w:pPr>
    </w:lvl>
  </w:abstractNum>
  <w:abstractNum w:abstractNumId="5" w15:restartNumberingAfterBreak="0">
    <w:nsid w:val="1F6C3941"/>
    <w:multiLevelType w:val="hybridMultilevel"/>
    <w:tmpl w:val="4A1A4AD2"/>
    <w:lvl w:ilvl="0" w:tplc="EDA21808">
      <w:start w:val="1"/>
      <w:numFmt w:val="bullet"/>
      <w:lvlText w:val="•"/>
      <w:lvlJc w:val="left"/>
      <w:pPr>
        <w:tabs>
          <w:tab w:val="num" w:pos="720"/>
        </w:tabs>
        <w:ind w:left="720" w:hanging="360"/>
      </w:pPr>
      <w:rPr>
        <w:rFonts w:ascii="Arial" w:hAnsi="Arial" w:hint="default"/>
      </w:rPr>
    </w:lvl>
    <w:lvl w:ilvl="1" w:tplc="4BC89A2A" w:tentative="1">
      <w:start w:val="1"/>
      <w:numFmt w:val="bullet"/>
      <w:lvlText w:val="•"/>
      <w:lvlJc w:val="left"/>
      <w:pPr>
        <w:tabs>
          <w:tab w:val="num" w:pos="1440"/>
        </w:tabs>
        <w:ind w:left="1440" w:hanging="360"/>
      </w:pPr>
      <w:rPr>
        <w:rFonts w:ascii="Arial" w:hAnsi="Arial" w:hint="default"/>
      </w:rPr>
    </w:lvl>
    <w:lvl w:ilvl="2" w:tplc="C31A49BE" w:tentative="1">
      <w:start w:val="1"/>
      <w:numFmt w:val="bullet"/>
      <w:lvlText w:val="•"/>
      <w:lvlJc w:val="left"/>
      <w:pPr>
        <w:tabs>
          <w:tab w:val="num" w:pos="2160"/>
        </w:tabs>
        <w:ind w:left="2160" w:hanging="360"/>
      </w:pPr>
      <w:rPr>
        <w:rFonts w:ascii="Arial" w:hAnsi="Arial" w:hint="default"/>
      </w:rPr>
    </w:lvl>
    <w:lvl w:ilvl="3" w:tplc="5420BA36" w:tentative="1">
      <w:start w:val="1"/>
      <w:numFmt w:val="bullet"/>
      <w:lvlText w:val="•"/>
      <w:lvlJc w:val="left"/>
      <w:pPr>
        <w:tabs>
          <w:tab w:val="num" w:pos="2880"/>
        </w:tabs>
        <w:ind w:left="2880" w:hanging="360"/>
      </w:pPr>
      <w:rPr>
        <w:rFonts w:ascii="Arial" w:hAnsi="Arial" w:hint="default"/>
      </w:rPr>
    </w:lvl>
    <w:lvl w:ilvl="4" w:tplc="533233C2" w:tentative="1">
      <w:start w:val="1"/>
      <w:numFmt w:val="bullet"/>
      <w:lvlText w:val="•"/>
      <w:lvlJc w:val="left"/>
      <w:pPr>
        <w:tabs>
          <w:tab w:val="num" w:pos="3600"/>
        </w:tabs>
        <w:ind w:left="3600" w:hanging="360"/>
      </w:pPr>
      <w:rPr>
        <w:rFonts w:ascii="Arial" w:hAnsi="Arial" w:hint="default"/>
      </w:rPr>
    </w:lvl>
    <w:lvl w:ilvl="5" w:tplc="2A845A62" w:tentative="1">
      <w:start w:val="1"/>
      <w:numFmt w:val="bullet"/>
      <w:lvlText w:val="•"/>
      <w:lvlJc w:val="left"/>
      <w:pPr>
        <w:tabs>
          <w:tab w:val="num" w:pos="4320"/>
        </w:tabs>
        <w:ind w:left="4320" w:hanging="360"/>
      </w:pPr>
      <w:rPr>
        <w:rFonts w:ascii="Arial" w:hAnsi="Arial" w:hint="default"/>
      </w:rPr>
    </w:lvl>
    <w:lvl w:ilvl="6" w:tplc="CC406BE2" w:tentative="1">
      <w:start w:val="1"/>
      <w:numFmt w:val="bullet"/>
      <w:lvlText w:val="•"/>
      <w:lvlJc w:val="left"/>
      <w:pPr>
        <w:tabs>
          <w:tab w:val="num" w:pos="5040"/>
        </w:tabs>
        <w:ind w:left="5040" w:hanging="360"/>
      </w:pPr>
      <w:rPr>
        <w:rFonts w:ascii="Arial" w:hAnsi="Arial" w:hint="default"/>
      </w:rPr>
    </w:lvl>
    <w:lvl w:ilvl="7" w:tplc="23B05DB8" w:tentative="1">
      <w:start w:val="1"/>
      <w:numFmt w:val="bullet"/>
      <w:lvlText w:val="•"/>
      <w:lvlJc w:val="left"/>
      <w:pPr>
        <w:tabs>
          <w:tab w:val="num" w:pos="5760"/>
        </w:tabs>
        <w:ind w:left="5760" w:hanging="360"/>
      </w:pPr>
      <w:rPr>
        <w:rFonts w:ascii="Arial" w:hAnsi="Arial" w:hint="default"/>
      </w:rPr>
    </w:lvl>
    <w:lvl w:ilvl="8" w:tplc="B5481C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8C7E61"/>
    <w:multiLevelType w:val="multilevel"/>
    <w:tmpl w:val="A05A3F86"/>
    <w:numStyleLink w:val="Style3"/>
  </w:abstractNum>
  <w:abstractNum w:abstractNumId="7" w15:restartNumberingAfterBreak="0">
    <w:nsid w:val="20620DD7"/>
    <w:multiLevelType w:val="hybridMultilevel"/>
    <w:tmpl w:val="2C2845C6"/>
    <w:lvl w:ilvl="0" w:tplc="481E18E0">
      <w:start w:val="1"/>
      <w:numFmt w:val="bullet"/>
      <w:lvlText w:val="•"/>
      <w:lvlJc w:val="left"/>
      <w:pPr>
        <w:tabs>
          <w:tab w:val="num" w:pos="720"/>
        </w:tabs>
        <w:ind w:left="720" w:hanging="360"/>
      </w:pPr>
      <w:rPr>
        <w:rFonts w:ascii="Arial" w:hAnsi="Arial" w:hint="default"/>
      </w:rPr>
    </w:lvl>
    <w:lvl w:ilvl="1" w:tplc="8EE425F4" w:tentative="1">
      <w:start w:val="1"/>
      <w:numFmt w:val="bullet"/>
      <w:lvlText w:val="•"/>
      <w:lvlJc w:val="left"/>
      <w:pPr>
        <w:tabs>
          <w:tab w:val="num" w:pos="1440"/>
        </w:tabs>
        <w:ind w:left="1440" w:hanging="360"/>
      </w:pPr>
      <w:rPr>
        <w:rFonts w:ascii="Arial" w:hAnsi="Arial" w:hint="default"/>
      </w:rPr>
    </w:lvl>
    <w:lvl w:ilvl="2" w:tplc="6ADAA260" w:tentative="1">
      <w:start w:val="1"/>
      <w:numFmt w:val="bullet"/>
      <w:lvlText w:val="•"/>
      <w:lvlJc w:val="left"/>
      <w:pPr>
        <w:tabs>
          <w:tab w:val="num" w:pos="2160"/>
        </w:tabs>
        <w:ind w:left="2160" w:hanging="360"/>
      </w:pPr>
      <w:rPr>
        <w:rFonts w:ascii="Arial" w:hAnsi="Arial" w:hint="default"/>
      </w:rPr>
    </w:lvl>
    <w:lvl w:ilvl="3" w:tplc="BE58C0EE" w:tentative="1">
      <w:start w:val="1"/>
      <w:numFmt w:val="bullet"/>
      <w:lvlText w:val="•"/>
      <w:lvlJc w:val="left"/>
      <w:pPr>
        <w:tabs>
          <w:tab w:val="num" w:pos="2880"/>
        </w:tabs>
        <w:ind w:left="2880" w:hanging="360"/>
      </w:pPr>
      <w:rPr>
        <w:rFonts w:ascii="Arial" w:hAnsi="Arial" w:hint="default"/>
      </w:rPr>
    </w:lvl>
    <w:lvl w:ilvl="4" w:tplc="EF58BBD2" w:tentative="1">
      <w:start w:val="1"/>
      <w:numFmt w:val="bullet"/>
      <w:lvlText w:val="•"/>
      <w:lvlJc w:val="left"/>
      <w:pPr>
        <w:tabs>
          <w:tab w:val="num" w:pos="3600"/>
        </w:tabs>
        <w:ind w:left="3600" w:hanging="360"/>
      </w:pPr>
      <w:rPr>
        <w:rFonts w:ascii="Arial" w:hAnsi="Arial" w:hint="default"/>
      </w:rPr>
    </w:lvl>
    <w:lvl w:ilvl="5" w:tplc="0F4C1996" w:tentative="1">
      <w:start w:val="1"/>
      <w:numFmt w:val="bullet"/>
      <w:lvlText w:val="•"/>
      <w:lvlJc w:val="left"/>
      <w:pPr>
        <w:tabs>
          <w:tab w:val="num" w:pos="4320"/>
        </w:tabs>
        <w:ind w:left="4320" w:hanging="360"/>
      </w:pPr>
      <w:rPr>
        <w:rFonts w:ascii="Arial" w:hAnsi="Arial" w:hint="default"/>
      </w:rPr>
    </w:lvl>
    <w:lvl w:ilvl="6" w:tplc="03D8F064" w:tentative="1">
      <w:start w:val="1"/>
      <w:numFmt w:val="bullet"/>
      <w:lvlText w:val="•"/>
      <w:lvlJc w:val="left"/>
      <w:pPr>
        <w:tabs>
          <w:tab w:val="num" w:pos="5040"/>
        </w:tabs>
        <w:ind w:left="5040" w:hanging="360"/>
      </w:pPr>
      <w:rPr>
        <w:rFonts w:ascii="Arial" w:hAnsi="Arial" w:hint="default"/>
      </w:rPr>
    </w:lvl>
    <w:lvl w:ilvl="7" w:tplc="DBF02C6C" w:tentative="1">
      <w:start w:val="1"/>
      <w:numFmt w:val="bullet"/>
      <w:lvlText w:val="•"/>
      <w:lvlJc w:val="left"/>
      <w:pPr>
        <w:tabs>
          <w:tab w:val="num" w:pos="5760"/>
        </w:tabs>
        <w:ind w:left="5760" w:hanging="360"/>
      </w:pPr>
      <w:rPr>
        <w:rFonts w:ascii="Arial" w:hAnsi="Arial" w:hint="default"/>
      </w:rPr>
    </w:lvl>
    <w:lvl w:ilvl="8" w:tplc="9CCA8C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0A0CBB"/>
    <w:multiLevelType w:val="hybridMultilevel"/>
    <w:tmpl w:val="26AC0E1A"/>
    <w:lvl w:ilvl="0" w:tplc="37367D2E">
      <w:start w:val="1"/>
      <w:numFmt w:val="bullet"/>
      <w:lvlText w:val="•"/>
      <w:lvlJc w:val="left"/>
      <w:pPr>
        <w:tabs>
          <w:tab w:val="num" w:pos="720"/>
        </w:tabs>
        <w:ind w:left="720" w:hanging="360"/>
      </w:pPr>
      <w:rPr>
        <w:rFonts w:ascii="Arial" w:hAnsi="Arial" w:hint="default"/>
      </w:rPr>
    </w:lvl>
    <w:lvl w:ilvl="1" w:tplc="CD8AA1F2" w:tentative="1">
      <w:start w:val="1"/>
      <w:numFmt w:val="bullet"/>
      <w:lvlText w:val="•"/>
      <w:lvlJc w:val="left"/>
      <w:pPr>
        <w:tabs>
          <w:tab w:val="num" w:pos="1440"/>
        </w:tabs>
        <w:ind w:left="1440" w:hanging="360"/>
      </w:pPr>
      <w:rPr>
        <w:rFonts w:ascii="Arial" w:hAnsi="Arial" w:hint="default"/>
      </w:rPr>
    </w:lvl>
    <w:lvl w:ilvl="2" w:tplc="681EB1E8" w:tentative="1">
      <w:start w:val="1"/>
      <w:numFmt w:val="bullet"/>
      <w:lvlText w:val="•"/>
      <w:lvlJc w:val="left"/>
      <w:pPr>
        <w:tabs>
          <w:tab w:val="num" w:pos="2160"/>
        </w:tabs>
        <w:ind w:left="2160" w:hanging="360"/>
      </w:pPr>
      <w:rPr>
        <w:rFonts w:ascii="Arial" w:hAnsi="Arial" w:hint="default"/>
      </w:rPr>
    </w:lvl>
    <w:lvl w:ilvl="3" w:tplc="BF522DA6" w:tentative="1">
      <w:start w:val="1"/>
      <w:numFmt w:val="bullet"/>
      <w:lvlText w:val="•"/>
      <w:lvlJc w:val="left"/>
      <w:pPr>
        <w:tabs>
          <w:tab w:val="num" w:pos="2880"/>
        </w:tabs>
        <w:ind w:left="2880" w:hanging="360"/>
      </w:pPr>
      <w:rPr>
        <w:rFonts w:ascii="Arial" w:hAnsi="Arial" w:hint="default"/>
      </w:rPr>
    </w:lvl>
    <w:lvl w:ilvl="4" w:tplc="9B988B32" w:tentative="1">
      <w:start w:val="1"/>
      <w:numFmt w:val="bullet"/>
      <w:lvlText w:val="•"/>
      <w:lvlJc w:val="left"/>
      <w:pPr>
        <w:tabs>
          <w:tab w:val="num" w:pos="3600"/>
        </w:tabs>
        <w:ind w:left="3600" w:hanging="360"/>
      </w:pPr>
      <w:rPr>
        <w:rFonts w:ascii="Arial" w:hAnsi="Arial" w:hint="default"/>
      </w:rPr>
    </w:lvl>
    <w:lvl w:ilvl="5" w:tplc="7400C160" w:tentative="1">
      <w:start w:val="1"/>
      <w:numFmt w:val="bullet"/>
      <w:lvlText w:val="•"/>
      <w:lvlJc w:val="left"/>
      <w:pPr>
        <w:tabs>
          <w:tab w:val="num" w:pos="4320"/>
        </w:tabs>
        <w:ind w:left="4320" w:hanging="360"/>
      </w:pPr>
      <w:rPr>
        <w:rFonts w:ascii="Arial" w:hAnsi="Arial" w:hint="default"/>
      </w:rPr>
    </w:lvl>
    <w:lvl w:ilvl="6" w:tplc="1B0CDD82" w:tentative="1">
      <w:start w:val="1"/>
      <w:numFmt w:val="bullet"/>
      <w:lvlText w:val="•"/>
      <w:lvlJc w:val="left"/>
      <w:pPr>
        <w:tabs>
          <w:tab w:val="num" w:pos="5040"/>
        </w:tabs>
        <w:ind w:left="5040" w:hanging="360"/>
      </w:pPr>
      <w:rPr>
        <w:rFonts w:ascii="Arial" w:hAnsi="Arial" w:hint="default"/>
      </w:rPr>
    </w:lvl>
    <w:lvl w:ilvl="7" w:tplc="6E94A792" w:tentative="1">
      <w:start w:val="1"/>
      <w:numFmt w:val="bullet"/>
      <w:lvlText w:val="•"/>
      <w:lvlJc w:val="left"/>
      <w:pPr>
        <w:tabs>
          <w:tab w:val="num" w:pos="5760"/>
        </w:tabs>
        <w:ind w:left="5760" w:hanging="360"/>
      </w:pPr>
      <w:rPr>
        <w:rFonts w:ascii="Arial" w:hAnsi="Arial" w:hint="default"/>
      </w:rPr>
    </w:lvl>
    <w:lvl w:ilvl="8" w:tplc="1CAC680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AC66AA"/>
    <w:multiLevelType w:val="multilevel"/>
    <w:tmpl w:val="A05A3F86"/>
    <w:numStyleLink w:val="Style3"/>
  </w:abstractNum>
  <w:abstractNum w:abstractNumId="10" w15:restartNumberingAfterBreak="0">
    <w:nsid w:val="254C0ABB"/>
    <w:multiLevelType w:val="multilevel"/>
    <w:tmpl w:val="A05A3F86"/>
    <w:numStyleLink w:val="Style3"/>
  </w:abstractNum>
  <w:abstractNum w:abstractNumId="11" w15:restartNumberingAfterBreak="0">
    <w:nsid w:val="306D14A2"/>
    <w:multiLevelType w:val="multilevel"/>
    <w:tmpl w:val="5210BD3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5608" w:hanging="504"/>
      </w:pPr>
      <w:rPr>
        <w:sz w:val="28"/>
        <w:szCs w:val="28"/>
      </w:r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E568E5"/>
    <w:multiLevelType w:val="multilevel"/>
    <w:tmpl w:val="A05A3F86"/>
    <w:styleLink w:val="Style3"/>
    <w:lvl w:ilvl="0">
      <w:start w:val="1"/>
      <w:numFmt w:val="decimal"/>
      <w:lvlText w:val="A%1."/>
      <w:lvlJc w:val="left"/>
      <w:pPr>
        <w:ind w:left="851" w:hanging="851"/>
      </w:pPr>
      <w:rPr>
        <w:rFonts w:hint="default"/>
        <w:sz w:val="24"/>
        <w:szCs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4BB2549"/>
    <w:multiLevelType w:val="hybridMultilevel"/>
    <w:tmpl w:val="3A44D072"/>
    <w:lvl w:ilvl="0" w:tplc="57BE785E">
      <w:start w:val="1"/>
      <w:numFmt w:val="bullet"/>
      <w:lvlText w:val="•"/>
      <w:lvlJc w:val="left"/>
      <w:pPr>
        <w:tabs>
          <w:tab w:val="num" w:pos="720"/>
        </w:tabs>
        <w:ind w:left="720" w:hanging="360"/>
      </w:pPr>
      <w:rPr>
        <w:rFonts w:ascii="Arial" w:hAnsi="Arial" w:hint="default"/>
      </w:rPr>
    </w:lvl>
    <w:lvl w:ilvl="1" w:tplc="3C2AAADC" w:tentative="1">
      <w:start w:val="1"/>
      <w:numFmt w:val="bullet"/>
      <w:lvlText w:val="•"/>
      <w:lvlJc w:val="left"/>
      <w:pPr>
        <w:tabs>
          <w:tab w:val="num" w:pos="1440"/>
        </w:tabs>
        <w:ind w:left="1440" w:hanging="360"/>
      </w:pPr>
      <w:rPr>
        <w:rFonts w:ascii="Arial" w:hAnsi="Arial" w:hint="default"/>
      </w:rPr>
    </w:lvl>
    <w:lvl w:ilvl="2" w:tplc="509E51B4" w:tentative="1">
      <w:start w:val="1"/>
      <w:numFmt w:val="bullet"/>
      <w:lvlText w:val="•"/>
      <w:lvlJc w:val="left"/>
      <w:pPr>
        <w:tabs>
          <w:tab w:val="num" w:pos="2160"/>
        </w:tabs>
        <w:ind w:left="2160" w:hanging="360"/>
      </w:pPr>
      <w:rPr>
        <w:rFonts w:ascii="Arial" w:hAnsi="Arial" w:hint="default"/>
      </w:rPr>
    </w:lvl>
    <w:lvl w:ilvl="3" w:tplc="BC243B84" w:tentative="1">
      <w:start w:val="1"/>
      <w:numFmt w:val="bullet"/>
      <w:lvlText w:val="•"/>
      <w:lvlJc w:val="left"/>
      <w:pPr>
        <w:tabs>
          <w:tab w:val="num" w:pos="2880"/>
        </w:tabs>
        <w:ind w:left="2880" w:hanging="360"/>
      </w:pPr>
      <w:rPr>
        <w:rFonts w:ascii="Arial" w:hAnsi="Arial" w:hint="default"/>
      </w:rPr>
    </w:lvl>
    <w:lvl w:ilvl="4" w:tplc="99D2B56A" w:tentative="1">
      <w:start w:val="1"/>
      <w:numFmt w:val="bullet"/>
      <w:lvlText w:val="•"/>
      <w:lvlJc w:val="left"/>
      <w:pPr>
        <w:tabs>
          <w:tab w:val="num" w:pos="3600"/>
        </w:tabs>
        <w:ind w:left="3600" w:hanging="360"/>
      </w:pPr>
      <w:rPr>
        <w:rFonts w:ascii="Arial" w:hAnsi="Arial" w:hint="default"/>
      </w:rPr>
    </w:lvl>
    <w:lvl w:ilvl="5" w:tplc="10D28F34" w:tentative="1">
      <w:start w:val="1"/>
      <w:numFmt w:val="bullet"/>
      <w:lvlText w:val="•"/>
      <w:lvlJc w:val="left"/>
      <w:pPr>
        <w:tabs>
          <w:tab w:val="num" w:pos="4320"/>
        </w:tabs>
        <w:ind w:left="4320" w:hanging="360"/>
      </w:pPr>
      <w:rPr>
        <w:rFonts w:ascii="Arial" w:hAnsi="Arial" w:hint="default"/>
      </w:rPr>
    </w:lvl>
    <w:lvl w:ilvl="6" w:tplc="40C2D8AA" w:tentative="1">
      <w:start w:val="1"/>
      <w:numFmt w:val="bullet"/>
      <w:lvlText w:val="•"/>
      <w:lvlJc w:val="left"/>
      <w:pPr>
        <w:tabs>
          <w:tab w:val="num" w:pos="5040"/>
        </w:tabs>
        <w:ind w:left="5040" w:hanging="360"/>
      </w:pPr>
      <w:rPr>
        <w:rFonts w:ascii="Arial" w:hAnsi="Arial" w:hint="default"/>
      </w:rPr>
    </w:lvl>
    <w:lvl w:ilvl="7" w:tplc="8C10E5AA" w:tentative="1">
      <w:start w:val="1"/>
      <w:numFmt w:val="bullet"/>
      <w:lvlText w:val="•"/>
      <w:lvlJc w:val="left"/>
      <w:pPr>
        <w:tabs>
          <w:tab w:val="num" w:pos="5760"/>
        </w:tabs>
        <w:ind w:left="5760" w:hanging="360"/>
      </w:pPr>
      <w:rPr>
        <w:rFonts w:ascii="Arial" w:hAnsi="Arial" w:hint="default"/>
      </w:rPr>
    </w:lvl>
    <w:lvl w:ilvl="8" w:tplc="4C7ED34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19278C"/>
    <w:multiLevelType w:val="hybridMultilevel"/>
    <w:tmpl w:val="AD8A1F20"/>
    <w:lvl w:ilvl="0" w:tplc="573616CE">
      <w:start w:val="1"/>
      <w:numFmt w:val="bullet"/>
      <w:lvlText w:val="•"/>
      <w:lvlJc w:val="left"/>
      <w:pPr>
        <w:tabs>
          <w:tab w:val="num" w:pos="720"/>
        </w:tabs>
        <w:ind w:left="720" w:hanging="360"/>
      </w:pPr>
      <w:rPr>
        <w:rFonts w:ascii="Arial" w:hAnsi="Arial" w:hint="default"/>
      </w:rPr>
    </w:lvl>
    <w:lvl w:ilvl="1" w:tplc="1C3C9068" w:tentative="1">
      <w:start w:val="1"/>
      <w:numFmt w:val="bullet"/>
      <w:lvlText w:val="•"/>
      <w:lvlJc w:val="left"/>
      <w:pPr>
        <w:tabs>
          <w:tab w:val="num" w:pos="1440"/>
        </w:tabs>
        <w:ind w:left="1440" w:hanging="360"/>
      </w:pPr>
      <w:rPr>
        <w:rFonts w:ascii="Arial" w:hAnsi="Arial" w:hint="default"/>
      </w:rPr>
    </w:lvl>
    <w:lvl w:ilvl="2" w:tplc="48EE306C" w:tentative="1">
      <w:start w:val="1"/>
      <w:numFmt w:val="bullet"/>
      <w:lvlText w:val="•"/>
      <w:lvlJc w:val="left"/>
      <w:pPr>
        <w:tabs>
          <w:tab w:val="num" w:pos="2160"/>
        </w:tabs>
        <w:ind w:left="2160" w:hanging="360"/>
      </w:pPr>
      <w:rPr>
        <w:rFonts w:ascii="Arial" w:hAnsi="Arial" w:hint="default"/>
      </w:rPr>
    </w:lvl>
    <w:lvl w:ilvl="3" w:tplc="F244B536" w:tentative="1">
      <w:start w:val="1"/>
      <w:numFmt w:val="bullet"/>
      <w:lvlText w:val="•"/>
      <w:lvlJc w:val="left"/>
      <w:pPr>
        <w:tabs>
          <w:tab w:val="num" w:pos="2880"/>
        </w:tabs>
        <w:ind w:left="2880" w:hanging="360"/>
      </w:pPr>
      <w:rPr>
        <w:rFonts w:ascii="Arial" w:hAnsi="Arial" w:hint="default"/>
      </w:rPr>
    </w:lvl>
    <w:lvl w:ilvl="4" w:tplc="814A5D54" w:tentative="1">
      <w:start w:val="1"/>
      <w:numFmt w:val="bullet"/>
      <w:lvlText w:val="•"/>
      <w:lvlJc w:val="left"/>
      <w:pPr>
        <w:tabs>
          <w:tab w:val="num" w:pos="3600"/>
        </w:tabs>
        <w:ind w:left="3600" w:hanging="360"/>
      </w:pPr>
      <w:rPr>
        <w:rFonts w:ascii="Arial" w:hAnsi="Arial" w:hint="default"/>
      </w:rPr>
    </w:lvl>
    <w:lvl w:ilvl="5" w:tplc="CE1CC2A8" w:tentative="1">
      <w:start w:val="1"/>
      <w:numFmt w:val="bullet"/>
      <w:lvlText w:val="•"/>
      <w:lvlJc w:val="left"/>
      <w:pPr>
        <w:tabs>
          <w:tab w:val="num" w:pos="4320"/>
        </w:tabs>
        <w:ind w:left="4320" w:hanging="360"/>
      </w:pPr>
      <w:rPr>
        <w:rFonts w:ascii="Arial" w:hAnsi="Arial" w:hint="default"/>
      </w:rPr>
    </w:lvl>
    <w:lvl w:ilvl="6" w:tplc="60842DF8" w:tentative="1">
      <w:start w:val="1"/>
      <w:numFmt w:val="bullet"/>
      <w:lvlText w:val="•"/>
      <w:lvlJc w:val="left"/>
      <w:pPr>
        <w:tabs>
          <w:tab w:val="num" w:pos="5040"/>
        </w:tabs>
        <w:ind w:left="5040" w:hanging="360"/>
      </w:pPr>
      <w:rPr>
        <w:rFonts w:ascii="Arial" w:hAnsi="Arial" w:hint="default"/>
      </w:rPr>
    </w:lvl>
    <w:lvl w:ilvl="7" w:tplc="CC846E38" w:tentative="1">
      <w:start w:val="1"/>
      <w:numFmt w:val="bullet"/>
      <w:lvlText w:val="•"/>
      <w:lvlJc w:val="left"/>
      <w:pPr>
        <w:tabs>
          <w:tab w:val="num" w:pos="5760"/>
        </w:tabs>
        <w:ind w:left="5760" w:hanging="360"/>
      </w:pPr>
      <w:rPr>
        <w:rFonts w:ascii="Arial" w:hAnsi="Arial" w:hint="default"/>
      </w:rPr>
    </w:lvl>
    <w:lvl w:ilvl="8" w:tplc="BD2CDD6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D686FB4"/>
    <w:multiLevelType w:val="hybridMultilevel"/>
    <w:tmpl w:val="4894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4F36E8"/>
    <w:multiLevelType w:val="hybridMultilevel"/>
    <w:tmpl w:val="6310CEF0"/>
    <w:lvl w:ilvl="0" w:tplc="5C70CD64">
      <w:start w:val="1"/>
      <w:numFmt w:val="bullet"/>
      <w:lvlText w:val="•"/>
      <w:lvlJc w:val="left"/>
      <w:pPr>
        <w:tabs>
          <w:tab w:val="num" w:pos="720"/>
        </w:tabs>
        <w:ind w:left="720" w:hanging="360"/>
      </w:pPr>
      <w:rPr>
        <w:rFonts w:ascii="Arial" w:hAnsi="Arial" w:hint="default"/>
      </w:rPr>
    </w:lvl>
    <w:lvl w:ilvl="1" w:tplc="0682E166" w:tentative="1">
      <w:start w:val="1"/>
      <w:numFmt w:val="bullet"/>
      <w:lvlText w:val="•"/>
      <w:lvlJc w:val="left"/>
      <w:pPr>
        <w:tabs>
          <w:tab w:val="num" w:pos="1440"/>
        </w:tabs>
        <w:ind w:left="1440" w:hanging="360"/>
      </w:pPr>
      <w:rPr>
        <w:rFonts w:ascii="Arial" w:hAnsi="Arial" w:hint="default"/>
      </w:rPr>
    </w:lvl>
    <w:lvl w:ilvl="2" w:tplc="C54ECECC" w:tentative="1">
      <w:start w:val="1"/>
      <w:numFmt w:val="bullet"/>
      <w:lvlText w:val="•"/>
      <w:lvlJc w:val="left"/>
      <w:pPr>
        <w:tabs>
          <w:tab w:val="num" w:pos="2160"/>
        </w:tabs>
        <w:ind w:left="2160" w:hanging="360"/>
      </w:pPr>
      <w:rPr>
        <w:rFonts w:ascii="Arial" w:hAnsi="Arial" w:hint="default"/>
      </w:rPr>
    </w:lvl>
    <w:lvl w:ilvl="3" w:tplc="127095B8" w:tentative="1">
      <w:start w:val="1"/>
      <w:numFmt w:val="bullet"/>
      <w:lvlText w:val="•"/>
      <w:lvlJc w:val="left"/>
      <w:pPr>
        <w:tabs>
          <w:tab w:val="num" w:pos="2880"/>
        </w:tabs>
        <w:ind w:left="2880" w:hanging="360"/>
      </w:pPr>
      <w:rPr>
        <w:rFonts w:ascii="Arial" w:hAnsi="Arial" w:hint="default"/>
      </w:rPr>
    </w:lvl>
    <w:lvl w:ilvl="4" w:tplc="61FA07E0" w:tentative="1">
      <w:start w:val="1"/>
      <w:numFmt w:val="bullet"/>
      <w:lvlText w:val="•"/>
      <w:lvlJc w:val="left"/>
      <w:pPr>
        <w:tabs>
          <w:tab w:val="num" w:pos="3600"/>
        </w:tabs>
        <w:ind w:left="3600" w:hanging="360"/>
      </w:pPr>
      <w:rPr>
        <w:rFonts w:ascii="Arial" w:hAnsi="Arial" w:hint="default"/>
      </w:rPr>
    </w:lvl>
    <w:lvl w:ilvl="5" w:tplc="6F02361A" w:tentative="1">
      <w:start w:val="1"/>
      <w:numFmt w:val="bullet"/>
      <w:lvlText w:val="•"/>
      <w:lvlJc w:val="left"/>
      <w:pPr>
        <w:tabs>
          <w:tab w:val="num" w:pos="4320"/>
        </w:tabs>
        <w:ind w:left="4320" w:hanging="360"/>
      </w:pPr>
      <w:rPr>
        <w:rFonts w:ascii="Arial" w:hAnsi="Arial" w:hint="default"/>
      </w:rPr>
    </w:lvl>
    <w:lvl w:ilvl="6" w:tplc="DEEA79A4" w:tentative="1">
      <w:start w:val="1"/>
      <w:numFmt w:val="bullet"/>
      <w:lvlText w:val="•"/>
      <w:lvlJc w:val="left"/>
      <w:pPr>
        <w:tabs>
          <w:tab w:val="num" w:pos="5040"/>
        </w:tabs>
        <w:ind w:left="5040" w:hanging="360"/>
      </w:pPr>
      <w:rPr>
        <w:rFonts w:ascii="Arial" w:hAnsi="Arial" w:hint="default"/>
      </w:rPr>
    </w:lvl>
    <w:lvl w:ilvl="7" w:tplc="163433F6" w:tentative="1">
      <w:start w:val="1"/>
      <w:numFmt w:val="bullet"/>
      <w:lvlText w:val="•"/>
      <w:lvlJc w:val="left"/>
      <w:pPr>
        <w:tabs>
          <w:tab w:val="num" w:pos="5760"/>
        </w:tabs>
        <w:ind w:left="5760" w:hanging="360"/>
      </w:pPr>
      <w:rPr>
        <w:rFonts w:ascii="Arial" w:hAnsi="Arial" w:hint="default"/>
      </w:rPr>
    </w:lvl>
    <w:lvl w:ilvl="8" w:tplc="DB5857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A711A3"/>
    <w:multiLevelType w:val="hybridMultilevel"/>
    <w:tmpl w:val="81E2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C65BA"/>
    <w:multiLevelType w:val="hybridMultilevel"/>
    <w:tmpl w:val="1AA2F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7634A2"/>
    <w:multiLevelType w:val="multilevel"/>
    <w:tmpl w:val="A05A3F86"/>
    <w:numStyleLink w:val="Style3"/>
  </w:abstractNum>
  <w:abstractNum w:abstractNumId="20" w15:restartNumberingAfterBreak="0">
    <w:nsid w:val="52A96576"/>
    <w:multiLevelType w:val="hybridMultilevel"/>
    <w:tmpl w:val="42482264"/>
    <w:lvl w:ilvl="0" w:tplc="B08C764C">
      <w:start w:val="1"/>
      <w:numFmt w:val="decimal"/>
      <w:lvlText w:val="%1."/>
      <w:lvlJc w:val="left"/>
      <w:pPr>
        <w:ind w:left="1020" w:hanging="360"/>
      </w:pPr>
    </w:lvl>
    <w:lvl w:ilvl="1" w:tplc="B47231E8">
      <w:start w:val="1"/>
      <w:numFmt w:val="decimal"/>
      <w:lvlText w:val="%2."/>
      <w:lvlJc w:val="left"/>
      <w:pPr>
        <w:ind w:left="1020" w:hanging="360"/>
      </w:pPr>
    </w:lvl>
    <w:lvl w:ilvl="2" w:tplc="0DBC3B7E">
      <w:start w:val="1"/>
      <w:numFmt w:val="decimal"/>
      <w:lvlText w:val="%3."/>
      <w:lvlJc w:val="left"/>
      <w:pPr>
        <w:ind w:left="1020" w:hanging="360"/>
      </w:pPr>
    </w:lvl>
    <w:lvl w:ilvl="3" w:tplc="E13E9900">
      <w:start w:val="1"/>
      <w:numFmt w:val="decimal"/>
      <w:lvlText w:val="%4."/>
      <w:lvlJc w:val="left"/>
      <w:pPr>
        <w:ind w:left="1020" w:hanging="360"/>
      </w:pPr>
    </w:lvl>
    <w:lvl w:ilvl="4" w:tplc="456C92BC">
      <w:start w:val="1"/>
      <w:numFmt w:val="decimal"/>
      <w:lvlText w:val="%5."/>
      <w:lvlJc w:val="left"/>
      <w:pPr>
        <w:ind w:left="1020" w:hanging="360"/>
      </w:pPr>
    </w:lvl>
    <w:lvl w:ilvl="5" w:tplc="D14CE4B0">
      <w:start w:val="1"/>
      <w:numFmt w:val="decimal"/>
      <w:lvlText w:val="%6."/>
      <w:lvlJc w:val="left"/>
      <w:pPr>
        <w:ind w:left="1020" w:hanging="360"/>
      </w:pPr>
    </w:lvl>
    <w:lvl w:ilvl="6" w:tplc="CB68DB6A">
      <w:start w:val="1"/>
      <w:numFmt w:val="decimal"/>
      <w:lvlText w:val="%7."/>
      <w:lvlJc w:val="left"/>
      <w:pPr>
        <w:ind w:left="1020" w:hanging="360"/>
      </w:pPr>
    </w:lvl>
    <w:lvl w:ilvl="7" w:tplc="18863D52">
      <w:start w:val="1"/>
      <w:numFmt w:val="decimal"/>
      <w:lvlText w:val="%8."/>
      <w:lvlJc w:val="left"/>
      <w:pPr>
        <w:ind w:left="1020" w:hanging="360"/>
      </w:pPr>
    </w:lvl>
    <w:lvl w:ilvl="8" w:tplc="C48E06A8">
      <w:start w:val="1"/>
      <w:numFmt w:val="decimal"/>
      <w:lvlText w:val="%9."/>
      <w:lvlJc w:val="left"/>
      <w:pPr>
        <w:ind w:left="1020" w:hanging="360"/>
      </w:pPr>
    </w:lvl>
  </w:abstractNum>
  <w:abstractNum w:abstractNumId="21" w15:restartNumberingAfterBreak="0">
    <w:nsid w:val="580C0B7C"/>
    <w:multiLevelType w:val="hybridMultilevel"/>
    <w:tmpl w:val="746CB608"/>
    <w:lvl w:ilvl="0" w:tplc="DF464326">
      <w:start w:val="1"/>
      <w:numFmt w:val="bullet"/>
      <w:lvlText w:val="•"/>
      <w:lvlJc w:val="left"/>
      <w:pPr>
        <w:tabs>
          <w:tab w:val="num" w:pos="720"/>
        </w:tabs>
        <w:ind w:left="720" w:hanging="360"/>
      </w:pPr>
      <w:rPr>
        <w:rFonts w:ascii="Arial" w:hAnsi="Arial" w:hint="default"/>
      </w:rPr>
    </w:lvl>
    <w:lvl w:ilvl="1" w:tplc="844A9FE6" w:tentative="1">
      <w:start w:val="1"/>
      <w:numFmt w:val="bullet"/>
      <w:lvlText w:val="•"/>
      <w:lvlJc w:val="left"/>
      <w:pPr>
        <w:tabs>
          <w:tab w:val="num" w:pos="1440"/>
        </w:tabs>
        <w:ind w:left="1440" w:hanging="360"/>
      </w:pPr>
      <w:rPr>
        <w:rFonts w:ascii="Arial" w:hAnsi="Arial" w:hint="default"/>
      </w:rPr>
    </w:lvl>
    <w:lvl w:ilvl="2" w:tplc="DD128C4E" w:tentative="1">
      <w:start w:val="1"/>
      <w:numFmt w:val="bullet"/>
      <w:lvlText w:val="•"/>
      <w:lvlJc w:val="left"/>
      <w:pPr>
        <w:tabs>
          <w:tab w:val="num" w:pos="2160"/>
        </w:tabs>
        <w:ind w:left="2160" w:hanging="360"/>
      </w:pPr>
      <w:rPr>
        <w:rFonts w:ascii="Arial" w:hAnsi="Arial" w:hint="default"/>
      </w:rPr>
    </w:lvl>
    <w:lvl w:ilvl="3" w:tplc="1D72E8D6" w:tentative="1">
      <w:start w:val="1"/>
      <w:numFmt w:val="bullet"/>
      <w:lvlText w:val="•"/>
      <w:lvlJc w:val="left"/>
      <w:pPr>
        <w:tabs>
          <w:tab w:val="num" w:pos="2880"/>
        </w:tabs>
        <w:ind w:left="2880" w:hanging="360"/>
      </w:pPr>
      <w:rPr>
        <w:rFonts w:ascii="Arial" w:hAnsi="Arial" w:hint="default"/>
      </w:rPr>
    </w:lvl>
    <w:lvl w:ilvl="4" w:tplc="DF567378" w:tentative="1">
      <w:start w:val="1"/>
      <w:numFmt w:val="bullet"/>
      <w:lvlText w:val="•"/>
      <w:lvlJc w:val="left"/>
      <w:pPr>
        <w:tabs>
          <w:tab w:val="num" w:pos="3600"/>
        </w:tabs>
        <w:ind w:left="3600" w:hanging="360"/>
      </w:pPr>
      <w:rPr>
        <w:rFonts w:ascii="Arial" w:hAnsi="Arial" w:hint="default"/>
      </w:rPr>
    </w:lvl>
    <w:lvl w:ilvl="5" w:tplc="6428E08A" w:tentative="1">
      <w:start w:val="1"/>
      <w:numFmt w:val="bullet"/>
      <w:lvlText w:val="•"/>
      <w:lvlJc w:val="left"/>
      <w:pPr>
        <w:tabs>
          <w:tab w:val="num" w:pos="4320"/>
        </w:tabs>
        <w:ind w:left="4320" w:hanging="360"/>
      </w:pPr>
      <w:rPr>
        <w:rFonts w:ascii="Arial" w:hAnsi="Arial" w:hint="default"/>
      </w:rPr>
    </w:lvl>
    <w:lvl w:ilvl="6" w:tplc="A97A21A4" w:tentative="1">
      <w:start w:val="1"/>
      <w:numFmt w:val="bullet"/>
      <w:lvlText w:val="•"/>
      <w:lvlJc w:val="left"/>
      <w:pPr>
        <w:tabs>
          <w:tab w:val="num" w:pos="5040"/>
        </w:tabs>
        <w:ind w:left="5040" w:hanging="360"/>
      </w:pPr>
      <w:rPr>
        <w:rFonts w:ascii="Arial" w:hAnsi="Arial" w:hint="default"/>
      </w:rPr>
    </w:lvl>
    <w:lvl w:ilvl="7" w:tplc="F01C2682" w:tentative="1">
      <w:start w:val="1"/>
      <w:numFmt w:val="bullet"/>
      <w:lvlText w:val="•"/>
      <w:lvlJc w:val="left"/>
      <w:pPr>
        <w:tabs>
          <w:tab w:val="num" w:pos="5760"/>
        </w:tabs>
        <w:ind w:left="5760" w:hanging="360"/>
      </w:pPr>
      <w:rPr>
        <w:rFonts w:ascii="Arial" w:hAnsi="Arial" w:hint="default"/>
      </w:rPr>
    </w:lvl>
    <w:lvl w:ilvl="8" w:tplc="D29062A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3E6020"/>
    <w:multiLevelType w:val="multilevel"/>
    <w:tmpl w:val="A05A3F86"/>
    <w:numStyleLink w:val="Style3"/>
  </w:abstractNum>
  <w:abstractNum w:abstractNumId="23" w15:restartNumberingAfterBreak="0">
    <w:nsid w:val="5FD07B69"/>
    <w:multiLevelType w:val="hybridMultilevel"/>
    <w:tmpl w:val="831AF224"/>
    <w:lvl w:ilvl="0" w:tplc="0658C282">
      <w:start w:val="1"/>
      <w:numFmt w:val="bullet"/>
      <w:lvlText w:val="•"/>
      <w:lvlJc w:val="left"/>
      <w:pPr>
        <w:tabs>
          <w:tab w:val="num" w:pos="720"/>
        </w:tabs>
        <w:ind w:left="720" w:hanging="360"/>
      </w:pPr>
      <w:rPr>
        <w:rFonts w:ascii="Arial" w:hAnsi="Arial" w:hint="default"/>
      </w:rPr>
    </w:lvl>
    <w:lvl w:ilvl="1" w:tplc="69B6E5BE">
      <w:start w:val="1"/>
      <w:numFmt w:val="bullet"/>
      <w:lvlText w:val="•"/>
      <w:lvlJc w:val="left"/>
      <w:pPr>
        <w:tabs>
          <w:tab w:val="num" w:pos="1440"/>
        </w:tabs>
        <w:ind w:left="1440" w:hanging="360"/>
      </w:pPr>
      <w:rPr>
        <w:rFonts w:ascii="Arial" w:hAnsi="Arial" w:hint="default"/>
      </w:rPr>
    </w:lvl>
    <w:lvl w:ilvl="2" w:tplc="6394C092" w:tentative="1">
      <w:start w:val="1"/>
      <w:numFmt w:val="bullet"/>
      <w:lvlText w:val="•"/>
      <w:lvlJc w:val="left"/>
      <w:pPr>
        <w:tabs>
          <w:tab w:val="num" w:pos="2160"/>
        </w:tabs>
        <w:ind w:left="2160" w:hanging="360"/>
      </w:pPr>
      <w:rPr>
        <w:rFonts w:ascii="Arial" w:hAnsi="Arial" w:hint="default"/>
      </w:rPr>
    </w:lvl>
    <w:lvl w:ilvl="3" w:tplc="355A191E" w:tentative="1">
      <w:start w:val="1"/>
      <w:numFmt w:val="bullet"/>
      <w:lvlText w:val="•"/>
      <w:lvlJc w:val="left"/>
      <w:pPr>
        <w:tabs>
          <w:tab w:val="num" w:pos="2880"/>
        </w:tabs>
        <w:ind w:left="2880" w:hanging="360"/>
      </w:pPr>
      <w:rPr>
        <w:rFonts w:ascii="Arial" w:hAnsi="Arial" w:hint="default"/>
      </w:rPr>
    </w:lvl>
    <w:lvl w:ilvl="4" w:tplc="F99EB57A" w:tentative="1">
      <w:start w:val="1"/>
      <w:numFmt w:val="bullet"/>
      <w:lvlText w:val="•"/>
      <w:lvlJc w:val="left"/>
      <w:pPr>
        <w:tabs>
          <w:tab w:val="num" w:pos="3600"/>
        </w:tabs>
        <w:ind w:left="3600" w:hanging="360"/>
      </w:pPr>
      <w:rPr>
        <w:rFonts w:ascii="Arial" w:hAnsi="Arial" w:hint="default"/>
      </w:rPr>
    </w:lvl>
    <w:lvl w:ilvl="5" w:tplc="88AA82E4" w:tentative="1">
      <w:start w:val="1"/>
      <w:numFmt w:val="bullet"/>
      <w:lvlText w:val="•"/>
      <w:lvlJc w:val="left"/>
      <w:pPr>
        <w:tabs>
          <w:tab w:val="num" w:pos="4320"/>
        </w:tabs>
        <w:ind w:left="4320" w:hanging="360"/>
      </w:pPr>
      <w:rPr>
        <w:rFonts w:ascii="Arial" w:hAnsi="Arial" w:hint="default"/>
      </w:rPr>
    </w:lvl>
    <w:lvl w:ilvl="6" w:tplc="E7901F22" w:tentative="1">
      <w:start w:val="1"/>
      <w:numFmt w:val="bullet"/>
      <w:lvlText w:val="•"/>
      <w:lvlJc w:val="left"/>
      <w:pPr>
        <w:tabs>
          <w:tab w:val="num" w:pos="5040"/>
        </w:tabs>
        <w:ind w:left="5040" w:hanging="360"/>
      </w:pPr>
      <w:rPr>
        <w:rFonts w:ascii="Arial" w:hAnsi="Arial" w:hint="default"/>
      </w:rPr>
    </w:lvl>
    <w:lvl w:ilvl="7" w:tplc="C6E27E44" w:tentative="1">
      <w:start w:val="1"/>
      <w:numFmt w:val="bullet"/>
      <w:lvlText w:val="•"/>
      <w:lvlJc w:val="left"/>
      <w:pPr>
        <w:tabs>
          <w:tab w:val="num" w:pos="5760"/>
        </w:tabs>
        <w:ind w:left="5760" w:hanging="360"/>
      </w:pPr>
      <w:rPr>
        <w:rFonts w:ascii="Arial" w:hAnsi="Arial" w:hint="default"/>
      </w:rPr>
    </w:lvl>
    <w:lvl w:ilvl="8" w:tplc="8BEE9C5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1925CE1"/>
    <w:multiLevelType w:val="multilevel"/>
    <w:tmpl w:val="A05A3F86"/>
    <w:numStyleLink w:val="Style3"/>
  </w:abstractNum>
  <w:abstractNum w:abstractNumId="25" w15:restartNumberingAfterBreak="0">
    <w:nsid w:val="61B404D3"/>
    <w:multiLevelType w:val="hybridMultilevel"/>
    <w:tmpl w:val="78C476F2"/>
    <w:lvl w:ilvl="0" w:tplc="A7DC2C40">
      <w:start w:val="1"/>
      <w:numFmt w:val="bullet"/>
      <w:lvlText w:val="•"/>
      <w:lvlJc w:val="left"/>
      <w:pPr>
        <w:tabs>
          <w:tab w:val="num" w:pos="720"/>
        </w:tabs>
        <w:ind w:left="720" w:hanging="360"/>
      </w:pPr>
      <w:rPr>
        <w:rFonts w:ascii="Arial" w:hAnsi="Arial" w:hint="default"/>
      </w:rPr>
    </w:lvl>
    <w:lvl w:ilvl="1" w:tplc="D83052AE" w:tentative="1">
      <w:start w:val="1"/>
      <w:numFmt w:val="bullet"/>
      <w:lvlText w:val="•"/>
      <w:lvlJc w:val="left"/>
      <w:pPr>
        <w:tabs>
          <w:tab w:val="num" w:pos="1440"/>
        </w:tabs>
        <w:ind w:left="1440" w:hanging="360"/>
      </w:pPr>
      <w:rPr>
        <w:rFonts w:ascii="Arial" w:hAnsi="Arial" w:hint="default"/>
      </w:rPr>
    </w:lvl>
    <w:lvl w:ilvl="2" w:tplc="71DEC298" w:tentative="1">
      <w:start w:val="1"/>
      <w:numFmt w:val="bullet"/>
      <w:lvlText w:val="•"/>
      <w:lvlJc w:val="left"/>
      <w:pPr>
        <w:tabs>
          <w:tab w:val="num" w:pos="2160"/>
        </w:tabs>
        <w:ind w:left="2160" w:hanging="360"/>
      </w:pPr>
      <w:rPr>
        <w:rFonts w:ascii="Arial" w:hAnsi="Arial" w:hint="default"/>
      </w:rPr>
    </w:lvl>
    <w:lvl w:ilvl="3" w:tplc="C93A6E7A" w:tentative="1">
      <w:start w:val="1"/>
      <w:numFmt w:val="bullet"/>
      <w:lvlText w:val="•"/>
      <w:lvlJc w:val="left"/>
      <w:pPr>
        <w:tabs>
          <w:tab w:val="num" w:pos="2880"/>
        </w:tabs>
        <w:ind w:left="2880" w:hanging="360"/>
      </w:pPr>
      <w:rPr>
        <w:rFonts w:ascii="Arial" w:hAnsi="Arial" w:hint="default"/>
      </w:rPr>
    </w:lvl>
    <w:lvl w:ilvl="4" w:tplc="A230BAEE" w:tentative="1">
      <w:start w:val="1"/>
      <w:numFmt w:val="bullet"/>
      <w:lvlText w:val="•"/>
      <w:lvlJc w:val="left"/>
      <w:pPr>
        <w:tabs>
          <w:tab w:val="num" w:pos="3600"/>
        </w:tabs>
        <w:ind w:left="3600" w:hanging="360"/>
      </w:pPr>
      <w:rPr>
        <w:rFonts w:ascii="Arial" w:hAnsi="Arial" w:hint="default"/>
      </w:rPr>
    </w:lvl>
    <w:lvl w:ilvl="5" w:tplc="BF64E1B4" w:tentative="1">
      <w:start w:val="1"/>
      <w:numFmt w:val="bullet"/>
      <w:lvlText w:val="•"/>
      <w:lvlJc w:val="left"/>
      <w:pPr>
        <w:tabs>
          <w:tab w:val="num" w:pos="4320"/>
        </w:tabs>
        <w:ind w:left="4320" w:hanging="360"/>
      </w:pPr>
      <w:rPr>
        <w:rFonts w:ascii="Arial" w:hAnsi="Arial" w:hint="default"/>
      </w:rPr>
    </w:lvl>
    <w:lvl w:ilvl="6" w:tplc="493E530A" w:tentative="1">
      <w:start w:val="1"/>
      <w:numFmt w:val="bullet"/>
      <w:lvlText w:val="•"/>
      <w:lvlJc w:val="left"/>
      <w:pPr>
        <w:tabs>
          <w:tab w:val="num" w:pos="5040"/>
        </w:tabs>
        <w:ind w:left="5040" w:hanging="360"/>
      </w:pPr>
      <w:rPr>
        <w:rFonts w:ascii="Arial" w:hAnsi="Arial" w:hint="default"/>
      </w:rPr>
    </w:lvl>
    <w:lvl w:ilvl="7" w:tplc="F7FC09FA" w:tentative="1">
      <w:start w:val="1"/>
      <w:numFmt w:val="bullet"/>
      <w:lvlText w:val="•"/>
      <w:lvlJc w:val="left"/>
      <w:pPr>
        <w:tabs>
          <w:tab w:val="num" w:pos="5760"/>
        </w:tabs>
        <w:ind w:left="5760" w:hanging="360"/>
      </w:pPr>
      <w:rPr>
        <w:rFonts w:ascii="Arial" w:hAnsi="Arial" w:hint="default"/>
      </w:rPr>
    </w:lvl>
    <w:lvl w:ilvl="8" w:tplc="F580AF6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2C7329E"/>
    <w:multiLevelType w:val="hybridMultilevel"/>
    <w:tmpl w:val="4D901486"/>
    <w:lvl w:ilvl="0" w:tplc="98AC9318">
      <w:start w:val="1"/>
      <w:numFmt w:val="bullet"/>
      <w:lvlText w:val="•"/>
      <w:lvlJc w:val="left"/>
      <w:pPr>
        <w:tabs>
          <w:tab w:val="num" w:pos="720"/>
        </w:tabs>
        <w:ind w:left="720" w:hanging="360"/>
      </w:pPr>
      <w:rPr>
        <w:rFonts w:ascii="Arial" w:hAnsi="Arial" w:hint="default"/>
      </w:rPr>
    </w:lvl>
    <w:lvl w:ilvl="1" w:tplc="65E6AE82" w:tentative="1">
      <w:start w:val="1"/>
      <w:numFmt w:val="bullet"/>
      <w:lvlText w:val="•"/>
      <w:lvlJc w:val="left"/>
      <w:pPr>
        <w:tabs>
          <w:tab w:val="num" w:pos="1440"/>
        </w:tabs>
        <w:ind w:left="1440" w:hanging="360"/>
      </w:pPr>
      <w:rPr>
        <w:rFonts w:ascii="Arial" w:hAnsi="Arial" w:hint="default"/>
      </w:rPr>
    </w:lvl>
    <w:lvl w:ilvl="2" w:tplc="373698B4" w:tentative="1">
      <w:start w:val="1"/>
      <w:numFmt w:val="bullet"/>
      <w:lvlText w:val="•"/>
      <w:lvlJc w:val="left"/>
      <w:pPr>
        <w:tabs>
          <w:tab w:val="num" w:pos="2160"/>
        </w:tabs>
        <w:ind w:left="2160" w:hanging="360"/>
      </w:pPr>
      <w:rPr>
        <w:rFonts w:ascii="Arial" w:hAnsi="Arial" w:hint="default"/>
      </w:rPr>
    </w:lvl>
    <w:lvl w:ilvl="3" w:tplc="C842143E" w:tentative="1">
      <w:start w:val="1"/>
      <w:numFmt w:val="bullet"/>
      <w:lvlText w:val="•"/>
      <w:lvlJc w:val="left"/>
      <w:pPr>
        <w:tabs>
          <w:tab w:val="num" w:pos="2880"/>
        </w:tabs>
        <w:ind w:left="2880" w:hanging="360"/>
      </w:pPr>
      <w:rPr>
        <w:rFonts w:ascii="Arial" w:hAnsi="Arial" w:hint="default"/>
      </w:rPr>
    </w:lvl>
    <w:lvl w:ilvl="4" w:tplc="CB423C7E" w:tentative="1">
      <w:start w:val="1"/>
      <w:numFmt w:val="bullet"/>
      <w:lvlText w:val="•"/>
      <w:lvlJc w:val="left"/>
      <w:pPr>
        <w:tabs>
          <w:tab w:val="num" w:pos="3600"/>
        </w:tabs>
        <w:ind w:left="3600" w:hanging="360"/>
      </w:pPr>
      <w:rPr>
        <w:rFonts w:ascii="Arial" w:hAnsi="Arial" w:hint="default"/>
      </w:rPr>
    </w:lvl>
    <w:lvl w:ilvl="5" w:tplc="F78A25E0" w:tentative="1">
      <w:start w:val="1"/>
      <w:numFmt w:val="bullet"/>
      <w:lvlText w:val="•"/>
      <w:lvlJc w:val="left"/>
      <w:pPr>
        <w:tabs>
          <w:tab w:val="num" w:pos="4320"/>
        </w:tabs>
        <w:ind w:left="4320" w:hanging="360"/>
      </w:pPr>
      <w:rPr>
        <w:rFonts w:ascii="Arial" w:hAnsi="Arial" w:hint="default"/>
      </w:rPr>
    </w:lvl>
    <w:lvl w:ilvl="6" w:tplc="4BF20584" w:tentative="1">
      <w:start w:val="1"/>
      <w:numFmt w:val="bullet"/>
      <w:lvlText w:val="•"/>
      <w:lvlJc w:val="left"/>
      <w:pPr>
        <w:tabs>
          <w:tab w:val="num" w:pos="5040"/>
        </w:tabs>
        <w:ind w:left="5040" w:hanging="360"/>
      </w:pPr>
      <w:rPr>
        <w:rFonts w:ascii="Arial" w:hAnsi="Arial" w:hint="default"/>
      </w:rPr>
    </w:lvl>
    <w:lvl w:ilvl="7" w:tplc="DF4870B4" w:tentative="1">
      <w:start w:val="1"/>
      <w:numFmt w:val="bullet"/>
      <w:lvlText w:val="•"/>
      <w:lvlJc w:val="left"/>
      <w:pPr>
        <w:tabs>
          <w:tab w:val="num" w:pos="5760"/>
        </w:tabs>
        <w:ind w:left="5760" w:hanging="360"/>
      </w:pPr>
      <w:rPr>
        <w:rFonts w:ascii="Arial" w:hAnsi="Arial" w:hint="default"/>
      </w:rPr>
    </w:lvl>
    <w:lvl w:ilvl="8" w:tplc="0682F11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4C93BC3"/>
    <w:multiLevelType w:val="multilevel"/>
    <w:tmpl w:val="A05A3F86"/>
    <w:numStyleLink w:val="Style3"/>
  </w:abstractNum>
  <w:abstractNum w:abstractNumId="28" w15:restartNumberingAfterBreak="0">
    <w:nsid w:val="6CCA3E51"/>
    <w:multiLevelType w:val="multilevel"/>
    <w:tmpl w:val="A05A3F86"/>
    <w:numStyleLink w:val="Style3"/>
  </w:abstractNum>
  <w:abstractNum w:abstractNumId="29" w15:restartNumberingAfterBreak="0">
    <w:nsid w:val="6E6610D7"/>
    <w:multiLevelType w:val="hybridMultilevel"/>
    <w:tmpl w:val="6E566126"/>
    <w:lvl w:ilvl="0" w:tplc="71821412">
      <w:start w:val="1"/>
      <w:numFmt w:val="bullet"/>
      <w:lvlText w:val="•"/>
      <w:lvlJc w:val="left"/>
      <w:pPr>
        <w:tabs>
          <w:tab w:val="num" w:pos="720"/>
        </w:tabs>
        <w:ind w:left="720" w:hanging="360"/>
      </w:pPr>
      <w:rPr>
        <w:rFonts w:ascii="Arial" w:hAnsi="Arial" w:hint="default"/>
      </w:rPr>
    </w:lvl>
    <w:lvl w:ilvl="1" w:tplc="56D471E6" w:tentative="1">
      <w:start w:val="1"/>
      <w:numFmt w:val="bullet"/>
      <w:lvlText w:val="•"/>
      <w:lvlJc w:val="left"/>
      <w:pPr>
        <w:tabs>
          <w:tab w:val="num" w:pos="1440"/>
        </w:tabs>
        <w:ind w:left="1440" w:hanging="360"/>
      </w:pPr>
      <w:rPr>
        <w:rFonts w:ascii="Arial" w:hAnsi="Arial" w:hint="default"/>
      </w:rPr>
    </w:lvl>
    <w:lvl w:ilvl="2" w:tplc="045EC3C0" w:tentative="1">
      <w:start w:val="1"/>
      <w:numFmt w:val="bullet"/>
      <w:lvlText w:val="•"/>
      <w:lvlJc w:val="left"/>
      <w:pPr>
        <w:tabs>
          <w:tab w:val="num" w:pos="2160"/>
        </w:tabs>
        <w:ind w:left="2160" w:hanging="360"/>
      </w:pPr>
      <w:rPr>
        <w:rFonts w:ascii="Arial" w:hAnsi="Arial" w:hint="default"/>
      </w:rPr>
    </w:lvl>
    <w:lvl w:ilvl="3" w:tplc="4752A0F4" w:tentative="1">
      <w:start w:val="1"/>
      <w:numFmt w:val="bullet"/>
      <w:lvlText w:val="•"/>
      <w:lvlJc w:val="left"/>
      <w:pPr>
        <w:tabs>
          <w:tab w:val="num" w:pos="2880"/>
        </w:tabs>
        <w:ind w:left="2880" w:hanging="360"/>
      </w:pPr>
      <w:rPr>
        <w:rFonts w:ascii="Arial" w:hAnsi="Arial" w:hint="default"/>
      </w:rPr>
    </w:lvl>
    <w:lvl w:ilvl="4" w:tplc="3D509D72" w:tentative="1">
      <w:start w:val="1"/>
      <w:numFmt w:val="bullet"/>
      <w:lvlText w:val="•"/>
      <w:lvlJc w:val="left"/>
      <w:pPr>
        <w:tabs>
          <w:tab w:val="num" w:pos="3600"/>
        </w:tabs>
        <w:ind w:left="3600" w:hanging="360"/>
      </w:pPr>
      <w:rPr>
        <w:rFonts w:ascii="Arial" w:hAnsi="Arial" w:hint="default"/>
      </w:rPr>
    </w:lvl>
    <w:lvl w:ilvl="5" w:tplc="8F36AA3E" w:tentative="1">
      <w:start w:val="1"/>
      <w:numFmt w:val="bullet"/>
      <w:lvlText w:val="•"/>
      <w:lvlJc w:val="left"/>
      <w:pPr>
        <w:tabs>
          <w:tab w:val="num" w:pos="4320"/>
        </w:tabs>
        <w:ind w:left="4320" w:hanging="360"/>
      </w:pPr>
      <w:rPr>
        <w:rFonts w:ascii="Arial" w:hAnsi="Arial" w:hint="default"/>
      </w:rPr>
    </w:lvl>
    <w:lvl w:ilvl="6" w:tplc="8C5C3676" w:tentative="1">
      <w:start w:val="1"/>
      <w:numFmt w:val="bullet"/>
      <w:lvlText w:val="•"/>
      <w:lvlJc w:val="left"/>
      <w:pPr>
        <w:tabs>
          <w:tab w:val="num" w:pos="5040"/>
        </w:tabs>
        <w:ind w:left="5040" w:hanging="360"/>
      </w:pPr>
      <w:rPr>
        <w:rFonts w:ascii="Arial" w:hAnsi="Arial" w:hint="default"/>
      </w:rPr>
    </w:lvl>
    <w:lvl w:ilvl="7" w:tplc="A93272D2" w:tentative="1">
      <w:start w:val="1"/>
      <w:numFmt w:val="bullet"/>
      <w:lvlText w:val="•"/>
      <w:lvlJc w:val="left"/>
      <w:pPr>
        <w:tabs>
          <w:tab w:val="num" w:pos="5760"/>
        </w:tabs>
        <w:ind w:left="5760" w:hanging="360"/>
      </w:pPr>
      <w:rPr>
        <w:rFonts w:ascii="Arial" w:hAnsi="Arial" w:hint="default"/>
      </w:rPr>
    </w:lvl>
    <w:lvl w:ilvl="8" w:tplc="5F98B43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1230C1F"/>
    <w:multiLevelType w:val="hybridMultilevel"/>
    <w:tmpl w:val="412A5FCE"/>
    <w:lvl w:ilvl="0" w:tplc="C8169C8A">
      <w:start w:val="1"/>
      <w:numFmt w:val="decimal"/>
      <w:lvlText w:val="%1."/>
      <w:lvlJc w:val="left"/>
      <w:pPr>
        <w:ind w:left="720" w:hanging="360"/>
      </w:pPr>
    </w:lvl>
    <w:lvl w:ilvl="1" w:tplc="01B6F282">
      <w:start w:val="1"/>
      <w:numFmt w:val="decimal"/>
      <w:lvlText w:val="%2."/>
      <w:lvlJc w:val="left"/>
      <w:pPr>
        <w:ind w:left="720" w:hanging="360"/>
      </w:pPr>
    </w:lvl>
    <w:lvl w:ilvl="2" w:tplc="0B7CD708">
      <w:start w:val="1"/>
      <w:numFmt w:val="decimal"/>
      <w:lvlText w:val="%3."/>
      <w:lvlJc w:val="left"/>
      <w:pPr>
        <w:ind w:left="720" w:hanging="360"/>
      </w:pPr>
    </w:lvl>
    <w:lvl w:ilvl="3" w:tplc="E254729A">
      <w:start w:val="1"/>
      <w:numFmt w:val="decimal"/>
      <w:lvlText w:val="%4."/>
      <w:lvlJc w:val="left"/>
      <w:pPr>
        <w:ind w:left="720" w:hanging="360"/>
      </w:pPr>
    </w:lvl>
    <w:lvl w:ilvl="4" w:tplc="E5C08212">
      <w:start w:val="1"/>
      <w:numFmt w:val="decimal"/>
      <w:lvlText w:val="%5."/>
      <w:lvlJc w:val="left"/>
      <w:pPr>
        <w:ind w:left="720" w:hanging="360"/>
      </w:pPr>
    </w:lvl>
    <w:lvl w:ilvl="5" w:tplc="8F147FFC">
      <w:start w:val="1"/>
      <w:numFmt w:val="decimal"/>
      <w:lvlText w:val="%6."/>
      <w:lvlJc w:val="left"/>
      <w:pPr>
        <w:ind w:left="720" w:hanging="360"/>
      </w:pPr>
    </w:lvl>
    <w:lvl w:ilvl="6" w:tplc="5C14DCB2">
      <w:start w:val="1"/>
      <w:numFmt w:val="decimal"/>
      <w:lvlText w:val="%7."/>
      <w:lvlJc w:val="left"/>
      <w:pPr>
        <w:ind w:left="720" w:hanging="360"/>
      </w:pPr>
    </w:lvl>
    <w:lvl w:ilvl="7" w:tplc="4F0CFA02">
      <w:start w:val="1"/>
      <w:numFmt w:val="decimal"/>
      <w:lvlText w:val="%8."/>
      <w:lvlJc w:val="left"/>
      <w:pPr>
        <w:ind w:left="720" w:hanging="360"/>
      </w:pPr>
    </w:lvl>
    <w:lvl w:ilvl="8" w:tplc="D96240CE">
      <w:start w:val="1"/>
      <w:numFmt w:val="decimal"/>
      <w:lvlText w:val="%9."/>
      <w:lvlJc w:val="left"/>
      <w:pPr>
        <w:ind w:left="720" w:hanging="360"/>
      </w:pPr>
    </w:lvl>
  </w:abstractNum>
  <w:abstractNum w:abstractNumId="3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1B576EB"/>
    <w:multiLevelType w:val="hybridMultilevel"/>
    <w:tmpl w:val="CDE8C45A"/>
    <w:lvl w:ilvl="0" w:tplc="2B9E9D4A">
      <w:start w:val="1"/>
      <w:numFmt w:val="bullet"/>
      <w:lvlText w:val="•"/>
      <w:lvlJc w:val="left"/>
      <w:pPr>
        <w:tabs>
          <w:tab w:val="num" w:pos="720"/>
        </w:tabs>
        <w:ind w:left="720" w:hanging="360"/>
      </w:pPr>
      <w:rPr>
        <w:rFonts w:ascii="Arial" w:hAnsi="Arial" w:hint="default"/>
      </w:rPr>
    </w:lvl>
    <w:lvl w:ilvl="1" w:tplc="969C5F46" w:tentative="1">
      <w:start w:val="1"/>
      <w:numFmt w:val="bullet"/>
      <w:lvlText w:val="•"/>
      <w:lvlJc w:val="left"/>
      <w:pPr>
        <w:tabs>
          <w:tab w:val="num" w:pos="1440"/>
        </w:tabs>
        <w:ind w:left="1440" w:hanging="360"/>
      </w:pPr>
      <w:rPr>
        <w:rFonts w:ascii="Arial" w:hAnsi="Arial" w:hint="default"/>
      </w:rPr>
    </w:lvl>
    <w:lvl w:ilvl="2" w:tplc="5394CD74" w:tentative="1">
      <w:start w:val="1"/>
      <w:numFmt w:val="bullet"/>
      <w:lvlText w:val="•"/>
      <w:lvlJc w:val="left"/>
      <w:pPr>
        <w:tabs>
          <w:tab w:val="num" w:pos="2160"/>
        </w:tabs>
        <w:ind w:left="2160" w:hanging="360"/>
      </w:pPr>
      <w:rPr>
        <w:rFonts w:ascii="Arial" w:hAnsi="Arial" w:hint="default"/>
      </w:rPr>
    </w:lvl>
    <w:lvl w:ilvl="3" w:tplc="837E05EC" w:tentative="1">
      <w:start w:val="1"/>
      <w:numFmt w:val="bullet"/>
      <w:lvlText w:val="•"/>
      <w:lvlJc w:val="left"/>
      <w:pPr>
        <w:tabs>
          <w:tab w:val="num" w:pos="2880"/>
        </w:tabs>
        <w:ind w:left="2880" w:hanging="360"/>
      </w:pPr>
      <w:rPr>
        <w:rFonts w:ascii="Arial" w:hAnsi="Arial" w:hint="default"/>
      </w:rPr>
    </w:lvl>
    <w:lvl w:ilvl="4" w:tplc="6A861548" w:tentative="1">
      <w:start w:val="1"/>
      <w:numFmt w:val="bullet"/>
      <w:lvlText w:val="•"/>
      <w:lvlJc w:val="left"/>
      <w:pPr>
        <w:tabs>
          <w:tab w:val="num" w:pos="3600"/>
        </w:tabs>
        <w:ind w:left="3600" w:hanging="360"/>
      </w:pPr>
      <w:rPr>
        <w:rFonts w:ascii="Arial" w:hAnsi="Arial" w:hint="default"/>
      </w:rPr>
    </w:lvl>
    <w:lvl w:ilvl="5" w:tplc="CDEC9020" w:tentative="1">
      <w:start w:val="1"/>
      <w:numFmt w:val="bullet"/>
      <w:lvlText w:val="•"/>
      <w:lvlJc w:val="left"/>
      <w:pPr>
        <w:tabs>
          <w:tab w:val="num" w:pos="4320"/>
        </w:tabs>
        <w:ind w:left="4320" w:hanging="360"/>
      </w:pPr>
      <w:rPr>
        <w:rFonts w:ascii="Arial" w:hAnsi="Arial" w:hint="default"/>
      </w:rPr>
    </w:lvl>
    <w:lvl w:ilvl="6" w:tplc="832493FC" w:tentative="1">
      <w:start w:val="1"/>
      <w:numFmt w:val="bullet"/>
      <w:lvlText w:val="•"/>
      <w:lvlJc w:val="left"/>
      <w:pPr>
        <w:tabs>
          <w:tab w:val="num" w:pos="5040"/>
        </w:tabs>
        <w:ind w:left="5040" w:hanging="360"/>
      </w:pPr>
      <w:rPr>
        <w:rFonts w:ascii="Arial" w:hAnsi="Arial" w:hint="default"/>
      </w:rPr>
    </w:lvl>
    <w:lvl w:ilvl="7" w:tplc="9996B67C" w:tentative="1">
      <w:start w:val="1"/>
      <w:numFmt w:val="bullet"/>
      <w:lvlText w:val="•"/>
      <w:lvlJc w:val="left"/>
      <w:pPr>
        <w:tabs>
          <w:tab w:val="num" w:pos="5760"/>
        </w:tabs>
        <w:ind w:left="5760" w:hanging="360"/>
      </w:pPr>
      <w:rPr>
        <w:rFonts w:ascii="Arial" w:hAnsi="Arial" w:hint="default"/>
      </w:rPr>
    </w:lvl>
    <w:lvl w:ilvl="8" w:tplc="375AEEB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824A45"/>
    <w:multiLevelType w:val="hybridMultilevel"/>
    <w:tmpl w:val="0890B5EA"/>
    <w:lvl w:ilvl="0" w:tplc="7C16D1D4">
      <w:start w:val="1"/>
      <w:numFmt w:val="decimal"/>
      <w:lvlText w:val="%1."/>
      <w:lvlJc w:val="left"/>
      <w:pPr>
        <w:ind w:left="720" w:hanging="360"/>
      </w:pPr>
    </w:lvl>
    <w:lvl w:ilvl="1" w:tplc="30209734">
      <w:start w:val="1"/>
      <w:numFmt w:val="decimal"/>
      <w:lvlText w:val="%2."/>
      <w:lvlJc w:val="left"/>
      <w:pPr>
        <w:ind w:left="720" w:hanging="360"/>
      </w:pPr>
    </w:lvl>
    <w:lvl w:ilvl="2" w:tplc="3D7E6302">
      <w:start w:val="1"/>
      <w:numFmt w:val="decimal"/>
      <w:lvlText w:val="%3."/>
      <w:lvlJc w:val="left"/>
      <w:pPr>
        <w:ind w:left="720" w:hanging="360"/>
      </w:pPr>
    </w:lvl>
    <w:lvl w:ilvl="3" w:tplc="D3D88F22">
      <w:start w:val="1"/>
      <w:numFmt w:val="decimal"/>
      <w:lvlText w:val="%4."/>
      <w:lvlJc w:val="left"/>
      <w:pPr>
        <w:ind w:left="720" w:hanging="360"/>
      </w:pPr>
    </w:lvl>
    <w:lvl w:ilvl="4" w:tplc="A654786A">
      <w:start w:val="1"/>
      <w:numFmt w:val="decimal"/>
      <w:lvlText w:val="%5."/>
      <w:lvlJc w:val="left"/>
      <w:pPr>
        <w:ind w:left="720" w:hanging="360"/>
      </w:pPr>
    </w:lvl>
    <w:lvl w:ilvl="5" w:tplc="E668A4E6">
      <w:start w:val="1"/>
      <w:numFmt w:val="decimal"/>
      <w:lvlText w:val="%6."/>
      <w:lvlJc w:val="left"/>
      <w:pPr>
        <w:ind w:left="720" w:hanging="360"/>
      </w:pPr>
    </w:lvl>
    <w:lvl w:ilvl="6" w:tplc="7902C37A">
      <w:start w:val="1"/>
      <w:numFmt w:val="decimal"/>
      <w:lvlText w:val="%7."/>
      <w:lvlJc w:val="left"/>
      <w:pPr>
        <w:ind w:left="720" w:hanging="360"/>
      </w:pPr>
    </w:lvl>
    <w:lvl w:ilvl="7" w:tplc="DA765E7E">
      <w:start w:val="1"/>
      <w:numFmt w:val="decimal"/>
      <w:lvlText w:val="%8."/>
      <w:lvlJc w:val="left"/>
      <w:pPr>
        <w:ind w:left="720" w:hanging="360"/>
      </w:pPr>
    </w:lvl>
    <w:lvl w:ilvl="8" w:tplc="A00A1288">
      <w:start w:val="1"/>
      <w:numFmt w:val="decimal"/>
      <w:lvlText w:val="%9."/>
      <w:lvlJc w:val="left"/>
      <w:pPr>
        <w:ind w:left="720" w:hanging="360"/>
      </w:pPr>
    </w:lvl>
  </w:abstractNum>
  <w:abstractNum w:abstractNumId="35" w15:restartNumberingAfterBreak="0">
    <w:nsid w:val="7D863EDD"/>
    <w:multiLevelType w:val="multilevel"/>
    <w:tmpl w:val="DD2C97E4"/>
    <w:lvl w:ilvl="0">
      <w:start w:val="1"/>
      <w:numFmt w:val="decimal"/>
      <w:pStyle w:val="NumberedParagraph0"/>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4943677">
    <w:abstractNumId w:val="33"/>
  </w:num>
  <w:num w:numId="2" w16cid:durableId="1844468965">
    <w:abstractNumId w:val="31"/>
  </w:num>
  <w:num w:numId="3" w16cid:durableId="1521316726">
    <w:abstractNumId w:val="11"/>
  </w:num>
  <w:num w:numId="4" w16cid:durableId="126319480">
    <w:abstractNumId w:val="2"/>
  </w:num>
  <w:num w:numId="5" w16cid:durableId="1836142672">
    <w:abstractNumId w:val="35"/>
  </w:num>
  <w:num w:numId="6" w16cid:durableId="2085369127">
    <w:abstractNumId w:val="18"/>
  </w:num>
  <w:num w:numId="7" w16cid:durableId="256252589">
    <w:abstractNumId w:val="17"/>
  </w:num>
  <w:num w:numId="8" w16cid:durableId="1031341463">
    <w:abstractNumId w:val="32"/>
  </w:num>
  <w:num w:numId="9" w16cid:durableId="148177469">
    <w:abstractNumId w:val="13"/>
  </w:num>
  <w:num w:numId="10" w16cid:durableId="1887789317">
    <w:abstractNumId w:val="26"/>
  </w:num>
  <w:num w:numId="11" w16cid:durableId="1250769702">
    <w:abstractNumId w:val="7"/>
  </w:num>
  <w:num w:numId="12" w16cid:durableId="388724845">
    <w:abstractNumId w:val="15"/>
  </w:num>
  <w:num w:numId="13" w16cid:durableId="1715276601">
    <w:abstractNumId w:val="25"/>
  </w:num>
  <w:num w:numId="14" w16cid:durableId="571431109">
    <w:abstractNumId w:val="16"/>
  </w:num>
  <w:num w:numId="15" w16cid:durableId="570893529">
    <w:abstractNumId w:val="5"/>
  </w:num>
  <w:num w:numId="16" w16cid:durableId="1648512210">
    <w:abstractNumId w:val="14"/>
  </w:num>
  <w:num w:numId="17" w16cid:durableId="1385911710">
    <w:abstractNumId w:val="8"/>
  </w:num>
  <w:num w:numId="18" w16cid:durableId="1546482092">
    <w:abstractNumId w:val="23"/>
  </w:num>
  <w:num w:numId="19" w16cid:durableId="258753070">
    <w:abstractNumId w:val="21"/>
  </w:num>
  <w:num w:numId="20" w16cid:durableId="1588733192">
    <w:abstractNumId w:val="20"/>
  </w:num>
  <w:num w:numId="21" w16cid:durableId="354499402">
    <w:abstractNumId w:val="34"/>
  </w:num>
  <w:num w:numId="22" w16cid:durableId="879321055">
    <w:abstractNumId w:val="30"/>
  </w:num>
  <w:num w:numId="23" w16cid:durableId="1813518010">
    <w:abstractNumId w:val="11"/>
  </w:num>
  <w:num w:numId="24" w16cid:durableId="43339564">
    <w:abstractNumId w:val="11"/>
  </w:num>
  <w:num w:numId="25" w16cid:durableId="1757172755">
    <w:abstractNumId w:val="11"/>
  </w:num>
  <w:num w:numId="26" w16cid:durableId="620769567">
    <w:abstractNumId w:val="11"/>
  </w:num>
  <w:num w:numId="27" w16cid:durableId="825240635">
    <w:abstractNumId w:val="4"/>
  </w:num>
  <w:num w:numId="28" w16cid:durableId="1981223147">
    <w:abstractNumId w:val="29"/>
  </w:num>
  <w:num w:numId="29" w16cid:durableId="1719355103">
    <w:abstractNumId w:val="9"/>
  </w:num>
  <w:num w:numId="30" w16cid:durableId="1783331942">
    <w:abstractNumId w:val="12"/>
  </w:num>
  <w:num w:numId="31" w16cid:durableId="1287854388">
    <w:abstractNumId w:val="10"/>
  </w:num>
  <w:num w:numId="32" w16cid:durableId="1624073018">
    <w:abstractNumId w:val="28"/>
  </w:num>
  <w:num w:numId="33" w16cid:durableId="2006319445">
    <w:abstractNumId w:val="19"/>
  </w:num>
  <w:num w:numId="34" w16cid:durableId="1051031956">
    <w:abstractNumId w:val="27"/>
  </w:num>
  <w:num w:numId="35" w16cid:durableId="1978366677">
    <w:abstractNumId w:val="3"/>
  </w:num>
  <w:num w:numId="36" w16cid:durableId="533081441">
    <w:abstractNumId w:val="6"/>
  </w:num>
  <w:num w:numId="37" w16cid:durableId="1132166781">
    <w:abstractNumId w:val="22"/>
  </w:num>
  <w:num w:numId="38" w16cid:durableId="1341742052">
    <w:abstractNumId w:val="1"/>
  </w:num>
  <w:num w:numId="39" w16cid:durableId="1474130266">
    <w:abstractNumId w:val="24"/>
  </w:num>
  <w:num w:numId="40" w16cid:durableId="1332678324">
    <w:abstractNumId w:val="11"/>
  </w:num>
  <w:num w:numId="41" w16cid:durableId="130581947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EE"/>
    <w:rsid w:val="000016A7"/>
    <w:rsid w:val="000019AF"/>
    <w:rsid w:val="000019EF"/>
    <w:rsid w:val="00002005"/>
    <w:rsid w:val="00002389"/>
    <w:rsid w:val="000026E4"/>
    <w:rsid w:val="00002F03"/>
    <w:rsid w:val="0000362B"/>
    <w:rsid w:val="000037BC"/>
    <w:rsid w:val="00003B03"/>
    <w:rsid w:val="00003EE1"/>
    <w:rsid w:val="00004C16"/>
    <w:rsid w:val="00006437"/>
    <w:rsid w:val="0000666E"/>
    <w:rsid w:val="00007BEA"/>
    <w:rsid w:val="00007CFC"/>
    <w:rsid w:val="0001015F"/>
    <w:rsid w:val="00011177"/>
    <w:rsid w:val="000115B2"/>
    <w:rsid w:val="000131F7"/>
    <w:rsid w:val="00014749"/>
    <w:rsid w:val="00014814"/>
    <w:rsid w:val="0001486E"/>
    <w:rsid w:val="000173D3"/>
    <w:rsid w:val="000177FE"/>
    <w:rsid w:val="000208CA"/>
    <w:rsid w:val="00020BD4"/>
    <w:rsid w:val="00020D58"/>
    <w:rsid w:val="00020FD7"/>
    <w:rsid w:val="00021FF5"/>
    <w:rsid w:val="00022290"/>
    <w:rsid w:val="00024522"/>
    <w:rsid w:val="00024B2E"/>
    <w:rsid w:val="000251FC"/>
    <w:rsid w:val="00025687"/>
    <w:rsid w:val="00026B93"/>
    <w:rsid w:val="0002717A"/>
    <w:rsid w:val="00027413"/>
    <w:rsid w:val="00027C7E"/>
    <w:rsid w:val="00027F4F"/>
    <w:rsid w:val="00030430"/>
    <w:rsid w:val="0003078E"/>
    <w:rsid w:val="00030AF0"/>
    <w:rsid w:val="00031809"/>
    <w:rsid w:val="00031B89"/>
    <w:rsid w:val="00031C45"/>
    <w:rsid w:val="00032401"/>
    <w:rsid w:val="00032A60"/>
    <w:rsid w:val="000332C4"/>
    <w:rsid w:val="0003339B"/>
    <w:rsid w:val="00034079"/>
    <w:rsid w:val="00034179"/>
    <w:rsid w:val="000341E9"/>
    <w:rsid w:val="000347B2"/>
    <w:rsid w:val="00034B86"/>
    <w:rsid w:val="0003693D"/>
    <w:rsid w:val="00036B21"/>
    <w:rsid w:val="00036E87"/>
    <w:rsid w:val="00037EA5"/>
    <w:rsid w:val="00042B3D"/>
    <w:rsid w:val="00042FA9"/>
    <w:rsid w:val="000443C0"/>
    <w:rsid w:val="0004440F"/>
    <w:rsid w:val="0004481E"/>
    <w:rsid w:val="00045010"/>
    <w:rsid w:val="0004554D"/>
    <w:rsid w:val="00045932"/>
    <w:rsid w:val="00047328"/>
    <w:rsid w:val="00047726"/>
    <w:rsid w:val="00050BA2"/>
    <w:rsid w:val="000514FF"/>
    <w:rsid w:val="00052C8A"/>
    <w:rsid w:val="0005432D"/>
    <w:rsid w:val="000548C8"/>
    <w:rsid w:val="00055044"/>
    <w:rsid w:val="0005759F"/>
    <w:rsid w:val="00057E2E"/>
    <w:rsid w:val="00061BE1"/>
    <w:rsid w:val="00061C4A"/>
    <w:rsid w:val="00063BA9"/>
    <w:rsid w:val="000665FD"/>
    <w:rsid w:val="00066901"/>
    <w:rsid w:val="00066E0E"/>
    <w:rsid w:val="00070877"/>
    <w:rsid w:val="000712D5"/>
    <w:rsid w:val="00071684"/>
    <w:rsid w:val="00072518"/>
    <w:rsid w:val="000734CD"/>
    <w:rsid w:val="00073A98"/>
    <w:rsid w:val="0007433E"/>
    <w:rsid w:val="00075605"/>
    <w:rsid w:val="00075C66"/>
    <w:rsid w:val="00076121"/>
    <w:rsid w:val="00080E84"/>
    <w:rsid w:val="0008111F"/>
    <w:rsid w:val="000817D4"/>
    <w:rsid w:val="000820EC"/>
    <w:rsid w:val="00082223"/>
    <w:rsid w:val="00082879"/>
    <w:rsid w:val="00082914"/>
    <w:rsid w:val="00083032"/>
    <w:rsid w:val="00084531"/>
    <w:rsid w:val="000853EF"/>
    <w:rsid w:val="00087105"/>
    <w:rsid w:val="0008723E"/>
    <w:rsid w:val="000874D5"/>
    <w:rsid w:val="000905FB"/>
    <w:rsid w:val="0009163B"/>
    <w:rsid w:val="0009188A"/>
    <w:rsid w:val="00091EEA"/>
    <w:rsid w:val="00093386"/>
    <w:rsid w:val="000956EE"/>
    <w:rsid w:val="00096982"/>
    <w:rsid w:val="000A105C"/>
    <w:rsid w:val="000A11E7"/>
    <w:rsid w:val="000A14F8"/>
    <w:rsid w:val="000A2226"/>
    <w:rsid w:val="000A3A00"/>
    <w:rsid w:val="000A49EC"/>
    <w:rsid w:val="000A49F2"/>
    <w:rsid w:val="000A4A22"/>
    <w:rsid w:val="000A4A55"/>
    <w:rsid w:val="000A4CFF"/>
    <w:rsid w:val="000A4E6D"/>
    <w:rsid w:val="000A5237"/>
    <w:rsid w:val="000A542A"/>
    <w:rsid w:val="000A63F6"/>
    <w:rsid w:val="000A64FE"/>
    <w:rsid w:val="000A6668"/>
    <w:rsid w:val="000A68F0"/>
    <w:rsid w:val="000A6BC5"/>
    <w:rsid w:val="000B08AB"/>
    <w:rsid w:val="000B3E81"/>
    <w:rsid w:val="000B4FAB"/>
    <w:rsid w:val="000B5744"/>
    <w:rsid w:val="000B57C8"/>
    <w:rsid w:val="000B677C"/>
    <w:rsid w:val="000B7B13"/>
    <w:rsid w:val="000C257A"/>
    <w:rsid w:val="000C26B6"/>
    <w:rsid w:val="000C2A93"/>
    <w:rsid w:val="000C2DDC"/>
    <w:rsid w:val="000C3596"/>
    <w:rsid w:val="000C40AE"/>
    <w:rsid w:val="000C45A7"/>
    <w:rsid w:val="000C4FC2"/>
    <w:rsid w:val="000C50F2"/>
    <w:rsid w:val="000D11E5"/>
    <w:rsid w:val="000D137B"/>
    <w:rsid w:val="000D2B2E"/>
    <w:rsid w:val="000D2FD4"/>
    <w:rsid w:val="000D4940"/>
    <w:rsid w:val="000D4964"/>
    <w:rsid w:val="000D57A0"/>
    <w:rsid w:val="000D57D5"/>
    <w:rsid w:val="000D5F05"/>
    <w:rsid w:val="000D6645"/>
    <w:rsid w:val="000D6ABC"/>
    <w:rsid w:val="000D7929"/>
    <w:rsid w:val="000D7CDB"/>
    <w:rsid w:val="000D7DAC"/>
    <w:rsid w:val="000E015B"/>
    <w:rsid w:val="000E020C"/>
    <w:rsid w:val="000E07CD"/>
    <w:rsid w:val="000E0C66"/>
    <w:rsid w:val="000E342F"/>
    <w:rsid w:val="000E4037"/>
    <w:rsid w:val="000E5B89"/>
    <w:rsid w:val="000E5E42"/>
    <w:rsid w:val="000E65E6"/>
    <w:rsid w:val="000E7194"/>
    <w:rsid w:val="000E7B5E"/>
    <w:rsid w:val="000F04E6"/>
    <w:rsid w:val="000F1B7B"/>
    <w:rsid w:val="000F2ED4"/>
    <w:rsid w:val="000F3523"/>
    <w:rsid w:val="000F391B"/>
    <w:rsid w:val="000F3EB9"/>
    <w:rsid w:val="000F4313"/>
    <w:rsid w:val="000F5869"/>
    <w:rsid w:val="000F61DB"/>
    <w:rsid w:val="000F62B5"/>
    <w:rsid w:val="00100C60"/>
    <w:rsid w:val="001028E8"/>
    <w:rsid w:val="00102D4A"/>
    <w:rsid w:val="00102F1F"/>
    <w:rsid w:val="00103D51"/>
    <w:rsid w:val="00104A3B"/>
    <w:rsid w:val="00105C40"/>
    <w:rsid w:val="0010625B"/>
    <w:rsid w:val="00107A85"/>
    <w:rsid w:val="001101D1"/>
    <w:rsid w:val="0011118C"/>
    <w:rsid w:val="0011125C"/>
    <w:rsid w:val="00111B81"/>
    <w:rsid w:val="00111C97"/>
    <w:rsid w:val="0011279C"/>
    <w:rsid w:val="00112827"/>
    <w:rsid w:val="0011329B"/>
    <w:rsid w:val="00113432"/>
    <w:rsid w:val="00113FC1"/>
    <w:rsid w:val="001154AE"/>
    <w:rsid w:val="00115AEB"/>
    <w:rsid w:val="00116B85"/>
    <w:rsid w:val="00120732"/>
    <w:rsid w:val="00122FCC"/>
    <w:rsid w:val="00123B95"/>
    <w:rsid w:val="00124C2B"/>
    <w:rsid w:val="00124E0E"/>
    <w:rsid w:val="001258FB"/>
    <w:rsid w:val="00125BFE"/>
    <w:rsid w:val="00126752"/>
    <w:rsid w:val="0012688C"/>
    <w:rsid w:val="00127795"/>
    <w:rsid w:val="00130B30"/>
    <w:rsid w:val="0013169D"/>
    <w:rsid w:val="00131860"/>
    <w:rsid w:val="001333ED"/>
    <w:rsid w:val="00133FA2"/>
    <w:rsid w:val="00135D05"/>
    <w:rsid w:val="00136338"/>
    <w:rsid w:val="00140745"/>
    <w:rsid w:val="00140E1C"/>
    <w:rsid w:val="001417A1"/>
    <w:rsid w:val="00143552"/>
    <w:rsid w:val="00143B1C"/>
    <w:rsid w:val="001449A7"/>
    <w:rsid w:val="0014559D"/>
    <w:rsid w:val="00145C7C"/>
    <w:rsid w:val="001475F8"/>
    <w:rsid w:val="00147A51"/>
    <w:rsid w:val="00147AE4"/>
    <w:rsid w:val="00147B36"/>
    <w:rsid w:val="00150664"/>
    <w:rsid w:val="00151304"/>
    <w:rsid w:val="00151383"/>
    <w:rsid w:val="001513E1"/>
    <w:rsid w:val="00152422"/>
    <w:rsid w:val="001532C3"/>
    <w:rsid w:val="00154997"/>
    <w:rsid w:val="00154FF3"/>
    <w:rsid w:val="001550C5"/>
    <w:rsid w:val="001569F0"/>
    <w:rsid w:val="00156B90"/>
    <w:rsid w:val="001571E5"/>
    <w:rsid w:val="0015784C"/>
    <w:rsid w:val="0016001A"/>
    <w:rsid w:val="00161309"/>
    <w:rsid w:val="00161B03"/>
    <w:rsid w:val="001624C6"/>
    <w:rsid w:val="0016254B"/>
    <w:rsid w:val="00162BB3"/>
    <w:rsid w:val="0016330D"/>
    <w:rsid w:val="0016386F"/>
    <w:rsid w:val="00163A81"/>
    <w:rsid w:val="001641B2"/>
    <w:rsid w:val="00164914"/>
    <w:rsid w:val="00165E66"/>
    <w:rsid w:val="001667F7"/>
    <w:rsid w:val="00167EDD"/>
    <w:rsid w:val="00173E22"/>
    <w:rsid w:val="00175F39"/>
    <w:rsid w:val="00177666"/>
    <w:rsid w:val="00177F0B"/>
    <w:rsid w:val="00180084"/>
    <w:rsid w:val="00180721"/>
    <w:rsid w:val="00181067"/>
    <w:rsid w:val="00182F9E"/>
    <w:rsid w:val="00183229"/>
    <w:rsid w:val="00183979"/>
    <w:rsid w:val="001845DD"/>
    <w:rsid w:val="00184775"/>
    <w:rsid w:val="001849CA"/>
    <w:rsid w:val="00185154"/>
    <w:rsid w:val="00185410"/>
    <w:rsid w:val="001856A9"/>
    <w:rsid w:val="00186582"/>
    <w:rsid w:val="00186CD0"/>
    <w:rsid w:val="001906C3"/>
    <w:rsid w:val="00190C44"/>
    <w:rsid w:val="00192352"/>
    <w:rsid w:val="00192D19"/>
    <w:rsid w:val="0019606F"/>
    <w:rsid w:val="00196103"/>
    <w:rsid w:val="001966D1"/>
    <w:rsid w:val="001A0C99"/>
    <w:rsid w:val="001A195D"/>
    <w:rsid w:val="001A1A61"/>
    <w:rsid w:val="001A2349"/>
    <w:rsid w:val="001A275E"/>
    <w:rsid w:val="001A2A7D"/>
    <w:rsid w:val="001A2CB8"/>
    <w:rsid w:val="001A3554"/>
    <w:rsid w:val="001A3A87"/>
    <w:rsid w:val="001A4167"/>
    <w:rsid w:val="001A4956"/>
    <w:rsid w:val="001A513B"/>
    <w:rsid w:val="001A5910"/>
    <w:rsid w:val="001A59E0"/>
    <w:rsid w:val="001A6B0C"/>
    <w:rsid w:val="001A6B22"/>
    <w:rsid w:val="001B042C"/>
    <w:rsid w:val="001B0610"/>
    <w:rsid w:val="001B12F0"/>
    <w:rsid w:val="001B17B2"/>
    <w:rsid w:val="001B1D53"/>
    <w:rsid w:val="001B2950"/>
    <w:rsid w:val="001B3836"/>
    <w:rsid w:val="001B5055"/>
    <w:rsid w:val="001B507D"/>
    <w:rsid w:val="001B590D"/>
    <w:rsid w:val="001B73DF"/>
    <w:rsid w:val="001B7ACF"/>
    <w:rsid w:val="001C0852"/>
    <w:rsid w:val="001C0B41"/>
    <w:rsid w:val="001C12B9"/>
    <w:rsid w:val="001C1CCE"/>
    <w:rsid w:val="001C2C06"/>
    <w:rsid w:val="001C3140"/>
    <w:rsid w:val="001C3353"/>
    <w:rsid w:val="001C3FBC"/>
    <w:rsid w:val="001C4D63"/>
    <w:rsid w:val="001C5BF0"/>
    <w:rsid w:val="001C62EA"/>
    <w:rsid w:val="001C68A5"/>
    <w:rsid w:val="001C6997"/>
    <w:rsid w:val="001C757C"/>
    <w:rsid w:val="001C7DEC"/>
    <w:rsid w:val="001D0038"/>
    <w:rsid w:val="001D0DE0"/>
    <w:rsid w:val="001D1B20"/>
    <w:rsid w:val="001D3765"/>
    <w:rsid w:val="001D41FE"/>
    <w:rsid w:val="001D5AFF"/>
    <w:rsid w:val="001D5B43"/>
    <w:rsid w:val="001D6685"/>
    <w:rsid w:val="001D6E59"/>
    <w:rsid w:val="001D74B4"/>
    <w:rsid w:val="001E03E1"/>
    <w:rsid w:val="001E044E"/>
    <w:rsid w:val="001E0F94"/>
    <w:rsid w:val="001E17AF"/>
    <w:rsid w:val="001E221F"/>
    <w:rsid w:val="001E2791"/>
    <w:rsid w:val="001E2ABF"/>
    <w:rsid w:val="001E4C13"/>
    <w:rsid w:val="001E4DA7"/>
    <w:rsid w:val="001E605D"/>
    <w:rsid w:val="001E67B8"/>
    <w:rsid w:val="001E6FC7"/>
    <w:rsid w:val="001E723E"/>
    <w:rsid w:val="001F059F"/>
    <w:rsid w:val="001F0B44"/>
    <w:rsid w:val="001F42EE"/>
    <w:rsid w:val="001F5951"/>
    <w:rsid w:val="001F5C43"/>
    <w:rsid w:val="001F5F7A"/>
    <w:rsid w:val="001F6041"/>
    <w:rsid w:val="00200811"/>
    <w:rsid w:val="00200880"/>
    <w:rsid w:val="00200CA1"/>
    <w:rsid w:val="00202B56"/>
    <w:rsid w:val="002035A2"/>
    <w:rsid w:val="00203952"/>
    <w:rsid w:val="00204A34"/>
    <w:rsid w:val="00205935"/>
    <w:rsid w:val="00206C1F"/>
    <w:rsid w:val="00206EE8"/>
    <w:rsid w:val="002074B9"/>
    <w:rsid w:val="00207C38"/>
    <w:rsid w:val="00210668"/>
    <w:rsid w:val="00210861"/>
    <w:rsid w:val="002117C9"/>
    <w:rsid w:val="00213088"/>
    <w:rsid w:val="0021338D"/>
    <w:rsid w:val="002134F2"/>
    <w:rsid w:val="00213CFF"/>
    <w:rsid w:val="0021436A"/>
    <w:rsid w:val="00214D43"/>
    <w:rsid w:val="00215AA7"/>
    <w:rsid w:val="002175CA"/>
    <w:rsid w:val="0022164D"/>
    <w:rsid w:val="00223090"/>
    <w:rsid w:val="002238B4"/>
    <w:rsid w:val="00223E9E"/>
    <w:rsid w:val="00224D13"/>
    <w:rsid w:val="0022511D"/>
    <w:rsid w:val="00225B9C"/>
    <w:rsid w:val="00226C0B"/>
    <w:rsid w:val="00230D55"/>
    <w:rsid w:val="002317AE"/>
    <w:rsid w:val="002319AB"/>
    <w:rsid w:val="002319AC"/>
    <w:rsid w:val="00231F71"/>
    <w:rsid w:val="00234342"/>
    <w:rsid w:val="0023561B"/>
    <w:rsid w:val="00236388"/>
    <w:rsid w:val="0024040D"/>
    <w:rsid w:val="00241720"/>
    <w:rsid w:val="002418F8"/>
    <w:rsid w:val="002421F4"/>
    <w:rsid w:val="00242595"/>
    <w:rsid w:val="00243640"/>
    <w:rsid w:val="002470EB"/>
    <w:rsid w:val="002510F5"/>
    <w:rsid w:val="00251CD7"/>
    <w:rsid w:val="00255FA3"/>
    <w:rsid w:val="00257288"/>
    <w:rsid w:val="00257B0A"/>
    <w:rsid w:val="00260B07"/>
    <w:rsid w:val="0026171D"/>
    <w:rsid w:val="00261FB6"/>
    <w:rsid w:val="0026270E"/>
    <w:rsid w:val="002627D5"/>
    <w:rsid w:val="002629F8"/>
    <w:rsid w:val="00263396"/>
    <w:rsid w:val="0026361F"/>
    <w:rsid w:val="00264253"/>
    <w:rsid w:val="0026530F"/>
    <w:rsid w:val="002659FA"/>
    <w:rsid w:val="0026628E"/>
    <w:rsid w:val="002663B4"/>
    <w:rsid w:val="00266F18"/>
    <w:rsid w:val="002674C4"/>
    <w:rsid w:val="00267815"/>
    <w:rsid w:val="00270D22"/>
    <w:rsid w:val="002716F0"/>
    <w:rsid w:val="002727F3"/>
    <w:rsid w:val="0027466C"/>
    <w:rsid w:val="00275192"/>
    <w:rsid w:val="002757D7"/>
    <w:rsid w:val="002765DB"/>
    <w:rsid w:val="00276CF7"/>
    <w:rsid w:val="00276E07"/>
    <w:rsid w:val="0027702C"/>
    <w:rsid w:val="00277043"/>
    <w:rsid w:val="002801CE"/>
    <w:rsid w:val="00280DDF"/>
    <w:rsid w:val="002821CD"/>
    <w:rsid w:val="002825A3"/>
    <w:rsid w:val="00283B2B"/>
    <w:rsid w:val="002840B8"/>
    <w:rsid w:val="0028470D"/>
    <w:rsid w:val="00286529"/>
    <w:rsid w:val="00286ED8"/>
    <w:rsid w:val="002877A5"/>
    <w:rsid w:val="00287F80"/>
    <w:rsid w:val="002917FF"/>
    <w:rsid w:val="00291BFE"/>
    <w:rsid w:val="00292ADF"/>
    <w:rsid w:val="00293933"/>
    <w:rsid w:val="00295442"/>
    <w:rsid w:val="002954B5"/>
    <w:rsid w:val="00295D21"/>
    <w:rsid w:val="002963E7"/>
    <w:rsid w:val="00296515"/>
    <w:rsid w:val="002977B3"/>
    <w:rsid w:val="002A0DEC"/>
    <w:rsid w:val="002A1465"/>
    <w:rsid w:val="002A580B"/>
    <w:rsid w:val="002A7557"/>
    <w:rsid w:val="002B01D6"/>
    <w:rsid w:val="002B04A1"/>
    <w:rsid w:val="002B1ADB"/>
    <w:rsid w:val="002B1C53"/>
    <w:rsid w:val="002B386A"/>
    <w:rsid w:val="002B3FE1"/>
    <w:rsid w:val="002B59BB"/>
    <w:rsid w:val="002B71A5"/>
    <w:rsid w:val="002C13C2"/>
    <w:rsid w:val="002C13F4"/>
    <w:rsid w:val="002C1AA5"/>
    <w:rsid w:val="002C1EC0"/>
    <w:rsid w:val="002C3A26"/>
    <w:rsid w:val="002C4C82"/>
    <w:rsid w:val="002C51B1"/>
    <w:rsid w:val="002C5BED"/>
    <w:rsid w:val="002C6323"/>
    <w:rsid w:val="002C72B2"/>
    <w:rsid w:val="002D16EF"/>
    <w:rsid w:val="002D213A"/>
    <w:rsid w:val="002D48AE"/>
    <w:rsid w:val="002D5E92"/>
    <w:rsid w:val="002D716F"/>
    <w:rsid w:val="002D7734"/>
    <w:rsid w:val="002E0733"/>
    <w:rsid w:val="002E0B52"/>
    <w:rsid w:val="002E0BE4"/>
    <w:rsid w:val="002E1B37"/>
    <w:rsid w:val="002E38CE"/>
    <w:rsid w:val="002E3B58"/>
    <w:rsid w:val="002E3E8A"/>
    <w:rsid w:val="002E58C2"/>
    <w:rsid w:val="002E6018"/>
    <w:rsid w:val="002E6A6A"/>
    <w:rsid w:val="002E6BE2"/>
    <w:rsid w:val="002E7662"/>
    <w:rsid w:val="002E7ED0"/>
    <w:rsid w:val="002F0928"/>
    <w:rsid w:val="002F11CF"/>
    <w:rsid w:val="002F138E"/>
    <w:rsid w:val="002F21DD"/>
    <w:rsid w:val="002F2B53"/>
    <w:rsid w:val="002F3030"/>
    <w:rsid w:val="002F3397"/>
    <w:rsid w:val="002F44CF"/>
    <w:rsid w:val="002F4B50"/>
    <w:rsid w:val="002F50BA"/>
    <w:rsid w:val="002F5127"/>
    <w:rsid w:val="002F535A"/>
    <w:rsid w:val="002F5641"/>
    <w:rsid w:val="002F58A5"/>
    <w:rsid w:val="002F6467"/>
    <w:rsid w:val="002F6718"/>
    <w:rsid w:val="002F682D"/>
    <w:rsid w:val="002F6D1F"/>
    <w:rsid w:val="002F732A"/>
    <w:rsid w:val="002F77F2"/>
    <w:rsid w:val="00301683"/>
    <w:rsid w:val="0030380D"/>
    <w:rsid w:val="00303E72"/>
    <w:rsid w:val="00304746"/>
    <w:rsid w:val="003060BB"/>
    <w:rsid w:val="003062AB"/>
    <w:rsid w:val="003066DC"/>
    <w:rsid w:val="00306F71"/>
    <w:rsid w:val="0030762A"/>
    <w:rsid w:val="0030798D"/>
    <w:rsid w:val="00311678"/>
    <w:rsid w:val="00311BEF"/>
    <w:rsid w:val="00312411"/>
    <w:rsid w:val="00312978"/>
    <w:rsid w:val="0031328F"/>
    <w:rsid w:val="00313428"/>
    <w:rsid w:val="00313AD6"/>
    <w:rsid w:val="00315D2B"/>
    <w:rsid w:val="00315E3C"/>
    <w:rsid w:val="0031697F"/>
    <w:rsid w:val="00316D2D"/>
    <w:rsid w:val="00316F61"/>
    <w:rsid w:val="003206CC"/>
    <w:rsid w:val="00322628"/>
    <w:rsid w:val="0032272A"/>
    <w:rsid w:val="00322E5E"/>
    <w:rsid w:val="00323E71"/>
    <w:rsid w:val="00324D20"/>
    <w:rsid w:val="0032579A"/>
    <w:rsid w:val="00325CEF"/>
    <w:rsid w:val="003269A8"/>
    <w:rsid w:val="00326F77"/>
    <w:rsid w:val="003301A1"/>
    <w:rsid w:val="0033106B"/>
    <w:rsid w:val="00331AB8"/>
    <w:rsid w:val="003333FC"/>
    <w:rsid w:val="00333566"/>
    <w:rsid w:val="00333BE5"/>
    <w:rsid w:val="00334889"/>
    <w:rsid w:val="0033515F"/>
    <w:rsid w:val="003359F3"/>
    <w:rsid w:val="00335FDA"/>
    <w:rsid w:val="0033774A"/>
    <w:rsid w:val="003401B0"/>
    <w:rsid w:val="003417C6"/>
    <w:rsid w:val="0034412C"/>
    <w:rsid w:val="00344ED3"/>
    <w:rsid w:val="00344FCB"/>
    <w:rsid w:val="003454A2"/>
    <w:rsid w:val="00346C8E"/>
    <w:rsid w:val="00352326"/>
    <w:rsid w:val="003537C5"/>
    <w:rsid w:val="0035467B"/>
    <w:rsid w:val="0035476B"/>
    <w:rsid w:val="003548D5"/>
    <w:rsid w:val="003551E3"/>
    <w:rsid w:val="00355FAC"/>
    <w:rsid w:val="00357384"/>
    <w:rsid w:val="00360648"/>
    <w:rsid w:val="003617C9"/>
    <w:rsid w:val="00361D59"/>
    <w:rsid w:val="00364CB9"/>
    <w:rsid w:val="003652A8"/>
    <w:rsid w:val="00365CBA"/>
    <w:rsid w:val="00365CF4"/>
    <w:rsid w:val="0036605E"/>
    <w:rsid w:val="00367979"/>
    <w:rsid w:val="00367BD5"/>
    <w:rsid w:val="00367E9E"/>
    <w:rsid w:val="00370166"/>
    <w:rsid w:val="00371130"/>
    <w:rsid w:val="00372C49"/>
    <w:rsid w:val="00372E35"/>
    <w:rsid w:val="00373E0A"/>
    <w:rsid w:val="003742BE"/>
    <w:rsid w:val="00374407"/>
    <w:rsid w:val="00375903"/>
    <w:rsid w:val="00377852"/>
    <w:rsid w:val="003778E4"/>
    <w:rsid w:val="00380587"/>
    <w:rsid w:val="0038107F"/>
    <w:rsid w:val="003817B2"/>
    <w:rsid w:val="00383B4D"/>
    <w:rsid w:val="00387C9E"/>
    <w:rsid w:val="00390327"/>
    <w:rsid w:val="00390F3C"/>
    <w:rsid w:val="00392D43"/>
    <w:rsid w:val="00393066"/>
    <w:rsid w:val="00393828"/>
    <w:rsid w:val="00393ABC"/>
    <w:rsid w:val="00393B78"/>
    <w:rsid w:val="0039427B"/>
    <w:rsid w:val="003943C6"/>
    <w:rsid w:val="0039569F"/>
    <w:rsid w:val="00395A01"/>
    <w:rsid w:val="00396E63"/>
    <w:rsid w:val="00396FD5"/>
    <w:rsid w:val="00397E53"/>
    <w:rsid w:val="00397F3C"/>
    <w:rsid w:val="003A01E9"/>
    <w:rsid w:val="003A07C9"/>
    <w:rsid w:val="003A20B5"/>
    <w:rsid w:val="003A2509"/>
    <w:rsid w:val="003A276E"/>
    <w:rsid w:val="003A2C4A"/>
    <w:rsid w:val="003A2CE0"/>
    <w:rsid w:val="003A3557"/>
    <w:rsid w:val="003A4121"/>
    <w:rsid w:val="003A4D90"/>
    <w:rsid w:val="003A5B6D"/>
    <w:rsid w:val="003A5FC4"/>
    <w:rsid w:val="003A6759"/>
    <w:rsid w:val="003A7E1C"/>
    <w:rsid w:val="003B23C5"/>
    <w:rsid w:val="003B23CC"/>
    <w:rsid w:val="003B2B1D"/>
    <w:rsid w:val="003B2EB3"/>
    <w:rsid w:val="003B33F2"/>
    <w:rsid w:val="003B510F"/>
    <w:rsid w:val="003B534A"/>
    <w:rsid w:val="003B5EC4"/>
    <w:rsid w:val="003C0306"/>
    <w:rsid w:val="003C0CBB"/>
    <w:rsid w:val="003C114B"/>
    <w:rsid w:val="003C114C"/>
    <w:rsid w:val="003C1B03"/>
    <w:rsid w:val="003C2A48"/>
    <w:rsid w:val="003C2CB5"/>
    <w:rsid w:val="003C2F0E"/>
    <w:rsid w:val="003C304A"/>
    <w:rsid w:val="003C3EC1"/>
    <w:rsid w:val="003C465D"/>
    <w:rsid w:val="003C47FB"/>
    <w:rsid w:val="003C5176"/>
    <w:rsid w:val="003C618D"/>
    <w:rsid w:val="003C667E"/>
    <w:rsid w:val="003C6CF4"/>
    <w:rsid w:val="003C7444"/>
    <w:rsid w:val="003C7C4A"/>
    <w:rsid w:val="003D08D5"/>
    <w:rsid w:val="003D1309"/>
    <w:rsid w:val="003D138B"/>
    <w:rsid w:val="003D1A3F"/>
    <w:rsid w:val="003D2E52"/>
    <w:rsid w:val="003D344A"/>
    <w:rsid w:val="003D495D"/>
    <w:rsid w:val="003D56D5"/>
    <w:rsid w:val="003D6307"/>
    <w:rsid w:val="003D705A"/>
    <w:rsid w:val="003D738D"/>
    <w:rsid w:val="003E098E"/>
    <w:rsid w:val="003E10A4"/>
    <w:rsid w:val="003E15DF"/>
    <w:rsid w:val="003E16AA"/>
    <w:rsid w:val="003E213D"/>
    <w:rsid w:val="003E24CC"/>
    <w:rsid w:val="003E2899"/>
    <w:rsid w:val="003E2FAE"/>
    <w:rsid w:val="003E39DB"/>
    <w:rsid w:val="003E6F82"/>
    <w:rsid w:val="003E751D"/>
    <w:rsid w:val="003E761A"/>
    <w:rsid w:val="003F0330"/>
    <w:rsid w:val="003F2795"/>
    <w:rsid w:val="003F2B17"/>
    <w:rsid w:val="003F5B42"/>
    <w:rsid w:val="003F5C66"/>
    <w:rsid w:val="003F60E8"/>
    <w:rsid w:val="003F7924"/>
    <w:rsid w:val="003F79B7"/>
    <w:rsid w:val="004004C0"/>
    <w:rsid w:val="004006A7"/>
    <w:rsid w:val="00400BDE"/>
    <w:rsid w:val="00401422"/>
    <w:rsid w:val="0040231D"/>
    <w:rsid w:val="00402397"/>
    <w:rsid w:val="0040285E"/>
    <w:rsid w:val="0040427A"/>
    <w:rsid w:val="004043BE"/>
    <w:rsid w:val="00404911"/>
    <w:rsid w:val="00404D22"/>
    <w:rsid w:val="00404DA1"/>
    <w:rsid w:val="00406C43"/>
    <w:rsid w:val="00407CF7"/>
    <w:rsid w:val="00410D6A"/>
    <w:rsid w:val="00410DF2"/>
    <w:rsid w:val="00410F24"/>
    <w:rsid w:val="00411285"/>
    <w:rsid w:val="00411D2B"/>
    <w:rsid w:val="00414A66"/>
    <w:rsid w:val="00415ED6"/>
    <w:rsid w:val="00417A16"/>
    <w:rsid w:val="00417CAF"/>
    <w:rsid w:val="00420A11"/>
    <w:rsid w:val="00421095"/>
    <w:rsid w:val="00421EE8"/>
    <w:rsid w:val="00422265"/>
    <w:rsid w:val="00424461"/>
    <w:rsid w:val="004256E5"/>
    <w:rsid w:val="00425DAB"/>
    <w:rsid w:val="00426D37"/>
    <w:rsid w:val="0042731F"/>
    <w:rsid w:val="004278E3"/>
    <w:rsid w:val="00433D3A"/>
    <w:rsid w:val="00434015"/>
    <w:rsid w:val="0043424B"/>
    <w:rsid w:val="004349E8"/>
    <w:rsid w:val="00434E26"/>
    <w:rsid w:val="00436963"/>
    <w:rsid w:val="004373A7"/>
    <w:rsid w:val="0043761B"/>
    <w:rsid w:val="00437D94"/>
    <w:rsid w:val="0044030C"/>
    <w:rsid w:val="00441D2B"/>
    <w:rsid w:val="004421AB"/>
    <w:rsid w:val="00443B48"/>
    <w:rsid w:val="0044541C"/>
    <w:rsid w:val="004455ED"/>
    <w:rsid w:val="00446242"/>
    <w:rsid w:val="0044632A"/>
    <w:rsid w:val="00446995"/>
    <w:rsid w:val="00450C24"/>
    <w:rsid w:val="004515D5"/>
    <w:rsid w:val="004517E7"/>
    <w:rsid w:val="00451CFB"/>
    <w:rsid w:val="0045284A"/>
    <w:rsid w:val="00453589"/>
    <w:rsid w:val="00455EE9"/>
    <w:rsid w:val="004566FD"/>
    <w:rsid w:val="0045690F"/>
    <w:rsid w:val="00457D5A"/>
    <w:rsid w:val="00460C27"/>
    <w:rsid w:val="00460D22"/>
    <w:rsid w:val="004613B5"/>
    <w:rsid w:val="00461E2B"/>
    <w:rsid w:val="00462903"/>
    <w:rsid w:val="00462F8A"/>
    <w:rsid w:val="004648A4"/>
    <w:rsid w:val="00464C4A"/>
    <w:rsid w:val="00465794"/>
    <w:rsid w:val="004679CB"/>
    <w:rsid w:val="004679D6"/>
    <w:rsid w:val="004704FA"/>
    <w:rsid w:val="00470FF5"/>
    <w:rsid w:val="00471380"/>
    <w:rsid w:val="00471455"/>
    <w:rsid w:val="0047258B"/>
    <w:rsid w:val="004725C7"/>
    <w:rsid w:val="00473FE3"/>
    <w:rsid w:val="004758FA"/>
    <w:rsid w:val="00475D8A"/>
    <w:rsid w:val="00476D4A"/>
    <w:rsid w:val="004775E2"/>
    <w:rsid w:val="00477B7A"/>
    <w:rsid w:val="004801A5"/>
    <w:rsid w:val="00480722"/>
    <w:rsid w:val="00480C1C"/>
    <w:rsid w:val="0048181A"/>
    <w:rsid w:val="00481F32"/>
    <w:rsid w:val="00482CB6"/>
    <w:rsid w:val="00484691"/>
    <w:rsid w:val="004848F4"/>
    <w:rsid w:val="0048569E"/>
    <w:rsid w:val="004857D5"/>
    <w:rsid w:val="004867C4"/>
    <w:rsid w:val="00486FE4"/>
    <w:rsid w:val="00487819"/>
    <w:rsid w:val="00487EE2"/>
    <w:rsid w:val="0049022C"/>
    <w:rsid w:val="00490573"/>
    <w:rsid w:val="00491085"/>
    <w:rsid w:val="004919CB"/>
    <w:rsid w:val="00492AB7"/>
    <w:rsid w:val="004931F7"/>
    <w:rsid w:val="00493306"/>
    <w:rsid w:val="00494F0D"/>
    <w:rsid w:val="00496BFD"/>
    <w:rsid w:val="004A0CB2"/>
    <w:rsid w:val="004A2AB6"/>
    <w:rsid w:val="004A3416"/>
    <w:rsid w:val="004A3DF2"/>
    <w:rsid w:val="004A7AB0"/>
    <w:rsid w:val="004A7BE6"/>
    <w:rsid w:val="004A7C41"/>
    <w:rsid w:val="004B05D2"/>
    <w:rsid w:val="004B1168"/>
    <w:rsid w:val="004B192B"/>
    <w:rsid w:val="004B260D"/>
    <w:rsid w:val="004B2AF8"/>
    <w:rsid w:val="004B31C2"/>
    <w:rsid w:val="004B3671"/>
    <w:rsid w:val="004B3D68"/>
    <w:rsid w:val="004C2D54"/>
    <w:rsid w:val="004C31AB"/>
    <w:rsid w:val="004C33CB"/>
    <w:rsid w:val="004C361D"/>
    <w:rsid w:val="004C37B0"/>
    <w:rsid w:val="004C44A3"/>
    <w:rsid w:val="004C4626"/>
    <w:rsid w:val="004C4891"/>
    <w:rsid w:val="004C69B6"/>
    <w:rsid w:val="004C6EEE"/>
    <w:rsid w:val="004C79E1"/>
    <w:rsid w:val="004C7D99"/>
    <w:rsid w:val="004D16D7"/>
    <w:rsid w:val="004D1BF3"/>
    <w:rsid w:val="004D2C89"/>
    <w:rsid w:val="004D2FF3"/>
    <w:rsid w:val="004D6781"/>
    <w:rsid w:val="004E0EF4"/>
    <w:rsid w:val="004E2534"/>
    <w:rsid w:val="004E26BC"/>
    <w:rsid w:val="004E2F69"/>
    <w:rsid w:val="004E3932"/>
    <w:rsid w:val="004E5647"/>
    <w:rsid w:val="004E6D5A"/>
    <w:rsid w:val="004E721F"/>
    <w:rsid w:val="004F0876"/>
    <w:rsid w:val="004F1E79"/>
    <w:rsid w:val="004F320D"/>
    <w:rsid w:val="004F352D"/>
    <w:rsid w:val="004F4365"/>
    <w:rsid w:val="004F43CA"/>
    <w:rsid w:val="004F4AD8"/>
    <w:rsid w:val="004F5046"/>
    <w:rsid w:val="004F5D74"/>
    <w:rsid w:val="004F5F33"/>
    <w:rsid w:val="0050103A"/>
    <w:rsid w:val="0050153C"/>
    <w:rsid w:val="00502168"/>
    <w:rsid w:val="0050273C"/>
    <w:rsid w:val="00502AA7"/>
    <w:rsid w:val="005066A2"/>
    <w:rsid w:val="00510115"/>
    <w:rsid w:val="00510B7A"/>
    <w:rsid w:val="00511B0F"/>
    <w:rsid w:val="00513481"/>
    <w:rsid w:val="00513ED7"/>
    <w:rsid w:val="00514FA5"/>
    <w:rsid w:val="005152E7"/>
    <w:rsid w:val="00516C06"/>
    <w:rsid w:val="00517320"/>
    <w:rsid w:val="0051752F"/>
    <w:rsid w:val="00517D78"/>
    <w:rsid w:val="00520E3C"/>
    <w:rsid w:val="00522FA1"/>
    <w:rsid w:val="00523188"/>
    <w:rsid w:val="0052559C"/>
    <w:rsid w:val="00527865"/>
    <w:rsid w:val="00530F94"/>
    <w:rsid w:val="00532195"/>
    <w:rsid w:val="0053261C"/>
    <w:rsid w:val="00534C3A"/>
    <w:rsid w:val="00535B19"/>
    <w:rsid w:val="00535CA2"/>
    <w:rsid w:val="00535F2F"/>
    <w:rsid w:val="0053741A"/>
    <w:rsid w:val="005377C9"/>
    <w:rsid w:val="00541508"/>
    <w:rsid w:val="00542240"/>
    <w:rsid w:val="00544441"/>
    <w:rsid w:val="00547590"/>
    <w:rsid w:val="00547F67"/>
    <w:rsid w:val="005508C8"/>
    <w:rsid w:val="005509B8"/>
    <w:rsid w:val="00551EB3"/>
    <w:rsid w:val="00552498"/>
    <w:rsid w:val="005525D6"/>
    <w:rsid w:val="00552D31"/>
    <w:rsid w:val="00552F56"/>
    <w:rsid w:val="0055388E"/>
    <w:rsid w:val="00553B75"/>
    <w:rsid w:val="0055429B"/>
    <w:rsid w:val="0055507D"/>
    <w:rsid w:val="00557A3B"/>
    <w:rsid w:val="00560646"/>
    <w:rsid w:val="00560887"/>
    <w:rsid w:val="0056200B"/>
    <w:rsid w:val="0056243D"/>
    <w:rsid w:val="00563A95"/>
    <w:rsid w:val="00563CA2"/>
    <w:rsid w:val="00565420"/>
    <w:rsid w:val="00567A02"/>
    <w:rsid w:val="00571007"/>
    <w:rsid w:val="00571BC5"/>
    <w:rsid w:val="0057333F"/>
    <w:rsid w:val="00574141"/>
    <w:rsid w:val="00574C4E"/>
    <w:rsid w:val="005754AE"/>
    <w:rsid w:val="00575AE7"/>
    <w:rsid w:val="00577FB5"/>
    <w:rsid w:val="00581CD1"/>
    <w:rsid w:val="00582799"/>
    <w:rsid w:val="00582C9E"/>
    <w:rsid w:val="005833E8"/>
    <w:rsid w:val="00583813"/>
    <w:rsid w:val="005852D1"/>
    <w:rsid w:val="00586261"/>
    <w:rsid w:val="00587932"/>
    <w:rsid w:val="00587A22"/>
    <w:rsid w:val="00590C4E"/>
    <w:rsid w:val="005916A6"/>
    <w:rsid w:val="00591C6B"/>
    <w:rsid w:val="0059299D"/>
    <w:rsid w:val="0059362B"/>
    <w:rsid w:val="0059462F"/>
    <w:rsid w:val="00595C8C"/>
    <w:rsid w:val="005964AC"/>
    <w:rsid w:val="0059687B"/>
    <w:rsid w:val="00596EC0"/>
    <w:rsid w:val="005974D0"/>
    <w:rsid w:val="00597747"/>
    <w:rsid w:val="005A0002"/>
    <w:rsid w:val="005A01A5"/>
    <w:rsid w:val="005A02B9"/>
    <w:rsid w:val="005A0FC0"/>
    <w:rsid w:val="005A10B1"/>
    <w:rsid w:val="005A1C60"/>
    <w:rsid w:val="005A2473"/>
    <w:rsid w:val="005A3D1B"/>
    <w:rsid w:val="005A4CDD"/>
    <w:rsid w:val="005A4F61"/>
    <w:rsid w:val="005A5340"/>
    <w:rsid w:val="005A5B05"/>
    <w:rsid w:val="005B06AD"/>
    <w:rsid w:val="005B128E"/>
    <w:rsid w:val="005B12CD"/>
    <w:rsid w:val="005B297B"/>
    <w:rsid w:val="005B4588"/>
    <w:rsid w:val="005B46DC"/>
    <w:rsid w:val="005B49D6"/>
    <w:rsid w:val="005B57E4"/>
    <w:rsid w:val="005B58DB"/>
    <w:rsid w:val="005B5ABD"/>
    <w:rsid w:val="005B66D4"/>
    <w:rsid w:val="005B7085"/>
    <w:rsid w:val="005C01D1"/>
    <w:rsid w:val="005C026F"/>
    <w:rsid w:val="005C11F5"/>
    <w:rsid w:val="005C140A"/>
    <w:rsid w:val="005C1E52"/>
    <w:rsid w:val="005C2311"/>
    <w:rsid w:val="005C37EE"/>
    <w:rsid w:val="005C4E6F"/>
    <w:rsid w:val="005C6763"/>
    <w:rsid w:val="005C6C64"/>
    <w:rsid w:val="005C7132"/>
    <w:rsid w:val="005D16B0"/>
    <w:rsid w:val="005D2963"/>
    <w:rsid w:val="005D3164"/>
    <w:rsid w:val="005D31BF"/>
    <w:rsid w:val="005D3F86"/>
    <w:rsid w:val="005D42B3"/>
    <w:rsid w:val="005D51F9"/>
    <w:rsid w:val="005D569D"/>
    <w:rsid w:val="005D5BD0"/>
    <w:rsid w:val="005D68D3"/>
    <w:rsid w:val="005D7CDD"/>
    <w:rsid w:val="005E0344"/>
    <w:rsid w:val="005E0786"/>
    <w:rsid w:val="005E0EEF"/>
    <w:rsid w:val="005E440B"/>
    <w:rsid w:val="005E470F"/>
    <w:rsid w:val="005E5365"/>
    <w:rsid w:val="005E5AE5"/>
    <w:rsid w:val="005E613A"/>
    <w:rsid w:val="005E7C0E"/>
    <w:rsid w:val="005F0066"/>
    <w:rsid w:val="005F02D7"/>
    <w:rsid w:val="005F0DD7"/>
    <w:rsid w:val="005F2C85"/>
    <w:rsid w:val="005F43D3"/>
    <w:rsid w:val="005F44A7"/>
    <w:rsid w:val="005F469F"/>
    <w:rsid w:val="005F510B"/>
    <w:rsid w:val="005F52C8"/>
    <w:rsid w:val="005F59C0"/>
    <w:rsid w:val="005F5E14"/>
    <w:rsid w:val="00600B2B"/>
    <w:rsid w:val="006038CF"/>
    <w:rsid w:val="00605ADB"/>
    <w:rsid w:val="006063BC"/>
    <w:rsid w:val="006068E6"/>
    <w:rsid w:val="00607B34"/>
    <w:rsid w:val="00611C9F"/>
    <w:rsid w:val="006123F3"/>
    <w:rsid w:val="0061351F"/>
    <w:rsid w:val="006148D6"/>
    <w:rsid w:val="00615549"/>
    <w:rsid w:val="00615855"/>
    <w:rsid w:val="00615EF5"/>
    <w:rsid w:val="0061683E"/>
    <w:rsid w:val="00617B4F"/>
    <w:rsid w:val="006203AC"/>
    <w:rsid w:val="00620927"/>
    <w:rsid w:val="00621532"/>
    <w:rsid w:val="006220D7"/>
    <w:rsid w:val="006221A9"/>
    <w:rsid w:val="006248DE"/>
    <w:rsid w:val="00624F31"/>
    <w:rsid w:val="0062558A"/>
    <w:rsid w:val="00626011"/>
    <w:rsid w:val="00626685"/>
    <w:rsid w:val="00627555"/>
    <w:rsid w:val="006305D6"/>
    <w:rsid w:val="006307C4"/>
    <w:rsid w:val="0063092B"/>
    <w:rsid w:val="00630CF1"/>
    <w:rsid w:val="00631032"/>
    <w:rsid w:val="006322A0"/>
    <w:rsid w:val="00632C1C"/>
    <w:rsid w:val="006334C5"/>
    <w:rsid w:val="00633609"/>
    <w:rsid w:val="00633CEF"/>
    <w:rsid w:val="006347F4"/>
    <w:rsid w:val="006353E8"/>
    <w:rsid w:val="00635A14"/>
    <w:rsid w:val="006361FD"/>
    <w:rsid w:val="006364B1"/>
    <w:rsid w:val="00636916"/>
    <w:rsid w:val="006370AA"/>
    <w:rsid w:val="00637746"/>
    <w:rsid w:val="00637D9F"/>
    <w:rsid w:val="0064053E"/>
    <w:rsid w:val="00640BE5"/>
    <w:rsid w:val="00640F27"/>
    <w:rsid w:val="006410AB"/>
    <w:rsid w:val="0064226F"/>
    <w:rsid w:val="00642B92"/>
    <w:rsid w:val="00642DDB"/>
    <w:rsid w:val="00643D42"/>
    <w:rsid w:val="00643E87"/>
    <w:rsid w:val="006449D1"/>
    <w:rsid w:val="00645C03"/>
    <w:rsid w:val="00646AE8"/>
    <w:rsid w:val="00646EA0"/>
    <w:rsid w:val="00647F68"/>
    <w:rsid w:val="00650861"/>
    <w:rsid w:val="00650F01"/>
    <w:rsid w:val="006511C3"/>
    <w:rsid w:val="006520E3"/>
    <w:rsid w:val="00652DB0"/>
    <w:rsid w:val="00653298"/>
    <w:rsid w:val="00653C19"/>
    <w:rsid w:val="006551CE"/>
    <w:rsid w:val="006561E7"/>
    <w:rsid w:val="006572DE"/>
    <w:rsid w:val="00657DC0"/>
    <w:rsid w:val="00660449"/>
    <w:rsid w:val="00660BDE"/>
    <w:rsid w:val="00662543"/>
    <w:rsid w:val="00662EAA"/>
    <w:rsid w:val="00663A7C"/>
    <w:rsid w:val="00664465"/>
    <w:rsid w:val="0066548A"/>
    <w:rsid w:val="006665B7"/>
    <w:rsid w:val="00667008"/>
    <w:rsid w:val="00667DF2"/>
    <w:rsid w:val="006700B4"/>
    <w:rsid w:val="006708F4"/>
    <w:rsid w:val="00670DF1"/>
    <w:rsid w:val="00671345"/>
    <w:rsid w:val="00671382"/>
    <w:rsid w:val="0067284D"/>
    <w:rsid w:val="00672A9B"/>
    <w:rsid w:val="00675884"/>
    <w:rsid w:val="00676648"/>
    <w:rsid w:val="00680580"/>
    <w:rsid w:val="00680C07"/>
    <w:rsid w:val="00680DF2"/>
    <w:rsid w:val="006832DD"/>
    <w:rsid w:val="00684319"/>
    <w:rsid w:val="00687365"/>
    <w:rsid w:val="00691EC1"/>
    <w:rsid w:val="00691F74"/>
    <w:rsid w:val="006925C9"/>
    <w:rsid w:val="006928C5"/>
    <w:rsid w:val="00692BAA"/>
    <w:rsid w:val="00695953"/>
    <w:rsid w:val="00696974"/>
    <w:rsid w:val="00696EE0"/>
    <w:rsid w:val="00697980"/>
    <w:rsid w:val="006A0BC7"/>
    <w:rsid w:val="006A19EF"/>
    <w:rsid w:val="006A1B8F"/>
    <w:rsid w:val="006A2151"/>
    <w:rsid w:val="006A258E"/>
    <w:rsid w:val="006A2C31"/>
    <w:rsid w:val="006A3277"/>
    <w:rsid w:val="006A34D7"/>
    <w:rsid w:val="006A43D5"/>
    <w:rsid w:val="006A4516"/>
    <w:rsid w:val="006A4F12"/>
    <w:rsid w:val="006A525B"/>
    <w:rsid w:val="006A55E3"/>
    <w:rsid w:val="006A6557"/>
    <w:rsid w:val="006A6AE3"/>
    <w:rsid w:val="006A7ED0"/>
    <w:rsid w:val="006B339A"/>
    <w:rsid w:val="006B3BEC"/>
    <w:rsid w:val="006B4E71"/>
    <w:rsid w:val="006B4E7F"/>
    <w:rsid w:val="006B5CF6"/>
    <w:rsid w:val="006B60E5"/>
    <w:rsid w:val="006B6B46"/>
    <w:rsid w:val="006C045F"/>
    <w:rsid w:val="006C121E"/>
    <w:rsid w:val="006C18D1"/>
    <w:rsid w:val="006C32E7"/>
    <w:rsid w:val="006C34AC"/>
    <w:rsid w:val="006C4196"/>
    <w:rsid w:val="006C4FB7"/>
    <w:rsid w:val="006C63B0"/>
    <w:rsid w:val="006C76A2"/>
    <w:rsid w:val="006C76C5"/>
    <w:rsid w:val="006C791B"/>
    <w:rsid w:val="006C792E"/>
    <w:rsid w:val="006C79C9"/>
    <w:rsid w:val="006D107B"/>
    <w:rsid w:val="006D116C"/>
    <w:rsid w:val="006D14D3"/>
    <w:rsid w:val="006D2A4F"/>
    <w:rsid w:val="006D2E28"/>
    <w:rsid w:val="006D3A18"/>
    <w:rsid w:val="006D4FD9"/>
    <w:rsid w:val="006D5E9E"/>
    <w:rsid w:val="006D6014"/>
    <w:rsid w:val="006D61D7"/>
    <w:rsid w:val="006D633E"/>
    <w:rsid w:val="006D63BD"/>
    <w:rsid w:val="006D794C"/>
    <w:rsid w:val="006E0C61"/>
    <w:rsid w:val="006E0ECB"/>
    <w:rsid w:val="006E147D"/>
    <w:rsid w:val="006E269D"/>
    <w:rsid w:val="006E26D7"/>
    <w:rsid w:val="006E2939"/>
    <w:rsid w:val="006E2B6A"/>
    <w:rsid w:val="006E2E0E"/>
    <w:rsid w:val="006E4260"/>
    <w:rsid w:val="006E4A60"/>
    <w:rsid w:val="006E5EC4"/>
    <w:rsid w:val="006E608F"/>
    <w:rsid w:val="006E6DB8"/>
    <w:rsid w:val="006E7867"/>
    <w:rsid w:val="006E7C42"/>
    <w:rsid w:val="006F15B8"/>
    <w:rsid w:val="006F168A"/>
    <w:rsid w:val="006F189B"/>
    <w:rsid w:val="006F2262"/>
    <w:rsid w:val="006F2417"/>
    <w:rsid w:val="006F3295"/>
    <w:rsid w:val="006F3F4F"/>
    <w:rsid w:val="006F4037"/>
    <w:rsid w:val="006F5076"/>
    <w:rsid w:val="006F6009"/>
    <w:rsid w:val="006F60B2"/>
    <w:rsid w:val="006F6840"/>
    <w:rsid w:val="006F7011"/>
    <w:rsid w:val="007006DB"/>
    <w:rsid w:val="00700890"/>
    <w:rsid w:val="00701ADD"/>
    <w:rsid w:val="0070238E"/>
    <w:rsid w:val="0070321D"/>
    <w:rsid w:val="00703512"/>
    <w:rsid w:val="007048EF"/>
    <w:rsid w:val="00705C18"/>
    <w:rsid w:val="00705F18"/>
    <w:rsid w:val="007068BA"/>
    <w:rsid w:val="00707A6D"/>
    <w:rsid w:val="007103BA"/>
    <w:rsid w:val="007104EA"/>
    <w:rsid w:val="007115F7"/>
    <w:rsid w:val="00711F4A"/>
    <w:rsid w:val="00715A2B"/>
    <w:rsid w:val="00715DAB"/>
    <w:rsid w:val="00716340"/>
    <w:rsid w:val="00716752"/>
    <w:rsid w:val="00716AB1"/>
    <w:rsid w:val="00720540"/>
    <w:rsid w:val="00721822"/>
    <w:rsid w:val="00721D63"/>
    <w:rsid w:val="00722C89"/>
    <w:rsid w:val="0072421A"/>
    <w:rsid w:val="00724DFB"/>
    <w:rsid w:val="0072603F"/>
    <w:rsid w:val="00727912"/>
    <w:rsid w:val="0073066C"/>
    <w:rsid w:val="007323B4"/>
    <w:rsid w:val="00732C7B"/>
    <w:rsid w:val="00732D58"/>
    <w:rsid w:val="00732F22"/>
    <w:rsid w:val="0073306C"/>
    <w:rsid w:val="00733980"/>
    <w:rsid w:val="00733F97"/>
    <w:rsid w:val="0073421E"/>
    <w:rsid w:val="00734673"/>
    <w:rsid w:val="007348F8"/>
    <w:rsid w:val="00734D2B"/>
    <w:rsid w:val="00736C0D"/>
    <w:rsid w:val="00736CB2"/>
    <w:rsid w:val="00737705"/>
    <w:rsid w:val="007377E7"/>
    <w:rsid w:val="00737BDD"/>
    <w:rsid w:val="00737D66"/>
    <w:rsid w:val="007408D4"/>
    <w:rsid w:val="00740CEF"/>
    <w:rsid w:val="00740E09"/>
    <w:rsid w:val="0074115E"/>
    <w:rsid w:val="007420AC"/>
    <w:rsid w:val="00742617"/>
    <w:rsid w:val="00743F36"/>
    <w:rsid w:val="00745E29"/>
    <w:rsid w:val="00745EC1"/>
    <w:rsid w:val="00746A52"/>
    <w:rsid w:val="00746F2D"/>
    <w:rsid w:val="00755410"/>
    <w:rsid w:val="00755B88"/>
    <w:rsid w:val="00756C46"/>
    <w:rsid w:val="007576BD"/>
    <w:rsid w:val="00757A5A"/>
    <w:rsid w:val="007603B7"/>
    <w:rsid w:val="00760DEE"/>
    <w:rsid w:val="0076157A"/>
    <w:rsid w:val="0076495C"/>
    <w:rsid w:val="007653E7"/>
    <w:rsid w:val="00765764"/>
    <w:rsid w:val="00765BB0"/>
    <w:rsid w:val="00765E89"/>
    <w:rsid w:val="007665F8"/>
    <w:rsid w:val="007669AE"/>
    <w:rsid w:val="00770085"/>
    <w:rsid w:val="007700D1"/>
    <w:rsid w:val="00770211"/>
    <w:rsid w:val="0077093A"/>
    <w:rsid w:val="00770B84"/>
    <w:rsid w:val="00771968"/>
    <w:rsid w:val="00771D30"/>
    <w:rsid w:val="007731AE"/>
    <w:rsid w:val="00773E4B"/>
    <w:rsid w:val="007746F8"/>
    <w:rsid w:val="00774DAF"/>
    <w:rsid w:val="00776DA4"/>
    <w:rsid w:val="00777466"/>
    <w:rsid w:val="007813A4"/>
    <w:rsid w:val="007819F1"/>
    <w:rsid w:val="00781F86"/>
    <w:rsid w:val="007833C2"/>
    <w:rsid w:val="00783AFA"/>
    <w:rsid w:val="007847C7"/>
    <w:rsid w:val="0078499E"/>
    <w:rsid w:val="00784F4F"/>
    <w:rsid w:val="007853A9"/>
    <w:rsid w:val="00785427"/>
    <w:rsid w:val="00785F83"/>
    <w:rsid w:val="00786852"/>
    <w:rsid w:val="00787338"/>
    <w:rsid w:val="0079022A"/>
    <w:rsid w:val="0079033B"/>
    <w:rsid w:val="00790540"/>
    <w:rsid w:val="007907C0"/>
    <w:rsid w:val="00792CDA"/>
    <w:rsid w:val="00792D25"/>
    <w:rsid w:val="007930A7"/>
    <w:rsid w:val="00795D7C"/>
    <w:rsid w:val="007968CA"/>
    <w:rsid w:val="00796F1E"/>
    <w:rsid w:val="0079711F"/>
    <w:rsid w:val="00797432"/>
    <w:rsid w:val="007A0181"/>
    <w:rsid w:val="007A1395"/>
    <w:rsid w:val="007A26C8"/>
    <w:rsid w:val="007A2867"/>
    <w:rsid w:val="007A43FF"/>
    <w:rsid w:val="007A51BA"/>
    <w:rsid w:val="007A65F3"/>
    <w:rsid w:val="007A690F"/>
    <w:rsid w:val="007B0AE0"/>
    <w:rsid w:val="007B19EE"/>
    <w:rsid w:val="007B3918"/>
    <w:rsid w:val="007B40D3"/>
    <w:rsid w:val="007B52CD"/>
    <w:rsid w:val="007B6175"/>
    <w:rsid w:val="007C1572"/>
    <w:rsid w:val="007C2403"/>
    <w:rsid w:val="007C309D"/>
    <w:rsid w:val="007C3C1D"/>
    <w:rsid w:val="007C576F"/>
    <w:rsid w:val="007C5982"/>
    <w:rsid w:val="007C5CA1"/>
    <w:rsid w:val="007C71EA"/>
    <w:rsid w:val="007C72B6"/>
    <w:rsid w:val="007C7436"/>
    <w:rsid w:val="007C7566"/>
    <w:rsid w:val="007D057E"/>
    <w:rsid w:val="007D11A3"/>
    <w:rsid w:val="007D17C5"/>
    <w:rsid w:val="007D199A"/>
    <w:rsid w:val="007D21B2"/>
    <w:rsid w:val="007D28D3"/>
    <w:rsid w:val="007D2EBE"/>
    <w:rsid w:val="007D30AF"/>
    <w:rsid w:val="007D4744"/>
    <w:rsid w:val="007D7C6E"/>
    <w:rsid w:val="007E00BA"/>
    <w:rsid w:val="007E05A4"/>
    <w:rsid w:val="007E198E"/>
    <w:rsid w:val="007E1C07"/>
    <w:rsid w:val="007E203D"/>
    <w:rsid w:val="007E2C9C"/>
    <w:rsid w:val="007E3383"/>
    <w:rsid w:val="007E4A7A"/>
    <w:rsid w:val="007E516B"/>
    <w:rsid w:val="007E6982"/>
    <w:rsid w:val="007F24B6"/>
    <w:rsid w:val="007F2742"/>
    <w:rsid w:val="007F5285"/>
    <w:rsid w:val="00800281"/>
    <w:rsid w:val="00800B92"/>
    <w:rsid w:val="00800E53"/>
    <w:rsid w:val="008027E9"/>
    <w:rsid w:val="00803228"/>
    <w:rsid w:val="00803D94"/>
    <w:rsid w:val="008043F3"/>
    <w:rsid w:val="00804B43"/>
    <w:rsid w:val="00804D17"/>
    <w:rsid w:val="0080540E"/>
    <w:rsid w:val="008060EB"/>
    <w:rsid w:val="00806620"/>
    <w:rsid w:val="0081164B"/>
    <w:rsid w:val="00812F83"/>
    <w:rsid w:val="00813D01"/>
    <w:rsid w:val="00814BC3"/>
    <w:rsid w:val="00817D95"/>
    <w:rsid w:val="00821873"/>
    <w:rsid w:val="008222F9"/>
    <w:rsid w:val="008229BA"/>
    <w:rsid w:val="00822E72"/>
    <w:rsid w:val="0082323E"/>
    <w:rsid w:val="0082366B"/>
    <w:rsid w:val="00824151"/>
    <w:rsid w:val="008250BF"/>
    <w:rsid w:val="00827418"/>
    <w:rsid w:val="00830C63"/>
    <w:rsid w:val="008314BF"/>
    <w:rsid w:val="008318CE"/>
    <w:rsid w:val="00831A3E"/>
    <w:rsid w:val="0083365C"/>
    <w:rsid w:val="00833DB0"/>
    <w:rsid w:val="008354F5"/>
    <w:rsid w:val="0083646C"/>
    <w:rsid w:val="00836A88"/>
    <w:rsid w:val="0083728B"/>
    <w:rsid w:val="0083766B"/>
    <w:rsid w:val="0084099D"/>
    <w:rsid w:val="0084112D"/>
    <w:rsid w:val="00842587"/>
    <w:rsid w:val="00842663"/>
    <w:rsid w:val="008428B5"/>
    <w:rsid w:val="00842BF9"/>
    <w:rsid w:val="0084492C"/>
    <w:rsid w:val="00844980"/>
    <w:rsid w:val="00844AAC"/>
    <w:rsid w:val="00844B81"/>
    <w:rsid w:val="00844FF4"/>
    <w:rsid w:val="00845390"/>
    <w:rsid w:val="008457FD"/>
    <w:rsid w:val="0084601B"/>
    <w:rsid w:val="008470AA"/>
    <w:rsid w:val="00850B10"/>
    <w:rsid w:val="00852B6A"/>
    <w:rsid w:val="00852DDF"/>
    <w:rsid w:val="008531CA"/>
    <w:rsid w:val="00854B87"/>
    <w:rsid w:val="00854BCB"/>
    <w:rsid w:val="00857073"/>
    <w:rsid w:val="0085748F"/>
    <w:rsid w:val="008606F0"/>
    <w:rsid w:val="008620B8"/>
    <w:rsid w:val="00862EAC"/>
    <w:rsid w:val="00862EFB"/>
    <w:rsid w:val="00865489"/>
    <w:rsid w:val="0086553D"/>
    <w:rsid w:val="00865850"/>
    <w:rsid w:val="008671D0"/>
    <w:rsid w:val="008671E0"/>
    <w:rsid w:val="008672B1"/>
    <w:rsid w:val="00867F6E"/>
    <w:rsid w:val="00870B3C"/>
    <w:rsid w:val="008716F3"/>
    <w:rsid w:val="0087301B"/>
    <w:rsid w:val="00874293"/>
    <w:rsid w:val="0087490B"/>
    <w:rsid w:val="00874FEB"/>
    <w:rsid w:val="0087541B"/>
    <w:rsid w:val="00875E3D"/>
    <w:rsid w:val="00877138"/>
    <w:rsid w:val="00880722"/>
    <w:rsid w:val="008811ED"/>
    <w:rsid w:val="0088161C"/>
    <w:rsid w:val="00881B6F"/>
    <w:rsid w:val="00882852"/>
    <w:rsid w:val="00882AA4"/>
    <w:rsid w:val="00883E22"/>
    <w:rsid w:val="00884E43"/>
    <w:rsid w:val="00885D3B"/>
    <w:rsid w:val="0088600F"/>
    <w:rsid w:val="00887875"/>
    <w:rsid w:val="00887C70"/>
    <w:rsid w:val="00887EC6"/>
    <w:rsid w:val="008902E3"/>
    <w:rsid w:val="008904FF"/>
    <w:rsid w:val="0089084C"/>
    <w:rsid w:val="008912FD"/>
    <w:rsid w:val="008913C8"/>
    <w:rsid w:val="008926D5"/>
    <w:rsid w:val="00892AB6"/>
    <w:rsid w:val="008933D7"/>
    <w:rsid w:val="00893409"/>
    <w:rsid w:val="00893D9F"/>
    <w:rsid w:val="00895AF6"/>
    <w:rsid w:val="008961F9"/>
    <w:rsid w:val="00896949"/>
    <w:rsid w:val="00897AC1"/>
    <w:rsid w:val="008A0FAD"/>
    <w:rsid w:val="008A14E1"/>
    <w:rsid w:val="008A2379"/>
    <w:rsid w:val="008A264B"/>
    <w:rsid w:val="008A298A"/>
    <w:rsid w:val="008A2E45"/>
    <w:rsid w:val="008A2F04"/>
    <w:rsid w:val="008A39A6"/>
    <w:rsid w:val="008A41AA"/>
    <w:rsid w:val="008A4329"/>
    <w:rsid w:val="008A4F5E"/>
    <w:rsid w:val="008A578E"/>
    <w:rsid w:val="008A5B24"/>
    <w:rsid w:val="008B0200"/>
    <w:rsid w:val="008B0839"/>
    <w:rsid w:val="008B0ED1"/>
    <w:rsid w:val="008B1519"/>
    <w:rsid w:val="008B1A01"/>
    <w:rsid w:val="008B1D2F"/>
    <w:rsid w:val="008B2309"/>
    <w:rsid w:val="008B4592"/>
    <w:rsid w:val="008B63D6"/>
    <w:rsid w:val="008B7BCC"/>
    <w:rsid w:val="008C0E54"/>
    <w:rsid w:val="008C2028"/>
    <w:rsid w:val="008C2216"/>
    <w:rsid w:val="008C2412"/>
    <w:rsid w:val="008C4E2A"/>
    <w:rsid w:val="008C50C3"/>
    <w:rsid w:val="008C7094"/>
    <w:rsid w:val="008D177E"/>
    <w:rsid w:val="008D1D8C"/>
    <w:rsid w:val="008D2AB2"/>
    <w:rsid w:val="008D2B97"/>
    <w:rsid w:val="008D3660"/>
    <w:rsid w:val="008D3FB1"/>
    <w:rsid w:val="008D4060"/>
    <w:rsid w:val="008D49A5"/>
    <w:rsid w:val="008D4E54"/>
    <w:rsid w:val="008D5E0E"/>
    <w:rsid w:val="008D63CA"/>
    <w:rsid w:val="008D69EF"/>
    <w:rsid w:val="008D6C81"/>
    <w:rsid w:val="008E0043"/>
    <w:rsid w:val="008E0D3A"/>
    <w:rsid w:val="008E128D"/>
    <w:rsid w:val="008E19CA"/>
    <w:rsid w:val="008E1BF3"/>
    <w:rsid w:val="008E2620"/>
    <w:rsid w:val="008E288C"/>
    <w:rsid w:val="008E2B66"/>
    <w:rsid w:val="008E45DF"/>
    <w:rsid w:val="008E5BDD"/>
    <w:rsid w:val="008E6CF0"/>
    <w:rsid w:val="008E76E9"/>
    <w:rsid w:val="008E7D8D"/>
    <w:rsid w:val="008F076A"/>
    <w:rsid w:val="008F0BD4"/>
    <w:rsid w:val="008F120B"/>
    <w:rsid w:val="008F139F"/>
    <w:rsid w:val="008F1439"/>
    <w:rsid w:val="008F24B5"/>
    <w:rsid w:val="008F2B3E"/>
    <w:rsid w:val="008F4D0E"/>
    <w:rsid w:val="008F4E46"/>
    <w:rsid w:val="008F5174"/>
    <w:rsid w:val="008F52ED"/>
    <w:rsid w:val="008F7051"/>
    <w:rsid w:val="008F7D1D"/>
    <w:rsid w:val="00900041"/>
    <w:rsid w:val="00900228"/>
    <w:rsid w:val="009033A9"/>
    <w:rsid w:val="009047C6"/>
    <w:rsid w:val="00904B26"/>
    <w:rsid w:val="0090502C"/>
    <w:rsid w:val="0090581D"/>
    <w:rsid w:val="0090583A"/>
    <w:rsid w:val="00905C1B"/>
    <w:rsid w:val="00906349"/>
    <w:rsid w:val="0090692B"/>
    <w:rsid w:val="0090727C"/>
    <w:rsid w:val="00907D50"/>
    <w:rsid w:val="00912DAE"/>
    <w:rsid w:val="00912F24"/>
    <w:rsid w:val="00912F99"/>
    <w:rsid w:val="00913446"/>
    <w:rsid w:val="0091439C"/>
    <w:rsid w:val="0091605B"/>
    <w:rsid w:val="00917BE4"/>
    <w:rsid w:val="00920572"/>
    <w:rsid w:val="00920BF2"/>
    <w:rsid w:val="00921196"/>
    <w:rsid w:val="00923FC1"/>
    <w:rsid w:val="00924C63"/>
    <w:rsid w:val="00925B01"/>
    <w:rsid w:val="009301DC"/>
    <w:rsid w:val="00930623"/>
    <w:rsid w:val="00931717"/>
    <w:rsid w:val="00931E66"/>
    <w:rsid w:val="00931FC4"/>
    <w:rsid w:val="0093209D"/>
    <w:rsid w:val="00932F1F"/>
    <w:rsid w:val="009349A9"/>
    <w:rsid w:val="00934AAA"/>
    <w:rsid w:val="00935721"/>
    <w:rsid w:val="00936C52"/>
    <w:rsid w:val="009370AC"/>
    <w:rsid w:val="0093783C"/>
    <w:rsid w:val="00940F6C"/>
    <w:rsid w:val="00941AC4"/>
    <w:rsid w:val="00944745"/>
    <w:rsid w:val="0094502F"/>
    <w:rsid w:val="00945631"/>
    <w:rsid w:val="00946ED5"/>
    <w:rsid w:val="00947418"/>
    <w:rsid w:val="0094769C"/>
    <w:rsid w:val="009478D4"/>
    <w:rsid w:val="00950832"/>
    <w:rsid w:val="00950CB4"/>
    <w:rsid w:val="00950F5F"/>
    <w:rsid w:val="009524AD"/>
    <w:rsid w:val="00953880"/>
    <w:rsid w:val="00953A1A"/>
    <w:rsid w:val="0095489B"/>
    <w:rsid w:val="00955ABC"/>
    <w:rsid w:val="00955D58"/>
    <w:rsid w:val="00956274"/>
    <w:rsid w:val="00956871"/>
    <w:rsid w:val="0096001B"/>
    <w:rsid w:val="00961780"/>
    <w:rsid w:val="0096184E"/>
    <w:rsid w:val="00961B8C"/>
    <w:rsid w:val="00962843"/>
    <w:rsid w:val="00962A17"/>
    <w:rsid w:val="0096300A"/>
    <w:rsid w:val="00963524"/>
    <w:rsid w:val="00964154"/>
    <w:rsid w:val="00964755"/>
    <w:rsid w:val="00965420"/>
    <w:rsid w:val="00965954"/>
    <w:rsid w:val="0096620A"/>
    <w:rsid w:val="00966807"/>
    <w:rsid w:val="00966F71"/>
    <w:rsid w:val="00966FB9"/>
    <w:rsid w:val="009671CD"/>
    <w:rsid w:val="00971618"/>
    <w:rsid w:val="00971901"/>
    <w:rsid w:val="00972F49"/>
    <w:rsid w:val="009733EB"/>
    <w:rsid w:val="0097345F"/>
    <w:rsid w:val="009751A9"/>
    <w:rsid w:val="00975296"/>
    <w:rsid w:val="00977F33"/>
    <w:rsid w:val="00980908"/>
    <w:rsid w:val="00980F9C"/>
    <w:rsid w:val="00983172"/>
    <w:rsid w:val="00983463"/>
    <w:rsid w:val="00986309"/>
    <w:rsid w:val="0098632B"/>
    <w:rsid w:val="00990874"/>
    <w:rsid w:val="00990FF1"/>
    <w:rsid w:val="00991628"/>
    <w:rsid w:val="00991D5B"/>
    <w:rsid w:val="00991E5C"/>
    <w:rsid w:val="009941B4"/>
    <w:rsid w:val="00994334"/>
    <w:rsid w:val="00995577"/>
    <w:rsid w:val="0099605A"/>
    <w:rsid w:val="009974E6"/>
    <w:rsid w:val="00997596"/>
    <w:rsid w:val="00997BFB"/>
    <w:rsid w:val="009A07ED"/>
    <w:rsid w:val="009A1481"/>
    <w:rsid w:val="009A2028"/>
    <w:rsid w:val="009A2C4A"/>
    <w:rsid w:val="009A3084"/>
    <w:rsid w:val="009A3C9F"/>
    <w:rsid w:val="009A3F9F"/>
    <w:rsid w:val="009A7348"/>
    <w:rsid w:val="009B054F"/>
    <w:rsid w:val="009B2060"/>
    <w:rsid w:val="009B2702"/>
    <w:rsid w:val="009B3D70"/>
    <w:rsid w:val="009B43A0"/>
    <w:rsid w:val="009B462C"/>
    <w:rsid w:val="009B4B7C"/>
    <w:rsid w:val="009B4D88"/>
    <w:rsid w:val="009B577C"/>
    <w:rsid w:val="009B69B7"/>
    <w:rsid w:val="009B6A32"/>
    <w:rsid w:val="009B7066"/>
    <w:rsid w:val="009B7577"/>
    <w:rsid w:val="009C0BA3"/>
    <w:rsid w:val="009C15F3"/>
    <w:rsid w:val="009C3689"/>
    <w:rsid w:val="009C37EB"/>
    <w:rsid w:val="009C3A1F"/>
    <w:rsid w:val="009C577E"/>
    <w:rsid w:val="009C5AC7"/>
    <w:rsid w:val="009C652C"/>
    <w:rsid w:val="009C6584"/>
    <w:rsid w:val="009D0618"/>
    <w:rsid w:val="009D0CAF"/>
    <w:rsid w:val="009D1858"/>
    <w:rsid w:val="009D1AC7"/>
    <w:rsid w:val="009D2905"/>
    <w:rsid w:val="009D2926"/>
    <w:rsid w:val="009D3605"/>
    <w:rsid w:val="009D3D91"/>
    <w:rsid w:val="009D4427"/>
    <w:rsid w:val="009D443B"/>
    <w:rsid w:val="009D4732"/>
    <w:rsid w:val="009D5383"/>
    <w:rsid w:val="009D6F70"/>
    <w:rsid w:val="009D7E58"/>
    <w:rsid w:val="009E021B"/>
    <w:rsid w:val="009E04E4"/>
    <w:rsid w:val="009E07C2"/>
    <w:rsid w:val="009E0AC4"/>
    <w:rsid w:val="009E0E52"/>
    <w:rsid w:val="009E108B"/>
    <w:rsid w:val="009E1392"/>
    <w:rsid w:val="009E139B"/>
    <w:rsid w:val="009E2050"/>
    <w:rsid w:val="009E2EC5"/>
    <w:rsid w:val="009E399E"/>
    <w:rsid w:val="009E66D8"/>
    <w:rsid w:val="009F07A5"/>
    <w:rsid w:val="009F304C"/>
    <w:rsid w:val="009F5EAF"/>
    <w:rsid w:val="009F6D94"/>
    <w:rsid w:val="009F72F9"/>
    <w:rsid w:val="00A00205"/>
    <w:rsid w:val="00A00813"/>
    <w:rsid w:val="00A00AF0"/>
    <w:rsid w:val="00A01167"/>
    <w:rsid w:val="00A01AFD"/>
    <w:rsid w:val="00A01E91"/>
    <w:rsid w:val="00A0244E"/>
    <w:rsid w:val="00A024DB"/>
    <w:rsid w:val="00A02535"/>
    <w:rsid w:val="00A02FDA"/>
    <w:rsid w:val="00A03D20"/>
    <w:rsid w:val="00A055E3"/>
    <w:rsid w:val="00A057BE"/>
    <w:rsid w:val="00A07227"/>
    <w:rsid w:val="00A11247"/>
    <w:rsid w:val="00A11490"/>
    <w:rsid w:val="00A121B1"/>
    <w:rsid w:val="00A132E5"/>
    <w:rsid w:val="00A1455F"/>
    <w:rsid w:val="00A14B5A"/>
    <w:rsid w:val="00A175D2"/>
    <w:rsid w:val="00A17A6F"/>
    <w:rsid w:val="00A202EB"/>
    <w:rsid w:val="00A20B81"/>
    <w:rsid w:val="00A21C63"/>
    <w:rsid w:val="00A23D2D"/>
    <w:rsid w:val="00A241B3"/>
    <w:rsid w:val="00A24C4F"/>
    <w:rsid w:val="00A25067"/>
    <w:rsid w:val="00A2516F"/>
    <w:rsid w:val="00A2543E"/>
    <w:rsid w:val="00A25989"/>
    <w:rsid w:val="00A25EFF"/>
    <w:rsid w:val="00A26718"/>
    <w:rsid w:val="00A2716A"/>
    <w:rsid w:val="00A2786A"/>
    <w:rsid w:val="00A30AB9"/>
    <w:rsid w:val="00A30BC3"/>
    <w:rsid w:val="00A31C9A"/>
    <w:rsid w:val="00A3211E"/>
    <w:rsid w:val="00A335DB"/>
    <w:rsid w:val="00A33D75"/>
    <w:rsid w:val="00A34126"/>
    <w:rsid w:val="00A342CF"/>
    <w:rsid w:val="00A3567F"/>
    <w:rsid w:val="00A36989"/>
    <w:rsid w:val="00A36EA9"/>
    <w:rsid w:val="00A37698"/>
    <w:rsid w:val="00A4026F"/>
    <w:rsid w:val="00A41ED3"/>
    <w:rsid w:val="00A4410E"/>
    <w:rsid w:val="00A4416D"/>
    <w:rsid w:val="00A4470C"/>
    <w:rsid w:val="00A458B6"/>
    <w:rsid w:val="00A5015E"/>
    <w:rsid w:val="00A50E6E"/>
    <w:rsid w:val="00A5142A"/>
    <w:rsid w:val="00A518B2"/>
    <w:rsid w:val="00A524FB"/>
    <w:rsid w:val="00A52B67"/>
    <w:rsid w:val="00A52EDB"/>
    <w:rsid w:val="00A540B4"/>
    <w:rsid w:val="00A55007"/>
    <w:rsid w:val="00A55BD4"/>
    <w:rsid w:val="00A56E99"/>
    <w:rsid w:val="00A573B6"/>
    <w:rsid w:val="00A617A9"/>
    <w:rsid w:val="00A624DC"/>
    <w:rsid w:val="00A62F85"/>
    <w:rsid w:val="00A63F12"/>
    <w:rsid w:val="00A6726E"/>
    <w:rsid w:val="00A67987"/>
    <w:rsid w:val="00A70135"/>
    <w:rsid w:val="00A712E0"/>
    <w:rsid w:val="00A71DED"/>
    <w:rsid w:val="00A727D7"/>
    <w:rsid w:val="00A7323C"/>
    <w:rsid w:val="00A73E77"/>
    <w:rsid w:val="00A745D8"/>
    <w:rsid w:val="00A754A5"/>
    <w:rsid w:val="00A76E9F"/>
    <w:rsid w:val="00A77467"/>
    <w:rsid w:val="00A80FCD"/>
    <w:rsid w:val="00A812A5"/>
    <w:rsid w:val="00A8199E"/>
    <w:rsid w:val="00A81D82"/>
    <w:rsid w:val="00A82DF0"/>
    <w:rsid w:val="00A82E10"/>
    <w:rsid w:val="00A8467B"/>
    <w:rsid w:val="00A84B6B"/>
    <w:rsid w:val="00A85023"/>
    <w:rsid w:val="00A85974"/>
    <w:rsid w:val="00A86B8A"/>
    <w:rsid w:val="00A87EC8"/>
    <w:rsid w:val="00A90458"/>
    <w:rsid w:val="00A91124"/>
    <w:rsid w:val="00A9118F"/>
    <w:rsid w:val="00A91991"/>
    <w:rsid w:val="00A92E8F"/>
    <w:rsid w:val="00A931F7"/>
    <w:rsid w:val="00A93E33"/>
    <w:rsid w:val="00A945FB"/>
    <w:rsid w:val="00A9651F"/>
    <w:rsid w:val="00A96B5A"/>
    <w:rsid w:val="00A975CB"/>
    <w:rsid w:val="00A976FE"/>
    <w:rsid w:val="00AA2236"/>
    <w:rsid w:val="00AA2335"/>
    <w:rsid w:val="00AA507A"/>
    <w:rsid w:val="00AA5AA4"/>
    <w:rsid w:val="00AA7F38"/>
    <w:rsid w:val="00AB0AAE"/>
    <w:rsid w:val="00AB1C39"/>
    <w:rsid w:val="00AB45F8"/>
    <w:rsid w:val="00AB5A15"/>
    <w:rsid w:val="00AB6791"/>
    <w:rsid w:val="00AB6970"/>
    <w:rsid w:val="00AC0157"/>
    <w:rsid w:val="00AC1456"/>
    <w:rsid w:val="00AC1939"/>
    <w:rsid w:val="00AC1A6B"/>
    <w:rsid w:val="00AC1DEB"/>
    <w:rsid w:val="00AC2C9C"/>
    <w:rsid w:val="00AC395E"/>
    <w:rsid w:val="00AC3962"/>
    <w:rsid w:val="00AC4358"/>
    <w:rsid w:val="00AC5D9B"/>
    <w:rsid w:val="00AC5ED2"/>
    <w:rsid w:val="00AC651F"/>
    <w:rsid w:val="00AC6C83"/>
    <w:rsid w:val="00AC6EDF"/>
    <w:rsid w:val="00AC77D3"/>
    <w:rsid w:val="00AC7C05"/>
    <w:rsid w:val="00AC7CBF"/>
    <w:rsid w:val="00AC7E88"/>
    <w:rsid w:val="00AD06B6"/>
    <w:rsid w:val="00AD167C"/>
    <w:rsid w:val="00AD17C7"/>
    <w:rsid w:val="00AD3A23"/>
    <w:rsid w:val="00AD4041"/>
    <w:rsid w:val="00AD45B8"/>
    <w:rsid w:val="00AD5535"/>
    <w:rsid w:val="00AD5620"/>
    <w:rsid w:val="00AD5C0D"/>
    <w:rsid w:val="00AD6E6A"/>
    <w:rsid w:val="00AD70F6"/>
    <w:rsid w:val="00AD7482"/>
    <w:rsid w:val="00AE0E74"/>
    <w:rsid w:val="00AE302B"/>
    <w:rsid w:val="00AE35E2"/>
    <w:rsid w:val="00AE4EAF"/>
    <w:rsid w:val="00AE69E6"/>
    <w:rsid w:val="00AF0085"/>
    <w:rsid w:val="00AF0C52"/>
    <w:rsid w:val="00AF2F6B"/>
    <w:rsid w:val="00AF351D"/>
    <w:rsid w:val="00AF5BD7"/>
    <w:rsid w:val="00AF6384"/>
    <w:rsid w:val="00AF6850"/>
    <w:rsid w:val="00AF738C"/>
    <w:rsid w:val="00B00335"/>
    <w:rsid w:val="00B015C6"/>
    <w:rsid w:val="00B0284A"/>
    <w:rsid w:val="00B03AC0"/>
    <w:rsid w:val="00B052C3"/>
    <w:rsid w:val="00B054EE"/>
    <w:rsid w:val="00B05DE5"/>
    <w:rsid w:val="00B060E5"/>
    <w:rsid w:val="00B064B7"/>
    <w:rsid w:val="00B06DBE"/>
    <w:rsid w:val="00B075AF"/>
    <w:rsid w:val="00B1120C"/>
    <w:rsid w:val="00B114C4"/>
    <w:rsid w:val="00B14338"/>
    <w:rsid w:val="00B14733"/>
    <w:rsid w:val="00B1491D"/>
    <w:rsid w:val="00B16BE5"/>
    <w:rsid w:val="00B17671"/>
    <w:rsid w:val="00B17EF8"/>
    <w:rsid w:val="00B20686"/>
    <w:rsid w:val="00B20D80"/>
    <w:rsid w:val="00B22E03"/>
    <w:rsid w:val="00B2401A"/>
    <w:rsid w:val="00B2429A"/>
    <w:rsid w:val="00B24D93"/>
    <w:rsid w:val="00B259DF"/>
    <w:rsid w:val="00B25A84"/>
    <w:rsid w:val="00B25B23"/>
    <w:rsid w:val="00B30272"/>
    <w:rsid w:val="00B313E0"/>
    <w:rsid w:val="00B320A9"/>
    <w:rsid w:val="00B33BAE"/>
    <w:rsid w:val="00B33DF3"/>
    <w:rsid w:val="00B341E0"/>
    <w:rsid w:val="00B35A1E"/>
    <w:rsid w:val="00B3681F"/>
    <w:rsid w:val="00B37C8E"/>
    <w:rsid w:val="00B37D35"/>
    <w:rsid w:val="00B40075"/>
    <w:rsid w:val="00B40E5A"/>
    <w:rsid w:val="00B410DE"/>
    <w:rsid w:val="00B4131C"/>
    <w:rsid w:val="00B41990"/>
    <w:rsid w:val="00B42119"/>
    <w:rsid w:val="00B42CB7"/>
    <w:rsid w:val="00B435EF"/>
    <w:rsid w:val="00B44B1F"/>
    <w:rsid w:val="00B44B73"/>
    <w:rsid w:val="00B4640E"/>
    <w:rsid w:val="00B46842"/>
    <w:rsid w:val="00B46922"/>
    <w:rsid w:val="00B46F5B"/>
    <w:rsid w:val="00B47820"/>
    <w:rsid w:val="00B512C1"/>
    <w:rsid w:val="00B51C3E"/>
    <w:rsid w:val="00B52E17"/>
    <w:rsid w:val="00B52EF7"/>
    <w:rsid w:val="00B53119"/>
    <w:rsid w:val="00B551E8"/>
    <w:rsid w:val="00B55614"/>
    <w:rsid w:val="00B556D6"/>
    <w:rsid w:val="00B55E2A"/>
    <w:rsid w:val="00B56092"/>
    <w:rsid w:val="00B56D71"/>
    <w:rsid w:val="00B57AEB"/>
    <w:rsid w:val="00B6016A"/>
    <w:rsid w:val="00B607BB"/>
    <w:rsid w:val="00B60AB4"/>
    <w:rsid w:val="00B6100B"/>
    <w:rsid w:val="00B63B09"/>
    <w:rsid w:val="00B63D49"/>
    <w:rsid w:val="00B64141"/>
    <w:rsid w:val="00B64E72"/>
    <w:rsid w:val="00B670DD"/>
    <w:rsid w:val="00B70749"/>
    <w:rsid w:val="00B7103D"/>
    <w:rsid w:val="00B723EB"/>
    <w:rsid w:val="00B762B2"/>
    <w:rsid w:val="00B778BE"/>
    <w:rsid w:val="00B77913"/>
    <w:rsid w:val="00B8014A"/>
    <w:rsid w:val="00B81119"/>
    <w:rsid w:val="00B81526"/>
    <w:rsid w:val="00B824FB"/>
    <w:rsid w:val="00B82646"/>
    <w:rsid w:val="00B8547C"/>
    <w:rsid w:val="00B85799"/>
    <w:rsid w:val="00B8637D"/>
    <w:rsid w:val="00B878B7"/>
    <w:rsid w:val="00B87D32"/>
    <w:rsid w:val="00B909A8"/>
    <w:rsid w:val="00B90DCC"/>
    <w:rsid w:val="00B940D6"/>
    <w:rsid w:val="00B94440"/>
    <w:rsid w:val="00B94DC8"/>
    <w:rsid w:val="00B95327"/>
    <w:rsid w:val="00B95E38"/>
    <w:rsid w:val="00B96434"/>
    <w:rsid w:val="00B9699F"/>
    <w:rsid w:val="00B97359"/>
    <w:rsid w:val="00B974C7"/>
    <w:rsid w:val="00B97A05"/>
    <w:rsid w:val="00B97A8F"/>
    <w:rsid w:val="00BA157A"/>
    <w:rsid w:val="00BA23F6"/>
    <w:rsid w:val="00BA2433"/>
    <w:rsid w:val="00BA37B8"/>
    <w:rsid w:val="00BA4E58"/>
    <w:rsid w:val="00BA562A"/>
    <w:rsid w:val="00BA665E"/>
    <w:rsid w:val="00BA6777"/>
    <w:rsid w:val="00BA6E78"/>
    <w:rsid w:val="00BA7074"/>
    <w:rsid w:val="00BA7895"/>
    <w:rsid w:val="00BB09DF"/>
    <w:rsid w:val="00BB0B5F"/>
    <w:rsid w:val="00BB0B96"/>
    <w:rsid w:val="00BB0DB9"/>
    <w:rsid w:val="00BB10F9"/>
    <w:rsid w:val="00BB116E"/>
    <w:rsid w:val="00BB3615"/>
    <w:rsid w:val="00BB4A35"/>
    <w:rsid w:val="00BB4AEC"/>
    <w:rsid w:val="00BB5247"/>
    <w:rsid w:val="00BB5B93"/>
    <w:rsid w:val="00BB7829"/>
    <w:rsid w:val="00BC06D3"/>
    <w:rsid w:val="00BC2344"/>
    <w:rsid w:val="00BC45B1"/>
    <w:rsid w:val="00BC6DDF"/>
    <w:rsid w:val="00BC7E81"/>
    <w:rsid w:val="00BD1457"/>
    <w:rsid w:val="00BD2DCA"/>
    <w:rsid w:val="00BD512E"/>
    <w:rsid w:val="00BD54C6"/>
    <w:rsid w:val="00BD5D3B"/>
    <w:rsid w:val="00BD61A0"/>
    <w:rsid w:val="00BD647F"/>
    <w:rsid w:val="00BD70A6"/>
    <w:rsid w:val="00BD7CB8"/>
    <w:rsid w:val="00BE01A4"/>
    <w:rsid w:val="00BE093F"/>
    <w:rsid w:val="00BE1AE6"/>
    <w:rsid w:val="00BE2AD9"/>
    <w:rsid w:val="00BE2FE7"/>
    <w:rsid w:val="00BE61B3"/>
    <w:rsid w:val="00BE7500"/>
    <w:rsid w:val="00BE7AEA"/>
    <w:rsid w:val="00BF05B2"/>
    <w:rsid w:val="00BF27D2"/>
    <w:rsid w:val="00BF27FE"/>
    <w:rsid w:val="00BF3858"/>
    <w:rsid w:val="00BF3B58"/>
    <w:rsid w:val="00BF4521"/>
    <w:rsid w:val="00BF5F55"/>
    <w:rsid w:val="00BF74CD"/>
    <w:rsid w:val="00C02C01"/>
    <w:rsid w:val="00C03926"/>
    <w:rsid w:val="00C03B4A"/>
    <w:rsid w:val="00C0422F"/>
    <w:rsid w:val="00C043B3"/>
    <w:rsid w:val="00C04D74"/>
    <w:rsid w:val="00C060B4"/>
    <w:rsid w:val="00C06298"/>
    <w:rsid w:val="00C07488"/>
    <w:rsid w:val="00C079AB"/>
    <w:rsid w:val="00C07C1A"/>
    <w:rsid w:val="00C07D87"/>
    <w:rsid w:val="00C10E61"/>
    <w:rsid w:val="00C14787"/>
    <w:rsid w:val="00C14E81"/>
    <w:rsid w:val="00C1596D"/>
    <w:rsid w:val="00C15B8D"/>
    <w:rsid w:val="00C163C8"/>
    <w:rsid w:val="00C17010"/>
    <w:rsid w:val="00C20562"/>
    <w:rsid w:val="00C215C3"/>
    <w:rsid w:val="00C22E3B"/>
    <w:rsid w:val="00C2367B"/>
    <w:rsid w:val="00C23A96"/>
    <w:rsid w:val="00C249C6"/>
    <w:rsid w:val="00C24BE1"/>
    <w:rsid w:val="00C26713"/>
    <w:rsid w:val="00C26F16"/>
    <w:rsid w:val="00C27177"/>
    <w:rsid w:val="00C316F2"/>
    <w:rsid w:val="00C32CC1"/>
    <w:rsid w:val="00C33C97"/>
    <w:rsid w:val="00C3441A"/>
    <w:rsid w:val="00C378AE"/>
    <w:rsid w:val="00C40939"/>
    <w:rsid w:val="00C41BD4"/>
    <w:rsid w:val="00C41E4B"/>
    <w:rsid w:val="00C426EC"/>
    <w:rsid w:val="00C4355F"/>
    <w:rsid w:val="00C44172"/>
    <w:rsid w:val="00C441FE"/>
    <w:rsid w:val="00C44C97"/>
    <w:rsid w:val="00C44CA9"/>
    <w:rsid w:val="00C47FE7"/>
    <w:rsid w:val="00C50671"/>
    <w:rsid w:val="00C50838"/>
    <w:rsid w:val="00C514D9"/>
    <w:rsid w:val="00C51615"/>
    <w:rsid w:val="00C51922"/>
    <w:rsid w:val="00C525D1"/>
    <w:rsid w:val="00C5381A"/>
    <w:rsid w:val="00C5405B"/>
    <w:rsid w:val="00C54527"/>
    <w:rsid w:val="00C550FE"/>
    <w:rsid w:val="00C55836"/>
    <w:rsid w:val="00C55CCF"/>
    <w:rsid w:val="00C5653B"/>
    <w:rsid w:val="00C56B19"/>
    <w:rsid w:val="00C57842"/>
    <w:rsid w:val="00C57D4F"/>
    <w:rsid w:val="00C60944"/>
    <w:rsid w:val="00C60EA6"/>
    <w:rsid w:val="00C611EF"/>
    <w:rsid w:val="00C619DB"/>
    <w:rsid w:val="00C61CF1"/>
    <w:rsid w:val="00C640FB"/>
    <w:rsid w:val="00C64582"/>
    <w:rsid w:val="00C6483C"/>
    <w:rsid w:val="00C64AE9"/>
    <w:rsid w:val="00C665F0"/>
    <w:rsid w:val="00C66D94"/>
    <w:rsid w:val="00C67C0E"/>
    <w:rsid w:val="00C70062"/>
    <w:rsid w:val="00C7043D"/>
    <w:rsid w:val="00C70CFF"/>
    <w:rsid w:val="00C713D9"/>
    <w:rsid w:val="00C718FE"/>
    <w:rsid w:val="00C72E6A"/>
    <w:rsid w:val="00C74002"/>
    <w:rsid w:val="00C74CD0"/>
    <w:rsid w:val="00C76A43"/>
    <w:rsid w:val="00C77FF6"/>
    <w:rsid w:val="00C81041"/>
    <w:rsid w:val="00C8218F"/>
    <w:rsid w:val="00C82887"/>
    <w:rsid w:val="00C8314E"/>
    <w:rsid w:val="00C831D9"/>
    <w:rsid w:val="00C83293"/>
    <w:rsid w:val="00C83627"/>
    <w:rsid w:val="00C8460E"/>
    <w:rsid w:val="00C85486"/>
    <w:rsid w:val="00C86CEC"/>
    <w:rsid w:val="00C8773D"/>
    <w:rsid w:val="00C87911"/>
    <w:rsid w:val="00C87ABB"/>
    <w:rsid w:val="00C91831"/>
    <w:rsid w:val="00C92032"/>
    <w:rsid w:val="00C92104"/>
    <w:rsid w:val="00C924ED"/>
    <w:rsid w:val="00C93FAF"/>
    <w:rsid w:val="00C94349"/>
    <w:rsid w:val="00C950A4"/>
    <w:rsid w:val="00C95120"/>
    <w:rsid w:val="00C953DF"/>
    <w:rsid w:val="00C97675"/>
    <w:rsid w:val="00C97976"/>
    <w:rsid w:val="00CA0272"/>
    <w:rsid w:val="00CA0F2D"/>
    <w:rsid w:val="00CA0F68"/>
    <w:rsid w:val="00CA1A4C"/>
    <w:rsid w:val="00CA28F7"/>
    <w:rsid w:val="00CA2D35"/>
    <w:rsid w:val="00CA5593"/>
    <w:rsid w:val="00CA76EB"/>
    <w:rsid w:val="00CB07BF"/>
    <w:rsid w:val="00CB2683"/>
    <w:rsid w:val="00CB3FE5"/>
    <w:rsid w:val="00CB57AB"/>
    <w:rsid w:val="00CB599F"/>
    <w:rsid w:val="00CB7816"/>
    <w:rsid w:val="00CB7BD7"/>
    <w:rsid w:val="00CB7E68"/>
    <w:rsid w:val="00CC149D"/>
    <w:rsid w:val="00CC4012"/>
    <w:rsid w:val="00CC41E4"/>
    <w:rsid w:val="00CC4665"/>
    <w:rsid w:val="00CC7934"/>
    <w:rsid w:val="00CC7D0B"/>
    <w:rsid w:val="00CD27F0"/>
    <w:rsid w:val="00CD3344"/>
    <w:rsid w:val="00CD38D3"/>
    <w:rsid w:val="00CD3DC9"/>
    <w:rsid w:val="00CD53BD"/>
    <w:rsid w:val="00CD5401"/>
    <w:rsid w:val="00CD560D"/>
    <w:rsid w:val="00CD619E"/>
    <w:rsid w:val="00CD6FF4"/>
    <w:rsid w:val="00CD72ED"/>
    <w:rsid w:val="00CD76C9"/>
    <w:rsid w:val="00CD7971"/>
    <w:rsid w:val="00CD7F26"/>
    <w:rsid w:val="00CE05AF"/>
    <w:rsid w:val="00CE0617"/>
    <w:rsid w:val="00CE1E1D"/>
    <w:rsid w:val="00CE2709"/>
    <w:rsid w:val="00CE27FD"/>
    <w:rsid w:val="00CE2D64"/>
    <w:rsid w:val="00CE380A"/>
    <w:rsid w:val="00CE4001"/>
    <w:rsid w:val="00CE4EC9"/>
    <w:rsid w:val="00CE5984"/>
    <w:rsid w:val="00CE6198"/>
    <w:rsid w:val="00CE6D14"/>
    <w:rsid w:val="00CF149D"/>
    <w:rsid w:val="00CF2713"/>
    <w:rsid w:val="00CF2F21"/>
    <w:rsid w:val="00CF3D10"/>
    <w:rsid w:val="00CF6230"/>
    <w:rsid w:val="00CF6F5C"/>
    <w:rsid w:val="00CF763A"/>
    <w:rsid w:val="00CF774D"/>
    <w:rsid w:val="00D017E0"/>
    <w:rsid w:val="00D017FC"/>
    <w:rsid w:val="00D01EA4"/>
    <w:rsid w:val="00D0226A"/>
    <w:rsid w:val="00D03EE5"/>
    <w:rsid w:val="00D04FE0"/>
    <w:rsid w:val="00D0596B"/>
    <w:rsid w:val="00D05C6E"/>
    <w:rsid w:val="00D05F19"/>
    <w:rsid w:val="00D072F3"/>
    <w:rsid w:val="00D0752B"/>
    <w:rsid w:val="00D1038B"/>
    <w:rsid w:val="00D10697"/>
    <w:rsid w:val="00D11C15"/>
    <w:rsid w:val="00D13147"/>
    <w:rsid w:val="00D14BA2"/>
    <w:rsid w:val="00D14BAA"/>
    <w:rsid w:val="00D16339"/>
    <w:rsid w:val="00D169AE"/>
    <w:rsid w:val="00D16D20"/>
    <w:rsid w:val="00D200BF"/>
    <w:rsid w:val="00D21843"/>
    <w:rsid w:val="00D22507"/>
    <w:rsid w:val="00D23EA6"/>
    <w:rsid w:val="00D24110"/>
    <w:rsid w:val="00D250C6"/>
    <w:rsid w:val="00D264EF"/>
    <w:rsid w:val="00D26813"/>
    <w:rsid w:val="00D27AD8"/>
    <w:rsid w:val="00D305CF"/>
    <w:rsid w:val="00D30A3D"/>
    <w:rsid w:val="00D31537"/>
    <w:rsid w:val="00D3158A"/>
    <w:rsid w:val="00D32B43"/>
    <w:rsid w:val="00D32C32"/>
    <w:rsid w:val="00D35779"/>
    <w:rsid w:val="00D3630A"/>
    <w:rsid w:val="00D36B4A"/>
    <w:rsid w:val="00D37CA6"/>
    <w:rsid w:val="00D40196"/>
    <w:rsid w:val="00D41AF2"/>
    <w:rsid w:val="00D44285"/>
    <w:rsid w:val="00D444C4"/>
    <w:rsid w:val="00D45F8E"/>
    <w:rsid w:val="00D463FF"/>
    <w:rsid w:val="00D50C99"/>
    <w:rsid w:val="00D5127D"/>
    <w:rsid w:val="00D5222A"/>
    <w:rsid w:val="00D539C5"/>
    <w:rsid w:val="00D53F4D"/>
    <w:rsid w:val="00D549ED"/>
    <w:rsid w:val="00D5509C"/>
    <w:rsid w:val="00D55AB6"/>
    <w:rsid w:val="00D565DA"/>
    <w:rsid w:val="00D568BD"/>
    <w:rsid w:val="00D5715A"/>
    <w:rsid w:val="00D60CC2"/>
    <w:rsid w:val="00D60DB8"/>
    <w:rsid w:val="00D61127"/>
    <w:rsid w:val="00D61223"/>
    <w:rsid w:val="00D623F1"/>
    <w:rsid w:val="00D62BB0"/>
    <w:rsid w:val="00D62F26"/>
    <w:rsid w:val="00D63ADA"/>
    <w:rsid w:val="00D659D6"/>
    <w:rsid w:val="00D6632E"/>
    <w:rsid w:val="00D66515"/>
    <w:rsid w:val="00D66E8C"/>
    <w:rsid w:val="00D67767"/>
    <w:rsid w:val="00D70A60"/>
    <w:rsid w:val="00D70C09"/>
    <w:rsid w:val="00D7145F"/>
    <w:rsid w:val="00D71687"/>
    <w:rsid w:val="00D72833"/>
    <w:rsid w:val="00D74813"/>
    <w:rsid w:val="00D74FFB"/>
    <w:rsid w:val="00D767E6"/>
    <w:rsid w:val="00D76E70"/>
    <w:rsid w:val="00D8068E"/>
    <w:rsid w:val="00D832F8"/>
    <w:rsid w:val="00D8350D"/>
    <w:rsid w:val="00D90994"/>
    <w:rsid w:val="00D90E45"/>
    <w:rsid w:val="00D928C8"/>
    <w:rsid w:val="00D95FD8"/>
    <w:rsid w:val="00D969BC"/>
    <w:rsid w:val="00DA05CB"/>
    <w:rsid w:val="00DA1820"/>
    <w:rsid w:val="00DA1A18"/>
    <w:rsid w:val="00DA1F50"/>
    <w:rsid w:val="00DA29EF"/>
    <w:rsid w:val="00DA30BC"/>
    <w:rsid w:val="00DA3BCA"/>
    <w:rsid w:val="00DA40C5"/>
    <w:rsid w:val="00DA63BB"/>
    <w:rsid w:val="00DA69C2"/>
    <w:rsid w:val="00DA6A4B"/>
    <w:rsid w:val="00DA6D70"/>
    <w:rsid w:val="00DA6D80"/>
    <w:rsid w:val="00DA7520"/>
    <w:rsid w:val="00DB0767"/>
    <w:rsid w:val="00DB0928"/>
    <w:rsid w:val="00DB0D25"/>
    <w:rsid w:val="00DB35B9"/>
    <w:rsid w:val="00DB3FB7"/>
    <w:rsid w:val="00DB4075"/>
    <w:rsid w:val="00DB480B"/>
    <w:rsid w:val="00DB499A"/>
    <w:rsid w:val="00DB6050"/>
    <w:rsid w:val="00DB6837"/>
    <w:rsid w:val="00DC2936"/>
    <w:rsid w:val="00DC2C34"/>
    <w:rsid w:val="00DC2C47"/>
    <w:rsid w:val="00DC2F4D"/>
    <w:rsid w:val="00DC2F9B"/>
    <w:rsid w:val="00DC4598"/>
    <w:rsid w:val="00DC537A"/>
    <w:rsid w:val="00DC573F"/>
    <w:rsid w:val="00DC7FBE"/>
    <w:rsid w:val="00DD10A5"/>
    <w:rsid w:val="00DD10C5"/>
    <w:rsid w:val="00DD1113"/>
    <w:rsid w:val="00DD15EB"/>
    <w:rsid w:val="00DD2FFB"/>
    <w:rsid w:val="00DD3873"/>
    <w:rsid w:val="00DD3CA7"/>
    <w:rsid w:val="00DD428D"/>
    <w:rsid w:val="00DD4628"/>
    <w:rsid w:val="00DD6284"/>
    <w:rsid w:val="00DD75FA"/>
    <w:rsid w:val="00DE209A"/>
    <w:rsid w:val="00DE2517"/>
    <w:rsid w:val="00DE2C87"/>
    <w:rsid w:val="00DE3ACA"/>
    <w:rsid w:val="00DE40D5"/>
    <w:rsid w:val="00DE459A"/>
    <w:rsid w:val="00DE609D"/>
    <w:rsid w:val="00DE6243"/>
    <w:rsid w:val="00DE737C"/>
    <w:rsid w:val="00DF14AE"/>
    <w:rsid w:val="00DF18CE"/>
    <w:rsid w:val="00DF1A1F"/>
    <w:rsid w:val="00DF20FA"/>
    <w:rsid w:val="00DF27DA"/>
    <w:rsid w:val="00DF29D2"/>
    <w:rsid w:val="00DF432B"/>
    <w:rsid w:val="00DF4DBE"/>
    <w:rsid w:val="00DF617B"/>
    <w:rsid w:val="00DF6B4B"/>
    <w:rsid w:val="00DF7046"/>
    <w:rsid w:val="00DF7F27"/>
    <w:rsid w:val="00E02765"/>
    <w:rsid w:val="00E02C8F"/>
    <w:rsid w:val="00E031EC"/>
    <w:rsid w:val="00E05262"/>
    <w:rsid w:val="00E063F5"/>
    <w:rsid w:val="00E06E16"/>
    <w:rsid w:val="00E07740"/>
    <w:rsid w:val="00E10BEC"/>
    <w:rsid w:val="00E111BE"/>
    <w:rsid w:val="00E12693"/>
    <w:rsid w:val="00E128EB"/>
    <w:rsid w:val="00E13613"/>
    <w:rsid w:val="00E1397F"/>
    <w:rsid w:val="00E153DB"/>
    <w:rsid w:val="00E15449"/>
    <w:rsid w:val="00E1636E"/>
    <w:rsid w:val="00E2139A"/>
    <w:rsid w:val="00E21A16"/>
    <w:rsid w:val="00E220D4"/>
    <w:rsid w:val="00E227A8"/>
    <w:rsid w:val="00E22A2C"/>
    <w:rsid w:val="00E23786"/>
    <w:rsid w:val="00E239AD"/>
    <w:rsid w:val="00E259A3"/>
    <w:rsid w:val="00E259AB"/>
    <w:rsid w:val="00E26AC4"/>
    <w:rsid w:val="00E30089"/>
    <w:rsid w:val="00E311BA"/>
    <w:rsid w:val="00E3181A"/>
    <w:rsid w:val="00E324B2"/>
    <w:rsid w:val="00E325B8"/>
    <w:rsid w:val="00E346E1"/>
    <w:rsid w:val="00E36886"/>
    <w:rsid w:val="00E379F0"/>
    <w:rsid w:val="00E37F47"/>
    <w:rsid w:val="00E40820"/>
    <w:rsid w:val="00E4110C"/>
    <w:rsid w:val="00E41A30"/>
    <w:rsid w:val="00E427C4"/>
    <w:rsid w:val="00E437D8"/>
    <w:rsid w:val="00E44616"/>
    <w:rsid w:val="00E447D6"/>
    <w:rsid w:val="00E453E6"/>
    <w:rsid w:val="00E45D8D"/>
    <w:rsid w:val="00E4658F"/>
    <w:rsid w:val="00E46AE4"/>
    <w:rsid w:val="00E47115"/>
    <w:rsid w:val="00E52476"/>
    <w:rsid w:val="00E528B8"/>
    <w:rsid w:val="00E54A67"/>
    <w:rsid w:val="00E54F3B"/>
    <w:rsid w:val="00E55133"/>
    <w:rsid w:val="00E55229"/>
    <w:rsid w:val="00E56C09"/>
    <w:rsid w:val="00E57127"/>
    <w:rsid w:val="00E574F6"/>
    <w:rsid w:val="00E60639"/>
    <w:rsid w:val="00E61688"/>
    <w:rsid w:val="00E61C0D"/>
    <w:rsid w:val="00E61F6D"/>
    <w:rsid w:val="00E62656"/>
    <w:rsid w:val="00E62EA3"/>
    <w:rsid w:val="00E63959"/>
    <w:rsid w:val="00E63B75"/>
    <w:rsid w:val="00E63EB4"/>
    <w:rsid w:val="00E64B1A"/>
    <w:rsid w:val="00E652CF"/>
    <w:rsid w:val="00E657C4"/>
    <w:rsid w:val="00E66160"/>
    <w:rsid w:val="00E6628D"/>
    <w:rsid w:val="00E70E5B"/>
    <w:rsid w:val="00E71329"/>
    <w:rsid w:val="00E7516F"/>
    <w:rsid w:val="00E767FA"/>
    <w:rsid w:val="00E77969"/>
    <w:rsid w:val="00E812AF"/>
    <w:rsid w:val="00E81D7B"/>
    <w:rsid w:val="00E82AD6"/>
    <w:rsid w:val="00E82C1B"/>
    <w:rsid w:val="00E8363B"/>
    <w:rsid w:val="00E83682"/>
    <w:rsid w:val="00E83D0B"/>
    <w:rsid w:val="00E84966"/>
    <w:rsid w:val="00E8550F"/>
    <w:rsid w:val="00E86644"/>
    <w:rsid w:val="00E900AC"/>
    <w:rsid w:val="00E90193"/>
    <w:rsid w:val="00E91D1F"/>
    <w:rsid w:val="00E92383"/>
    <w:rsid w:val="00E929B4"/>
    <w:rsid w:val="00E93368"/>
    <w:rsid w:val="00E96863"/>
    <w:rsid w:val="00E96EF9"/>
    <w:rsid w:val="00E979D6"/>
    <w:rsid w:val="00EA1010"/>
    <w:rsid w:val="00EA18C3"/>
    <w:rsid w:val="00EA1916"/>
    <w:rsid w:val="00EA1B3A"/>
    <w:rsid w:val="00EA1E62"/>
    <w:rsid w:val="00EA2109"/>
    <w:rsid w:val="00EA23B2"/>
    <w:rsid w:val="00EA36C6"/>
    <w:rsid w:val="00EA3A68"/>
    <w:rsid w:val="00EA440C"/>
    <w:rsid w:val="00EA468D"/>
    <w:rsid w:val="00EA5D14"/>
    <w:rsid w:val="00EB1A30"/>
    <w:rsid w:val="00EB1F7C"/>
    <w:rsid w:val="00EB2830"/>
    <w:rsid w:val="00EB57A6"/>
    <w:rsid w:val="00EB5E07"/>
    <w:rsid w:val="00EB71C7"/>
    <w:rsid w:val="00EC0023"/>
    <w:rsid w:val="00EC05DC"/>
    <w:rsid w:val="00EC0B24"/>
    <w:rsid w:val="00EC0E3B"/>
    <w:rsid w:val="00EC1669"/>
    <w:rsid w:val="00EC1726"/>
    <w:rsid w:val="00EC1A16"/>
    <w:rsid w:val="00EC28F5"/>
    <w:rsid w:val="00EC334F"/>
    <w:rsid w:val="00EC3DEF"/>
    <w:rsid w:val="00EC434B"/>
    <w:rsid w:val="00EC5237"/>
    <w:rsid w:val="00EC5D08"/>
    <w:rsid w:val="00EC6022"/>
    <w:rsid w:val="00EC7159"/>
    <w:rsid w:val="00EC726C"/>
    <w:rsid w:val="00EC7861"/>
    <w:rsid w:val="00EC7D70"/>
    <w:rsid w:val="00ED0C8E"/>
    <w:rsid w:val="00ED0DF1"/>
    <w:rsid w:val="00ED211F"/>
    <w:rsid w:val="00ED2976"/>
    <w:rsid w:val="00ED420B"/>
    <w:rsid w:val="00ED435B"/>
    <w:rsid w:val="00ED4783"/>
    <w:rsid w:val="00ED4D4E"/>
    <w:rsid w:val="00ED4E7F"/>
    <w:rsid w:val="00ED5030"/>
    <w:rsid w:val="00ED53CC"/>
    <w:rsid w:val="00ED554D"/>
    <w:rsid w:val="00ED5963"/>
    <w:rsid w:val="00ED5A98"/>
    <w:rsid w:val="00ED6885"/>
    <w:rsid w:val="00ED7639"/>
    <w:rsid w:val="00ED78FF"/>
    <w:rsid w:val="00EE0C77"/>
    <w:rsid w:val="00EE0F27"/>
    <w:rsid w:val="00EE1244"/>
    <w:rsid w:val="00EE1380"/>
    <w:rsid w:val="00EE22A0"/>
    <w:rsid w:val="00EE33A3"/>
    <w:rsid w:val="00EE38FC"/>
    <w:rsid w:val="00EE48CC"/>
    <w:rsid w:val="00EE4E54"/>
    <w:rsid w:val="00EE545D"/>
    <w:rsid w:val="00EE6899"/>
    <w:rsid w:val="00EE7960"/>
    <w:rsid w:val="00EE7AC9"/>
    <w:rsid w:val="00EF0983"/>
    <w:rsid w:val="00EF0E99"/>
    <w:rsid w:val="00EF293F"/>
    <w:rsid w:val="00EF2B1E"/>
    <w:rsid w:val="00EF2EF5"/>
    <w:rsid w:val="00EF3D87"/>
    <w:rsid w:val="00EF4334"/>
    <w:rsid w:val="00EF442C"/>
    <w:rsid w:val="00EF54E7"/>
    <w:rsid w:val="00EF7C09"/>
    <w:rsid w:val="00F01948"/>
    <w:rsid w:val="00F02A61"/>
    <w:rsid w:val="00F02D44"/>
    <w:rsid w:val="00F10628"/>
    <w:rsid w:val="00F107B8"/>
    <w:rsid w:val="00F11004"/>
    <w:rsid w:val="00F132D4"/>
    <w:rsid w:val="00F137AA"/>
    <w:rsid w:val="00F13B90"/>
    <w:rsid w:val="00F154DC"/>
    <w:rsid w:val="00F15A1D"/>
    <w:rsid w:val="00F15CEF"/>
    <w:rsid w:val="00F20794"/>
    <w:rsid w:val="00F209D1"/>
    <w:rsid w:val="00F216F6"/>
    <w:rsid w:val="00F22B23"/>
    <w:rsid w:val="00F25A4F"/>
    <w:rsid w:val="00F25B76"/>
    <w:rsid w:val="00F2641C"/>
    <w:rsid w:val="00F26457"/>
    <w:rsid w:val="00F27044"/>
    <w:rsid w:val="00F31978"/>
    <w:rsid w:val="00F31CEC"/>
    <w:rsid w:val="00F32BE3"/>
    <w:rsid w:val="00F33256"/>
    <w:rsid w:val="00F358EC"/>
    <w:rsid w:val="00F35CAE"/>
    <w:rsid w:val="00F36B94"/>
    <w:rsid w:val="00F36BA7"/>
    <w:rsid w:val="00F36D03"/>
    <w:rsid w:val="00F370EF"/>
    <w:rsid w:val="00F372AF"/>
    <w:rsid w:val="00F403C5"/>
    <w:rsid w:val="00F42E3B"/>
    <w:rsid w:val="00F4300C"/>
    <w:rsid w:val="00F436BB"/>
    <w:rsid w:val="00F460E5"/>
    <w:rsid w:val="00F46D63"/>
    <w:rsid w:val="00F47145"/>
    <w:rsid w:val="00F51684"/>
    <w:rsid w:val="00F545BF"/>
    <w:rsid w:val="00F55314"/>
    <w:rsid w:val="00F56080"/>
    <w:rsid w:val="00F5624B"/>
    <w:rsid w:val="00F5676E"/>
    <w:rsid w:val="00F57143"/>
    <w:rsid w:val="00F575C6"/>
    <w:rsid w:val="00F60009"/>
    <w:rsid w:val="00F6260A"/>
    <w:rsid w:val="00F63986"/>
    <w:rsid w:val="00F648E1"/>
    <w:rsid w:val="00F64F47"/>
    <w:rsid w:val="00F66201"/>
    <w:rsid w:val="00F6773A"/>
    <w:rsid w:val="00F7003C"/>
    <w:rsid w:val="00F71004"/>
    <w:rsid w:val="00F71571"/>
    <w:rsid w:val="00F71B56"/>
    <w:rsid w:val="00F72BBA"/>
    <w:rsid w:val="00F730AA"/>
    <w:rsid w:val="00F743EF"/>
    <w:rsid w:val="00F743FA"/>
    <w:rsid w:val="00F748FD"/>
    <w:rsid w:val="00F749A2"/>
    <w:rsid w:val="00F7586B"/>
    <w:rsid w:val="00F75B71"/>
    <w:rsid w:val="00F75B9B"/>
    <w:rsid w:val="00F77581"/>
    <w:rsid w:val="00F77673"/>
    <w:rsid w:val="00F7789A"/>
    <w:rsid w:val="00F81838"/>
    <w:rsid w:val="00F825E9"/>
    <w:rsid w:val="00F82D92"/>
    <w:rsid w:val="00F82EB8"/>
    <w:rsid w:val="00F832C8"/>
    <w:rsid w:val="00F83435"/>
    <w:rsid w:val="00F84602"/>
    <w:rsid w:val="00F85ABC"/>
    <w:rsid w:val="00F86178"/>
    <w:rsid w:val="00F871ED"/>
    <w:rsid w:val="00F873B3"/>
    <w:rsid w:val="00F92302"/>
    <w:rsid w:val="00F92A93"/>
    <w:rsid w:val="00F93617"/>
    <w:rsid w:val="00F94CBD"/>
    <w:rsid w:val="00F94CF4"/>
    <w:rsid w:val="00F956F2"/>
    <w:rsid w:val="00F96455"/>
    <w:rsid w:val="00F96B22"/>
    <w:rsid w:val="00FA01B1"/>
    <w:rsid w:val="00FA074A"/>
    <w:rsid w:val="00FA2ABB"/>
    <w:rsid w:val="00FA2E2C"/>
    <w:rsid w:val="00FA33FE"/>
    <w:rsid w:val="00FA42B9"/>
    <w:rsid w:val="00FA4BE1"/>
    <w:rsid w:val="00FA56EB"/>
    <w:rsid w:val="00FA6BF2"/>
    <w:rsid w:val="00FA6CD4"/>
    <w:rsid w:val="00FA755A"/>
    <w:rsid w:val="00FA7EE8"/>
    <w:rsid w:val="00FB138A"/>
    <w:rsid w:val="00FB27E6"/>
    <w:rsid w:val="00FB2960"/>
    <w:rsid w:val="00FB2B0F"/>
    <w:rsid w:val="00FB3640"/>
    <w:rsid w:val="00FB4A7A"/>
    <w:rsid w:val="00FB4B1A"/>
    <w:rsid w:val="00FB4F6B"/>
    <w:rsid w:val="00FB5D70"/>
    <w:rsid w:val="00FB5FE1"/>
    <w:rsid w:val="00FB7A5C"/>
    <w:rsid w:val="00FC0202"/>
    <w:rsid w:val="00FC0E8D"/>
    <w:rsid w:val="00FC1785"/>
    <w:rsid w:val="00FC1A06"/>
    <w:rsid w:val="00FC1C3A"/>
    <w:rsid w:val="00FC26B4"/>
    <w:rsid w:val="00FC3856"/>
    <w:rsid w:val="00FC3F43"/>
    <w:rsid w:val="00FC3FF0"/>
    <w:rsid w:val="00FC4475"/>
    <w:rsid w:val="00FC46EF"/>
    <w:rsid w:val="00FC4A4B"/>
    <w:rsid w:val="00FC4B80"/>
    <w:rsid w:val="00FC6884"/>
    <w:rsid w:val="00FC6D18"/>
    <w:rsid w:val="00FD31B3"/>
    <w:rsid w:val="00FD3704"/>
    <w:rsid w:val="00FD4204"/>
    <w:rsid w:val="00FD5468"/>
    <w:rsid w:val="00FD5634"/>
    <w:rsid w:val="00FD5977"/>
    <w:rsid w:val="00FD5D1D"/>
    <w:rsid w:val="00FE00C9"/>
    <w:rsid w:val="00FE1902"/>
    <w:rsid w:val="00FE1B54"/>
    <w:rsid w:val="00FE2588"/>
    <w:rsid w:val="00FE4593"/>
    <w:rsid w:val="00FE4838"/>
    <w:rsid w:val="00FE586A"/>
    <w:rsid w:val="00FE5CF1"/>
    <w:rsid w:val="00FE7098"/>
    <w:rsid w:val="00FF0105"/>
    <w:rsid w:val="00FF07F5"/>
    <w:rsid w:val="00FF0C19"/>
    <w:rsid w:val="00FF1D1E"/>
    <w:rsid w:val="00FF372A"/>
    <w:rsid w:val="00FF3771"/>
    <w:rsid w:val="00FF3CCB"/>
    <w:rsid w:val="00FF4CB7"/>
    <w:rsid w:val="00FF5387"/>
    <w:rsid w:val="00FF54CA"/>
    <w:rsid w:val="00FF57B5"/>
    <w:rsid w:val="00FF68C9"/>
    <w:rsid w:val="00FF6BFA"/>
    <w:rsid w:val="00FF6E7C"/>
    <w:rsid w:val="00FF6F06"/>
    <w:rsid w:val="00FF7F10"/>
    <w:rsid w:val="4396B5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16EE9C3-AAD4-4E6B-891B-5BE0A973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outlineLvl w:val="0"/>
    </w:pPr>
    <w:rPr>
      <w:color w:val="22413A"/>
      <w:sz w:val="48"/>
    </w:rPr>
  </w:style>
  <w:style w:type="paragraph" w:styleId="Heading2">
    <w:name w:val="heading 2"/>
    <w:basedOn w:val="Normal"/>
    <w:next w:val="Normal"/>
    <w:link w:val="Heading2Char"/>
    <w:qFormat/>
    <w:rsid w:val="00986309"/>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BD512E"/>
    <w:pPr>
      <w:numPr>
        <w:ilvl w:val="3"/>
      </w:numPr>
      <w:ind w:hanging="877"/>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986309"/>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BD512E"/>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customStyle="1" w:styleId="NumberedParagraph0">
    <w:name w:val="Numbered Paragraph"/>
    <w:basedOn w:val="Normal"/>
    <w:link w:val="NumberedParagraphChar0"/>
    <w:rsid w:val="0007433E"/>
    <w:pPr>
      <w:numPr>
        <w:numId w:val="5"/>
      </w:numPr>
      <w:spacing w:before="240" w:after="120" w:line="240" w:lineRule="auto"/>
    </w:pPr>
    <w:rPr>
      <w:rFonts w:eastAsia="Times New Roman"/>
      <w:szCs w:val="24"/>
      <w:lang w:bidi="ar-SA"/>
    </w:rPr>
  </w:style>
  <w:style w:type="character" w:customStyle="1" w:styleId="NumberedParagraphChar0">
    <w:name w:val="Numbered Paragraph Char"/>
    <w:basedOn w:val="DefaultParagraphFont"/>
    <w:link w:val="NumberedParagraph0"/>
    <w:rsid w:val="0007433E"/>
    <w:rPr>
      <w:rFonts w:ascii="Arial" w:eastAsia="Times New Roman" w:hAnsi="Arial"/>
      <w:sz w:val="24"/>
      <w:szCs w:val="24"/>
      <w:lang w:eastAsia="en-US"/>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customStyle="1" w:styleId="Paragraph">
    <w:name w:val="Paragraph"/>
    <w:basedOn w:val="Normal"/>
    <w:link w:val="ParagraphChar"/>
    <w:qFormat/>
    <w:rsid w:val="001667F7"/>
    <w:pPr>
      <w:spacing w:before="240" w:after="120"/>
    </w:pPr>
  </w:style>
  <w:style w:type="character" w:customStyle="1" w:styleId="ParagraphChar">
    <w:name w:val="Paragraph Char"/>
    <w:basedOn w:val="DefaultParagraphFont"/>
    <w:link w:val="Paragraph"/>
    <w:rsid w:val="001667F7"/>
    <w:rPr>
      <w:rFonts w:ascii="Arial" w:hAnsi="Arial"/>
      <w:sz w:val="24"/>
      <w:szCs w:val="22"/>
      <w:lang w:eastAsia="en-US" w:bidi="he-IL"/>
    </w:rPr>
  </w:style>
  <w:style w:type="paragraph" w:styleId="Revision">
    <w:name w:val="Revision"/>
    <w:hidden/>
    <w:uiPriority w:val="99"/>
    <w:semiHidden/>
    <w:rsid w:val="007A1395"/>
    <w:rPr>
      <w:rFonts w:ascii="Arial" w:hAnsi="Arial"/>
      <w:sz w:val="24"/>
      <w:szCs w:val="22"/>
      <w:lang w:eastAsia="en-US" w:bidi="he-IL"/>
    </w:rPr>
  </w:style>
  <w:style w:type="character" w:styleId="Mention">
    <w:name w:val="Mention"/>
    <w:basedOn w:val="DefaultParagraphFont"/>
    <w:uiPriority w:val="99"/>
    <w:unhideWhenUsed/>
    <w:rsid w:val="0039569F"/>
    <w:rPr>
      <w:color w:val="2B579A"/>
      <w:shd w:val="clear" w:color="auto" w:fill="E1DFDD"/>
    </w:rPr>
  </w:style>
  <w:style w:type="character" w:styleId="FollowedHyperlink">
    <w:name w:val="FollowedHyperlink"/>
    <w:basedOn w:val="DefaultParagraphFont"/>
    <w:uiPriority w:val="99"/>
    <w:semiHidden/>
    <w:unhideWhenUsed/>
    <w:rsid w:val="0032272A"/>
    <w:rPr>
      <w:color w:val="AA1C76" w:themeColor="followedHyperlink"/>
      <w:u w:val="single"/>
    </w:rPr>
  </w:style>
  <w:style w:type="numbering" w:customStyle="1" w:styleId="Style3">
    <w:name w:val="Style3"/>
    <w:uiPriority w:val="99"/>
    <w:rsid w:val="001B12F0"/>
    <w:pPr>
      <w:numPr>
        <w:numId w:val="30"/>
      </w:numPr>
    </w:pPr>
  </w:style>
  <w:style w:type="paragraph" w:styleId="ListBullet">
    <w:name w:val="List Bullet"/>
    <w:basedOn w:val="Normal"/>
    <w:uiPriority w:val="99"/>
    <w:unhideWhenUsed/>
    <w:rsid w:val="0076495C"/>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35">
      <w:bodyDiv w:val="1"/>
      <w:marLeft w:val="0"/>
      <w:marRight w:val="0"/>
      <w:marTop w:val="0"/>
      <w:marBottom w:val="0"/>
      <w:divBdr>
        <w:top w:val="none" w:sz="0" w:space="0" w:color="auto"/>
        <w:left w:val="none" w:sz="0" w:space="0" w:color="auto"/>
        <w:bottom w:val="none" w:sz="0" w:space="0" w:color="auto"/>
        <w:right w:val="none" w:sz="0" w:space="0" w:color="auto"/>
      </w:divBdr>
    </w:div>
    <w:div w:id="1015514">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440331">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7483916">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3120265">
      <w:bodyDiv w:val="1"/>
      <w:marLeft w:val="0"/>
      <w:marRight w:val="0"/>
      <w:marTop w:val="0"/>
      <w:marBottom w:val="0"/>
      <w:divBdr>
        <w:top w:val="none" w:sz="0" w:space="0" w:color="auto"/>
        <w:left w:val="none" w:sz="0" w:space="0" w:color="auto"/>
        <w:bottom w:val="none" w:sz="0" w:space="0" w:color="auto"/>
        <w:right w:val="none" w:sz="0" w:space="0" w:color="auto"/>
      </w:divBdr>
    </w:div>
    <w:div w:id="13196500">
      <w:bodyDiv w:val="1"/>
      <w:marLeft w:val="0"/>
      <w:marRight w:val="0"/>
      <w:marTop w:val="0"/>
      <w:marBottom w:val="0"/>
      <w:divBdr>
        <w:top w:val="none" w:sz="0" w:space="0" w:color="auto"/>
        <w:left w:val="none" w:sz="0" w:space="0" w:color="auto"/>
        <w:bottom w:val="none" w:sz="0" w:space="0" w:color="auto"/>
        <w:right w:val="none" w:sz="0" w:space="0" w:color="auto"/>
      </w:divBdr>
    </w:div>
    <w:div w:id="14424696">
      <w:bodyDiv w:val="1"/>
      <w:marLeft w:val="0"/>
      <w:marRight w:val="0"/>
      <w:marTop w:val="0"/>
      <w:marBottom w:val="0"/>
      <w:divBdr>
        <w:top w:val="none" w:sz="0" w:space="0" w:color="auto"/>
        <w:left w:val="none" w:sz="0" w:space="0" w:color="auto"/>
        <w:bottom w:val="none" w:sz="0" w:space="0" w:color="auto"/>
        <w:right w:val="none" w:sz="0" w:space="0" w:color="auto"/>
      </w:divBdr>
    </w:div>
    <w:div w:id="15498733">
      <w:bodyDiv w:val="1"/>
      <w:marLeft w:val="0"/>
      <w:marRight w:val="0"/>
      <w:marTop w:val="0"/>
      <w:marBottom w:val="0"/>
      <w:divBdr>
        <w:top w:val="none" w:sz="0" w:space="0" w:color="auto"/>
        <w:left w:val="none" w:sz="0" w:space="0" w:color="auto"/>
        <w:bottom w:val="none" w:sz="0" w:space="0" w:color="auto"/>
        <w:right w:val="none" w:sz="0" w:space="0" w:color="auto"/>
      </w:divBdr>
    </w:div>
    <w:div w:id="17244756">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9285051">
      <w:bodyDiv w:val="1"/>
      <w:marLeft w:val="0"/>
      <w:marRight w:val="0"/>
      <w:marTop w:val="0"/>
      <w:marBottom w:val="0"/>
      <w:divBdr>
        <w:top w:val="none" w:sz="0" w:space="0" w:color="auto"/>
        <w:left w:val="none" w:sz="0" w:space="0" w:color="auto"/>
        <w:bottom w:val="none" w:sz="0" w:space="0" w:color="auto"/>
        <w:right w:val="none" w:sz="0" w:space="0" w:color="auto"/>
      </w:divBdr>
    </w:div>
    <w:div w:id="22177107">
      <w:bodyDiv w:val="1"/>
      <w:marLeft w:val="0"/>
      <w:marRight w:val="0"/>
      <w:marTop w:val="0"/>
      <w:marBottom w:val="0"/>
      <w:divBdr>
        <w:top w:val="none" w:sz="0" w:space="0" w:color="auto"/>
        <w:left w:val="none" w:sz="0" w:space="0" w:color="auto"/>
        <w:bottom w:val="none" w:sz="0" w:space="0" w:color="auto"/>
        <w:right w:val="none" w:sz="0" w:space="0" w:color="auto"/>
      </w:divBdr>
    </w:div>
    <w:div w:id="26369752">
      <w:bodyDiv w:val="1"/>
      <w:marLeft w:val="0"/>
      <w:marRight w:val="0"/>
      <w:marTop w:val="0"/>
      <w:marBottom w:val="0"/>
      <w:divBdr>
        <w:top w:val="none" w:sz="0" w:space="0" w:color="auto"/>
        <w:left w:val="none" w:sz="0" w:space="0" w:color="auto"/>
        <w:bottom w:val="none" w:sz="0" w:space="0" w:color="auto"/>
        <w:right w:val="none" w:sz="0" w:space="0" w:color="auto"/>
      </w:divBdr>
    </w:div>
    <w:div w:id="27688690">
      <w:bodyDiv w:val="1"/>
      <w:marLeft w:val="0"/>
      <w:marRight w:val="0"/>
      <w:marTop w:val="0"/>
      <w:marBottom w:val="0"/>
      <w:divBdr>
        <w:top w:val="none" w:sz="0" w:space="0" w:color="auto"/>
        <w:left w:val="none" w:sz="0" w:space="0" w:color="auto"/>
        <w:bottom w:val="none" w:sz="0" w:space="0" w:color="auto"/>
        <w:right w:val="none" w:sz="0" w:space="0" w:color="auto"/>
      </w:divBdr>
    </w:div>
    <w:div w:id="28067041">
      <w:bodyDiv w:val="1"/>
      <w:marLeft w:val="0"/>
      <w:marRight w:val="0"/>
      <w:marTop w:val="0"/>
      <w:marBottom w:val="0"/>
      <w:divBdr>
        <w:top w:val="none" w:sz="0" w:space="0" w:color="auto"/>
        <w:left w:val="none" w:sz="0" w:space="0" w:color="auto"/>
        <w:bottom w:val="none" w:sz="0" w:space="0" w:color="auto"/>
        <w:right w:val="none" w:sz="0" w:space="0" w:color="auto"/>
      </w:divBdr>
    </w:div>
    <w:div w:id="30156666">
      <w:bodyDiv w:val="1"/>
      <w:marLeft w:val="0"/>
      <w:marRight w:val="0"/>
      <w:marTop w:val="0"/>
      <w:marBottom w:val="0"/>
      <w:divBdr>
        <w:top w:val="none" w:sz="0" w:space="0" w:color="auto"/>
        <w:left w:val="none" w:sz="0" w:space="0" w:color="auto"/>
        <w:bottom w:val="none" w:sz="0" w:space="0" w:color="auto"/>
        <w:right w:val="none" w:sz="0" w:space="0" w:color="auto"/>
      </w:divBdr>
    </w:div>
    <w:div w:id="30694959">
      <w:bodyDiv w:val="1"/>
      <w:marLeft w:val="0"/>
      <w:marRight w:val="0"/>
      <w:marTop w:val="0"/>
      <w:marBottom w:val="0"/>
      <w:divBdr>
        <w:top w:val="none" w:sz="0" w:space="0" w:color="auto"/>
        <w:left w:val="none" w:sz="0" w:space="0" w:color="auto"/>
        <w:bottom w:val="none" w:sz="0" w:space="0" w:color="auto"/>
        <w:right w:val="none" w:sz="0" w:space="0" w:color="auto"/>
      </w:divBdr>
    </w:div>
    <w:div w:id="31929796">
      <w:bodyDiv w:val="1"/>
      <w:marLeft w:val="0"/>
      <w:marRight w:val="0"/>
      <w:marTop w:val="0"/>
      <w:marBottom w:val="0"/>
      <w:divBdr>
        <w:top w:val="none" w:sz="0" w:space="0" w:color="auto"/>
        <w:left w:val="none" w:sz="0" w:space="0" w:color="auto"/>
        <w:bottom w:val="none" w:sz="0" w:space="0" w:color="auto"/>
        <w:right w:val="none" w:sz="0" w:space="0" w:color="auto"/>
      </w:divBdr>
    </w:div>
    <w:div w:id="36666426">
      <w:bodyDiv w:val="1"/>
      <w:marLeft w:val="0"/>
      <w:marRight w:val="0"/>
      <w:marTop w:val="0"/>
      <w:marBottom w:val="0"/>
      <w:divBdr>
        <w:top w:val="none" w:sz="0" w:space="0" w:color="auto"/>
        <w:left w:val="none" w:sz="0" w:space="0" w:color="auto"/>
        <w:bottom w:val="none" w:sz="0" w:space="0" w:color="auto"/>
        <w:right w:val="none" w:sz="0" w:space="0" w:color="auto"/>
      </w:divBdr>
    </w:div>
    <w:div w:id="37248954">
      <w:bodyDiv w:val="1"/>
      <w:marLeft w:val="0"/>
      <w:marRight w:val="0"/>
      <w:marTop w:val="0"/>
      <w:marBottom w:val="0"/>
      <w:divBdr>
        <w:top w:val="none" w:sz="0" w:space="0" w:color="auto"/>
        <w:left w:val="none" w:sz="0" w:space="0" w:color="auto"/>
        <w:bottom w:val="none" w:sz="0" w:space="0" w:color="auto"/>
        <w:right w:val="none" w:sz="0" w:space="0" w:color="auto"/>
      </w:divBdr>
    </w:div>
    <w:div w:id="38405296">
      <w:bodyDiv w:val="1"/>
      <w:marLeft w:val="0"/>
      <w:marRight w:val="0"/>
      <w:marTop w:val="0"/>
      <w:marBottom w:val="0"/>
      <w:divBdr>
        <w:top w:val="none" w:sz="0" w:space="0" w:color="auto"/>
        <w:left w:val="none" w:sz="0" w:space="0" w:color="auto"/>
        <w:bottom w:val="none" w:sz="0" w:space="0" w:color="auto"/>
        <w:right w:val="none" w:sz="0" w:space="0" w:color="auto"/>
      </w:divBdr>
    </w:div>
    <w:div w:id="39405301">
      <w:bodyDiv w:val="1"/>
      <w:marLeft w:val="0"/>
      <w:marRight w:val="0"/>
      <w:marTop w:val="0"/>
      <w:marBottom w:val="0"/>
      <w:divBdr>
        <w:top w:val="none" w:sz="0" w:space="0" w:color="auto"/>
        <w:left w:val="none" w:sz="0" w:space="0" w:color="auto"/>
        <w:bottom w:val="none" w:sz="0" w:space="0" w:color="auto"/>
        <w:right w:val="none" w:sz="0" w:space="0" w:color="auto"/>
      </w:divBdr>
    </w:div>
    <w:div w:id="41096305">
      <w:bodyDiv w:val="1"/>
      <w:marLeft w:val="0"/>
      <w:marRight w:val="0"/>
      <w:marTop w:val="0"/>
      <w:marBottom w:val="0"/>
      <w:divBdr>
        <w:top w:val="none" w:sz="0" w:space="0" w:color="auto"/>
        <w:left w:val="none" w:sz="0" w:space="0" w:color="auto"/>
        <w:bottom w:val="none" w:sz="0" w:space="0" w:color="auto"/>
        <w:right w:val="none" w:sz="0" w:space="0" w:color="auto"/>
      </w:divBdr>
    </w:div>
    <w:div w:id="41636297">
      <w:bodyDiv w:val="1"/>
      <w:marLeft w:val="0"/>
      <w:marRight w:val="0"/>
      <w:marTop w:val="0"/>
      <w:marBottom w:val="0"/>
      <w:divBdr>
        <w:top w:val="none" w:sz="0" w:space="0" w:color="auto"/>
        <w:left w:val="none" w:sz="0" w:space="0" w:color="auto"/>
        <w:bottom w:val="none" w:sz="0" w:space="0" w:color="auto"/>
        <w:right w:val="none" w:sz="0" w:space="0" w:color="auto"/>
      </w:divBdr>
    </w:div>
    <w:div w:id="44839481">
      <w:bodyDiv w:val="1"/>
      <w:marLeft w:val="0"/>
      <w:marRight w:val="0"/>
      <w:marTop w:val="0"/>
      <w:marBottom w:val="0"/>
      <w:divBdr>
        <w:top w:val="none" w:sz="0" w:space="0" w:color="auto"/>
        <w:left w:val="none" w:sz="0" w:space="0" w:color="auto"/>
        <w:bottom w:val="none" w:sz="0" w:space="0" w:color="auto"/>
        <w:right w:val="none" w:sz="0" w:space="0" w:color="auto"/>
      </w:divBdr>
    </w:div>
    <w:div w:id="44842187">
      <w:bodyDiv w:val="1"/>
      <w:marLeft w:val="0"/>
      <w:marRight w:val="0"/>
      <w:marTop w:val="0"/>
      <w:marBottom w:val="0"/>
      <w:divBdr>
        <w:top w:val="none" w:sz="0" w:space="0" w:color="auto"/>
        <w:left w:val="none" w:sz="0" w:space="0" w:color="auto"/>
        <w:bottom w:val="none" w:sz="0" w:space="0" w:color="auto"/>
        <w:right w:val="none" w:sz="0" w:space="0" w:color="auto"/>
      </w:divBdr>
    </w:div>
    <w:div w:id="44913377">
      <w:bodyDiv w:val="1"/>
      <w:marLeft w:val="0"/>
      <w:marRight w:val="0"/>
      <w:marTop w:val="0"/>
      <w:marBottom w:val="0"/>
      <w:divBdr>
        <w:top w:val="none" w:sz="0" w:space="0" w:color="auto"/>
        <w:left w:val="none" w:sz="0" w:space="0" w:color="auto"/>
        <w:bottom w:val="none" w:sz="0" w:space="0" w:color="auto"/>
        <w:right w:val="none" w:sz="0" w:space="0" w:color="auto"/>
      </w:divBdr>
    </w:div>
    <w:div w:id="47537166">
      <w:bodyDiv w:val="1"/>
      <w:marLeft w:val="0"/>
      <w:marRight w:val="0"/>
      <w:marTop w:val="0"/>
      <w:marBottom w:val="0"/>
      <w:divBdr>
        <w:top w:val="none" w:sz="0" w:space="0" w:color="auto"/>
        <w:left w:val="none" w:sz="0" w:space="0" w:color="auto"/>
        <w:bottom w:val="none" w:sz="0" w:space="0" w:color="auto"/>
        <w:right w:val="none" w:sz="0" w:space="0" w:color="auto"/>
      </w:divBdr>
    </w:div>
    <w:div w:id="47920158">
      <w:bodyDiv w:val="1"/>
      <w:marLeft w:val="0"/>
      <w:marRight w:val="0"/>
      <w:marTop w:val="0"/>
      <w:marBottom w:val="0"/>
      <w:divBdr>
        <w:top w:val="none" w:sz="0" w:space="0" w:color="auto"/>
        <w:left w:val="none" w:sz="0" w:space="0" w:color="auto"/>
        <w:bottom w:val="none" w:sz="0" w:space="0" w:color="auto"/>
        <w:right w:val="none" w:sz="0" w:space="0" w:color="auto"/>
      </w:divBdr>
    </w:div>
    <w:div w:id="52629031">
      <w:bodyDiv w:val="1"/>
      <w:marLeft w:val="0"/>
      <w:marRight w:val="0"/>
      <w:marTop w:val="0"/>
      <w:marBottom w:val="0"/>
      <w:divBdr>
        <w:top w:val="none" w:sz="0" w:space="0" w:color="auto"/>
        <w:left w:val="none" w:sz="0" w:space="0" w:color="auto"/>
        <w:bottom w:val="none" w:sz="0" w:space="0" w:color="auto"/>
        <w:right w:val="none" w:sz="0" w:space="0" w:color="auto"/>
      </w:divBdr>
    </w:div>
    <w:div w:id="54089257">
      <w:bodyDiv w:val="1"/>
      <w:marLeft w:val="0"/>
      <w:marRight w:val="0"/>
      <w:marTop w:val="0"/>
      <w:marBottom w:val="0"/>
      <w:divBdr>
        <w:top w:val="none" w:sz="0" w:space="0" w:color="auto"/>
        <w:left w:val="none" w:sz="0" w:space="0" w:color="auto"/>
        <w:bottom w:val="none" w:sz="0" w:space="0" w:color="auto"/>
        <w:right w:val="none" w:sz="0" w:space="0" w:color="auto"/>
      </w:divBdr>
    </w:div>
    <w:div w:id="6037224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2724681">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732214">
      <w:bodyDiv w:val="1"/>
      <w:marLeft w:val="0"/>
      <w:marRight w:val="0"/>
      <w:marTop w:val="0"/>
      <w:marBottom w:val="0"/>
      <w:divBdr>
        <w:top w:val="none" w:sz="0" w:space="0" w:color="auto"/>
        <w:left w:val="none" w:sz="0" w:space="0" w:color="auto"/>
        <w:bottom w:val="none" w:sz="0" w:space="0" w:color="auto"/>
        <w:right w:val="none" w:sz="0" w:space="0" w:color="auto"/>
      </w:divBdr>
    </w:div>
    <w:div w:id="66734956">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72972043">
      <w:bodyDiv w:val="1"/>
      <w:marLeft w:val="0"/>
      <w:marRight w:val="0"/>
      <w:marTop w:val="0"/>
      <w:marBottom w:val="0"/>
      <w:divBdr>
        <w:top w:val="none" w:sz="0" w:space="0" w:color="auto"/>
        <w:left w:val="none" w:sz="0" w:space="0" w:color="auto"/>
        <w:bottom w:val="none" w:sz="0" w:space="0" w:color="auto"/>
        <w:right w:val="none" w:sz="0" w:space="0" w:color="auto"/>
      </w:divBdr>
    </w:div>
    <w:div w:id="74479541">
      <w:bodyDiv w:val="1"/>
      <w:marLeft w:val="0"/>
      <w:marRight w:val="0"/>
      <w:marTop w:val="0"/>
      <w:marBottom w:val="0"/>
      <w:divBdr>
        <w:top w:val="none" w:sz="0" w:space="0" w:color="auto"/>
        <w:left w:val="none" w:sz="0" w:space="0" w:color="auto"/>
        <w:bottom w:val="none" w:sz="0" w:space="0" w:color="auto"/>
        <w:right w:val="none" w:sz="0" w:space="0" w:color="auto"/>
      </w:divBdr>
    </w:div>
    <w:div w:id="74791055">
      <w:bodyDiv w:val="1"/>
      <w:marLeft w:val="0"/>
      <w:marRight w:val="0"/>
      <w:marTop w:val="0"/>
      <w:marBottom w:val="0"/>
      <w:divBdr>
        <w:top w:val="none" w:sz="0" w:space="0" w:color="auto"/>
        <w:left w:val="none" w:sz="0" w:space="0" w:color="auto"/>
        <w:bottom w:val="none" w:sz="0" w:space="0" w:color="auto"/>
        <w:right w:val="none" w:sz="0" w:space="0" w:color="auto"/>
      </w:divBdr>
    </w:div>
    <w:div w:id="74937084">
      <w:bodyDiv w:val="1"/>
      <w:marLeft w:val="0"/>
      <w:marRight w:val="0"/>
      <w:marTop w:val="0"/>
      <w:marBottom w:val="0"/>
      <w:divBdr>
        <w:top w:val="none" w:sz="0" w:space="0" w:color="auto"/>
        <w:left w:val="none" w:sz="0" w:space="0" w:color="auto"/>
        <w:bottom w:val="none" w:sz="0" w:space="0" w:color="auto"/>
        <w:right w:val="none" w:sz="0" w:space="0" w:color="auto"/>
      </w:divBdr>
    </w:div>
    <w:div w:id="77754726">
      <w:bodyDiv w:val="1"/>
      <w:marLeft w:val="0"/>
      <w:marRight w:val="0"/>
      <w:marTop w:val="0"/>
      <w:marBottom w:val="0"/>
      <w:divBdr>
        <w:top w:val="none" w:sz="0" w:space="0" w:color="auto"/>
        <w:left w:val="none" w:sz="0" w:space="0" w:color="auto"/>
        <w:bottom w:val="none" w:sz="0" w:space="0" w:color="auto"/>
        <w:right w:val="none" w:sz="0" w:space="0" w:color="auto"/>
      </w:divBdr>
    </w:div>
    <w:div w:id="80102935">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1268893">
      <w:bodyDiv w:val="1"/>
      <w:marLeft w:val="0"/>
      <w:marRight w:val="0"/>
      <w:marTop w:val="0"/>
      <w:marBottom w:val="0"/>
      <w:divBdr>
        <w:top w:val="none" w:sz="0" w:space="0" w:color="auto"/>
        <w:left w:val="none" w:sz="0" w:space="0" w:color="auto"/>
        <w:bottom w:val="none" w:sz="0" w:space="0" w:color="auto"/>
        <w:right w:val="none" w:sz="0" w:space="0" w:color="auto"/>
      </w:divBdr>
    </w:div>
    <w:div w:id="84770238">
      <w:bodyDiv w:val="1"/>
      <w:marLeft w:val="0"/>
      <w:marRight w:val="0"/>
      <w:marTop w:val="0"/>
      <w:marBottom w:val="0"/>
      <w:divBdr>
        <w:top w:val="none" w:sz="0" w:space="0" w:color="auto"/>
        <w:left w:val="none" w:sz="0" w:space="0" w:color="auto"/>
        <w:bottom w:val="none" w:sz="0" w:space="0" w:color="auto"/>
        <w:right w:val="none" w:sz="0" w:space="0" w:color="auto"/>
      </w:divBdr>
    </w:div>
    <w:div w:id="85347228">
      <w:bodyDiv w:val="1"/>
      <w:marLeft w:val="0"/>
      <w:marRight w:val="0"/>
      <w:marTop w:val="0"/>
      <w:marBottom w:val="0"/>
      <w:divBdr>
        <w:top w:val="none" w:sz="0" w:space="0" w:color="auto"/>
        <w:left w:val="none" w:sz="0" w:space="0" w:color="auto"/>
        <w:bottom w:val="none" w:sz="0" w:space="0" w:color="auto"/>
        <w:right w:val="none" w:sz="0" w:space="0" w:color="auto"/>
      </w:divBdr>
    </w:div>
    <w:div w:id="85732128">
      <w:bodyDiv w:val="1"/>
      <w:marLeft w:val="0"/>
      <w:marRight w:val="0"/>
      <w:marTop w:val="0"/>
      <w:marBottom w:val="0"/>
      <w:divBdr>
        <w:top w:val="none" w:sz="0" w:space="0" w:color="auto"/>
        <w:left w:val="none" w:sz="0" w:space="0" w:color="auto"/>
        <w:bottom w:val="none" w:sz="0" w:space="0" w:color="auto"/>
        <w:right w:val="none" w:sz="0" w:space="0" w:color="auto"/>
      </w:divBdr>
    </w:div>
    <w:div w:id="86199208">
      <w:bodyDiv w:val="1"/>
      <w:marLeft w:val="0"/>
      <w:marRight w:val="0"/>
      <w:marTop w:val="0"/>
      <w:marBottom w:val="0"/>
      <w:divBdr>
        <w:top w:val="none" w:sz="0" w:space="0" w:color="auto"/>
        <w:left w:val="none" w:sz="0" w:space="0" w:color="auto"/>
        <w:bottom w:val="none" w:sz="0" w:space="0" w:color="auto"/>
        <w:right w:val="none" w:sz="0" w:space="0" w:color="auto"/>
      </w:divBdr>
    </w:div>
    <w:div w:id="86272956">
      <w:bodyDiv w:val="1"/>
      <w:marLeft w:val="0"/>
      <w:marRight w:val="0"/>
      <w:marTop w:val="0"/>
      <w:marBottom w:val="0"/>
      <w:divBdr>
        <w:top w:val="none" w:sz="0" w:space="0" w:color="auto"/>
        <w:left w:val="none" w:sz="0" w:space="0" w:color="auto"/>
        <w:bottom w:val="none" w:sz="0" w:space="0" w:color="auto"/>
        <w:right w:val="none" w:sz="0" w:space="0" w:color="auto"/>
      </w:divBdr>
    </w:div>
    <w:div w:id="88042865">
      <w:bodyDiv w:val="1"/>
      <w:marLeft w:val="0"/>
      <w:marRight w:val="0"/>
      <w:marTop w:val="0"/>
      <w:marBottom w:val="0"/>
      <w:divBdr>
        <w:top w:val="none" w:sz="0" w:space="0" w:color="auto"/>
        <w:left w:val="none" w:sz="0" w:space="0" w:color="auto"/>
        <w:bottom w:val="none" w:sz="0" w:space="0" w:color="auto"/>
        <w:right w:val="none" w:sz="0" w:space="0" w:color="auto"/>
      </w:divBdr>
    </w:div>
    <w:div w:id="8998119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592671">
      <w:bodyDiv w:val="1"/>
      <w:marLeft w:val="0"/>
      <w:marRight w:val="0"/>
      <w:marTop w:val="0"/>
      <w:marBottom w:val="0"/>
      <w:divBdr>
        <w:top w:val="none" w:sz="0" w:space="0" w:color="auto"/>
        <w:left w:val="none" w:sz="0" w:space="0" w:color="auto"/>
        <w:bottom w:val="none" w:sz="0" w:space="0" w:color="auto"/>
        <w:right w:val="none" w:sz="0" w:space="0" w:color="auto"/>
      </w:divBdr>
    </w:div>
    <w:div w:id="94903437">
      <w:bodyDiv w:val="1"/>
      <w:marLeft w:val="0"/>
      <w:marRight w:val="0"/>
      <w:marTop w:val="0"/>
      <w:marBottom w:val="0"/>
      <w:divBdr>
        <w:top w:val="none" w:sz="0" w:space="0" w:color="auto"/>
        <w:left w:val="none" w:sz="0" w:space="0" w:color="auto"/>
        <w:bottom w:val="none" w:sz="0" w:space="0" w:color="auto"/>
        <w:right w:val="none" w:sz="0" w:space="0" w:color="auto"/>
      </w:divBdr>
    </w:div>
    <w:div w:id="97337225">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5545157">
      <w:bodyDiv w:val="1"/>
      <w:marLeft w:val="0"/>
      <w:marRight w:val="0"/>
      <w:marTop w:val="0"/>
      <w:marBottom w:val="0"/>
      <w:divBdr>
        <w:top w:val="none" w:sz="0" w:space="0" w:color="auto"/>
        <w:left w:val="none" w:sz="0" w:space="0" w:color="auto"/>
        <w:bottom w:val="none" w:sz="0" w:space="0" w:color="auto"/>
        <w:right w:val="none" w:sz="0" w:space="0" w:color="auto"/>
      </w:divBdr>
    </w:div>
    <w:div w:id="108671344">
      <w:bodyDiv w:val="1"/>
      <w:marLeft w:val="0"/>
      <w:marRight w:val="0"/>
      <w:marTop w:val="0"/>
      <w:marBottom w:val="0"/>
      <w:divBdr>
        <w:top w:val="none" w:sz="0" w:space="0" w:color="auto"/>
        <w:left w:val="none" w:sz="0" w:space="0" w:color="auto"/>
        <w:bottom w:val="none" w:sz="0" w:space="0" w:color="auto"/>
        <w:right w:val="none" w:sz="0" w:space="0" w:color="auto"/>
      </w:divBdr>
    </w:div>
    <w:div w:id="111827931">
      <w:bodyDiv w:val="1"/>
      <w:marLeft w:val="0"/>
      <w:marRight w:val="0"/>
      <w:marTop w:val="0"/>
      <w:marBottom w:val="0"/>
      <w:divBdr>
        <w:top w:val="none" w:sz="0" w:space="0" w:color="auto"/>
        <w:left w:val="none" w:sz="0" w:space="0" w:color="auto"/>
        <w:bottom w:val="none" w:sz="0" w:space="0" w:color="auto"/>
        <w:right w:val="none" w:sz="0" w:space="0" w:color="auto"/>
      </w:divBdr>
    </w:div>
    <w:div w:id="116067688">
      <w:bodyDiv w:val="1"/>
      <w:marLeft w:val="0"/>
      <w:marRight w:val="0"/>
      <w:marTop w:val="0"/>
      <w:marBottom w:val="0"/>
      <w:divBdr>
        <w:top w:val="none" w:sz="0" w:space="0" w:color="auto"/>
        <w:left w:val="none" w:sz="0" w:space="0" w:color="auto"/>
        <w:bottom w:val="none" w:sz="0" w:space="0" w:color="auto"/>
        <w:right w:val="none" w:sz="0" w:space="0" w:color="auto"/>
      </w:divBdr>
    </w:div>
    <w:div w:id="116947780">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878883">
      <w:bodyDiv w:val="1"/>
      <w:marLeft w:val="0"/>
      <w:marRight w:val="0"/>
      <w:marTop w:val="0"/>
      <w:marBottom w:val="0"/>
      <w:divBdr>
        <w:top w:val="none" w:sz="0" w:space="0" w:color="auto"/>
        <w:left w:val="none" w:sz="0" w:space="0" w:color="auto"/>
        <w:bottom w:val="none" w:sz="0" w:space="0" w:color="auto"/>
        <w:right w:val="none" w:sz="0" w:space="0" w:color="auto"/>
      </w:divBdr>
    </w:div>
    <w:div w:id="120660675">
      <w:bodyDiv w:val="1"/>
      <w:marLeft w:val="0"/>
      <w:marRight w:val="0"/>
      <w:marTop w:val="0"/>
      <w:marBottom w:val="0"/>
      <w:divBdr>
        <w:top w:val="none" w:sz="0" w:space="0" w:color="auto"/>
        <w:left w:val="none" w:sz="0" w:space="0" w:color="auto"/>
        <w:bottom w:val="none" w:sz="0" w:space="0" w:color="auto"/>
        <w:right w:val="none" w:sz="0" w:space="0" w:color="auto"/>
      </w:divBdr>
    </w:div>
    <w:div w:id="122698519">
      <w:bodyDiv w:val="1"/>
      <w:marLeft w:val="0"/>
      <w:marRight w:val="0"/>
      <w:marTop w:val="0"/>
      <w:marBottom w:val="0"/>
      <w:divBdr>
        <w:top w:val="none" w:sz="0" w:space="0" w:color="auto"/>
        <w:left w:val="none" w:sz="0" w:space="0" w:color="auto"/>
        <w:bottom w:val="none" w:sz="0" w:space="0" w:color="auto"/>
        <w:right w:val="none" w:sz="0" w:space="0" w:color="auto"/>
      </w:divBdr>
    </w:div>
    <w:div w:id="128481304">
      <w:bodyDiv w:val="1"/>
      <w:marLeft w:val="0"/>
      <w:marRight w:val="0"/>
      <w:marTop w:val="0"/>
      <w:marBottom w:val="0"/>
      <w:divBdr>
        <w:top w:val="none" w:sz="0" w:space="0" w:color="auto"/>
        <w:left w:val="none" w:sz="0" w:space="0" w:color="auto"/>
        <w:bottom w:val="none" w:sz="0" w:space="0" w:color="auto"/>
        <w:right w:val="none" w:sz="0" w:space="0" w:color="auto"/>
      </w:divBdr>
    </w:div>
    <w:div w:id="128715313">
      <w:bodyDiv w:val="1"/>
      <w:marLeft w:val="0"/>
      <w:marRight w:val="0"/>
      <w:marTop w:val="0"/>
      <w:marBottom w:val="0"/>
      <w:divBdr>
        <w:top w:val="none" w:sz="0" w:space="0" w:color="auto"/>
        <w:left w:val="none" w:sz="0" w:space="0" w:color="auto"/>
        <w:bottom w:val="none" w:sz="0" w:space="0" w:color="auto"/>
        <w:right w:val="none" w:sz="0" w:space="0" w:color="auto"/>
      </w:divBdr>
    </w:div>
    <w:div w:id="130640362">
      <w:bodyDiv w:val="1"/>
      <w:marLeft w:val="0"/>
      <w:marRight w:val="0"/>
      <w:marTop w:val="0"/>
      <w:marBottom w:val="0"/>
      <w:divBdr>
        <w:top w:val="none" w:sz="0" w:space="0" w:color="auto"/>
        <w:left w:val="none" w:sz="0" w:space="0" w:color="auto"/>
        <w:bottom w:val="none" w:sz="0" w:space="0" w:color="auto"/>
        <w:right w:val="none" w:sz="0" w:space="0" w:color="auto"/>
      </w:divBdr>
    </w:div>
    <w:div w:id="133448908">
      <w:bodyDiv w:val="1"/>
      <w:marLeft w:val="0"/>
      <w:marRight w:val="0"/>
      <w:marTop w:val="0"/>
      <w:marBottom w:val="0"/>
      <w:divBdr>
        <w:top w:val="none" w:sz="0" w:space="0" w:color="auto"/>
        <w:left w:val="none" w:sz="0" w:space="0" w:color="auto"/>
        <w:bottom w:val="none" w:sz="0" w:space="0" w:color="auto"/>
        <w:right w:val="none" w:sz="0" w:space="0" w:color="auto"/>
      </w:divBdr>
    </w:div>
    <w:div w:id="133915907">
      <w:bodyDiv w:val="1"/>
      <w:marLeft w:val="0"/>
      <w:marRight w:val="0"/>
      <w:marTop w:val="0"/>
      <w:marBottom w:val="0"/>
      <w:divBdr>
        <w:top w:val="none" w:sz="0" w:space="0" w:color="auto"/>
        <w:left w:val="none" w:sz="0" w:space="0" w:color="auto"/>
        <w:bottom w:val="none" w:sz="0" w:space="0" w:color="auto"/>
        <w:right w:val="none" w:sz="0" w:space="0" w:color="auto"/>
      </w:divBdr>
    </w:div>
    <w:div w:id="135144356">
      <w:bodyDiv w:val="1"/>
      <w:marLeft w:val="0"/>
      <w:marRight w:val="0"/>
      <w:marTop w:val="0"/>
      <w:marBottom w:val="0"/>
      <w:divBdr>
        <w:top w:val="none" w:sz="0" w:space="0" w:color="auto"/>
        <w:left w:val="none" w:sz="0" w:space="0" w:color="auto"/>
        <w:bottom w:val="none" w:sz="0" w:space="0" w:color="auto"/>
        <w:right w:val="none" w:sz="0" w:space="0" w:color="auto"/>
      </w:divBdr>
    </w:div>
    <w:div w:id="137233538">
      <w:bodyDiv w:val="1"/>
      <w:marLeft w:val="0"/>
      <w:marRight w:val="0"/>
      <w:marTop w:val="0"/>
      <w:marBottom w:val="0"/>
      <w:divBdr>
        <w:top w:val="none" w:sz="0" w:space="0" w:color="auto"/>
        <w:left w:val="none" w:sz="0" w:space="0" w:color="auto"/>
        <w:bottom w:val="none" w:sz="0" w:space="0" w:color="auto"/>
        <w:right w:val="none" w:sz="0" w:space="0" w:color="auto"/>
      </w:divBdr>
    </w:div>
    <w:div w:id="137378135">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2435346">
      <w:bodyDiv w:val="1"/>
      <w:marLeft w:val="0"/>
      <w:marRight w:val="0"/>
      <w:marTop w:val="0"/>
      <w:marBottom w:val="0"/>
      <w:divBdr>
        <w:top w:val="none" w:sz="0" w:space="0" w:color="auto"/>
        <w:left w:val="none" w:sz="0" w:space="0" w:color="auto"/>
        <w:bottom w:val="none" w:sz="0" w:space="0" w:color="auto"/>
        <w:right w:val="none" w:sz="0" w:space="0" w:color="auto"/>
      </w:divBdr>
    </w:div>
    <w:div w:id="143589977">
      <w:bodyDiv w:val="1"/>
      <w:marLeft w:val="0"/>
      <w:marRight w:val="0"/>
      <w:marTop w:val="0"/>
      <w:marBottom w:val="0"/>
      <w:divBdr>
        <w:top w:val="none" w:sz="0" w:space="0" w:color="auto"/>
        <w:left w:val="none" w:sz="0" w:space="0" w:color="auto"/>
        <w:bottom w:val="none" w:sz="0" w:space="0" w:color="auto"/>
        <w:right w:val="none" w:sz="0" w:space="0" w:color="auto"/>
      </w:divBdr>
    </w:div>
    <w:div w:id="144857926">
      <w:bodyDiv w:val="1"/>
      <w:marLeft w:val="0"/>
      <w:marRight w:val="0"/>
      <w:marTop w:val="0"/>
      <w:marBottom w:val="0"/>
      <w:divBdr>
        <w:top w:val="none" w:sz="0" w:space="0" w:color="auto"/>
        <w:left w:val="none" w:sz="0" w:space="0" w:color="auto"/>
        <w:bottom w:val="none" w:sz="0" w:space="0" w:color="auto"/>
        <w:right w:val="none" w:sz="0" w:space="0" w:color="auto"/>
      </w:divBdr>
    </w:div>
    <w:div w:id="145124106">
      <w:bodyDiv w:val="1"/>
      <w:marLeft w:val="0"/>
      <w:marRight w:val="0"/>
      <w:marTop w:val="0"/>
      <w:marBottom w:val="0"/>
      <w:divBdr>
        <w:top w:val="none" w:sz="0" w:space="0" w:color="auto"/>
        <w:left w:val="none" w:sz="0" w:space="0" w:color="auto"/>
        <w:bottom w:val="none" w:sz="0" w:space="0" w:color="auto"/>
        <w:right w:val="none" w:sz="0" w:space="0" w:color="auto"/>
      </w:divBdr>
    </w:div>
    <w:div w:id="147014859">
      <w:bodyDiv w:val="1"/>
      <w:marLeft w:val="0"/>
      <w:marRight w:val="0"/>
      <w:marTop w:val="0"/>
      <w:marBottom w:val="0"/>
      <w:divBdr>
        <w:top w:val="none" w:sz="0" w:space="0" w:color="auto"/>
        <w:left w:val="none" w:sz="0" w:space="0" w:color="auto"/>
        <w:bottom w:val="none" w:sz="0" w:space="0" w:color="auto"/>
        <w:right w:val="none" w:sz="0" w:space="0" w:color="auto"/>
      </w:divBdr>
    </w:div>
    <w:div w:id="149101716">
      <w:bodyDiv w:val="1"/>
      <w:marLeft w:val="0"/>
      <w:marRight w:val="0"/>
      <w:marTop w:val="0"/>
      <w:marBottom w:val="0"/>
      <w:divBdr>
        <w:top w:val="none" w:sz="0" w:space="0" w:color="auto"/>
        <w:left w:val="none" w:sz="0" w:space="0" w:color="auto"/>
        <w:bottom w:val="none" w:sz="0" w:space="0" w:color="auto"/>
        <w:right w:val="none" w:sz="0" w:space="0" w:color="auto"/>
      </w:divBdr>
    </w:div>
    <w:div w:id="153378949">
      <w:bodyDiv w:val="1"/>
      <w:marLeft w:val="0"/>
      <w:marRight w:val="0"/>
      <w:marTop w:val="0"/>
      <w:marBottom w:val="0"/>
      <w:divBdr>
        <w:top w:val="none" w:sz="0" w:space="0" w:color="auto"/>
        <w:left w:val="none" w:sz="0" w:space="0" w:color="auto"/>
        <w:bottom w:val="none" w:sz="0" w:space="0" w:color="auto"/>
        <w:right w:val="none" w:sz="0" w:space="0" w:color="auto"/>
      </w:divBdr>
    </w:div>
    <w:div w:id="153381796">
      <w:bodyDiv w:val="1"/>
      <w:marLeft w:val="0"/>
      <w:marRight w:val="0"/>
      <w:marTop w:val="0"/>
      <w:marBottom w:val="0"/>
      <w:divBdr>
        <w:top w:val="none" w:sz="0" w:space="0" w:color="auto"/>
        <w:left w:val="none" w:sz="0" w:space="0" w:color="auto"/>
        <w:bottom w:val="none" w:sz="0" w:space="0" w:color="auto"/>
        <w:right w:val="none" w:sz="0" w:space="0" w:color="auto"/>
      </w:divBdr>
    </w:div>
    <w:div w:id="154536077">
      <w:bodyDiv w:val="1"/>
      <w:marLeft w:val="0"/>
      <w:marRight w:val="0"/>
      <w:marTop w:val="0"/>
      <w:marBottom w:val="0"/>
      <w:divBdr>
        <w:top w:val="none" w:sz="0" w:space="0" w:color="auto"/>
        <w:left w:val="none" w:sz="0" w:space="0" w:color="auto"/>
        <w:bottom w:val="none" w:sz="0" w:space="0" w:color="auto"/>
        <w:right w:val="none" w:sz="0" w:space="0" w:color="auto"/>
      </w:divBdr>
    </w:div>
    <w:div w:id="155268521">
      <w:bodyDiv w:val="1"/>
      <w:marLeft w:val="0"/>
      <w:marRight w:val="0"/>
      <w:marTop w:val="0"/>
      <w:marBottom w:val="0"/>
      <w:divBdr>
        <w:top w:val="none" w:sz="0" w:space="0" w:color="auto"/>
        <w:left w:val="none" w:sz="0" w:space="0" w:color="auto"/>
        <w:bottom w:val="none" w:sz="0" w:space="0" w:color="auto"/>
        <w:right w:val="none" w:sz="0" w:space="0" w:color="auto"/>
      </w:divBdr>
    </w:div>
    <w:div w:id="155850556">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596328">
      <w:bodyDiv w:val="1"/>
      <w:marLeft w:val="0"/>
      <w:marRight w:val="0"/>
      <w:marTop w:val="0"/>
      <w:marBottom w:val="0"/>
      <w:divBdr>
        <w:top w:val="none" w:sz="0" w:space="0" w:color="auto"/>
        <w:left w:val="none" w:sz="0" w:space="0" w:color="auto"/>
        <w:bottom w:val="none" w:sz="0" w:space="0" w:color="auto"/>
        <w:right w:val="none" w:sz="0" w:space="0" w:color="auto"/>
      </w:divBdr>
    </w:div>
    <w:div w:id="163252647">
      <w:bodyDiv w:val="1"/>
      <w:marLeft w:val="0"/>
      <w:marRight w:val="0"/>
      <w:marTop w:val="0"/>
      <w:marBottom w:val="0"/>
      <w:divBdr>
        <w:top w:val="none" w:sz="0" w:space="0" w:color="auto"/>
        <w:left w:val="none" w:sz="0" w:space="0" w:color="auto"/>
        <w:bottom w:val="none" w:sz="0" w:space="0" w:color="auto"/>
        <w:right w:val="none" w:sz="0" w:space="0" w:color="auto"/>
      </w:divBdr>
    </w:div>
    <w:div w:id="165441597">
      <w:bodyDiv w:val="1"/>
      <w:marLeft w:val="0"/>
      <w:marRight w:val="0"/>
      <w:marTop w:val="0"/>
      <w:marBottom w:val="0"/>
      <w:divBdr>
        <w:top w:val="none" w:sz="0" w:space="0" w:color="auto"/>
        <w:left w:val="none" w:sz="0" w:space="0" w:color="auto"/>
        <w:bottom w:val="none" w:sz="0" w:space="0" w:color="auto"/>
        <w:right w:val="none" w:sz="0" w:space="0" w:color="auto"/>
      </w:divBdr>
    </w:div>
    <w:div w:id="168523604">
      <w:bodyDiv w:val="1"/>
      <w:marLeft w:val="0"/>
      <w:marRight w:val="0"/>
      <w:marTop w:val="0"/>
      <w:marBottom w:val="0"/>
      <w:divBdr>
        <w:top w:val="none" w:sz="0" w:space="0" w:color="auto"/>
        <w:left w:val="none" w:sz="0" w:space="0" w:color="auto"/>
        <w:bottom w:val="none" w:sz="0" w:space="0" w:color="auto"/>
        <w:right w:val="none" w:sz="0" w:space="0" w:color="auto"/>
      </w:divBdr>
    </w:div>
    <w:div w:id="168562847">
      <w:bodyDiv w:val="1"/>
      <w:marLeft w:val="0"/>
      <w:marRight w:val="0"/>
      <w:marTop w:val="0"/>
      <w:marBottom w:val="0"/>
      <w:divBdr>
        <w:top w:val="none" w:sz="0" w:space="0" w:color="auto"/>
        <w:left w:val="none" w:sz="0" w:space="0" w:color="auto"/>
        <w:bottom w:val="none" w:sz="0" w:space="0" w:color="auto"/>
        <w:right w:val="none" w:sz="0" w:space="0" w:color="auto"/>
      </w:divBdr>
    </w:div>
    <w:div w:id="170217264">
      <w:bodyDiv w:val="1"/>
      <w:marLeft w:val="0"/>
      <w:marRight w:val="0"/>
      <w:marTop w:val="0"/>
      <w:marBottom w:val="0"/>
      <w:divBdr>
        <w:top w:val="none" w:sz="0" w:space="0" w:color="auto"/>
        <w:left w:val="none" w:sz="0" w:space="0" w:color="auto"/>
        <w:bottom w:val="none" w:sz="0" w:space="0" w:color="auto"/>
        <w:right w:val="none" w:sz="0" w:space="0" w:color="auto"/>
      </w:divBdr>
    </w:div>
    <w:div w:id="171841346">
      <w:bodyDiv w:val="1"/>
      <w:marLeft w:val="0"/>
      <w:marRight w:val="0"/>
      <w:marTop w:val="0"/>
      <w:marBottom w:val="0"/>
      <w:divBdr>
        <w:top w:val="none" w:sz="0" w:space="0" w:color="auto"/>
        <w:left w:val="none" w:sz="0" w:space="0" w:color="auto"/>
        <w:bottom w:val="none" w:sz="0" w:space="0" w:color="auto"/>
        <w:right w:val="none" w:sz="0" w:space="0" w:color="auto"/>
      </w:divBdr>
    </w:div>
    <w:div w:id="176971788">
      <w:bodyDiv w:val="1"/>
      <w:marLeft w:val="0"/>
      <w:marRight w:val="0"/>
      <w:marTop w:val="0"/>
      <w:marBottom w:val="0"/>
      <w:divBdr>
        <w:top w:val="none" w:sz="0" w:space="0" w:color="auto"/>
        <w:left w:val="none" w:sz="0" w:space="0" w:color="auto"/>
        <w:bottom w:val="none" w:sz="0" w:space="0" w:color="auto"/>
        <w:right w:val="none" w:sz="0" w:space="0" w:color="auto"/>
      </w:divBdr>
    </w:div>
    <w:div w:id="177742247">
      <w:bodyDiv w:val="1"/>
      <w:marLeft w:val="0"/>
      <w:marRight w:val="0"/>
      <w:marTop w:val="0"/>
      <w:marBottom w:val="0"/>
      <w:divBdr>
        <w:top w:val="none" w:sz="0" w:space="0" w:color="auto"/>
        <w:left w:val="none" w:sz="0" w:space="0" w:color="auto"/>
        <w:bottom w:val="none" w:sz="0" w:space="0" w:color="auto"/>
        <w:right w:val="none" w:sz="0" w:space="0" w:color="auto"/>
      </w:divBdr>
    </w:div>
    <w:div w:id="177889653">
      <w:bodyDiv w:val="1"/>
      <w:marLeft w:val="0"/>
      <w:marRight w:val="0"/>
      <w:marTop w:val="0"/>
      <w:marBottom w:val="0"/>
      <w:divBdr>
        <w:top w:val="none" w:sz="0" w:space="0" w:color="auto"/>
        <w:left w:val="none" w:sz="0" w:space="0" w:color="auto"/>
        <w:bottom w:val="none" w:sz="0" w:space="0" w:color="auto"/>
        <w:right w:val="none" w:sz="0" w:space="0" w:color="auto"/>
      </w:divBdr>
    </w:div>
    <w:div w:id="181557088">
      <w:bodyDiv w:val="1"/>
      <w:marLeft w:val="0"/>
      <w:marRight w:val="0"/>
      <w:marTop w:val="0"/>
      <w:marBottom w:val="0"/>
      <w:divBdr>
        <w:top w:val="none" w:sz="0" w:space="0" w:color="auto"/>
        <w:left w:val="none" w:sz="0" w:space="0" w:color="auto"/>
        <w:bottom w:val="none" w:sz="0" w:space="0" w:color="auto"/>
        <w:right w:val="none" w:sz="0" w:space="0" w:color="auto"/>
      </w:divBdr>
    </w:div>
    <w:div w:id="182014178">
      <w:bodyDiv w:val="1"/>
      <w:marLeft w:val="0"/>
      <w:marRight w:val="0"/>
      <w:marTop w:val="0"/>
      <w:marBottom w:val="0"/>
      <w:divBdr>
        <w:top w:val="none" w:sz="0" w:space="0" w:color="auto"/>
        <w:left w:val="none" w:sz="0" w:space="0" w:color="auto"/>
        <w:bottom w:val="none" w:sz="0" w:space="0" w:color="auto"/>
        <w:right w:val="none" w:sz="0" w:space="0" w:color="auto"/>
      </w:divBdr>
    </w:div>
    <w:div w:id="182063062">
      <w:bodyDiv w:val="1"/>
      <w:marLeft w:val="0"/>
      <w:marRight w:val="0"/>
      <w:marTop w:val="0"/>
      <w:marBottom w:val="0"/>
      <w:divBdr>
        <w:top w:val="none" w:sz="0" w:space="0" w:color="auto"/>
        <w:left w:val="none" w:sz="0" w:space="0" w:color="auto"/>
        <w:bottom w:val="none" w:sz="0" w:space="0" w:color="auto"/>
        <w:right w:val="none" w:sz="0" w:space="0" w:color="auto"/>
      </w:divBdr>
    </w:div>
    <w:div w:id="183448280">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6530118">
      <w:bodyDiv w:val="1"/>
      <w:marLeft w:val="0"/>
      <w:marRight w:val="0"/>
      <w:marTop w:val="0"/>
      <w:marBottom w:val="0"/>
      <w:divBdr>
        <w:top w:val="none" w:sz="0" w:space="0" w:color="auto"/>
        <w:left w:val="none" w:sz="0" w:space="0" w:color="auto"/>
        <w:bottom w:val="none" w:sz="0" w:space="0" w:color="auto"/>
        <w:right w:val="none" w:sz="0" w:space="0" w:color="auto"/>
      </w:divBdr>
    </w:div>
    <w:div w:id="188186377">
      <w:bodyDiv w:val="1"/>
      <w:marLeft w:val="0"/>
      <w:marRight w:val="0"/>
      <w:marTop w:val="0"/>
      <w:marBottom w:val="0"/>
      <w:divBdr>
        <w:top w:val="none" w:sz="0" w:space="0" w:color="auto"/>
        <w:left w:val="none" w:sz="0" w:space="0" w:color="auto"/>
        <w:bottom w:val="none" w:sz="0" w:space="0" w:color="auto"/>
        <w:right w:val="none" w:sz="0" w:space="0" w:color="auto"/>
      </w:divBdr>
    </w:div>
    <w:div w:id="189227873">
      <w:bodyDiv w:val="1"/>
      <w:marLeft w:val="0"/>
      <w:marRight w:val="0"/>
      <w:marTop w:val="0"/>
      <w:marBottom w:val="0"/>
      <w:divBdr>
        <w:top w:val="none" w:sz="0" w:space="0" w:color="auto"/>
        <w:left w:val="none" w:sz="0" w:space="0" w:color="auto"/>
        <w:bottom w:val="none" w:sz="0" w:space="0" w:color="auto"/>
        <w:right w:val="none" w:sz="0" w:space="0" w:color="auto"/>
      </w:divBdr>
    </w:div>
    <w:div w:id="190923354">
      <w:bodyDiv w:val="1"/>
      <w:marLeft w:val="0"/>
      <w:marRight w:val="0"/>
      <w:marTop w:val="0"/>
      <w:marBottom w:val="0"/>
      <w:divBdr>
        <w:top w:val="none" w:sz="0" w:space="0" w:color="auto"/>
        <w:left w:val="none" w:sz="0" w:space="0" w:color="auto"/>
        <w:bottom w:val="none" w:sz="0" w:space="0" w:color="auto"/>
        <w:right w:val="none" w:sz="0" w:space="0" w:color="auto"/>
      </w:divBdr>
    </w:div>
    <w:div w:id="191117729">
      <w:bodyDiv w:val="1"/>
      <w:marLeft w:val="0"/>
      <w:marRight w:val="0"/>
      <w:marTop w:val="0"/>
      <w:marBottom w:val="0"/>
      <w:divBdr>
        <w:top w:val="none" w:sz="0" w:space="0" w:color="auto"/>
        <w:left w:val="none" w:sz="0" w:space="0" w:color="auto"/>
        <w:bottom w:val="none" w:sz="0" w:space="0" w:color="auto"/>
        <w:right w:val="none" w:sz="0" w:space="0" w:color="auto"/>
      </w:divBdr>
    </w:div>
    <w:div w:id="194659994">
      <w:bodyDiv w:val="1"/>
      <w:marLeft w:val="0"/>
      <w:marRight w:val="0"/>
      <w:marTop w:val="0"/>
      <w:marBottom w:val="0"/>
      <w:divBdr>
        <w:top w:val="none" w:sz="0" w:space="0" w:color="auto"/>
        <w:left w:val="none" w:sz="0" w:space="0" w:color="auto"/>
        <w:bottom w:val="none" w:sz="0" w:space="0" w:color="auto"/>
        <w:right w:val="none" w:sz="0" w:space="0" w:color="auto"/>
      </w:divBdr>
    </w:div>
    <w:div w:id="195237016">
      <w:bodyDiv w:val="1"/>
      <w:marLeft w:val="0"/>
      <w:marRight w:val="0"/>
      <w:marTop w:val="0"/>
      <w:marBottom w:val="0"/>
      <w:divBdr>
        <w:top w:val="none" w:sz="0" w:space="0" w:color="auto"/>
        <w:left w:val="none" w:sz="0" w:space="0" w:color="auto"/>
        <w:bottom w:val="none" w:sz="0" w:space="0" w:color="auto"/>
        <w:right w:val="none" w:sz="0" w:space="0" w:color="auto"/>
      </w:divBdr>
    </w:div>
    <w:div w:id="195965282">
      <w:bodyDiv w:val="1"/>
      <w:marLeft w:val="0"/>
      <w:marRight w:val="0"/>
      <w:marTop w:val="0"/>
      <w:marBottom w:val="0"/>
      <w:divBdr>
        <w:top w:val="none" w:sz="0" w:space="0" w:color="auto"/>
        <w:left w:val="none" w:sz="0" w:space="0" w:color="auto"/>
        <w:bottom w:val="none" w:sz="0" w:space="0" w:color="auto"/>
        <w:right w:val="none" w:sz="0" w:space="0" w:color="auto"/>
      </w:divBdr>
    </w:div>
    <w:div w:id="195970734">
      <w:bodyDiv w:val="1"/>
      <w:marLeft w:val="0"/>
      <w:marRight w:val="0"/>
      <w:marTop w:val="0"/>
      <w:marBottom w:val="0"/>
      <w:divBdr>
        <w:top w:val="none" w:sz="0" w:space="0" w:color="auto"/>
        <w:left w:val="none" w:sz="0" w:space="0" w:color="auto"/>
        <w:bottom w:val="none" w:sz="0" w:space="0" w:color="auto"/>
        <w:right w:val="none" w:sz="0" w:space="0" w:color="auto"/>
      </w:divBdr>
    </w:div>
    <w:div w:id="196701082">
      <w:bodyDiv w:val="1"/>
      <w:marLeft w:val="0"/>
      <w:marRight w:val="0"/>
      <w:marTop w:val="0"/>
      <w:marBottom w:val="0"/>
      <w:divBdr>
        <w:top w:val="none" w:sz="0" w:space="0" w:color="auto"/>
        <w:left w:val="none" w:sz="0" w:space="0" w:color="auto"/>
        <w:bottom w:val="none" w:sz="0" w:space="0" w:color="auto"/>
        <w:right w:val="none" w:sz="0" w:space="0" w:color="auto"/>
      </w:divBdr>
    </w:div>
    <w:div w:id="198520541">
      <w:bodyDiv w:val="1"/>
      <w:marLeft w:val="0"/>
      <w:marRight w:val="0"/>
      <w:marTop w:val="0"/>
      <w:marBottom w:val="0"/>
      <w:divBdr>
        <w:top w:val="none" w:sz="0" w:space="0" w:color="auto"/>
        <w:left w:val="none" w:sz="0" w:space="0" w:color="auto"/>
        <w:bottom w:val="none" w:sz="0" w:space="0" w:color="auto"/>
        <w:right w:val="none" w:sz="0" w:space="0" w:color="auto"/>
      </w:divBdr>
    </w:div>
    <w:div w:id="199973044">
      <w:bodyDiv w:val="1"/>
      <w:marLeft w:val="0"/>
      <w:marRight w:val="0"/>
      <w:marTop w:val="0"/>
      <w:marBottom w:val="0"/>
      <w:divBdr>
        <w:top w:val="none" w:sz="0" w:space="0" w:color="auto"/>
        <w:left w:val="none" w:sz="0" w:space="0" w:color="auto"/>
        <w:bottom w:val="none" w:sz="0" w:space="0" w:color="auto"/>
        <w:right w:val="none" w:sz="0" w:space="0" w:color="auto"/>
      </w:divBdr>
    </w:div>
    <w:div w:id="20029198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2617172">
      <w:bodyDiv w:val="1"/>
      <w:marLeft w:val="0"/>
      <w:marRight w:val="0"/>
      <w:marTop w:val="0"/>
      <w:marBottom w:val="0"/>
      <w:divBdr>
        <w:top w:val="none" w:sz="0" w:space="0" w:color="auto"/>
        <w:left w:val="none" w:sz="0" w:space="0" w:color="auto"/>
        <w:bottom w:val="none" w:sz="0" w:space="0" w:color="auto"/>
        <w:right w:val="none" w:sz="0" w:space="0" w:color="auto"/>
      </w:divBdr>
    </w:div>
    <w:div w:id="219750708">
      <w:bodyDiv w:val="1"/>
      <w:marLeft w:val="0"/>
      <w:marRight w:val="0"/>
      <w:marTop w:val="0"/>
      <w:marBottom w:val="0"/>
      <w:divBdr>
        <w:top w:val="none" w:sz="0" w:space="0" w:color="auto"/>
        <w:left w:val="none" w:sz="0" w:space="0" w:color="auto"/>
        <w:bottom w:val="none" w:sz="0" w:space="0" w:color="auto"/>
        <w:right w:val="none" w:sz="0" w:space="0" w:color="auto"/>
      </w:divBdr>
    </w:div>
    <w:div w:id="222449247">
      <w:bodyDiv w:val="1"/>
      <w:marLeft w:val="0"/>
      <w:marRight w:val="0"/>
      <w:marTop w:val="0"/>
      <w:marBottom w:val="0"/>
      <w:divBdr>
        <w:top w:val="none" w:sz="0" w:space="0" w:color="auto"/>
        <w:left w:val="none" w:sz="0" w:space="0" w:color="auto"/>
        <w:bottom w:val="none" w:sz="0" w:space="0" w:color="auto"/>
        <w:right w:val="none" w:sz="0" w:space="0" w:color="auto"/>
      </w:divBdr>
    </w:div>
    <w:div w:id="223298900">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267189">
      <w:bodyDiv w:val="1"/>
      <w:marLeft w:val="0"/>
      <w:marRight w:val="0"/>
      <w:marTop w:val="0"/>
      <w:marBottom w:val="0"/>
      <w:divBdr>
        <w:top w:val="none" w:sz="0" w:space="0" w:color="auto"/>
        <w:left w:val="none" w:sz="0" w:space="0" w:color="auto"/>
        <w:bottom w:val="none" w:sz="0" w:space="0" w:color="auto"/>
        <w:right w:val="none" w:sz="0" w:space="0" w:color="auto"/>
      </w:divBdr>
    </w:div>
    <w:div w:id="227306552">
      <w:bodyDiv w:val="1"/>
      <w:marLeft w:val="0"/>
      <w:marRight w:val="0"/>
      <w:marTop w:val="0"/>
      <w:marBottom w:val="0"/>
      <w:divBdr>
        <w:top w:val="none" w:sz="0" w:space="0" w:color="auto"/>
        <w:left w:val="none" w:sz="0" w:space="0" w:color="auto"/>
        <w:bottom w:val="none" w:sz="0" w:space="0" w:color="auto"/>
        <w:right w:val="none" w:sz="0" w:space="0" w:color="auto"/>
      </w:divBdr>
    </w:div>
    <w:div w:id="230193212">
      <w:bodyDiv w:val="1"/>
      <w:marLeft w:val="0"/>
      <w:marRight w:val="0"/>
      <w:marTop w:val="0"/>
      <w:marBottom w:val="0"/>
      <w:divBdr>
        <w:top w:val="none" w:sz="0" w:space="0" w:color="auto"/>
        <w:left w:val="none" w:sz="0" w:space="0" w:color="auto"/>
        <w:bottom w:val="none" w:sz="0" w:space="0" w:color="auto"/>
        <w:right w:val="none" w:sz="0" w:space="0" w:color="auto"/>
      </w:divBdr>
    </w:div>
    <w:div w:id="232469850">
      <w:bodyDiv w:val="1"/>
      <w:marLeft w:val="0"/>
      <w:marRight w:val="0"/>
      <w:marTop w:val="0"/>
      <w:marBottom w:val="0"/>
      <w:divBdr>
        <w:top w:val="none" w:sz="0" w:space="0" w:color="auto"/>
        <w:left w:val="none" w:sz="0" w:space="0" w:color="auto"/>
        <w:bottom w:val="none" w:sz="0" w:space="0" w:color="auto"/>
        <w:right w:val="none" w:sz="0" w:space="0" w:color="auto"/>
      </w:divBdr>
    </w:div>
    <w:div w:id="235625391">
      <w:bodyDiv w:val="1"/>
      <w:marLeft w:val="0"/>
      <w:marRight w:val="0"/>
      <w:marTop w:val="0"/>
      <w:marBottom w:val="0"/>
      <w:divBdr>
        <w:top w:val="none" w:sz="0" w:space="0" w:color="auto"/>
        <w:left w:val="none" w:sz="0" w:space="0" w:color="auto"/>
        <w:bottom w:val="none" w:sz="0" w:space="0" w:color="auto"/>
        <w:right w:val="none" w:sz="0" w:space="0" w:color="auto"/>
      </w:divBdr>
    </w:div>
    <w:div w:id="235938027">
      <w:bodyDiv w:val="1"/>
      <w:marLeft w:val="0"/>
      <w:marRight w:val="0"/>
      <w:marTop w:val="0"/>
      <w:marBottom w:val="0"/>
      <w:divBdr>
        <w:top w:val="none" w:sz="0" w:space="0" w:color="auto"/>
        <w:left w:val="none" w:sz="0" w:space="0" w:color="auto"/>
        <w:bottom w:val="none" w:sz="0" w:space="0" w:color="auto"/>
        <w:right w:val="none" w:sz="0" w:space="0" w:color="auto"/>
      </w:divBdr>
    </w:div>
    <w:div w:id="236403887">
      <w:bodyDiv w:val="1"/>
      <w:marLeft w:val="0"/>
      <w:marRight w:val="0"/>
      <w:marTop w:val="0"/>
      <w:marBottom w:val="0"/>
      <w:divBdr>
        <w:top w:val="none" w:sz="0" w:space="0" w:color="auto"/>
        <w:left w:val="none" w:sz="0" w:space="0" w:color="auto"/>
        <w:bottom w:val="none" w:sz="0" w:space="0" w:color="auto"/>
        <w:right w:val="none" w:sz="0" w:space="0" w:color="auto"/>
      </w:divBdr>
    </w:div>
    <w:div w:id="237860716">
      <w:bodyDiv w:val="1"/>
      <w:marLeft w:val="0"/>
      <w:marRight w:val="0"/>
      <w:marTop w:val="0"/>
      <w:marBottom w:val="0"/>
      <w:divBdr>
        <w:top w:val="none" w:sz="0" w:space="0" w:color="auto"/>
        <w:left w:val="none" w:sz="0" w:space="0" w:color="auto"/>
        <w:bottom w:val="none" w:sz="0" w:space="0" w:color="auto"/>
        <w:right w:val="none" w:sz="0" w:space="0" w:color="auto"/>
      </w:divBdr>
    </w:div>
    <w:div w:id="238445529">
      <w:bodyDiv w:val="1"/>
      <w:marLeft w:val="0"/>
      <w:marRight w:val="0"/>
      <w:marTop w:val="0"/>
      <w:marBottom w:val="0"/>
      <w:divBdr>
        <w:top w:val="none" w:sz="0" w:space="0" w:color="auto"/>
        <w:left w:val="none" w:sz="0" w:space="0" w:color="auto"/>
        <w:bottom w:val="none" w:sz="0" w:space="0" w:color="auto"/>
        <w:right w:val="none" w:sz="0" w:space="0" w:color="auto"/>
      </w:divBdr>
    </w:div>
    <w:div w:id="239026639">
      <w:bodyDiv w:val="1"/>
      <w:marLeft w:val="0"/>
      <w:marRight w:val="0"/>
      <w:marTop w:val="0"/>
      <w:marBottom w:val="0"/>
      <w:divBdr>
        <w:top w:val="none" w:sz="0" w:space="0" w:color="auto"/>
        <w:left w:val="none" w:sz="0" w:space="0" w:color="auto"/>
        <w:bottom w:val="none" w:sz="0" w:space="0" w:color="auto"/>
        <w:right w:val="none" w:sz="0" w:space="0" w:color="auto"/>
      </w:divBdr>
    </w:div>
    <w:div w:id="239415432">
      <w:bodyDiv w:val="1"/>
      <w:marLeft w:val="0"/>
      <w:marRight w:val="0"/>
      <w:marTop w:val="0"/>
      <w:marBottom w:val="0"/>
      <w:divBdr>
        <w:top w:val="none" w:sz="0" w:space="0" w:color="auto"/>
        <w:left w:val="none" w:sz="0" w:space="0" w:color="auto"/>
        <w:bottom w:val="none" w:sz="0" w:space="0" w:color="auto"/>
        <w:right w:val="none" w:sz="0" w:space="0" w:color="auto"/>
      </w:divBdr>
    </w:div>
    <w:div w:id="242449857">
      <w:bodyDiv w:val="1"/>
      <w:marLeft w:val="0"/>
      <w:marRight w:val="0"/>
      <w:marTop w:val="0"/>
      <w:marBottom w:val="0"/>
      <w:divBdr>
        <w:top w:val="none" w:sz="0" w:space="0" w:color="auto"/>
        <w:left w:val="none" w:sz="0" w:space="0" w:color="auto"/>
        <w:bottom w:val="none" w:sz="0" w:space="0" w:color="auto"/>
        <w:right w:val="none" w:sz="0" w:space="0" w:color="auto"/>
      </w:divBdr>
    </w:div>
    <w:div w:id="245069073">
      <w:bodyDiv w:val="1"/>
      <w:marLeft w:val="0"/>
      <w:marRight w:val="0"/>
      <w:marTop w:val="0"/>
      <w:marBottom w:val="0"/>
      <w:divBdr>
        <w:top w:val="none" w:sz="0" w:space="0" w:color="auto"/>
        <w:left w:val="none" w:sz="0" w:space="0" w:color="auto"/>
        <w:bottom w:val="none" w:sz="0" w:space="0" w:color="auto"/>
        <w:right w:val="none" w:sz="0" w:space="0" w:color="auto"/>
      </w:divBdr>
    </w:div>
    <w:div w:id="249971748">
      <w:bodyDiv w:val="1"/>
      <w:marLeft w:val="0"/>
      <w:marRight w:val="0"/>
      <w:marTop w:val="0"/>
      <w:marBottom w:val="0"/>
      <w:divBdr>
        <w:top w:val="none" w:sz="0" w:space="0" w:color="auto"/>
        <w:left w:val="none" w:sz="0" w:space="0" w:color="auto"/>
        <w:bottom w:val="none" w:sz="0" w:space="0" w:color="auto"/>
        <w:right w:val="none" w:sz="0" w:space="0" w:color="auto"/>
      </w:divBdr>
    </w:div>
    <w:div w:id="250550696">
      <w:bodyDiv w:val="1"/>
      <w:marLeft w:val="0"/>
      <w:marRight w:val="0"/>
      <w:marTop w:val="0"/>
      <w:marBottom w:val="0"/>
      <w:divBdr>
        <w:top w:val="none" w:sz="0" w:space="0" w:color="auto"/>
        <w:left w:val="none" w:sz="0" w:space="0" w:color="auto"/>
        <w:bottom w:val="none" w:sz="0" w:space="0" w:color="auto"/>
        <w:right w:val="none" w:sz="0" w:space="0" w:color="auto"/>
      </w:divBdr>
    </w:div>
    <w:div w:id="250899337">
      <w:bodyDiv w:val="1"/>
      <w:marLeft w:val="0"/>
      <w:marRight w:val="0"/>
      <w:marTop w:val="0"/>
      <w:marBottom w:val="0"/>
      <w:divBdr>
        <w:top w:val="none" w:sz="0" w:space="0" w:color="auto"/>
        <w:left w:val="none" w:sz="0" w:space="0" w:color="auto"/>
        <w:bottom w:val="none" w:sz="0" w:space="0" w:color="auto"/>
        <w:right w:val="none" w:sz="0" w:space="0" w:color="auto"/>
      </w:divBdr>
    </w:div>
    <w:div w:id="253326748">
      <w:bodyDiv w:val="1"/>
      <w:marLeft w:val="0"/>
      <w:marRight w:val="0"/>
      <w:marTop w:val="0"/>
      <w:marBottom w:val="0"/>
      <w:divBdr>
        <w:top w:val="none" w:sz="0" w:space="0" w:color="auto"/>
        <w:left w:val="none" w:sz="0" w:space="0" w:color="auto"/>
        <w:bottom w:val="none" w:sz="0" w:space="0" w:color="auto"/>
        <w:right w:val="none" w:sz="0" w:space="0" w:color="auto"/>
      </w:divBdr>
    </w:div>
    <w:div w:id="257299917">
      <w:bodyDiv w:val="1"/>
      <w:marLeft w:val="0"/>
      <w:marRight w:val="0"/>
      <w:marTop w:val="0"/>
      <w:marBottom w:val="0"/>
      <w:divBdr>
        <w:top w:val="none" w:sz="0" w:space="0" w:color="auto"/>
        <w:left w:val="none" w:sz="0" w:space="0" w:color="auto"/>
        <w:bottom w:val="none" w:sz="0" w:space="0" w:color="auto"/>
        <w:right w:val="none" w:sz="0" w:space="0" w:color="auto"/>
      </w:divBdr>
    </w:div>
    <w:div w:id="257519016">
      <w:bodyDiv w:val="1"/>
      <w:marLeft w:val="0"/>
      <w:marRight w:val="0"/>
      <w:marTop w:val="0"/>
      <w:marBottom w:val="0"/>
      <w:divBdr>
        <w:top w:val="none" w:sz="0" w:space="0" w:color="auto"/>
        <w:left w:val="none" w:sz="0" w:space="0" w:color="auto"/>
        <w:bottom w:val="none" w:sz="0" w:space="0" w:color="auto"/>
        <w:right w:val="none" w:sz="0" w:space="0" w:color="auto"/>
      </w:divBdr>
    </w:div>
    <w:div w:id="258829426">
      <w:bodyDiv w:val="1"/>
      <w:marLeft w:val="0"/>
      <w:marRight w:val="0"/>
      <w:marTop w:val="0"/>
      <w:marBottom w:val="0"/>
      <w:divBdr>
        <w:top w:val="none" w:sz="0" w:space="0" w:color="auto"/>
        <w:left w:val="none" w:sz="0" w:space="0" w:color="auto"/>
        <w:bottom w:val="none" w:sz="0" w:space="0" w:color="auto"/>
        <w:right w:val="none" w:sz="0" w:space="0" w:color="auto"/>
      </w:divBdr>
    </w:div>
    <w:div w:id="260649248">
      <w:bodyDiv w:val="1"/>
      <w:marLeft w:val="0"/>
      <w:marRight w:val="0"/>
      <w:marTop w:val="0"/>
      <w:marBottom w:val="0"/>
      <w:divBdr>
        <w:top w:val="none" w:sz="0" w:space="0" w:color="auto"/>
        <w:left w:val="none" w:sz="0" w:space="0" w:color="auto"/>
        <w:bottom w:val="none" w:sz="0" w:space="0" w:color="auto"/>
        <w:right w:val="none" w:sz="0" w:space="0" w:color="auto"/>
      </w:divBdr>
    </w:div>
    <w:div w:id="262344560">
      <w:bodyDiv w:val="1"/>
      <w:marLeft w:val="0"/>
      <w:marRight w:val="0"/>
      <w:marTop w:val="0"/>
      <w:marBottom w:val="0"/>
      <w:divBdr>
        <w:top w:val="none" w:sz="0" w:space="0" w:color="auto"/>
        <w:left w:val="none" w:sz="0" w:space="0" w:color="auto"/>
        <w:bottom w:val="none" w:sz="0" w:space="0" w:color="auto"/>
        <w:right w:val="none" w:sz="0" w:space="0" w:color="auto"/>
      </w:divBdr>
    </w:div>
    <w:div w:id="264267371">
      <w:bodyDiv w:val="1"/>
      <w:marLeft w:val="0"/>
      <w:marRight w:val="0"/>
      <w:marTop w:val="0"/>
      <w:marBottom w:val="0"/>
      <w:divBdr>
        <w:top w:val="none" w:sz="0" w:space="0" w:color="auto"/>
        <w:left w:val="none" w:sz="0" w:space="0" w:color="auto"/>
        <w:bottom w:val="none" w:sz="0" w:space="0" w:color="auto"/>
        <w:right w:val="none" w:sz="0" w:space="0" w:color="auto"/>
      </w:divBdr>
    </w:div>
    <w:div w:id="268321070">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3635345">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80039284">
      <w:bodyDiv w:val="1"/>
      <w:marLeft w:val="0"/>
      <w:marRight w:val="0"/>
      <w:marTop w:val="0"/>
      <w:marBottom w:val="0"/>
      <w:divBdr>
        <w:top w:val="none" w:sz="0" w:space="0" w:color="auto"/>
        <w:left w:val="none" w:sz="0" w:space="0" w:color="auto"/>
        <w:bottom w:val="none" w:sz="0" w:space="0" w:color="auto"/>
        <w:right w:val="none" w:sz="0" w:space="0" w:color="auto"/>
      </w:divBdr>
    </w:div>
    <w:div w:id="283536548">
      <w:bodyDiv w:val="1"/>
      <w:marLeft w:val="0"/>
      <w:marRight w:val="0"/>
      <w:marTop w:val="0"/>
      <w:marBottom w:val="0"/>
      <w:divBdr>
        <w:top w:val="none" w:sz="0" w:space="0" w:color="auto"/>
        <w:left w:val="none" w:sz="0" w:space="0" w:color="auto"/>
        <w:bottom w:val="none" w:sz="0" w:space="0" w:color="auto"/>
        <w:right w:val="none" w:sz="0" w:space="0" w:color="auto"/>
      </w:divBdr>
    </w:div>
    <w:div w:id="285236891">
      <w:bodyDiv w:val="1"/>
      <w:marLeft w:val="0"/>
      <w:marRight w:val="0"/>
      <w:marTop w:val="0"/>
      <w:marBottom w:val="0"/>
      <w:divBdr>
        <w:top w:val="none" w:sz="0" w:space="0" w:color="auto"/>
        <w:left w:val="none" w:sz="0" w:space="0" w:color="auto"/>
        <w:bottom w:val="none" w:sz="0" w:space="0" w:color="auto"/>
        <w:right w:val="none" w:sz="0" w:space="0" w:color="auto"/>
      </w:divBdr>
    </w:div>
    <w:div w:id="287250513">
      <w:bodyDiv w:val="1"/>
      <w:marLeft w:val="0"/>
      <w:marRight w:val="0"/>
      <w:marTop w:val="0"/>
      <w:marBottom w:val="0"/>
      <w:divBdr>
        <w:top w:val="none" w:sz="0" w:space="0" w:color="auto"/>
        <w:left w:val="none" w:sz="0" w:space="0" w:color="auto"/>
        <w:bottom w:val="none" w:sz="0" w:space="0" w:color="auto"/>
        <w:right w:val="none" w:sz="0" w:space="0" w:color="auto"/>
      </w:divBdr>
    </w:div>
    <w:div w:id="287669163">
      <w:bodyDiv w:val="1"/>
      <w:marLeft w:val="0"/>
      <w:marRight w:val="0"/>
      <w:marTop w:val="0"/>
      <w:marBottom w:val="0"/>
      <w:divBdr>
        <w:top w:val="none" w:sz="0" w:space="0" w:color="auto"/>
        <w:left w:val="none" w:sz="0" w:space="0" w:color="auto"/>
        <w:bottom w:val="none" w:sz="0" w:space="0" w:color="auto"/>
        <w:right w:val="none" w:sz="0" w:space="0" w:color="auto"/>
      </w:divBdr>
    </w:div>
    <w:div w:id="288241227">
      <w:bodyDiv w:val="1"/>
      <w:marLeft w:val="0"/>
      <w:marRight w:val="0"/>
      <w:marTop w:val="0"/>
      <w:marBottom w:val="0"/>
      <w:divBdr>
        <w:top w:val="none" w:sz="0" w:space="0" w:color="auto"/>
        <w:left w:val="none" w:sz="0" w:space="0" w:color="auto"/>
        <w:bottom w:val="none" w:sz="0" w:space="0" w:color="auto"/>
        <w:right w:val="none" w:sz="0" w:space="0" w:color="auto"/>
      </w:divBdr>
    </w:div>
    <w:div w:id="288320384">
      <w:bodyDiv w:val="1"/>
      <w:marLeft w:val="0"/>
      <w:marRight w:val="0"/>
      <w:marTop w:val="0"/>
      <w:marBottom w:val="0"/>
      <w:divBdr>
        <w:top w:val="none" w:sz="0" w:space="0" w:color="auto"/>
        <w:left w:val="none" w:sz="0" w:space="0" w:color="auto"/>
        <w:bottom w:val="none" w:sz="0" w:space="0" w:color="auto"/>
        <w:right w:val="none" w:sz="0" w:space="0" w:color="auto"/>
      </w:divBdr>
    </w:div>
    <w:div w:id="29059865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055616">
      <w:bodyDiv w:val="1"/>
      <w:marLeft w:val="0"/>
      <w:marRight w:val="0"/>
      <w:marTop w:val="0"/>
      <w:marBottom w:val="0"/>
      <w:divBdr>
        <w:top w:val="none" w:sz="0" w:space="0" w:color="auto"/>
        <w:left w:val="none" w:sz="0" w:space="0" w:color="auto"/>
        <w:bottom w:val="none" w:sz="0" w:space="0" w:color="auto"/>
        <w:right w:val="none" w:sz="0" w:space="0" w:color="auto"/>
      </w:divBdr>
    </w:div>
    <w:div w:id="292713283">
      <w:bodyDiv w:val="1"/>
      <w:marLeft w:val="0"/>
      <w:marRight w:val="0"/>
      <w:marTop w:val="0"/>
      <w:marBottom w:val="0"/>
      <w:divBdr>
        <w:top w:val="none" w:sz="0" w:space="0" w:color="auto"/>
        <w:left w:val="none" w:sz="0" w:space="0" w:color="auto"/>
        <w:bottom w:val="none" w:sz="0" w:space="0" w:color="auto"/>
        <w:right w:val="none" w:sz="0" w:space="0" w:color="auto"/>
      </w:divBdr>
    </w:div>
    <w:div w:id="293021832">
      <w:bodyDiv w:val="1"/>
      <w:marLeft w:val="0"/>
      <w:marRight w:val="0"/>
      <w:marTop w:val="0"/>
      <w:marBottom w:val="0"/>
      <w:divBdr>
        <w:top w:val="none" w:sz="0" w:space="0" w:color="auto"/>
        <w:left w:val="none" w:sz="0" w:space="0" w:color="auto"/>
        <w:bottom w:val="none" w:sz="0" w:space="0" w:color="auto"/>
        <w:right w:val="none" w:sz="0" w:space="0" w:color="auto"/>
      </w:divBdr>
    </w:div>
    <w:div w:id="294410077">
      <w:bodyDiv w:val="1"/>
      <w:marLeft w:val="0"/>
      <w:marRight w:val="0"/>
      <w:marTop w:val="0"/>
      <w:marBottom w:val="0"/>
      <w:divBdr>
        <w:top w:val="none" w:sz="0" w:space="0" w:color="auto"/>
        <w:left w:val="none" w:sz="0" w:space="0" w:color="auto"/>
        <w:bottom w:val="none" w:sz="0" w:space="0" w:color="auto"/>
        <w:right w:val="none" w:sz="0" w:space="0" w:color="auto"/>
      </w:divBdr>
    </w:div>
    <w:div w:id="295643715">
      <w:bodyDiv w:val="1"/>
      <w:marLeft w:val="0"/>
      <w:marRight w:val="0"/>
      <w:marTop w:val="0"/>
      <w:marBottom w:val="0"/>
      <w:divBdr>
        <w:top w:val="none" w:sz="0" w:space="0" w:color="auto"/>
        <w:left w:val="none" w:sz="0" w:space="0" w:color="auto"/>
        <w:bottom w:val="none" w:sz="0" w:space="0" w:color="auto"/>
        <w:right w:val="none" w:sz="0" w:space="0" w:color="auto"/>
      </w:divBdr>
    </w:div>
    <w:div w:id="295912786">
      <w:bodyDiv w:val="1"/>
      <w:marLeft w:val="0"/>
      <w:marRight w:val="0"/>
      <w:marTop w:val="0"/>
      <w:marBottom w:val="0"/>
      <w:divBdr>
        <w:top w:val="none" w:sz="0" w:space="0" w:color="auto"/>
        <w:left w:val="none" w:sz="0" w:space="0" w:color="auto"/>
        <w:bottom w:val="none" w:sz="0" w:space="0" w:color="auto"/>
        <w:right w:val="none" w:sz="0" w:space="0" w:color="auto"/>
      </w:divBdr>
    </w:div>
    <w:div w:id="297492694">
      <w:bodyDiv w:val="1"/>
      <w:marLeft w:val="0"/>
      <w:marRight w:val="0"/>
      <w:marTop w:val="0"/>
      <w:marBottom w:val="0"/>
      <w:divBdr>
        <w:top w:val="none" w:sz="0" w:space="0" w:color="auto"/>
        <w:left w:val="none" w:sz="0" w:space="0" w:color="auto"/>
        <w:bottom w:val="none" w:sz="0" w:space="0" w:color="auto"/>
        <w:right w:val="none" w:sz="0" w:space="0" w:color="auto"/>
      </w:divBdr>
    </w:div>
    <w:div w:id="302004700">
      <w:bodyDiv w:val="1"/>
      <w:marLeft w:val="0"/>
      <w:marRight w:val="0"/>
      <w:marTop w:val="0"/>
      <w:marBottom w:val="0"/>
      <w:divBdr>
        <w:top w:val="none" w:sz="0" w:space="0" w:color="auto"/>
        <w:left w:val="none" w:sz="0" w:space="0" w:color="auto"/>
        <w:bottom w:val="none" w:sz="0" w:space="0" w:color="auto"/>
        <w:right w:val="none" w:sz="0" w:space="0" w:color="auto"/>
      </w:divBdr>
    </w:div>
    <w:div w:id="303432315">
      <w:bodyDiv w:val="1"/>
      <w:marLeft w:val="0"/>
      <w:marRight w:val="0"/>
      <w:marTop w:val="0"/>
      <w:marBottom w:val="0"/>
      <w:divBdr>
        <w:top w:val="none" w:sz="0" w:space="0" w:color="auto"/>
        <w:left w:val="none" w:sz="0" w:space="0" w:color="auto"/>
        <w:bottom w:val="none" w:sz="0" w:space="0" w:color="auto"/>
        <w:right w:val="none" w:sz="0" w:space="0" w:color="auto"/>
      </w:divBdr>
    </w:div>
    <w:div w:id="305666118">
      <w:bodyDiv w:val="1"/>
      <w:marLeft w:val="0"/>
      <w:marRight w:val="0"/>
      <w:marTop w:val="0"/>
      <w:marBottom w:val="0"/>
      <w:divBdr>
        <w:top w:val="none" w:sz="0" w:space="0" w:color="auto"/>
        <w:left w:val="none" w:sz="0" w:space="0" w:color="auto"/>
        <w:bottom w:val="none" w:sz="0" w:space="0" w:color="auto"/>
        <w:right w:val="none" w:sz="0" w:space="0" w:color="auto"/>
      </w:divBdr>
    </w:div>
    <w:div w:id="30613474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557667">
      <w:bodyDiv w:val="1"/>
      <w:marLeft w:val="0"/>
      <w:marRight w:val="0"/>
      <w:marTop w:val="0"/>
      <w:marBottom w:val="0"/>
      <w:divBdr>
        <w:top w:val="none" w:sz="0" w:space="0" w:color="auto"/>
        <w:left w:val="none" w:sz="0" w:space="0" w:color="auto"/>
        <w:bottom w:val="none" w:sz="0" w:space="0" w:color="auto"/>
        <w:right w:val="none" w:sz="0" w:space="0" w:color="auto"/>
      </w:divBdr>
    </w:div>
    <w:div w:id="310906050">
      <w:bodyDiv w:val="1"/>
      <w:marLeft w:val="0"/>
      <w:marRight w:val="0"/>
      <w:marTop w:val="0"/>
      <w:marBottom w:val="0"/>
      <w:divBdr>
        <w:top w:val="none" w:sz="0" w:space="0" w:color="auto"/>
        <w:left w:val="none" w:sz="0" w:space="0" w:color="auto"/>
        <w:bottom w:val="none" w:sz="0" w:space="0" w:color="auto"/>
        <w:right w:val="none" w:sz="0" w:space="0" w:color="auto"/>
      </w:divBdr>
    </w:div>
    <w:div w:id="311641822">
      <w:bodyDiv w:val="1"/>
      <w:marLeft w:val="0"/>
      <w:marRight w:val="0"/>
      <w:marTop w:val="0"/>
      <w:marBottom w:val="0"/>
      <w:divBdr>
        <w:top w:val="none" w:sz="0" w:space="0" w:color="auto"/>
        <w:left w:val="none" w:sz="0" w:space="0" w:color="auto"/>
        <w:bottom w:val="none" w:sz="0" w:space="0" w:color="auto"/>
        <w:right w:val="none" w:sz="0" w:space="0" w:color="auto"/>
      </w:divBdr>
    </w:div>
    <w:div w:id="312103893">
      <w:bodyDiv w:val="1"/>
      <w:marLeft w:val="0"/>
      <w:marRight w:val="0"/>
      <w:marTop w:val="0"/>
      <w:marBottom w:val="0"/>
      <w:divBdr>
        <w:top w:val="none" w:sz="0" w:space="0" w:color="auto"/>
        <w:left w:val="none" w:sz="0" w:space="0" w:color="auto"/>
        <w:bottom w:val="none" w:sz="0" w:space="0" w:color="auto"/>
        <w:right w:val="none" w:sz="0" w:space="0" w:color="auto"/>
      </w:divBdr>
    </w:div>
    <w:div w:id="314264766">
      <w:bodyDiv w:val="1"/>
      <w:marLeft w:val="0"/>
      <w:marRight w:val="0"/>
      <w:marTop w:val="0"/>
      <w:marBottom w:val="0"/>
      <w:divBdr>
        <w:top w:val="none" w:sz="0" w:space="0" w:color="auto"/>
        <w:left w:val="none" w:sz="0" w:space="0" w:color="auto"/>
        <w:bottom w:val="none" w:sz="0" w:space="0" w:color="auto"/>
        <w:right w:val="none" w:sz="0" w:space="0" w:color="auto"/>
      </w:divBdr>
    </w:div>
    <w:div w:id="316307793">
      <w:bodyDiv w:val="1"/>
      <w:marLeft w:val="0"/>
      <w:marRight w:val="0"/>
      <w:marTop w:val="0"/>
      <w:marBottom w:val="0"/>
      <w:divBdr>
        <w:top w:val="none" w:sz="0" w:space="0" w:color="auto"/>
        <w:left w:val="none" w:sz="0" w:space="0" w:color="auto"/>
        <w:bottom w:val="none" w:sz="0" w:space="0" w:color="auto"/>
        <w:right w:val="none" w:sz="0" w:space="0" w:color="auto"/>
      </w:divBdr>
    </w:div>
    <w:div w:id="316958305">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7564742">
      <w:bodyDiv w:val="1"/>
      <w:marLeft w:val="0"/>
      <w:marRight w:val="0"/>
      <w:marTop w:val="0"/>
      <w:marBottom w:val="0"/>
      <w:divBdr>
        <w:top w:val="none" w:sz="0" w:space="0" w:color="auto"/>
        <w:left w:val="none" w:sz="0" w:space="0" w:color="auto"/>
        <w:bottom w:val="none" w:sz="0" w:space="0" w:color="auto"/>
        <w:right w:val="none" w:sz="0" w:space="0" w:color="auto"/>
      </w:divBdr>
    </w:div>
    <w:div w:id="329069632">
      <w:bodyDiv w:val="1"/>
      <w:marLeft w:val="0"/>
      <w:marRight w:val="0"/>
      <w:marTop w:val="0"/>
      <w:marBottom w:val="0"/>
      <w:divBdr>
        <w:top w:val="none" w:sz="0" w:space="0" w:color="auto"/>
        <w:left w:val="none" w:sz="0" w:space="0" w:color="auto"/>
        <w:bottom w:val="none" w:sz="0" w:space="0" w:color="auto"/>
        <w:right w:val="none" w:sz="0" w:space="0" w:color="auto"/>
      </w:divBdr>
    </w:div>
    <w:div w:id="329673351">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04015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689140">
      <w:bodyDiv w:val="1"/>
      <w:marLeft w:val="0"/>
      <w:marRight w:val="0"/>
      <w:marTop w:val="0"/>
      <w:marBottom w:val="0"/>
      <w:divBdr>
        <w:top w:val="none" w:sz="0" w:space="0" w:color="auto"/>
        <w:left w:val="none" w:sz="0" w:space="0" w:color="auto"/>
        <w:bottom w:val="none" w:sz="0" w:space="0" w:color="auto"/>
        <w:right w:val="none" w:sz="0" w:space="0" w:color="auto"/>
      </w:divBdr>
    </w:div>
    <w:div w:id="339746194">
      <w:bodyDiv w:val="1"/>
      <w:marLeft w:val="0"/>
      <w:marRight w:val="0"/>
      <w:marTop w:val="0"/>
      <w:marBottom w:val="0"/>
      <w:divBdr>
        <w:top w:val="none" w:sz="0" w:space="0" w:color="auto"/>
        <w:left w:val="none" w:sz="0" w:space="0" w:color="auto"/>
        <w:bottom w:val="none" w:sz="0" w:space="0" w:color="auto"/>
        <w:right w:val="none" w:sz="0" w:space="0" w:color="auto"/>
      </w:divBdr>
    </w:div>
    <w:div w:id="341199387">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2325302">
      <w:bodyDiv w:val="1"/>
      <w:marLeft w:val="0"/>
      <w:marRight w:val="0"/>
      <w:marTop w:val="0"/>
      <w:marBottom w:val="0"/>
      <w:divBdr>
        <w:top w:val="none" w:sz="0" w:space="0" w:color="auto"/>
        <w:left w:val="none" w:sz="0" w:space="0" w:color="auto"/>
        <w:bottom w:val="none" w:sz="0" w:space="0" w:color="auto"/>
        <w:right w:val="none" w:sz="0" w:space="0" w:color="auto"/>
      </w:divBdr>
    </w:div>
    <w:div w:id="343481292">
      <w:bodyDiv w:val="1"/>
      <w:marLeft w:val="0"/>
      <w:marRight w:val="0"/>
      <w:marTop w:val="0"/>
      <w:marBottom w:val="0"/>
      <w:divBdr>
        <w:top w:val="none" w:sz="0" w:space="0" w:color="auto"/>
        <w:left w:val="none" w:sz="0" w:space="0" w:color="auto"/>
        <w:bottom w:val="none" w:sz="0" w:space="0" w:color="auto"/>
        <w:right w:val="none" w:sz="0" w:space="0" w:color="auto"/>
      </w:divBdr>
    </w:div>
    <w:div w:id="345638695">
      <w:bodyDiv w:val="1"/>
      <w:marLeft w:val="0"/>
      <w:marRight w:val="0"/>
      <w:marTop w:val="0"/>
      <w:marBottom w:val="0"/>
      <w:divBdr>
        <w:top w:val="none" w:sz="0" w:space="0" w:color="auto"/>
        <w:left w:val="none" w:sz="0" w:space="0" w:color="auto"/>
        <w:bottom w:val="none" w:sz="0" w:space="0" w:color="auto"/>
        <w:right w:val="none" w:sz="0" w:space="0" w:color="auto"/>
      </w:divBdr>
    </w:div>
    <w:div w:id="346910838">
      <w:bodyDiv w:val="1"/>
      <w:marLeft w:val="0"/>
      <w:marRight w:val="0"/>
      <w:marTop w:val="0"/>
      <w:marBottom w:val="0"/>
      <w:divBdr>
        <w:top w:val="none" w:sz="0" w:space="0" w:color="auto"/>
        <w:left w:val="none" w:sz="0" w:space="0" w:color="auto"/>
        <w:bottom w:val="none" w:sz="0" w:space="0" w:color="auto"/>
        <w:right w:val="none" w:sz="0" w:space="0" w:color="auto"/>
      </w:divBdr>
    </w:div>
    <w:div w:id="347173132">
      <w:bodyDiv w:val="1"/>
      <w:marLeft w:val="0"/>
      <w:marRight w:val="0"/>
      <w:marTop w:val="0"/>
      <w:marBottom w:val="0"/>
      <w:divBdr>
        <w:top w:val="none" w:sz="0" w:space="0" w:color="auto"/>
        <w:left w:val="none" w:sz="0" w:space="0" w:color="auto"/>
        <w:bottom w:val="none" w:sz="0" w:space="0" w:color="auto"/>
        <w:right w:val="none" w:sz="0" w:space="0" w:color="auto"/>
      </w:divBdr>
    </w:div>
    <w:div w:id="347951187">
      <w:bodyDiv w:val="1"/>
      <w:marLeft w:val="0"/>
      <w:marRight w:val="0"/>
      <w:marTop w:val="0"/>
      <w:marBottom w:val="0"/>
      <w:divBdr>
        <w:top w:val="none" w:sz="0" w:space="0" w:color="auto"/>
        <w:left w:val="none" w:sz="0" w:space="0" w:color="auto"/>
        <w:bottom w:val="none" w:sz="0" w:space="0" w:color="auto"/>
        <w:right w:val="none" w:sz="0" w:space="0" w:color="auto"/>
      </w:divBdr>
    </w:div>
    <w:div w:id="350422904">
      <w:bodyDiv w:val="1"/>
      <w:marLeft w:val="0"/>
      <w:marRight w:val="0"/>
      <w:marTop w:val="0"/>
      <w:marBottom w:val="0"/>
      <w:divBdr>
        <w:top w:val="none" w:sz="0" w:space="0" w:color="auto"/>
        <w:left w:val="none" w:sz="0" w:space="0" w:color="auto"/>
        <w:bottom w:val="none" w:sz="0" w:space="0" w:color="auto"/>
        <w:right w:val="none" w:sz="0" w:space="0" w:color="auto"/>
      </w:divBdr>
    </w:div>
    <w:div w:id="352536858">
      <w:bodyDiv w:val="1"/>
      <w:marLeft w:val="0"/>
      <w:marRight w:val="0"/>
      <w:marTop w:val="0"/>
      <w:marBottom w:val="0"/>
      <w:divBdr>
        <w:top w:val="none" w:sz="0" w:space="0" w:color="auto"/>
        <w:left w:val="none" w:sz="0" w:space="0" w:color="auto"/>
        <w:bottom w:val="none" w:sz="0" w:space="0" w:color="auto"/>
        <w:right w:val="none" w:sz="0" w:space="0" w:color="auto"/>
      </w:divBdr>
    </w:div>
    <w:div w:id="352727221">
      <w:bodyDiv w:val="1"/>
      <w:marLeft w:val="0"/>
      <w:marRight w:val="0"/>
      <w:marTop w:val="0"/>
      <w:marBottom w:val="0"/>
      <w:divBdr>
        <w:top w:val="none" w:sz="0" w:space="0" w:color="auto"/>
        <w:left w:val="none" w:sz="0" w:space="0" w:color="auto"/>
        <w:bottom w:val="none" w:sz="0" w:space="0" w:color="auto"/>
        <w:right w:val="none" w:sz="0" w:space="0" w:color="auto"/>
      </w:divBdr>
    </w:div>
    <w:div w:id="356585819">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8816896">
      <w:bodyDiv w:val="1"/>
      <w:marLeft w:val="0"/>
      <w:marRight w:val="0"/>
      <w:marTop w:val="0"/>
      <w:marBottom w:val="0"/>
      <w:divBdr>
        <w:top w:val="none" w:sz="0" w:space="0" w:color="auto"/>
        <w:left w:val="none" w:sz="0" w:space="0" w:color="auto"/>
        <w:bottom w:val="none" w:sz="0" w:space="0" w:color="auto"/>
        <w:right w:val="none" w:sz="0" w:space="0" w:color="auto"/>
      </w:divBdr>
    </w:div>
    <w:div w:id="358943608">
      <w:bodyDiv w:val="1"/>
      <w:marLeft w:val="0"/>
      <w:marRight w:val="0"/>
      <w:marTop w:val="0"/>
      <w:marBottom w:val="0"/>
      <w:divBdr>
        <w:top w:val="none" w:sz="0" w:space="0" w:color="auto"/>
        <w:left w:val="none" w:sz="0" w:space="0" w:color="auto"/>
        <w:bottom w:val="none" w:sz="0" w:space="0" w:color="auto"/>
        <w:right w:val="none" w:sz="0" w:space="0" w:color="auto"/>
      </w:divBdr>
    </w:div>
    <w:div w:id="359472971">
      <w:bodyDiv w:val="1"/>
      <w:marLeft w:val="0"/>
      <w:marRight w:val="0"/>
      <w:marTop w:val="0"/>
      <w:marBottom w:val="0"/>
      <w:divBdr>
        <w:top w:val="none" w:sz="0" w:space="0" w:color="auto"/>
        <w:left w:val="none" w:sz="0" w:space="0" w:color="auto"/>
        <w:bottom w:val="none" w:sz="0" w:space="0" w:color="auto"/>
        <w:right w:val="none" w:sz="0" w:space="0" w:color="auto"/>
      </w:divBdr>
    </w:div>
    <w:div w:id="359861312">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522634">
      <w:bodyDiv w:val="1"/>
      <w:marLeft w:val="0"/>
      <w:marRight w:val="0"/>
      <w:marTop w:val="0"/>
      <w:marBottom w:val="0"/>
      <w:divBdr>
        <w:top w:val="none" w:sz="0" w:space="0" w:color="auto"/>
        <w:left w:val="none" w:sz="0" w:space="0" w:color="auto"/>
        <w:bottom w:val="none" w:sz="0" w:space="0" w:color="auto"/>
        <w:right w:val="none" w:sz="0" w:space="0" w:color="auto"/>
      </w:divBdr>
    </w:div>
    <w:div w:id="36283026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4139238">
      <w:bodyDiv w:val="1"/>
      <w:marLeft w:val="0"/>
      <w:marRight w:val="0"/>
      <w:marTop w:val="0"/>
      <w:marBottom w:val="0"/>
      <w:divBdr>
        <w:top w:val="none" w:sz="0" w:space="0" w:color="auto"/>
        <w:left w:val="none" w:sz="0" w:space="0" w:color="auto"/>
        <w:bottom w:val="none" w:sz="0" w:space="0" w:color="auto"/>
        <w:right w:val="none" w:sz="0" w:space="0" w:color="auto"/>
      </w:divBdr>
    </w:div>
    <w:div w:id="370344213">
      <w:bodyDiv w:val="1"/>
      <w:marLeft w:val="0"/>
      <w:marRight w:val="0"/>
      <w:marTop w:val="0"/>
      <w:marBottom w:val="0"/>
      <w:divBdr>
        <w:top w:val="none" w:sz="0" w:space="0" w:color="auto"/>
        <w:left w:val="none" w:sz="0" w:space="0" w:color="auto"/>
        <w:bottom w:val="none" w:sz="0" w:space="0" w:color="auto"/>
        <w:right w:val="none" w:sz="0" w:space="0" w:color="auto"/>
      </w:divBdr>
    </w:div>
    <w:div w:id="370499322">
      <w:bodyDiv w:val="1"/>
      <w:marLeft w:val="0"/>
      <w:marRight w:val="0"/>
      <w:marTop w:val="0"/>
      <w:marBottom w:val="0"/>
      <w:divBdr>
        <w:top w:val="none" w:sz="0" w:space="0" w:color="auto"/>
        <w:left w:val="none" w:sz="0" w:space="0" w:color="auto"/>
        <w:bottom w:val="none" w:sz="0" w:space="0" w:color="auto"/>
        <w:right w:val="none" w:sz="0" w:space="0" w:color="auto"/>
      </w:divBdr>
    </w:div>
    <w:div w:id="370769440">
      <w:bodyDiv w:val="1"/>
      <w:marLeft w:val="0"/>
      <w:marRight w:val="0"/>
      <w:marTop w:val="0"/>
      <w:marBottom w:val="0"/>
      <w:divBdr>
        <w:top w:val="none" w:sz="0" w:space="0" w:color="auto"/>
        <w:left w:val="none" w:sz="0" w:space="0" w:color="auto"/>
        <w:bottom w:val="none" w:sz="0" w:space="0" w:color="auto"/>
        <w:right w:val="none" w:sz="0" w:space="0" w:color="auto"/>
      </w:divBdr>
    </w:div>
    <w:div w:id="371266028">
      <w:bodyDiv w:val="1"/>
      <w:marLeft w:val="0"/>
      <w:marRight w:val="0"/>
      <w:marTop w:val="0"/>
      <w:marBottom w:val="0"/>
      <w:divBdr>
        <w:top w:val="none" w:sz="0" w:space="0" w:color="auto"/>
        <w:left w:val="none" w:sz="0" w:space="0" w:color="auto"/>
        <w:bottom w:val="none" w:sz="0" w:space="0" w:color="auto"/>
        <w:right w:val="none" w:sz="0" w:space="0" w:color="auto"/>
      </w:divBdr>
    </w:div>
    <w:div w:id="377048054">
      <w:bodyDiv w:val="1"/>
      <w:marLeft w:val="0"/>
      <w:marRight w:val="0"/>
      <w:marTop w:val="0"/>
      <w:marBottom w:val="0"/>
      <w:divBdr>
        <w:top w:val="none" w:sz="0" w:space="0" w:color="auto"/>
        <w:left w:val="none" w:sz="0" w:space="0" w:color="auto"/>
        <w:bottom w:val="none" w:sz="0" w:space="0" w:color="auto"/>
        <w:right w:val="none" w:sz="0" w:space="0" w:color="auto"/>
      </w:divBdr>
    </w:div>
    <w:div w:id="378751737">
      <w:bodyDiv w:val="1"/>
      <w:marLeft w:val="0"/>
      <w:marRight w:val="0"/>
      <w:marTop w:val="0"/>
      <w:marBottom w:val="0"/>
      <w:divBdr>
        <w:top w:val="none" w:sz="0" w:space="0" w:color="auto"/>
        <w:left w:val="none" w:sz="0" w:space="0" w:color="auto"/>
        <w:bottom w:val="none" w:sz="0" w:space="0" w:color="auto"/>
        <w:right w:val="none" w:sz="0" w:space="0" w:color="auto"/>
      </w:divBdr>
    </w:div>
    <w:div w:id="381294632">
      <w:bodyDiv w:val="1"/>
      <w:marLeft w:val="0"/>
      <w:marRight w:val="0"/>
      <w:marTop w:val="0"/>
      <w:marBottom w:val="0"/>
      <w:divBdr>
        <w:top w:val="none" w:sz="0" w:space="0" w:color="auto"/>
        <w:left w:val="none" w:sz="0" w:space="0" w:color="auto"/>
        <w:bottom w:val="none" w:sz="0" w:space="0" w:color="auto"/>
        <w:right w:val="none" w:sz="0" w:space="0" w:color="auto"/>
      </w:divBdr>
    </w:div>
    <w:div w:id="382601548">
      <w:bodyDiv w:val="1"/>
      <w:marLeft w:val="0"/>
      <w:marRight w:val="0"/>
      <w:marTop w:val="0"/>
      <w:marBottom w:val="0"/>
      <w:divBdr>
        <w:top w:val="none" w:sz="0" w:space="0" w:color="auto"/>
        <w:left w:val="none" w:sz="0" w:space="0" w:color="auto"/>
        <w:bottom w:val="none" w:sz="0" w:space="0" w:color="auto"/>
        <w:right w:val="none" w:sz="0" w:space="0" w:color="auto"/>
      </w:divBdr>
    </w:div>
    <w:div w:id="383256797">
      <w:bodyDiv w:val="1"/>
      <w:marLeft w:val="0"/>
      <w:marRight w:val="0"/>
      <w:marTop w:val="0"/>
      <w:marBottom w:val="0"/>
      <w:divBdr>
        <w:top w:val="none" w:sz="0" w:space="0" w:color="auto"/>
        <w:left w:val="none" w:sz="0" w:space="0" w:color="auto"/>
        <w:bottom w:val="none" w:sz="0" w:space="0" w:color="auto"/>
        <w:right w:val="none" w:sz="0" w:space="0" w:color="auto"/>
      </w:divBdr>
    </w:div>
    <w:div w:id="383721273">
      <w:bodyDiv w:val="1"/>
      <w:marLeft w:val="0"/>
      <w:marRight w:val="0"/>
      <w:marTop w:val="0"/>
      <w:marBottom w:val="0"/>
      <w:divBdr>
        <w:top w:val="none" w:sz="0" w:space="0" w:color="auto"/>
        <w:left w:val="none" w:sz="0" w:space="0" w:color="auto"/>
        <w:bottom w:val="none" w:sz="0" w:space="0" w:color="auto"/>
        <w:right w:val="none" w:sz="0" w:space="0" w:color="auto"/>
      </w:divBdr>
    </w:div>
    <w:div w:id="384717940">
      <w:bodyDiv w:val="1"/>
      <w:marLeft w:val="0"/>
      <w:marRight w:val="0"/>
      <w:marTop w:val="0"/>
      <w:marBottom w:val="0"/>
      <w:divBdr>
        <w:top w:val="none" w:sz="0" w:space="0" w:color="auto"/>
        <w:left w:val="none" w:sz="0" w:space="0" w:color="auto"/>
        <w:bottom w:val="none" w:sz="0" w:space="0" w:color="auto"/>
        <w:right w:val="none" w:sz="0" w:space="0" w:color="auto"/>
      </w:divBdr>
    </w:div>
    <w:div w:id="387460594">
      <w:bodyDiv w:val="1"/>
      <w:marLeft w:val="0"/>
      <w:marRight w:val="0"/>
      <w:marTop w:val="0"/>
      <w:marBottom w:val="0"/>
      <w:divBdr>
        <w:top w:val="none" w:sz="0" w:space="0" w:color="auto"/>
        <w:left w:val="none" w:sz="0" w:space="0" w:color="auto"/>
        <w:bottom w:val="none" w:sz="0" w:space="0" w:color="auto"/>
        <w:right w:val="none" w:sz="0" w:space="0" w:color="auto"/>
      </w:divBdr>
    </w:div>
    <w:div w:id="387731829">
      <w:bodyDiv w:val="1"/>
      <w:marLeft w:val="0"/>
      <w:marRight w:val="0"/>
      <w:marTop w:val="0"/>
      <w:marBottom w:val="0"/>
      <w:divBdr>
        <w:top w:val="none" w:sz="0" w:space="0" w:color="auto"/>
        <w:left w:val="none" w:sz="0" w:space="0" w:color="auto"/>
        <w:bottom w:val="none" w:sz="0" w:space="0" w:color="auto"/>
        <w:right w:val="none" w:sz="0" w:space="0" w:color="auto"/>
      </w:divBdr>
    </w:div>
    <w:div w:id="389696943">
      <w:bodyDiv w:val="1"/>
      <w:marLeft w:val="0"/>
      <w:marRight w:val="0"/>
      <w:marTop w:val="0"/>
      <w:marBottom w:val="0"/>
      <w:divBdr>
        <w:top w:val="none" w:sz="0" w:space="0" w:color="auto"/>
        <w:left w:val="none" w:sz="0" w:space="0" w:color="auto"/>
        <w:bottom w:val="none" w:sz="0" w:space="0" w:color="auto"/>
        <w:right w:val="none" w:sz="0" w:space="0" w:color="auto"/>
      </w:divBdr>
    </w:div>
    <w:div w:id="389960822">
      <w:bodyDiv w:val="1"/>
      <w:marLeft w:val="0"/>
      <w:marRight w:val="0"/>
      <w:marTop w:val="0"/>
      <w:marBottom w:val="0"/>
      <w:divBdr>
        <w:top w:val="none" w:sz="0" w:space="0" w:color="auto"/>
        <w:left w:val="none" w:sz="0" w:space="0" w:color="auto"/>
        <w:bottom w:val="none" w:sz="0" w:space="0" w:color="auto"/>
        <w:right w:val="none" w:sz="0" w:space="0" w:color="auto"/>
      </w:divBdr>
    </w:div>
    <w:div w:id="391657566">
      <w:bodyDiv w:val="1"/>
      <w:marLeft w:val="0"/>
      <w:marRight w:val="0"/>
      <w:marTop w:val="0"/>
      <w:marBottom w:val="0"/>
      <w:divBdr>
        <w:top w:val="none" w:sz="0" w:space="0" w:color="auto"/>
        <w:left w:val="none" w:sz="0" w:space="0" w:color="auto"/>
        <w:bottom w:val="none" w:sz="0" w:space="0" w:color="auto"/>
        <w:right w:val="none" w:sz="0" w:space="0" w:color="auto"/>
      </w:divBdr>
    </w:div>
    <w:div w:id="396170969">
      <w:bodyDiv w:val="1"/>
      <w:marLeft w:val="0"/>
      <w:marRight w:val="0"/>
      <w:marTop w:val="0"/>
      <w:marBottom w:val="0"/>
      <w:divBdr>
        <w:top w:val="none" w:sz="0" w:space="0" w:color="auto"/>
        <w:left w:val="none" w:sz="0" w:space="0" w:color="auto"/>
        <w:bottom w:val="none" w:sz="0" w:space="0" w:color="auto"/>
        <w:right w:val="none" w:sz="0" w:space="0" w:color="auto"/>
      </w:divBdr>
    </w:div>
    <w:div w:id="396442071">
      <w:bodyDiv w:val="1"/>
      <w:marLeft w:val="0"/>
      <w:marRight w:val="0"/>
      <w:marTop w:val="0"/>
      <w:marBottom w:val="0"/>
      <w:divBdr>
        <w:top w:val="none" w:sz="0" w:space="0" w:color="auto"/>
        <w:left w:val="none" w:sz="0" w:space="0" w:color="auto"/>
        <w:bottom w:val="none" w:sz="0" w:space="0" w:color="auto"/>
        <w:right w:val="none" w:sz="0" w:space="0" w:color="auto"/>
      </w:divBdr>
    </w:div>
    <w:div w:id="400491447">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2023213">
      <w:bodyDiv w:val="1"/>
      <w:marLeft w:val="0"/>
      <w:marRight w:val="0"/>
      <w:marTop w:val="0"/>
      <w:marBottom w:val="0"/>
      <w:divBdr>
        <w:top w:val="none" w:sz="0" w:space="0" w:color="auto"/>
        <w:left w:val="none" w:sz="0" w:space="0" w:color="auto"/>
        <w:bottom w:val="none" w:sz="0" w:space="0" w:color="auto"/>
        <w:right w:val="none" w:sz="0" w:space="0" w:color="auto"/>
      </w:divBdr>
    </w:div>
    <w:div w:id="402218430">
      <w:bodyDiv w:val="1"/>
      <w:marLeft w:val="0"/>
      <w:marRight w:val="0"/>
      <w:marTop w:val="0"/>
      <w:marBottom w:val="0"/>
      <w:divBdr>
        <w:top w:val="none" w:sz="0" w:space="0" w:color="auto"/>
        <w:left w:val="none" w:sz="0" w:space="0" w:color="auto"/>
        <w:bottom w:val="none" w:sz="0" w:space="0" w:color="auto"/>
        <w:right w:val="none" w:sz="0" w:space="0" w:color="auto"/>
      </w:divBdr>
    </w:div>
    <w:div w:id="403264500">
      <w:bodyDiv w:val="1"/>
      <w:marLeft w:val="0"/>
      <w:marRight w:val="0"/>
      <w:marTop w:val="0"/>
      <w:marBottom w:val="0"/>
      <w:divBdr>
        <w:top w:val="none" w:sz="0" w:space="0" w:color="auto"/>
        <w:left w:val="none" w:sz="0" w:space="0" w:color="auto"/>
        <w:bottom w:val="none" w:sz="0" w:space="0" w:color="auto"/>
        <w:right w:val="none" w:sz="0" w:space="0" w:color="auto"/>
      </w:divBdr>
    </w:div>
    <w:div w:id="404575688">
      <w:bodyDiv w:val="1"/>
      <w:marLeft w:val="0"/>
      <w:marRight w:val="0"/>
      <w:marTop w:val="0"/>
      <w:marBottom w:val="0"/>
      <w:divBdr>
        <w:top w:val="none" w:sz="0" w:space="0" w:color="auto"/>
        <w:left w:val="none" w:sz="0" w:space="0" w:color="auto"/>
        <w:bottom w:val="none" w:sz="0" w:space="0" w:color="auto"/>
        <w:right w:val="none" w:sz="0" w:space="0" w:color="auto"/>
      </w:divBdr>
    </w:div>
    <w:div w:id="404645838">
      <w:bodyDiv w:val="1"/>
      <w:marLeft w:val="0"/>
      <w:marRight w:val="0"/>
      <w:marTop w:val="0"/>
      <w:marBottom w:val="0"/>
      <w:divBdr>
        <w:top w:val="none" w:sz="0" w:space="0" w:color="auto"/>
        <w:left w:val="none" w:sz="0" w:space="0" w:color="auto"/>
        <w:bottom w:val="none" w:sz="0" w:space="0" w:color="auto"/>
        <w:right w:val="none" w:sz="0" w:space="0" w:color="auto"/>
      </w:divBdr>
    </w:div>
    <w:div w:id="404953439">
      <w:bodyDiv w:val="1"/>
      <w:marLeft w:val="0"/>
      <w:marRight w:val="0"/>
      <w:marTop w:val="0"/>
      <w:marBottom w:val="0"/>
      <w:divBdr>
        <w:top w:val="none" w:sz="0" w:space="0" w:color="auto"/>
        <w:left w:val="none" w:sz="0" w:space="0" w:color="auto"/>
        <w:bottom w:val="none" w:sz="0" w:space="0" w:color="auto"/>
        <w:right w:val="none" w:sz="0" w:space="0" w:color="auto"/>
      </w:divBdr>
    </w:div>
    <w:div w:id="408230554">
      <w:bodyDiv w:val="1"/>
      <w:marLeft w:val="0"/>
      <w:marRight w:val="0"/>
      <w:marTop w:val="0"/>
      <w:marBottom w:val="0"/>
      <w:divBdr>
        <w:top w:val="none" w:sz="0" w:space="0" w:color="auto"/>
        <w:left w:val="none" w:sz="0" w:space="0" w:color="auto"/>
        <w:bottom w:val="none" w:sz="0" w:space="0" w:color="auto"/>
        <w:right w:val="none" w:sz="0" w:space="0" w:color="auto"/>
      </w:divBdr>
    </w:div>
    <w:div w:id="408577690">
      <w:bodyDiv w:val="1"/>
      <w:marLeft w:val="0"/>
      <w:marRight w:val="0"/>
      <w:marTop w:val="0"/>
      <w:marBottom w:val="0"/>
      <w:divBdr>
        <w:top w:val="none" w:sz="0" w:space="0" w:color="auto"/>
        <w:left w:val="none" w:sz="0" w:space="0" w:color="auto"/>
        <w:bottom w:val="none" w:sz="0" w:space="0" w:color="auto"/>
        <w:right w:val="none" w:sz="0" w:space="0" w:color="auto"/>
      </w:divBdr>
    </w:div>
    <w:div w:id="409355564">
      <w:bodyDiv w:val="1"/>
      <w:marLeft w:val="0"/>
      <w:marRight w:val="0"/>
      <w:marTop w:val="0"/>
      <w:marBottom w:val="0"/>
      <w:divBdr>
        <w:top w:val="none" w:sz="0" w:space="0" w:color="auto"/>
        <w:left w:val="none" w:sz="0" w:space="0" w:color="auto"/>
        <w:bottom w:val="none" w:sz="0" w:space="0" w:color="auto"/>
        <w:right w:val="none" w:sz="0" w:space="0" w:color="auto"/>
      </w:divBdr>
    </w:div>
    <w:div w:id="409811830">
      <w:bodyDiv w:val="1"/>
      <w:marLeft w:val="0"/>
      <w:marRight w:val="0"/>
      <w:marTop w:val="0"/>
      <w:marBottom w:val="0"/>
      <w:divBdr>
        <w:top w:val="none" w:sz="0" w:space="0" w:color="auto"/>
        <w:left w:val="none" w:sz="0" w:space="0" w:color="auto"/>
        <w:bottom w:val="none" w:sz="0" w:space="0" w:color="auto"/>
        <w:right w:val="none" w:sz="0" w:space="0" w:color="auto"/>
      </w:divBdr>
    </w:div>
    <w:div w:id="410085461">
      <w:bodyDiv w:val="1"/>
      <w:marLeft w:val="0"/>
      <w:marRight w:val="0"/>
      <w:marTop w:val="0"/>
      <w:marBottom w:val="0"/>
      <w:divBdr>
        <w:top w:val="none" w:sz="0" w:space="0" w:color="auto"/>
        <w:left w:val="none" w:sz="0" w:space="0" w:color="auto"/>
        <w:bottom w:val="none" w:sz="0" w:space="0" w:color="auto"/>
        <w:right w:val="none" w:sz="0" w:space="0" w:color="auto"/>
      </w:divBdr>
    </w:div>
    <w:div w:id="411633264">
      <w:bodyDiv w:val="1"/>
      <w:marLeft w:val="0"/>
      <w:marRight w:val="0"/>
      <w:marTop w:val="0"/>
      <w:marBottom w:val="0"/>
      <w:divBdr>
        <w:top w:val="none" w:sz="0" w:space="0" w:color="auto"/>
        <w:left w:val="none" w:sz="0" w:space="0" w:color="auto"/>
        <w:bottom w:val="none" w:sz="0" w:space="0" w:color="auto"/>
        <w:right w:val="none" w:sz="0" w:space="0" w:color="auto"/>
      </w:divBdr>
    </w:div>
    <w:div w:id="414127653">
      <w:bodyDiv w:val="1"/>
      <w:marLeft w:val="0"/>
      <w:marRight w:val="0"/>
      <w:marTop w:val="0"/>
      <w:marBottom w:val="0"/>
      <w:divBdr>
        <w:top w:val="none" w:sz="0" w:space="0" w:color="auto"/>
        <w:left w:val="none" w:sz="0" w:space="0" w:color="auto"/>
        <w:bottom w:val="none" w:sz="0" w:space="0" w:color="auto"/>
        <w:right w:val="none" w:sz="0" w:space="0" w:color="auto"/>
      </w:divBdr>
    </w:div>
    <w:div w:id="414865071">
      <w:bodyDiv w:val="1"/>
      <w:marLeft w:val="0"/>
      <w:marRight w:val="0"/>
      <w:marTop w:val="0"/>
      <w:marBottom w:val="0"/>
      <w:divBdr>
        <w:top w:val="none" w:sz="0" w:space="0" w:color="auto"/>
        <w:left w:val="none" w:sz="0" w:space="0" w:color="auto"/>
        <w:bottom w:val="none" w:sz="0" w:space="0" w:color="auto"/>
        <w:right w:val="none" w:sz="0" w:space="0" w:color="auto"/>
      </w:divBdr>
    </w:div>
    <w:div w:id="418865227">
      <w:bodyDiv w:val="1"/>
      <w:marLeft w:val="0"/>
      <w:marRight w:val="0"/>
      <w:marTop w:val="0"/>
      <w:marBottom w:val="0"/>
      <w:divBdr>
        <w:top w:val="none" w:sz="0" w:space="0" w:color="auto"/>
        <w:left w:val="none" w:sz="0" w:space="0" w:color="auto"/>
        <w:bottom w:val="none" w:sz="0" w:space="0" w:color="auto"/>
        <w:right w:val="none" w:sz="0" w:space="0" w:color="auto"/>
      </w:divBdr>
    </w:div>
    <w:div w:id="421998679">
      <w:bodyDiv w:val="1"/>
      <w:marLeft w:val="0"/>
      <w:marRight w:val="0"/>
      <w:marTop w:val="0"/>
      <w:marBottom w:val="0"/>
      <w:divBdr>
        <w:top w:val="none" w:sz="0" w:space="0" w:color="auto"/>
        <w:left w:val="none" w:sz="0" w:space="0" w:color="auto"/>
        <w:bottom w:val="none" w:sz="0" w:space="0" w:color="auto"/>
        <w:right w:val="none" w:sz="0" w:space="0" w:color="auto"/>
      </w:divBdr>
    </w:div>
    <w:div w:id="423648996">
      <w:bodyDiv w:val="1"/>
      <w:marLeft w:val="0"/>
      <w:marRight w:val="0"/>
      <w:marTop w:val="0"/>
      <w:marBottom w:val="0"/>
      <w:divBdr>
        <w:top w:val="none" w:sz="0" w:space="0" w:color="auto"/>
        <w:left w:val="none" w:sz="0" w:space="0" w:color="auto"/>
        <w:bottom w:val="none" w:sz="0" w:space="0" w:color="auto"/>
        <w:right w:val="none" w:sz="0" w:space="0" w:color="auto"/>
      </w:divBdr>
    </w:div>
    <w:div w:id="428625467">
      <w:bodyDiv w:val="1"/>
      <w:marLeft w:val="0"/>
      <w:marRight w:val="0"/>
      <w:marTop w:val="0"/>
      <w:marBottom w:val="0"/>
      <w:divBdr>
        <w:top w:val="none" w:sz="0" w:space="0" w:color="auto"/>
        <w:left w:val="none" w:sz="0" w:space="0" w:color="auto"/>
        <w:bottom w:val="none" w:sz="0" w:space="0" w:color="auto"/>
        <w:right w:val="none" w:sz="0" w:space="0" w:color="auto"/>
      </w:divBdr>
    </w:div>
    <w:div w:id="433205329">
      <w:bodyDiv w:val="1"/>
      <w:marLeft w:val="0"/>
      <w:marRight w:val="0"/>
      <w:marTop w:val="0"/>
      <w:marBottom w:val="0"/>
      <w:divBdr>
        <w:top w:val="none" w:sz="0" w:space="0" w:color="auto"/>
        <w:left w:val="none" w:sz="0" w:space="0" w:color="auto"/>
        <w:bottom w:val="none" w:sz="0" w:space="0" w:color="auto"/>
        <w:right w:val="none" w:sz="0" w:space="0" w:color="auto"/>
      </w:divBdr>
    </w:div>
    <w:div w:id="437677959">
      <w:bodyDiv w:val="1"/>
      <w:marLeft w:val="0"/>
      <w:marRight w:val="0"/>
      <w:marTop w:val="0"/>
      <w:marBottom w:val="0"/>
      <w:divBdr>
        <w:top w:val="none" w:sz="0" w:space="0" w:color="auto"/>
        <w:left w:val="none" w:sz="0" w:space="0" w:color="auto"/>
        <w:bottom w:val="none" w:sz="0" w:space="0" w:color="auto"/>
        <w:right w:val="none" w:sz="0" w:space="0" w:color="auto"/>
      </w:divBdr>
    </w:div>
    <w:div w:id="439842542">
      <w:bodyDiv w:val="1"/>
      <w:marLeft w:val="0"/>
      <w:marRight w:val="0"/>
      <w:marTop w:val="0"/>
      <w:marBottom w:val="0"/>
      <w:divBdr>
        <w:top w:val="none" w:sz="0" w:space="0" w:color="auto"/>
        <w:left w:val="none" w:sz="0" w:space="0" w:color="auto"/>
        <w:bottom w:val="none" w:sz="0" w:space="0" w:color="auto"/>
        <w:right w:val="none" w:sz="0" w:space="0" w:color="auto"/>
      </w:divBdr>
    </w:div>
    <w:div w:id="440223572">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8358961">
      <w:bodyDiv w:val="1"/>
      <w:marLeft w:val="0"/>
      <w:marRight w:val="0"/>
      <w:marTop w:val="0"/>
      <w:marBottom w:val="0"/>
      <w:divBdr>
        <w:top w:val="none" w:sz="0" w:space="0" w:color="auto"/>
        <w:left w:val="none" w:sz="0" w:space="0" w:color="auto"/>
        <w:bottom w:val="none" w:sz="0" w:space="0" w:color="auto"/>
        <w:right w:val="none" w:sz="0" w:space="0" w:color="auto"/>
      </w:divBdr>
    </w:div>
    <w:div w:id="449249401">
      <w:bodyDiv w:val="1"/>
      <w:marLeft w:val="0"/>
      <w:marRight w:val="0"/>
      <w:marTop w:val="0"/>
      <w:marBottom w:val="0"/>
      <w:divBdr>
        <w:top w:val="none" w:sz="0" w:space="0" w:color="auto"/>
        <w:left w:val="none" w:sz="0" w:space="0" w:color="auto"/>
        <w:bottom w:val="none" w:sz="0" w:space="0" w:color="auto"/>
        <w:right w:val="none" w:sz="0" w:space="0" w:color="auto"/>
      </w:divBdr>
    </w:div>
    <w:div w:id="449326793">
      <w:bodyDiv w:val="1"/>
      <w:marLeft w:val="0"/>
      <w:marRight w:val="0"/>
      <w:marTop w:val="0"/>
      <w:marBottom w:val="0"/>
      <w:divBdr>
        <w:top w:val="none" w:sz="0" w:space="0" w:color="auto"/>
        <w:left w:val="none" w:sz="0" w:space="0" w:color="auto"/>
        <w:bottom w:val="none" w:sz="0" w:space="0" w:color="auto"/>
        <w:right w:val="none" w:sz="0" w:space="0" w:color="auto"/>
      </w:divBdr>
    </w:div>
    <w:div w:id="452136933">
      <w:bodyDiv w:val="1"/>
      <w:marLeft w:val="0"/>
      <w:marRight w:val="0"/>
      <w:marTop w:val="0"/>
      <w:marBottom w:val="0"/>
      <w:divBdr>
        <w:top w:val="none" w:sz="0" w:space="0" w:color="auto"/>
        <w:left w:val="none" w:sz="0" w:space="0" w:color="auto"/>
        <w:bottom w:val="none" w:sz="0" w:space="0" w:color="auto"/>
        <w:right w:val="none" w:sz="0" w:space="0" w:color="auto"/>
      </w:divBdr>
    </w:div>
    <w:div w:id="45340811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043771">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4083269">
      <w:bodyDiv w:val="1"/>
      <w:marLeft w:val="0"/>
      <w:marRight w:val="0"/>
      <w:marTop w:val="0"/>
      <w:marBottom w:val="0"/>
      <w:divBdr>
        <w:top w:val="none" w:sz="0" w:space="0" w:color="auto"/>
        <w:left w:val="none" w:sz="0" w:space="0" w:color="auto"/>
        <w:bottom w:val="none" w:sz="0" w:space="0" w:color="auto"/>
        <w:right w:val="none" w:sz="0" w:space="0" w:color="auto"/>
      </w:divBdr>
    </w:div>
    <w:div w:id="465004302">
      <w:bodyDiv w:val="1"/>
      <w:marLeft w:val="0"/>
      <w:marRight w:val="0"/>
      <w:marTop w:val="0"/>
      <w:marBottom w:val="0"/>
      <w:divBdr>
        <w:top w:val="none" w:sz="0" w:space="0" w:color="auto"/>
        <w:left w:val="none" w:sz="0" w:space="0" w:color="auto"/>
        <w:bottom w:val="none" w:sz="0" w:space="0" w:color="auto"/>
        <w:right w:val="none" w:sz="0" w:space="0" w:color="auto"/>
      </w:divBdr>
    </w:div>
    <w:div w:id="467748813">
      <w:bodyDiv w:val="1"/>
      <w:marLeft w:val="0"/>
      <w:marRight w:val="0"/>
      <w:marTop w:val="0"/>
      <w:marBottom w:val="0"/>
      <w:divBdr>
        <w:top w:val="none" w:sz="0" w:space="0" w:color="auto"/>
        <w:left w:val="none" w:sz="0" w:space="0" w:color="auto"/>
        <w:bottom w:val="none" w:sz="0" w:space="0" w:color="auto"/>
        <w:right w:val="none" w:sz="0" w:space="0" w:color="auto"/>
      </w:divBdr>
    </w:div>
    <w:div w:id="472066627">
      <w:bodyDiv w:val="1"/>
      <w:marLeft w:val="0"/>
      <w:marRight w:val="0"/>
      <w:marTop w:val="0"/>
      <w:marBottom w:val="0"/>
      <w:divBdr>
        <w:top w:val="none" w:sz="0" w:space="0" w:color="auto"/>
        <w:left w:val="none" w:sz="0" w:space="0" w:color="auto"/>
        <w:bottom w:val="none" w:sz="0" w:space="0" w:color="auto"/>
        <w:right w:val="none" w:sz="0" w:space="0" w:color="auto"/>
      </w:divBdr>
    </w:div>
    <w:div w:id="472601038">
      <w:bodyDiv w:val="1"/>
      <w:marLeft w:val="0"/>
      <w:marRight w:val="0"/>
      <w:marTop w:val="0"/>
      <w:marBottom w:val="0"/>
      <w:divBdr>
        <w:top w:val="none" w:sz="0" w:space="0" w:color="auto"/>
        <w:left w:val="none" w:sz="0" w:space="0" w:color="auto"/>
        <w:bottom w:val="none" w:sz="0" w:space="0" w:color="auto"/>
        <w:right w:val="none" w:sz="0" w:space="0" w:color="auto"/>
      </w:divBdr>
    </w:div>
    <w:div w:id="472985566">
      <w:bodyDiv w:val="1"/>
      <w:marLeft w:val="0"/>
      <w:marRight w:val="0"/>
      <w:marTop w:val="0"/>
      <w:marBottom w:val="0"/>
      <w:divBdr>
        <w:top w:val="none" w:sz="0" w:space="0" w:color="auto"/>
        <w:left w:val="none" w:sz="0" w:space="0" w:color="auto"/>
        <w:bottom w:val="none" w:sz="0" w:space="0" w:color="auto"/>
        <w:right w:val="none" w:sz="0" w:space="0" w:color="auto"/>
      </w:divBdr>
    </w:div>
    <w:div w:id="473134477">
      <w:bodyDiv w:val="1"/>
      <w:marLeft w:val="0"/>
      <w:marRight w:val="0"/>
      <w:marTop w:val="0"/>
      <w:marBottom w:val="0"/>
      <w:divBdr>
        <w:top w:val="none" w:sz="0" w:space="0" w:color="auto"/>
        <w:left w:val="none" w:sz="0" w:space="0" w:color="auto"/>
        <w:bottom w:val="none" w:sz="0" w:space="0" w:color="auto"/>
        <w:right w:val="none" w:sz="0" w:space="0" w:color="auto"/>
      </w:divBdr>
    </w:div>
    <w:div w:id="478110772">
      <w:bodyDiv w:val="1"/>
      <w:marLeft w:val="0"/>
      <w:marRight w:val="0"/>
      <w:marTop w:val="0"/>
      <w:marBottom w:val="0"/>
      <w:divBdr>
        <w:top w:val="none" w:sz="0" w:space="0" w:color="auto"/>
        <w:left w:val="none" w:sz="0" w:space="0" w:color="auto"/>
        <w:bottom w:val="none" w:sz="0" w:space="0" w:color="auto"/>
        <w:right w:val="none" w:sz="0" w:space="0" w:color="auto"/>
      </w:divBdr>
    </w:div>
    <w:div w:id="478423406">
      <w:bodyDiv w:val="1"/>
      <w:marLeft w:val="0"/>
      <w:marRight w:val="0"/>
      <w:marTop w:val="0"/>
      <w:marBottom w:val="0"/>
      <w:divBdr>
        <w:top w:val="none" w:sz="0" w:space="0" w:color="auto"/>
        <w:left w:val="none" w:sz="0" w:space="0" w:color="auto"/>
        <w:bottom w:val="none" w:sz="0" w:space="0" w:color="auto"/>
        <w:right w:val="none" w:sz="0" w:space="0" w:color="auto"/>
      </w:divBdr>
    </w:div>
    <w:div w:id="481047460">
      <w:bodyDiv w:val="1"/>
      <w:marLeft w:val="0"/>
      <w:marRight w:val="0"/>
      <w:marTop w:val="0"/>
      <w:marBottom w:val="0"/>
      <w:divBdr>
        <w:top w:val="none" w:sz="0" w:space="0" w:color="auto"/>
        <w:left w:val="none" w:sz="0" w:space="0" w:color="auto"/>
        <w:bottom w:val="none" w:sz="0" w:space="0" w:color="auto"/>
        <w:right w:val="none" w:sz="0" w:space="0" w:color="auto"/>
      </w:divBdr>
    </w:div>
    <w:div w:id="481234380">
      <w:bodyDiv w:val="1"/>
      <w:marLeft w:val="0"/>
      <w:marRight w:val="0"/>
      <w:marTop w:val="0"/>
      <w:marBottom w:val="0"/>
      <w:divBdr>
        <w:top w:val="none" w:sz="0" w:space="0" w:color="auto"/>
        <w:left w:val="none" w:sz="0" w:space="0" w:color="auto"/>
        <w:bottom w:val="none" w:sz="0" w:space="0" w:color="auto"/>
        <w:right w:val="none" w:sz="0" w:space="0" w:color="auto"/>
      </w:divBdr>
    </w:div>
    <w:div w:id="482432495">
      <w:bodyDiv w:val="1"/>
      <w:marLeft w:val="0"/>
      <w:marRight w:val="0"/>
      <w:marTop w:val="0"/>
      <w:marBottom w:val="0"/>
      <w:divBdr>
        <w:top w:val="none" w:sz="0" w:space="0" w:color="auto"/>
        <w:left w:val="none" w:sz="0" w:space="0" w:color="auto"/>
        <w:bottom w:val="none" w:sz="0" w:space="0" w:color="auto"/>
        <w:right w:val="none" w:sz="0" w:space="0" w:color="auto"/>
      </w:divBdr>
    </w:div>
    <w:div w:id="484398294">
      <w:bodyDiv w:val="1"/>
      <w:marLeft w:val="0"/>
      <w:marRight w:val="0"/>
      <w:marTop w:val="0"/>
      <w:marBottom w:val="0"/>
      <w:divBdr>
        <w:top w:val="none" w:sz="0" w:space="0" w:color="auto"/>
        <w:left w:val="none" w:sz="0" w:space="0" w:color="auto"/>
        <w:bottom w:val="none" w:sz="0" w:space="0" w:color="auto"/>
        <w:right w:val="none" w:sz="0" w:space="0" w:color="auto"/>
      </w:divBdr>
    </w:div>
    <w:div w:id="485048352">
      <w:bodyDiv w:val="1"/>
      <w:marLeft w:val="0"/>
      <w:marRight w:val="0"/>
      <w:marTop w:val="0"/>
      <w:marBottom w:val="0"/>
      <w:divBdr>
        <w:top w:val="none" w:sz="0" w:space="0" w:color="auto"/>
        <w:left w:val="none" w:sz="0" w:space="0" w:color="auto"/>
        <w:bottom w:val="none" w:sz="0" w:space="0" w:color="auto"/>
        <w:right w:val="none" w:sz="0" w:space="0" w:color="auto"/>
      </w:divBdr>
    </w:div>
    <w:div w:id="486089891">
      <w:bodyDiv w:val="1"/>
      <w:marLeft w:val="0"/>
      <w:marRight w:val="0"/>
      <w:marTop w:val="0"/>
      <w:marBottom w:val="0"/>
      <w:divBdr>
        <w:top w:val="none" w:sz="0" w:space="0" w:color="auto"/>
        <w:left w:val="none" w:sz="0" w:space="0" w:color="auto"/>
        <w:bottom w:val="none" w:sz="0" w:space="0" w:color="auto"/>
        <w:right w:val="none" w:sz="0" w:space="0" w:color="auto"/>
      </w:divBdr>
    </w:div>
    <w:div w:id="488405184">
      <w:bodyDiv w:val="1"/>
      <w:marLeft w:val="0"/>
      <w:marRight w:val="0"/>
      <w:marTop w:val="0"/>
      <w:marBottom w:val="0"/>
      <w:divBdr>
        <w:top w:val="none" w:sz="0" w:space="0" w:color="auto"/>
        <w:left w:val="none" w:sz="0" w:space="0" w:color="auto"/>
        <w:bottom w:val="none" w:sz="0" w:space="0" w:color="auto"/>
        <w:right w:val="none" w:sz="0" w:space="0" w:color="auto"/>
      </w:divBdr>
    </w:div>
    <w:div w:id="490759464">
      <w:bodyDiv w:val="1"/>
      <w:marLeft w:val="0"/>
      <w:marRight w:val="0"/>
      <w:marTop w:val="0"/>
      <w:marBottom w:val="0"/>
      <w:divBdr>
        <w:top w:val="none" w:sz="0" w:space="0" w:color="auto"/>
        <w:left w:val="none" w:sz="0" w:space="0" w:color="auto"/>
        <w:bottom w:val="none" w:sz="0" w:space="0" w:color="auto"/>
        <w:right w:val="none" w:sz="0" w:space="0" w:color="auto"/>
      </w:divBdr>
    </w:div>
    <w:div w:id="494030146">
      <w:bodyDiv w:val="1"/>
      <w:marLeft w:val="0"/>
      <w:marRight w:val="0"/>
      <w:marTop w:val="0"/>
      <w:marBottom w:val="0"/>
      <w:divBdr>
        <w:top w:val="none" w:sz="0" w:space="0" w:color="auto"/>
        <w:left w:val="none" w:sz="0" w:space="0" w:color="auto"/>
        <w:bottom w:val="none" w:sz="0" w:space="0" w:color="auto"/>
        <w:right w:val="none" w:sz="0" w:space="0" w:color="auto"/>
      </w:divBdr>
    </w:div>
    <w:div w:id="496193024">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958953">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926468">
      <w:bodyDiv w:val="1"/>
      <w:marLeft w:val="0"/>
      <w:marRight w:val="0"/>
      <w:marTop w:val="0"/>
      <w:marBottom w:val="0"/>
      <w:divBdr>
        <w:top w:val="none" w:sz="0" w:space="0" w:color="auto"/>
        <w:left w:val="none" w:sz="0" w:space="0" w:color="auto"/>
        <w:bottom w:val="none" w:sz="0" w:space="0" w:color="auto"/>
        <w:right w:val="none" w:sz="0" w:space="0" w:color="auto"/>
      </w:divBdr>
    </w:div>
    <w:div w:id="499929636">
      <w:bodyDiv w:val="1"/>
      <w:marLeft w:val="0"/>
      <w:marRight w:val="0"/>
      <w:marTop w:val="0"/>
      <w:marBottom w:val="0"/>
      <w:divBdr>
        <w:top w:val="none" w:sz="0" w:space="0" w:color="auto"/>
        <w:left w:val="none" w:sz="0" w:space="0" w:color="auto"/>
        <w:bottom w:val="none" w:sz="0" w:space="0" w:color="auto"/>
        <w:right w:val="none" w:sz="0" w:space="0" w:color="auto"/>
      </w:divBdr>
    </w:div>
    <w:div w:id="500970565">
      <w:bodyDiv w:val="1"/>
      <w:marLeft w:val="0"/>
      <w:marRight w:val="0"/>
      <w:marTop w:val="0"/>
      <w:marBottom w:val="0"/>
      <w:divBdr>
        <w:top w:val="none" w:sz="0" w:space="0" w:color="auto"/>
        <w:left w:val="none" w:sz="0" w:space="0" w:color="auto"/>
        <w:bottom w:val="none" w:sz="0" w:space="0" w:color="auto"/>
        <w:right w:val="none" w:sz="0" w:space="0" w:color="auto"/>
      </w:divBdr>
    </w:div>
    <w:div w:id="503013902">
      <w:bodyDiv w:val="1"/>
      <w:marLeft w:val="0"/>
      <w:marRight w:val="0"/>
      <w:marTop w:val="0"/>
      <w:marBottom w:val="0"/>
      <w:divBdr>
        <w:top w:val="none" w:sz="0" w:space="0" w:color="auto"/>
        <w:left w:val="none" w:sz="0" w:space="0" w:color="auto"/>
        <w:bottom w:val="none" w:sz="0" w:space="0" w:color="auto"/>
        <w:right w:val="none" w:sz="0" w:space="0" w:color="auto"/>
      </w:divBdr>
    </w:div>
    <w:div w:id="503932286">
      <w:bodyDiv w:val="1"/>
      <w:marLeft w:val="0"/>
      <w:marRight w:val="0"/>
      <w:marTop w:val="0"/>
      <w:marBottom w:val="0"/>
      <w:divBdr>
        <w:top w:val="none" w:sz="0" w:space="0" w:color="auto"/>
        <w:left w:val="none" w:sz="0" w:space="0" w:color="auto"/>
        <w:bottom w:val="none" w:sz="0" w:space="0" w:color="auto"/>
        <w:right w:val="none" w:sz="0" w:space="0" w:color="auto"/>
      </w:divBdr>
    </w:div>
    <w:div w:id="506289290">
      <w:bodyDiv w:val="1"/>
      <w:marLeft w:val="0"/>
      <w:marRight w:val="0"/>
      <w:marTop w:val="0"/>
      <w:marBottom w:val="0"/>
      <w:divBdr>
        <w:top w:val="none" w:sz="0" w:space="0" w:color="auto"/>
        <w:left w:val="none" w:sz="0" w:space="0" w:color="auto"/>
        <w:bottom w:val="none" w:sz="0" w:space="0" w:color="auto"/>
        <w:right w:val="none" w:sz="0" w:space="0" w:color="auto"/>
      </w:divBdr>
    </w:div>
    <w:div w:id="506558166">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211114">
      <w:bodyDiv w:val="1"/>
      <w:marLeft w:val="0"/>
      <w:marRight w:val="0"/>
      <w:marTop w:val="0"/>
      <w:marBottom w:val="0"/>
      <w:divBdr>
        <w:top w:val="none" w:sz="0" w:space="0" w:color="auto"/>
        <w:left w:val="none" w:sz="0" w:space="0" w:color="auto"/>
        <w:bottom w:val="none" w:sz="0" w:space="0" w:color="auto"/>
        <w:right w:val="none" w:sz="0" w:space="0" w:color="auto"/>
      </w:divBdr>
    </w:div>
    <w:div w:id="508758666">
      <w:bodyDiv w:val="1"/>
      <w:marLeft w:val="0"/>
      <w:marRight w:val="0"/>
      <w:marTop w:val="0"/>
      <w:marBottom w:val="0"/>
      <w:divBdr>
        <w:top w:val="none" w:sz="0" w:space="0" w:color="auto"/>
        <w:left w:val="none" w:sz="0" w:space="0" w:color="auto"/>
        <w:bottom w:val="none" w:sz="0" w:space="0" w:color="auto"/>
        <w:right w:val="none" w:sz="0" w:space="0" w:color="auto"/>
      </w:divBdr>
    </w:div>
    <w:div w:id="508837000">
      <w:bodyDiv w:val="1"/>
      <w:marLeft w:val="0"/>
      <w:marRight w:val="0"/>
      <w:marTop w:val="0"/>
      <w:marBottom w:val="0"/>
      <w:divBdr>
        <w:top w:val="none" w:sz="0" w:space="0" w:color="auto"/>
        <w:left w:val="none" w:sz="0" w:space="0" w:color="auto"/>
        <w:bottom w:val="none" w:sz="0" w:space="0" w:color="auto"/>
        <w:right w:val="none" w:sz="0" w:space="0" w:color="auto"/>
      </w:divBdr>
    </w:div>
    <w:div w:id="511378301">
      <w:bodyDiv w:val="1"/>
      <w:marLeft w:val="0"/>
      <w:marRight w:val="0"/>
      <w:marTop w:val="0"/>
      <w:marBottom w:val="0"/>
      <w:divBdr>
        <w:top w:val="none" w:sz="0" w:space="0" w:color="auto"/>
        <w:left w:val="none" w:sz="0" w:space="0" w:color="auto"/>
        <w:bottom w:val="none" w:sz="0" w:space="0" w:color="auto"/>
        <w:right w:val="none" w:sz="0" w:space="0" w:color="auto"/>
      </w:divBdr>
    </w:div>
    <w:div w:id="512499977">
      <w:bodyDiv w:val="1"/>
      <w:marLeft w:val="0"/>
      <w:marRight w:val="0"/>
      <w:marTop w:val="0"/>
      <w:marBottom w:val="0"/>
      <w:divBdr>
        <w:top w:val="none" w:sz="0" w:space="0" w:color="auto"/>
        <w:left w:val="none" w:sz="0" w:space="0" w:color="auto"/>
        <w:bottom w:val="none" w:sz="0" w:space="0" w:color="auto"/>
        <w:right w:val="none" w:sz="0" w:space="0" w:color="auto"/>
      </w:divBdr>
    </w:div>
    <w:div w:id="513228583">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576204">
      <w:bodyDiv w:val="1"/>
      <w:marLeft w:val="0"/>
      <w:marRight w:val="0"/>
      <w:marTop w:val="0"/>
      <w:marBottom w:val="0"/>
      <w:divBdr>
        <w:top w:val="none" w:sz="0" w:space="0" w:color="auto"/>
        <w:left w:val="none" w:sz="0" w:space="0" w:color="auto"/>
        <w:bottom w:val="none" w:sz="0" w:space="0" w:color="auto"/>
        <w:right w:val="none" w:sz="0" w:space="0" w:color="auto"/>
      </w:divBdr>
    </w:div>
    <w:div w:id="515582785">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348303">
      <w:bodyDiv w:val="1"/>
      <w:marLeft w:val="0"/>
      <w:marRight w:val="0"/>
      <w:marTop w:val="0"/>
      <w:marBottom w:val="0"/>
      <w:divBdr>
        <w:top w:val="none" w:sz="0" w:space="0" w:color="auto"/>
        <w:left w:val="none" w:sz="0" w:space="0" w:color="auto"/>
        <w:bottom w:val="none" w:sz="0" w:space="0" w:color="auto"/>
        <w:right w:val="none" w:sz="0" w:space="0" w:color="auto"/>
      </w:divBdr>
    </w:div>
    <w:div w:id="519659894">
      <w:bodyDiv w:val="1"/>
      <w:marLeft w:val="0"/>
      <w:marRight w:val="0"/>
      <w:marTop w:val="0"/>
      <w:marBottom w:val="0"/>
      <w:divBdr>
        <w:top w:val="none" w:sz="0" w:space="0" w:color="auto"/>
        <w:left w:val="none" w:sz="0" w:space="0" w:color="auto"/>
        <w:bottom w:val="none" w:sz="0" w:space="0" w:color="auto"/>
        <w:right w:val="none" w:sz="0" w:space="0" w:color="auto"/>
      </w:divBdr>
    </w:div>
    <w:div w:id="520552955">
      <w:bodyDiv w:val="1"/>
      <w:marLeft w:val="0"/>
      <w:marRight w:val="0"/>
      <w:marTop w:val="0"/>
      <w:marBottom w:val="0"/>
      <w:divBdr>
        <w:top w:val="none" w:sz="0" w:space="0" w:color="auto"/>
        <w:left w:val="none" w:sz="0" w:space="0" w:color="auto"/>
        <w:bottom w:val="none" w:sz="0" w:space="0" w:color="auto"/>
        <w:right w:val="none" w:sz="0" w:space="0" w:color="auto"/>
      </w:divBdr>
    </w:div>
    <w:div w:id="521014531">
      <w:bodyDiv w:val="1"/>
      <w:marLeft w:val="0"/>
      <w:marRight w:val="0"/>
      <w:marTop w:val="0"/>
      <w:marBottom w:val="0"/>
      <w:divBdr>
        <w:top w:val="none" w:sz="0" w:space="0" w:color="auto"/>
        <w:left w:val="none" w:sz="0" w:space="0" w:color="auto"/>
        <w:bottom w:val="none" w:sz="0" w:space="0" w:color="auto"/>
        <w:right w:val="none" w:sz="0" w:space="0" w:color="auto"/>
      </w:divBdr>
    </w:div>
    <w:div w:id="521553363">
      <w:bodyDiv w:val="1"/>
      <w:marLeft w:val="0"/>
      <w:marRight w:val="0"/>
      <w:marTop w:val="0"/>
      <w:marBottom w:val="0"/>
      <w:divBdr>
        <w:top w:val="none" w:sz="0" w:space="0" w:color="auto"/>
        <w:left w:val="none" w:sz="0" w:space="0" w:color="auto"/>
        <w:bottom w:val="none" w:sz="0" w:space="0" w:color="auto"/>
        <w:right w:val="none" w:sz="0" w:space="0" w:color="auto"/>
      </w:divBdr>
    </w:div>
    <w:div w:id="52317406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255142">
      <w:bodyDiv w:val="1"/>
      <w:marLeft w:val="0"/>
      <w:marRight w:val="0"/>
      <w:marTop w:val="0"/>
      <w:marBottom w:val="0"/>
      <w:divBdr>
        <w:top w:val="none" w:sz="0" w:space="0" w:color="auto"/>
        <w:left w:val="none" w:sz="0" w:space="0" w:color="auto"/>
        <w:bottom w:val="none" w:sz="0" w:space="0" w:color="auto"/>
        <w:right w:val="none" w:sz="0" w:space="0" w:color="auto"/>
      </w:divBdr>
    </w:div>
    <w:div w:id="527910533">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0068823">
      <w:bodyDiv w:val="1"/>
      <w:marLeft w:val="0"/>
      <w:marRight w:val="0"/>
      <w:marTop w:val="0"/>
      <w:marBottom w:val="0"/>
      <w:divBdr>
        <w:top w:val="none" w:sz="0" w:space="0" w:color="auto"/>
        <w:left w:val="none" w:sz="0" w:space="0" w:color="auto"/>
        <w:bottom w:val="none" w:sz="0" w:space="0" w:color="auto"/>
        <w:right w:val="none" w:sz="0" w:space="0" w:color="auto"/>
      </w:divBdr>
    </w:div>
    <w:div w:id="530340810">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806129">
      <w:bodyDiv w:val="1"/>
      <w:marLeft w:val="0"/>
      <w:marRight w:val="0"/>
      <w:marTop w:val="0"/>
      <w:marBottom w:val="0"/>
      <w:divBdr>
        <w:top w:val="none" w:sz="0" w:space="0" w:color="auto"/>
        <w:left w:val="none" w:sz="0" w:space="0" w:color="auto"/>
        <w:bottom w:val="none" w:sz="0" w:space="0" w:color="auto"/>
        <w:right w:val="none" w:sz="0" w:space="0" w:color="auto"/>
      </w:divBdr>
    </w:div>
    <w:div w:id="536814560">
      <w:bodyDiv w:val="1"/>
      <w:marLeft w:val="0"/>
      <w:marRight w:val="0"/>
      <w:marTop w:val="0"/>
      <w:marBottom w:val="0"/>
      <w:divBdr>
        <w:top w:val="none" w:sz="0" w:space="0" w:color="auto"/>
        <w:left w:val="none" w:sz="0" w:space="0" w:color="auto"/>
        <w:bottom w:val="none" w:sz="0" w:space="0" w:color="auto"/>
        <w:right w:val="none" w:sz="0" w:space="0" w:color="auto"/>
      </w:divBdr>
    </w:div>
    <w:div w:id="537742094">
      <w:bodyDiv w:val="1"/>
      <w:marLeft w:val="0"/>
      <w:marRight w:val="0"/>
      <w:marTop w:val="0"/>
      <w:marBottom w:val="0"/>
      <w:divBdr>
        <w:top w:val="none" w:sz="0" w:space="0" w:color="auto"/>
        <w:left w:val="none" w:sz="0" w:space="0" w:color="auto"/>
        <w:bottom w:val="none" w:sz="0" w:space="0" w:color="auto"/>
        <w:right w:val="none" w:sz="0" w:space="0" w:color="auto"/>
      </w:divBdr>
    </w:div>
    <w:div w:id="538392668">
      <w:bodyDiv w:val="1"/>
      <w:marLeft w:val="0"/>
      <w:marRight w:val="0"/>
      <w:marTop w:val="0"/>
      <w:marBottom w:val="0"/>
      <w:divBdr>
        <w:top w:val="none" w:sz="0" w:space="0" w:color="auto"/>
        <w:left w:val="none" w:sz="0" w:space="0" w:color="auto"/>
        <w:bottom w:val="none" w:sz="0" w:space="0" w:color="auto"/>
        <w:right w:val="none" w:sz="0" w:space="0" w:color="auto"/>
      </w:divBdr>
    </w:div>
    <w:div w:id="539514351">
      <w:bodyDiv w:val="1"/>
      <w:marLeft w:val="0"/>
      <w:marRight w:val="0"/>
      <w:marTop w:val="0"/>
      <w:marBottom w:val="0"/>
      <w:divBdr>
        <w:top w:val="none" w:sz="0" w:space="0" w:color="auto"/>
        <w:left w:val="none" w:sz="0" w:space="0" w:color="auto"/>
        <w:bottom w:val="none" w:sz="0" w:space="0" w:color="auto"/>
        <w:right w:val="none" w:sz="0" w:space="0" w:color="auto"/>
      </w:divBdr>
      <w:divsChild>
        <w:div w:id="339115419">
          <w:marLeft w:val="547"/>
          <w:marRight w:val="0"/>
          <w:marTop w:val="5"/>
          <w:marBottom w:val="190"/>
          <w:divBdr>
            <w:top w:val="none" w:sz="0" w:space="0" w:color="auto"/>
            <w:left w:val="none" w:sz="0" w:space="0" w:color="auto"/>
            <w:bottom w:val="none" w:sz="0" w:space="0" w:color="auto"/>
            <w:right w:val="none" w:sz="0" w:space="0" w:color="auto"/>
          </w:divBdr>
        </w:div>
        <w:div w:id="451287784">
          <w:marLeft w:val="547"/>
          <w:marRight w:val="0"/>
          <w:marTop w:val="5"/>
          <w:marBottom w:val="190"/>
          <w:divBdr>
            <w:top w:val="none" w:sz="0" w:space="0" w:color="auto"/>
            <w:left w:val="none" w:sz="0" w:space="0" w:color="auto"/>
            <w:bottom w:val="none" w:sz="0" w:space="0" w:color="auto"/>
            <w:right w:val="none" w:sz="0" w:space="0" w:color="auto"/>
          </w:divBdr>
        </w:div>
        <w:div w:id="743718627">
          <w:marLeft w:val="547"/>
          <w:marRight w:val="0"/>
          <w:marTop w:val="5"/>
          <w:marBottom w:val="190"/>
          <w:divBdr>
            <w:top w:val="none" w:sz="0" w:space="0" w:color="auto"/>
            <w:left w:val="none" w:sz="0" w:space="0" w:color="auto"/>
            <w:bottom w:val="none" w:sz="0" w:space="0" w:color="auto"/>
            <w:right w:val="none" w:sz="0" w:space="0" w:color="auto"/>
          </w:divBdr>
        </w:div>
        <w:div w:id="1509709487">
          <w:marLeft w:val="547"/>
          <w:marRight w:val="0"/>
          <w:marTop w:val="5"/>
          <w:marBottom w:val="190"/>
          <w:divBdr>
            <w:top w:val="none" w:sz="0" w:space="0" w:color="auto"/>
            <w:left w:val="none" w:sz="0" w:space="0" w:color="auto"/>
            <w:bottom w:val="none" w:sz="0" w:space="0" w:color="auto"/>
            <w:right w:val="none" w:sz="0" w:space="0" w:color="auto"/>
          </w:divBdr>
        </w:div>
      </w:divsChild>
    </w:div>
    <w:div w:id="541484587">
      <w:bodyDiv w:val="1"/>
      <w:marLeft w:val="0"/>
      <w:marRight w:val="0"/>
      <w:marTop w:val="0"/>
      <w:marBottom w:val="0"/>
      <w:divBdr>
        <w:top w:val="none" w:sz="0" w:space="0" w:color="auto"/>
        <w:left w:val="none" w:sz="0" w:space="0" w:color="auto"/>
        <w:bottom w:val="none" w:sz="0" w:space="0" w:color="auto"/>
        <w:right w:val="none" w:sz="0" w:space="0" w:color="auto"/>
      </w:divBdr>
    </w:div>
    <w:div w:id="543371821">
      <w:bodyDiv w:val="1"/>
      <w:marLeft w:val="0"/>
      <w:marRight w:val="0"/>
      <w:marTop w:val="0"/>
      <w:marBottom w:val="0"/>
      <w:divBdr>
        <w:top w:val="none" w:sz="0" w:space="0" w:color="auto"/>
        <w:left w:val="none" w:sz="0" w:space="0" w:color="auto"/>
        <w:bottom w:val="none" w:sz="0" w:space="0" w:color="auto"/>
        <w:right w:val="none" w:sz="0" w:space="0" w:color="auto"/>
      </w:divBdr>
    </w:div>
    <w:div w:id="545029351">
      <w:bodyDiv w:val="1"/>
      <w:marLeft w:val="0"/>
      <w:marRight w:val="0"/>
      <w:marTop w:val="0"/>
      <w:marBottom w:val="0"/>
      <w:divBdr>
        <w:top w:val="none" w:sz="0" w:space="0" w:color="auto"/>
        <w:left w:val="none" w:sz="0" w:space="0" w:color="auto"/>
        <w:bottom w:val="none" w:sz="0" w:space="0" w:color="auto"/>
        <w:right w:val="none" w:sz="0" w:space="0" w:color="auto"/>
      </w:divBdr>
    </w:div>
    <w:div w:id="545146698">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8305950">
      <w:bodyDiv w:val="1"/>
      <w:marLeft w:val="0"/>
      <w:marRight w:val="0"/>
      <w:marTop w:val="0"/>
      <w:marBottom w:val="0"/>
      <w:divBdr>
        <w:top w:val="none" w:sz="0" w:space="0" w:color="auto"/>
        <w:left w:val="none" w:sz="0" w:space="0" w:color="auto"/>
        <w:bottom w:val="none" w:sz="0" w:space="0" w:color="auto"/>
        <w:right w:val="none" w:sz="0" w:space="0" w:color="auto"/>
      </w:divBdr>
    </w:div>
    <w:div w:id="550187826">
      <w:bodyDiv w:val="1"/>
      <w:marLeft w:val="0"/>
      <w:marRight w:val="0"/>
      <w:marTop w:val="0"/>
      <w:marBottom w:val="0"/>
      <w:divBdr>
        <w:top w:val="none" w:sz="0" w:space="0" w:color="auto"/>
        <w:left w:val="none" w:sz="0" w:space="0" w:color="auto"/>
        <w:bottom w:val="none" w:sz="0" w:space="0" w:color="auto"/>
        <w:right w:val="none" w:sz="0" w:space="0" w:color="auto"/>
      </w:divBdr>
    </w:div>
    <w:div w:id="550970132">
      <w:bodyDiv w:val="1"/>
      <w:marLeft w:val="0"/>
      <w:marRight w:val="0"/>
      <w:marTop w:val="0"/>
      <w:marBottom w:val="0"/>
      <w:divBdr>
        <w:top w:val="none" w:sz="0" w:space="0" w:color="auto"/>
        <w:left w:val="none" w:sz="0" w:space="0" w:color="auto"/>
        <w:bottom w:val="none" w:sz="0" w:space="0" w:color="auto"/>
        <w:right w:val="none" w:sz="0" w:space="0" w:color="auto"/>
      </w:divBdr>
    </w:div>
    <w:div w:id="551772251">
      <w:bodyDiv w:val="1"/>
      <w:marLeft w:val="0"/>
      <w:marRight w:val="0"/>
      <w:marTop w:val="0"/>
      <w:marBottom w:val="0"/>
      <w:divBdr>
        <w:top w:val="none" w:sz="0" w:space="0" w:color="auto"/>
        <w:left w:val="none" w:sz="0" w:space="0" w:color="auto"/>
        <w:bottom w:val="none" w:sz="0" w:space="0" w:color="auto"/>
        <w:right w:val="none" w:sz="0" w:space="0" w:color="auto"/>
      </w:divBdr>
    </w:div>
    <w:div w:id="552156538">
      <w:bodyDiv w:val="1"/>
      <w:marLeft w:val="0"/>
      <w:marRight w:val="0"/>
      <w:marTop w:val="0"/>
      <w:marBottom w:val="0"/>
      <w:divBdr>
        <w:top w:val="none" w:sz="0" w:space="0" w:color="auto"/>
        <w:left w:val="none" w:sz="0" w:space="0" w:color="auto"/>
        <w:bottom w:val="none" w:sz="0" w:space="0" w:color="auto"/>
        <w:right w:val="none" w:sz="0" w:space="0" w:color="auto"/>
      </w:divBdr>
    </w:div>
    <w:div w:id="552815197">
      <w:bodyDiv w:val="1"/>
      <w:marLeft w:val="0"/>
      <w:marRight w:val="0"/>
      <w:marTop w:val="0"/>
      <w:marBottom w:val="0"/>
      <w:divBdr>
        <w:top w:val="none" w:sz="0" w:space="0" w:color="auto"/>
        <w:left w:val="none" w:sz="0" w:space="0" w:color="auto"/>
        <w:bottom w:val="none" w:sz="0" w:space="0" w:color="auto"/>
        <w:right w:val="none" w:sz="0" w:space="0" w:color="auto"/>
      </w:divBdr>
    </w:div>
    <w:div w:id="555896951">
      <w:bodyDiv w:val="1"/>
      <w:marLeft w:val="0"/>
      <w:marRight w:val="0"/>
      <w:marTop w:val="0"/>
      <w:marBottom w:val="0"/>
      <w:divBdr>
        <w:top w:val="none" w:sz="0" w:space="0" w:color="auto"/>
        <w:left w:val="none" w:sz="0" w:space="0" w:color="auto"/>
        <w:bottom w:val="none" w:sz="0" w:space="0" w:color="auto"/>
        <w:right w:val="none" w:sz="0" w:space="0" w:color="auto"/>
      </w:divBdr>
    </w:div>
    <w:div w:id="555899501">
      <w:bodyDiv w:val="1"/>
      <w:marLeft w:val="0"/>
      <w:marRight w:val="0"/>
      <w:marTop w:val="0"/>
      <w:marBottom w:val="0"/>
      <w:divBdr>
        <w:top w:val="none" w:sz="0" w:space="0" w:color="auto"/>
        <w:left w:val="none" w:sz="0" w:space="0" w:color="auto"/>
        <w:bottom w:val="none" w:sz="0" w:space="0" w:color="auto"/>
        <w:right w:val="none" w:sz="0" w:space="0" w:color="auto"/>
      </w:divBdr>
    </w:div>
    <w:div w:id="557471882">
      <w:bodyDiv w:val="1"/>
      <w:marLeft w:val="0"/>
      <w:marRight w:val="0"/>
      <w:marTop w:val="0"/>
      <w:marBottom w:val="0"/>
      <w:divBdr>
        <w:top w:val="none" w:sz="0" w:space="0" w:color="auto"/>
        <w:left w:val="none" w:sz="0" w:space="0" w:color="auto"/>
        <w:bottom w:val="none" w:sz="0" w:space="0" w:color="auto"/>
        <w:right w:val="none" w:sz="0" w:space="0" w:color="auto"/>
      </w:divBdr>
    </w:div>
    <w:div w:id="559751877">
      <w:bodyDiv w:val="1"/>
      <w:marLeft w:val="0"/>
      <w:marRight w:val="0"/>
      <w:marTop w:val="0"/>
      <w:marBottom w:val="0"/>
      <w:divBdr>
        <w:top w:val="none" w:sz="0" w:space="0" w:color="auto"/>
        <w:left w:val="none" w:sz="0" w:space="0" w:color="auto"/>
        <w:bottom w:val="none" w:sz="0" w:space="0" w:color="auto"/>
        <w:right w:val="none" w:sz="0" w:space="0" w:color="auto"/>
      </w:divBdr>
    </w:div>
    <w:div w:id="562255774">
      <w:bodyDiv w:val="1"/>
      <w:marLeft w:val="0"/>
      <w:marRight w:val="0"/>
      <w:marTop w:val="0"/>
      <w:marBottom w:val="0"/>
      <w:divBdr>
        <w:top w:val="none" w:sz="0" w:space="0" w:color="auto"/>
        <w:left w:val="none" w:sz="0" w:space="0" w:color="auto"/>
        <w:bottom w:val="none" w:sz="0" w:space="0" w:color="auto"/>
        <w:right w:val="none" w:sz="0" w:space="0" w:color="auto"/>
      </w:divBdr>
    </w:div>
    <w:div w:id="563419027">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8197780">
      <w:bodyDiv w:val="1"/>
      <w:marLeft w:val="0"/>
      <w:marRight w:val="0"/>
      <w:marTop w:val="0"/>
      <w:marBottom w:val="0"/>
      <w:divBdr>
        <w:top w:val="none" w:sz="0" w:space="0" w:color="auto"/>
        <w:left w:val="none" w:sz="0" w:space="0" w:color="auto"/>
        <w:bottom w:val="none" w:sz="0" w:space="0" w:color="auto"/>
        <w:right w:val="none" w:sz="0" w:space="0" w:color="auto"/>
      </w:divBdr>
    </w:div>
    <w:div w:id="568462395">
      <w:bodyDiv w:val="1"/>
      <w:marLeft w:val="0"/>
      <w:marRight w:val="0"/>
      <w:marTop w:val="0"/>
      <w:marBottom w:val="0"/>
      <w:divBdr>
        <w:top w:val="none" w:sz="0" w:space="0" w:color="auto"/>
        <w:left w:val="none" w:sz="0" w:space="0" w:color="auto"/>
        <w:bottom w:val="none" w:sz="0" w:space="0" w:color="auto"/>
        <w:right w:val="none" w:sz="0" w:space="0" w:color="auto"/>
      </w:divBdr>
    </w:div>
    <w:div w:id="570628163">
      <w:bodyDiv w:val="1"/>
      <w:marLeft w:val="0"/>
      <w:marRight w:val="0"/>
      <w:marTop w:val="0"/>
      <w:marBottom w:val="0"/>
      <w:divBdr>
        <w:top w:val="none" w:sz="0" w:space="0" w:color="auto"/>
        <w:left w:val="none" w:sz="0" w:space="0" w:color="auto"/>
        <w:bottom w:val="none" w:sz="0" w:space="0" w:color="auto"/>
        <w:right w:val="none" w:sz="0" w:space="0" w:color="auto"/>
      </w:divBdr>
    </w:div>
    <w:div w:id="570699814">
      <w:bodyDiv w:val="1"/>
      <w:marLeft w:val="0"/>
      <w:marRight w:val="0"/>
      <w:marTop w:val="0"/>
      <w:marBottom w:val="0"/>
      <w:divBdr>
        <w:top w:val="none" w:sz="0" w:space="0" w:color="auto"/>
        <w:left w:val="none" w:sz="0" w:space="0" w:color="auto"/>
        <w:bottom w:val="none" w:sz="0" w:space="0" w:color="auto"/>
        <w:right w:val="none" w:sz="0" w:space="0" w:color="auto"/>
      </w:divBdr>
    </w:div>
    <w:div w:id="573589780">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0510270">
      <w:bodyDiv w:val="1"/>
      <w:marLeft w:val="0"/>
      <w:marRight w:val="0"/>
      <w:marTop w:val="0"/>
      <w:marBottom w:val="0"/>
      <w:divBdr>
        <w:top w:val="none" w:sz="0" w:space="0" w:color="auto"/>
        <w:left w:val="none" w:sz="0" w:space="0" w:color="auto"/>
        <w:bottom w:val="none" w:sz="0" w:space="0" w:color="auto"/>
        <w:right w:val="none" w:sz="0" w:space="0" w:color="auto"/>
      </w:divBdr>
    </w:div>
    <w:div w:id="591014041">
      <w:bodyDiv w:val="1"/>
      <w:marLeft w:val="0"/>
      <w:marRight w:val="0"/>
      <w:marTop w:val="0"/>
      <w:marBottom w:val="0"/>
      <w:divBdr>
        <w:top w:val="none" w:sz="0" w:space="0" w:color="auto"/>
        <w:left w:val="none" w:sz="0" w:space="0" w:color="auto"/>
        <w:bottom w:val="none" w:sz="0" w:space="0" w:color="auto"/>
        <w:right w:val="none" w:sz="0" w:space="0" w:color="auto"/>
      </w:divBdr>
    </w:div>
    <w:div w:id="592396344">
      <w:bodyDiv w:val="1"/>
      <w:marLeft w:val="0"/>
      <w:marRight w:val="0"/>
      <w:marTop w:val="0"/>
      <w:marBottom w:val="0"/>
      <w:divBdr>
        <w:top w:val="none" w:sz="0" w:space="0" w:color="auto"/>
        <w:left w:val="none" w:sz="0" w:space="0" w:color="auto"/>
        <w:bottom w:val="none" w:sz="0" w:space="0" w:color="auto"/>
        <w:right w:val="none" w:sz="0" w:space="0" w:color="auto"/>
      </w:divBdr>
    </w:div>
    <w:div w:id="593829904">
      <w:bodyDiv w:val="1"/>
      <w:marLeft w:val="0"/>
      <w:marRight w:val="0"/>
      <w:marTop w:val="0"/>
      <w:marBottom w:val="0"/>
      <w:divBdr>
        <w:top w:val="none" w:sz="0" w:space="0" w:color="auto"/>
        <w:left w:val="none" w:sz="0" w:space="0" w:color="auto"/>
        <w:bottom w:val="none" w:sz="0" w:space="0" w:color="auto"/>
        <w:right w:val="none" w:sz="0" w:space="0" w:color="auto"/>
      </w:divBdr>
    </w:div>
    <w:div w:id="594486476">
      <w:bodyDiv w:val="1"/>
      <w:marLeft w:val="0"/>
      <w:marRight w:val="0"/>
      <w:marTop w:val="0"/>
      <w:marBottom w:val="0"/>
      <w:divBdr>
        <w:top w:val="none" w:sz="0" w:space="0" w:color="auto"/>
        <w:left w:val="none" w:sz="0" w:space="0" w:color="auto"/>
        <w:bottom w:val="none" w:sz="0" w:space="0" w:color="auto"/>
        <w:right w:val="none" w:sz="0" w:space="0" w:color="auto"/>
      </w:divBdr>
    </w:div>
    <w:div w:id="594945642">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9070617">
      <w:bodyDiv w:val="1"/>
      <w:marLeft w:val="0"/>
      <w:marRight w:val="0"/>
      <w:marTop w:val="0"/>
      <w:marBottom w:val="0"/>
      <w:divBdr>
        <w:top w:val="none" w:sz="0" w:space="0" w:color="auto"/>
        <w:left w:val="none" w:sz="0" w:space="0" w:color="auto"/>
        <w:bottom w:val="none" w:sz="0" w:space="0" w:color="auto"/>
        <w:right w:val="none" w:sz="0" w:space="0" w:color="auto"/>
      </w:divBdr>
    </w:div>
    <w:div w:id="599677526">
      <w:bodyDiv w:val="1"/>
      <w:marLeft w:val="0"/>
      <w:marRight w:val="0"/>
      <w:marTop w:val="0"/>
      <w:marBottom w:val="0"/>
      <w:divBdr>
        <w:top w:val="none" w:sz="0" w:space="0" w:color="auto"/>
        <w:left w:val="none" w:sz="0" w:space="0" w:color="auto"/>
        <w:bottom w:val="none" w:sz="0" w:space="0" w:color="auto"/>
        <w:right w:val="none" w:sz="0" w:space="0" w:color="auto"/>
      </w:divBdr>
    </w:div>
    <w:div w:id="604536556">
      <w:bodyDiv w:val="1"/>
      <w:marLeft w:val="0"/>
      <w:marRight w:val="0"/>
      <w:marTop w:val="0"/>
      <w:marBottom w:val="0"/>
      <w:divBdr>
        <w:top w:val="none" w:sz="0" w:space="0" w:color="auto"/>
        <w:left w:val="none" w:sz="0" w:space="0" w:color="auto"/>
        <w:bottom w:val="none" w:sz="0" w:space="0" w:color="auto"/>
        <w:right w:val="none" w:sz="0" w:space="0" w:color="auto"/>
      </w:divBdr>
    </w:div>
    <w:div w:id="611786848">
      <w:bodyDiv w:val="1"/>
      <w:marLeft w:val="0"/>
      <w:marRight w:val="0"/>
      <w:marTop w:val="0"/>
      <w:marBottom w:val="0"/>
      <w:divBdr>
        <w:top w:val="none" w:sz="0" w:space="0" w:color="auto"/>
        <w:left w:val="none" w:sz="0" w:space="0" w:color="auto"/>
        <w:bottom w:val="none" w:sz="0" w:space="0" w:color="auto"/>
        <w:right w:val="none" w:sz="0" w:space="0" w:color="auto"/>
      </w:divBdr>
    </w:div>
    <w:div w:id="611934316">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5211599">
      <w:bodyDiv w:val="1"/>
      <w:marLeft w:val="0"/>
      <w:marRight w:val="0"/>
      <w:marTop w:val="0"/>
      <w:marBottom w:val="0"/>
      <w:divBdr>
        <w:top w:val="none" w:sz="0" w:space="0" w:color="auto"/>
        <w:left w:val="none" w:sz="0" w:space="0" w:color="auto"/>
        <w:bottom w:val="none" w:sz="0" w:space="0" w:color="auto"/>
        <w:right w:val="none" w:sz="0" w:space="0" w:color="auto"/>
      </w:divBdr>
    </w:div>
    <w:div w:id="615257288">
      <w:bodyDiv w:val="1"/>
      <w:marLeft w:val="0"/>
      <w:marRight w:val="0"/>
      <w:marTop w:val="0"/>
      <w:marBottom w:val="0"/>
      <w:divBdr>
        <w:top w:val="none" w:sz="0" w:space="0" w:color="auto"/>
        <w:left w:val="none" w:sz="0" w:space="0" w:color="auto"/>
        <w:bottom w:val="none" w:sz="0" w:space="0" w:color="auto"/>
        <w:right w:val="none" w:sz="0" w:space="0" w:color="auto"/>
      </w:divBdr>
    </w:div>
    <w:div w:id="618879717">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3846515">
      <w:bodyDiv w:val="1"/>
      <w:marLeft w:val="0"/>
      <w:marRight w:val="0"/>
      <w:marTop w:val="0"/>
      <w:marBottom w:val="0"/>
      <w:divBdr>
        <w:top w:val="none" w:sz="0" w:space="0" w:color="auto"/>
        <w:left w:val="none" w:sz="0" w:space="0" w:color="auto"/>
        <w:bottom w:val="none" w:sz="0" w:space="0" w:color="auto"/>
        <w:right w:val="none" w:sz="0" w:space="0" w:color="auto"/>
      </w:divBdr>
    </w:div>
    <w:div w:id="628703524">
      <w:bodyDiv w:val="1"/>
      <w:marLeft w:val="0"/>
      <w:marRight w:val="0"/>
      <w:marTop w:val="0"/>
      <w:marBottom w:val="0"/>
      <w:divBdr>
        <w:top w:val="none" w:sz="0" w:space="0" w:color="auto"/>
        <w:left w:val="none" w:sz="0" w:space="0" w:color="auto"/>
        <w:bottom w:val="none" w:sz="0" w:space="0" w:color="auto"/>
        <w:right w:val="none" w:sz="0" w:space="0" w:color="auto"/>
      </w:divBdr>
    </w:div>
    <w:div w:id="630134036">
      <w:bodyDiv w:val="1"/>
      <w:marLeft w:val="0"/>
      <w:marRight w:val="0"/>
      <w:marTop w:val="0"/>
      <w:marBottom w:val="0"/>
      <w:divBdr>
        <w:top w:val="none" w:sz="0" w:space="0" w:color="auto"/>
        <w:left w:val="none" w:sz="0" w:space="0" w:color="auto"/>
        <w:bottom w:val="none" w:sz="0" w:space="0" w:color="auto"/>
        <w:right w:val="none" w:sz="0" w:space="0" w:color="auto"/>
      </w:divBdr>
    </w:div>
    <w:div w:id="630864134">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695329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9532180">
      <w:bodyDiv w:val="1"/>
      <w:marLeft w:val="0"/>
      <w:marRight w:val="0"/>
      <w:marTop w:val="0"/>
      <w:marBottom w:val="0"/>
      <w:divBdr>
        <w:top w:val="none" w:sz="0" w:space="0" w:color="auto"/>
        <w:left w:val="none" w:sz="0" w:space="0" w:color="auto"/>
        <w:bottom w:val="none" w:sz="0" w:space="0" w:color="auto"/>
        <w:right w:val="none" w:sz="0" w:space="0" w:color="auto"/>
      </w:divBdr>
    </w:div>
    <w:div w:id="639650242">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4621819">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551130">
      <w:bodyDiv w:val="1"/>
      <w:marLeft w:val="0"/>
      <w:marRight w:val="0"/>
      <w:marTop w:val="0"/>
      <w:marBottom w:val="0"/>
      <w:divBdr>
        <w:top w:val="none" w:sz="0" w:space="0" w:color="auto"/>
        <w:left w:val="none" w:sz="0" w:space="0" w:color="auto"/>
        <w:bottom w:val="none" w:sz="0" w:space="0" w:color="auto"/>
        <w:right w:val="none" w:sz="0" w:space="0" w:color="auto"/>
      </w:divBdr>
    </w:div>
    <w:div w:id="646129946">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1639300">
      <w:bodyDiv w:val="1"/>
      <w:marLeft w:val="0"/>
      <w:marRight w:val="0"/>
      <w:marTop w:val="0"/>
      <w:marBottom w:val="0"/>
      <w:divBdr>
        <w:top w:val="none" w:sz="0" w:space="0" w:color="auto"/>
        <w:left w:val="none" w:sz="0" w:space="0" w:color="auto"/>
        <w:bottom w:val="none" w:sz="0" w:space="0" w:color="auto"/>
        <w:right w:val="none" w:sz="0" w:space="0" w:color="auto"/>
      </w:divBdr>
    </w:div>
    <w:div w:id="652564072">
      <w:bodyDiv w:val="1"/>
      <w:marLeft w:val="0"/>
      <w:marRight w:val="0"/>
      <w:marTop w:val="0"/>
      <w:marBottom w:val="0"/>
      <w:divBdr>
        <w:top w:val="none" w:sz="0" w:space="0" w:color="auto"/>
        <w:left w:val="none" w:sz="0" w:space="0" w:color="auto"/>
        <w:bottom w:val="none" w:sz="0" w:space="0" w:color="auto"/>
        <w:right w:val="none" w:sz="0" w:space="0" w:color="auto"/>
      </w:divBdr>
    </w:div>
    <w:div w:id="655301927">
      <w:bodyDiv w:val="1"/>
      <w:marLeft w:val="0"/>
      <w:marRight w:val="0"/>
      <w:marTop w:val="0"/>
      <w:marBottom w:val="0"/>
      <w:divBdr>
        <w:top w:val="none" w:sz="0" w:space="0" w:color="auto"/>
        <w:left w:val="none" w:sz="0" w:space="0" w:color="auto"/>
        <w:bottom w:val="none" w:sz="0" w:space="0" w:color="auto"/>
        <w:right w:val="none" w:sz="0" w:space="0" w:color="auto"/>
      </w:divBdr>
    </w:div>
    <w:div w:id="656113399">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62051320">
      <w:bodyDiv w:val="1"/>
      <w:marLeft w:val="0"/>
      <w:marRight w:val="0"/>
      <w:marTop w:val="0"/>
      <w:marBottom w:val="0"/>
      <w:divBdr>
        <w:top w:val="none" w:sz="0" w:space="0" w:color="auto"/>
        <w:left w:val="none" w:sz="0" w:space="0" w:color="auto"/>
        <w:bottom w:val="none" w:sz="0" w:space="0" w:color="auto"/>
        <w:right w:val="none" w:sz="0" w:space="0" w:color="auto"/>
      </w:divBdr>
    </w:div>
    <w:div w:id="662927998">
      <w:bodyDiv w:val="1"/>
      <w:marLeft w:val="0"/>
      <w:marRight w:val="0"/>
      <w:marTop w:val="0"/>
      <w:marBottom w:val="0"/>
      <w:divBdr>
        <w:top w:val="none" w:sz="0" w:space="0" w:color="auto"/>
        <w:left w:val="none" w:sz="0" w:space="0" w:color="auto"/>
        <w:bottom w:val="none" w:sz="0" w:space="0" w:color="auto"/>
        <w:right w:val="none" w:sz="0" w:space="0" w:color="auto"/>
      </w:divBdr>
    </w:div>
    <w:div w:id="666637414">
      <w:bodyDiv w:val="1"/>
      <w:marLeft w:val="0"/>
      <w:marRight w:val="0"/>
      <w:marTop w:val="0"/>
      <w:marBottom w:val="0"/>
      <w:divBdr>
        <w:top w:val="none" w:sz="0" w:space="0" w:color="auto"/>
        <w:left w:val="none" w:sz="0" w:space="0" w:color="auto"/>
        <w:bottom w:val="none" w:sz="0" w:space="0" w:color="auto"/>
        <w:right w:val="none" w:sz="0" w:space="0" w:color="auto"/>
      </w:divBdr>
    </w:div>
    <w:div w:id="666708816">
      <w:bodyDiv w:val="1"/>
      <w:marLeft w:val="0"/>
      <w:marRight w:val="0"/>
      <w:marTop w:val="0"/>
      <w:marBottom w:val="0"/>
      <w:divBdr>
        <w:top w:val="none" w:sz="0" w:space="0" w:color="auto"/>
        <w:left w:val="none" w:sz="0" w:space="0" w:color="auto"/>
        <w:bottom w:val="none" w:sz="0" w:space="0" w:color="auto"/>
        <w:right w:val="none" w:sz="0" w:space="0" w:color="auto"/>
      </w:divBdr>
    </w:div>
    <w:div w:id="668095880">
      <w:bodyDiv w:val="1"/>
      <w:marLeft w:val="0"/>
      <w:marRight w:val="0"/>
      <w:marTop w:val="0"/>
      <w:marBottom w:val="0"/>
      <w:divBdr>
        <w:top w:val="none" w:sz="0" w:space="0" w:color="auto"/>
        <w:left w:val="none" w:sz="0" w:space="0" w:color="auto"/>
        <w:bottom w:val="none" w:sz="0" w:space="0" w:color="auto"/>
        <w:right w:val="none" w:sz="0" w:space="0" w:color="auto"/>
      </w:divBdr>
    </w:div>
    <w:div w:id="670596362">
      <w:bodyDiv w:val="1"/>
      <w:marLeft w:val="0"/>
      <w:marRight w:val="0"/>
      <w:marTop w:val="0"/>
      <w:marBottom w:val="0"/>
      <w:divBdr>
        <w:top w:val="none" w:sz="0" w:space="0" w:color="auto"/>
        <w:left w:val="none" w:sz="0" w:space="0" w:color="auto"/>
        <w:bottom w:val="none" w:sz="0" w:space="0" w:color="auto"/>
        <w:right w:val="none" w:sz="0" w:space="0" w:color="auto"/>
      </w:divBdr>
    </w:div>
    <w:div w:id="672680646">
      <w:bodyDiv w:val="1"/>
      <w:marLeft w:val="0"/>
      <w:marRight w:val="0"/>
      <w:marTop w:val="0"/>
      <w:marBottom w:val="0"/>
      <w:divBdr>
        <w:top w:val="none" w:sz="0" w:space="0" w:color="auto"/>
        <w:left w:val="none" w:sz="0" w:space="0" w:color="auto"/>
        <w:bottom w:val="none" w:sz="0" w:space="0" w:color="auto"/>
        <w:right w:val="none" w:sz="0" w:space="0" w:color="auto"/>
      </w:divBdr>
    </w:div>
    <w:div w:id="677150606">
      <w:bodyDiv w:val="1"/>
      <w:marLeft w:val="0"/>
      <w:marRight w:val="0"/>
      <w:marTop w:val="0"/>
      <w:marBottom w:val="0"/>
      <w:divBdr>
        <w:top w:val="none" w:sz="0" w:space="0" w:color="auto"/>
        <w:left w:val="none" w:sz="0" w:space="0" w:color="auto"/>
        <w:bottom w:val="none" w:sz="0" w:space="0" w:color="auto"/>
        <w:right w:val="none" w:sz="0" w:space="0" w:color="auto"/>
      </w:divBdr>
    </w:div>
    <w:div w:id="677273852">
      <w:bodyDiv w:val="1"/>
      <w:marLeft w:val="0"/>
      <w:marRight w:val="0"/>
      <w:marTop w:val="0"/>
      <w:marBottom w:val="0"/>
      <w:divBdr>
        <w:top w:val="none" w:sz="0" w:space="0" w:color="auto"/>
        <w:left w:val="none" w:sz="0" w:space="0" w:color="auto"/>
        <w:bottom w:val="none" w:sz="0" w:space="0" w:color="auto"/>
        <w:right w:val="none" w:sz="0" w:space="0" w:color="auto"/>
      </w:divBdr>
    </w:div>
    <w:div w:id="677731025">
      <w:bodyDiv w:val="1"/>
      <w:marLeft w:val="0"/>
      <w:marRight w:val="0"/>
      <w:marTop w:val="0"/>
      <w:marBottom w:val="0"/>
      <w:divBdr>
        <w:top w:val="none" w:sz="0" w:space="0" w:color="auto"/>
        <w:left w:val="none" w:sz="0" w:space="0" w:color="auto"/>
        <w:bottom w:val="none" w:sz="0" w:space="0" w:color="auto"/>
        <w:right w:val="none" w:sz="0" w:space="0" w:color="auto"/>
      </w:divBdr>
    </w:div>
    <w:div w:id="681201505">
      <w:bodyDiv w:val="1"/>
      <w:marLeft w:val="0"/>
      <w:marRight w:val="0"/>
      <w:marTop w:val="0"/>
      <w:marBottom w:val="0"/>
      <w:divBdr>
        <w:top w:val="none" w:sz="0" w:space="0" w:color="auto"/>
        <w:left w:val="none" w:sz="0" w:space="0" w:color="auto"/>
        <w:bottom w:val="none" w:sz="0" w:space="0" w:color="auto"/>
        <w:right w:val="none" w:sz="0" w:space="0" w:color="auto"/>
      </w:divBdr>
    </w:div>
    <w:div w:id="682635135">
      <w:bodyDiv w:val="1"/>
      <w:marLeft w:val="0"/>
      <w:marRight w:val="0"/>
      <w:marTop w:val="0"/>
      <w:marBottom w:val="0"/>
      <w:divBdr>
        <w:top w:val="none" w:sz="0" w:space="0" w:color="auto"/>
        <w:left w:val="none" w:sz="0" w:space="0" w:color="auto"/>
        <w:bottom w:val="none" w:sz="0" w:space="0" w:color="auto"/>
        <w:right w:val="none" w:sz="0" w:space="0" w:color="auto"/>
      </w:divBdr>
    </w:div>
    <w:div w:id="686297391">
      <w:bodyDiv w:val="1"/>
      <w:marLeft w:val="0"/>
      <w:marRight w:val="0"/>
      <w:marTop w:val="0"/>
      <w:marBottom w:val="0"/>
      <w:divBdr>
        <w:top w:val="none" w:sz="0" w:space="0" w:color="auto"/>
        <w:left w:val="none" w:sz="0" w:space="0" w:color="auto"/>
        <w:bottom w:val="none" w:sz="0" w:space="0" w:color="auto"/>
        <w:right w:val="none" w:sz="0" w:space="0" w:color="auto"/>
      </w:divBdr>
    </w:div>
    <w:div w:id="687414438">
      <w:bodyDiv w:val="1"/>
      <w:marLeft w:val="0"/>
      <w:marRight w:val="0"/>
      <w:marTop w:val="0"/>
      <w:marBottom w:val="0"/>
      <w:divBdr>
        <w:top w:val="none" w:sz="0" w:space="0" w:color="auto"/>
        <w:left w:val="none" w:sz="0" w:space="0" w:color="auto"/>
        <w:bottom w:val="none" w:sz="0" w:space="0" w:color="auto"/>
        <w:right w:val="none" w:sz="0" w:space="0" w:color="auto"/>
      </w:divBdr>
    </w:div>
    <w:div w:id="690256383">
      <w:bodyDiv w:val="1"/>
      <w:marLeft w:val="0"/>
      <w:marRight w:val="0"/>
      <w:marTop w:val="0"/>
      <w:marBottom w:val="0"/>
      <w:divBdr>
        <w:top w:val="none" w:sz="0" w:space="0" w:color="auto"/>
        <w:left w:val="none" w:sz="0" w:space="0" w:color="auto"/>
        <w:bottom w:val="none" w:sz="0" w:space="0" w:color="auto"/>
        <w:right w:val="none" w:sz="0" w:space="0" w:color="auto"/>
      </w:divBdr>
    </w:div>
    <w:div w:id="690885543">
      <w:bodyDiv w:val="1"/>
      <w:marLeft w:val="0"/>
      <w:marRight w:val="0"/>
      <w:marTop w:val="0"/>
      <w:marBottom w:val="0"/>
      <w:divBdr>
        <w:top w:val="none" w:sz="0" w:space="0" w:color="auto"/>
        <w:left w:val="none" w:sz="0" w:space="0" w:color="auto"/>
        <w:bottom w:val="none" w:sz="0" w:space="0" w:color="auto"/>
        <w:right w:val="none" w:sz="0" w:space="0" w:color="auto"/>
      </w:divBdr>
    </w:div>
    <w:div w:id="693650133">
      <w:bodyDiv w:val="1"/>
      <w:marLeft w:val="0"/>
      <w:marRight w:val="0"/>
      <w:marTop w:val="0"/>
      <w:marBottom w:val="0"/>
      <w:divBdr>
        <w:top w:val="none" w:sz="0" w:space="0" w:color="auto"/>
        <w:left w:val="none" w:sz="0" w:space="0" w:color="auto"/>
        <w:bottom w:val="none" w:sz="0" w:space="0" w:color="auto"/>
        <w:right w:val="none" w:sz="0" w:space="0" w:color="auto"/>
      </w:divBdr>
    </w:div>
    <w:div w:id="696732054">
      <w:bodyDiv w:val="1"/>
      <w:marLeft w:val="0"/>
      <w:marRight w:val="0"/>
      <w:marTop w:val="0"/>
      <w:marBottom w:val="0"/>
      <w:divBdr>
        <w:top w:val="none" w:sz="0" w:space="0" w:color="auto"/>
        <w:left w:val="none" w:sz="0" w:space="0" w:color="auto"/>
        <w:bottom w:val="none" w:sz="0" w:space="0" w:color="auto"/>
        <w:right w:val="none" w:sz="0" w:space="0" w:color="auto"/>
      </w:divBdr>
    </w:div>
    <w:div w:id="697269587">
      <w:bodyDiv w:val="1"/>
      <w:marLeft w:val="0"/>
      <w:marRight w:val="0"/>
      <w:marTop w:val="0"/>
      <w:marBottom w:val="0"/>
      <w:divBdr>
        <w:top w:val="none" w:sz="0" w:space="0" w:color="auto"/>
        <w:left w:val="none" w:sz="0" w:space="0" w:color="auto"/>
        <w:bottom w:val="none" w:sz="0" w:space="0" w:color="auto"/>
        <w:right w:val="none" w:sz="0" w:space="0" w:color="auto"/>
      </w:divBdr>
    </w:div>
    <w:div w:id="698286149">
      <w:bodyDiv w:val="1"/>
      <w:marLeft w:val="0"/>
      <w:marRight w:val="0"/>
      <w:marTop w:val="0"/>
      <w:marBottom w:val="0"/>
      <w:divBdr>
        <w:top w:val="none" w:sz="0" w:space="0" w:color="auto"/>
        <w:left w:val="none" w:sz="0" w:space="0" w:color="auto"/>
        <w:bottom w:val="none" w:sz="0" w:space="0" w:color="auto"/>
        <w:right w:val="none" w:sz="0" w:space="0" w:color="auto"/>
      </w:divBdr>
    </w:div>
    <w:div w:id="698554845">
      <w:bodyDiv w:val="1"/>
      <w:marLeft w:val="0"/>
      <w:marRight w:val="0"/>
      <w:marTop w:val="0"/>
      <w:marBottom w:val="0"/>
      <w:divBdr>
        <w:top w:val="none" w:sz="0" w:space="0" w:color="auto"/>
        <w:left w:val="none" w:sz="0" w:space="0" w:color="auto"/>
        <w:bottom w:val="none" w:sz="0" w:space="0" w:color="auto"/>
        <w:right w:val="none" w:sz="0" w:space="0" w:color="auto"/>
      </w:divBdr>
    </w:div>
    <w:div w:id="699012789">
      <w:bodyDiv w:val="1"/>
      <w:marLeft w:val="0"/>
      <w:marRight w:val="0"/>
      <w:marTop w:val="0"/>
      <w:marBottom w:val="0"/>
      <w:divBdr>
        <w:top w:val="none" w:sz="0" w:space="0" w:color="auto"/>
        <w:left w:val="none" w:sz="0" w:space="0" w:color="auto"/>
        <w:bottom w:val="none" w:sz="0" w:space="0" w:color="auto"/>
        <w:right w:val="none" w:sz="0" w:space="0" w:color="auto"/>
      </w:divBdr>
    </w:div>
    <w:div w:id="702480469">
      <w:bodyDiv w:val="1"/>
      <w:marLeft w:val="0"/>
      <w:marRight w:val="0"/>
      <w:marTop w:val="0"/>
      <w:marBottom w:val="0"/>
      <w:divBdr>
        <w:top w:val="none" w:sz="0" w:space="0" w:color="auto"/>
        <w:left w:val="none" w:sz="0" w:space="0" w:color="auto"/>
        <w:bottom w:val="none" w:sz="0" w:space="0" w:color="auto"/>
        <w:right w:val="none" w:sz="0" w:space="0" w:color="auto"/>
      </w:divBdr>
    </w:div>
    <w:div w:id="703990568">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8532480">
      <w:bodyDiv w:val="1"/>
      <w:marLeft w:val="0"/>
      <w:marRight w:val="0"/>
      <w:marTop w:val="0"/>
      <w:marBottom w:val="0"/>
      <w:divBdr>
        <w:top w:val="none" w:sz="0" w:space="0" w:color="auto"/>
        <w:left w:val="none" w:sz="0" w:space="0" w:color="auto"/>
        <w:bottom w:val="none" w:sz="0" w:space="0" w:color="auto"/>
        <w:right w:val="none" w:sz="0" w:space="0" w:color="auto"/>
      </w:divBdr>
    </w:div>
    <w:div w:id="709765841">
      <w:bodyDiv w:val="1"/>
      <w:marLeft w:val="0"/>
      <w:marRight w:val="0"/>
      <w:marTop w:val="0"/>
      <w:marBottom w:val="0"/>
      <w:divBdr>
        <w:top w:val="none" w:sz="0" w:space="0" w:color="auto"/>
        <w:left w:val="none" w:sz="0" w:space="0" w:color="auto"/>
        <w:bottom w:val="none" w:sz="0" w:space="0" w:color="auto"/>
        <w:right w:val="none" w:sz="0" w:space="0" w:color="auto"/>
      </w:divBdr>
    </w:div>
    <w:div w:id="712311722">
      <w:bodyDiv w:val="1"/>
      <w:marLeft w:val="0"/>
      <w:marRight w:val="0"/>
      <w:marTop w:val="0"/>
      <w:marBottom w:val="0"/>
      <w:divBdr>
        <w:top w:val="none" w:sz="0" w:space="0" w:color="auto"/>
        <w:left w:val="none" w:sz="0" w:space="0" w:color="auto"/>
        <w:bottom w:val="none" w:sz="0" w:space="0" w:color="auto"/>
        <w:right w:val="none" w:sz="0" w:space="0" w:color="auto"/>
      </w:divBdr>
    </w:div>
    <w:div w:id="712846071">
      <w:bodyDiv w:val="1"/>
      <w:marLeft w:val="0"/>
      <w:marRight w:val="0"/>
      <w:marTop w:val="0"/>
      <w:marBottom w:val="0"/>
      <w:divBdr>
        <w:top w:val="none" w:sz="0" w:space="0" w:color="auto"/>
        <w:left w:val="none" w:sz="0" w:space="0" w:color="auto"/>
        <w:bottom w:val="none" w:sz="0" w:space="0" w:color="auto"/>
        <w:right w:val="none" w:sz="0" w:space="0" w:color="auto"/>
      </w:divBdr>
    </w:div>
    <w:div w:id="719983899">
      <w:bodyDiv w:val="1"/>
      <w:marLeft w:val="0"/>
      <w:marRight w:val="0"/>
      <w:marTop w:val="0"/>
      <w:marBottom w:val="0"/>
      <w:divBdr>
        <w:top w:val="none" w:sz="0" w:space="0" w:color="auto"/>
        <w:left w:val="none" w:sz="0" w:space="0" w:color="auto"/>
        <w:bottom w:val="none" w:sz="0" w:space="0" w:color="auto"/>
        <w:right w:val="none" w:sz="0" w:space="0" w:color="auto"/>
      </w:divBdr>
    </w:div>
    <w:div w:id="721293326">
      <w:bodyDiv w:val="1"/>
      <w:marLeft w:val="0"/>
      <w:marRight w:val="0"/>
      <w:marTop w:val="0"/>
      <w:marBottom w:val="0"/>
      <w:divBdr>
        <w:top w:val="none" w:sz="0" w:space="0" w:color="auto"/>
        <w:left w:val="none" w:sz="0" w:space="0" w:color="auto"/>
        <w:bottom w:val="none" w:sz="0" w:space="0" w:color="auto"/>
        <w:right w:val="none" w:sz="0" w:space="0" w:color="auto"/>
      </w:divBdr>
    </w:div>
    <w:div w:id="724908822">
      <w:bodyDiv w:val="1"/>
      <w:marLeft w:val="0"/>
      <w:marRight w:val="0"/>
      <w:marTop w:val="0"/>
      <w:marBottom w:val="0"/>
      <w:divBdr>
        <w:top w:val="none" w:sz="0" w:space="0" w:color="auto"/>
        <w:left w:val="none" w:sz="0" w:space="0" w:color="auto"/>
        <w:bottom w:val="none" w:sz="0" w:space="0" w:color="auto"/>
        <w:right w:val="none" w:sz="0" w:space="0" w:color="auto"/>
      </w:divBdr>
    </w:div>
    <w:div w:id="727384211">
      <w:bodyDiv w:val="1"/>
      <w:marLeft w:val="0"/>
      <w:marRight w:val="0"/>
      <w:marTop w:val="0"/>
      <w:marBottom w:val="0"/>
      <w:divBdr>
        <w:top w:val="none" w:sz="0" w:space="0" w:color="auto"/>
        <w:left w:val="none" w:sz="0" w:space="0" w:color="auto"/>
        <w:bottom w:val="none" w:sz="0" w:space="0" w:color="auto"/>
        <w:right w:val="none" w:sz="0" w:space="0" w:color="auto"/>
      </w:divBdr>
    </w:div>
    <w:div w:id="728114443">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2125362">
      <w:bodyDiv w:val="1"/>
      <w:marLeft w:val="0"/>
      <w:marRight w:val="0"/>
      <w:marTop w:val="0"/>
      <w:marBottom w:val="0"/>
      <w:divBdr>
        <w:top w:val="none" w:sz="0" w:space="0" w:color="auto"/>
        <w:left w:val="none" w:sz="0" w:space="0" w:color="auto"/>
        <w:bottom w:val="none" w:sz="0" w:space="0" w:color="auto"/>
        <w:right w:val="none" w:sz="0" w:space="0" w:color="auto"/>
      </w:divBdr>
    </w:div>
    <w:div w:id="732239434">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7561291">
      <w:bodyDiv w:val="1"/>
      <w:marLeft w:val="0"/>
      <w:marRight w:val="0"/>
      <w:marTop w:val="0"/>
      <w:marBottom w:val="0"/>
      <w:divBdr>
        <w:top w:val="none" w:sz="0" w:space="0" w:color="auto"/>
        <w:left w:val="none" w:sz="0" w:space="0" w:color="auto"/>
        <w:bottom w:val="none" w:sz="0" w:space="0" w:color="auto"/>
        <w:right w:val="none" w:sz="0" w:space="0" w:color="auto"/>
      </w:divBdr>
    </w:div>
    <w:div w:id="738333715">
      <w:bodyDiv w:val="1"/>
      <w:marLeft w:val="0"/>
      <w:marRight w:val="0"/>
      <w:marTop w:val="0"/>
      <w:marBottom w:val="0"/>
      <w:divBdr>
        <w:top w:val="none" w:sz="0" w:space="0" w:color="auto"/>
        <w:left w:val="none" w:sz="0" w:space="0" w:color="auto"/>
        <w:bottom w:val="none" w:sz="0" w:space="0" w:color="auto"/>
        <w:right w:val="none" w:sz="0" w:space="0" w:color="auto"/>
      </w:divBdr>
    </w:div>
    <w:div w:id="740058716">
      <w:bodyDiv w:val="1"/>
      <w:marLeft w:val="0"/>
      <w:marRight w:val="0"/>
      <w:marTop w:val="0"/>
      <w:marBottom w:val="0"/>
      <w:divBdr>
        <w:top w:val="none" w:sz="0" w:space="0" w:color="auto"/>
        <w:left w:val="none" w:sz="0" w:space="0" w:color="auto"/>
        <w:bottom w:val="none" w:sz="0" w:space="0" w:color="auto"/>
        <w:right w:val="none" w:sz="0" w:space="0" w:color="auto"/>
      </w:divBdr>
    </w:div>
    <w:div w:id="741759631">
      <w:bodyDiv w:val="1"/>
      <w:marLeft w:val="0"/>
      <w:marRight w:val="0"/>
      <w:marTop w:val="0"/>
      <w:marBottom w:val="0"/>
      <w:divBdr>
        <w:top w:val="none" w:sz="0" w:space="0" w:color="auto"/>
        <w:left w:val="none" w:sz="0" w:space="0" w:color="auto"/>
        <w:bottom w:val="none" w:sz="0" w:space="0" w:color="auto"/>
        <w:right w:val="none" w:sz="0" w:space="0" w:color="auto"/>
      </w:divBdr>
    </w:div>
    <w:div w:id="743918515">
      <w:bodyDiv w:val="1"/>
      <w:marLeft w:val="0"/>
      <w:marRight w:val="0"/>
      <w:marTop w:val="0"/>
      <w:marBottom w:val="0"/>
      <w:divBdr>
        <w:top w:val="none" w:sz="0" w:space="0" w:color="auto"/>
        <w:left w:val="none" w:sz="0" w:space="0" w:color="auto"/>
        <w:bottom w:val="none" w:sz="0" w:space="0" w:color="auto"/>
        <w:right w:val="none" w:sz="0" w:space="0" w:color="auto"/>
      </w:divBdr>
    </w:div>
    <w:div w:id="749472968">
      <w:bodyDiv w:val="1"/>
      <w:marLeft w:val="0"/>
      <w:marRight w:val="0"/>
      <w:marTop w:val="0"/>
      <w:marBottom w:val="0"/>
      <w:divBdr>
        <w:top w:val="none" w:sz="0" w:space="0" w:color="auto"/>
        <w:left w:val="none" w:sz="0" w:space="0" w:color="auto"/>
        <w:bottom w:val="none" w:sz="0" w:space="0" w:color="auto"/>
        <w:right w:val="none" w:sz="0" w:space="0" w:color="auto"/>
      </w:divBdr>
    </w:div>
    <w:div w:id="750658581">
      <w:bodyDiv w:val="1"/>
      <w:marLeft w:val="0"/>
      <w:marRight w:val="0"/>
      <w:marTop w:val="0"/>
      <w:marBottom w:val="0"/>
      <w:divBdr>
        <w:top w:val="none" w:sz="0" w:space="0" w:color="auto"/>
        <w:left w:val="none" w:sz="0" w:space="0" w:color="auto"/>
        <w:bottom w:val="none" w:sz="0" w:space="0" w:color="auto"/>
        <w:right w:val="none" w:sz="0" w:space="0" w:color="auto"/>
      </w:divBdr>
    </w:div>
    <w:div w:id="750784393">
      <w:bodyDiv w:val="1"/>
      <w:marLeft w:val="0"/>
      <w:marRight w:val="0"/>
      <w:marTop w:val="0"/>
      <w:marBottom w:val="0"/>
      <w:divBdr>
        <w:top w:val="none" w:sz="0" w:space="0" w:color="auto"/>
        <w:left w:val="none" w:sz="0" w:space="0" w:color="auto"/>
        <w:bottom w:val="none" w:sz="0" w:space="0" w:color="auto"/>
        <w:right w:val="none" w:sz="0" w:space="0" w:color="auto"/>
      </w:divBdr>
    </w:div>
    <w:div w:id="752094778">
      <w:bodyDiv w:val="1"/>
      <w:marLeft w:val="0"/>
      <w:marRight w:val="0"/>
      <w:marTop w:val="0"/>
      <w:marBottom w:val="0"/>
      <w:divBdr>
        <w:top w:val="none" w:sz="0" w:space="0" w:color="auto"/>
        <w:left w:val="none" w:sz="0" w:space="0" w:color="auto"/>
        <w:bottom w:val="none" w:sz="0" w:space="0" w:color="auto"/>
        <w:right w:val="none" w:sz="0" w:space="0" w:color="auto"/>
      </w:divBdr>
    </w:div>
    <w:div w:id="752702926">
      <w:bodyDiv w:val="1"/>
      <w:marLeft w:val="0"/>
      <w:marRight w:val="0"/>
      <w:marTop w:val="0"/>
      <w:marBottom w:val="0"/>
      <w:divBdr>
        <w:top w:val="none" w:sz="0" w:space="0" w:color="auto"/>
        <w:left w:val="none" w:sz="0" w:space="0" w:color="auto"/>
        <w:bottom w:val="none" w:sz="0" w:space="0" w:color="auto"/>
        <w:right w:val="none" w:sz="0" w:space="0" w:color="auto"/>
      </w:divBdr>
    </w:div>
    <w:div w:id="753085567">
      <w:bodyDiv w:val="1"/>
      <w:marLeft w:val="0"/>
      <w:marRight w:val="0"/>
      <w:marTop w:val="0"/>
      <w:marBottom w:val="0"/>
      <w:divBdr>
        <w:top w:val="none" w:sz="0" w:space="0" w:color="auto"/>
        <w:left w:val="none" w:sz="0" w:space="0" w:color="auto"/>
        <w:bottom w:val="none" w:sz="0" w:space="0" w:color="auto"/>
        <w:right w:val="none" w:sz="0" w:space="0" w:color="auto"/>
      </w:divBdr>
    </w:div>
    <w:div w:id="755784511">
      <w:bodyDiv w:val="1"/>
      <w:marLeft w:val="0"/>
      <w:marRight w:val="0"/>
      <w:marTop w:val="0"/>
      <w:marBottom w:val="0"/>
      <w:divBdr>
        <w:top w:val="none" w:sz="0" w:space="0" w:color="auto"/>
        <w:left w:val="none" w:sz="0" w:space="0" w:color="auto"/>
        <w:bottom w:val="none" w:sz="0" w:space="0" w:color="auto"/>
        <w:right w:val="none" w:sz="0" w:space="0" w:color="auto"/>
      </w:divBdr>
    </w:div>
    <w:div w:id="756288343">
      <w:bodyDiv w:val="1"/>
      <w:marLeft w:val="0"/>
      <w:marRight w:val="0"/>
      <w:marTop w:val="0"/>
      <w:marBottom w:val="0"/>
      <w:divBdr>
        <w:top w:val="none" w:sz="0" w:space="0" w:color="auto"/>
        <w:left w:val="none" w:sz="0" w:space="0" w:color="auto"/>
        <w:bottom w:val="none" w:sz="0" w:space="0" w:color="auto"/>
        <w:right w:val="none" w:sz="0" w:space="0" w:color="auto"/>
      </w:divBdr>
    </w:div>
    <w:div w:id="756563090">
      <w:bodyDiv w:val="1"/>
      <w:marLeft w:val="0"/>
      <w:marRight w:val="0"/>
      <w:marTop w:val="0"/>
      <w:marBottom w:val="0"/>
      <w:divBdr>
        <w:top w:val="none" w:sz="0" w:space="0" w:color="auto"/>
        <w:left w:val="none" w:sz="0" w:space="0" w:color="auto"/>
        <w:bottom w:val="none" w:sz="0" w:space="0" w:color="auto"/>
        <w:right w:val="none" w:sz="0" w:space="0" w:color="auto"/>
      </w:divBdr>
    </w:div>
    <w:div w:id="758259238">
      <w:bodyDiv w:val="1"/>
      <w:marLeft w:val="0"/>
      <w:marRight w:val="0"/>
      <w:marTop w:val="0"/>
      <w:marBottom w:val="0"/>
      <w:divBdr>
        <w:top w:val="none" w:sz="0" w:space="0" w:color="auto"/>
        <w:left w:val="none" w:sz="0" w:space="0" w:color="auto"/>
        <w:bottom w:val="none" w:sz="0" w:space="0" w:color="auto"/>
        <w:right w:val="none" w:sz="0" w:space="0" w:color="auto"/>
      </w:divBdr>
    </w:div>
    <w:div w:id="764808330">
      <w:bodyDiv w:val="1"/>
      <w:marLeft w:val="0"/>
      <w:marRight w:val="0"/>
      <w:marTop w:val="0"/>
      <w:marBottom w:val="0"/>
      <w:divBdr>
        <w:top w:val="none" w:sz="0" w:space="0" w:color="auto"/>
        <w:left w:val="none" w:sz="0" w:space="0" w:color="auto"/>
        <w:bottom w:val="none" w:sz="0" w:space="0" w:color="auto"/>
        <w:right w:val="none" w:sz="0" w:space="0" w:color="auto"/>
      </w:divBdr>
    </w:div>
    <w:div w:id="766196822">
      <w:bodyDiv w:val="1"/>
      <w:marLeft w:val="0"/>
      <w:marRight w:val="0"/>
      <w:marTop w:val="0"/>
      <w:marBottom w:val="0"/>
      <w:divBdr>
        <w:top w:val="none" w:sz="0" w:space="0" w:color="auto"/>
        <w:left w:val="none" w:sz="0" w:space="0" w:color="auto"/>
        <w:bottom w:val="none" w:sz="0" w:space="0" w:color="auto"/>
        <w:right w:val="none" w:sz="0" w:space="0" w:color="auto"/>
      </w:divBdr>
    </w:div>
    <w:div w:id="766392248">
      <w:bodyDiv w:val="1"/>
      <w:marLeft w:val="0"/>
      <w:marRight w:val="0"/>
      <w:marTop w:val="0"/>
      <w:marBottom w:val="0"/>
      <w:divBdr>
        <w:top w:val="none" w:sz="0" w:space="0" w:color="auto"/>
        <w:left w:val="none" w:sz="0" w:space="0" w:color="auto"/>
        <w:bottom w:val="none" w:sz="0" w:space="0" w:color="auto"/>
        <w:right w:val="none" w:sz="0" w:space="0" w:color="auto"/>
      </w:divBdr>
    </w:div>
    <w:div w:id="767970016">
      <w:bodyDiv w:val="1"/>
      <w:marLeft w:val="0"/>
      <w:marRight w:val="0"/>
      <w:marTop w:val="0"/>
      <w:marBottom w:val="0"/>
      <w:divBdr>
        <w:top w:val="none" w:sz="0" w:space="0" w:color="auto"/>
        <w:left w:val="none" w:sz="0" w:space="0" w:color="auto"/>
        <w:bottom w:val="none" w:sz="0" w:space="0" w:color="auto"/>
        <w:right w:val="none" w:sz="0" w:space="0" w:color="auto"/>
      </w:divBdr>
    </w:div>
    <w:div w:id="769354697">
      <w:bodyDiv w:val="1"/>
      <w:marLeft w:val="0"/>
      <w:marRight w:val="0"/>
      <w:marTop w:val="0"/>
      <w:marBottom w:val="0"/>
      <w:divBdr>
        <w:top w:val="none" w:sz="0" w:space="0" w:color="auto"/>
        <w:left w:val="none" w:sz="0" w:space="0" w:color="auto"/>
        <w:bottom w:val="none" w:sz="0" w:space="0" w:color="auto"/>
        <w:right w:val="none" w:sz="0" w:space="0" w:color="auto"/>
      </w:divBdr>
    </w:div>
    <w:div w:id="770860485">
      <w:bodyDiv w:val="1"/>
      <w:marLeft w:val="0"/>
      <w:marRight w:val="0"/>
      <w:marTop w:val="0"/>
      <w:marBottom w:val="0"/>
      <w:divBdr>
        <w:top w:val="none" w:sz="0" w:space="0" w:color="auto"/>
        <w:left w:val="none" w:sz="0" w:space="0" w:color="auto"/>
        <w:bottom w:val="none" w:sz="0" w:space="0" w:color="auto"/>
        <w:right w:val="none" w:sz="0" w:space="0" w:color="auto"/>
      </w:divBdr>
    </w:div>
    <w:div w:id="773673469">
      <w:bodyDiv w:val="1"/>
      <w:marLeft w:val="0"/>
      <w:marRight w:val="0"/>
      <w:marTop w:val="0"/>
      <w:marBottom w:val="0"/>
      <w:divBdr>
        <w:top w:val="none" w:sz="0" w:space="0" w:color="auto"/>
        <w:left w:val="none" w:sz="0" w:space="0" w:color="auto"/>
        <w:bottom w:val="none" w:sz="0" w:space="0" w:color="auto"/>
        <w:right w:val="none" w:sz="0" w:space="0" w:color="auto"/>
      </w:divBdr>
    </w:div>
    <w:div w:id="776290090">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553232">
      <w:bodyDiv w:val="1"/>
      <w:marLeft w:val="0"/>
      <w:marRight w:val="0"/>
      <w:marTop w:val="0"/>
      <w:marBottom w:val="0"/>
      <w:divBdr>
        <w:top w:val="none" w:sz="0" w:space="0" w:color="auto"/>
        <w:left w:val="none" w:sz="0" w:space="0" w:color="auto"/>
        <w:bottom w:val="none" w:sz="0" w:space="0" w:color="auto"/>
        <w:right w:val="none" w:sz="0" w:space="0" w:color="auto"/>
      </w:divBdr>
    </w:div>
    <w:div w:id="791943197">
      <w:bodyDiv w:val="1"/>
      <w:marLeft w:val="0"/>
      <w:marRight w:val="0"/>
      <w:marTop w:val="0"/>
      <w:marBottom w:val="0"/>
      <w:divBdr>
        <w:top w:val="none" w:sz="0" w:space="0" w:color="auto"/>
        <w:left w:val="none" w:sz="0" w:space="0" w:color="auto"/>
        <w:bottom w:val="none" w:sz="0" w:space="0" w:color="auto"/>
        <w:right w:val="none" w:sz="0" w:space="0" w:color="auto"/>
      </w:divBdr>
    </w:div>
    <w:div w:id="799374057">
      <w:bodyDiv w:val="1"/>
      <w:marLeft w:val="0"/>
      <w:marRight w:val="0"/>
      <w:marTop w:val="0"/>
      <w:marBottom w:val="0"/>
      <w:divBdr>
        <w:top w:val="none" w:sz="0" w:space="0" w:color="auto"/>
        <w:left w:val="none" w:sz="0" w:space="0" w:color="auto"/>
        <w:bottom w:val="none" w:sz="0" w:space="0" w:color="auto"/>
        <w:right w:val="none" w:sz="0" w:space="0" w:color="auto"/>
      </w:divBdr>
    </w:div>
    <w:div w:id="800003002">
      <w:bodyDiv w:val="1"/>
      <w:marLeft w:val="0"/>
      <w:marRight w:val="0"/>
      <w:marTop w:val="0"/>
      <w:marBottom w:val="0"/>
      <w:divBdr>
        <w:top w:val="none" w:sz="0" w:space="0" w:color="auto"/>
        <w:left w:val="none" w:sz="0" w:space="0" w:color="auto"/>
        <w:bottom w:val="none" w:sz="0" w:space="0" w:color="auto"/>
        <w:right w:val="none" w:sz="0" w:space="0" w:color="auto"/>
      </w:divBdr>
    </w:div>
    <w:div w:id="804153868">
      <w:bodyDiv w:val="1"/>
      <w:marLeft w:val="0"/>
      <w:marRight w:val="0"/>
      <w:marTop w:val="0"/>
      <w:marBottom w:val="0"/>
      <w:divBdr>
        <w:top w:val="none" w:sz="0" w:space="0" w:color="auto"/>
        <w:left w:val="none" w:sz="0" w:space="0" w:color="auto"/>
        <w:bottom w:val="none" w:sz="0" w:space="0" w:color="auto"/>
        <w:right w:val="none" w:sz="0" w:space="0" w:color="auto"/>
      </w:divBdr>
    </w:div>
    <w:div w:id="810752590">
      <w:bodyDiv w:val="1"/>
      <w:marLeft w:val="0"/>
      <w:marRight w:val="0"/>
      <w:marTop w:val="0"/>
      <w:marBottom w:val="0"/>
      <w:divBdr>
        <w:top w:val="none" w:sz="0" w:space="0" w:color="auto"/>
        <w:left w:val="none" w:sz="0" w:space="0" w:color="auto"/>
        <w:bottom w:val="none" w:sz="0" w:space="0" w:color="auto"/>
        <w:right w:val="none" w:sz="0" w:space="0" w:color="auto"/>
      </w:divBdr>
    </w:div>
    <w:div w:id="810948512">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65608">
      <w:bodyDiv w:val="1"/>
      <w:marLeft w:val="0"/>
      <w:marRight w:val="0"/>
      <w:marTop w:val="0"/>
      <w:marBottom w:val="0"/>
      <w:divBdr>
        <w:top w:val="none" w:sz="0" w:space="0" w:color="auto"/>
        <w:left w:val="none" w:sz="0" w:space="0" w:color="auto"/>
        <w:bottom w:val="none" w:sz="0" w:space="0" w:color="auto"/>
        <w:right w:val="none" w:sz="0" w:space="0" w:color="auto"/>
      </w:divBdr>
    </w:div>
    <w:div w:id="813839494">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5295173">
      <w:bodyDiv w:val="1"/>
      <w:marLeft w:val="0"/>
      <w:marRight w:val="0"/>
      <w:marTop w:val="0"/>
      <w:marBottom w:val="0"/>
      <w:divBdr>
        <w:top w:val="none" w:sz="0" w:space="0" w:color="auto"/>
        <w:left w:val="none" w:sz="0" w:space="0" w:color="auto"/>
        <w:bottom w:val="none" w:sz="0" w:space="0" w:color="auto"/>
        <w:right w:val="none" w:sz="0" w:space="0" w:color="auto"/>
      </w:divBdr>
    </w:div>
    <w:div w:id="815299885">
      <w:bodyDiv w:val="1"/>
      <w:marLeft w:val="0"/>
      <w:marRight w:val="0"/>
      <w:marTop w:val="0"/>
      <w:marBottom w:val="0"/>
      <w:divBdr>
        <w:top w:val="none" w:sz="0" w:space="0" w:color="auto"/>
        <w:left w:val="none" w:sz="0" w:space="0" w:color="auto"/>
        <w:bottom w:val="none" w:sz="0" w:space="0" w:color="auto"/>
        <w:right w:val="none" w:sz="0" w:space="0" w:color="auto"/>
      </w:divBdr>
    </w:div>
    <w:div w:id="816723655">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3395516">
      <w:bodyDiv w:val="1"/>
      <w:marLeft w:val="0"/>
      <w:marRight w:val="0"/>
      <w:marTop w:val="0"/>
      <w:marBottom w:val="0"/>
      <w:divBdr>
        <w:top w:val="none" w:sz="0" w:space="0" w:color="auto"/>
        <w:left w:val="none" w:sz="0" w:space="0" w:color="auto"/>
        <w:bottom w:val="none" w:sz="0" w:space="0" w:color="auto"/>
        <w:right w:val="none" w:sz="0" w:space="0" w:color="auto"/>
      </w:divBdr>
    </w:div>
    <w:div w:id="826671306">
      <w:bodyDiv w:val="1"/>
      <w:marLeft w:val="0"/>
      <w:marRight w:val="0"/>
      <w:marTop w:val="0"/>
      <w:marBottom w:val="0"/>
      <w:divBdr>
        <w:top w:val="none" w:sz="0" w:space="0" w:color="auto"/>
        <w:left w:val="none" w:sz="0" w:space="0" w:color="auto"/>
        <w:bottom w:val="none" w:sz="0" w:space="0" w:color="auto"/>
        <w:right w:val="none" w:sz="0" w:space="0" w:color="auto"/>
      </w:divBdr>
    </w:div>
    <w:div w:id="827752225">
      <w:bodyDiv w:val="1"/>
      <w:marLeft w:val="0"/>
      <w:marRight w:val="0"/>
      <w:marTop w:val="0"/>
      <w:marBottom w:val="0"/>
      <w:divBdr>
        <w:top w:val="none" w:sz="0" w:space="0" w:color="auto"/>
        <w:left w:val="none" w:sz="0" w:space="0" w:color="auto"/>
        <w:bottom w:val="none" w:sz="0" w:space="0" w:color="auto"/>
        <w:right w:val="none" w:sz="0" w:space="0" w:color="auto"/>
      </w:divBdr>
    </w:div>
    <w:div w:id="828136735">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6575114">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1091304">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47668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905551">
      <w:bodyDiv w:val="1"/>
      <w:marLeft w:val="0"/>
      <w:marRight w:val="0"/>
      <w:marTop w:val="0"/>
      <w:marBottom w:val="0"/>
      <w:divBdr>
        <w:top w:val="none" w:sz="0" w:space="0" w:color="auto"/>
        <w:left w:val="none" w:sz="0" w:space="0" w:color="auto"/>
        <w:bottom w:val="none" w:sz="0" w:space="0" w:color="auto"/>
        <w:right w:val="none" w:sz="0" w:space="0" w:color="auto"/>
      </w:divBdr>
    </w:div>
    <w:div w:id="845755613">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55117644">
      <w:bodyDiv w:val="1"/>
      <w:marLeft w:val="0"/>
      <w:marRight w:val="0"/>
      <w:marTop w:val="0"/>
      <w:marBottom w:val="0"/>
      <w:divBdr>
        <w:top w:val="none" w:sz="0" w:space="0" w:color="auto"/>
        <w:left w:val="none" w:sz="0" w:space="0" w:color="auto"/>
        <w:bottom w:val="none" w:sz="0" w:space="0" w:color="auto"/>
        <w:right w:val="none" w:sz="0" w:space="0" w:color="auto"/>
      </w:divBdr>
    </w:div>
    <w:div w:id="857084508">
      <w:bodyDiv w:val="1"/>
      <w:marLeft w:val="0"/>
      <w:marRight w:val="0"/>
      <w:marTop w:val="0"/>
      <w:marBottom w:val="0"/>
      <w:divBdr>
        <w:top w:val="none" w:sz="0" w:space="0" w:color="auto"/>
        <w:left w:val="none" w:sz="0" w:space="0" w:color="auto"/>
        <w:bottom w:val="none" w:sz="0" w:space="0" w:color="auto"/>
        <w:right w:val="none" w:sz="0" w:space="0" w:color="auto"/>
      </w:divBdr>
    </w:div>
    <w:div w:id="858080934">
      <w:bodyDiv w:val="1"/>
      <w:marLeft w:val="0"/>
      <w:marRight w:val="0"/>
      <w:marTop w:val="0"/>
      <w:marBottom w:val="0"/>
      <w:divBdr>
        <w:top w:val="none" w:sz="0" w:space="0" w:color="auto"/>
        <w:left w:val="none" w:sz="0" w:space="0" w:color="auto"/>
        <w:bottom w:val="none" w:sz="0" w:space="0" w:color="auto"/>
        <w:right w:val="none" w:sz="0" w:space="0" w:color="auto"/>
      </w:divBdr>
    </w:div>
    <w:div w:id="860625023">
      <w:bodyDiv w:val="1"/>
      <w:marLeft w:val="0"/>
      <w:marRight w:val="0"/>
      <w:marTop w:val="0"/>
      <w:marBottom w:val="0"/>
      <w:divBdr>
        <w:top w:val="none" w:sz="0" w:space="0" w:color="auto"/>
        <w:left w:val="none" w:sz="0" w:space="0" w:color="auto"/>
        <w:bottom w:val="none" w:sz="0" w:space="0" w:color="auto"/>
        <w:right w:val="none" w:sz="0" w:space="0" w:color="auto"/>
      </w:divBdr>
    </w:div>
    <w:div w:id="861092715">
      <w:bodyDiv w:val="1"/>
      <w:marLeft w:val="0"/>
      <w:marRight w:val="0"/>
      <w:marTop w:val="0"/>
      <w:marBottom w:val="0"/>
      <w:divBdr>
        <w:top w:val="none" w:sz="0" w:space="0" w:color="auto"/>
        <w:left w:val="none" w:sz="0" w:space="0" w:color="auto"/>
        <w:bottom w:val="none" w:sz="0" w:space="0" w:color="auto"/>
        <w:right w:val="none" w:sz="0" w:space="0" w:color="auto"/>
      </w:divBdr>
    </w:div>
    <w:div w:id="862665828">
      <w:bodyDiv w:val="1"/>
      <w:marLeft w:val="0"/>
      <w:marRight w:val="0"/>
      <w:marTop w:val="0"/>
      <w:marBottom w:val="0"/>
      <w:divBdr>
        <w:top w:val="none" w:sz="0" w:space="0" w:color="auto"/>
        <w:left w:val="none" w:sz="0" w:space="0" w:color="auto"/>
        <w:bottom w:val="none" w:sz="0" w:space="0" w:color="auto"/>
        <w:right w:val="none" w:sz="0" w:space="0" w:color="auto"/>
      </w:divBdr>
    </w:div>
    <w:div w:id="862939120">
      <w:bodyDiv w:val="1"/>
      <w:marLeft w:val="0"/>
      <w:marRight w:val="0"/>
      <w:marTop w:val="0"/>
      <w:marBottom w:val="0"/>
      <w:divBdr>
        <w:top w:val="none" w:sz="0" w:space="0" w:color="auto"/>
        <w:left w:val="none" w:sz="0" w:space="0" w:color="auto"/>
        <w:bottom w:val="none" w:sz="0" w:space="0" w:color="auto"/>
        <w:right w:val="none" w:sz="0" w:space="0" w:color="auto"/>
      </w:divBdr>
    </w:div>
    <w:div w:id="869682490">
      <w:bodyDiv w:val="1"/>
      <w:marLeft w:val="0"/>
      <w:marRight w:val="0"/>
      <w:marTop w:val="0"/>
      <w:marBottom w:val="0"/>
      <w:divBdr>
        <w:top w:val="none" w:sz="0" w:space="0" w:color="auto"/>
        <w:left w:val="none" w:sz="0" w:space="0" w:color="auto"/>
        <w:bottom w:val="none" w:sz="0" w:space="0" w:color="auto"/>
        <w:right w:val="none" w:sz="0" w:space="0" w:color="auto"/>
      </w:divBdr>
    </w:div>
    <w:div w:id="870415207">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576703">
      <w:bodyDiv w:val="1"/>
      <w:marLeft w:val="0"/>
      <w:marRight w:val="0"/>
      <w:marTop w:val="0"/>
      <w:marBottom w:val="0"/>
      <w:divBdr>
        <w:top w:val="none" w:sz="0" w:space="0" w:color="auto"/>
        <w:left w:val="none" w:sz="0" w:space="0" w:color="auto"/>
        <w:bottom w:val="none" w:sz="0" w:space="0" w:color="auto"/>
        <w:right w:val="none" w:sz="0" w:space="0" w:color="auto"/>
      </w:divBdr>
    </w:div>
    <w:div w:id="872427446">
      <w:bodyDiv w:val="1"/>
      <w:marLeft w:val="0"/>
      <w:marRight w:val="0"/>
      <w:marTop w:val="0"/>
      <w:marBottom w:val="0"/>
      <w:divBdr>
        <w:top w:val="none" w:sz="0" w:space="0" w:color="auto"/>
        <w:left w:val="none" w:sz="0" w:space="0" w:color="auto"/>
        <w:bottom w:val="none" w:sz="0" w:space="0" w:color="auto"/>
        <w:right w:val="none" w:sz="0" w:space="0" w:color="auto"/>
      </w:divBdr>
    </w:div>
    <w:div w:id="873732155">
      <w:bodyDiv w:val="1"/>
      <w:marLeft w:val="0"/>
      <w:marRight w:val="0"/>
      <w:marTop w:val="0"/>
      <w:marBottom w:val="0"/>
      <w:divBdr>
        <w:top w:val="none" w:sz="0" w:space="0" w:color="auto"/>
        <w:left w:val="none" w:sz="0" w:space="0" w:color="auto"/>
        <w:bottom w:val="none" w:sz="0" w:space="0" w:color="auto"/>
        <w:right w:val="none" w:sz="0" w:space="0" w:color="auto"/>
      </w:divBdr>
    </w:div>
    <w:div w:id="877353087">
      <w:bodyDiv w:val="1"/>
      <w:marLeft w:val="0"/>
      <w:marRight w:val="0"/>
      <w:marTop w:val="0"/>
      <w:marBottom w:val="0"/>
      <w:divBdr>
        <w:top w:val="none" w:sz="0" w:space="0" w:color="auto"/>
        <w:left w:val="none" w:sz="0" w:space="0" w:color="auto"/>
        <w:bottom w:val="none" w:sz="0" w:space="0" w:color="auto"/>
        <w:right w:val="none" w:sz="0" w:space="0" w:color="auto"/>
      </w:divBdr>
    </w:div>
    <w:div w:id="878860848">
      <w:bodyDiv w:val="1"/>
      <w:marLeft w:val="0"/>
      <w:marRight w:val="0"/>
      <w:marTop w:val="0"/>
      <w:marBottom w:val="0"/>
      <w:divBdr>
        <w:top w:val="none" w:sz="0" w:space="0" w:color="auto"/>
        <w:left w:val="none" w:sz="0" w:space="0" w:color="auto"/>
        <w:bottom w:val="none" w:sz="0" w:space="0" w:color="auto"/>
        <w:right w:val="none" w:sz="0" w:space="0" w:color="auto"/>
      </w:divBdr>
    </w:div>
    <w:div w:id="880095070">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4025193">
      <w:bodyDiv w:val="1"/>
      <w:marLeft w:val="0"/>
      <w:marRight w:val="0"/>
      <w:marTop w:val="0"/>
      <w:marBottom w:val="0"/>
      <w:divBdr>
        <w:top w:val="none" w:sz="0" w:space="0" w:color="auto"/>
        <w:left w:val="none" w:sz="0" w:space="0" w:color="auto"/>
        <w:bottom w:val="none" w:sz="0" w:space="0" w:color="auto"/>
        <w:right w:val="none" w:sz="0" w:space="0" w:color="auto"/>
      </w:divBdr>
    </w:div>
    <w:div w:id="886532671">
      <w:bodyDiv w:val="1"/>
      <w:marLeft w:val="0"/>
      <w:marRight w:val="0"/>
      <w:marTop w:val="0"/>
      <w:marBottom w:val="0"/>
      <w:divBdr>
        <w:top w:val="none" w:sz="0" w:space="0" w:color="auto"/>
        <w:left w:val="none" w:sz="0" w:space="0" w:color="auto"/>
        <w:bottom w:val="none" w:sz="0" w:space="0" w:color="auto"/>
        <w:right w:val="none" w:sz="0" w:space="0" w:color="auto"/>
      </w:divBdr>
    </w:div>
    <w:div w:id="887956529">
      <w:bodyDiv w:val="1"/>
      <w:marLeft w:val="0"/>
      <w:marRight w:val="0"/>
      <w:marTop w:val="0"/>
      <w:marBottom w:val="0"/>
      <w:divBdr>
        <w:top w:val="none" w:sz="0" w:space="0" w:color="auto"/>
        <w:left w:val="none" w:sz="0" w:space="0" w:color="auto"/>
        <w:bottom w:val="none" w:sz="0" w:space="0" w:color="auto"/>
        <w:right w:val="none" w:sz="0" w:space="0" w:color="auto"/>
      </w:divBdr>
    </w:div>
    <w:div w:id="888299337">
      <w:bodyDiv w:val="1"/>
      <w:marLeft w:val="0"/>
      <w:marRight w:val="0"/>
      <w:marTop w:val="0"/>
      <w:marBottom w:val="0"/>
      <w:divBdr>
        <w:top w:val="none" w:sz="0" w:space="0" w:color="auto"/>
        <w:left w:val="none" w:sz="0" w:space="0" w:color="auto"/>
        <w:bottom w:val="none" w:sz="0" w:space="0" w:color="auto"/>
        <w:right w:val="none" w:sz="0" w:space="0" w:color="auto"/>
      </w:divBdr>
    </w:div>
    <w:div w:id="889919238">
      <w:bodyDiv w:val="1"/>
      <w:marLeft w:val="0"/>
      <w:marRight w:val="0"/>
      <w:marTop w:val="0"/>
      <w:marBottom w:val="0"/>
      <w:divBdr>
        <w:top w:val="none" w:sz="0" w:space="0" w:color="auto"/>
        <w:left w:val="none" w:sz="0" w:space="0" w:color="auto"/>
        <w:bottom w:val="none" w:sz="0" w:space="0" w:color="auto"/>
        <w:right w:val="none" w:sz="0" w:space="0" w:color="auto"/>
      </w:divBdr>
    </w:div>
    <w:div w:id="893664001">
      <w:bodyDiv w:val="1"/>
      <w:marLeft w:val="0"/>
      <w:marRight w:val="0"/>
      <w:marTop w:val="0"/>
      <w:marBottom w:val="0"/>
      <w:divBdr>
        <w:top w:val="none" w:sz="0" w:space="0" w:color="auto"/>
        <w:left w:val="none" w:sz="0" w:space="0" w:color="auto"/>
        <w:bottom w:val="none" w:sz="0" w:space="0" w:color="auto"/>
        <w:right w:val="none" w:sz="0" w:space="0" w:color="auto"/>
      </w:divBdr>
    </w:div>
    <w:div w:id="894508319">
      <w:bodyDiv w:val="1"/>
      <w:marLeft w:val="0"/>
      <w:marRight w:val="0"/>
      <w:marTop w:val="0"/>
      <w:marBottom w:val="0"/>
      <w:divBdr>
        <w:top w:val="none" w:sz="0" w:space="0" w:color="auto"/>
        <w:left w:val="none" w:sz="0" w:space="0" w:color="auto"/>
        <w:bottom w:val="none" w:sz="0" w:space="0" w:color="auto"/>
        <w:right w:val="none" w:sz="0" w:space="0" w:color="auto"/>
      </w:divBdr>
    </w:div>
    <w:div w:id="898399670">
      <w:bodyDiv w:val="1"/>
      <w:marLeft w:val="0"/>
      <w:marRight w:val="0"/>
      <w:marTop w:val="0"/>
      <w:marBottom w:val="0"/>
      <w:divBdr>
        <w:top w:val="none" w:sz="0" w:space="0" w:color="auto"/>
        <w:left w:val="none" w:sz="0" w:space="0" w:color="auto"/>
        <w:bottom w:val="none" w:sz="0" w:space="0" w:color="auto"/>
        <w:right w:val="none" w:sz="0" w:space="0" w:color="auto"/>
      </w:divBdr>
      <w:divsChild>
        <w:div w:id="1309938073">
          <w:marLeft w:val="547"/>
          <w:marRight w:val="0"/>
          <w:marTop w:val="5"/>
          <w:marBottom w:val="190"/>
          <w:divBdr>
            <w:top w:val="none" w:sz="0" w:space="0" w:color="auto"/>
            <w:left w:val="none" w:sz="0" w:space="0" w:color="auto"/>
            <w:bottom w:val="none" w:sz="0" w:space="0" w:color="auto"/>
            <w:right w:val="none" w:sz="0" w:space="0" w:color="auto"/>
          </w:divBdr>
        </w:div>
      </w:divsChild>
    </w:div>
    <w:div w:id="898789035">
      <w:bodyDiv w:val="1"/>
      <w:marLeft w:val="0"/>
      <w:marRight w:val="0"/>
      <w:marTop w:val="0"/>
      <w:marBottom w:val="0"/>
      <w:divBdr>
        <w:top w:val="none" w:sz="0" w:space="0" w:color="auto"/>
        <w:left w:val="none" w:sz="0" w:space="0" w:color="auto"/>
        <w:bottom w:val="none" w:sz="0" w:space="0" w:color="auto"/>
        <w:right w:val="none" w:sz="0" w:space="0" w:color="auto"/>
      </w:divBdr>
    </w:div>
    <w:div w:id="900291353">
      <w:bodyDiv w:val="1"/>
      <w:marLeft w:val="0"/>
      <w:marRight w:val="0"/>
      <w:marTop w:val="0"/>
      <w:marBottom w:val="0"/>
      <w:divBdr>
        <w:top w:val="none" w:sz="0" w:space="0" w:color="auto"/>
        <w:left w:val="none" w:sz="0" w:space="0" w:color="auto"/>
        <w:bottom w:val="none" w:sz="0" w:space="0" w:color="auto"/>
        <w:right w:val="none" w:sz="0" w:space="0" w:color="auto"/>
      </w:divBdr>
    </w:div>
    <w:div w:id="900412059">
      <w:bodyDiv w:val="1"/>
      <w:marLeft w:val="0"/>
      <w:marRight w:val="0"/>
      <w:marTop w:val="0"/>
      <w:marBottom w:val="0"/>
      <w:divBdr>
        <w:top w:val="none" w:sz="0" w:space="0" w:color="auto"/>
        <w:left w:val="none" w:sz="0" w:space="0" w:color="auto"/>
        <w:bottom w:val="none" w:sz="0" w:space="0" w:color="auto"/>
        <w:right w:val="none" w:sz="0" w:space="0" w:color="auto"/>
      </w:divBdr>
    </w:div>
    <w:div w:id="903567248">
      <w:bodyDiv w:val="1"/>
      <w:marLeft w:val="0"/>
      <w:marRight w:val="0"/>
      <w:marTop w:val="0"/>
      <w:marBottom w:val="0"/>
      <w:divBdr>
        <w:top w:val="none" w:sz="0" w:space="0" w:color="auto"/>
        <w:left w:val="none" w:sz="0" w:space="0" w:color="auto"/>
        <w:bottom w:val="none" w:sz="0" w:space="0" w:color="auto"/>
        <w:right w:val="none" w:sz="0" w:space="0" w:color="auto"/>
      </w:divBdr>
    </w:div>
    <w:div w:id="903876244">
      <w:bodyDiv w:val="1"/>
      <w:marLeft w:val="0"/>
      <w:marRight w:val="0"/>
      <w:marTop w:val="0"/>
      <w:marBottom w:val="0"/>
      <w:divBdr>
        <w:top w:val="none" w:sz="0" w:space="0" w:color="auto"/>
        <w:left w:val="none" w:sz="0" w:space="0" w:color="auto"/>
        <w:bottom w:val="none" w:sz="0" w:space="0" w:color="auto"/>
        <w:right w:val="none" w:sz="0" w:space="0" w:color="auto"/>
      </w:divBdr>
    </w:div>
    <w:div w:id="904730040">
      <w:bodyDiv w:val="1"/>
      <w:marLeft w:val="0"/>
      <w:marRight w:val="0"/>
      <w:marTop w:val="0"/>
      <w:marBottom w:val="0"/>
      <w:divBdr>
        <w:top w:val="none" w:sz="0" w:space="0" w:color="auto"/>
        <w:left w:val="none" w:sz="0" w:space="0" w:color="auto"/>
        <w:bottom w:val="none" w:sz="0" w:space="0" w:color="auto"/>
        <w:right w:val="none" w:sz="0" w:space="0" w:color="auto"/>
      </w:divBdr>
    </w:div>
    <w:div w:id="905185995">
      <w:bodyDiv w:val="1"/>
      <w:marLeft w:val="0"/>
      <w:marRight w:val="0"/>
      <w:marTop w:val="0"/>
      <w:marBottom w:val="0"/>
      <w:divBdr>
        <w:top w:val="none" w:sz="0" w:space="0" w:color="auto"/>
        <w:left w:val="none" w:sz="0" w:space="0" w:color="auto"/>
        <w:bottom w:val="none" w:sz="0" w:space="0" w:color="auto"/>
        <w:right w:val="none" w:sz="0" w:space="0" w:color="auto"/>
      </w:divBdr>
    </w:div>
    <w:div w:id="910583852">
      <w:bodyDiv w:val="1"/>
      <w:marLeft w:val="0"/>
      <w:marRight w:val="0"/>
      <w:marTop w:val="0"/>
      <w:marBottom w:val="0"/>
      <w:divBdr>
        <w:top w:val="none" w:sz="0" w:space="0" w:color="auto"/>
        <w:left w:val="none" w:sz="0" w:space="0" w:color="auto"/>
        <w:bottom w:val="none" w:sz="0" w:space="0" w:color="auto"/>
        <w:right w:val="none" w:sz="0" w:space="0" w:color="auto"/>
      </w:divBdr>
    </w:div>
    <w:div w:id="913012738">
      <w:bodyDiv w:val="1"/>
      <w:marLeft w:val="0"/>
      <w:marRight w:val="0"/>
      <w:marTop w:val="0"/>
      <w:marBottom w:val="0"/>
      <w:divBdr>
        <w:top w:val="none" w:sz="0" w:space="0" w:color="auto"/>
        <w:left w:val="none" w:sz="0" w:space="0" w:color="auto"/>
        <w:bottom w:val="none" w:sz="0" w:space="0" w:color="auto"/>
        <w:right w:val="none" w:sz="0" w:space="0" w:color="auto"/>
      </w:divBdr>
    </w:div>
    <w:div w:id="914362285">
      <w:bodyDiv w:val="1"/>
      <w:marLeft w:val="0"/>
      <w:marRight w:val="0"/>
      <w:marTop w:val="0"/>
      <w:marBottom w:val="0"/>
      <w:divBdr>
        <w:top w:val="none" w:sz="0" w:space="0" w:color="auto"/>
        <w:left w:val="none" w:sz="0" w:space="0" w:color="auto"/>
        <w:bottom w:val="none" w:sz="0" w:space="0" w:color="auto"/>
        <w:right w:val="none" w:sz="0" w:space="0" w:color="auto"/>
      </w:divBdr>
    </w:div>
    <w:div w:id="914506992">
      <w:bodyDiv w:val="1"/>
      <w:marLeft w:val="0"/>
      <w:marRight w:val="0"/>
      <w:marTop w:val="0"/>
      <w:marBottom w:val="0"/>
      <w:divBdr>
        <w:top w:val="none" w:sz="0" w:space="0" w:color="auto"/>
        <w:left w:val="none" w:sz="0" w:space="0" w:color="auto"/>
        <w:bottom w:val="none" w:sz="0" w:space="0" w:color="auto"/>
        <w:right w:val="none" w:sz="0" w:space="0" w:color="auto"/>
      </w:divBdr>
    </w:div>
    <w:div w:id="918097443">
      <w:bodyDiv w:val="1"/>
      <w:marLeft w:val="0"/>
      <w:marRight w:val="0"/>
      <w:marTop w:val="0"/>
      <w:marBottom w:val="0"/>
      <w:divBdr>
        <w:top w:val="none" w:sz="0" w:space="0" w:color="auto"/>
        <w:left w:val="none" w:sz="0" w:space="0" w:color="auto"/>
        <w:bottom w:val="none" w:sz="0" w:space="0" w:color="auto"/>
        <w:right w:val="none" w:sz="0" w:space="0" w:color="auto"/>
      </w:divBdr>
    </w:div>
    <w:div w:id="919409803">
      <w:bodyDiv w:val="1"/>
      <w:marLeft w:val="0"/>
      <w:marRight w:val="0"/>
      <w:marTop w:val="0"/>
      <w:marBottom w:val="0"/>
      <w:divBdr>
        <w:top w:val="none" w:sz="0" w:space="0" w:color="auto"/>
        <w:left w:val="none" w:sz="0" w:space="0" w:color="auto"/>
        <w:bottom w:val="none" w:sz="0" w:space="0" w:color="auto"/>
        <w:right w:val="none" w:sz="0" w:space="0" w:color="auto"/>
      </w:divBdr>
    </w:div>
    <w:div w:id="920531663">
      <w:bodyDiv w:val="1"/>
      <w:marLeft w:val="0"/>
      <w:marRight w:val="0"/>
      <w:marTop w:val="0"/>
      <w:marBottom w:val="0"/>
      <w:divBdr>
        <w:top w:val="none" w:sz="0" w:space="0" w:color="auto"/>
        <w:left w:val="none" w:sz="0" w:space="0" w:color="auto"/>
        <w:bottom w:val="none" w:sz="0" w:space="0" w:color="auto"/>
        <w:right w:val="none" w:sz="0" w:space="0" w:color="auto"/>
      </w:divBdr>
    </w:div>
    <w:div w:id="923147892">
      <w:bodyDiv w:val="1"/>
      <w:marLeft w:val="0"/>
      <w:marRight w:val="0"/>
      <w:marTop w:val="0"/>
      <w:marBottom w:val="0"/>
      <w:divBdr>
        <w:top w:val="none" w:sz="0" w:space="0" w:color="auto"/>
        <w:left w:val="none" w:sz="0" w:space="0" w:color="auto"/>
        <w:bottom w:val="none" w:sz="0" w:space="0" w:color="auto"/>
        <w:right w:val="none" w:sz="0" w:space="0" w:color="auto"/>
      </w:divBdr>
    </w:div>
    <w:div w:id="923223315">
      <w:bodyDiv w:val="1"/>
      <w:marLeft w:val="0"/>
      <w:marRight w:val="0"/>
      <w:marTop w:val="0"/>
      <w:marBottom w:val="0"/>
      <w:divBdr>
        <w:top w:val="none" w:sz="0" w:space="0" w:color="auto"/>
        <w:left w:val="none" w:sz="0" w:space="0" w:color="auto"/>
        <w:bottom w:val="none" w:sz="0" w:space="0" w:color="auto"/>
        <w:right w:val="none" w:sz="0" w:space="0" w:color="auto"/>
      </w:divBdr>
    </w:div>
    <w:div w:id="923995293">
      <w:bodyDiv w:val="1"/>
      <w:marLeft w:val="0"/>
      <w:marRight w:val="0"/>
      <w:marTop w:val="0"/>
      <w:marBottom w:val="0"/>
      <w:divBdr>
        <w:top w:val="none" w:sz="0" w:space="0" w:color="auto"/>
        <w:left w:val="none" w:sz="0" w:space="0" w:color="auto"/>
        <w:bottom w:val="none" w:sz="0" w:space="0" w:color="auto"/>
        <w:right w:val="none" w:sz="0" w:space="0" w:color="auto"/>
      </w:divBdr>
    </w:div>
    <w:div w:id="926613807">
      <w:bodyDiv w:val="1"/>
      <w:marLeft w:val="0"/>
      <w:marRight w:val="0"/>
      <w:marTop w:val="0"/>
      <w:marBottom w:val="0"/>
      <w:divBdr>
        <w:top w:val="none" w:sz="0" w:space="0" w:color="auto"/>
        <w:left w:val="none" w:sz="0" w:space="0" w:color="auto"/>
        <w:bottom w:val="none" w:sz="0" w:space="0" w:color="auto"/>
        <w:right w:val="none" w:sz="0" w:space="0" w:color="auto"/>
      </w:divBdr>
    </w:div>
    <w:div w:id="926814217">
      <w:bodyDiv w:val="1"/>
      <w:marLeft w:val="0"/>
      <w:marRight w:val="0"/>
      <w:marTop w:val="0"/>
      <w:marBottom w:val="0"/>
      <w:divBdr>
        <w:top w:val="none" w:sz="0" w:space="0" w:color="auto"/>
        <w:left w:val="none" w:sz="0" w:space="0" w:color="auto"/>
        <w:bottom w:val="none" w:sz="0" w:space="0" w:color="auto"/>
        <w:right w:val="none" w:sz="0" w:space="0" w:color="auto"/>
      </w:divBdr>
    </w:div>
    <w:div w:id="935093013">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8105962">
      <w:bodyDiv w:val="1"/>
      <w:marLeft w:val="0"/>
      <w:marRight w:val="0"/>
      <w:marTop w:val="0"/>
      <w:marBottom w:val="0"/>
      <w:divBdr>
        <w:top w:val="none" w:sz="0" w:space="0" w:color="auto"/>
        <w:left w:val="none" w:sz="0" w:space="0" w:color="auto"/>
        <w:bottom w:val="none" w:sz="0" w:space="0" w:color="auto"/>
        <w:right w:val="none" w:sz="0" w:space="0" w:color="auto"/>
      </w:divBdr>
    </w:div>
    <w:div w:id="938296894">
      <w:bodyDiv w:val="1"/>
      <w:marLeft w:val="0"/>
      <w:marRight w:val="0"/>
      <w:marTop w:val="0"/>
      <w:marBottom w:val="0"/>
      <w:divBdr>
        <w:top w:val="none" w:sz="0" w:space="0" w:color="auto"/>
        <w:left w:val="none" w:sz="0" w:space="0" w:color="auto"/>
        <w:bottom w:val="none" w:sz="0" w:space="0" w:color="auto"/>
        <w:right w:val="none" w:sz="0" w:space="0" w:color="auto"/>
      </w:divBdr>
    </w:div>
    <w:div w:id="938298783">
      <w:bodyDiv w:val="1"/>
      <w:marLeft w:val="0"/>
      <w:marRight w:val="0"/>
      <w:marTop w:val="0"/>
      <w:marBottom w:val="0"/>
      <w:divBdr>
        <w:top w:val="none" w:sz="0" w:space="0" w:color="auto"/>
        <w:left w:val="none" w:sz="0" w:space="0" w:color="auto"/>
        <w:bottom w:val="none" w:sz="0" w:space="0" w:color="auto"/>
        <w:right w:val="none" w:sz="0" w:space="0" w:color="auto"/>
      </w:divBdr>
    </w:div>
    <w:div w:id="940844754">
      <w:bodyDiv w:val="1"/>
      <w:marLeft w:val="0"/>
      <w:marRight w:val="0"/>
      <w:marTop w:val="0"/>
      <w:marBottom w:val="0"/>
      <w:divBdr>
        <w:top w:val="none" w:sz="0" w:space="0" w:color="auto"/>
        <w:left w:val="none" w:sz="0" w:space="0" w:color="auto"/>
        <w:bottom w:val="none" w:sz="0" w:space="0" w:color="auto"/>
        <w:right w:val="none" w:sz="0" w:space="0" w:color="auto"/>
      </w:divBdr>
    </w:div>
    <w:div w:id="941304035">
      <w:bodyDiv w:val="1"/>
      <w:marLeft w:val="0"/>
      <w:marRight w:val="0"/>
      <w:marTop w:val="0"/>
      <w:marBottom w:val="0"/>
      <w:divBdr>
        <w:top w:val="none" w:sz="0" w:space="0" w:color="auto"/>
        <w:left w:val="none" w:sz="0" w:space="0" w:color="auto"/>
        <w:bottom w:val="none" w:sz="0" w:space="0" w:color="auto"/>
        <w:right w:val="none" w:sz="0" w:space="0" w:color="auto"/>
      </w:divBdr>
    </w:div>
    <w:div w:id="941454216">
      <w:bodyDiv w:val="1"/>
      <w:marLeft w:val="0"/>
      <w:marRight w:val="0"/>
      <w:marTop w:val="0"/>
      <w:marBottom w:val="0"/>
      <w:divBdr>
        <w:top w:val="none" w:sz="0" w:space="0" w:color="auto"/>
        <w:left w:val="none" w:sz="0" w:space="0" w:color="auto"/>
        <w:bottom w:val="none" w:sz="0" w:space="0" w:color="auto"/>
        <w:right w:val="none" w:sz="0" w:space="0" w:color="auto"/>
      </w:divBdr>
    </w:div>
    <w:div w:id="941959360">
      <w:bodyDiv w:val="1"/>
      <w:marLeft w:val="0"/>
      <w:marRight w:val="0"/>
      <w:marTop w:val="0"/>
      <w:marBottom w:val="0"/>
      <w:divBdr>
        <w:top w:val="none" w:sz="0" w:space="0" w:color="auto"/>
        <w:left w:val="none" w:sz="0" w:space="0" w:color="auto"/>
        <w:bottom w:val="none" w:sz="0" w:space="0" w:color="auto"/>
        <w:right w:val="none" w:sz="0" w:space="0" w:color="auto"/>
      </w:divBdr>
    </w:div>
    <w:div w:id="942306590">
      <w:bodyDiv w:val="1"/>
      <w:marLeft w:val="0"/>
      <w:marRight w:val="0"/>
      <w:marTop w:val="0"/>
      <w:marBottom w:val="0"/>
      <w:divBdr>
        <w:top w:val="none" w:sz="0" w:space="0" w:color="auto"/>
        <w:left w:val="none" w:sz="0" w:space="0" w:color="auto"/>
        <w:bottom w:val="none" w:sz="0" w:space="0" w:color="auto"/>
        <w:right w:val="none" w:sz="0" w:space="0" w:color="auto"/>
      </w:divBdr>
    </w:div>
    <w:div w:id="942999497">
      <w:bodyDiv w:val="1"/>
      <w:marLeft w:val="0"/>
      <w:marRight w:val="0"/>
      <w:marTop w:val="0"/>
      <w:marBottom w:val="0"/>
      <w:divBdr>
        <w:top w:val="none" w:sz="0" w:space="0" w:color="auto"/>
        <w:left w:val="none" w:sz="0" w:space="0" w:color="auto"/>
        <w:bottom w:val="none" w:sz="0" w:space="0" w:color="auto"/>
        <w:right w:val="none" w:sz="0" w:space="0" w:color="auto"/>
      </w:divBdr>
    </w:div>
    <w:div w:id="946038685">
      <w:bodyDiv w:val="1"/>
      <w:marLeft w:val="0"/>
      <w:marRight w:val="0"/>
      <w:marTop w:val="0"/>
      <w:marBottom w:val="0"/>
      <w:divBdr>
        <w:top w:val="none" w:sz="0" w:space="0" w:color="auto"/>
        <w:left w:val="none" w:sz="0" w:space="0" w:color="auto"/>
        <w:bottom w:val="none" w:sz="0" w:space="0" w:color="auto"/>
        <w:right w:val="none" w:sz="0" w:space="0" w:color="auto"/>
      </w:divBdr>
    </w:div>
    <w:div w:id="948587740">
      <w:bodyDiv w:val="1"/>
      <w:marLeft w:val="0"/>
      <w:marRight w:val="0"/>
      <w:marTop w:val="0"/>
      <w:marBottom w:val="0"/>
      <w:divBdr>
        <w:top w:val="none" w:sz="0" w:space="0" w:color="auto"/>
        <w:left w:val="none" w:sz="0" w:space="0" w:color="auto"/>
        <w:bottom w:val="none" w:sz="0" w:space="0" w:color="auto"/>
        <w:right w:val="none" w:sz="0" w:space="0" w:color="auto"/>
      </w:divBdr>
    </w:div>
    <w:div w:id="952245314">
      <w:bodyDiv w:val="1"/>
      <w:marLeft w:val="0"/>
      <w:marRight w:val="0"/>
      <w:marTop w:val="0"/>
      <w:marBottom w:val="0"/>
      <w:divBdr>
        <w:top w:val="none" w:sz="0" w:space="0" w:color="auto"/>
        <w:left w:val="none" w:sz="0" w:space="0" w:color="auto"/>
        <w:bottom w:val="none" w:sz="0" w:space="0" w:color="auto"/>
        <w:right w:val="none" w:sz="0" w:space="0" w:color="auto"/>
      </w:divBdr>
    </w:div>
    <w:div w:id="952711212">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9459492">
      <w:bodyDiv w:val="1"/>
      <w:marLeft w:val="0"/>
      <w:marRight w:val="0"/>
      <w:marTop w:val="0"/>
      <w:marBottom w:val="0"/>
      <w:divBdr>
        <w:top w:val="none" w:sz="0" w:space="0" w:color="auto"/>
        <w:left w:val="none" w:sz="0" w:space="0" w:color="auto"/>
        <w:bottom w:val="none" w:sz="0" w:space="0" w:color="auto"/>
        <w:right w:val="none" w:sz="0" w:space="0" w:color="auto"/>
      </w:divBdr>
    </w:div>
    <w:div w:id="960920434">
      <w:bodyDiv w:val="1"/>
      <w:marLeft w:val="0"/>
      <w:marRight w:val="0"/>
      <w:marTop w:val="0"/>
      <w:marBottom w:val="0"/>
      <w:divBdr>
        <w:top w:val="none" w:sz="0" w:space="0" w:color="auto"/>
        <w:left w:val="none" w:sz="0" w:space="0" w:color="auto"/>
        <w:bottom w:val="none" w:sz="0" w:space="0" w:color="auto"/>
        <w:right w:val="none" w:sz="0" w:space="0" w:color="auto"/>
      </w:divBdr>
    </w:div>
    <w:div w:id="962690663">
      <w:bodyDiv w:val="1"/>
      <w:marLeft w:val="0"/>
      <w:marRight w:val="0"/>
      <w:marTop w:val="0"/>
      <w:marBottom w:val="0"/>
      <w:divBdr>
        <w:top w:val="none" w:sz="0" w:space="0" w:color="auto"/>
        <w:left w:val="none" w:sz="0" w:space="0" w:color="auto"/>
        <w:bottom w:val="none" w:sz="0" w:space="0" w:color="auto"/>
        <w:right w:val="none" w:sz="0" w:space="0" w:color="auto"/>
      </w:divBdr>
    </w:div>
    <w:div w:id="963653642">
      <w:bodyDiv w:val="1"/>
      <w:marLeft w:val="0"/>
      <w:marRight w:val="0"/>
      <w:marTop w:val="0"/>
      <w:marBottom w:val="0"/>
      <w:divBdr>
        <w:top w:val="none" w:sz="0" w:space="0" w:color="auto"/>
        <w:left w:val="none" w:sz="0" w:space="0" w:color="auto"/>
        <w:bottom w:val="none" w:sz="0" w:space="0" w:color="auto"/>
        <w:right w:val="none" w:sz="0" w:space="0" w:color="auto"/>
      </w:divBdr>
    </w:div>
    <w:div w:id="966592489">
      <w:bodyDiv w:val="1"/>
      <w:marLeft w:val="0"/>
      <w:marRight w:val="0"/>
      <w:marTop w:val="0"/>
      <w:marBottom w:val="0"/>
      <w:divBdr>
        <w:top w:val="none" w:sz="0" w:space="0" w:color="auto"/>
        <w:left w:val="none" w:sz="0" w:space="0" w:color="auto"/>
        <w:bottom w:val="none" w:sz="0" w:space="0" w:color="auto"/>
        <w:right w:val="none" w:sz="0" w:space="0" w:color="auto"/>
      </w:divBdr>
    </w:div>
    <w:div w:id="969436127">
      <w:bodyDiv w:val="1"/>
      <w:marLeft w:val="0"/>
      <w:marRight w:val="0"/>
      <w:marTop w:val="0"/>
      <w:marBottom w:val="0"/>
      <w:divBdr>
        <w:top w:val="none" w:sz="0" w:space="0" w:color="auto"/>
        <w:left w:val="none" w:sz="0" w:space="0" w:color="auto"/>
        <w:bottom w:val="none" w:sz="0" w:space="0" w:color="auto"/>
        <w:right w:val="none" w:sz="0" w:space="0" w:color="auto"/>
      </w:divBdr>
    </w:div>
    <w:div w:id="970748516">
      <w:bodyDiv w:val="1"/>
      <w:marLeft w:val="0"/>
      <w:marRight w:val="0"/>
      <w:marTop w:val="0"/>
      <w:marBottom w:val="0"/>
      <w:divBdr>
        <w:top w:val="none" w:sz="0" w:space="0" w:color="auto"/>
        <w:left w:val="none" w:sz="0" w:space="0" w:color="auto"/>
        <w:bottom w:val="none" w:sz="0" w:space="0" w:color="auto"/>
        <w:right w:val="none" w:sz="0" w:space="0" w:color="auto"/>
      </w:divBdr>
    </w:div>
    <w:div w:id="971399781">
      <w:bodyDiv w:val="1"/>
      <w:marLeft w:val="0"/>
      <w:marRight w:val="0"/>
      <w:marTop w:val="0"/>
      <w:marBottom w:val="0"/>
      <w:divBdr>
        <w:top w:val="none" w:sz="0" w:space="0" w:color="auto"/>
        <w:left w:val="none" w:sz="0" w:space="0" w:color="auto"/>
        <w:bottom w:val="none" w:sz="0" w:space="0" w:color="auto"/>
        <w:right w:val="none" w:sz="0" w:space="0" w:color="auto"/>
      </w:divBdr>
    </w:div>
    <w:div w:id="971446190">
      <w:bodyDiv w:val="1"/>
      <w:marLeft w:val="0"/>
      <w:marRight w:val="0"/>
      <w:marTop w:val="0"/>
      <w:marBottom w:val="0"/>
      <w:divBdr>
        <w:top w:val="none" w:sz="0" w:space="0" w:color="auto"/>
        <w:left w:val="none" w:sz="0" w:space="0" w:color="auto"/>
        <w:bottom w:val="none" w:sz="0" w:space="0" w:color="auto"/>
        <w:right w:val="none" w:sz="0" w:space="0" w:color="auto"/>
      </w:divBdr>
    </w:div>
    <w:div w:id="971667007">
      <w:bodyDiv w:val="1"/>
      <w:marLeft w:val="0"/>
      <w:marRight w:val="0"/>
      <w:marTop w:val="0"/>
      <w:marBottom w:val="0"/>
      <w:divBdr>
        <w:top w:val="none" w:sz="0" w:space="0" w:color="auto"/>
        <w:left w:val="none" w:sz="0" w:space="0" w:color="auto"/>
        <w:bottom w:val="none" w:sz="0" w:space="0" w:color="auto"/>
        <w:right w:val="none" w:sz="0" w:space="0" w:color="auto"/>
      </w:divBdr>
    </w:div>
    <w:div w:id="97275164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871658">
      <w:bodyDiv w:val="1"/>
      <w:marLeft w:val="0"/>
      <w:marRight w:val="0"/>
      <w:marTop w:val="0"/>
      <w:marBottom w:val="0"/>
      <w:divBdr>
        <w:top w:val="none" w:sz="0" w:space="0" w:color="auto"/>
        <w:left w:val="none" w:sz="0" w:space="0" w:color="auto"/>
        <w:bottom w:val="none" w:sz="0" w:space="0" w:color="auto"/>
        <w:right w:val="none" w:sz="0" w:space="0" w:color="auto"/>
      </w:divBdr>
    </w:div>
    <w:div w:id="976573147">
      <w:bodyDiv w:val="1"/>
      <w:marLeft w:val="0"/>
      <w:marRight w:val="0"/>
      <w:marTop w:val="0"/>
      <w:marBottom w:val="0"/>
      <w:divBdr>
        <w:top w:val="none" w:sz="0" w:space="0" w:color="auto"/>
        <w:left w:val="none" w:sz="0" w:space="0" w:color="auto"/>
        <w:bottom w:val="none" w:sz="0" w:space="0" w:color="auto"/>
        <w:right w:val="none" w:sz="0" w:space="0" w:color="auto"/>
      </w:divBdr>
    </w:div>
    <w:div w:id="979770991">
      <w:bodyDiv w:val="1"/>
      <w:marLeft w:val="0"/>
      <w:marRight w:val="0"/>
      <w:marTop w:val="0"/>
      <w:marBottom w:val="0"/>
      <w:divBdr>
        <w:top w:val="none" w:sz="0" w:space="0" w:color="auto"/>
        <w:left w:val="none" w:sz="0" w:space="0" w:color="auto"/>
        <w:bottom w:val="none" w:sz="0" w:space="0" w:color="auto"/>
        <w:right w:val="none" w:sz="0" w:space="0" w:color="auto"/>
      </w:divBdr>
    </w:div>
    <w:div w:id="981538602">
      <w:bodyDiv w:val="1"/>
      <w:marLeft w:val="0"/>
      <w:marRight w:val="0"/>
      <w:marTop w:val="0"/>
      <w:marBottom w:val="0"/>
      <w:divBdr>
        <w:top w:val="none" w:sz="0" w:space="0" w:color="auto"/>
        <w:left w:val="none" w:sz="0" w:space="0" w:color="auto"/>
        <w:bottom w:val="none" w:sz="0" w:space="0" w:color="auto"/>
        <w:right w:val="none" w:sz="0" w:space="0" w:color="auto"/>
      </w:divBdr>
    </w:div>
    <w:div w:id="981693735">
      <w:bodyDiv w:val="1"/>
      <w:marLeft w:val="0"/>
      <w:marRight w:val="0"/>
      <w:marTop w:val="0"/>
      <w:marBottom w:val="0"/>
      <w:divBdr>
        <w:top w:val="none" w:sz="0" w:space="0" w:color="auto"/>
        <w:left w:val="none" w:sz="0" w:space="0" w:color="auto"/>
        <w:bottom w:val="none" w:sz="0" w:space="0" w:color="auto"/>
        <w:right w:val="none" w:sz="0" w:space="0" w:color="auto"/>
      </w:divBdr>
    </w:div>
    <w:div w:id="983314488">
      <w:bodyDiv w:val="1"/>
      <w:marLeft w:val="0"/>
      <w:marRight w:val="0"/>
      <w:marTop w:val="0"/>
      <w:marBottom w:val="0"/>
      <w:divBdr>
        <w:top w:val="none" w:sz="0" w:space="0" w:color="auto"/>
        <w:left w:val="none" w:sz="0" w:space="0" w:color="auto"/>
        <w:bottom w:val="none" w:sz="0" w:space="0" w:color="auto"/>
        <w:right w:val="none" w:sz="0" w:space="0" w:color="auto"/>
      </w:divBdr>
    </w:div>
    <w:div w:id="984699030">
      <w:bodyDiv w:val="1"/>
      <w:marLeft w:val="0"/>
      <w:marRight w:val="0"/>
      <w:marTop w:val="0"/>
      <w:marBottom w:val="0"/>
      <w:divBdr>
        <w:top w:val="none" w:sz="0" w:space="0" w:color="auto"/>
        <w:left w:val="none" w:sz="0" w:space="0" w:color="auto"/>
        <w:bottom w:val="none" w:sz="0" w:space="0" w:color="auto"/>
        <w:right w:val="none" w:sz="0" w:space="0" w:color="auto"/>
      </w:divBdr>
    </w:div>
    <w:div w:id="985403173">
      <w:bodyDiv w:val="1"/>
      <w:marLeft w:val="0"/>
      <w:marRight w:val="0"/>
      <w:marTop w:val="0"/>
      <w:marBottom w:val="0"/>
      <w:divBdr>
        <w:top w:val="none" w:sz="0" w:space="0" w:color="auto"/>
        <w:left w:val="none" w:sz="0" w:space="0" w:color="auto"/>
        <w:bottom w:val="none" w:sz="0" w:space="0" w:color="auto"/>
        <w:right w:val="none" w:sz="0" w:space="0" w:color="auto"/>
      </w:divBdr>
    </w:div>
    <w:div w:id="985554393">
      <w:bodyDiv w:val="1"/>
      <w:marLeft w:val="0"/>
      <w:marRight w:val="0"/>
      <w:marTop w:val="0"/>
      <w:marBottom w:val="0"/>
      <w:divBdr>
        <w:top w:val="none" w:sz="0" w:space="0" w:color="auto"/>
        <w:left w:val="none" w:sz="0" w:space="0" w:color="auto"/>
        <w:bottom w:val="none" w:sz="0" w:space="0" w:color="auto"/>
        <w:right w:val="none" w:sz="0" w:space="0" w:color="auto"/>
      </w:divBdr>
    </w:div>
    <w:div w:id="987634550">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7244706">
      <w:bodyDiv w:val="1"/>
      <w:marLeft w:val="0"/>
      <w:marRight w:val="0"/>
      <w:marTop w:val="0"/>
      <w:marBottom w:val="0"/>
      <w:divBdr>
        <w:top w:val="none" w:sz="0" w:space="0" w:color="auto"/>
        <w:left w:val="none" w:sz="0" w:space="0" w:color="auto"/>
        <w:bottom w:val="none" w:sz="0" w:space="0" w:color="auto"/>
        <w:right w:val="none" w:sz="0" w:space="0" w:color="auto"/>
      </w:divBdr>
    </w:div>
    <w:div w:id="1008017483">
      <w:bodyDiv w:val="1"/>
      <w:marLeft w:val="0"/>
      <w:marRight w:val="0"/>
      <w:marTop w:val="0"/>
      <w:marBottom w:val="0"/>
      <w:divBdr>
        <w:top w:val="none" w:sz="0" w:space="0" w:color="auto"/>
        <w:left w:val="none" w:sz="0" w:space="0" w:color="auto"/>
        <w:bottom w:val="none" w:sz="0" w:space="0" w:color="auto"/>
        <w:right w:val="none" w:sz="0" w:space="0" w:color="auto"/>
      </w:divBdr>
    </w:div>
    <w:div w:id="1011103399">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2491671">
      <w:bodyDiv w:val="1"/>
      <w:marLeft w:val="0"/>
      <w:marRight w:val="0"/>
      <w:marTop w:val="0"/>
      <w:marBottom w:val="0"/>
      <w:divBdr>
        <w:top w:val="none" w:sz="0" w:space="0" w:color="auto"/>
        <w:left w:val="none" w:sz="0" w:space="0" w:color="auto"/>
        <w:bottom w:val="none" w:sz="0" w:space="0" w:color="auto"/>
        <w:right w:val="none" w:sz="0" w:space="0" w:color="auto"/>
      </w:divBdr>
    </w:div>
    <w:div w:id="1013456009">
      <w:bodyDiv w:val="1"/>
      <w:marLeft w:val="0"/>
      <w:marRight w:val="0"/>
      <w:marTop w:val="0"/>
      <w:marBottom w:val="0"/>
      <w:divBdr>
        <w:top w:val="none" w:sz="0" w:space="0" w:color="auto"/>
        <w:left w:val="none" w:sz="0" w:space="0" w:color="auto"/>
        <w:bottom w:val="none" w:sz="0" w:space="0" w:color="auto"/>
        <w:right w:val="none" w:sz="0" w:space="0" w:color="auto"/>
      </w:divBdr>
    </w:div>
    <w:div w:id="1020165387">
      <w:bodyDiv w:val="1"/>
      <w:marLeft w:val="0"/>
      <w:marRight w:val="0"/>
      <w:marTop w:val="0"/>
      <w:marBottom w:val="0"/>
      <w:divBdr>
        <w:top w:val="none" w:sz="0" w:space="0" w:color="auto"/>
        <w:left w:val="none" w:sz="0" w:space="0" w:color="auto"/>
        <w:bottom w:val="none" w:sz="0" w:space="0" w:color="auto"/>
        <w:right w:val="none" w:sz="0" w:space="0" w:color="auto"/>
      </w:divBdr>
    </w:div>
    <w:div w:id="1021393635">
      <w:bodyDiv w:val="1"/>
      <w:marLeft w:val="0"/>
      <w:marRight w:val="0"/>
      <w:marTop w:val="0"/>
      <w:marBottom w:val="0"/>
      <w:divBdr>
        <w:top w:val="none" w:sz="0" w:space="0" w:color="auto"/>
        <w:left w:val="none" w:sz="0" w:space="0" w:color="auto"/>
        <w:bottom w:val="none" w:sz="0" w:space="0" w:color="auto"/>
        <w:right w:val="none" w:sz="0" w:space="0" w:color="auto"/>
      </w:divBdr>
    </w:div>
    <w:div w:id="1023364781">
      <w:bodyDiv w:val="1"/>
      <w:marLeft w:val="0"/>
      <w:marRight w:val="0"/>
      <w:marTop w:val="0"/>
      <w:marBottom w:val="0"/>
      <w:divBdr>
        <w:top w:val="none" w:sz="0" w:space="0" w:color="auto"/>
        <w:left w:val="none" w:sz="0" w:space="0" w:color="auto"/>
        <w:bottom w:val="none" w:sz="0" w:space="0" w:color="auto"/>
        <w:right w:val="none" w:sz="0" w:space="0" w:color="auto"/>
      </w:divBdr>
    </w:div>
    <w:div w:id="1025401271">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1615694">
      <w:bodyDiv w:val="1"/>
      <w:marLeft w:val="0"/>
      <w:marRight w:val="0"/>
      <w:marTop w:val="0"/>
      <w:marBottom w:val="0"/>
      <w:divBdr>
        <w:top w:val="none" w:sz="0" w:space="0" w:color="auto"/>
        <w:left w:val="none" w:sz="0" w:space="0" w:color="auto"/>
        <w:bottom w:val="none" w:sz="0" w:space="0" w:color="auto"/>
        <w:right w:val="none" w:sz="0" w:space="0" w:color="auto"/>
      </w:divBdr>
    </w:div>
    <w:div w:id="1031880126">
      <w:bodyDiv w:val="1"/>
      <w:marLeft w:val="0"/>
      <w:marRight w:val="0"/>
      <w:marTop w:val="0"/>
      <w:marBottom w:val="0"/>
      <w:divBdr>
        <w:top w:val="none" w:sz="0" w:space="0" w:color="auto"/>
        <w:left w:val="none" w:sz="0" w:space="0" w:color="auto"/>
        <w:bottom w:val="none" w:sz="0" w:space="0" w:color="auto"/>
        <w:right w:val="none" w:sz="0" w:space="0" w:color="auto"/>
      </w:divBdr>
    </w:div>
    <w:div w:id="1033117960">
      <w:bodyDiv w:val="1"/>
      <w:marLeft w:val="0"/>
      <w:marRight w:val="0"/>
      <w:marTop w:val="0"/>
      <w:marBottom w:val="0"/>
      <w:divBdr>
        <w:top w:val="none" w:sz="0" w:space="0" w:color="auto"/>
        <w:left w:val="none" w:sz="0" w:space="0" w:color="auto"/>
        <w:bottom w:val="none" w:sz="0" w:space="0" w:color="auto"/>
        <w:right w:val="none" w:sz="0" w:space="0" w:color="auto"/>
      </w:divBdr>
    </w:div>
    <w:div w:id="1033309953">
      <w:bodyDiv w:val="1"/>
      <w:marLeft w:val="0"/>
      <w:marRight w:val="0"/>
      <w:marTop w:val="0"/>
      <w:marBottom w:val="0"/>
      <w:divBdr>
        <w:top w:val="none" w:sz="0" w:space="0" w:color="auto"/>
        <w:left w:val="none" w:sz="0" w:space="0" w:color="auto"/>
        <w:bottom w:val="none" w:sz="0" w:space="0" w:color="auto"/>
        <w:right w:val="none" w:sz="0" w:space="0" w:color="auto"/>
      </w:divBdr>
    </w:div>
    <w:div w:id="1033459149">
      <w:bodyDiv w:val="1"/>
      <w:marLeft w:val="0"/>
      <w:marRight w:val="0"/>
      <w:marTop w:val="0"/>
      <w:marBottom w:val="0"/>
      <w:divBdr>
        <w:top w:val="none" w:sz="0" w:space="0" w:color="auto"/>
        <w:left w:val="none" w:sz="0" w:space="0" w:color="auto"/>
        <w:bottom w:val="none" w:sz="0" w:space="0" w:color="auto"/>
        <w:right w:val="none" w:sz="0" w:space="0" w:color="auto"/>
      </w:divBdr>
    </w:div>
    <w:div w:id="1034383210">
      <w:bodyDiv w:val="1"/>
      <w:marLeft w:val="0"/>
      <w:marRight w:val="0"/>
      <w:marTop w:val="0"/>
      <w:marBottom w:val="0"/>
      <w:divBdr>
        <w:top w:val="none" w:sz="0" w:space="0" w:color="auto"/>
        <w:left w:val="none" w:sz="0" w:space="0" w:color="auto"/>
        <w:bottom w:val="none" w:sz="0" w:space="0" w:color="auto"/>
        <w:right w:val="none" w:sz="0" w:space="0" w:color="auto"/>
      </w:divBdr>
    </w:div>
    <w:div w:id="1034573184">
      <w:bodyDiv w:val="1"/>
      <w:marLeft w:val="0"/>
      <w:marRight w:val="0"/>
      <w:marTop w:val="0"/>
      <w:marBottom w:val="0"/>
      <w:divBdr>
        <w:top w:val="none" w:sz="0" w:space="0" w:color="auto"/>
        <w:left w:val="none" w:sz="0" w:space="0" w:color="auto"/>
        <w:bottom w:val="none" w:sz="0" w:space="0" w:color="auto"/>
        <w:right w:val="none" w:sz="0" w:space="0" w:color="auto"/>
      </w:divBdr>
    </w:div>
    <w:div w:id="1035152054">
      <w:bodyDiv w:val="1"/>
      <w:marLeft w:val="0"/>
      <w:marRight w:val="0"/>
      <w:marTop w:val="0"/>
      <w:marBottom w:val="0"/>
      <w:divBdr>
        <w:top w:val="none" w:sz="0" w:space="0" w:color="auto"/>
        <w:left w:val="none" w:sz="0" w:space="0" w:color="auto"/>
        <w:bottom w:val="none" w:sz="0" w:space="0" w:color="auto"/>
        <w:right w:val="none" w:sz="0" w:space="0" w:color="auto"/>
      </w:divBdr>
    </w:div>
    <w:div w:id="1036194956">
      <w:bodyDiv w:val="1"/>
      <w:marLeft w:val="0"/>
      <w:marRight w:val="0"/>
      <w:marTop w:val="0"/>
      <w:marBottom w:val="0"/>
      <w:divBdr>
        <w:top w:val="none" w:sz="0" w:space="0" w:color="auto"/>
        <w:left w:val="none" w:sz="0" w:space="0" w:color="auto"/>
        <w:bottom w:val="none" w:sz="0" w:space="0" w:color="auto"/>
        <w:right w:val="none" w:sz="0" w:space="0" w:color="auto"/>
      </w:divBdr>
    </w:div>
    <w:div w:id="1037511827">
      <w:bodyDiv w:val="1"/>
      <w:marLeft w:val="0"/>
      <w:marRight w:val="0"/>
      <w:marTop w:val="0"/>
      <w:marBottom w:val="0"/>
      <w:divBdr>
        <w:top w:val="none" w:sz="0" w:space="0" w:color="auto"/>
        <w:left w:val="none" w:sz="0" w:space="0" w:color="auto"/>
        <w:bottom w:val="none" w:sz="0" w:space="0" w:color="auto"/>
        <w:right w:val="none" w:sz="0" w:space="0" w:color="auto"/>
      </w:divBdr>
    </w:div>
    <w:div w:id="1037658757">
      <w:bodyDiv w:val="1"/>
      <w:marLeft w:val="0"/>
      <w:marRight w:val="0"/>
      <w:marTop w:val="0"/>
      <w:marBottom w:val="0"/>
      <w:divBdr>
        <w:top w:val="none" w:sz="0" w:space="0" w:color="auto"/>
        <w:left w:val="none" w:sz="0" w:space="0" w:color="auto"/>
        <w:bottom w:val="none" w:sz="0" w:space="0" w:color="auto"/>
        <w:right w:val="none" w:sz="0" w:space="0" w:color="auto"/>
      </w:divBdr>
    </w:div>
    <w:div w:id="1038892041">
      <w:bodyDiv w:val="1"/>
      <w:marLeft w:val="0"/>
      <w:marRight w:val="0"/>
      <w:marTop w:val="0"/>
      <w:marBottom w:val="0"/>
      <w:divBdr>
        <w:top w:val="none" w:sz="0" w:space="0" w:color="auto"/>
        <w:left w:val="none" w:sz="0" w:space="0" w:color="auto"/>
        <w:bottom w:val="none" w:sz="0" w:space="0" w:color="auto"/>
        <w:right w:val="none" w:sz="0" w:space="0" w:color="auto"/>
      </w:divBdr>
    </w:div>
    <w:div w:id="1039161026">
      <w:bodyDiv w:val="1"/>
      <w:marLeft w:val="0"/>
      <w:marRight w:val="0"/>
      <w:marTop w:val="0"/>
      <w:marBottom w:val="0"/>
      <w:divBdr>
        <w:top w:val="none" w:sz="0" w:space="0" w:color="auto"/>
        <w:left w:val="none" w:sz="0" w:space="0" w:color="auto"/>
        <w:bottom w:val="none" w:sz="0" w:space="0" w:color="auto"/>
        <w:right w:val="none" w:sz="0" w:space="0" w:color="auto"/>
      </w:divBdr>
    </w:div>
    <w:div w:id="1040400248">
      <w:bodyDiv w:val="1"/>
      <w:marLeft w:val="0"/>
      <w:marRight w:val="0"/>
      <w:marTop w:val="0"/>
      <w:marBottom w:val="0"/>
      <w:divBdr>
        <w:top w:val="none" w:sz="0" w:space="0" w:color="auto"/>
        <w:left w:val="none" w:sz="0" w:space="0" w:color="auto"/>
        <w:bottom w:val="none" w:sz="0" w:space="0" w:color="auto"/>
        <w:right w:val="none" w:sz="0" w:space="0" w:color="auto"/>
      </w:divBdr>
    </w:div>
    <w:div w:id="1041856767">
      <w:bodyDiv w:val="1"/>
      <w:marLeft w:val="0"/>
      <w:marRight w:val="0"/>
      <w:marTop w:val="0"/>
      <w:marBottom w:val="0"/>
      <w:divBdr>
        <w:top w:val="none" w:sz="0" w:space="0" w:color="auto"/>
        <w:left w:val="none" w:sz="0" w:space="0" w:color="auto"/>
        <w:bottom w:val="none" w:sz="0" w:space="0" w:color="auto"/>
        <w:right w:val="none" w:sz="0" w:space="0" w:color="auto"/>
      </w:divBdr>
    </w:div>
    <w:div w:id="1042286746">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0493706">
      <w:bodyDiv w:val="1"/>
      <w:marLeft w:val="0"/>
      <w:marRight w:val="0"/>
      <w:marTop w:val="0"/>
      <w:marBottom w:val="0"/>
      <w:divBdr>
        <w:top w:val="none" w:sz="0" w:space="0" w:color="auto"/>
        <w:left w:val="none" w:sz="0" w:space="0" w:color="auto"/>
        <w:bottom w:val="none" w:sz="0" w:space="0" w:color="auto"/>
        <w:right w:val="none" w:sz="0" w:space="0" w:color="auto"/>
      </w:divBdr>
    </w:div>
    <w:div w:id="1051613347">
      <w:bodyDiv w:val="1"/>
      <w:marLeft w:val="0"/>
      <w:marRight w:val="0"/>
      <w:marTop w:val="0"/>
      <w:marBottom w:val="0"/>
      <w:divBdr>
        <w:top w:val="none" w:sz="0" w:space="0" w:color="auto"/>
        <w:left w:val="none" w:sz="0" w:space="0" w:color="auto"/>
        <w:bottom w:val="none" w:sz="0" w:space="0" w:color="auto"/>
        <w:right w:val="none" w:sz="0" w:space="0" w:color="auto"/>
      </w:divBdr>
    </w:div>
    <w:div w:id="1052583563">
      <w:bodyDiv w:val="1"/>
      <w:marLeft w:val="0"/>
      <w:marRight w:val="0"/>
      <w:marTop w:val="0"/>
      <w:marBottom w:val="0"/>
      <w:divBdr>
        <w:top w:val="none" w:sz="0" w:space="0" w:color="auto"/>
        <w:left w:val="none" w:sz="0" w:space="0" w:color="auto"/>
        <w:bottom w:val="none" w:sz="0" w:space="0" w:color="auto"/>
        <w:right w:val="none" w:sz="0" w:space="0" w:color="auto"/>
      </w:divBdr>
    </w:div>
    <w:div w:id="1053116296">
      <w:bodyDiv w:val="1"/>
      <w:marLeft w:val="0"/>
      <w:marRight w:val="0"/>
      <w:marTop w:val="0"/>
      <w:marBottom w:val="0"/>
      <w:divBdr>
        <w:top w:val="none" w:sz="0" w:space="0" w:color="auto"/>
        <w:left w:val="none" w:sz="0" w:space="0" w:color="auto"/>
        <w:bottom w:val="none" w:sz="0" w:space="0" w:color="auto"/>
        <w:right w:val="none" w:sz="0" w:space="0" w:color="auto"/>
      </w:divBdr>
    </w:div>
    <w:div w:id="1053696188">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360781">
      <w:bodyDiv w:val="1"/>
      <w:marLeft w:val="0"/>
      <w:marRight w:val="0"/>
      <w:marTop w:val="0"/>
      <w:marBottom w:val="0"/>
      <w:divBdr>
        <w:top w:val="none" w:sz="0" w:space="0" w:color="auto"/>
        <w:left w:val="none" w:sz="0" w:space="0" w:color="auto"/>
        <w:bottom w:val="none" w:sz="0" w:space="0" w:color="auto"/>
        <w:right w:val="none" w:sz="0" w:space="0" w:color="auto"/>
      </w:divBdr>
    </w:div>
    <w:div w:id="1057629086">
      <w:bodyDiv w:val="1"/>
      <w:marLeft w:val="0"/>
      <w:marRight w:val="0"/>
      <w:marTop w:val="0"/>
      <w:marBottom w:val="0"/>
      <w:divBdr>
        <w:top w:val="none" w:sz="0" w:space="0" w:color="auto"/>
        <w:left w:val="none" w:sz="0" w:space="0" w:color="auto"/>
        <w:bottom w:val="none" w:sz="0" w:space="0" w:color="auto"/>
        <w:right w:val="none" w:sz="0" w:space="0" w:color="auto"/>
      </w:divBdr>
    </w:div>
    <w:div w:id="1058093046">
      <w:bodyDiv w:val="1"/>
      <w:marLeft w:val="0"/>
      <w:marRight w:val="0"/>
      <w:marTop w:val="0"/>
      <w:marBottom w:val="0"/>
      <w:divBdr>
        <w:top w:val="none" w:sz="0" w:space="0" w:color="auto"/>
        <w:left w:val="none" w:sz="0" w:space="0" w:color="auto"/>
        <w:bottom w:val="none" w:sz="0" w:space="0" w:color="auto"/>
        <w:right w:val="none" w:sz="0" w:space="0" w:color="auto"/>
      </w:divBdr>
    </w:div>
    <w:div w:id="1058673819">
      <w:bodyDiv w:val="1"/>
      <w:marLeft w:val="0"/>
      <w:marRight w:val="0"/>
      <w:marTop w:val="0"/>
      <w:marBottom w:val="0"/>
      <w:divBdr>
        <w:top w:val="none" w:sz="0" w:space="0" w:color="auto"/>
        <w:left w:val="none" w:sz="0" w:space="0" w:color="auto"/>
        <w:bottom w:val="none" w:sz="0" w:space="0" w:color="auto"/>
        <w:right w:val="none" w:sz="0" w:space="0" w:color="auto"/>
      </w:divBdr>
    </w:div>
    <w:div w:id="1063061922">
      <w:bodyDiv w:val="1"/>
      <w:marLeft w:val="0"/>
      <w:marRight w:val="0"/>
      <w:marTop w:val="0"/>
      <w:marBottom w:val="0"/>
      <w:divBdr>
        <w:top w:val="none" w:sz="0" w:space="0" w:color="auto"/>
        <w:left w:val="none" w:sz="0" w:space="0" w:color="auto"/>
        <w:bottom w:val="none" w:sz="0" w:space="0" w:color="auto"/>
        <w:right w:val="none" w:sz="0" w:space="0" w:color="auto"/>
      </w:divBdr>
    </w:div>
    <w:div w:id="1064376931">
      <w:bodyDiv w:val="1"/>
      <w:marLeft w:val="0"/>
      <w:marRight w:val="0"/>
      <w:marTop w:val="0"/>
      <w:marBottom w:val="0"/>
      <w:divBdr>
        <w:top w:val="none" w:sz="0" w:space="0" w:color="auto"/>
        <w:left w:val="none" w:sz="0" w:space="0" w:color="auto"/>
        <w:bottom w:val="none" w:sz="0" w:space="0" w:color="auto"/>
        <w:right w:val="none" w:sz="0" w:space="0" w:color="auto"/>
      </w:divBdr>
    </w:div>
    <w:div w:id="1066533722">
      <w:bodyDiv w:val="1"/>
      <w:marLeft w:val="0"/>
      <w:marRight w:val="0"/>
      <w:marTop w:val="0"/>
      <w:marBottom w:val="0"/>
      <w:divBdr>
        <w:top w:val="none" w:sz="0" w:space="0" w:color="auto"/>
        <w:left w:val="none" w:sz="0" w:space="0" w:color="auto"/>
        <w:bottom w:val="none" w:sz="0" w:space="0" w:color="auto"/>
        <w:right w:val="none" w:sz="0" w:space="0" w:color="auto"/>
      </w:divBdr>
    </w:div>
    <w:div w:id="1067846135">
      <w:bodyDiv w:val="1"/>
      <w:marLeft w:val="0"/>
      <w:marRight w:val="0"/>
      <w:marTop w:val="0"/>
      <w:marBottom w:val="0"/>
      <w:divBdr>
        <w:top w:val="none" w:sz="0" w:space="0" w:color="auto"/>
        <w:left w:val="none" w:sz="0" w:space="0" w:color="auto"/>
        <w:bottom w:val="none" w:sz="0" w:space="0" w:color="auto"/>
        <w:right w:val="none" w:sz="0" w:space="0" w:color="auto"/>
      </w:divBdr>
    </w:div>
    <w:div w:id="1067921818">
      <w:bodyDiv w:val="1"/>
      <w:marLeft w:val="0"/>
      <w:marRight w:val="0"/>
      <w:marTop w:val="0"/>
      <w:marBottom w:val="0"/>
      <w:divBdr>
        <w:top w:val="none" w:sz="0" w:space="0" w:color="auto"/>
        <w:left w:val="none" w:sz="0" w:space="0" w:color="auto"/>
        <w:bottom w:val="none" w:sz="0" w:space="0" w:color="auto"/>
        <w:right w:val="none" w:sz="0" w:space="0" w:color="auto"/>
      </w:divBdr>
    </w:div>
    <w:div w:id="1068727345">
      <w:bodyDiv w:val="1"/>
      <w:marLeft w:val="0"/>
      <w:marRight w:val="0"/>
      <w:marTop w:val="0"/>
      <w:marBottom w:val="0"/>
      <w:divBdr>
        <w:top w:val="none" w:sz="0" w:space="0" w:color="auto"/>
        <w:left w:val="none" w:sz="0" w:space="0" w:color="auto"/>
        <w:bottom w:val="none" w:sz="0" w:space="0" w:color="auto"/>
        <w:right w:val="none" w:sz="0" w:space="0" w:color="auto"/>
      </w:divBdr>
    </w:div>
    <w:div w:id="1069576215">
      <w:bodyDiv w:val="1"/>
      <w:marLeft w:val="0"/>
      <w:marRight w:val="0"/>
      <w:marTop w:val="0"/>
      <w:marBottom w:val="0"/>
      <w:divBdr>
        <w:top w:val="none" w:sz="0" w:space="0" w:color="auto"/>
        <w:left w:val="none" w:sz="0" w:space="0" w:color="auto"/>
        <w:bottom w:val="none" w:sz="0" w:space="0" w:color="auto"/>
        <w:right w:val="none" w:sz="0" w:space="0" w:color="auto"/>
      </w:divBdr>
    </w:div>
    <w:div w:id="1074081628">
      <w:bodyDiv w:val="1"/>
      <w:marLeft w:val="0"/>
      <w:marRight w:val="0"/>
      <w:marTop w:val="0"/>
      <w:marBottom w:val="0"/>
      <w:divBdr>
        <w:top w:val="none" w:sz="0" w:space="0" w:color="auto"/>
        <w:left w:val="none" w:sz="0" w:space="0" w:color="auto"/>
        <w:bottom w:val="none" w:sz="0" w:space="0" w:color="auto"/>
        <w:right w:val="none" w:sz="0" w:space="0" w:color="auto"/>
      </w:divBdr>
    </w:div>
    <w:div w:id="1075320552">
      <w:bodyDiv w:val="1"/>
      <w:marLeft w:val="0"/>
      <w:marRight w:val="0"/>
      <w:marTop w:val="0"/>
      <w:marBottom w:val="0"/>
      <w:divBdr>
        <w:top w:val="none" w:sz="0" w:space="0" w:color="auto"/>
        <w:left w:val="none" w:sz="0" w:space="0" w:color="auto"/>
        <w:bottom w:val="none" w:sz="0" w:space="0" w:color="auto"/>
        <w:right w:val="none" w:sz="0" w:space="0" w:color="auto"/>
      </w:divBdr>
    </w:div>
    <w:div w:id="1075779173">
      <w:bodyDiv w:val="1"/>
      <w:marLeft w:val="0"/>
      <w:marRight w:val="0"/>
      <w:marTop w:val="0"/>
      <w:marBottom w:val="0"/>
      <w:divBdr>
        <w:top w:val="none" w:sz="0" w:space="0" w:color="auto"/>
        <w:left w:val="none" w:sz="0" w:space="0" w:color="auto"/>
        <w:bottom w:val="none" w:sz="0" w:space="0" w:color="auto"/>
        <w:right w:val="none" w:sz="0" w:space="0" w:color="auto"/>
      </w:divBdr>
    </w:div>
    <w:div w:id="1077558194">
      <w:bodyDiv w:val="1"/>
      <w:marLeft w:val="0"/>
      <w:marRight w:val="0"/>
      <w:marTop w:val="0"/>
      <w:marBottom w:val="0"/>
      <w:divBdr>
        <w:top w:val="none" w:sz="0" w:space="0" w:color="auto"/>
        <w:left w:val="none" w:sz="0" w:space="0" w:color="auto"/>
        <w:bottom w:val="none" w:sz="0" w:space="0" w:color="auto"/>
        <w:right w:val="none" w:sz="0" w:space="0" w:color="auto"/>
      </w:divBdr>
    </w:div>
    <w:div w:id="1079716067">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2097514">
      <w:bodyDiv w:val="1"/>
      <w:marLeft w:val="0"/>
      <w:marRight w:val="0"/>
      <w:marTop w:val="0"/>
      <w:marBottom w:val="0"/>
      <w:divBdr>
        <w:top w:val="none" w:sz="0" w:space="0" w:color="auto"/>
        <w:left w:val="none" w:sz="0" w:space="0" w:color="auto"/>
        <w:bottom w:val="none" w:sz="0" w:space="0" w:color="auto"/>
        <w:right w:val="none" w:sz="0" w:space="0" w:color="auto"/>
      </w:divBdr>
    </w:div>
    <w:div w:id="1084381117">
      <w:bodyDiv w:val="1"/>
      <w:marLeft w:val="0"/>
      <w:marRight w:val="0"/>
      <w:marTop w:val="0"/>
      <w:marBottom w:val="0"/>
      <w:divBdr>
        <w:top w:val="none" w:sz="0" w:space="0" w:color="auto"/>
        <w:left w:val="none" w:sz="0" w:space="0" w:color="auto"/>
        <w:bottom w:val="none" w:sz="0" w:space="0" w:color="auto"/>
        <w:right w:val="none" w:sz="0" w:space="0" w:color="auto"/>
      </w:divBdr>
    </w:div>
    <w:div w:id="1086919937">
      <w:bodyDiv w:val="1"/>
      <w:marLeft w:val="0"/>
      <w:marRight w:val="0"/>
      <w:marTop w:val="0"/>
      <w:marBottom w:val="0"/>
      <w:divBdr>
        <w:top w:val="none" w:sz="0" w:space="0" w:color="auto"/>
        <w:left w:val="none" w:sz="0" w:space="0" w:color="auto"/>
        <w:bottom w:val="none" w:sz="0" w:space="0" w:color="auto"/>
        <w:right w:val="none" w:sz="0" w:space="0" w:color="auto"/>
      </w:divBdr>
    </w:div>
    <w:div w:id="1086920026">
      <w:bodyDiv w:val="1"/>
      <w:marLeft w:val="0"/>
      <w:marRight w:val="0"/>
      <w:marTop w:val="0"/>
      <w:marBottom w:val="0"/>
      <w:divBdr>
        <w:top w:val="none" w:sz="0" w:space="0" w:color="auto"/>
        <w:left w:val="none" w:sz="0" w:space="0" w:color="auto"/>
        <w:bottom w:val="none" w:sz="0" w:space="0" w:color="auto"/>
        <w:right w:val="none" w:sz="0" w:space="0" w:color="auto"/>
      </w:divBdr>
    </w:div>
    <w:div w:id="1089077296">
      <w:bodyDiv w:val="1"/>
      <w:marLeft w:val="0"/>
      <w:marRight w:val="0"/>
      <w:marTop w:val="0"/>
      <w:marBottom w:val="0"/>
      <w:divBdr>
        <w:top w:val="none" w:sz="0" w:space="0" w:color="auto"/>
        <w:left w:val="none" w:sz="0" w:space="0" w:color="auto"/>
        <w:bottom w:val="none" w:sz="0" w:space="0" w:color="auto"/>
        <w:right w:val="none" w:sz="0" w:space="0" w:color="auto"/>
      </w:divBdr>
    </w:div>
    <w:div w:id="1090197320">
      <w:bodyDiv w:val="1"/>
      <w:marLeft w:val="0"/>
      <w:marRight w:val="0"/>
      <w:marTop w:val="0"/>
      <w:marBottom w:val="0"/>
      <w:divBdr>
        <w:top w:val="none" w:sz="0" w:space="0" w:color="auto"/>
        <w:left w:val="none" w:sz="0" w:space="0" w:color="auto"/>
        <w:bottom w:val="none" w:sz="0" w:space="0" w:color="auto"/>
        <w:right w:val="none" w:sz="0" w:space="0" w:color="auto"/>
      </w:divBdr>
    </w:div>
    <w:div w:id="1090472323">
      <w:bodyDiv w:val="1"/>
      <w:marLeft w:val="0"/>
      <w:marRight w:val="0"/>
      <w:marTop w:val="0"/>
      <w:marBottom w:val="0"/>
      <w:divBdr>
        <w:top w:val="none" w:sz="0" w:space="0" w:color="auto"/>
        <w:left w:val="none" w:sz="0" w:space="0" w:color="auto"/>
        <w:bottom w:val="none" w:sz="0" w:space="0" w:color="auto"/>
        <w:right w:val="none" w:sz="0" w:space="0" w:color="auto"/>
      </w:divBdr>
    </w:div>
    <w:div w:id="1094741417">
      <w:bodyDiv w:val="1"/>
      <w:marLeft w:val="0"/>
      <w:marRight w:val="0"/>
      <w:marTop w:val="0"/>
      <w:marBottom w:val="0"/>
      <w:divBdr>
        <w:top w:val="none" w:sz="0" w:space="0" w:color="auto"/>
        <w:left w:val="none" w:sz="0" w:space="0" w:color="auto"/>
        <w:bottom w:val="none" w:sz="0" w:space="0" w:color="auto"/>
        <w:right w:val="none" w:sz="0" w:space="0" w:color="auto"/>
      </w:divBdr>
    </w:div>
    <w:div w:id="1095519812">
      <w:bodyDiv w:val="1"/>
      <w:marLeft w:val="0"/>
      <w:marRight w:val="0"/>
      <w:marTop w:val="0"/>
      <w:marBottom w:val="0"/>
      <w:divBdr>
        <w:top w:val="none" w:sz="0" w:space="0" w:color="auto"/>
        <w:left w:val="none" w:sz="0" w:space="0" w:color="auto"/>
        <w:bottom w:val="none" w:sz="0" w:space="0" w:color="auto"/>
        <w:right w:val="none" w:sz="0" w:space="0" w:color="auto"/>
      </w:divBdr>
    </w:div>
    <w:div w:id="1096562819">
      <w:bodyDiv w:val="1"/>
      <w:marLeft w:val="0"/>
      <w:marRight w:val="0"/>
      <w:marTop w:val="0"/>
      <w:marBottom w:val="0"/>
      <w:divBdr>
        <w:top w:val="none" w:sz="0" w:space="0" w:color="auto"/>
        <w:left w:val="none" w:sz="0" w:space="0" w:color="auto"/>
        <w:bottom w:val="none" w:sz="0" w:space="0" w:color="auto"/>
        <w:right w:val="none" w:sz="0" w:space="0" w:color="auto"/>
      </w:divBdr>
    </w:div>
    <w:div w:id="1097948475">
      <w:bodyDiv w:val="1"/>
      <w:marLeft w:val="0"/>
      <w:marRight w:val="0"/>
      <w:marTop w:val="0"/>
      <w:marBottom w:val="0"/>
      <w:divBdr>
        <w:top w:val="none" w:sz="0" w:space="0" w:color="auto"/>
        <w:left w:val="none" w:sz="0" w:space="0" w:color="auto"/>
        <w:bottom w:val="none" w:sz="0" w:space="0" w:color="auto"/>
        <w:right w:val="none" w:sz="0" w:space="0" w:color="auto"/>
      </w:divBdr>
    </w:div>
    <w:div w:id="1101220211">
      <w:bodyDiv w:val="1"/>
      <w:marLeft w:val="0"/>
      <w:marRight w:val="0"/>
      <w:marTop w:val="0"/>
      <w:marBottom w:val="0"/>
      <w:divBdr>
        <w:top w:val="none" w:sz="0" w:space="0" w:color="auto"/>
        <w:left w:val="none" w:sz="0" w:space="0" w:color="auto"/>
        <w:bottom w:val="none" w:sz="0" w:space="0" w:color="auto"/>
        <w:right w:val="none" w:sz="0" w:space="0" w:color="auto"/>
      </w:divBdr>
    </w:div>
    <w:div w:id="1101799696">
      <w:bodyDiv w:val="1"/>
      <w:marLeft w:val="0"/>
      <w:marRight w:val="0"/>
      <w:marTop w:val="0"/>
      <w:marBottom w:val="0"/>
      <w:divBdr>
        <w:top w:val="none" w:sz="0" w:space="0" w:color="auto"/>
        <w:left w:val="none" w:sz="0" w:space="0" w:color="auto"/>
        <w:bottom w:val="none" w:sz="0" w:space="0" w:color="auto"/>
        <w:right w:val="none" w:sz="0" w:space="0" w:color="auto"/>
      </w:divBdr>
    </w:div>
    <w:div w:id="1101951189">
      <w:bodyDiv w:val="1"/>
      <w:marLeft w:val="0"/>
      <w:marRight w:val="0"/>
      <w:marTop w:val="0"/>
      <w:marBottom w:val="0"/>
      <w:divBdr>
        <w:top w:val="none" w:sz="0" w:space="0" w:color="auto"/>
        <w:left w:val="none" w:sz="0" w:space="0" w:color="auto"/>
        <w:bottom w:val="none" w:sz="0" w:space="0" w:color="auto"/>
        <w:right w:val="none" w:sz="0" w:space="0" w:color="auto"/>
      </w:divBdr>
    </w:div>
    <w:div w:id="1104223802">
      <w:bodyDiv w:val="1"/>
      <w:marLeft w:val="0"/>
      <w:marRight w:val="0"/>
      <w:marTop w:val="0"/>
      <w:marBottom w:val="0"/>
      <w:divBdr>
        <w:top w:val="none" w:sz="0" w:space="0" w:color="auto"/>
        <w:left w:val="none" w:sz="0" w:space="0" w:color="auto"/>
        <w:bottom w:val="none" w:sz="0" w:space="0" w:color="auto"/>
        <w:right w:val="none" w:sz="0" w:space="0" w:color="auto"/>
      </w:divBdr>
    </w:div>
    <w:div w:id="1106999625">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2355943">
      <w:bodyDiv w:val="1"/>
      <w:marLeft w:val="0"/>
      <w:marRight w:val="0"/>
      <w:marTop w:val="0"/>
      <w:marBottom w:val="0"/>
      <w:divBdr>
        <w:top w:val="none" w:sz="0" w:space="0" w:color="auto"/>
        <w:left w:val="none" w:sz="0" w:space="0" w:color="auto"/>
        <w:bottom w:val="none" w:sz="0" w:space="0" w:color="auto"/>
        <w:right w:val="none" w:sz="0" w:space="0" w:color="auto"/>
      </w:divBdr>
    </w:div>
    <w:div w:id="1115172049">
      <w:bodyDiv w:val="1"/>
      <w:marLeft w:val="0"/>
      <w:marRight w:val="0"/>
      <w:marTop w:val="0"/>
      <w:marBottom w:val="0"/>
      <w:divBdr>
        <w:top w:val="none" w:sz="0" w:space="0" w:color="auto"/>
        <w:left w:val="none" w:sz="0" w:space="0" w:color="auto"/>
        <w:bottom w:val="none" w:sz="0" w:space="0" w:color="auto"/>
        <w:right w:val="none" w:sz="0" w:space="0" w:color="auto"/>
      </w:divBdr>
    </w:div>
    <w:div w:id="1116171154">
      <w:bodyDiv w:val="1"/>
      <w:marLeft w:val="0"/>
      <w:marRight w:val="0"/>
      <w:marTop w:val="0"/>
      <w:marBottom w:val="0"/>
      <w:divBdr>
        <w:top w:val="none" w:sz="0" w:space="0" w:color="auto"/>
        <w:left w:val="none" w:sz="0" w:space="0" w:color="auto"/>
        <w:bottom w:val="none" w:sz="0" w:space="0" w:color="auto"/>
        <w:right w:val="none" w:sz="0" w:space="0" w:color="auto"/>
      </w:divBdr>
    </w:div>
    <w:div w:id="1116411371">
      <w:bodyDiv w:val="1"/>
      <w:marLeft w:val="0"/>
      <w:marRight w:val="0"/>
      <w:marTop w:val="0"/>
      <w:marBottom w:val="0"/>
      <w:divBdr>
        <w:top w:val="none" w:sz="0" w:space="0" w:color="auto"/>
        <w:left w:val="none" w:sz="0" w:space="0" w:color="auto"/>
        <w:bottom w:val="none" w:sz="0" w:space="0" w:color="auto"/>
        <w:right w:val="none" w:sz="0" w:space="0" w:color="auto"/>
      </w:divBdr>
    </w:div>
    <w:div w:id="1116482232">
      <w:bodyDiv w:val="1"/>
      <w:marLeft w:val="0"/>
      <w:marRight w:val="0"/>
      <w:marTop w:val="0"/>
      <w:marBottom w:val="0"/>
      <w:divBdr>
        <w:top w:val="none" w:sz="0" w:space="0" w:color="auto"/>
        <w:left w:val="none" w:sz="0" w:space="0" w:color="auto"/>
        <w:bottom w:val="none" w:sz="0" w:space="0" w:color="auto"/>
        <w:right w:val="none" w:sz="0" w:space="0" w:color="auto"/>
      </w:divBdr>
    </w:div>
    <w:div w:id="1116607977">
      <w:bodyDiv w:val="1"/>
      <w:marLeft w:val="0"/>
      <w:marRight w:val="0"/>
      <w:marTop w:val="0"/>
      <w:marBottom w:val="0"/>
      <w:divBdr>
        <w:top w:val="none" w:sz="0" w:space="0" w:color="auto"/>
        <w:left w:val="none" w:sz="0" w:space="0" w:color="auto"/>
        <w:bottom w:val="none" w:sz="0" w:space="0" w:color="auto"/>
        <w:right w:val="none" w:sz="0" w:space="0" w:color="auto"/>
      </w:divBdr>
    </w:div>
    <w:div w:id="1117990488">
      <w:bodyDiv w:val="1"/>
      <w:marLeft w:val="0"/>
      <w:marRight w:val="0"/>
      <w:marTop w:val="0"/>
      <w:marBottom w:val="0"/>
      <w:divBdr>
        <w:top w:val="none" w:sz="0" w:space="0" w:color="auto"/>
        <w:left w:val="none" w:sz="0" w:space="0" w:color="auto"/>
        <w:bottom w:val="none" w:sz="0" w:space="0" w:color="auto"/>
        <w:right w:val="none" w:sz="0" w:space="0" w:color="auto"/>
      </w:divBdr>
    </w:div>
    <w:div w:id="1120759443">
      <w:bodyDiv w:val="1"/>
      <w:marLeft w:val="0"/>
      <w:marRight w:val="0"/>
      <w:marTop w:val="0"/>
      <w:marBottom w:val="0"/>
      <w:divBdr>
        <w:top w:val="none" w:sz="0" w:space="0" w:color="auto"/>
        <w:left w:val="none" w:sz="0" w:space="0" w:color="auto"/>
        <w:bottom w:val="none" w:sz="0" w:space="0" w:color="auto"/>
        <w:right w:val="none" w:sz="0" w:space="0" w:color="auto"/>
      </w:divBdr>
    </w:div>
    <w:div w:id="1123502691">
      <w:bodyDiv w:val="1"/>
      <w:marLeft w:val="0"/>
      <w:marRight w:val="0"/>
      <w:marTop w:val="0"/>
      <w:marBottom w:val="0"/>
      <w:divBdr>
        <w:top w:val="none" w:sz="0" w:space="0" w:color="auto"/>
        <w:left w:val="none" w:sz="0" w:space="0" w:color="auto"/>
        <w:bottom w:val="none" w:sz="0" w:space="0" w:color="auto"/>
        <w:right w:val="none" w:sz="0" w:space="0" w:color="auto"/>
      </w:divBdr>
    </w:div>
    <w:div w:id="1125346568">
      <w:bodyDiv w:val="1"/>
      <w:marLeft w:val="0"/>
      <w:marRight w:val="0"/>
      <w:marTop w:val="0"/>
      <w:marBottom w:val="0"/>
      <w:divBdr>
        <w:top w:val="none" w:sz="0" w:space="0" w:color="auto"/>
        <w:left w:val="none" w:sz="0" w:space="0" w:color="auto"/>
        <w:bottom w:val="none" w:sz="0" w:space="0" w:color="auto"/>
        <w:right w:val="none" w:sz="0" w:space="0" w:color="auto"/>
      </w:divBdr>
    </w:div>
    <w:div w:id="1127743717">
      <w:bodyDiv w:val="1"/>
      <w:marLeft w:val="0"/>
      <w:marRight w:val="0"/>
      <w:marTop w:val="0"/>
      <w:marBottom w:val="0"/>
      <w:divBdr>
        <w:top w:val="none" w:sz="0" w:space="0" w:color="auto"/>
        <w:left w:val="none" w:sz="0" w:space="0" w:color="auto"/>
        <w:bottom w:val="none" w:sz="0" w:space="0" w:color="auto"/>
        <w:right w:val="none" w:sz="0" w:space="0" w:color="auto"/>
      </w:divBdr>
    </w:div>
    <w:div w:id="1129665510">
      <w:bodyDiv w:val="1"/>
      <w:marLeft w:val="0"/>
      <w:marRight w:val="0"/>
      <w:marTop w:val="0"/>
      <w:marBottom w:val="0"/>
      <w:divBdr>
        <w:top w:val="none" w:sz="0" w:space="0" w:color="auto"/>
        <w:left w:val="none" w:sz="0" w:space="0" w:color="auto"/>
        <w:bottom w:val="none" w:sz="0" w:space="0" w:color="auto"/>
        <w:right w:val="none" w:sz="0" w:space="0" w:color="auto"/>
      </w:divBdr>
    </w:div>
    <w:div w:id="1130054766">
      <w:bodyDiv w:val="1"/>
      <w:marLeft w:val="0"/>
      <w:marRight w:val="0"/>
      <w:marTop w:val="0"/>
      <w:marBottom w:val="0"/>
      <w:divBdr>
        <w:top w:val="none" w:sz="0" w:space="0" w:color="auto"/>
        <w:left w:val="none" w:sz="0" w:space="0" w:color="auto"/>
        <w:bottom w:val="none" w:sz="0" w:space="0" w:color="auto"/>
        <w:right w:val="none" w:sz="0" w:space="0" w:color="auto"/>
      </w:divBdr>
    </w:div>
    <w:div w:id="1132282818">
      <w:bodyDiv w:val="1"/>
      <w:marLeft w:val="0"/>
      <w:marRight w:val="0"/>
      <w:marTop w:val="0"/>
      <w:marBottom w:val="0"/>
      <w:divBdr>
        <w:top w:val="none" w:sz="0" w:space="0" w:color="auto"/>
        <w:left w:val="none" w:sz="0" w:space="0" w:color="auto"/>
        <w:bottom w:val="none" w:sz="0" w:space="0" w:color="auto"/>
        <w:right w:val="none" w:sz="0" w:space="0" w:color="auto"/>
      </w:divBdr>
    </w:div>
    <w:div w:id="1135099648">
      <w:bodyDiv w:val="1"/>
      <w:marLeft w:val="0"/>
      <w:marRight w:val="0"/>
      <w:marTop w:val="0"/>
      <w:marBottom w:val="0"/>
      <w:divBdr>
        <w:top w:val="none" w:sz="0" w:space="0" w:color="auto"/>
        <w:left w:val="none" w:sz="0" w:space="0" w:color="auto"/>
        <w:bottom w:val="none" w:sz="0" w:space="0" w:color="auto"/>
        <w:right w:val="none" w:sz="0" w:space="0" w:color="auto"/>
      </w:divBdr>
    </w:div>
    <w:div w:id="113517220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53922">
      <w:bodyDiv w:val="1"/>
      <w:marLeft w:val="0"/>
      <w:marRight w:val="0"/>
      <w:marTop w:val="0"/>
      <w:marBottom w:val="0"/>
      <w:divBdr>
        <w:top w:val="none" w:sz="0" w:space="0" w:color="auto"/>
        <w:left w:val="none" w:sz="0" w:space="0" w:color="auto"/>
        <w:bottom w:val="none" w:sz="0" w:space="0" w:color="auto"/>
        <w:right w:val="none" w:sz="0" w:space="0" w:color="auto"/>
      </w:divBdr>
    </w:div>
    <w:div w:id="1140077254">
      <w:bodyDiv w:val="1"/>
      <w:marLeft w:val="0"/>
      <w:marRight w:val="0"/>
      <w:marTop w:val="0"/>
      <w:marBottom w:val="0"/>
      <w:divBdr>
        <w:top w:val="none" w:sz="0" w:space="0" w:color="auto"/>
        <w:left w:val="none" w:sz="0" w:space="0" w:color="auto"/>
        <w:bottom w:val="none" w:sz="0" w:space="0" w:color="auto"/>
        <w:right w:val="none" w:sz="0" w:space="0" w:color="auto"/>
      </w:divBdr>
    </w:div>
    <w:div w:id="1143087471">
      <w:bodyDiv w:val="1"/>
      <w:marLeft w:val="0"/>
      <w:marRight w:val="0"/>
      <w:marTop w:val="0"/>
      <w:marBottom w:val="0"/>
      <w:divBdr>
        <w:top w:val="none" w:sz="0" w:space="0" w:color="auto"/>
        <w:left w:val="none" w:sz="0" w:space="0" w:color="auto"/>
        <w:bottom w:val="none" w:sz="0" w:space="0" w:color="auto"/>
        <w:right w:val="none" w:sz="0" w:space="0" w:color="auto"/>
      </w:divBdr>
    </w:div>
    <w:div w:id="1143162989">
      <w:bodyDiv w:val="1"/>
      <w:marLeft w:val="0"/>
      <w:marRight w:val="0"/>
      <w:marTop w:val="0"/>
      <w:marBottom w:val="0"/>
      <w:divBdr>
        <w:top w:val="none" w:sz="0" w:space="0" w:color="auto"/>
        <w:left w:val="none" w:sz="0" w:space="0" w:color="auto"/>
        <w:bottom w:val="none" w:sz="0" w:space="0" w:color="auto"/>
        <w:right w:val="none" w:sz="0" w:space="0" w:color="auto"/>
      </w:divBdr>
    </w:div>
    <w:div w:id="1143421931">
      <w:bodyDiv w:val="1"/>
      <w:marLeft w:val="0"/>
      <w:marRight w:val="0"/>
      <w:marTop w:val="0"/>
      <w:marBottom w:val="0"/>
      <w:divBdr>
        <w:top w:val="none" w:sz="0" w:space="0" w:color="auto"/>
        <w:left w:val="none" w:sz="0" w:space="0" w:color="auto"/>
        <w:bottom w:val="none" w:sz="0" w:space="0" w:color="auto"/>
        <w:right w:val="none" w:sz="0" w:space="0" w:color="auto"/>
      </w:divBdr>
    </w:div>
    <w:div w:id="1144355140">
      <w:bodyDiv w:val="1"/>
      <w:marLeft w:val="0"/>
      <w:marRight w:val="0"/>
      <w:marTop w:val="0"/>
      <w:marBottom w:val="0"/>
      <w:divBdr>
        <w:top w:val="none" w:sz="0" w:space="0" w:color="auto"/>
        <w:left w:val="none" w:sz="0" w:space="0" w:color="auto"/>
        <w:bottom w:val="none" w:sz="0" w:space="0" w:color="auto"/>
        <w:right w:val="none" w:sz="0" w:space="0" w:color="auto"/>
      </w:divBdr>
    </w:div>
    <w:div w:id="1145732381">
      <w:bodyDiv w:val="1"/>
      <w:marLeft w:val="0"/>
      <w:marRight w:val="0"/>
      <w:marTop w:val="0"/>
      <w:marBottom w:val="0"/>
      <w:divBdr>
        <w:top w:val="none" w:sz="0" w:space="0" w:color="auto"/>
        <w:left w:val="none" w:sz="0" w:space="0" w:color="auto"/>
        <w:bottom w:val="none" w:sz="0" w:space="0" w:color="auto"/>
        <w:right w:val="none" w:sz="0" w:space="0" w:color="auto"/>
      </w:divBdr>
    </w:div>
    <w:div w:id="1148400995">
      <w:bodyDiv w:val="1"/>
      <w:marLeft w:val="0"/>
      <w:marRight w:val="0"/>
      <w:marTop w:val="0"/>
      <w:marBottom w:val="0"/>
      <w:divBdr>
        <w:top w:val="none" w:sz="0" w:space="0" w:color="auto"/>
        <w:left w:val="none" w:sz="0" w:space="0" w:color="auto"/>
        <w:bottom w:val="none" w:sz="0" w:space="0" w:color="auto"/>
        <w:right w:val="none" w:sz="0" w:space="0" w:color="auto"/>
      </w:divBdr>
    </w:div>
    <w:div w:id="1149783862">
      <w:bodyDiv w:val="1"/>
      <w:marLeft w:val="0"/>
      <w:marRight w:val="0"/>
      <w:marTop w:val="0"/>
      <w:marBottom w:val="0"/>
      <w:divBdr>
        <w:top w:val="none" w:sz="0" w:space="0" w:color="auto"/>
        <w:left w:val="none" w:sz="0" w:space="0" w:color="auto"/>
        <w:bottom w:val="none" w:sz="0" w:space="0" w:color="auto"/>
        <w:right w:val="none" w:sz="0" w:space="0" w:color="auto"/>
      </w:divBdr>
    </w:div>
    <w:div w:id="1150092637">
      <w:bodyDiv w:val="1"/>
      <w:marLeft w:val="0"/>
      <w:marRight w:val="0"/>
      <w:marTop w:val="0"/>
      <w:marBottom w:val="0"/>
      <w:divBdr>
        <w:top w:val="none" w:sz="0" w:space="0" w:color="auto"/>
        <w:left w:val="none" w:sz="0" w:space="0" w:color="auto"/>
        <w:bottom w:val="none" w:sz="0" w:space="0" w:color="auto"/>
        <w:right w:val="none" w:sz="0" w:space="0" w:color="auto"/>
      </w:divBdr>
    </w:div>
    <w:div w:id="1152213594">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376505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8039304">
      <w:bodyDiv w:val="1"/>
      <w:marLeft w:val="0"/>
      <w:marRight w:val="0"/>
      <w:marTop w:val="0"/>
      <w:marBottom w:val="0"/>
      <w:divBdr>
        <w:top w:val="none" w:sz="0" w:space="0" w:color="auto"/>
        <w:left w:val="none" w:sz="0" w:space="0" w:color="auto"/>
        <w:bottom w:val="none" w:sz="0" w:space="0" w:color="auto"/>
        <w:right w:val="none" w:sz="0" w:space="0" w:color="auto"/>
      </w:divBdr>
    </w:div>
    <w:div w:id="1158500244">
      <w:bodyDiv w:val="1"/>
      <w:marLeft w:val="0"/>
      <w:marRight w:val="0"/>
      <w:marTop w:val="0"/>
      <w:marBottom w:val="0"/>
      <w:divBdr>
        <w:top w:val="none" w:sz="0" w:space="0" w:color="auto"/>
        <w:left w:val="none" w:sz="0" w:space="0" w:color="auto"/>
        <w:bottom w:val="none" w:sz="0" w:space="0" w:color="auto"/>
        <w:right w:val="none" w:sz="0" w:space="0" w:color="auto"/>
      </w:divBdr>
    </w:div>
    <w:div w:id="1159884665">
      <w:bodyDiv w:val="1"/>
      <w:marLeft w:val="0"/>
      <w:marRight w:val="0"/>
      <w:marTop w:val="0"/>
      <w:marBottom w:val="0"/>
      <w:divBdr>
        <w:top w:val="none" w:sz="0" w:space="0" w:color="auto"/>
        <w:left w:val="none" w:sz="0" w:space="0" w:color="auto"/>
        <w:bottom w:val="none" w:sz="0" w:space="0" w:color="auto"/>
        <w:right w:val="none" w:sz="0" w:space="0" w:color="auto"/>
      </w:divBdr>
    </w:div>
    <w:div w:id="1160585651">
      <w:bodyDiv w:val="1"/>
      <w:marLeft w:val="0"/>
      <w:marRight w:val="0"/>
      <w:marTop w:val="0"/>
      <w:marBottom w:val="0"/>
      <w:divBdr>
        <w:top w:val="none" w:sz="0" w:space="0" w:color="auto"/>
        <w:left w:val="none" w:sz="0" w:space="0" w:color="auto"/>
        <w:bottom w:val="none" w:sz="0" w:space="0" w:color="auto"/>
        <w:right w:val="none" w:sz="0" w:space="0" w:color="auto"/>
      </w:divBdr>
    </w:div>
    <w:div w:id="1161773369">
      <w:bodyDiv w:val="1"/>
      <w:marLeft w:val="0"/>
      <w:marRight w:val="0"/>
      <w:marTop w:val="0"/>
      <w:marBottom w:val="0"/>
      <w:divBdr>
        <w:top w:val="none" w:sz="0" w:space="0" w:color="auto"/>
        <w:left w:val="none" w:sz="0" w:space="0" w:color="auto"/>
        <w:bottom w:val="none" w:sz="0" w:space="0" w:color="auto"/>
        <w:right w:val="none" w:sz="0" w:space="0" w:color="auto"/>
      </w:divBdr>
    </w:div>
    <w:div w:id="1163155713">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399358">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73378662">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5530903">
      <w:bodyDiv w:val="1"/>
      <w:marLeft w:val="0"/>
      <w:marRight w:val="0"/>
      <w:marTop w:val="0"/>
      <w:marBottom w:val="0"/>
      <w:divBdr>
        <w:top w:val="none" w:sz="0" w:space="0" w:color="auto"/>
        <w:left w:val="none" w:sz="0" w:space="0" w:color="auto"/>
        <w:bottom w:val="none" w:sz="0" w:space="0" w:color="auto"/>
        <w:right w:val="none" w:sz="0" w:space="0" w:color="auto"/>
      </w:divBdr>
    </w:div>
    <w:div w:id="1176186510">
      <w:bodyDiv w:val="1"/>
      <w:marLeft w:val="0"/>
      <w:marRight w:val="0"/>
      <w:marTop w:val="0"/>
      <w:marBottom w:val="0"/>
      <w:divBdr>
        <w:top w:val="none" w:sz="0" w:space="0" w:color="auto"/>
        <w:left w:val="none" w:sz="0" w:space="0" w:color="auto"/>
        <w:bottom w:val="none" w:sz="0" w:space="0" w:color="auto"/>
        <w:right w:val="none" w:sz="0" w:space="0" w:color="auto"/>
      </w:divBdr>
    </w:div>
    <w:div w:id="1177427514">
      <w:bodyDiv w:val="1"/>
      <w:marLeft w:val="0"/>
      <w:marRight w:val="0"/>
      <w:marTop w:val="0"/>
      <w:marBottom w:val="0"/>
      <w:divBdr>
        <w:top w:val="none" w:sz="0" w:space="0" w:color="auto"/>
        <w:left w:val="none" w:sz="0" w:space="0" w:color="auto"/>
        <w:bottom w:val="none" w:sz="0" w:space="0" w:color="auto"/>
        <w:right w:val="none" w:sz="0" w:space="0" w:color="auto"/>
      </w:divBdr>
    </w:div>
    <w:div w:id="1180436193">
      <w:bodyDiv w:val="1"/>
      <w:marLeft w:val="0"/>
      <w:marRight w:val="0"/>
      <w:marTop w:val="0"/>
      <w:marBottom w:val="0"/>
      <w:divBdr>
        <w:top w:val="none" w:sz="0" w:space="0" w:color="auto"/>
        <w:left w:val="none" w:sz="0" w:space="0" w:color="auto"/>
        <w:bottom w:val="none" w:sz="0" w:space="0" w:color="auto"/>
        <w:right w:val="none" w:sz="0" w:space="0" w:color="auto"/>
      </w:divBdr>
    </w:div>
    <w:div w:id="1180856607">
      <w:bodyDiv w:val="1"/>
      <w:marLeft w:val="0"/>
      <w:marRight w:val="0"/>
      <w:marTop w:val="0"/>
      <w:marBottom w:val="0"/>
      <w:divBdr>
        <w:top w:val="none" w:sz="0" w:space="0" w:color="auto"/>
        <w:left w:val="none" w:sz="0" w:space="0" w:color="auto"/>
        <w:bottom w:val="none" w:sz="0" w:space="0" w:color="auto"/>
        <w:right w:val="none" w:sz="0" w:space="0" w:color="auto"/>
      </w:divBdr>
    </w:div>
    <w:div w:id="1184200281">
      <w:bodyDiv w:val="1"/>
      <w:marLeft w:val="0"/>
      <w:marRight w:val="0"/>
      <w:marTop w:val="0"/>
      <w:marBottom w:val="0"/>
      <w:divBdr>
        <w:top w:val="none" w:sz="0" w:space="0" w:color="auto"/>
        <w:left w:val="none" w:sz="0" w:space="0" w:color="auto"/>
        <w:bottom w:val="none" w:sz="0" w:space="0" w:color="auto"/>
        <w:right w:val="none" w:sz="0" w:space="0" w:color="auto"/>
      </w:divBdr>
    </w:div>
    <w:div w:id="1186136457">
      <w:bodyDiv w:val="1"/>
      <w:marLeft w:val="0"/>
      <w:marRight w:val="0"/>
      <w:marTop w:val="0"/>
      <w:marBottom w:val="0"/>
      <w:divBdr>
        <w:top w:val="none" w:sz="0" w:space="0" w:color="auto"/>
        <w:left w:val="none" w:sz="0" w:space="0" w:color="auto"/>
        <w:bottom w:val="none" w:sz="0" w:space="0" w:color="auto"/>
        <w:right w:val="none" w:sz="0" w:space="0" w:color="auto"/>
      </w:divBdr>
    </w:div>
    <w:div w:id="1188760356">
      <w:bodyDiv w:val="1"/>
      <w:marLeft w:val="0"/>
      <w:marRight w:val="0"/>
      <w:marTop w:val="0"/>
      <w:marBottom w:val="0"/>
      <w:divBdr>
        <w:top w:val="none" w:sz="0" w:space="0" w:color="auto"/>
        <w:left w:val="none" w:sz="0" w:space="0" w:color="auto"/>
        <w:bottom w:val="none" w:sz="0" w:space="0" w:color="auto"/>
        <w:right w:val="none" w:sz="0" w:space="0" w:color="auto"/>
      </w:divBdr>
    </w:div>
    <w:div w:id="1189098169">
      <w:bodyDiv w:val="1"/>
      <w:marLeft w:val="0"/>
      <w:marRight w:val="0"/>
      <w:marTop w:val="0"/>
      <w:marBottom w:val="0"/>
      <w:divBdr>
        <w:top w:val="none" w:sz="0" w:space="0" w:color="auto"/>
        <w:left w:val="none" w:sz="0" w:space="0" w:color="auto"/>
        <w:bottom w:val="none" w:sz="0" w:space="0" w:color="auto"/>
        <w:right w:val="none" w:sz="0" w:space="0" w:color="auto"/>
      </w:divBdr>
    </w:div>
    <w:div w:id="1191139324">
      <w:bodyDiv w:val="1"/>
      <w:marLeft w:val="0"/>
      <w:marRight w:val="0"/>
      <w:marTop w:val="0"/>
      <w:marBottom w:val="0"/>
      <w:divBdr>
        <w:top w:val="none" w:sz="0" w:space="0" w:color="auto"/>
        <w:left w:val="none" w:sz="0" w:space="0" w:color="auto"/>
        <w:bottom w:val="none" w:sz="0" w:space="0" w:color="auto"/>
        <w:right w:val="none" w:sz="0" w:space="0" w:color="auto"/>
      </w:divBdr>
    </w:div>
    <w:div w:id="1192761673">
      <w:bodyDiv w:val="1"/>
      <w:marLeft w:val="0"/>
      <w:marRight w:val="0"/>
      <w:marTop w:val="0"/>
      <w:marBottom w:val="0"/>
      <w:divBdr>
        <w:top w:val="none" w:sz="0" w:space="0" w:color="auto"/>
        <w:left w:val="none" w:sz="0" w:space="0" w:color="auto"/>
        <w:bottom w:val="none" w:sz="0" w:space="0" w:color="auto"/>
        <w:right w:val="none" w:sz="0" w:space="0" w:color="auto"/>
      </w:divBdr>
    </w:div>
    <w:div w:id="1198347584">
      <w:bodyDiv w:val="1"/>
      <w:marLeft w:val="0"/>
      <w:marRight w:val="0"/>
      <w:marTop w:val="0"/>
      <w:marBottom w:val="0"/>
      <w:divBdr>
        <w:top w:val="none" w:sz="0" w:space="0" w:color="auto"/>
        <w:left w:val="none" w:sz="0" w:space="0" w:color="auto"/>
        <w:bottom w:val="none" w:sz="0" w:space="0" w:color="auto"/>
        <w:right w:val="none" w:sz="0" w:space="0" w:color="auto"/>
      </w:divBdr>
    </w:div>
    <w:div w:id="1201169994">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785504">
      <w:bodyDiv w:val="1"/>
      <w:marLeft w:val="0"/>
      <w:marRight w:val="0"/>
      <w:marTop w:val="0"/>
      <w:marBottom w:val="0"/>
      <w:divBdr>
        <w:top w:val="none" w:sz="0" w:space="0" w:color="auto"/>
        <w:left w:val="none" w:sz="0" w:space="0" w:color="auto"/>
        <w:bottom w:val="none" w:sz="0" w:space="0" w:color="auto"/>
        <w:right w:val="none" w:sz="0" w:space="0" w:color="auto"/>
      </w:divBdr>
    </w:div>
    <w:div w:id="1203401226">
      <w:bodyDiv w:val="1"/>
      <w:marLeft w:val="0"/>
      <w:marRight w:val="0"/>
      <w:marTop w:val="0"/>
      <w:marBottom w:val="0"/>
      <w:divBdr>
        <w:top w:val="none" w:sz="0" w:space="0" w:color="auto"/>
        <w:left w:val="none" w:sz="0" w:space="0" w:color="auto"/>
        <w:bottom w:val="none" w:sz="0" w:space="0" w:color="auto"/>
        <w:right w:val="none" w:sz="0" w:space="0" w:color="auto"/>
      </w:divBdr>
    </w:div>
    <w:div w:id="1203516105">
      <w:bodyDiv w:val="1"/>
      <w:marLeft w:val="0"/>
      <w:marRight w:val="0"/>
      <w:marTop w:val="0"/>
      <w:marBottom w:val="0"/>
      <w:divBdr>
        <w:top w:val="none" w:sz="0" w:space="0" w:color="auto"/>
        <w:left w:val="none" w:sz="0" w:space="0" w:color="auto"/>
        <w:bottom w:val="none" w:sz="0" w:space="0" w:color="auto"/>
        <w:right w:val="none" w:sz="0" w:space="0" w:color="auto"/>
      </w:divBdr>
    </w:div>
    <w:div w:id="1205094508">
      <w:bodyDiv w:val="1"/>
      <w:marLeft w:val="0"/>
      <w:marRight w:val="0"/>
      <w:marTop w:val="0"/>
      <w:marBottom w:val="0"/>
      <w:divBdr>
        <w:top w:val="none" w:sz="0" w:space="0" w:color="auto"/>
        <w:left w:val="none" w:sz="0" w:space="0" w:color="auto"/>
        <w:bottom w:val="none" w:sz="0" w:space="0" w:color="auto"/>
        <w:right w:val="none" w:sz="0" w:space="0" w:color="auto"/>
      </w:divBdr>
    </w:div>
    <w:div w:id="1206527524">
      <w:bodyDiv w:val="1"/>
      <w:marLeft w:val="0"/>
      <w:marRight w:val="0"/>
      <w:marTop w:val="0"/>
      <w:marBottom w:val="0"/>
      <w:divBdr>
        <w:top w:val="none" w:sz="0" w:space="0" w:color="auto"/>
        <w:left w:val="none" w:sz="0" w:space="0" w:color="auto"/>
        <w:bottom w:val="none" w:sz="0" w:space="0" w:color="auto"/>
        <w:right w:val="none" w:sz="0" w:space="0" w:color="auto"/>
      </w:divBdr>
    </w:div>
    <w:div w:id="1208755638">
      <w:bodyDiv w:val="1"/>
      <w:marLeft w:val="0"/>
      <w:marRight w:val="0"/>
      <w:marTop w:val="0"/>
      <w:marBottom w:val="0"/>
      <w:divBdr>
        <w:top w:val="none" w:sz="0" w:space="0" w:color="auto"/>
        <w:left w:val="none" w:sz="0" w:space="0" w:color="auto"/>
        <w:bottom w:val="none" w:sz="0" w:space="0" w:color="auto"/>
        <w:right w:val="none" w:sz="0" w:space="0" w:color="auto"/>
      </w:divBdr>
    </w:div>
    <w:div w:id="1210070382">
      <w:bodyDiv w:val="1"/>
      <w:marLeft w:val="0"/>
      <w:marRight w:val="0"/>
      <w:marTop w:val="0"/>
      <w:marBottom w:val="0"/>
      <w:divBdr>
        <w:top w:val="none" w:sz="0" w:space="0" w:color="auto"/>
        <w:left w:val="none" w:sz="0" w:space="0" w:color="auto"/>
        <w:bottom w:val="none" w:sz="0" w:space="0" w:color="auto"/>
        <w:right w:val="none" w:sz="0" w:space="0" w:color="auto"/>
      </w:divBdr>
    </w:div>
    <w:div w:id="1210610760">
      <w:bodyDiv w:val="1"/>
      <w:marLeft w:val="0"/>
      <w:marRight w:val="0"/>
      <w:marTop w:val="0"/>
      <w:marBottom w:val="0"/>
      <w:divBdr>
        <w:top w:val="none" w:sz="0" w:space="0" w:color="auto"/>
        <w:left w:val="none" w:sz="0" w:space="0" w:color="auto"/>
        <w:bottom w:val="none" w:sz="0" w:space="0" w:color="auto"/>
        <w:right w:val="none" w:sz="0" w:space="0" w:color="auto"/>
      </w:divBdr>
    </w:div>
    <w:div w:id="1211502624">
      <w:bodyDiv w:val="1"/>
      <w:marLeft w:val="0"/>
      <w:marRight w:val="0"/>
      <w:marTop w:val="0"/>
      <w:marBottom w:val="0"/>
      <w:divBdr>
        <w:top w:val="none" w:sz="0" w:space="0" w:color="auto"/>
        <w:left w:val="none" w:sz="0" w:space="0" w:color="auto"/>
        <w:bottom w:val="none" w:sz="0" w:space="0" w:color="auto"/>
        <w:right w:val="none" w:sz="0" w:space="0" w:color="auto"/>
      </w:divBdr>
    </w:div>
    <w:div w:id="1215121870">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7929613">
      <w:bodyDiv w:val="1"/>
      <w:marLeft w:val="0"/>
      <w:marRight w:val="0"/>
      <w:marTop w:val="0"/>
      <w:marBottom w:val="0"/>
      <w:divBdr>
        <w:top w:val="none" w:sz="0" w:space="0" w:color="auto"/>
        <w:left w:val="none" w:sz="0" w:space="0" w:color="auto"/>
        <w:bottom w:val="none" w:sz="0" w:space="0" w:color="auto"/>
        <w:right w:val="none" w:sz="0" w:space="0" w:color="auto"/>
      </w:divBdr>
    </w:div>
    <w:div w:id="1218589248">
      <w:bodyDiv w:val="1"/>
      <w:marLeft w:val="0"/>
      <w:marRight w:val="0"/>
      <w:marTop w:val="0"/>
      <w:marBottom w:val="0"/>
      <w:divBdr>
        <w:top w:val="none" w:sz="0" w:space="0" w:color="auto"/>
        <w:left w:val="none" w:sz="0" w:space="0" w:color="auto"/>
        <w:bottom w:val="none" w:sz="0" w:space="0" w:color="auto"/>
        <w:right w:val="none" w:sz="0" w:space="0" w:color="auto"/>
      </w:divBdr>
    </w:div>
    <w:div w:id="1219709341">
      <w:bodyDiv w:val="1"/>
      <w:marLeft w:val="0"/>
      <w:marRight w:val="0"/>
      <w:marTop w:val="0"/>
      <w:marBottom w:val="0"/>
      <w:divBdr>
        <w:top w:val="none" w:sz="0" w:space="0" w:color="auto"/>
        <w:left w:val="none" w:sz="0" w:space="0" w:color="auto"/>
        <w:bottom w:val="none" w:sz="0" w:space="0" w:color="auto"/>
        <w:right w:val="none" w:sz="0" w:space="0" w:color="auto"/>
      </w:divBdr>
    </w:div>
    <w:div w:id="1222446743">
      <w:bodyDiv w:val="1"/>
      <w:marLeft w:val="0"/>
      <w:marRight w:val="0"/>
      <w:marTop w:val="0"/>
      <w:marBottom w:val="0"/>
      <w:divBdr>
        <w:top w:val="none" w:sz="0" w:space="0" w:color="auto"/>
        <w:left w:val="none" w:sz="0" w:space="0" w:color="auto"/>
        <w:bottom w:val="none" w:sz="0" w:space="0" w:color="auto"/>
        <w:right w:val="none" w:sz="0" w:space="0" w:color="auto"/>
      </w:divBdr>
    </w:div>
    <w:div w:id="1225677668">
      <w:bodyDiv w:val="1"/>
      <w:marLeft w:val="0"/>
      <w:marRight w:val="0"/>
      <w:marTop w:val="0"/>
      <w:marBottom w:val="0"/>
      <w:divBdr>
        <w:top w:val="none" w:sz="0" w:space="0" w:color="auto"/>
        <w:left w:val="none" w:sz="0" w:space="0" w:color="auto"/>
        <w:bottom w:val="none" w:sz="0" w:space="0" w:color="auto"/>
        <w:right w:val="none" w:sz="0" w:space="0" w:color="auto"/>
      </w:divBdr>
    </w:div>
    <w:div w:id="1227490487">
      <w:bodyDiv w:val="1"/>
      <w:marLeft w:val="0"/>
      <w:marRight w:val="0"/>
      <w:marTop w:val="0"/>
      <w:marBottom w:val="0"/>
      <w:divBdr>
        <w:top w:val="none" w:sz="0" w:space="0" w:color="auto"/>
        <w:left w:val="none" w:sz="0" w:space="0" w:color="auto"/>
        <w:bottom w:val="none" w:sz="0" w:space="0" w:color="auto"/>
        <w:right w:val="none" w:sz="0" w:space="0" w:color="auto"/>
      </w:divBdr>
    </w:div>
    <w:div w:id="1230261463">
      <w:bodyDiv w:val="1"/>
      <w:marLeft w:val="0"/>
      <w:marRight w:val="0"/>
      <w:marTop w:val="0"/>
      <w:marBottom w:val="0"/>
      <w:divBdr>
        <w:top w:val="none" w:sz="0" w:space="0" w:color="auto"/>
        <w:left w:val="none" w:sz="0" w:space="0" w:color="auto"/>
        <w:bottom w:val="none" w:sz="0" w:space="0" w:color="auto"/>
        <w:right w:val="none" w:sz="0" w:space="0" w:color="auto"/>
      </w:divBdr>
    </w:div>
    <w:div w:id="123543460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40209800">
      <w:bodyDiv w:val="1"/>
      <w:marLeft w:val="0"/>
      <w:marRight w:val="0"/>
      <w:marTop w:val="0"/>
      <w:marBottom w:val="0"/>
      <w:divBdr>
        <w:top w:val="none" w:sz="0" w:space="0" w:color="auto"/>
        <w:left w:val="none" w:sz="0" w:space="0" w:color="auto"/>
        <w:bottom w:val="none" w:sz="0" w:space="0" w:color="auto"/>
        <w:right w:val="none" w:sz="0" w:space="0" w:color="auto"/>
      </w:divBdr>
    </w:div>
    <w:div w:id="1242132443">
      <w:bodyDiv w:val="1"/>
      <w:marLeft w:val="0"/>
      <w:marRight w:val="0"/>
      <w:marTop w:val="0"/>
      <w:marBottom w:val="0"/>
      <w:divBdr>
        <w:top w:val="none" w:sz="0" w:space="0" w:color="auto"/>
        <w:left w:val="none" w:sz="0" w:space="0" w:color="auto"/>
        <w:bottom w:val="none" w:sz="0" w:space="0" w:color="auto"/>
        <w:right w:val="none" w:sz="0" w:space="0" w:color="auto"/>
      </w:divBdr>
    </w:div>
    <w:div w:id="1242376252">
      <w:bodyDiv w:val="1"/>
      <w:marLeft w:val="0"/>
      <w:marRight w:val="0"/>
      <w:marTop w:val="0"/>
      <w:marBottom w:val="0"/>
      <w:divBdr>
        <w:top w:val="none" w:sz="0" w:space="0" w:color="auto"/>
        <w:left w:val="none" w:sz="0" w:space="0" w:color="auto"/>
        <w:bottom w:val="none" w:sz="0" w:space="0" w:color="auto"/>
        <w:right w:val="none" w:sz="0" w:space="0" w:color="auto"/>
      </w:divBdr>
    </w:div>
    <w:div w:id="1245607108">
      <w:bodyDiv w:val="1"/>
      <w:marLeft w:val="0"/>
      <w:marRight w:val="0"/>
      <w:marTop w:val="0"/>
      <w:marBottom w:val="0"/>
      <w:divBdr>
        <w:top w:val="none" w:sz="0" w:space="0" w:color="auto"/>
        <w:left w:val="none" w:sz="0" w:space="0" w:color="auto"/>
        <w:bottom w:val="none" w:sz="0" w:space="0" w:color="auto"/>
        <w:right w:val="none" w:sz="0" w:space="0" w:color="auto"/>
      </w:divBdr>
    </w:div>
    <w:div w:id="1246307289">
      <w:bodyDiv w:val="1"/>
      <w:marLeft w:val="0"/>
      <w:marRight w:val="0"/>
      <w:marTop w:val="0"/>
      <w:marBottom w:val="0"/>
      <w:divBdr>
        <w:top w:val="none" w:sz="0" w:space="0" w:color="auto"/>
        <w:left w:val="none" w:sz="0" w:space="0" w:color="auto"/>
        <w:bottom w:val="none" w:sz="0" w:space="0" w:color="auto"/>
        <w:right w:val="none" w:sz="0" w:space="0" w:color="auto"/>
      </w:divBdr>
    </w:div>
    <w:div w:id="1249534540">
      <w:bodyDiv w:val="1"/>
      <w:marLeft w:val="0"/>
      <w:marRight w:val="0"/>
      <w:marTop w:val="0"/>
      <w:marBottom w:val="0"/>
      <w:divBdr>
        <w:top w:val="none" w:sz="0" w:space="0" w:color="auto"/>
        <w:left w:val="none" w:sz="0" w:space="0" w:color="auto"/>
        <w:bottom w:val="none" w:sz="0" w:space="0" w:color="auto"/>
        <w:right w:val="none" w:sz="0" w:space="0" w:color="auto"/>
      </w:divBdr>
    </w:div>
    <w:div w:id="1250892917">
      <w:bodyDiv w:val="1"/>
      <w:marLeft w:val="0"/>
      <w:marRight w:val="0"/>
      <w:marTop w:val="0"/>
      <w:marBottom w:val="0"/>
      <w:divBdr>
        <w:top w:val="none" w:sz="0" w:space="0" w:color="auto"/>
        <w:left w:val="none" w:sz="0" w:space="0" w:color="auto"/>
        <w:bottom w:val="none" w:sz="0" w:space="0" w:color="auto"/>
        <w:right w:val="none" w:sz="0" w:space="0" w:color="auto"/>
      </w:divBdr>
    </w:div>
    <w:div w:id="1253125935">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135918">
      <w:bodyDiv w:val="1"/>
      <w:marLeft w:val="0"/>
      <w:marRight w:val="0"/>
      <w:marTop w:val="0"/>
      <w:marBottom w:val="0"/>
      <w:divBdr>
        <w:top w:val="none" w:sz="0" w:space="0" w:color="auto"/>
        <w:left w:val="none" w:sz="0" w:space="0" w:color="auto"/>
        <w:bottom w:val="none" w:sz="0" w:space="0" w:color="auto"/>
        <w:right w:val="none" w:sz="0" w:space="0" w:color="auto"/>
      </w:divBdr>
    </w:div>
    <w:div w:id="1256749244">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841108">
      <w:bodyDiv w:val="1"/>
      <w:marLeft w:val="0"/>
      <w:marRight w:val="0"/>
      <w:marTop w:val="0"/>
      <w:marBottom w:val="0"/>
      <w:divBdr>
        <w:top w:val="none" w:sz="0" w:space="0" w:color="auto"/>
        <w:left w:val="none" w:sz="0" w:space="0" w:color="auto"/>
        <w:bottom w:val="none" w:sz="0" w:space="0" w:color="auto"/>
        <w:right w:val="none" w:sz="0" w:space="0" w:color="auto"/>
      </w:divBdr>
    </w:div>
    <w:div w:id="1266503222">
      <w:bodyDiv w:val="1"/>
      <w:marLeft w:val="0"/>
      <w:marRight w:val="0"/>
      <w:marTop w:val="0"/>
      <w:marBottom w:val="0"/>
      <w:divBdr>
        <w:top w:val="none" w:sz="0" w:space="0" w:color="auto"/>
        <w:left w:val="none" w:sz="0" w:space="0" w:color="auto"/>
        <w:bottom w:val="none" w:sz="0" w:space="0" w:color="auto"/>
        <w:right w:val="none" w:sz="0" w:space="0" w:color="auto"/>
      </w:divBdr>
    </w:div>
    <w:div w:id="1266504131">
      <w:bodyDiv w:val="1"/>
      <w:marLeft w:val="0"/>
      <w:marRight w:val="0"/>
      <w:marTop w:val="0"/>
      <w:marBottom w:val="0"/>
      <w:divBdr>
        <w:top w:val="none" w:sz="0" w:space="0" w:color="auto"/>
        <w:left w:val="none" w:sz="0" w:space="0" w:color="auto"/>
        <w:bottom w:val="none" w:sz="0" w:space="0" w:color="auto"/>
        <w:right w:val="none" w:sz="0" w:space="0" w:color="auto"/>
      </w:divBdr>
    </w:div>
    <w:div w:id="1270507617">
      <w:bodyDiv w:val="1"/>
      <w:marLeft w:val="0"/>
      <w:marRight w:val="0"/>
      <w:marTop w:val="0"/>
      <w:marBottom w:val="0"/>
      <w:divBdr>
        <w:top w:val="none" w:sz="0" w:space="0" w:color="auto"/>
        <w:left w:val="none" w:sz="0" w:space="0" w:color="auto"/>
        <w:bottom w:val="none" w:sz="0" w:space="0" w:color="auto"/>
        <w:right w:val="none" w:sz="0" w:space="0" w:color="auto"/>
      </w:divBdr>
    </w:div>
    <w:div w:id="1270890911">
      <w:bodyDiv w:val="1"/>
      <w:marLeft w:val="0"/>
      <w:marRight w:val="0"/>
      <w:marTop w:val="0"/>
      <w:marBottom w:val="0"/>
      <w:divBdr>
        <w:top w:val="none" w:sz="0" w:space="0" w:color="auto"/>
        <w:left w:val="none" w:sz="0" w:space="0" w:color="auto"/>
        <w:bottom w:val="none" w:sz="0" w:space="0" w:color="auto"/>
        <w:right w:val="none" w:sz="0" w:space="0" w:color="auto"/>
      </w:divBdr>
    </w:div>
    <w:div w:id="1274677725">
      <w:bodyDiv w:val="1"/>
      <w:marLeft w:val="0"/>
      <w:marRight w:val="0"/>
      <w:marTop w:val="0"/>
      <w:marBottom w:val="0"/>
      <w:divBdr>
        <w:top w:val="none" w:sz="0" w:space="0" w:color="auto"/>
        <w:left w:val="none" w:sz="0" w:space="0" w:color="auto"/>
        <w:bottom w:val="none" w:sz="0" w:space="0" w:color="auto"/>
        <w:right w:val="none" w:sz="0" w:space="0" w:color="auto"/>
      </w:divBdr>
    </w:div>
    <w:div w:id="1275137317">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819112">
      <w:bodyDiv w:val="1"/>
      <w:marLeft w:val="0"/>
      <w:marRight w:val="0"/>
      <w:marTop w:val="0"/>
      <w:marBottom w:val="0"/>
      <w:divBdr>
        <w:top w:val="none" w:sz="0" w:space="0" w:color="auto"/>
        <w:left w:val="none" w:sz="0" w:space="0" w:color="auto"/>
        <w:bottom w:val="none" w:sz="0" w:space="0" w:color="auto"/>
        <w:right w:val="none" w:sz="0" w:space="0" w:color="auto"/>
      </w:divBdr>
    </w:div>
    <w:div w:id="1277907732">
      <w:bodyDiv w:val="1"/>
      <w:marLeft w:val="0"/>
      <w:marRight w:val="0"/>
      <w:marTop w:val="0"/>
      <w:marBottom w:val="0"/>
      <w:divBdr>
        <w:top w:val="none" w:sz="0" w:space="0" w:color="auto"/>
        <w:left w:val="none" w:sz="0" w:space="0" w:color="auto"/>
        <w:bottom w:val="none" w:sz="0" w:space="0" w:color="auto"/>
        <w:right w:val="none" w:sz="0" w:space="0" w:color="auto"/>
      </w:divBdr>
    </w:div>
    <w:div w:id="1278171629">
      <w:bodyDiv w:val="1"/>
      <w:marLeft w:val="0"/>
      <w:marRight w:val="0"/>
      <w:marTop w:val="0"/>
      <w:marBottom w:val="0"/>
      <w:divBdr>
        <w:top w:val="none" w:sz="0" w:space="0" w:color="auto"/>
        <w:left w:val="none" w:sz="0" w:space="0" w:color="auto"/>
        <w:bottom w:val="none" w:sz="0" w:space="0" w:color="auto"/>
        <w:right w:val="none" w:sz="0" w:space="0" w:color="auto"/>
      </w:divBdr>
    </w:div>
    <w:div w:id="1278222110">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81375325">
      <w:bodyDiv w:val="1"/>
      <w:marLeft w:val="0"/>
      <w:marRight w:val="0"/>
      <w:marTop w:val="0"/>
      <w:marBottom w:val="0"/>
      <w:divBdr>
        <w:top w:val="none" w:sz="0" w:space="0" w:color="auto"/>
        <w:left w:val="none" w:sz="0" w:space="0" w:color="auto"/>
        <w:bottom w:val="none" w:sz="0" w:space="0" w:color="auto"/>
        <w:right w:val="none" w:sz="0" w:space="0" w:color="auto"/>
      </w:divBdr>
    </w:div>
    <w:div w:id="1281570058">
      <w:bodyDiv w:val="1"/>
      <w:marLeft w:val="0"/>
      <w:marRight w:val="0"/>
      <w:marTop w:val="0"/>
      <w:marBottom w:val="0"/>
      <w:divBdr>
        <w:top w:val="none" w:sz="0" w:space="0" w:color="auto"/>
        <w:left w:val="none" w:sz="0" w:space="0" w:color="auto"/>
        <w:bottom w:val="none" w:sz="0" w:space="0" w:color="auto"/>
        <w:right w:val="none" w:sz="0" w:space="0" w:color="auto"/>
      </w:divBdr>
    </w:div>
    <w:div w:id="1286502877">
      <w:bodyDiv w:val="1"/>
      <w:marLeft w:val="0"/>
      <w:marRight w:val="0"/>
      <w:marTop w:val="0"/>
      <w:marBottom w:val="0"/>
      <w:divBdr>
        <w:top w:val="none" w:sz="0" w:space="0" w:color="auto"/>
        <w:left w:val="none" w:sz="0" w:space="0" w:color="auto"/>
        <w:bottom w:val="none" w:sz="0" w:space="0" w:color="auto"/>
        <w:right w:val="none" w:sz="0" w:space="0" w:color="auto"/>
      </w:divBdr>
    </w:div>
    <w:div w:id="1287664724">
      <w:bodyDiv w:val="1"/>
      <w:marLeft w:val="0"/>
      <w:marRight w:val="0"/>
      <w:marTop w:val="0"/>
      <w:marBottom w:val="0"/>
      <w:divBdr>
        <w:top w:val="none" w:sz="0" w:space="0" w:color="auto"/>
        <w:left w:val="none" w:sz="0" w:space="0" w:color="auto"/>
        <w:bottom w:val="none" w:sz="0" w:space="0" w:color="auto"/>
        <w:right w:val="none" w:sz="0" w:space="0" w:color="auto"/>
      </w:divBdr>
    </w:div>
    <w:div w:id="1288897966">
      <w:bodyDiv w:val="1"/>
      <w:marLeft w:val="0"/>
      <w:marRight w:val="0"/>
      <w:marTop w:val="0"/>
      <w:marBottom w:val="0"/>
      <w:divBdr>
        <w:top w:val="none" w:sz="0" w:space="0" w:color="auto"/>
        <w:left w:val="none" w:sz="0" w:space="0" w:color="auto"/>
        <w:bottom w:val="none" w:sz="0" w:space="0" w:color="auto"/>
        <w:right w:val="none" w:sz="0" w:space="0" w:color="auto"/>
      </w:divBdr>
    </w:div>
    <w:div w:id="1289897883">
      <w:bodyDiv w:val="1"/>
      <w:marLeft w:val="0"/>
      <w:marRight w:val="0"/>
      <w:marTop w:val="0"/>
      <w:marBottom w:val="0"/>
      <w:divBdr>
        <w:top w:val="none" w:sz="0" w:space="0" w:color="auto"/>
        <w:left w:val="none" w:sz="0" w:space="0" w:color="auto"/>
        <w:bottom w:val="none" w:sz="0" w:space="0" w:color="auto"/>
        <w:right w:val="none" w:sz="0" w:space="0" w:color="auto"/>
      </w:divBdr>
    </w:div>
    <w:div w:id="1294362684">
      <w:bodyDiv w:val="1"/>
      <w:marLeft w:val="0"/>
      <w:marRight w:val="0"/>
      <w:marTop w:val="0"/>
      <w:marBottom w:val="0"/>
      <w:divBdr>
        <w:top w:val="none" w:sz="0" w:space="0" w:color="auto"/>
        <w:left w:val="none" w:sz="0" w:space="0" w:color="auto"/>
        <w:bottom w:val="none" w:sz="0" w:space="0" w:color="auto"/>
        <w:right w:val="none" w:sz="0" w:space="0" w:color="auto"/>
      </w:divBdr>
    </w:div>
    <w:div w:id="1295023044">
      <w:bodyDiv w:val="1"/>
      <w:marLeft w:val="0"/>
      <w:marRight w:val="0"/>
      <w:marTop w:val="0"/>
      <w:marBottom w:val="0"/>
      <w:divBdr>
        <w:top w:val="none" w:sz="0" w:space="0" w:color="auto"/>
        <w:left w:val="none" w:sz="0" w:space="0" w:color="auto"/>
        <w:bottom w:val="none" w:sz="0" w:space="0" w:color="auto"/>
        <w:right w:val="none" w:sz="0" w:space="0" w:color="auto"/>
      </w:divBdr>
    </w:div>
    <w:div w:id="1298295457">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300768639">
      <w:bodyDiv w:val="1"/>
      <w:marLeft w:val="0"/>
      <w:marRight w:val="0"/>
      <w:marTop w:val="0"/>
      <w:marBottom w:val="0"/>
      <w:divBdr>
        <w:top w:val="none" w:sz="0" w:space="0" w:color="auto"/>
        <w:left w:val="none" w:sz="0" w:space="0" w:color="auto"/>
        <w:bottom w:val="none" w:sz="0" w:space="0" w:color="auto"/>
        <w:right w:val="none" w:sz="0" w:space="0" w:color="auto"/>
      </w:divBdr>
    </w:div>
    <w:div w:id="1301112874">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575908">
      <w:bodyDiv w:val="1"/>
      <w:marLeft w:val="0"/>
      <w:marRight w:val="0"/>
      <w:marTop w:val="0"/>
      <w:marBottom w:val="0"/>
      <w:divBdr>
        <w:top w:val="none" w:sz="0" w:space="0" w:color="auto"/>
        <w:left w:val="none" w:sz="0" w:space="0" w:color="auto"/>
        <w:bottom w:val="none" w:sz="0" w:space="0" w:color="auto"/>
        <w:right w:val="none" w:sz="0" w:space="0" w:color="auto"/>
      </w:divBdr>
    </w:div>
    <w:div w:id="1301614350">
      <w:bodyDiv w:val="1"/>
      <w:marLeft w:val="0"/>
      <w:marRight w:val="0"/>
      <w:marTop w:val="0"/>
      <w:marBottom w:val="0"/>
      <w:divBdr>
        <w:top w:val="none" w:sz="0" w:space="0" w:color="auto"/>
        <w:left w:val="none" w:sz="0" w:space="0" w:color="auto"/>
        <w:bottom w:val="none" w:sz="0" w:space="0" w:color="auto"/>
        <w:right w:val="none" w:sz="0" w:space="0" w:color="auto"/>
      </w:divBdr>
    </w:div>
    <w:div w:id="1302005159">
      <w:bodyDiv w:val="1"/>
      <w:marLeft w:val="0"/>
      <w:marRight w:val="0"/>
      <w:marTop w:val="0"/>
      <w:marBottom w:val="0"/>
      <w:divBdr>
        <w:top w:val="none" w:sz="0" w:space="0" w:color="auto"/>
        <w:left w:val="none" w:sz="0" w:space="0" w:color="auto"/>
        <w:bottom w:val="none" w:sz="0" w:space="0" w:color="auto"/>
        <w:right w:val="none" w:sz="0" w:space="0" w:color="auto"/>
      </w:divBdr>
    </w:div>
    <w:div w:id="1302074096">
      <w:bodyDiv w:val="1"/>
      <w:marLeft w:val="0"/>
      <w:marRight w:val="0"/>
      <w:marTop w:val="0"/>
      <w:marBottom w:val="0"/>
      <w:divBdr>
        <w:top w:val="none" w:sz="0" w:space="0" w:color="auto"/>
        <w:left w:val="none" w:sz="0" w:space="0" w:color="auto"/>
        <w:bottom w:val="none" w:sz="0" w:space="0" w:color="auto"/>
        <w:right w:val="none" w:sz="0" w:space="0" w:color="auto"/>
      </w:divBdr>
    </w:div>
    <w:div w:id="1302348443">
      <w:bodyDiv w:val="1"/>
      <w:marLeft w:val="0"/>
      <w:marRight w:val="0"/>
      <w:marTop w:val="0"/>
      <w:marBottom w:val="0"/>
      <w:divBdr>
        <w:top w:val="none" w:sz="0" w:space="0" w:color="auto"/>
        <w:left w:val="none" w:sz="0" w:space="0" w:color="auto"/>
        <w:bottom w:val="none" w:sz="0" w:space="0" w:color="auto"/>
        <w:right w:val="none" w:sz="0" w:space="0" w:color="auto"/>
      </w:divBdr>
    </w:div>
    <w:div w:id="1303191198">
      <w:bodyDiv w:val="1"/>
      <w:marLeft w:val="0"/>
      <w:marRight w:val="0"/>
      <w:marTop w:val="0"/>
      <w:marBottom w:val="0"/>
      <w:divBdr>
        <w:top w:val="none" w:sz="0" w:space="0" w:color="auto"/>
        <w:left w:val="none" w:sz="0" w:space="0" w:color="auto"/>
        <w:bottom w:val="none" w:sz="0" w:space="0" w:color="auto"/>
        <w:right w:val="none" w:sz="0" w:space="0" w:color="auto"/>
      </w:divBdr>
    </w:div>
    <w:div w:id="1303317085">
      <w:bodyDiv w:val="1"/>
      <w:marLeft w:val="0"/>
      <w:marRight w:val="0"/>
      <w:marTop w:val="0"/>
      <w:marBottom w:val="0"/>
      <w:divBdr>
        <w:top w:val="none" w:sz="0" w:space="0" w:color="auto"/>
        <w:left w:val="none" w:sz="0" w:space="0" w:color="auto"/>
        <w:bottom w:val="none" w:sz="0" w:space="0" w:color="auto"/>
        <w:right w:val="none" w:sz="0" w:space="0" w:color="auto"/>
      </w:divBdr>
    </w:div>
    <w:div w:id="1305696602">
      <w:bodyDiv w:val="1"/>
      <w:marLeft w:val="0"/>
      <w:marRight w:val="0"/>
      <w:marTop w:val="0"/>
      <w:marBottom w:val="0"/>
      <w:divBdr>
        <w:top w:val="none" w:sz="0" w:space="0" w:color="auto"/>
        <w:left w:val="none" w:sz="0" w:space="0" w:color="auto"/>
        <w:bottom w:val="none" w:sz="0" w:space="0" w:color="auto"/>
        <w:right w:val="none" w:sz="0" w:space="0" w:color="auto"/>
      </w:divBdr>
    </w:div>
    <w:div w:id="1310674176">
      <w:bodyDiv w:val="1"/>
      <w:marLeft w:val="0"/>
      <w:marRight w:val="0"/>
      <w:marTop w:val="0"/>
      <w:marBottom w:val="0"/>
      <w:divBdr>
        <w:top w:val="none" w:sz="0" w:space="0" w:color="auto"/>
        <w:left w:val="none" w:sz="0" w:space="0" w:color="auto"/>
        <w:bottom w:val="none" w:sz="0" w:space="0" w:color="auto"/>
        <w:right w:val="none" w:sz="0" w:space="0" w:color="auto"/>
      </w:divBdr>
    </w:div>
    <w:div w:id="1311253507">
      <w:bodyDiv w:val="1"/>
      <w:marLeft w:val="0"/>
      <w:marRight w:val="0"/>
      <w:marTop w:val="0"/>
      <w:marBottom w:val="0"/>
      <w:divBdr>
        <w:top w:val="none" w:sz="0" w:space="0" w:color="auto"/>
        <w:left w:val="none" w:sz="0" w:space="0" w:color="auto"/>
        <w:bottom w:val="none" w:sz="0" w:space="0" w:color="auto"/>
        <w:right w:val="none" w:sz="0" w:space="0" w:color="auto"/>
      </w:divBdr>
    </w:div>
    <w:div w:id="1313562341">
      <w:bodyDiv w:val="1"/>
      <w:marLeft w:val="0"/>
      <w:marRight w:val="0"/>
      <w:marTop w:val="0"/>
      <w:marBottom w:val="0"/>
      <w:divBdr>
        <w:top w:val="none" w:sz="0" w:space="0" w:color="auto"/>
        <w:left w:val="none" w:sz="0" w:space="0" w:color="auto"/>
        <w:bottom w:val="none" w:sz="0" w:space="0" w:color="auto"/>
        <w:right w:val="none" w:sz="0" w:space="0" w:color="auto"/>
      </w:divBdr>
    </w:div>
    <w:div w:id="1313605077">
      <w:bodyDiv w:val="1"/>
      <w:marLeft w:val="0"/>
      <w:marRight w:val="0"/>
      <w:marTop w:val="0"/>
      <w:marBottom w:val="0"/>
      <w:divBdr>
        <w:top w:val="none" w:sz="0" w:space="0" w:color="auto"/>
        <w:left w:val="none" w:sz="0" w:space="0" w:color="auto"/>
        <w:bottom w:val="none" w:sz="0" w:space="0" w:color="auto"/>
        <w:right w:val="none" w:sz="0" w:space="0" w:color="auto"/>
      </w:divBdr>
    </w:div>
    <w:div w:id="1314137944">
      <w:bodyDiv w:val="1"/>
      <w:marLeft w:val="0"/>
      <w:marRight w:val="0"/>
      <w:marTop w:val="0"/>
      <w:marBottom w:val="0"/>
      <w:divBdr>
        <w:top w:val="none" w:sz="0" w:space="0" w:color="auto"/>
        <w:left w:val="none" w:sz="0" w:space="0" w:color="auto"/>
        <w:bottom w:val="none" w:sz="0" w:space="0" w:color="auto"/>
        <w:right w:val="none" w:sz="0" w:space="0" w:color="auto"/>
      </w:divBdr>
    </w:div>
    <w:div w:id="1315646310">
      <w:bodyDiv w:val="1"/>
      <w:marLeft w:val="0"/>
      <w:marRight w:val="0"/>
      <w:marTop w:val="0"/>
      <w:marBottom w:val="0"/>
      <w:divBdr>
        <w:top w:val="none" w:sz="0" w:space="0" w:color="auto"/>
        <w:left w:val="none" w:sz="0" w:space="0" w:color="auto"/>
        <w:bottom w:val="none" w:sz="0" w:space="0" w:color="auto"/>
        <w:right w:val="none" w:sz="0" w:space="0" w:color="auto"/>
      </w:divBdr>
    </w:div>
    <w:div w:id="1316449593">
      <w:bodyDiv w:val="1"/>
      <w:marLeft w:val="0"/>
      <w:marRight w:val="0"/>
      <w:marTop w:val="0"/>
      <w:marBottom w:val="0"/>
      <w:divBdr>
        <w:top w:val="none" w:sz="0" w:space="0" w:color="auto"/>
        <w:left w:val="none" w:sz="0" w:space="0" w:color="auto"/>
        <w:bottom w:val="none" w:sz="0" w:space="0" w:color="auto"/>
        <w:right w:val="none" w:sz="0" w:space="0" w:color="auto"/>
      </w:divBdr>
    </w:div>
    <w:div w:id="1316685409">
      <w:bodyDiv w:val="1"/>
      <w:marLeft w:val="0"/>
      <w:marRight w:val="0"/>
      <w:marTop w:val="0"/>
      <w:marBottom w:val="0"/>
      <w:divBdr>
        <w:top w:val="none" w:sz="0" w:space="0" w:color="auto"/>
        <w:left w:val="none" w:sz="0" w:space="0" w:color="auto"/>
        <w:bottom w:val="none" w:sz="0" w:space="0" w:color="auto"/>
        <w:right w:val="none" w:sz="0" w:space="0" w:color="auto"/>
      </w:divBdr>
    </w:div>
    <w:div w:id="1317104318">
      <w:bodyDiv w:val="1"/>
      <w:marLeft w:val="0"/>
      <w:marRight w:val="0"/>
      <w:marTop w:val="0"/>
      <w:marBottom w:val="0"/>
      <w:divBdr>
        <w:top w:val="none" w:sz="0" w:space="0" w:color="auto"/>
        <w:left w:val="none" w:sz="0" w:space="0" w:color="auto"/>
        <w:bottom w:val="none" w:sz="0" w:space="0" w:color="auto"/>
        <w:right w:val="none" w:sz="0" w:space="0" w:color="auto"/>
      </w:divBdr>
    </w:div>
    <w:div w:id="1319726353">
      <w:bodyDiv w:val="1"/>
      <w:marLeft w:val="0"/>
      <w:marRight w:val="0"/>
      <w:marTop w:val="0"/>
      <w:marBottom w:val="0"/>
      <w:divBdr>
        <w:top w:val="none" w:sz="0" w:space="0" w:color="auto"/>
        <w:left w:val="none" w:sz="0" w:space="0" w:color="auto"/>
        <w:bottom w:val="none" w:sz="0" w:space="0" w:color="auto"/>
        <w:right w:val="none" w:sz="0" w:space="0" w:color="auto"/>
      </w:divBdr>
    </w:div>
    <w:div w:id="1320117358">
      <w:bodyDiv w:val="1"/>
      <w:marLeft w:val="0"/>
      <w:marRight w:val="0"/>
      <w:marTop w:val="0"/>
      <w:marBottom w:val="0"/>
      <w:divBdr>
        <w:top w:val="none" w:sz="0" w:space="0" w:color="auto"/>
        <w:left w:val="none" w:sz="0" w:space="0" w:color="auto"/>
        <w:bottom w:val="none" w:sz="0" w:space="0" w:color="auto"/>
        <w:right w:val="none" w:sz="0" w:space="0" w:color="auto"/>
      </w:divBdr>
    </w:div>
    <w:div w:id="1320957492">
      <w:bodyDiv w:val="1"/>
      <w:marLeft w:val="0"/>
      <w:marRight w:val="0"/>
      <w:marTop w:val="0"/>
      <w:marBottom w:val="0"/>
      <w:divBdr>
        <w:top w:val="none" w:sz="0" w:space="0" w:color="auto"/>
        <w:left w:val="none" w:sz="0" w:space="0" w:color="auto"/>
        <w:bottom w:val="none" w:sz="0" w:space="0" w:color="auto"/>
        <w:right w:val="none" w:sz="0" w:space="0" w:color="auto"/>
      </w:divBdr>
    </w:div>
    <w:div w:id="1323267026">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552812">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791300">
      <w:bodyDiv w:val="1"/>
      <w:marLeft w:val="0"/>
      <w:marRight w:val="0"/>
      <w:marTop w:val="0"/>
      <w:marBottom w:val="0"/>
      <w:divBdr>
        <w:top w:val="none" w:sz="0" w:space="0" w:color="auto"/>
        <w:left w:val="none" w:sz="0" w:space="0" w:color="auto"/>
        <w:bottom w:val="none" w:sz="0" w:space="0" w:color="auto"/>
        <w:right w:val="none" w:sz="0" w:space="0" w:color="auto"/>
      </w:divBdr>
    </w:div>
    <w:div w:id="1331103338">
      <w:bodyDiv w:val="1"/>
      <w:marLeft w:val="0"/>
      <w:marRight w:val="0"/>
      <w:marTop w:val="0"/>
      <w:marBottom w:val="0"/>
      <w:divBdr>
        <w:top w:val="none" w:sz="0" w:space="0" w:color="auto"/>
        <w:left w:val="none" w:sz="0" w:space="0" w:color="auto"/>
        <w:bottom w:val="none" w:sz="0" w:space="0" w:color="auto"/>
        <w:right w:val="none" w:sz="0" w:space="0" w:color="auto"/>
      </w:divBdr>
    </w:div>
    <w:div w:id="1331568057">
      <w:bodyDiv w:val="1"/>
      <w:marLeft w:val="0"/>
      <w:marRight w:val="0"/>
      <w:marTop w:val="0"/>
      <w:marBottom w:val="0"/>
      <w:divBdr>
        <w:top w:val="none" w:sz="0" w:space="0" w:color="auto"/>
        <w:left w:val="none" w:sz="0" w:space="0" w:color="auto"/>
        <w:bottom w:val="none" w:sz="0" w:space="0" w:color="auto"/>
        <w:right w:val="none" w:sz="0" w:space="0" w:color="auto"/>
      </w:divBdr>
    </w:div>
    <w:div w:id="1332366829">
      <w:bodyDiv w:val="1"/>
      <w:marLeft w:val="0"/>
      <w:marRight w:val="0"/>
      <w:marTop w:val="0"/>
      <w:marBottom w:val="0"/>
      <w:divBdr>
        <w:top w:val="none" w:sz="0" w:space="0" w:color="auto"/>
        <w:left w:val="none" w:sz="0" w:space="0" w:color="auto"/>
        <w:bottom w:val="none" w:sz="0" w:space="0" w:color="auto"/>
        <w:right w:val="none" w:sz="0" w:space="0" w:color="auto"/>
      </w:divBdr>
    </w:div>
    <w:div w:id="1333335832">
      <w:bodyDiv w:val="1"/>
      <w:marLeft w:val="0"/>
      <w:marRight w:val="0"/>
      <w:marTop w:val="0"/>
      <w:marBottom w:val="0"/>
      <w:divBdr>
        <w:top w:val="none" w:sz="0" w:space="0" w:color="auto"/>
        <w:left w:val="none" w:sz="0" w:space="0" w:color="auto"/>
        <w:bottom w:val="none" w:sz="0" w:space="0" w:color="auto"/>
        <w:right w:val="none" w:sz="0" w:space="0" w:color="auto"/>
      </w:divBdr>
    </w:div>
    <w:div w:id="1333527234">
      <w:bodyDiv w:val="1"/>
      <w:marLeft w:val="0"/>
      <w:marRight w:val="0"/>
      <w:marTop w:val="0"/>
      <w:marBottom w:val="0"/>
      <w:divBdr>
        <w:top w:val="none" w:sz="0" w:space="0" w:color="auto"/>
        <w:left w:val="none" w:sz="0" w:space="0" w:color="auto"/>
        <w:bottom w:val="none" w:sz="0" w:space="0" w:color="auto"/>
        <w:right w:val="none" w:sz="0" w:space="0" w:color="auto"/>
      </w:divBdr>
    </w:div>
    <w:div w:id="1335568562">
      <w:bodyDiv w:val="1"/>
      <w:marLeft w:val="0"/>
      <w:marRight w:val="0"/>
      <w:marTop w:val="0"/>
      <w:marBottom w:val="0"/>
      <w:divBdr>
        <w:top w:val="none" w:sz="0" w:space="0" w:color="auto"/>
        <w:left w:val="none" w:sz="0" w:space="0" w:color="auto"/>
        <w:bottom w:val="none" w:sz="0" w:space="0" w:color="auto"/>
        <w:right w:val="none" w:sz="0" w:space="0" w:color="auto"/>
      </w:divBdr>
    </w:div>
    <w:div w:id="1337345961">
      <w:bodyDiv w:val="1"/>
      <w:marLeft w:val="0"/>
      <w:marRight w:val="0"/>
      <w:marTop w:val="0"/>
      <w:marBottom w:val="0"/>
      <w:divBdr>
        <w:top w:val="none" w:sz="0" w:space="0" w:color="auto"/>
        <w:left w:val="none" w:sz="0" w:space="0" w:color="auto"/>
        <w:bottom w:val="none" w:sz="0" w:space="0" w:color="auto"/>
        <w:right w:val="none" w:sz="0" w:space="0" w:color="auto"/>
      </w:divBdr>
    </w:div>
    <w:div w:id="1338312601">
      <w:bodyDiv w:val="1"/>
      <w:marLeft w:val="0"/>
      <w:marRight w:val="0"/>
      <w:marTop w:val="0"/>
      <w:marBottom w:val="0"/>
      <w:divBdr>
        <w:top w:val="none" w:sz="0" w:space="0" w:color="auto"/>
        <w:left w:val="none" w:sz="0" w:space="0" w:color="auto"/>
        <w:bottom w:val="none" w:sz="0" w:space="0" w:color="auto"/>
        <w:right w:val="none" w:sz="0" w:space="0" w:color="auto"/>
      </w:divBdr>
    </w:div>
    <w:div w:id="1343774511">
      <w:bodyDiv w:val="1"/>
      <w:marLeft w:val="0"/>
      <w:marRight w:val="0"/>
      <w:marTop w:val="0"/>
      <w:marBottom w:val="0"/>
      <w:divBdr>
        <w:top w:val="none" w:sz="0" w:space="0" w:color="auto"/>
        <w:left w:val="none" w:sz="0" w:space="0" w:color="auto"/>
        <w:bottom w:val="none" w:sz="0" w:space="0" w:color="auto"/>
        <w:right w:val="none" w:sz="0" w:space="0" w:color="auto"/>
      </w:divBdr>
    </w:div>
    <w:div w:id="1344087296">
      <w:bodyDiv w:val="1"/>
      <w:marLeft w:val="0"/>
      <w:marRight w:val="0"/>
      <w:marTop w:val="0"/>
      <w:marBottom w:val="0"/>
      <w:divBdr>
        <w:top w:val="none" w:sz="0" w:space="0" w:color="auto"/>
        <w:left w:val="none" w:sz="0" w:space="0" w:color="auto"/>
        <w:bottom w:val="none" w:sz="0" w:space="0" w:color="auto"/>
        <w:right w:val="none" w:sz="0" w:space="0" w:color="auto"/>
      </w:divBdr>
    </w:div>
    <w:div w:id="1345592578">
      <w:bodyDiv w:val="1"/>
      <w:marLeft w:val="0"/>
      <w:marRight w:val="0"/>
      <w:marTop w:val="0"/>
      <w:marBottom w:val="0"/>
      <w:divBdr>
        <w:top w:val="none" w:sz="0" w:space="0" w:color="auto"/>
        <w:left w:val="none" w:sz="0" w:space="0" w:color="auto"/>
        <w:bottom w:val="none" w:sz="0" w:space="0" w:color="auto"/>
        <w:right w:val="none" w:sz="0" w:space="0" w:color="auto"/>
      </w:divBdr>
    </w:div>
    <w:div w:id="1345742144">
      <w:bodyDiv w:val="1"/>
      <w:marLeft w:val="0"/>
      <w:marRight w:val="0"/>
      <w:marTop w:val="0"/>
      <w:marBottom w:val="0"/>
      <w:divBdr>
        <w:top w:val="none" w:sz="0" w:space="0" w:color="auto"/>
        <w:left w:val="none" w:sz="0" w:space="0" w:color="auto"/>
        <w:bottom w:val="none" w:sz="0" w:space="0" w:color="auto"/>
        <w:right w:val="none" w:sz="0" w:space="0" w:color="auto"/>
      </w:divBdr>
    </w:div>
    <w:div w:id="1346323926">
      <w:bodyDiv w:val="1"/>
      <w:marLeft w:val="0"/>
      <w:marRight w:val="0"/>
      <w:marTop w:val="0"/>
      <w:marBottom w:val="0"/>
      <w:divBdr>
        <w:top w:val="none" w:sz="0" w:space="0" w:color="auto"/>
        <w:left w:val="none" w:sz="0" w:space="0" w:color="auto"/>
        <w:bottom w:val="none" w:sz="0" w:space="0" w:color="auto"/>
        <w:right w:val="none" w:sz="0" w:space="0" w:color="auto"/>
      </w:divBdr>
    </w:div>
    <w:div w:id="1349212681">
      <w:bodyDiv w:val="1"/>
      <w:marLeft w:val="0"/>
      <w:marRight w:val="0"/>
      <w:marTop w:val="0"/>
      <w:marBottom w:val="0"/>
      <w:divBdr>
        <w:top w:val="none" w:sz="0" w:space="0" w:color="auto"/>
        <w:left w:val="none" w:sz="0" w:space="0" w:color="auto"/>
        <w:bottom w:val="none" w:sz="0" w:space="0" w:color="auto"/>
        <w:right w:val="none" w:sz="0" w:space="0" w:color="auto"/>
      </w:divBdr>
    </w:div>
    <w:div w:id="1351299527">
      <w:bodyDiv w:val="1"/>
      <w:marLeft w:val="0"/>
      <w:marRight w:val="0"/>
      <w:marTop w:val="0"/>
      <w:marBottom w:val="0"/>
      <w:divBdr>
        <w:top w:val="none" w:sz="0" w:space="0" w:color="auto"/>
        <w:left w:val="none" w:sz="0" w:space="0" w:color="auto"/>
        <w:bottom w:val="none" w:sz="0" w:space="0" w:color="auto"/>
        <w:right w:val="none" w:sz="0" w:space="0" w:color="auto"/>
      </w:divBdr>
    </w:div>
    <w:div w:id="1352223629">
      <w:bodyDiv w:val="1"/>
      <w:marLeft w:val="0"/>
      <w:marRight w:val="0"/>
      <w:marTop w:val="0"/>
      <w:marBottom w:val="0"/>
      <w:divBdr>
        <w:top w:val="none" w:sz="0" w:space="0" w:color="auto"/>
        <w:left w:val="none" w:sz="0" w:space="0" w:color="auto"/>
        <w:bottom w:val="none" w:sz="0" w:space="0" w:color="auto"/>
        <w:right w:val="none" w:sz="0" w:space="0" w:color="auto"/>
      </w:divBdr>
    </w:div>
    <w:div w:id="1352805756">
      <w:bodyDiv w:val="1"/>
      <w:marLeft w:val="0"/>
      <w:marRight w:val="0"/>
      <w:marTop w:val="0"/>
      <w:marBottom w:val="0"/>
      <w:divBdr>
        <w:top w:val="none" w:sz="0" w:space="0" w:color="auto"/>
        <w:left w:val="none" w:sz="0" w:space="0" w:color="auto"/>
        <w:bottom w:val="none" w:sz="0" w:space="0" w:color="auto"/>
        <w:right w:val="none" w:sz="0" w:space="0" w:color="auto"/>
      </w:divBdr>
    </w:div>
    <w:div w:id="1354646539">
      <w:bodyDiv w:val="1"/>
      <w:marLeft w:val="0"/>
      <w:marRight w:val="0"/>
      <w:marTop w:val="0"/>
      <w:marBottom w:val="0"/>
      <w:divBdr>
        <w:top w:val="none" w:sz="0" w:space="0" w:color="auto"/>
        <w:left w:val="none" w:sz="0" w:space="0" w:color="auto"/>
        <w:bottom w:val="none" w:sz="0" w:space="0" w:color="auto"/>
        <w:right w:val="none" w:sz="0" w:space="0" w:color="auto"/>
      </w:divBdr>
    </w:div>
    <w:div w:id="1356342584">
      <w:bodyDiv w:val="1"/>
      <w:marLeft w:val="0"/>
      <w:marRight w:val="0"/>
      <w:marTop w:val="0"/>
      <w:marBottom w:val="0"/>
      <w:divBdr>
        <w:top w:val="none" w:sz="0" w:space="0" w:color="auto"/>
        <w:left w:val="none" w:sz="0" w:space="0" w:color="auto"/>
        <w:bottom w:val="none" w:sz="0" w:space="0" w:color="auto"/>
        <w:right w:val="none" w:sz="0" w:space="0" w:color="auto"/>
      </w:divBdr>
    </w:div>
    <w:div w:id="1357730324">
      <w:bodyDiv w:val="1"/>
      <w:marLeft w:val="0"/>
      <w:marRight w:val="0"/>
      <w:marTop w:val="0"/>
      <w:marBottom w:val="0"/>
      <w:divBdr>
        <w:top w:val="none" w:sz="0" w:space="0" w:color="auto"/>
        <w:left w:val="none" w:sz="0" w:space="0" w:color="auto"/>
        <w:bottom w:val="none" w:sz="0" w:space="0" w:color="auto"/>
        <w:right w:val="none" w:sz="0" w:space="0" w:color="auto"/>
      </w:divBdr>
    </w:div>
    <w:div w:id="1361277745">
      <w:bodyDiv w:val="1"/>
      <w:marLeft w:val="0"/>
      <w:marRight w:val="0"/>
      <w:marTop w:val="0"/>
      <w:marBottom w:val="0"/>
      <w:divBdr>
        <w:top w:val="none" w:sz="0" w:space="0" w:color="auto"/>
        <w:left w:val="none" w:sz="0" w:space="0" w:color="auto"/>
        <w:bottom w:val="none" w:sz="0" w:space="0" w:color="auto"/>
        <w:right w:val="none" w:sz="0" w:space="0" w:color="auto"/>
      </w:divBdr>
    </w:div>
    <w:div w:id="1362392669">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745345">
      <w:bodyDiv w:val="1"/>
      <w:marLeft w:val="0"/>
      <w:marRight w:val="0"/>
      <w:marTop w:val="0"/>
      <w:marBottom w:val="0"/>
      <w:divBdr>
        <w:top w:val="none" w:sz="0" w:space="0" w:color="auto"/>
        <w:left w:val="none" w:sz="0" w:space="0" w:color="auto"/>
        <w:bottom w:val="none" w:sz="0" w:space="0" w:color="auto"/>
        <w:right w:val="none" w:sz="0" w:space="0" w:color="auto"/>
      </w:divBdr>
    </w:div>
    <w:div w:id="1366062382">
      <w:bodyDiv w:val="1"/>
      <w:marLeft w:val="0"/>
      <w:marRight w:val="0"/>
      <w:marTop w:val="0"/>
      <w:marBottom w:val="0"/>
      <w:divBdr>
        <w:top w:val="none" w:sz="0" w:space="0" w:color="auto"/>
        <w:left w:val="none" w:sz="0" w:space="0" w:color="auto"/>
        <w:bottom w:val="none" w:sz="0" w:space="0" w:color="auto"/>
        <w:right w:val="none" w:sz="0" w:space="0" w:color="auto"/>
      </w:divBdr>
    </w:div>
    <w:div w:id="1366639522">
      <w:bodyDiv w:val="1"/>
      <w:marLeft w:val="0"/>
      <w:marRight w:val="0"/>
      <w:marTop w:val="0"/>
      <w:marBottom w:val="0"/>
      <w:divBdr>
        <w:top w:val="none" w:sz="0" w:space="0" w:color="auto"/>
        <w:left w:val="none" w:sz="0" w:space="0" w:color="auto"/>
        <w:bottom w:val="none" w:sz="0" w:space="0" w:color="auto"/>
        <w:right w:val="none" w:sz="0" w:space="0" w:color="auto"/>
      </w:divBdr>
    </w:div>
    <w:div w:id="1367291427">
      <w:bodyDiv w:val="1"/>
      <w:marLeft w:val="0"/>
      <w:marRight w:val="0"/>
      <w:marTop w:val="0"/>
      <w:marBottom w:val="0"/>
      <w:divBdr>
        <w:top w:val="none" w:sz="0" w:space="0" w:color="auto"/>
        <w:left w:val="none" w:sz="0" w:space="0" w:color="auto"/>
        <w:bottom w:val="none" w:sz="0" w:space="0" w:color="auto"/>
        <w:right w:val="none" w:sz="0" w:space="0" w:color="auto"/>
      </w:divBdr>
    </w:div>
    <w:div w:id="1369335717">
      <w:bodyDiv w:val="1"/>
      <w:marLeft w:val="0"/>
      <w:marRight w:val="0"/>
      <w:marTop w:val="0"/>
      <w:marBottom w:val="0"/>
      <w:divBdr>
        <w:top w:val="none" w:sz="0" w:space="0" w:color="auto"/>
        <w:left w:val="none" w:sz="0" w:space="0" w:color="auto"/>
        <w:bottom w:val="none" w:sz="0" w:space="0" w:color="auto"/>
        <w:right w:val="none" w:sz="0" w:space="0" w:color="auto"/>
      </w:divBdr>
    </w:div>
    <w:div w:id="1372613919">
      <w:bodyDiv w:val="1"/>
      <w:marLeft w:val="0"/>
      <w:marRight w:val="0"/>
      <w:marTop w:val="0"/>
      <w:marBottom w:val="0"/>
      <w:divBdr>
        <w:top w:val="none" w:sz="0" w:space="0" w:color="auto"/>
        <w:left w:val="none" w:sz="0" w:space="0" w:color="auto"/>
        <w:bottom w:val="none" w:sz="0" w:space="0" w:color="auto"/>
        <w:right w:val="none" w:sz="0" w:space="0" w:color="auto"/>
      </w:divBdr>
    </w:div>
    <w:div w:id="1373189434">
      <w:bodyDiv w:val="1"/>
      <w:marLeft w:val="0"/>
      <w:marRight w:val="0"/>
      <w:marTop w:val="0"/>
      <w:marBottom w:val="0"/>
      <w:divBdr>
        <w:top w:val="none" w:sz="0" w:space="0" w:color="auto"/>
        <w:left w:val="none" w:sz="0" w:space="0" w:color="auto"/>
        <w:bottom w:val="none" w:sz="0" w:space="0" w:color="auto"/>
        <w:right w:val="none" w:sz="0" w:space="0" w:color="auto"/>
      </w:divBdr>
    </w:div>
    <w:div w:id="1378504822">
      <w:bodyDiv w:val="1"/>
      <w:marLeft w:val="0"/>
      <w:marRight w:val="0"/>
      <w:marTop w:val="0"/>
      <w:marBottom w:val="0"/>
      <w:divBdr>
        <w:top w:val="none" w:sz="0" w:space="0" w:color="auto"/>
        <w:left w:val="none" w:sz="0" w:space="0" w:color="auto"/>
        <w:bottom w:val="none" w:sz="0" w:space="0" w:color="auto"/>
        <w:right w:val="none" w:sz="0" w:space="0" w:color="auto"/>
      </w:divBdr>
    </w:div>
    <w:div w:id="1381054649">
      <w:bodyDiv w:val="1"/>
      <w:marLeft w:val="0"/>
      <w:marRight w:val="0"/>
      <w:marTop w:val="0"/>
      <w:marBottom w:val="0"/>
      <w:divBdr>
        <w:top w:val="none" w:sz="0" w:space="0" w:color="auto"/>
        <w:left w:val="none" w:sz="0" w:space="0" w:color="auto"/>
        <w:bottom w:val="none" w:sz="0" w:space="0" w:color="auto"/>
        <w:right w:val="none" w:sz="0" w:space="0" w:color="auto"/>
      </w:divBdr>
    </w:div>
    <w:div w:id="1381707794">
      <w:bodyDiv w:val="1"/>
      <w:marLeft w:val="0"/>
      <w:marRight w:val="0"/>
      <w:marTop w:val="0"/>
      <w:marBottom w:val="0"/>
      <w:divBdr>
        <w:top w:val="none" w:sz="0" w:space="0" w:color="auto"/>
        <w:left w:val="none" w:sz="0" w:space="0" w:color="auto"/>
        <w:bottom w:val="none" w:sz="0" w:space="0" w:color="auto"/>
        <w:right w:val="none" w:sz="0" w:space="0" w:color="auto"/>
      </w:divBdr>
    </w:div>
    <w:div w:id="1382362652">
      <w:bodyDiv w:val="1"/>
      <w:marLeft w:val="0"/>
      <w:marRight w:val="0"/>
      <w:marTop w:val="0"/>
      <w:marBottom w:val="0"/>
      <w:divBdr>
        <w:top w:val="none" w:sz="0" w:space="0" w:color="auto"/>
        <w:left w:val="none" w:sz="0" w:space="0" w:color="auto"/>
        <w:bottom w:val="none" w:sz="0" w:space="0" w:color="auto"/>
        <w:right w:val="none" w:sz="0" w:space="0" w:color="auto"/>
      </w:divBdr>
    </w:div>
    <w:div w:id="1383477617">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8066090">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481823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778730">
      <w:bodyDiv w:val="1"/>
      <w:marLeft w:val="0"/>
      <w:marRight w:val="0"/>
      <w:marTop w:val="0"/>
      <w:marBottom w:val="0"/>
      <w:divBdr>
        <w:top w:val="none" w:sz="0" w:space="0" w:color="auto"/>
        <w:left w:val="none" w:sz="0" w:space="0" w:color="auto"/>
        <w:bottom w:val="none" w:sz="0" w:space="0" w:color="auto"/>
        <w:right w:val="none" w:sz="0" w:space="0" w:color="auto"/>
      </w:divBdr>
    </w:div>
    <w:div w:id="1396929317">
      <w:bodyDiv w:val="1"/>
      <w:marLeft w:val="0"/>
      <w:marRight w:val="0"/>
      <w:marTop w:val="0"/>
      <w:marBottom w:val="0"/>
      <w:divBdr>
        <w:top w:val="none" w:sz="0" w:space="0" w:color="auto"/>
        <w:left w:val="none" w:sz="0" w:space="0" w:color="auto"/>
        <w:bottom w:val="none" w:sz="0" w:space="0" w:color="auto"/>
        <w:right w:val="none" w:sz="0" w:space="0" w:color="auto"/>
      </w:divBdr>
    </w:div>
    <w:div w:id="1396931343">
      <w:bodyDiv w:val="1"/>
      <w:marLeft w:val="0"/>
      <w:marRight w:val="0"/>
      <w:marTop w:val="0"/>
      <w:marBottom w:val="0"/>
      <w:divBdr>
        <w:top w:val="none" w:sz="0" w:space="0" w:color="auto"/>
        <w:left w:val="none" w:sz="0" w:space="0" w:color="auto"/>
        <w:bottom w:val="none" w:sz="0" w:space="0" w:color="auto"/>
        <w:right w:val="none" w:sz="0" w:space="0" w:color="auto"/>
      </w:divBdr>
    </w:div>
    <w:div w:id="1397817455">
      <w:bodyDiv w:val="1"/>
      <w:marLeft w:val="0"/>
      <w:marRight w:val="0"/>
      <w:marTop w:val="0"/>
      <w:marBottom w:val="0"/>
      <w:divBdr>
        <w:top w:val="none" w:sz="0" w:space="0" w:color="auto"/>
        <w:left w:val="none" w:sz="0" w:space="0" w:color="auto"/>
        <w:bottom w:val="none" w:sz="0" w:space="0" w:color="auto"/>
        <w:right w:val="none" w:sz="0" w:space="0" w:color="auto"/>
      </w:divBdr>
    </w:div>
    <w:div w:id="1404252588">
      <w:bodyDiv w:val="1"/>
      <w:marLeft w:val="0"/>
      <w:marRight w:val="0"/>
      <w:marTop w:val="0"/>
      <w:marBottom w:val="0"/>
      <w:divBdr>
        <w:top w:val="none" w:sz="0" w:space="0" w:color="auto"/>
        <w:left w:val="none" w:sz="0" w:space="0" w:color="auto"/>
        <w:bottom w:val="none" w:sz="0" w:space="0" w:color="auto"/>
        <w:right w:val="none" w:sz="0" w:space="0" w:color="auto"/>
      </w:divBdr>
    </w:div>
    <w:div w:id="1405643917">
      <w:bodyDiv w:val="1"/>
      <w:marLeft w:val="0"/>
      <w:marRight w:val="0"/>
      <w:marTop w:val="0"/>
      <w:marBottom w:val="0"/>
      <w:divBdr>
        <w:top w:val="none" w:sz="0" w:space="0" w:color="auto"/>
        <w:left w:val="none" w:sz="0" w:space="0" w:color="auto"/>
        <w:bottom w:val="none" w:sz="0" w:space="0" w:color="auto"/>
        <w:right w:val="none" w:sz="0" w:space="0" w:color="auto"/>
      </w:divBdr>
    </w:div>
    <w:div w:id="1406996930">
      <w:bodyDiv w:val="1"/>
      <w:marLeft w:val="0"/>
      <w:marRight w:val="0"/>
      <w:marTop w:val="0"/>
      <w:marBottom w:val="0"/>
      <w:divBdr>
        <w:top w:val="none" w:sz="0" w:space="0" w:color="auto"/>
        <w:left w:val="none" w:sz="0" w:space="0" w:color="auto"/>
        <w:bottom w:val="none" w:sz="0" w:space="0" w:color="auto"/>
        <w:right w:val="none" w:sz="0" w:space="0" w:color="auto"/>
      </w:divBdr>
    </w:div>
    <w:div w:id="140741028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4857453">
      <w:bodyDiv w:val="1"/>
      <w:marLeft w:val="0"/>
      <w:marRight w:val="0"/>
      <w:marTop w:val="0"/>
      <w:marBottom w:val="0"/>
      <w:divBdr>
        <w:top w:val="none" w:sz="0" w:space="0" w:color="auto"/>
        <w:left w:val="none" w:sz="0" w:space="0" w:color="auto"/>
        <w:bottom w:val="none" w:sz="0" w:space="0" w:color="auto"/>
        <w:right w:val="none" w:sz="0" w:space="0" w:color="auto"/>
      </w:divBdr>
    </w:div>
    <w:div w:id="1420836015">
      <w:bodyDiv w:val="1"/>
      <w:marLeft w:val="0"/>
      <w:marRight w:val="0"/>
      <w:marTop w:val="0"/>
      <w:marBottom w:val="0"/>
      <w:divBdr>
        <w:top w:val="none" w:sz="0" w:space="0" w:color="auto"/>
        <w:left w:val="none" w:sz="0" w:space="0" w:color="auto"/>
        <w:bottom w:val="none" w:sz="0" w:space="0" w:color="auto"/>
        <w:right w:val="none" w:sz="0" w:space="0" w:color="auto"/>
      </w:divBdr>
    </w:div>
    <w:div w:id="1423721178">
      <w:bodyDiv w:val="1"/>
      <w:marLeft w:val="0"/>
      <w:marRight w:val="0"/>
      <w:marTop w:val="0"/>
      <w:marBottom w:val="0"/>
      <w:divBdr>
        <w:top w:val="none" w:sz="0" w:space="0" w:color="auto"/>
        <w:left w:val="none" w:sz="0" w:space="0" w:color="auto"/>
        <w:bottom w:val="none" w:sz="0" w:space="0" w:color="auto"/>
        <w:right w:val="none" w:sz="0" w:space="0" w:color="auto"/>
      </w:divBdr>
    </w:div>
    <w:div w:id="1424495486">
      <w:bodyDiv w:val="1"/>
      <w:marLeft w:val="0"/>
      <w:marRight w:val="0"/>
      <w:marTop w:val="0"/>
      <w:marBottom w:val="0"/>
      <w:divBdr>
        <w:top w:val="none" w:sz="0" w:space="0" w:color="auto"/>
        <w:left w:val="none" w:sz="0" w:space="0" w:color="auto"/>
        <w:bottom w:val="none" w:sz="0" w:space="0" w:color="auto"/>
        <w:right w:val="none" w:sz="0" w:space="0" w:color="auto"/>
      </w:divBdr>
    </w:div>
    <w:div w:id="1427070083">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31193581">
      <w:bodyDiv w:val="1"/>
      <w:marLeft w:val="0"/>
      <w:marRight w:val="0"/>
      <w:marTop w:val="0"/>
      <w:marBottom w:val="0"/>
      <w:divBdr>
        <w:top w:val="none" w:sz="0" w:space="0" w:color="auto"/>
        <w:left w:val="none" w:sz="0" w:space="0" w:color="auto"/>
        <w:bottom w:val="none" w:sz="0" w:space="0" w:color="auto"/>
        <w:right w:val="none" w:sz="0" w:space="0" w:color="auto"/>
      </w:divBdr>
    </w:div>
    <w:div w:id="1437095376">
      <w:bodyDiv w:val="1"/>
      <w:marLeft w:val="0"/>
      <w:marRight w:val="0"/>
      <w:marTop w:val="0"/>
      <w:marBottom w:val="0"/>
      <w:divBdr>
        <w:top w:val="none" w:sz="0" w:space="0" w:color="auto"/>
        <w:left w:val="none" w:sz="0" w:space="0" w:color="auto"/>
        <w:bottom w:val="none" w:sz="0" w:space="0" w:color="auto"/>
        <w:right w:val="none" w:sz="0" w:space="0" w:color="auto"/>
      </w:divBdr>
    </w:div>
    <w:div w:id="1437484578">
      <w:bodyDiv w:val="1"/>
      <w:marLeft w:val="0"/>
      <w:marRight w:val="0"/>
      <w:marTop w:val="0"/>
      <w:marBottom w:val="0"/>
      <w:divBdr>
        <w:top w:val="none" w:sz="0" w:space="0" w:color="auto"/>
        <w:left w:val="none" w:sz="0" w:space="0" w:color="auto"/>
        <w:bottom w:val="none" w:sz="0" w:space="0" w:color="auto"/>
        <w:right w:val="none" w:sz="0" w:space="0" w:color="auto"/>
      </w:divBdr>
    </w:div>
    <w:div w:id="1438789033">
      <w:bodyDiv w:val="1"/>
      <w:marLeft w:val="0"/>
      <w:marRight w:val="0"/>
      <w:marTop w:val="0"/>
      <w:marBottom w:val="0"/>
      <w:divBdr>
        <w:top w:val="none" w:sz="0" w:space="0" w:color="auto"/>
        <w:left w:val="none" w:sz="0" w:space="0" w:color="auto"/>
        <w:bottom w:val="none" w:sz="0" w:space="0" w:color="auto"/>
        <w:right w:val="none" w:sz="0" w:space="0" w:color="auto"/>
      </w:divBdr>
    </w:div>
    <w:div w:id="1439333528">
      <w:bodyDiv w:val="1"/>
      <w:marLeft w:val="0"/>
      <w:marRight w:val="0"/>
      <w:marTop w:val="0"/>
      <w:marBottom w:val="0"/>
      <w:divBdr>
        <w:top w:val="none" w:sz="0" w:space="0" w:color="auto"/>
        <w:left w:val="none" w:sz="0" w:space="0" w:color="auto"/>
        <w:bottom w:val="none" w:sz="0" w:space="0" w:color="auto"/>
        <w:right w:val="none" w:sz="0" w:space="0" w:color="auto"/>
      </w:divBdr>
    </w:div>
    <w:div w:id="1439374936">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989744">
      <w:bodyDiv w:val="1"/>
      <w:marLeft w:val="0"/>
      <w:marRight w:val="0"/>
      <w:marTop w:val="0"/>
      <w:marBottom w:val="0"/>
      <w:divBdr>
        <w:top w:val="none" w:sz="0" w:space="0" w:color="auto"/>
        <w:left w:val="none" w:sz="0" w:space="0" w:color="auto"/>
        <w:bottom w:val="none" w:sz="0" w:space="0" w:color="auto"/>
        <w:right w:val="none" w:sz="0" w:space="0" w:color="auto"/>
      </w:divBdr>
    </w:div>
    <w:div w:id="1442991251">
      <w:bodyDiv w:val="1"/>
      <w:marLeft w:val="0"/>
      <w:marRight w:val="0"/>
      <w:marTop w:val="0"/>
      <w:marBottom w:val="0"/>
      <w:divBdr>
        <w:top w:val="none" w:sz="0" w:space="0" w:color="auto"/>
        <w:left w:val="none" w:sz="0" w:space="0" w:color="auto"/>
        <w:bottom w:val="none" w:sz="0" w:space="0" w:color="auto"/>
        <w:right w:val="none" w:sz="0" w:space="0" w:color="auto"/>
      </w:divBdr>
    </w:div>
    <w:div w:id="1443301101">
      <w:bodyDiv w:val="1"/>
      <w:marLeft w:val="0"/>
      <w:marRight w:val="0"/>
      <w:marTop w:val="0"/>
      <w:marBottom w:val="0"/>
      <w:divBdr>
        <w:top w:val="none" w:sz="0" w:space="0" w:color="auto"/>
        <w:left w:val="none" w:sz="0" w:space="0" w:color="auto"/>
        <w:bottom w:val="none" w:sz="0" w:space="0" w:color="auto"/>
        <w:right w:val="none" w:sz="0" w:space="0" w:color="auto"/>
      </w:divBdr>
    </w:div>
    <w:div w:id="1449009628">
      <w:bodyDiv w:val="1"/>
      <w:marLeft w:val="0"/>
      <w:marRight w:val="0"/>
      <w:marTop w:val="0"/>
      <w:marBottom w:val="0"/>
      <w:divBdr>
        <w:top w:val="none" w:sz="0" w:space="0" w:color="auto"/>
        <w:left w:val="none" w:sz="0" w:space="0" w:color="auto"/>
        <w:bottom w:val="none" w:sz="0" w:space="0" w:color="auto"/>
        <w:right w:val="none" w:sz="0" w:space="0" w:color="auto"/>
      </w:divBdr>
    </w:div>
    <w:div w:id="1450204278">
      <w:bodyDiv w:val="1"/>
      <w:marLeft w:val="0"/>
      <w:marRight w:val="0"/>
      <w:marTop w:val="0"/>
      <w:marBottom w:val="0"/>
      <w:divBdr>
        <w:top w:val="none" w:sz="0" w:space="0" w:color="auto"/>
        <w:left w:val="none" w:sz="0" w:space="0" w:color="auto"/>
        <w:bottom w:val="none" w:sz="0" w:space="0" w:color="auto"/>
        <w:right w:val="none" w:sz="0" w:space="0" w:color="auto"/>
      </w:divBdr>
    </w:div>
    <w:div w:id="1450591902">
      <w:bodyDiv w:val="1"/>
      <w:marLeft w:val="0"/>
      <w:marRight w:val="0"/>
      <w:marTop w:val="0"/>
      <w:marBottom w:val="0"/>
      <w:divBdr>
        <w:top w:val="none" w:sz="0" w:space="0" w:color="auto"/>
        <w:left w:val="none" w:sz="0" w:space="0" w:color="auto"/>
        <w:bottom w:val="none" w:sz="0" w:space="0" w:color="auto"/>
        <w:right w:val="none" w:sz="0" w:space="0" w:color="auto"/>
      </w:divBdr>
    </w:div>
    <w:div w:id="1451582343">
      <w:bodyDiv w:val="1"/>
      <w:marLeft w:val="0"/>
      <w:marRight w:val="0"/>
      <w:marTop w:val="0"/>
      <w:marBottom w:val="0"/>
      <w:divBdr>
        <w:top w:val="none" w:sz="0" w:space="0" w:color="auto"/>
        <w:left w:val="none" w:sz="0" w:space="0" w:color="auto"/>
        <w:bottom w:val="none" w:sz="0" w:space="0" w:color="auto"/>
        <w:right w:val="none" w:sz="0" w:space="0" w:color="auto"/>
      </w:divBdr>
    </w:div>
    <w:div w:id="1452091380">
      <w:bodyDiv w:val="1"/>
      <w:marLeft w:val="0"/>
      <w:marRight w:val="0"/>
      <w:marTop w:val="0"/>
      <w:marBottom w:val="0"/>
      <w:divBdr>
        <w:top w:val="none" w:sz="0" w:space="0" w:color="auto"/>
        <w:left w:val="none" w:sz="0" w:space="0" w:color="auto"/>
        <w:bottom w:val="none" w:sz="0" w:space="0" w:color="auto"/>
        <w:right w:val="none" w:sz="0" w:space="0" w:color="auto"/>
      </w:divBdr>
    </w:div>
    <w:div w:id="1452936966">
      <w:bodyDiv w:val="1"/>
      <w:marLeft w:val="0"/>
      <w:marRight w:val="0"/>
      <w:marTop w:val="0"/>
      <w:marBottom w:val="0"/>
      <w:divBdr>
        <w:top w:val="none" w:sz="0" w:space="0" w:color="auto"/>
        <w:left w:val="none" w:sz="0" w:space="0" w:color="auto"/>
        <w:bottom w:val="none" w:sz="0" w:space="0" w:color="auto"/>
        <w:right w:val="none" w:sz="0" w:space="0" w:color="auto"/>
      </w:divBdr>
    </w:div>
    <w:div w:id="1454329990">
      <w:bodyDiv w:val="1"/>
      <w:marLeft w:val="0"/>
      <w:marRight w:val="0"/>
      <w:marTop w:val="0"/>
      <w:marBottom w:val="0"/>
      <w:divBdr>
        <w:top w:val="none" w:sz="0" w:space="0" w:color="auto"/>
        <w:left w:val="none" w:sz="0" w:space="0" w:color="auto"/>
        <w:bottom w:val="none" w:sz="0" w:space="0" w:color="auto"/>
        <w:right w:val="none" w:sz="0" w:space="0" w:color="auto"/>
      </w:divBdr>
    </w:div>
    <w:div w:id="1456944998">
      <w:bodyDiv w:val="1"/>
      <w:marLeft w:val="0"/>
      <w:marRight w:val="0"/>
      <w:marTop w:val="0"/>
      <w:marBottom w:val="0"/>
      <w:divBdr>
        <w:top w:val="none" w:sz="0" w:space="0" w:color="auto"/>
        <w:left w:val="none" w:sz="0" w:space="0" w:color="auto"/>
        <w:bottom w:val="none" w:sz="0" w:space="0" w:color="auto"/>
        <w:right w:val="none" w:sz="0" w:space="0" w:color="auto"/>
      </w:divBdr>
    </w:div>
    <w:div w:id="1458136815">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840892">
      <w:bodyDiv w:val="1"/>
      <w:marLeft w:val="0"/>
      <w:marRight w:val="0"/>
      <w:marTop w:val="0"/>
      <w:marBottom w:val="0"/>
      <w:divBdr>
        <w:top w:val="none" w:sz="0" w:space="0" w:color="auto"/>
        <w:left w:val="none" w:sz="0" w:space="0" w:color="auto"/>
        <w:bottom w:val="none" w:sz="0" w:space="0" w:color="auto"/>
        <w:right w:val="none" w:sz="0" w:space="0" w:color="auto"/>
      </w:divBdr>
    </w:div>
    <w:div w:id="1460223828">
      <w:bodyDiv w:val="1"/>
      <w:marLeft w:val="0"/>
      <w:marRight w:val="0"/>
      <w:marTop w:val="0"/>
      <w:marBottom w:val="0"/>
      <w:divBdr>
        <w:top w:val="none" w:sz="0" w:space="0" w:color="auto"/>
        <w:left w:val="none" w:sz="0" w:space="0" w:color="auto"/>
        <w:bottom w:val="none" w:sz="0" w:space="0" w:color="auto"/>
        <w:right w:val="none" w:sz="0" w:space="0" w:color="auto"/>
      </w:divBdr>
    </w:div>
    <w:div w:id="1460496594">
      <w:bodyDiv w:val="1"/>
      <w:marLeft w:val="0"/>
      <w:marRight w:val="0"/>
      <w:marTop w:val="0"/>
      <w:marBottom w:val="0"/>
      <w:divBdr>
        <w:top w:val="none" w:sz="0" w:space="0" w:color="auto"/>
        <w:left w:val="none" w:sz="0" w:space="0" w:color="auto"/>
        <w:bottom w:val="none" w:sz="0" w:space="0" w:color="auto"/>
        <w:right w:val="none" w:sz="0" w:space="0" w:color="auto"/>
      </w:divBdr>
    </w:div>
    <w:div w:id="1462502317">
      <w:bodyDiv w:val="1"/>
      <w:marLeft w:val="0"/>
      <w:marRight w:val="0"/>
      <w:marTop w:val="0"/>
      <w:marBottom w:val="0"/>
      <w:divBdr>
        <w:top w:val="none" w:sz="0" w:space="0" w:color="auto"/>
        <w:left w:val="none" w:sz="0" w:space="0" w:color="auto"/>
        <w:bottom w:val="none" w:sz="0" w:space="0" w:color="auto"/>
        <w:right w:val="none" w:sz="0" w:space="0" w:color="auto"/>
      </w:divBdr>
    </w:div>
    <w:div w:id="1464301799">
      <w:bodyDiv w:val="1"/>
      <w:marLeft w:val="0"/>
      <w:marRight w:val="0"/>
      <w:marTop w:val="0"/>
      <w:marBottom w:val="0"/>
      <w:divBdr>
        <w:top w:val="none" w:sz="0" w:space="0" w:color="auto"/>
        <w:left w:val="none" w:sz="0" w:space="0" w:color="auto"/>
        <w:bottom w:val="none" w:sz="0" w:space="0" w:color="auto"/>
        <w:right w:val="none" w:sz="0" w:space="0" w:color="auto"/>
      </w:divBdr>
    </w:div>
    <w:div w:id="1464499549">
      <w:bodyDiv w:val="1"/>
      <w:marLeft w:val="0"/>
      <w:marRight w:val="0"/>
      <w:marTop w:val="0"/>
      <w:marBottom w:val="0"/>
      <w:divBdr>
        <w:top w:val="none" w:sz="0" w:space="0" w:color="auto"/>
        <w:left w:val="none" w:sz="0" w:space="0" w:color="auto"/>
        <w:bottom w:val="none" w:sz="0" w:space="0" w:color="auto"/>
        <w:right w:val="none" w:sz="0" w:space="0" w:color="auto"/>
      </w:divBdr>
    </w:div>
    <w:div w:id="1467431599">
      <w:bodyDiv w:val="1"/>
      <w:marLeft w:val="0"/>
      <w:marRight w:val="0"/>
      <w:marTop w:val="0"/>
      <w:marBottom w:val="0"/>
      <w:divBdr>
        <w:top w:val="none" w:sz="0" w:space="0" w:color="auto"/>
        <w:left w:val="none" w:sz="0" w:space="0" w:color="auto"/>
        <w:bottom w:val="none" w:sz="0" w:space="0" w:color="auto"/>
        <w:right w:val="none" w:sz="0" w:space="0" w:color="auto"/>
      </w:divBdr>
    </w:div>
    <w:div w:id="1467434267">
      <w:bodyDiv w:val="1"/>
      <w:marLeft w:val="0"/>
      <w:marRight w:val="0"/>
      <w:marTop w:val="0"/>
      <w:marBottom w:val="0"/>
      <w:divBdr>
        <w:top w:val="none" w:sz="0" w:space="0" w:color="auto"/>
        <w:left w:val="none" w:sz="0" w:space="0" w:color="auto"/>
        <w:bottom w:val="none" w:sz="0" w:space="0" w:color="auto"/>
        <w:right w:val="none" w:sz="0" w:space="0" w:color="auto"/>
      </w:divBdr>
    </w:div>
    <w:div w:id="1467695356">
      <w:bodyDiv w:val="1"/>
      <w:marLeft w:val="0"/>
      <w:marRight w:val="0"/>
      <w:marTop w:val="0"/>
      <w:marBottom w:val="0"/>
      <w:divBdr>
        <w:top w:val="none" w:sz="0" w:space="0" w:color="auto"/>
        <w:left w:val="none" w:sz="0" w:space="0" w:color="auto"/>
        <w:bottom w:val="none" w:sz="0" w:space="0" w:color="auto"/>
        <w:right w:val="none" w:sz="0" w:space="0" w:color="auto"/>
      </w:divBdr>
    </w:div>
    <w:div w:id="1467772035">
      <w:bodyDiv w:val="1"/>
      <w:marLeft w:val="0"/>
      <w:marRight w:val="0"/>
      <w:marTop w:val="0"/>
      <w:marBottom w:val="0"/>
      <w:divBdr>
        <w:top w:val="none" w:sz="0" w:space="0" w:color="auto"/>
        <w:left w:val="none" w:sz="0" w:space="0" w:color="auto"/>
        <w:bottom w:val="none" w:sz="0" w:space="0" w:color="auto"/>
        <w:right w:val="none" w:sz="0" w:space="0" w:color="auto"/>
      </w:divBdr>
    </w:div>
    <w:div w:id="1469980489">
      <w:bodyDiv w:val="1"/>
      <w:marLeft w:val="0"/>
      <w:marRight w:val="0"/>
      <w:marTop w:val="0"/>
      <w:marBottom w:val="0"/>
      <w:divBdr>
        <w:top w:val="none" w:sz="0" w:space="0" w:color="auto"/>
        <w:left w:val="none" w:sz="0" w:space="0" w:color="auto"/>
        <w:bottom w:val="none" w:sz="0" w:space="0" w:color="auto"/>
        <w:right w:val="none" w:sz="0" w:space="0" w:color="auto"/>
      </w:divBdr>
    </w:div>
    <w:div w:id="1470056356">
      <w:bodyDiv w:val="1"/>
      <w:marLeft w:val="0"/>
      <w:marRight w:val="0"/>
      <w:marTop w:val="0"/>
      <w:marBottom w:val="0"/>
      <w:divBdr>
        <w:top w:val="none" w:sz="0" w:space="0" w:color="auto"/>
        <w:left w:val="none" w:sz="0" w:space="0" w:color="auto"/>
        <w:bottom w:val="none" w:sz="0" w:space="0" w:color="auto"/>
        <w:right w:val="none" w:sz="0" w:space="0" w:color="auto"/>
      </w:divBdr>
    </w:div>
    <w:div w:id="1470514272">
      <w:bodyDiv w:val="1"/>
      <w:marLeft w:val="0"/>
      <w:marRight w:val="0"/>
      <w:marTop w:val="0"/>
      <w:marBottom w:val="0"/>
      <w:divBdr>
        <w:top w:val="none" w:sz="0" w:space="0" w:color="auto"/>
        <w:left w:val="none" w:sz="0" w:space="0" w:color="auto"/>
        <w:bottom w:val="none" w:sz="0" w:space="0" w:color="auto"/>
        <w:right w:val="none" w:sz="0" w:space="0" w:color="auto"/>
      </w:divBdr>
    </w:div>
    <w:div w:id="1471895553">
      <w:bodyDiv w:val="1"/>
      <w:marLeft w:val="0"/>
      <w:marRight w:val="0"/>
      <w:marTop w:val="0"/>
      <w:marBottom w:val="0"/>
      <w:divBdr>
        <w:top w:val="none" w:sz="0" w:space="0" w:color="auto"/>
        <w:left w:val="none" w:sz="0" w:space="0" w:color="auto"/>
        <w:bottom w:val="none" w:sz="0" w:space="0" w:color="auto"/>
        <w:right w:val="none" w:sz="0" w:space="0" w:color="auto"/>
      </w:divBdr>
    </w:div>
    <w:div w:id="1474102900">
      <w:bodyDiv w:val="1"/>
      <w:marLeft w:val="0"/>
      <w:marRight w:val="0"/>
      <w:marTop w:val="0"/>
      <w:marBottom w:val="0"/>
      <w:divBdr>
        <w:top w:val="none" w:sz="0" w:space="0" w:color="auto"/>
        <w:left w:val="none" w:sz="0" w:space="0" w:color="auto"/>
        <w:bottom w:val="none" w:sz="0" w:space="0" w:color="auto"/>
        <w:right w:val="none" w:sz="0" w:space="0" w:color="auto"/>
      </w:divBdr>
    </w:div>
    <w:div w:id="1474788327">
      <w:bodyDiv w:val="1"/>
      <w:marLeft w:val="0"/>
      <w:marRight w:val="0"/>
      <w:marTop w:val="0"/>
      <w:marBottom w:val="0"/>
      <w:divBdr>
        <w:top w:val="none" w:sz="0" w:space="0" w:color="auto"/>
        <w:left w:val="none" w:sz="0" w:space="0" w:color="auto"/>
        <w:bottom w:val="none" w:sz="0" w:space="0" w:color="auto"/>
        <w:right w:val="none" w:sz="0" w:space="0" w:color="auto"/>
      </w:divBdr>
    </w:div>
    <w:div w:id="1483548782">
      <w:bodyDiv w:val="1"/>
      <w:marLeft w:val="0"/>
      <w:marRight w:val="0"/>
      <w:marTop w:val="0"/>
      <w:marBottom w:val="0"/>
      <w:divBdr>
        <w:top w:val="none" w:sz="0" w:space="0" w:color="auto"/>
        <w:left w:val="none" w:sz="0" w:space="0" w:color="auto"/>
        <w:bottom w:val="none" w:sz="0" w:space="0" w:color="auto"/>
        <w:right w:val="none" w:sz="0" w:space="0" w:color="auto"/>
      </w:divBdr>
    </w:div>
    <w:div w:id="1483963102">
      <w:bodyDiv w:val="1"/>
      <w:marLeft w:val="0"/>
      <w:marRight w:val="0"/>
      <w:marTop w:val="0"/>
      <w:marBottom w:val="0"/>
      <w:divBdr>
        <w:top w:val="none" w:sz="0" w:space="0" w:color="auto"/>
        <w:left w:val="none" w:sz="0" w:space="0" w:color="auto"/>
        <w:bottom w:val="none" w:sz="0" w:space="0" w:color="auto"/>
        <w:right w:val="none" w:sz="0" w:space="0" w:color="auto"/>
      </w:divBdr>
    </w:div>
    <w:div w:id="1485703968">
      <w:bodyDiv w:val="1"/>
      <w:marLeft w:val="0"/>
      <w:marRight w:val="0"/>
      <w:marTop w:val="0"/>
      <w:marBottom w:val="0"/>
      <w:divBdr>
        <w:top w:val="none" w:sz="0" w:space="0" w:color="auto"/>
        <w:left w:val="none" w:sz="0" w:space="0" w:color="auto"/>
        <w:bottom w:val="none" w:sz="0" w:space="0" w:color="auto"/>
        <w:right w:val="none" w:sz="0" w:space="0" w:color="auto"/>
      </w:divBdr>
    </w:div>
    <w:div w:id="1488354014">
      <w:bodyDiv w:val="1"/>
      <w:marLeft w:val="0"/>
      <w:marRight w:val="0"/>
      <w:marTop w:val="0"/>
      <w:marBottom w:val="0"/>
      <w:divBdr>
        <w:top w:val="none" w:sz="0" w:space="0" w:color="auto"/>
        <w:left w:val="none" w:sz="0" w:space="0" w:color="auto"/>
        <w:bottom w:val="none" w:sz="0" w:space="0" w:color="auto"/>
        <w:right w:val="none" w:sz="0" w:space="0" w:color="auto"/>
      </w:divBdr>
    </w:div>
    <w:div w:id="1488980308">
      <w:bodyDiv w:val="1"/>
      <w:marLeft w:val="0"/>
      <w:marRight w:val="0"/>
      <w:marTop w:val="0"/>
      <w:marBottom w:val="0"/>
      <w:divBdr>
        <w:top w:val="none" w:sz="0" w:space="0" w:color="auto"/>
        <w:left w:val="none" w:sz="0" w:space="0" w:color="auto"/>
        <w:bottom w:val="none" w:sz="0" w:space="0" w:color="auto"/>
        <w:right w:val="none" w:sz="0" w:space="0" w:color="auto"/>
      </w:divBdr>
    </w:div>
    <w:div w:id="1489979804">
      <w:bodyDiv w:val="1"/>
      <w:marLeft w:val="0"/>
      <w:marRight w:val="0"/>
      <w:marTop w:val="0"/>
      <w:marBottom w:val="0"/>
      <w:divBdr>
        <w:top w:val="none" w:sz="0" w:space="0" w:color="auto"/>
        <w:left w:val="none" w:sz="0" w:space="0" w:color="auto"/>
        <w:bottom w:val="none" w:sz="0" w:space="0" w:color="auto"/>
        <w:right w:val="none" w:sz="0" w:space="0" w:color="auto"/>
      </w:divBdr>
    </w:div>
    <w:div w:id="1491021537">
      <w:bodyDiv w:val="1"/>
      <w:marLeft w:val="0"/>
      <w:marRight w:val="0"/>
      <w:marTop w:val="0"/>
      <w:marBottom w:val="0"/>
      <w:divBdr>
        <w:top w:val="none" w:sz="0" w:space="0" w:color="auto"/>
        <w:left w:val="none" w:sz="0" w:space="0" w:color="auto"/>
        <w:bottom w:val="none" w:sz="0" w:space="0" w:color="auto"/>
        <w:right w:val="none" w:sz="0" w:space="0" w:color="auto"/>
      </w:divBdr>
    </w:div>
    <w:div w:id="1494446536">
      <w:bodyDiv w:val="1"/>
      <w:marLeft w:val="0"/>
      <w:marRight w:val="0"/>
      <w:marTop w:val="0"/>
      <w:marBottom w:val="0"/>
      <w:divBdr>
        <w:top w:val="none" w:sz="0" w:space="0" w:color="auto"/>
        <w:left w:val="none" w:sz="0" w:space="0" w:color="auto"/>
        <w:bottom w:val="none" w:sz="0" w:space="0" w:color="auto"/>
        <w:right w:val="none" w:sz="0" w:space="0" w:color="auto"/>
      </w:divBdr>
    </w:div>
    <w:div w:id="1495603215">
      <w:bodyDiv w:val="1"/>
      <w:marLeft w:val="0"/>
      <w:marRight w:val="0"/>
      <w:marTop w:val="0"/>
      <w:marBottom w:val="0"/>
      <w:divBdr>
        <w:top w:val="none" w:sz="0" w:space="0" w:color="auto"/>
        <w:left w:val="none" w:sz="0" w:space="0" w:color="auto"/>
        <w:bottom w:val="none" w:sz="0" w:space="0" w:color="auto"/>
        <w:right w:val="none" w:sz="0" w:space="0" w:color="auto"/>
      </w:divBdr>
    </w:div>
    <w:div w:id="1497527037">
      <w:bodyDiv w:val="1"/>
      <w:marLeft w:val="0"/>
      <w:marRight w:val="0"/>
      <w:marTop w:val="0"/>
      <w:marBottom w:val="0"/>
      <w:divBdr>
        <w:top w:val="none" w:sz="0" w:space="0" w:color="auto"/>
        <w:left w:val="none" w:sz="0" w:space="0" w:color="auto"/>
        <w:bottom w:val="none" w:sz="0" w:space="0" w:color="auto"/>
        <w:right w:val="none" w:sz="0" w:space="0" w:color="auto"/>
      </w:divBdr>
    </w:div>
    <w:div w:id="1498574335">
      <w:bodyDiv w:val="1"/>
      <w:marLeft w:val="0"/>
      <w:marRight w:val="0"/>
      <w:marTop w:val="0"/>
      <w:marBottom w:val="0"/>
      <w:divBdr>
        <w:top w:val="none" w:sz="0" w:space="0" w:color="auto"/>
        <w:left w:val="none" w:sz="0" w:space="0" w:color="auto"/>
        <w:bottom w:val="none" w:sz="0" w:space="0" w:color="auto"/>
        <w:right w:val="none" w:sz="0" w:space="0" w:color="auto"/>
      </w:divBdr>
    </w:div>
    <w:div w:id="1500265803">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039529">
      <w:bodyDiv w:val="1"/>
      <w:marLeft w:val="0"/>
      <w:marRight w:val="0"/>
      <w:marTop w:val="0"/>
      <w:marBottom w:val="0"/>
      <w:divBdr>
        <w:top w:val="none" w:sz="0" w:space="0" w:color="auto"/>
        <w:left w:val="none" w:sz="0" w:space="0" w:color="auto"/>
        <w:bottom w:val="none" w:sz="0" w:space="0" w:color="auto"/>
        <w:right w:val="none" w:sz="0" w:space="0" w:color="auto"/>
      </w:divBdr>
    </w:div>
    <w:div w:id="1504514373">
      <w:bodyDiv w:val="1"/>
      <w:marLeft w:val="0"/>
      <w:marRight w:val="0"/>
      <w:marTop w:val="0"/>
      <w:marBottom w:val="0"/>
      <w:divBdr>
        <w:top w:val="none" w:sz="0" w:space="0" w:color="auto"/>
        <w:left w:val="none" w:sz="0" w:space="0" w:color="auto"/>
        <w:bottom w:val="none" w:sz="0" w:space="0" w:color="auto"/>
        <w:right w:val="none" w:sz="0" w:space="0" w:color="auto"/>
      </w:divBdr>
    </w:div>
    <w:div w:id="1506093801">
      <w:bodyDiv w:val="1"/>
      <w:marLeft w:val="0"/>
      <w:marRight w:val="0"/>
      <w:marTop w:val="0"/>
      <w:marBottom w:val="0"/>
      <w:divBdr>
        <w:top w:val="none" w:sz="0" w:space="0" w:color="auto"/>
        <w:left w:val="none" w:sz="0" w:space="0" w:color="auto"/>
        <w:bottom w:val="none" w:sz="0" w:space="0" w:color="auto"/>
        <w:right w:val="none" w:sz="0" w:space="0" w:color="auto"/>
      </w:divBdr>
    </w:div>
    <w:div w:id="1508442459">
      <w:bodyDiv w:val="1"/>
      <w:marLeft w:val="0"/>
      <w:marRight w:val="0"/>
      <w:marTop w:val="0"/>
      <w:marBottom w:val="0"/>
      <w:divBdr>
        <w:top w:val="none" w:sz="0" w:space="0" w:color="auto"/>
        <w:left w:val="none" w:sz="0" w:space="0" w:color="auto"/>
        <w:bottom w:val="none" w:sz="0" w:space="0" w:color="auto"/>
        <w:right w:val="none" w:sz="0" w:space="0" w:color="auto"/>
      </w:divBdr>
    </w:div>
    <w:div w:id="1511020276">
      <w:bodyDiv w:val="1"/>
      <w:marLeft w:val="0"/>
      <w:marRight w:val="0"/>
      <w:marTop w:val="0"/>
      <w:marBottom w:val="0"/>
      <w:divBdr>
        <w:top w:val="none" w:sz="0" w:space="0" w:color="auto"/>
        <w:left w:val="none" w:sz="0" w:space="0" w:color="auto"/>
        <w:bottom w:val="none" w:sz="0" w:space="0" w:color="auto"/>
        <w:right w:val="none" w:sz="0" w:space="0" w:color="auto"/>
      </w:divBdr>
    </w:div>
    <w:div w:id="1512181914">
      <w:bodyDiv w:val="1"/>
      <w:marLeft w:val="0"/>
      <w:marRight w:val="0"/>
      <w:marTop w:val="0"/>
      <w:marBottom w:val="0"/>
      <w:divBdr>
        <w:top w:val="none" w:sz="0" w:space="0" w:color="auto"/>
        <w:left w:val="none" w:sz="0" w:space="0" w:color="auto"/>
        <w:bottom w:val="none" w:sz="0" w:space="0" w:color="auto"/>
        <w:right w:val="none" w:sz="0" w:space="0" w:color="auto"/>
      </w:divBdr>
    </w:div>
    <w:div w:id="1512644609">
      <w:bodyDiv w:val="1"/>
      <w:marLeft w:val="0"/>
      <w:marRight w:val="0"/>
      <w:marTop w:val="0"/>
      <w:marBottom w:val="0"/>
      <w:divBdr>
        <w:top w:val="none" w:sz="0" w:space="0" w:color="auto"/>
        <w:left w:val="none" w:sz="0" w:space="0" w:color="auto"/>
        <w:bottom w:val="none" w:sz="0" w:space="0" w:color="auto"/>
        <w:right w:val="none" w:sz="0" w:space="0" w:color="auto"/>
      </w:divBdr>
    </w:div>
    <w:div w:id="1513643115">
      <w:bodyDiv w:val="1"/>
      <w:marLeft w:val="0"/>
      <w:marRight w:val="0"/>
      <w:marTop w:val="0"/>
      <w:marBottom w:val="0"/>
      <w:divBdr>
        <w:top w:val="none" w:sz="0" w:space="0" w:color="auto"/>
        <w:left w:val="none" w:sz="0" w:space="0" w:color="auto"/>
        <w:bottom w:val="none" w:sz="0" w:space="0" w:color="auto"/>
        <w:right w:val="none" w:sz="0" w:space="0" w:color="auto"/>
      </w:divBdr>
    </w:div>
    <w:div w:id="1514106715">
      <w:bodyDiv w:val="1"/>
      <w:marLeft w:val="0"/>
      <w:marRight w:val="0"/>
      <w:marTop w:val="0"/>
      <w:marBottom w:val="0"/>
      <w:divBdr>
        <w:top w:val="none" w:sz="0" w:space="0" w:color="auto"/>
        <w:left w:val="none" w:sz="0" w:space="0" w:color="auto"/>
        <w:bottom w:val="none" w:sz="0" w:space="0" w:color="auto"/>
        <w:right w:val="none" w:sz="0" w:space="0" w:color="auto"/>
      </w:divBdr>
      <w:divsChild>
        <w:div w:id="79106001">
          <w:marLeft w:val="778"/>
          <w:marRight w:val="0"/>
          <w:marTop w:val="5"/>
          <w:marBottom w:val="190"/>
          <w:divBdr>
            <w:top w:val="none" w:sz="0" w:space="0" w:color="auto"/>
            <w:left w:val="none" w:sz="0" w:space="0" w:color="auto"/>
            <w:bottom w:val="none" w:sz="0" w:space="0" w:color="auto"/>
            <w:right w:val="none" w:sz="0" w:space="0" w:color="auto"/>
          </w:divBdr>
        </w:div>
        <w:div w:id="460617832">
          <w:marLeft w:val="778"/>
          <w:marRight w:val="0"/>
          <w:marTop w:val="5"/>
          <w:marBottom w:val="190"/>
          <w:divBdr>
            <w:top w:val="none" w:sz="0" w:space="0" w:color="auto"/>
            <w:left w:val="none" w:sz="0" w:space="0" w:color="auto"/>
            <w:bottom w:val="none" w:sz="0" w:space="0" w:color="auto"/>
            <w:right w:val="none" w:sz="0" w:space="0" w:color="auto"/>
          </w:divBdr>
        </w:div>
        <w:div w:id="1225215323">
          <w:marLeft w:val="778"/>
          <w:marRight w:val="0"/>
          <w:marTop w:val="5"/>
          <w:marBottom w:val="190"/>
          <w:divBdr>
            <w:top w:val="none" w:sz="0" w:space="0" w:color="auto"/>
            <w:left w:val="none" w:sz="0" w:space="0" w:color="auto"/>
            <w:bottom w:val="none" w:sz="0" w:space="0" w:color="auto"/>
            <w:right w:val="none" w:sz="0" w:space="0" w:color="auto"/>
          </w:divBdr>
        </w:div>
        <w:div w:id="1702046146">
          <w:marLeft w:val="778"/>
          <w:marRight w:val="0"/>
          <w:marTop w:val="5"/>
          <w:marBottom w:val="190"/>
          <w:divBdr>
            <w:top w:val="none" w:sz="0" w:space="0" w:color="auto"/>
            <w:left w:val="none" w:sz="0" w:space="0" w:color="auto"/>
            <w:bottom w:val="none" w:sz="0" w:space="0" w:color="auto"/>
            <w:right w:val="none" w:sz="0" w:space="0" w:color="auto"/>
          </w:divBdr>
        </w:div>
        <w:div w:id="2048411888">
          <w:marLeft w:val="778"/>
          <w:marRight w:val="0"/>
          <w:marTop w:val="5"/>
          <w:marBottom w:val="190"/>
          <w:divBdr>
            <w:top w:val="none" w:sz="0" w:space="0" w:color="auto"/>
            <w:left w:val="none" w:sz="0" w:space="0" w:color="auto"/>
            <w:bottom w:val="none" w:sz="0" w:space="0" w:color="auto"/>
            <w:right w:val="none" w:sz="0" w:space="0" w:color="auto"/>
          </w:divBdr>
        </w:div>
        <w:div w:id="2070181556">
          <w:marLeft w:val="778"/>
          <w:marRight w:val="0"/>
          <w:marTop w:val="5"/>
          <w:marBottom w:val="190"/>
          <w:divBdr>
            <w:top w:val="none" w:sz="0" w:space="0" w:color="auto"/>
            <w:left w:val="none" w:sz="0" w:space="0" w:color="auto"/>
            <w:bottom w:val="none" w:sz="0" w:space="0" w:color="auto"/>
            <w:right w:val="none" w:sz="0" w:space="0" w:color="auto"/>
          </w:divBdr>
        </w:div>
      </w:divsChild>
    </w:div>
    <w:div w:id="1514144448">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9196884">
      <w:bodyDiv w:val="1"/>
      <w:marLeft w:val="0"/>
      <w:marRight w:val="0"/>
      <w:marTop w:val="0"/>
      <w:marBottom w:val="0"/>
      <w:divBdr>
        <w:top w:val="none" w:sz="0" w:space="0" w:color="auto"/>
        <w:left w:val="none" w:sz="0" w:space="0" w:color="auto"/>
        <w:bottom w:val="none" w:sz="0" w:space="0" w:color="auto"/>
        <w:right w:val="none" w:sz="0" w:space="0" w:color="auto"/>
      </w:divBdr>
    </w:div>
    <w:div w:id="1520700829">
      <w:bodyDiv w:val="1"/>
      <w:marLeft w:val="0"/>
      <w:marRight w:val="0"/>
      <w:marTop w:val="0"/>
      <w:marBottom w:val="0"/>
      <w:divBdr>
        <w:top w:val="none" w:sz="0" w:space="0" w:color="auto"/>
        <w:left w:val="none" w:sz="0" w:space="0" w:color="auto"/>
        <w:bottom w:val="none" w:sz="0" w:space="0" w:color="auto"/>
        <w:right w:val="none" w:sz="0" w:space="0" w:color="auto"/>
      </w:divBdr>
    </w:div>
    <w:div w:id="1522817800">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978315">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1722578">
      <w:bodyDiv w:val="1"/>
      <w:marLeft w:val="0"/>
      <w:marRight w:val="0"/>
      <w:marTop w:val="0"/>
      <w:marBottom w:val="0"/>
      <w:divBdr>
        <w:top w:val="none" w:sz="0" w:space="0" w:color="auto"/>
        <w:left w:val="none" w:sz="0" w:space="0" w:color="auto"/>
        <w:bottom w:val="none" w:sz="0" w:space="0" w:color="auto"/>
        <w:right w:val="none" w:sz="0" w:space="0" w:color="auto"/>
      </w:divBdr>
    </w:div>
    <w:div w:id="1532299159">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23904">
      <w:bodyDiv w:val="1"/>
      <w:marLeft w:val="0"/>
      <w:marRight w:val="0"/>
      <w:marTop w:val="0"/>
      <w:marBottom w:val="0"/>
      <w:divBdr>
        <w:top w:val="none" w:sz="0" w:space="0" w:color="auto"/>
        <w:left w:val="none" w:sz="0" w:space="0" w:color="auto"/>
        <w:bottom w:val="none" w:sz="0" w:space="0" w:color="auto"/>
        <w:right w:val="none" w:sz="0" w:space="0" w:color="auto"/>
      </w:divBdr>
    </w:div>
    <w:div w:id="1536306335">
      <w:bodyDiv w:val="1"/>
      <w:marLeft w:val="0"/>
      <w:marRight w:val="0"/>
      <w:marTop w:val="0"/>
      <w:marBottom w:val="0"/>
      <w:divBdr>
        <w:top w:val="none" w:sz="0" w:space="0" w:color="auto"/>
        <w:left w:val="none" w:sz="0" w:space="0" w:color="auto"/>
        <w:bottom w:val="none" w:sz="0" w:space="0" w:color="auto"/>
        <w:right w:val="none" w:sz="0" w:space="0" w:color="auto"/>
      </w:divBdr>
    </w:div>
    <w:div w:id="1536892322">
      <w:bodyDiv w:val="1"/>
      <w:marLeft w:val="0"/>
      <w:marRight w:val="0"/>
      <w:marTop w:val="0"/>
      <w:marBottom w:val="0"/>
      <w:divBdr>
        <w:top w:val="none" w:sz="0" w:space="0" w:color="auto"/>
        <w:left w:val="none" w:sz="0" w:space="0" w:color="auto"/>
        <w:bottom w:val="none" w:sz="0" w:space="0" w:color="auto"/>
        <w:right w:val="none" w:sz="0" w:space="0" w:color="auto"/>
      </w:divBdr>
    </w:div>
    <w:div w:id="1540583042">
      <w:bodyDiv w:val="1"/>
      <w:marLeft w:val="0"/>
      <w:marRight w:val="0"/>
      <w:marTop w:val="0"/>
      <w:marBottom w:val="0"/>
      <w:divBdr>
        <w:top w:val="none" w:sz="0" w:space="0" w:color="auto"/>
        <w:left w:val="none" w:sz="0" w:space="0" w:color="auto"/>
        <w:bottom w:val="none" w:sz="0" w:space="0" w:color="auto"/>
        <w:right w:val="none" w:sz="0" w:space="0" w:color="auto"/>
      </w:divBdr>
    </w:div>
    <w:div w:id="1543519143">
      <w:bodyDiv w:val="1"/>
      <w:marLeft w:val="0"/>
      <w:marRight w:val="0"/>
      <w:marTop w:val="0"/>
      <w:marBottom w:val="0"/>
      <w:divBdr>
        <w:top w:val="none" w:sz="0" w:space="0" w:color="auto"/>
        <w:left w:val="none" w:sz="0" w:space="0" w:color="auto"/>
        <w:bottom w:val="none" w:sz="0" w:space="0" w:color="auto"/>
        <w:right w:val="none" w:sz="0" w:space="0" w:color="auto"/>
      </w:divBdr>
    </w:div>
    <w:div w:id="1546984578">
      <w:bodyDiv w:val="1"/>
      <w:marLeft w:val="0"/>
      <w:marRight w:val="0"/>
      <w:marTop w:val="0"/>
      <w:marBottom w:val="0"/>
      <w:divBdr>
        <w:top w:val="none" w:sz="0" w:space="0" w:color="auto"/>
        <w:left w:val="none" w:sz="0" w:space="0" w:color="auto"/>
        <w:bottom w:val="none" w:sz="0" w:space="0" w:color="auto"/>
        <w:right w:val="none" w:sz="0" w:space="0" w:color="auto"/>
      </w:divBdr>
    </w:div>
    <w:div w:id="1548302738">
      <w:bodyDiv w:val="1"/>
      <w:marLeft w:val="0"/>
      <w:marRight w:val="0"/>
      <w:marTop w:val="0"/>
      <w:marBottom w:val="0"/>
      <w:divBdr>
        <w:top w:val="none" w:sz="0" w:space="0" w:color="auto"/>
        <w:left w:val="none" w:sz="0" w:space="0" w:color="auto"/>
        <w:bottom w:val="none" w:sz="0" w:space="0" w:color="auto"/>
        <w:right w:val="none" w:sz="0" w:space="0" w:color="auto"/>
      </w:divBdr>
    </w:div>
    <w:div w:id="1548568199">
      <w:bodyDiv w:val="1"/>
      <w:marLeft w:val="0"/>
      <w:marRight w:val="0"/>
      <w:marTop w:val="0"/>
      <w:marBottom w:val="0"/>
      <w:divBdr>
        <w:top w:val="none" w:sz="0" w:space="0" w:color="auto"/>
        <w:left w:val="none" w:sz="0" w:space="0" w:color="auto"/>
        <w:bottom w:val="none" w:sz="0" w:space="0" w:color="auto"/>
        <w:right w:val="none" w:sz="0" w:space="0" w:color="auto"/>
      </w:divBdr>
    </w:div>
    <w:div w:id="1549418831">
      <w:bodyDiv w:val="1"/>
      <w:marLeft w:val="0"/>
      <w:marRight w:val="0"/>
      <w:marTop w:val="0"/>
      <w:marBottom w:val="0"/>
      <w:divBdr>
        <w:top w:val="none" w:sz="0" w:space="0" w:color="auto"/>
        <w:left w:val="none" w:sz="0" w:space="0" w:color="auto"/>
        <w:bottom w:val="none" w:sz="0" w:space="0" w:color="auto"/>
        <w:right w:val="none" w:sz="0" w:space="0" w:color="auto"/>
      </w:divBdr>
    </w:div>
    <w:div w:id="1552423387">
      <w:bodyDiv w:val="1"/>
      <w:marLeft w:val="0"/>
      <w:marRight w:val="0"/>
      <w:marTop w:val="0"/>
      <w:marBottom w:val="0"/>
      <w:divBdr>
        <w:top w:val="none" w:sz="0" w:space="0" w:color="auto"/>
        <w:left w:val="none" w:sz="0" w:space="0" w:color="auto"/>
        <w:bottom w:val="none" w:sz="0" w:space="0" w:color="auto"/>
        <w:right w:val="none" w:sz="0" w:space="0" w:color="auto"/>
      </w:divBdr>
    </w:div>
    <w:div w:id="1553885229">
      <w:bodyDiv w:val="1"/>
      <w:marLeft w:val="0"/>
      <w:marRight w:val="0"/>
      <w:marTop w:val="0"/>
      <w:marBottom w:val="0"/>
      <w:divBdr>
        <w:top w:val="none" w:sz="0" w:space="0" w:color="auto"/>
        <w:left w:val="none" w:sz="0" w:space="0" w:color="auto"/>
        <w:bottom w:val="none" w:sz="0" w:space="0" w:color="auto"/>
        <w:right w:val="none" w:sz="0" w:space="0" w:color="auto"/>
      </w:divBdr>
    </w:div>
    <w:div w:id="1554349850">
      <w:bodyDiv w:val="1"/>
      <w:marLeft w:val="0"/>
      <w:marRight w:val="0"/>
      <w:marTop w:val="0"/>
      <w:marBottom w:val="0"/>
      <w:divBdr>
        <w:top w:val="none" w:sz="0" w:space="0" w:color="auto"/>
        <w:left w:val="none" w:sz="0" w:space="0" w:color="auto"/>
        <w:bottom w:val="none" w:sz="0" w:space="0" w:color="auto"/>
        <w:right w:val="none" w:sz="0" w:space="0" w:color="auto"/>
      </w:divBdr>
    </w:div>
    <w:div w:id="1558515698">
      <w:bodyDiv w:val="1"/>
      <w:marLeft w:val="0"/>
      <w:marRight w:val="0"/>
      <w:marTop w:val="0"/>
      <w:marBottom w:val="0"/>
      <w:divBdr>
        <w:top w:val="none" w:sz="0" w:space="0" w:color="auto"/>
        <w:left w:val="none" w:sz="0" w:space="0" w:color="auto"/>
        <w:bottom w:val="none" w:sz="0" w:space="0" w:color="auto"/>
        <w:right w:val="none" w:sz="0" w:space="0" w:color="auto"/>
      </w:divBdr>
    </w:div>
    <w:div w:id="1558854878">
      <w:bodyDiv w:val="1"/>
      <w:marLeft w:val="0"/>
      <w:marRight w:val="0"/>
      <w:marTop w:val="0"/>
      <w:marBottom w:val="0"/>
      <w:divBdr>
        <w:top w:val="none" w:sz="0" w:space="0" w:color="auto"/>
        <w:left w:val="none" w:sz="0" w:space="0" w:color="auto"/>
        <w:bottom w:val="none" w:sz="0" w:space="0" w:color="auto"/>
        <w:right w:val="none" w:sz="0" w:space="0" w:color="auto"/>
      </w:divBdr>
    </w:div>
    <w:div w:id="1561595244">
      <w:bodyDiv w:val="1"/>
      <w:marLeft w:val="0"/>
      <w:marRight w:val="0"/>
      <w:marTop w:val="0"/>
      <w:marBottom w:val="0"/>
      <w:divBdr>
        <w:top w:val="none" w:sz="0" w:space="0" w:color="auto"/>
        <w:left w:val="none" w:sz="0" w:space="0" w:color="auto"/>
        <w:bottom w:val="none" w:sz="0" w:space="0" w:color="auto"/>
        <w:right w:val="none" w:sz="0" w:space="0" w:color="auto"/>
      </w:divBdr>
    </w:div>
    <w:div w:id="1562986077">
      <w:bodyDiv w:val="1"/>
      <w:marLeft w:val="0"/>
      <w:marRight w:val="0"/>
      <w:marTop w:val="0"/>
      <w:marBottom w:val="0"/>
      <w:divBdr>
        <w:top w:val="none" w:sz="0" w:space="0" w:color="auto"/>
        <w:left w:val="none" w:sz="0" w:space="0" w:color="auto"/>
        <w:bottom w:val="none" w:sz="0" w:space="0" w:color="auto"/>
        <w:right w:val="none" w:sz="0" w:space="0" w:color="auto"/>
      </w:divBdr>
    </w:div>
    <w:div w:id="1563131846">
      <w:bodyDiv w:val="1"/>
      <w:marLeft w:val="0"/>
      <w:marRight w:val="0"/>
      <w:marTop w:val="0"/>
      <w:marBottom w:val="0"/>
      <w:divBdr>
        <w:top w:val="none" w:sz="0" w:space="0" w:color="auto"/>
        <w:left w:val="none" w:sz="0" w:space="0" w:color="auto"/>
        <w:bottom w:val="none" w:sz="0" w:space="0" w:color="auto"/>
        <w:right w:val="none" w:sz="0" w:space="0" w:color="auto"/>
      </w:divBdr>
    </w:div>
    <w:div w:id="1566063754">
      <w:bodyDiv w:val="1"/>
      <w:marLeft w:val="0"/>
      <w:marRight w:val="0"/>
      <w:marTop w:val="0"/>
      <w:marBottom w:val="0"/>
      <w:divBdr>
        <w:top w:val="none" w:sz="0" w:space="0" w:color="auto"/>
        <w:left w:val="none" w:sz="0" w:space="0" w:color="auto"/>
        <w:bottom w:val="none" w:sz="0" w:space="0" w:color="auto"/>
        <w:right w:val="none" w:sz="0" w:space="0" w:color="auto"/>
      </w:divBdr>
    </w:div>
    <w:div w:id="1569726814">
      <w:bodyDiv w:val="1"/>
      <w:marLeft w:val="0"/>
      <w:marRight w:val="0"/>
      <w:marTop w:val="0"/>
      <w:marBottom w:val="0"/>
      <w:divBdr>
        <w:top w:val="none" w:sz="0" w:space="0" w:color="auto"/>
        <w:left w:val="none" w:sz="0" w:space="0" w:color="auto"/>
        <w:bottom w:val="none" w:sz="0" w:space="0" w:color="auto"/>
        <w:right w:val="none" w:sz="0" w:space="0" w:color="auto"/>
      </w:divBdr>
    </w:div>
    <w:div w:id="1572428836">
      <w:bodyDiv w:val="1"/>
      <w:marLeft w:val="0"/>
      <w:marRight w:val="0"/>
      <w:marTop w:val="0"/>
      <w:marBottom w:val="0"/>
      <w:divBdr>
        <w:top w:val="none" w:sz="0" w:space="0" w:color="auto"/>
        <w:left w:val="none" w:sz="0" w:space="0" w:color="auto"/>
        <w:bottom w:val="none" w:sz="0" w:space="0" w:color="auto"/>
        <w:right w:val="none" w:sz="0" w:space="0" w:color="auto"/>
      </w:divBdr>
    </w:div>
    <w:div w:id="1572546800">
      <w:bodyDiv w:val="1"/>
      <w:marLeft w:val="0"/>
      <w:marRight w:val="0"/>
      <w:marTop w:val="0"/>
      <w:marBottom w:val="0"/>
      <w:divBdr>
        <w:top w:val="none" w:sz="0" w:space="0" w:color="auto"/>
        <w:left w:val="none" w:sz="0" w:space="0" w:color="auto"/>
        <w:bottom w:val="none" w:sz="0" w:space="0" w:color="auto"/>
        <w:right w:val="none" w:sz="0" w:space="0" w:color="auto"/>
      </w:divBdr>
    </w:div>
    <w:div w:id="1576353547">
      <w:bodyDiv w:val="1"/>
      <w:marLeft w:val="0"/>
      <w:marRight w:val="0"/>
      <w:marTop w:val="0"/>
      <w:marBottom w:val="0"/>
      <w:divBdr>
        <w:top w:val="none" w:sz="0" w:space="0" w:color="auto"/>
        <w:left w:val="none" w:sz="0" w:space="0" w:color="auto"/>
        <w:bottom w:val="none" w:sz="0" w:space="0" w:color="auto"/>
        <w:right w:val="none" w:sz="0" w:space="0" w:color="auto"/>
      </w:divBdr>
    </w:div>
    <w:div w:id="1577321549">
      <w:bodyDiv w:val="1"/>
      <w:marLeft w:val="0"/>
      <w:marRight w:val="0"/>
      <w:marTop w:val="0"/>
      <w:marBottom w:val="0"/>
      <w:divBdr>
        <w:top w:val="none" w:sz="0" w:space="0" w:color="auto"/>
        <w:left w:val="none" w:sz="0" w:space="0" w:color="auto"/>
        <w:bottom w:val="none" w:sz="0" w:space="0" w:color="auto"/>
        <w:right w:val="none" w:sz="0" w:space="0" w:color="auto"/>
      </w:divBdr>
    </w:div>
    <w:div w:id="1578438196">
      <w:bodyDiv w:val="1"/>
      <w:marLeft w:val="0"/>
      <w:marRight w:val="0"/>
      <w:marTop w:val="0"/>
      <w:marBottom w:val="0"/>
      <w:divBdr>
        <w:top w:val="none" w:sz="0" w:space="0" w:color="auto"/>
        <w:left w:val="none" w:sz="0" w:space="0" w:color="auto"/>
        <w:bottom w:val="none" w:sz="0" w:space="0" w:color="auto"/>
        <w:right w:val="none" w:sz="0" w:space="0" w:color="auto"/>
      </w:divBdr>
    </w:div>
    <w:div w:id="1578635153">
      <w:bodyDiv w:val="1"/>
      <w:marLeft w:val="0"/>
      <w:marRight w:val="0"/>
      <w:marTop w:val="0"/>
      <w:marBottom w:val="0"/>
      <w:divBdr>
        <w:top w:val="none" w:sz="0" w:space="0" w:color="auto"/>
        <w:left w:val="none" w:sz="0" w:space="0" w:color="auto"/>
        <w:bottom w:val="none" w:sz="0" w:space="0" w:color="auto"/>
        <w:right w:val="none" w:sz="0" w:space="0" w:color="auto"/>
      </w:divBdr>
    </w:div>
    <w:div w:id="1581982920">
      <w:bodyDiv w:val="1"/>
      <w:marLeft w:val="0"/>
      <w:marRight w:val="0"/>
      <w:marTop w:val="0"/>
      <w:marBottom w:val="0"/>
      <w:divBdr>
        <w:top w:val="none" w:sz="0" w:space="0" w:color="auto"/>
        <w:left w:val="none" w:sz="0" w:space="0" w:color="auto"/>
        <w:bottom w:val="none" w:sz="0" w:space="0" w:color="auto"/>
        <w:right w:val="none" w:sz="0" w:space="0" w:color="auto"/>
      </w:divBdr>
    </w:div>
    <w:div w:id="1585334881">
      <w:bodyDiv w:val="1"/>
      <w:marLeft w:val="0"/>
      <w:marRight w:val="0"/>
      <w:marTop w:val="0"/>
      <w:marBottom w:val="0"/>
      <w:divBdr>
        <w:top w:val="none" w:sz="0" w:space="0" w:color="auto"/>
        <w:left w:val="none" w:sz="0" w:space="0" w:color="auto"/>
        <w:bottom w:val="none" w:sz="0" w:space="0" w:color="auto"/>
        <w:right w:val="none" w:sz="0" w:space="0" w:color="auto"/>
      </w:divBdr>
    </w:div>
    <w:div w:id="1587494435">
      <w:bodyDiv w:val="1"/>
      <w:marLeft w:val="0"/>
      <w:marRight w:val="0"/>
      <w:marTop w:val="0"/>
      <w:marBottom w:val="0"/>
      <w:divBdr>
        <w:top w:val="none" w:sz="0" w:space="0" w:color="auto"/>
        <w:left w:val="none" w:sz="0" w:space="0" w:color="auto"/>
        <w:bottom w:val="none" w:sz="0" w:space="0" w:color="auto"/>
        <w:right w:val="none" w:sz="0" w:space="0" w:color="auto"/>
      </w:divBdr>
    </w:div>
    <w:div w:id="1587956295">
      <w:bodyDiv w:val="1"/>
      <w:marLeft w:val="0"/>
      <w:marRight w:val="0"/>
      <w:marTop w:val="0"/>
      <w:marBottom w:val="0"/>
      <w:divBdr>
        <w:top w:val="none" w:sz="0" w:space="0" w:color="auto"/>
        <w:left w:val="none" w:sz="0" w:space="0" w:color="auto"/>
        <w:bottom w:val="none" w:sz="0" w:space="0" w:color="auto"/>
        <w:right w:val="none" w:sz="0" w:space="0" w:color="auto"/>
      </w:divBdr>
    </w:div>
    <w:div w:id="1589733043">
      <w:bodyDiv w:val="1"/>
      <w:marLeft w:val="0"/>
      <w:marRight w:val="0"/>
      <w:marTop w:val="0"/>
      <w:marBottom w:val="0"/>
      <w:divBdr>
        <w:top w:val="none" w:sz="0" w:space="0" w:color="auto"/>
        <w:left w:val="none" w:sz="0" w:space="0" w:color="auto"/>
        <w:bottom w:val="none" w:sz="0" w:space="0" w:color="auto"/>
        <w:right w:val="none" w:sz="0" w:space="0" w:color="auto"/>
      </w:divBdr>
    </w:div>
    <w:div w:id="1591238587">
      <w:bodyDiv w:val="1"/>
      <w:marLeft w:val="0"/>
      <w:marRight w:val="0"/>
      <w:marTop w:val="0"/>
      <w:marBottom w:val="0"/>
      <w:divBdr>
        <w:top w:val="none" w:sz="0" w:space="0" w:color="auto"/>
        <w:left w:val="none" w:sz="0" w:space="0" w:color="auto"/>
        <w:bottom w:val="none" w:sz="0" w:space="0" w:color="auto"/>
        <w:right w:val="none" w:sz="0" w:space="0" w:color="auto"/>
      </w:divBdr>
    </w:div>
    <w:div w:id="1594627342">
      <w:bodyDiv w:val="1"/>
      <w:marLeft w:val="0"/>
      <w:marRight w:val="0"/>
      <w:marTop w:val="0"/>
      <w:marBottom w:val="0"/>
      <w:divBdr>
        <w:top w:val="none" w:sz="0" w:space="0" w:color="auto"/>
        <w:left w:val="none" w:sz="0" w:space="0" w:color="auto"/>
        <w:bottom w:val="none" w:sz="0" w:space="0" w:color="auto"/>
        <w:right w:val="none" w:sz="0" w:space="0" w:color="auto"/>
      </w:divBdr>
    </w:div>
    <w:div w:id="1596136664">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600522941">
      <w:bodyDiv w:val="1"/>
      <w:marLeft w:val="0"/>
      <w:marRight w:val="0"/>
      <w:marTop w:val="0"/>
      <w:marBottom w:val="0"/>
      <w:divBdr>
        <w:top w:val="none" w:sz="0" w:space="0" w:color="auto"/>
        <w:left w:val="none" w:sz="0" w:space="0" w:color="auto"/>
        <w:bottom w:val="none" w:sz="0" w:space="0" w:color="auto"/>
        <w:right w:val="none" w:sz="0" w:space="0" w:color="auto"/>
      </w:divBdr>
    </w:div>
    <w:div w:id="1602951832">
      <w:bodyDiv w:val="1"/>
      <w:marLeft w:val="0"/>
      <w:marRight w:val="0"/>
      <w:marTop w:val="0"/>
      <w:marBottom w:val="0"/>
      <w:divBdr>
        <w:top w:val="none" w:sz="0" w:space="0" w:color="auto"/>
        <w:left w:val="none" w:sz="0" w:space="0" w:color="auto"/>
        <w:bottom w:val="none" w:sz="0" w:space="0" w:color="auto"/>
        <w:right w:val="none" w:sz="0" w:space="0" w:color="auto"/>
      </w:divBdr>
    </w:div>
    <w:div w:id="1605187403">
      <w:bodyDiv w:val="1"/>
      <w:marLeft w:val="0"/>
      <w:marRight w:val="0"/>
      <w:marTop w:val="0"/>
      <w:marBottom w:val="0"/>
      <w:divBdr>
        <w:top w:val="none" w:sz="0" w:space="0" w:color="auto"/>
        <w:left w:val="none" w:sz="0" w:space="0" w:color="auto"/>
        <w:bottom w:val="none" w:sz="0" w:space="0" w:color="auto"/>
        <w:right w:val="none" w:sz="0" w:space="0" w:color="auto"/>
      </w:divBdr>
    </w:div>
    <w:div w:id="1606384529">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653041">
      <w:bodyDiv w:val="1"/>
      <w:marLeft w:val="0"/>
      <w:marRight w:val="0"/>
      <w:marTop w:val="0"/>
      <w:marBottom w:val="0"/>
      <w:divBdr>
        <w:top w:val="none" w:sz="0" w:space="0" w:color="auto"/>
        <w:left w:val="none" w:sz="0" w:space="0" w:color="auto"/>
        <w:bottom w:val="none" w:sz="0" w:space="0" w:color="auto"/>
        <w:right w:val="none" w:sz="0" w:space="0" w:color="auto"/>
      </w:divBdr>
    </w:div>
    <w:div w:id="1608735306">
      <w:bodyDiv w:val="1"/>
      <w:marLeft w:val="0"/>
      <w:marRight w:val="0"/>
      <w:marTop w:val="0"/>
      <w:marBottom w:val="0"/>
      <w:divBdr>
        <w:top w:val="none" w:sz="0" w:space="0" w:color="auto"/>
        <w:left w:val="none" w:sz="0" w:space="0" w:color="auto"/>
        <w:bottom w:val="none" w:sz="0" w:space="0" w:color="auto"/>
        <w:right w:val="none" w:sz="0" w:space="0" w:color="auto"/>
      </w:divBdr>
    </w:div>
    <w:div w:id="1609892852">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473827">
      <w:bodyDiv w:val="1"/>
      <w:marLeft w:val="0"/>
      <w:marRight w:val="0"/>
      <w:marTop w:val="0"/>
      <w:marBottom w:val="0"/>
      <w:divBdr>
        <w:top w:val="none" w:sz="0" w:space="0" w:color="auto"/>
        <w:left w:val="none" w:sz="0" w:space="0" w:color="auto"/>
        <w:bottom w:val="none" w:sz="0" w:space="0" w:color="auto"/>
        <w:right w:val="none" w:sz="0" w:space="0" w:color="auto"/>
      </w:divBdr>
    </w:div>
    <w:div w:id="1614282925">
      <w:bodyDiv w:val="1"/>
      <w:marLeft w:val="0"/>
      <w:marRight w:val="0"/>
      <w:marTop w:val="0"/>
      <w:marBottom w:val="0"/>
      <w:divBdr>
        <w:top w:val="none" w:sz="0" w:space="0" w:color="auto"/>
        <w:left w:val="none" w:sz="0" w:space="0" w:color="auto"/>
        <w:bottom w:val="none" w:sz="0" w:space="0" w:color="auto"/>
        <w:right w:val="none" w:sz="0" w:space="0" w:color="auto"/>
      </w:divBdr>
    </w:div>
    <w:div w:id="1614436668">
      <w:bodyDiv w:val="1"/>
      <w:marLeft w:val="0"/>
      <w:marRight w:val="0"/>
      <w:marTop w:val="0"/>
      <w:marBottom w:val="0"/>
      <w:divBdr>
        <w:top w:val="none" w:sz="0" w:space="0" w:color="auto"/>
        <w:left w:val="none" w:sz="0" w:space="0" w:color="auto"/>
        <w:bottom w:val="none" w:sz="0" w:space="0" w:color="auto"/>
        <w:right w:val="none" w:sz="0" w:space="0" w:color="auto"/>
      </w:divBdr>
    </w:div>
    <w:div w:id="1616326278">
      <w:bodyDiv w:val="1"/>
      <w:marLeft w:val="0"/>
      <w:marRight w:val="0"/>
      <w:marTop w:val="0"/>
      <w:marBottom w:val="0"/>
      <w:divBdr>
        <w:top w:val="none" w:sz="0" w:space="0" w:color="auto"/>
        <w:left w:val="none" w:sz="0" w:space="0" w:color="auto"/>
        <w:bottom w:val="none" w:sz="0" w:space="0" w:color="auto"/>
        <w:right w:val="none" w:sz="0" w:space="0" w:color="auto"/>
      </w:divBdr>
    </w:div>
    <w:div w:id="1619264962">
      <w:bodyDiv w:val="1"/>
      <w:marLeft w:val="0"/>
      <w:marRight w:val="0"/>
      <w:marTop w:val="0"/>
      <w:marBottom w:val="0"/>
      <w:divBdr>
        <w:top w:val="none" w:sz="0" w:space="0" w:color="auto"/>
        <w:left w:val="none" w:sz="0" w:space="0" w:color="auto"/>
        <w:bottom w:val="none" w:sz="0" w:space="0" w:color="auto"/>
        <w:right w:val="none" w:sz="0" w:space="0" w:color="auto"/>
      </w:divBdr>
    </w:div>
    <w:div w:id="1620332727">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565997">
      <w:bodyDiv w:val="1"/>
      <w:marLeft w:val="0"/>
      <w:marRight w:val="0"/>
      <w:marTop w:val="0"/>
      <w:marBottom w:val="0"/>
      <w:divBdr>
        <w:top w:val="none" w:sz="0" w:space="0" w:color="auto"/>
        <w:left w:val="none" w:sz="0" w:space="0" w:color="auto"/>
        <w:bottom w:val="none" w:sz="0" w:space="0" w:color="auto"/>
        <w:right w:val="none" w:sz="0" w:space="0" w:color="auto"/>
      </w:divBdr>
    </w:div>
    <w:div w:id="1625503040">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930777">
      <w:bodyDiv w:val="1"/>
      <w:marLeft w:val="0"/>
      <w:marRight w:val="0"/>
      <w:marTop w:val="0"/>
      <w:marBottom w:val="0"/>
      <w:divBdr>
        <w:top w:val="none" w:sz="0" w:space="0" w:color="auto"/>
        <w:left w:val="none" w:sz="0" w:space="0" w:color="auto"/>
        <w:bottom w:val="none" w:sz="0" w:space="0" w:color="auto"/>
        <w:right w:val="none" w:sz="0" w:space="0" w:color="auto"/>
      </w:divBdr>
    </w:div>
    <w:div w:id="1628001872">
      <w:bodyDiv w:val="1"/>
      <w:marLeft w:val="0"/>
      <w:marRight w:val="0"/>
      <w:marTop w:val="0"/>
      <w:marBottom w:val="0"/>
      <w:divBdr>
        <w:top w:val="none" w:sz="0" w:space="0" w:color="auto"/>
        <w:left w:val="none" w:sz="0" w:space="0" w:color="auto"/>
        <w:bottom w:val="none" w:sz="0" w:space="0" w:color="auto"/>
        <w:right w:val="none" w:sz="0" w:space="0" w:color="auto"/>
      </w:divBdr>
    </w:div>
    <w:div w:id="1629429337">
      <w:bodyDiv w:val="1"/>
      <w:marLeft w:val="0"/>
      <w:marRight w:val="0"/>
      <w:marTop w:val="0"/>
      <w:marBottom w:val="0"/>
      <w:divBdr>
        <w:top w:val="none" w:sz="0" w:space="0" w:color="auto"/>
        <w:left w:val="none" w:sz="0" w:space="0" w:color="auto"/>
        <w:bottom w:val="none" w:sz="0" w:space="0" w:color="auto"/>
        <w:right w:val="none" w:sz="0" w:space="0" w:color="auto"/>
      </w:divBdr>
    </w:div>
    <w:div w:id="1632050644">
      <w:bodyDiv w:val="1"/>
      <w:marLeft w:val="0"/>
      <w:marRight w:val="0"/>
      <w:marTop w:val="0"/>
      <w:marBottom w:val="0"/>
      <w:divBdr>
        <w:top w:val="none" w:sz="0" w:space="0" w:color="auto"/>
        <w:left w:val="none" w:sz="0" w:space="0" w:color="auto"/>
        <w:bottom w:val="none" w:sz="0" w:space="0" w:color="auto"/>
        <w:right w:val="none" w:sz="0" w:space="0" w:color="auto"/>
      </w:divBdr>
    </w:div>
    <w:div w:id="1633899588">
      <w:bodyDiv w:val="1"/>
      <w:marLeft w:val="0"/>
      <w:marRight w:val="0"/>
      <w:marTop w:val="0"/>
      <w:marBottom w:val="0"/>
      <w:divBdr>
        <w:top w:val="none" w:sz="0" w:space="0" w:color="auto"/>
        <w:left w:val="none" w:sz="0" w:space="0" w:color="auto"/>
        <w:bottom w:val="none" w:sz="0" w:space="0" w:color="auto"/>
        <w:right w:val="none" w:sz="0" w:space="0" w:color="auto"/>
      </w:divBdr>
    </w:div>
    <w:div w:id="1633902220">
      <w:bodyDiv w:val="1"/>
      <w:marLeft w:val="0"/>
      <w:marRight w:val="0"/>
      <w:marTop w:val="0"/>
      <w:marBottom w:val="0"/>
      <w:divBdr>
        <w:top w:val="none" w:sz="0" w:space="0" w:color="auto"/>
        <w:left w:val="none" w:sz="0" w:space="0" w:color="auto"/>
        <w:bottom w:val="none" w:sz="0" w:space="0" w:color="auto"/>
        <w:right w:val="none" w:sz="0" w:space="0" w:color="auto"/>
      </w:divBdr>
    </w:div>
    <w:div w:id="1635256392">
      <w:bodyDiv w:val="1"/>
      <w:marLeft w:val="0"/>
      <w:marRight w:val="0"/>
      <w:marTop w:val="0"/>
      <w:marBottom w:val="0"/>
      <w:divBdr>
        <w:top w:val="none" w:sz="0" w:space="0" w:color="auto"/>
        <w:left w:val="none" w:sz="0" w:space="0" w:color="auto"/>
        <w:bottom w:val="none" w:sz="0" w:space="0" w:color="auto"/>
        <w:right w:val="none" w:sz="0" w:space="0" w:color="auto"/>
      </w:divBdr>
    </w:div>
    <w:div w:id="1635982658">
      <w:bodyDiv w:val="1"/>
      <w:marLeft w:val="0"/>
      <w:marRight w:val="0"/>
      <w:marTop w:val="0"/>
      <w:marBottom w:val="0"/>
      <w:divBdr>
        <w:top w:val="none" w:sz="0" w:space="0" w:color="auto"/>
        <w:left w:val="none" w:sz="0" w:space="0" w:color="auto"/>
        <w:bottom w:val="none" w:sz="0" w:space="0" w:color="auto"/>
        <w:right w:val="none" w:sz="0" w:space="0" w:color="auto"/>
      </w:divBdr>
    </w:div>
    <w:div w:id="1637029784">
      <w:bodyDiv w:val="1"/>
      <w:marLeft w:val="0"/>
      <w:marRight w:val="0"/>
      <w:marTop w:val="0"/>
      <w:marBottom w:val="0"/>
      <w:divBdr>
        <w:top w:val="none" w:sz="0" w:space="0" w:color="auto"/>
        <w:left w:val="none" w:sz="0" w:space="0" w:color="auto"/>
        <w:bottom w:val="none" w:sz="0" w:space="0" w:color="auto"/>
        <w:right w:val="none" w:sz="0" w:space="0" w:color="auto"/>
      </w:divBdr>
    </w:div>
    <w:div w:id="1637367922">
      <w:bodyDiv w:val="1"/>
      <w:marLeft w:val="0"/>
      <w:marRight w:val="0"/>
      <w:marTop w:val="0"/>
      <w:marBottom w:val="0"/>
      <w:divBdr>
        <w:top w:val="none" w:sz="0" w:space="0" w:color="auto"/>
        <w:left w:val="none" w:sz="0" w:space="0" w:color="auto"/>
        <w:bottom w:val="none" w:sz="0" w:space="0" w:color="auto"/>
        <w:right w:val="none" w:sz="0" w:space="0" w:color="auto"/>
      </w:divBdr>
    </w:div>
    <w:div w:id="1639804169">
      <w:bodyDiv w:val="1"/>
      <w:marLeft w:val="0"/>
      <w:marRight w:val="0"/>
      <w:marTop w:val="0"/>
      <w:marBottom w:val="0"/>
      <w:divBdr>
        <w:top w:val="none" w:sz="0" w:space="0" w:color="auto"/>
        <w:left w:val="none" w:sz="0" w:space="0" w:color="auto"/>
        <w:bottom w:val="none" w:sz="0" w:space="0" w:color="auto"/>
        <w:right w:val="none" w:sz="0" w:space="0" w:color="auto"/>
      </w:divBdr>
    </w:div>
    <w:div w:id="1639989021">
      <w:bodyDiv w:val="1"/>
      <w:marLeft w:val="0"/>
      <w:marRight w:val="0"/>
      <w:marTop w:val="0"/>
      <w:marBottom w:val="0"/>
      <w:divBdr>
        <w:top w:val="none" w:sz="0" w:space="0" w:color="auto"/>
        <w:left w:val="none" w:sz="0" w:space="0" w:color="auto"/>
        <w:bottom w:val="none" w:sz="0" w:space="0" w:color="auto"/>
        <w:right w:val="none" w:sz="0" w:space="0" w:color="auto"/>
      </w:divBdr>
    </w:div>
    <w:div w:id="1640646810">
      <w:bodyDiv w:val="1"/>
      <w:marLeft w:val="0"/>
      <w:marRight w:val="0"/>
      <w:marTop w:val="0"/>
      <w:marBottom w:val="0"/>
      <w:divBdr>
        <w:top w:val="none" w:sz="0" w:space="0" w:color="auto"/>
        <w:left w:val="none" w:sz="0" w:space="0" w:color="auto"/>
        <w:bottom w:val="none" w:sz="0" w:space="0" w:color="auto"/>
        <w:right w:val="none" w:sz="0" w:space="0" w:color="auto"/>
      </w:divBdr>
    </w:div>
    <w:div w:id="1640695654">
      <w:bodyDiv w:val="1"/>
      <w:marLeft w:val="0"/>
      <w:marRight w:val="0"/>
      <w:marTop w:val="0"/>
      <w:marBottom w:val="0"/>
      <w:divBdr>
        <w:top w:val="none" w:sz="0" w:space="0" w:color="auto"/>
        <w:left w:val="none" w:sz="0" w:space="0" w:color="auto"/>
        <w:bottom w:val="none" w:sz="0" w:space="0" w:color="auto"/>
        <w:right w:val="none" w:sz="0" w:space="0" w:color="auto"/>
      </w:divBdr>
    </w:div>
    <w:div w:id="1642616064">
      <w:bodyDiv w:val="1"/>
      <w:marLeft w:val="0"/>
      <w:marRight w:val="0"/>
      <w:marTop w:val="0"/>
      <w:marBottom w:val="0"/>
      <w:divBdr>
        <w:top w:val="none" w:sz="0" w:space="0" w:color="auto"/>
        <w:left w:val="none" w:sz="0" w:space="0" w:color="auto"/>
        <w:bottom w:val="none" w:sz="0" w:space="0" w:color="auto"/>
        <w:right w:val="none" w:sz="0" w:space="0" w:color="auto"/>
      </w:divBdr>
    </w:div>
    <w:div w:id="1646929540">
      <w:bodyDiv w:val="1"/>
      <w:marLeft w:val="0"/>
      <w:marRight w:val="0"/>
      <w:marTop w:val="0"/>
      <w:marBottom w:val="0"/>
      <w:divBdr>
        <w:top w:val="none" w:sz="0" w:space="0" w:color="auto"/>
        <w:left w:val="none" w:sz="0" w:space="0" w:color="auto"/>
        <w:bottom w:val="none" w:sz="0" w:space="0" w:color="auto"/>
        <w:right w:val="none" w:sz="0" w:space="0" w:color="auto"/>
      </w:divBdr>
    </w:div>
    <w:div w:id="1647247472">
      <w:bodyDiv w:val="1"/>
      <w:marLeft w:val="0"/>
      <w:marRight w:val="0"/>
      <w:marTop w:val="0"/>
      <w:marBottom w:val="0"/>
      <w:divBdr>
        <w:top w:val="none" w:sz="0" w:space="0" w:color="auto"/>
        <w:left w:val="none" w:sz="0" w:space="0" w:color="auto"/>
        <w:bottom w:val="none" w:sz="0" w:space="0" w:color="auto"/>
        <w:right w:val="none" w:sz="0" w:space="0" w:color="auto"/>
      </w:divBdr>
    </w:div>
    <w:div w:id="1647666496">
      <w:bodyDiv w:val="1"/>
      <w:marLeft w:val="0"/>
      <w:marRight w:val="0"/>
      <w:marTop w:val="0"/>
      <w:marBottom w:val="0"/>
      <w:divBdr>
        <w:top w:val="none" w:sz="0" w:space="0" w:color="auto"/>
        <w:left w:val="none" w:sz="0" w:space="0" w:color="auto"/>
        <w:bottom w:val="none" w:sz="0" w:space="0" w:color="auto"/>
        <w:right w:val="none" w:sz="0" w:space="0" w:color="auto"/>
      </w:divBdr>
    </w:div>
    <w:div w:id="1647926697">
      <w:bodyDiv w:val="1"/>
      <w:marLeft w:val="0"/>
      <w:marRight w:val="0"/>
      <w:marTop w:val="0"/>
      <w:marBottom w:val="0"/>
      <w:divBdr>
        <w:top w:val="none" w:sz="0" w:space="0" w:color="auto"/>
        <w:left w:val="none" w:sz="0" w:space="0" w:color="auto"/>
        <w:bottom w:val="none" w:sz="0" w:space="0" w:color="auto"/>
        <w:right w:val="none" w:sz="0" w:space="0" w:color="auto"/>
      </w:divBdr>
    </w:div>
    <w:div w:id="1651978606">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175957">
      <w:bodyDiv w:val="1"/>
      <w:marLeft w:val="0"/>
      <w:marRight w:val="0"/>
      <w:marTop w:val="0"/>
      <w:marBottom w:val="0"/>
      <w:divBdr>
        <w:top w:val="none" w:sz="0" w:space="0" w:color="auto"/>
        <w:left w:val="none" w:sz="0" w:space="0" w:color="auto"/>
        <w:bottom w:val="none" w:sz="0" w:space="0" w:color="auto"/>
        <w:right w:val="none" w:sz="0" w:space="0" w:color="auto"/>
      </w:divBdr>
    </w:div>
    <w:div w:id="1657566077">
      <w:bodyDiv w:val="1"/>
      <w:marLeft w:val="0"/>
      <w:marRight w:val="0"/>
      <w:marTop w:val="0"/>
      <w:marBottom w:val="0"/>
      <w:divBdr>
        <w:top w:val="none" w:sz="0" w:space="0" w:color="auto"/>
        <w:left w:val="none" w:sz="0" w:space="0" w:color="auto"/>
        <w:bottom w:val="none" w:sz="0" w:space="0" w:color="auto"/>
        <w:right w:val="none" w:sz="0" w:space="0" w:color="auto"/>
      </w:divBdr>
    </w:div>
    <w:div w:id="1658849707">
      <w:bodyDiv w:val="1"/>
      <w:marLeft w:val="0"/>
      <w:marRight w:val="0"/>
      <w:marTop w:val="0"/>
      <w:marBottom w:val="0"/>
      <w:divBdr>
        <w:top w:val="none" w:sz="0" w:space="0" w:color="auto"/>
        <w:left w:val="none" w:sz="0" w:space="0" w:color="auto"/>
        <w:bottom w:val="none" w:sz="0" w:space="0" w:color="auto"/>
        <w:right w:val="none" w:sz="0" w:space="0" w:color="auto"/>
      </w:divBdr>
    </w:div>
    <w:div w:id="1663389609">
      <w:bodyDiv w:val="1"/>
      <w:marLeft w:val="0"/>
      <w:marRight w:val="0"/>
      <w:marTop w:val="0"/>
      <w:marBottom w:val="0"/>
      <w:divBdr>
        <w:top w:val="none" w:sz="0" w:space="0" w:color="auto"/>
        <w:left w:val="none" w:sz="0" w:space="0" w:color="auto"/>
        <w:bottom w:val="none" w:sz="0" w:space="0" w:color="auto"/>
        <w:right w:val="none" w:sz="0" w:space="0" w:color="auto"/>
      </w:divBdr>
    </w:div>
    <w:div w:id="1663699459">
      <w:bodyDiv w:val="1"/>
      <w:marLeft w:val="0"/>
      <w:marRight w:val="0"/>
      <w:marTop w:val="0"/>
      <w:marBottom w:val="0"/>
      <w:divBdr>
        <w:top w:val="none" w:sz="0" w:space="0" w:color="auto"/>
        <w:left w:val="none" w:sz="0" w:space="0" w:color="auto"/>
        <w:bottom w:val="none" w:sz="0" w:space="0" w:color="auto"/>
        <w:right w:val="none" w:sz="0" w:space="0" w:color="auto"/>
      </w:divBdr>
    </w:div>
    <w:div w:id="1664504997">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468521">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74992239">
      <w:bodyDiv w:val="1"/>
      <w:marLeft w:val="0"/>
      <w:marRight w:val="0"/>
      <w:marTop w:val="0"/>
      <w:marBottom w:val="0"/>
      <w:divBdr>
        <w:top w:val="none" w:sz="0" w:space="0" w:color="auto"/>
        <w:left w:val="none" w:sz="0" w:space="0" w:color="auto"/>
        <w:bottom w:val="none" w:sz="0" w:space="0" w:color="auto"/>
        <w:right w:val="none" w:sz="0" w:space="0" w:color="auto"/>
      </w:divBdr>
    </w:div>
    <w:div w:id="1677683806">
      <w:bodyDiv w:val="1"/>
      <w:marLeft w:val="0"/>
      <w:marRight w:val="0"/>
      <w:marTop w:val="0"/>
      <w:marBottom w:val="0"/>
      <w:divBdr>
        <w:top w:val="none" w:sz="0" w:space="0" w:color="auto"/>
        <w:left w:val="none" w:sz="0" w:space="0" w:color="auto"/>
        <w:bottom w:val="none" w:sz="0" w:space="0" w:color="auto"/>
        <w:right w:val="none" w:sz="0" w:space="0" w:color="auto"/>
      </w:divBdr>
    </w:div>
    <w:div w:id="1677686271">
      <w:bodyDiv w:val="1"/>
      <w:marLeft w:val="0"/>
      <w:marRight w:val="0"/>
      <w:marTop w:val="0"/>
      <w:marBottom w:val="0"/>
      <w:divBdr>
        <w:top w:val="none" w:sz="0" w:space="0" w:color="auto"/>
        <w:left w:val="none" w:sz="0" w:space="0" w:color="auto"/>
        <w:bottom w:val="none" w:sz="0" w:space="0" w:color="auto"/>
        <w:right w:val="none" w:sz="0" w:space="0" w:color="auto"/>
      </w:divBdr>
    </w:div>
    <w:div w:id="1679036358">
      <w:bodyDiv w:val="1"/>
      <w:marLeft w:val="0"/>
      <w:marRight w:val="0"/>
      <w:marTop w:val="0"/>
      <w:marBottom w:val="0"/>
      <w:divBdr>
        <w:top w:val="none" w:sz="0" w:space="0" w:color="auto"/>
        <w:left w:val="none" w:sz="0" w:space="0" w:color="auto"/>
        <w:bottom w:val="none" w:sz="0" w:space="0" w:color="auto"/>
        <w:right w:val="none" w:sz="0" w:space="0" w:color="auto"/>
      </w:divBdr>
    </w:div>
    <w:div w:id="1679624751">
      <w:bodyDiv w:val="1"/>
      <w:marLeft w:val="0"/>
      <w:marRight w:val="0"/>
      <w:marTop w:val="0"/>
      <w:marBottom w:val="0"/>
      <w:divBdr>
        <w:top w:val="none" w:sz="0" w:space="0" w:color="auto"/>
        <w:left w:val="none" w:sz="0" w:space="0" w:color="auto"/>
        <w:bottom w:val="none" w:sz="0" w:space="0" w:color="auto"/>
        <w:right w:val="none" w:sz="0" w:space="0" w:color="auto"/>
      </w:divBdr>
    </w:div>
    <w:div w:id="1679850475">
      <w:bodyDiv w:val="1"/>
      <w:marLeft w:val="0"/>
      <w:marRight w:val="0"/>
      <w:marTop w:val="0"/>
      <w:marBottom w:val="0"/>
      <w:divBdr>
        <w:top w:val="none" w:sz="0" w:space="0" w:color="auto"/>
        <w:left w:val="none" w:sz="0" w:space="0" w:color="auto"/>
        <w:bottom w:val="none" w:sz="0" w:space="0" w:color="auto"/>
        <w:right w:val="none" w:sz="0" w:space="0" w:color="auto"/>
      </w:divBdr>
    </w:div>
    <w:div w:id="1683311528">
      <w:bodyDiv w:val="1"/>
      <w:marLeft w:val="0"/>
      <w:marRight w:val="0"/>
      <w:marTop w:val="0"/>
      <w:marBottom w:val="0"/>
      <w:divBdr>
        <w:top w:val="none" w:sz="0" w:space="0" w:color="auto"/>
        <w:left w:val="none" w:sz="0" w:space="0" w:color="auto"/>
        <w:bottom w:val="none" w:sz="0" w:space="0" w:color="auto"/>
        <w:right w:val="none" w:sz="0" w:space="0" w:color="auto"/>
      </w:divBdr>
    </w:div>
    <w:div w:id="1686596560">
      <w:bodyDiv w:val="1"/>
      <w:marLeft w:val="0"/>
      <w:marRight w:val="0"/>
      <w:marTop w:val="0"/>
      <w:marBottom w:val="0"/>
      <w:divBdr>
        <w:top w:val="none" w:sz="0" w:space="0" w:color="auto"/>
        <w:left w:val="none" w:sz="0" w:space="0" w:color="auto"/>
        <w:bottom w:val="none" w:sz="0" w:space="0" w:color="auto"/>
        <w:right w:val="none" w:sz="0" w:space="0" w:color="auto"/>
      </w:divBdr>
    </w:div>
    <w:div w:id="1687055728">
      <w:bodyDiv w:val="1"/>
      <w:marLeft w:val="0"/>
      <w:marRight w:val="0"/>
      <w:marTop w:val="0"/>
      <w:marBottom w:val="0"/>
      <w:divBdr>
        <w:top w:val="none" w:sz="0" w:space="0" w:color="auto"/>
        <w:left w:val="none" w:sz="0" w:space="0" w:color="auto"/>
        <w:bottom w:val="none" w:sz="0" w:space="0" w:color="auto"/>
        <w:right w:val="none" w:sz="0" w:space="0" w:color="auto"/>
      </w:divBdr>
    </w:div>
    <w:div w:id="1690718145">
      <w:bodyDiv w:val="1"/>
      <w:marLeft w:val="0"/>
      <w:marRight w:val="0"/>
      <w:marTop w:val="0"/>
      <w:marBottom w:val="0"/>
      <w:divBdr>
        <w:top w:val="none" w:sz="0" w:space="0" w:color="auto"/>
        <w:left w:val="none" w:sz="0" w:space="0" w:color="auto"/>
        <w:bottom w:val="none" w:sz="0" w:space="0" w:color="auto"/>
        <w:right w:val="none" w:sz="0" w:space="0" w:color="auto"/>
      </w:divBdr>
    </w:div>
    <w:div w:id="1692948208">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419493">
      <w:bodyDiv w:val="1"/>
      <w:marLeft w:val="0"/>
      <w:marRight w:val="0"/>
      <w:marTop w:val="0"/>
      <w:marBottom w:val="0"/>
      <w:divBdr>
        <w:top w:val="none" w:sz="0" w:space="0" w:color="auto"/>
        <w:left w:val="none" w:sz="0" w:space="0" w:color="auto"/>
        <w:bottom w:val="none" w:sz="0" w:space="0" w:color="auto"/>
        <w:right w:val="none" w:sz="0" w:space="0" w:color="auto"/>
      </w:divBdr>
    </w:div>
    <w:div w:id="1696006620">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9308201">
      <w:bodyDiv w:val="1"/>
      <w:marLeft w:val="0"/>
      <w:marRight w:val="0"/>
      <w:marTop w:val="0"/>
      <w:marBottom w:val="0"/>
      <w:divBdr>
        <w:top w:val="none" w:sz="0" w:space="0" w:color="auto"/>
        <w:left w:val="none" w:sz="0" w:space="0" w:color="auto"/>
        <w:bottom w:val="none" w:sz="0" w:space="0" w:color="auto"/>
        <w:right w:val="none" w:sz="0" w:space="0" w:color="auto"/>
      </w:divBdr>
    </w:div>
    <w:div w:id="1700012968">
      <w:bodyDiv w:val="1"/>
      <w:marLeft w:val="0"/>
      <w:marRight w:val="0"/>
      <w:marTop w:val="0"/>
      <w:marBottom w:val="0"/>
      <w:divBdr>
        <w:top w:val="none" w:sz="0" w:space="0" w:color="auto"/>
        <w:left w:val="none" w:sz="0" w:space="0" w:color="auto"/>
        <w:bottom w:val="none" w:sz="0" w:space="0" w:color="auto"/>
        <w:right w:val="none" w:sz="0" w:space="0" w:color="auto"/>
      </w:divBdr>
    </w:div>
    <w:div w:id="1700203622">
      <w:bodyDiv w:val="1"/>
      <w:marLeft w:val="0"/>
      <w:marRight w:val="0"/>
      <w:marTop w:val="0"/>
      <w:marBottom w:val="0"/>
      <w:divBdr>
        <w:top w:val="none" w:sz="0" w:space="0" w:color="auto"/>
        <w:left w:val="none" w:sz="0" w:space="0" w:color="auto"/>
        <w:bottom w:val="none" w:sz="0" w:space="0" w:color="auto"/>
        <w:right w:val="none" w:sz="0" w:space="0" w:color="auto"/>
      </w:divBdr>
    </w:div>
    <w:div w:id="1700205343">
      <w:bodyDiv w:val="1"/>
      <w:marLeft w:val="0"/>
      <w:marRight w:val="0"/>
      <w:marTop w:val="0"/>
      <w:marBottom w:val="0"/>
      <w:divBdr>
        <w:top w:val="none" w:sz="0" w:space="0" w:color="auto"/>
        <w:left w:val="none" w:sz="0" w:space="0" w:color="auto"/>
        <w:bottom w:val="none" w:sz="0" w:space="0" w:color="auto"/>
        <w:right w:val="none" w:sz="0" w:space="0" w:color="auto"/>
      </w:divBdr>
    </w:div>
    <w:div w:id="1700548812">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7484378">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2346040">
      <w:bodyDiv w:val="1"/>
      <w:marLeft w:val="0"/>
      <w:marRight w:val="0"/>
      <w:marTop w:val="0"/>
      <w:marBottom w:val="0"/>
      <w:divBdr>
        <w:top w:val="none" w:sz="0" w:space="0" w:color="auto"/>
        <w:left w:val="none" w:sz="0" w:space="0" w:color="auto"/>
        <w:bottom w:val="none" w:sz="0" w:space="0" w:color="auto"/>
        <w:right w:val="none" w:sz="0" w:space="0" w:color="auto"/>
      </w:divBdr>
    </w:div>
    <w:div w:id="1712998561">
      <w:bodyDiv w:val="1"/>
      <w:marLeft w:val="0"/>
      <w:marRight w:val="0"/>
      <w:marTop w:val="0"/>
      <w:marBottom w:val="0"/>
      <w:divBdr>
        <w:top w:val="none" w:sz="0" w:space="0" w:color="auto"/>
        <w:left w:val="none" w:sz="0" w:space="0" w:color="auto"/>
        <w:bottom w:val="none" w:sz="0" w:space="0" w:color="auto"/>
        <w:right w:val="none" w:sz="0" w:space="0" w:color="auto"/>
      </w:divBdr>
    </w:div>
    <w:div w:id="1713188034">
      <w:bodyDiv w:val="1"/>
      <w:marLeft w:val="0"/>
      <w:marRight w:val="0"/>
      <w:marTop w:val="0"/>
      <w:marBottom w:val="0"/>
      <w:divBdr>
        <w:top w:val="none" w:sz="0" w:space="0" w:color="auto"/>
        <w:left w:val="none" w:sz="0" w:space="0" w:color="auto"/>
        <w:bottom w:val="none" w:sz="0" w:space="0" w:color="auto"/>
        <w:right w:val="none" w:sz="0" w:space="0" w:color="auto"/>
      </w:divBdr>
    </w:div>
    <w:div w:id="1715958111">
      <w:bodyDiv w:val="1"/>
      <w:marLeft w:val="0"/>
      <w:marRight w:val="0"/>
      <w:marTop w:val="0"/>
      <w:marBottom w:val="0"/>
      <w:divBdr>
        <w:top w:val="none" w:sz="0" w:space="0" w:color="auto"/>
        <w:left w:val="none" w:sz="0" w:space="0" w:color="auto"/>
        <w:bottom w:val="none" w:sz="0" w:space="0" w:color="auto"/>
        <w:right w:val="none" w:sz="0" w:space="0" w:color="auto"/>
      </w:divBdr>
    </w:div>
    <w:div w:id="1716733043">
      <w:bodyDiv w:val="1"/>
      <w:marLeft w:val="0"/>
      <w:marRight w:val="0"/>
      <w:marTop w:val="0"/>
      <w:marBottom w:val="0"/>
      <w:divBdr>
        <w:top w:val="none" w:sz="0" w:space="0" w:color="auto"/>
        <w:left w:val="none" w:sz="0" w:space="0" w:color="auto"/>
        <w:bottom w:val="none" w:sz="0" w:space="0" w:color="auto"/>
        <w:right w:val="none" w:sz="0" w:space="0" w:color="auto"/>
      </w:divBdr>
    </w:div>
    <w:div w:id="1718385267">
      <w:bodyDiv w:val="1"/>
      <w:marLeft w:val="0"/>
      <w:marRight w:val="0"/>
      <w:marTop w:val="0"/>
      <w:marBottom w:val="0"/>
      <w:divBdr>
        <w:top w:val="none" w:sz="0" w:space="0" w:color="auto"/>
        <w:left w:val="none" w:sz="0" w:space="0" w:color="auto"/>
        <w:bottom w:val="none" w:sz="0" w:space="0" w:color="auto"/>
        <w:right w:val="none" w:sz="0" w:space="0" w:color="auto"/>
      </w:divBdr>
    </w:div>
    <w:div w:id="1722242673">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5593905">
      <w:bodyDiv w:val="1"/>
      <w:marLeft w:val="0"/>
      <w:marRight w:val="0"/>
      <w:marTop w:val="0"/>
      <w:marBottom w:val="0"/>
      <w:divBdr>
        <w:top w:val="none" w:sz="0" w:space="0" w:color="auto"/>
        <w:left w:val="none" w:sz="0" w:space="0" w:color="auto"/>
        <w:bottom w:val="none" w:sz="0" w:space="0" w:color="auto"/>
        <w:right w:val="none" w:sz="0" w:space="0" w:color="auto"/>
      </w:divBdr>
    </w:div>
    <w:div w:id="1727293127">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9569836">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6585891">
      <w:bodyDiv w:val="1"/>
      <w:marLeft w:val="0"/>
      <w:marRight w:val="0"/>
      <w:marTop w:val="0"/>
      <w:marBottom w:val="0"/>
      <w:divBdr>
        <w:top w:val="none" w:sz="0" w:space="0" w:color="auto"/>
        <w:left w:val="none" w:sz="0" w:space="0" w:color="auto"/>
        <w:bottom w:val="none" w:sz="0" w:space="0" w:color="auto"/>
        <w:right w:val="none" w:sz="0" w:space="0" w:color="auto"/>
      </w:divBdr>
    </w:div>
    <w:div w:id="1736659334">
      <w:bodyDiv w:val="1"/>
      <w:marLeft w:val="0"/>
      <w:marRight w:val="0"/>
      <w:marTop w:val="0"/>
      <w:marBottom w:val="0"/>
      <w:divBdr>
        <w:top w:val="none" w:sz="0" w:space="0" w:color="auto"/>
        <w:left w:val="none" w:sz="0" w:space="0" w:color="auto"/>
        <w:bottom w:val="none" w:sz="0" w:space="0" w:color="auto"/>
        <w:right w:val="none" w:sz="0" w:space="0" w:color="auto"/>
      </w:divBdr>
    </w:div>
    <w:div w:id="1738698101">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3066080">
      <w:bodyDiv w:val="1"/>
      <w:marLeft w:val="0"/>
      <w:marRight w:val="0"/>
      <w:marTop w:val="0"/>
      <w:marBottom w:val="0"/>
      <w:divBdr>
        <w:top w:val="none" w:sz="0" w:space="0" w:color="auto"/>
        <w:left w:val="none" w:sz="0" w:space="0" w:color="auto"/>
        <w:bottom w:val="none" w:sz="0" w:space="0" w:color="auto"/>
        <w:right w:val="none" w:sz="0" w:space="0" w:color="auto"/>
      </w:divBdr>
    </w:div>
    <w:div w:id="1743484886">
      <w:bodyDiv w:val="1"/>
      <w:marLeft w:val="0"/>
      <w:marRight w:val="0"/>
      <w:marTop w:val="0"/>
      <w:marBottom w:val="0"/>
      <w:divBdr>
        <w:top w:val="none" w:sz="0" w:space="0" w:color="auto"/>
        <w:left w:val="none" w:sz="0" w:space="0" w:color="auto"/>
        <w:bottom w:val="none" w:sz="0" w:space="0" w:color="auto"/>
        <w:right w:val="none" w:sz="0" w:space="0" w:color="auto"/>
      </w:divBdr>
    </w:div>
    <w:div w:id="1744637870">
      <w:bodyDiv w:val="1"/>
      <w:marLeft w:val="0"/>
      <w:marRight w:val="0"/>
      <w:marTop w:val="0"/>
      <w:marBottom w:val="0"/>
      <w:divBdr>
        <w:top w:val="none" w:sz="0" w:space="0" w:color="auto"/>
        <w:left w:val="none" w:sz="0" w:space="0" w:color="auto"/>
        <w:bottom w:val="none" w:sz="0" w:space="0" w:color="auto"/>
        <w:right w:val="none" w:sz="0" w:space="0" w:color="auto"/>
      </w:divBdr>
    </w:div>
    <w:div w:id="1746681074">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0080102">
      <w:bodyDiv w:val="1"/>
      <w:marLeft w:val="0"/>
      <w:marRight w:val="0"/>
      <w:marTop w:val="0"/>
      <w:marBottom w:val="0"/>
      <w:divBdr>
        <w:top w:val="none" w:sz="0" w:space="0" w:color="auto"/>
        <w:left w:val="none" w:sz="0" w:space="0" w:color="auto"/>
        <w:bottom w:val="none" w:sz="0" w:space="0" w:color="auto"/>
        <w:right w:val="none" w:sz="0" w:space="0" w:color="auto"/>
      </w:divBdr>
      <w:divsChild>
        <w:div w:id="407729600">
          <w:marLeft w:val="1094"/>
          <w:marRight w:val="0"/>
          <w:marTop w:val="0"/>
          <w:marBottom w:val="240"/>
          <w:divBdr>
            <w:top w:val="none" w:sz="0" w:space="0" w:color="auto"/>
            <w:left w:val="none" w:sz="0" w:space="0" w:color="auto"/>
            <w:bottom w:val="none" w:sz="0" w:space="0" w:color="auto"/>
            <w:right w:val="none" w:sz="0" w:space="0" w:color="auto"/>
          </w:divBdr>
        </w:div>
        <w:div w:id="588462940">
          <w:marLeft w:val="475"/>
          <w:marRight w:val="0"/>
          <w:marTop w:val="0"/>
          <w:marBottom w:val="240"/>
          <w:divBdr>
            <w:top w:val="none" w:sz="0" w:space="0" w:color="auto"/>
            <w:left w:val="none" w:sz="0" w:space="0" w:color="auto"/>
            <w:bottom w:val="none" w:sz="0" w:space="0" w:color="auto"/>
            <w:right w:val="none" w:sz="0" w:space="0" w:color="auto"/>
          </w:divBdr>
        </w:div>
      </w:divsChild>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861360">
      <w:bodyDiv w:val="1"/>
      <w:marLeft w:val="0"/>
      <w:marRight w:val="0"/>
      <w:marTop w:val="0"/>
      <w:marBottom w:val="0"/>
      <w:divBdr>
        <w:top w:val="none" w:sz="0" w:space="0" w:color="auto"/>
        <w:left w:val="none" w:sz="0" w:space="0" w:color="auto"/>
        <w:bottom w:val="none" w:sz="0" w:space="0" w:color="auto"/>
        <w:right w:val="none" w:sz="0" w:space="0" w:color="auto"/>
      </w:divBdr>
    </w:div>
    <w:div w:id="1756054400">
      <w:bodyDiv w:val="1"/>
      <w:marLeft w:val="0"/>
      <w:marRight w:val="0"/>
      <w:marTop w:val="0"/>
      <w:marBottom w:val="0"/>
      <w:divBdr>
        <w:top w:val="none" w:sz="0" w:space="0" w:color="auto"/>
        <w:left w:val="none" w:sz="0" w:space="0" w:color="auto"/>
        <w:bottom w:val="none" w:sz="0" w:space="0" w:color="auto"/>
        <w:right w:val="none" w:sz="0" w:space="0" w:color="auto"/>
      </w:divBdr>
    </w:div>
    <w:div w:id="1757356828">
      <w:bodyDiv w:val="1"/>
      <w:marLeft w:val="0"/>
      <w:marRight w:val="0"/>
      <w:marTop w:val="0"/>
      <w:marBottom w:val="0"/>
      <w:divBdr>
        <w:top w:val="none" w:sz="0" w:space="0" w:color="auto"/>
        <w:left w:val="none" w:sz="0" w:space="0" w:color="auto"/>
        <w:bottom w:val="none" w:sz="0" w:space="0" w:color="auto"/>
        <w:right w:val="none" w:sz="0" w:space="0" w:color="auto"/>
      </w:divBdr>
    </w:div>
    <w:div w:id="1761290084">
      <w:bodyDiv w:val="1"/>
      <w:marLeft w:val="0"/>
      <w:marRight w:val="0"/>
      <w:marTop w:val="0"/>
      <w:marBottom w:val="0"/>
      <w:divBdr>
        <w:top w:val="none" w:sz="0" w:space="0" w:color="auto"/>
        <w:left w:val="none" w:sz="0" w:space="0" w:color="auto"/>
        <w:bottom w:val="none" w:sz="0" w:space="0" w:color="auto"/>
        <w:right w:val="none" w:sz="0" w:space="0" w:color="auto"/>
      </w:divBdr>
    </w:div>
    <w:div w:id="1762068696">
      <w:bodyDiv w:val="1"/>
      <w:marLeft w:val="0"/>
      <w:marRight w:val="0"/>
      <w:marTop w:val="0"/>
      <w:marBottom w:val="0"/>
      <w:divBdr>
        <w:top w:val="none" w:sz="0" w:space="0" w:color="auto"/>
        <w:left w:val="none" w:sz="0" w:space="0" w:color="auto"/>
        <w:bottom w:val="none" w:sz="0" w:space="0" w:color="auto"/>
        <w:right w:val="none" w:sz="0" w:space="0" w:color="auto"/>
      </w:divBdr>
    </w:div>
    <w:div w:id="1762867536">
      <w:bodyDiv w:val="1"/>
      <w:marLeft w:val="0"/>
      <w:marRight w:val="0"/>
      <w:marTop w:val="0"/>
      <w:marBottom w:val="0"/>
      <w:divBdr>
        <w:top w:val="none" w:sz="0" w:space="0" w:color="auto"/>
        <w:left w:val="none" w:sz="0" w:space="0" w:color="auto"/>
        <w:bottom w:val="none" w:sz="0" w:space="0" w:color="auto"/>
        <w:right w:val="none" w:sz="0" w:space="0" w:color="auto"/>
      </w:divBdr>
    </w:div>
    <w:div w:id="1763645580">
      <w:bodyDiv w:val="1"/>
      <w:marLeft w:val="0"/>
      <w:marRight w:val="0"/>
      <w:marTop w:val="0"/>
      <w:marBottom w:val="0"/>
      <w:divBdr>
        <w:top w:val="none" w:sz="0" w:space="0" w:color="auto"/>
        <w:left w:val="none" w:sz="0" w:space="0" w:color="auto"/>
        <w:bottom w:val="none" w:sz="0" w:space="0" w:color="auto"/>
        <w:right w:val="none" w:sz="0" w:space="0" w:color="auto"/>
      </w:divBdr>
    </w:div>
    <w:div w:id="1765613685">
      <w:bodyDiv w:val="1"/>
      <w:marLeft w:val="0"/>
      <w:marRight w:val="0"/>
      <w:marTop w:val="0"/>
      <w:marBottom w:val="0"/>
      <w:divBdr>
        <w:top w:val="none" w:sz="0" w:space="0" w:color="auto"/>
        <w:left w:val="none" w:sz="0" w:space="0" w:color="auto"/>
        <w:bottom w:val="none" w:sz="0" w:space="0" w:color="auto"/>
        <w:right w:val="none" w:sz="0" w:space="0" w:color="auto"/>
      </w:divBdr>
    </w:div>
    <w:div w:id="1766805509">
      <w:bodyDiv w:val="1"/>
      <w:marLeft w:val="0"/>
      <w:marRight w:val="0"/>
      <w:marTop w:val="0"/>
      <w:marBottom w:val="0"/>
      <w:divBdr>
        <w:top w:val="none" w:sz="0" w:space="0" w:color="auto"/>
        <w:left w:val="none" w:sz="0" w:space="0" w:color="auto"/>
        <w:bottom w:val="none" w:sz="0" w:space="0" w:color="auto"/>
        <w:right w:val="none" w:sz="0" w:space="0" w:color="auto"/>
      </w:divBdr>
    </w:div>
    <w:div w:id="1767071276">
      <w:bodyDiv w:val="1"/>
      <w:marLeft w:val="0"/>
      <w:marRight w:val="0"/>
      <w:marTop w:val="0"/>
      <w:marBottom w:val="0"/>
      <w:divBdr>
        <w:top w:val="none" w:sz="0" w:space="0" w:color="auto"/>
        <w:left w:val="none" w:sz="0" w:space="0" w:color="auto"/>
        <w:bottom w:val="none" w:sz="0" w:space="0" w:color="auto"/>
        <w:right w:val="none" w:sz="0" w:space="0" w:color="auto"/>
      </w:divBdr>
    </w:div>
    <w:div w:id="1769347794">
      <w:bodyDiv w:val="1"/>
      <w:marLeft w:val="0"/>
      <w:marRight w:val="0"/>
      <w:marTop w:val="0"/>
      <w:marBottom w:val="0"/>
      <w:divBdr>
        <w:top w:val="none" w:sz="0" w:space="0" w:color="auto"/>
        <w:left w:val="none" w:sz="0" w:space="0" w:color="auto"/>
        <w:bottom w:val="none" w:sz="0" w:space="0" w:color="auto"/>
        <w:right w:val="none" w:sz="0" w:space="0" w:color="auto"/>
      </w:divBdr>
    </w:div>
    <w:div w:id="1769696172">
      <w:bodyDiv w:val="1"/>
      <w:marLeft w:val="0"/>
      <w:marRight w:val="0"/>
      <w:marTop w:val="0"/>
      <w:marBottom w:val="0"/>
      <w:divBdr>
        <w:top w:val="none" w:sz="0" w:space="0" w:color="auto"/>
        <w:left w:val="none" w:sz="0" w:space="0" w:color="auto"/>
        <w:bottom w:val="none" w:sz="0" w:space="0" w:color="auto"/>
        <w:right w:val="none" w:sz="0" w:space="0" w:color="auto"/>
      </w:divBdr>
    </w:div>
    <w:div w:id="1774281769">
      <w:bodyDiv w:val="1"/>
      <w:marLeft w:val="0"/>
      <w:marRight w:val="0"/>
      <w:marTop w:val="0"/>
      <w:marBottom w:val="0"/>
      <w:divBdr>
        <w:top w:val="none" w:sz="0" w:space="0" w:color="auto"/>
        <w:left w:val="none" w:sz="0" w:space="0" w:color="auto"/>
        <w:bottom w:val="none" w:sz="0" w:space="0" w:color="auto"/>
        <w:right w:val="none" w:sz="0" w:space="0" w:color="auto"/>
      </w:divBdr>
    </w:div>
    <w:div w:id="1774401532">
      <w:bodyDiv w:val="1"/>
      <w:marLeft w:val="0"/>
      <w:marRight w:val="0"/>
      <w:marTop w:val="0"/>
      <w:marBottom w:val="0"/>
      <w:divBdr>
        <w:top w:val="none" w:sz="0" w:space="0" w:color="auto"/>
        <w:left w:val="none" w:sz="0" w:space="0" w:color="auto"/>
        <w:bottom w:val="none" w:sz="0" w:space="0" w:color="auto"/>
        <w:right w:val="none" w:sz="0" w:space="0" w:color="auto"/>
      </w:divBdr>
    </w:div>
    <w:div w:id="1777824319">
      <w:bodyDiv w:val="1"/>
      <w:marLeft w:val="0"/>
      <w:marRight w:val="0"/>
      <w:marTop w:val="0"/>
      <w:marBottom w:val="0"/>
      <w:divBdr>
        <w:top w:val="none" w:sz="0" w:space="0" w:color="auto"/>
        <w:left w:val="none" w:sz="0" w:space="0" w:color="auto"/>
        <w:bottom w:val="none" w:sz="0" w:space="0" w:color="auto"/>
        <w:right w:val="none" w:sz="0" w:space="0" w:color="auto"/>
      </w:divBdr>
    </w:div>
    <w:div w:id="1780566043">
      <w:bodyDiv w:val="1"/>
      <w:marLeft w:val="0"/>
      <w:marRight w:val="0"/>
      <w:marTop w:val="0"/>
      <w:marBottom w:val="0"/>
      <w:divBdr>
        <w:top w:val="none" w:sz="0" w:space="0" w:color="auto"/>
        <w:left w:val="none" w:sz="0" w:space="0" w:color="auto"/>
        <w:bottom w:val="none" w:sz="0" w:space="0" w:color="auto"/>
        <w:right w:val="none" w:sz="0" w:space="0" w:color="auto"/>
      </w:divBdr>
    </w:div>
    <w:div w:id="1783844208">
      <w:bodyDiv w:val="1"/>
      <w:marLeft w:val="0"/>
      <w:marRight w:val="0"/>
      <w:marTop w:val="0"/>
      <w:marBottom w:val="0"/>
      <w:divBdr>
        <w:top w:val="none" w:sz="0" w:space="0" w:color="auto"/>
        <w:left w:val="none" w:sz="0" w:space="0" w:color="auto"/>
        <w:bottom w:val="none" w:sz="0" w:space="0" w:color="auto"/>
        <w:right w:val="none" w:sz="0" w:space="0" w:color="auto"/>
      </w:divBdr>
    </w:div>
    <w:div w:id="1785030082">
      <w:bodyDiv w:val="1"/>
      <w:marLeft w:val="0"/>
      <w:marRight w:val="0"/>
      <w:marTop w:val="0"/>
      <w:marBottom w:val="0"/>
      <w:divBdr>
        <w:top w:val="none" w:sz="0" w:space="0" w:color="auto"/>
        <w:left w:val="none" w:sz="0" w:space="0" w:color="auto"/>
        <w:bottom w:val="none" w:sz="0" w:space="0" w:color="auto"/>
        <w:right w:val="none" w:sz="0" w:space="0" w:color="auto"/>
      </w:divBdr>
    </w:div>
    <w:div w:id="1790275725">
      <w:bodyDiv w:val="1"/>
      <w:marLeft w:val="0"/>
      <w:marRight w:val="0"/>
      <w:marTop w:val="0"/>
      <w:marBottom w:val="0"/>
      <w:divBdr>
        <w:top w:val="none" w:sz="0" w:space="0" w:color="auto"/>
        <w:left w:val="none" w:sz="0" w:space="0" w:color="auto"/>
        <w:bottom w:val="none" w:sz="0" w:space="0" w:color="auto"/>
        <w:right w:val="none" w:sz="0" w:space="0" w:color="auto"/>
      </w:divBdr>
    </w:div>
    <w:div w:id="1790510246">
      <w:bodyDiv w:val="1"/>
      <w:marLeft w:val="0"/>
      <w:marRight w:val="0"/>
      <w:marTop w:val="0"/>
      <w:marBottom w:val="0"/>
      <w:divBdr>
        <w:top w:val="none" w:sz="0" w:space="0" w:color="auto"/>
        <w:left w:val="none" w:sz="0" w:space="0" w:color="auto"/>
        <w:bottom w:val="none" w:sz="0" w:space="0" w:color="auto"/>
        <w:right w:val="none" w:sz="0" w:space="0" w:color="auto"/>
      </w:divBdr>
    </w:div>
    <w:div w:id="1792506745">
      <w:bodyDiv w:val="1"/>
      <w:marLeft w:val="0"/>
      <w:marRight w:val="0"/>
      <w:marTop w:val="0"/>
      <w:marBottom w:val="0"/>
      <w:divBdr>
        <w:top w:val="none" w:sz="0" w:space="0" w:color="auto"/>
        <w:left w:val="none" w:sz="0" w:space="0" w:color="auto"/>
        <w:bottom w:val="none" w:sz="0" w:space="0" w:color="auto"/>
        <w:right w:val="none" w:sz="0" w:space="0" w:color="auto"/>
      </w:divBdr>
    </w:div>
    <w:div w:id="1795098940">
      <w:bodyDiv w:val="1"/>
      <w:marLeft w:val="0"/>
      <w:marRight w:val="0"/>
      <w:marTop w:val="0"/>
      <w:marBottom w:val="0"/>
      <w:divBdr>
        <w:top w:val="none" w:sz="0" w:space="0" w:color="auto"/>
        <w:left w:val="none" w:sz="0" w:space="0" w:color="auto"/>
        <w:bottom w:val="none" w:sz="0" w:space="0" w:color="auto"/>
        <w:right w:val="none" w:sz="0" w:space="0" w:color="auto"/>
      </w:divBdr>
    </w:div>
    <w:div w:id="1796604237">
      <w:bodyDiv w:val="1"/>
      <w:marLeft w:val="0"/>
      <w:marRight w:val="0"/>
      <w:marTop w:val="0"/>
      <w:marBottom w:val="0"/>
      <w:divBdr>
        <w:top w:val="none" w:sz="0" w:space="0" w:color="auto"/>
        <w:left w:val="none" w:sz="0" w:space="0" w:color="auto"/>
        <w:bottom w:val="none" w:sz="0" w:space="0" w:color="auto"/>
        <w:right w:val="none" w:sz="0" w:space="0" w:color="auto"/>
      </w:divBdr>
    </w:div>
    <w:div w:id="1799952872">
      <w:bodyDiv w:val="1"/>
      <w:marLeft w:val="0"/>
      <w:marRight w:val="0"/>
      <w:marTop w:val="0"/>
      <w:marBottom w:val="0"/>
      <w:divBdr>
        <w:top w:val="none" w:sz="0" w:space="0" w:color="auto"/>
        <w:left w:val="none" w:sz="0" w:space="0" w:color="auto"/>
        <w:bottom w:val="none" w:sz="0" w:space="0" w:color="auto"/>
        <w:right w:val="none" w:sz="0" w:space="0" w:color="auto"/>
      </w:divBdr>
    </w:div>
    <w:div w:id="1800417406">
      <w:bodyDiv w:val="1"/>
      <w:marLeft w:val="0"/>
      <w:marRight w:val="0"/>
      <w:marTop w:val="0"/>
      <w:marBottom w:val="0"/>
      <w:divBdr>
        <w:top w:val="none" w:sz="0" w:space="0" w:color="auto"/>
        <w:left w:val="none" w:sz="0" w:space="0" w:color="auto"/>
        <w:bottom w:val="none" w:sz="0" w:space="0" w:color="auto"/>
        <w:right w:val="none" w:sz="0" w:space="0" w:color="auto"/>
      </w:divBdr>
    </w:div>
    <w:div w:id="1801652036">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990130">
      <w:bodyDiv w:val="1"/>
      <w:marLeft w:val="0"/>
      <w:marRight w:val="0"/>
      <w:marTop w:val="0"/>
      <w:marBottom w:val="0"/>
      <w:divBdr>
        <w:top w:val="none" w:sz="0" w:space="0" w:color="auto"/>
        <w:left w:val="none" w:sz="0" w:space="0" w:color="auto"/>
        <w:bottom w:val="none" w:sz="0" w:space="0" w:color="auto"/>
        <w:right w:val="none" w:sz="0" w:space="0" w:color="auto"/>
      </w:divBdr>
    </w:div>
    <w:div w:id="180310830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082978">
      <w:bodyDiv w:val="1"/>
      <w:marLeft w:val="0"/>
      <w:marRight w:val="0"/>
      <w:marTop w:val="0"/>
      <w:marBottom w:val="0"/>
      <w:divBdr>
        <w:top w:val="none" w:sz="0" w:space="0" w:color="auto"/>
        <w:left w:val="none" w:sz="0" w:space="0" w:color="auto"/>
        <w:bottom w:val="none" w:sz="0" w:space="0" w:color="auto"/>
        <w:right w:val="none" w:sz="0" w:space="0" w:color="auto"/>
      </w:divBdr>
    </w:div>
    <w:div w:id="1804498021">
      <w:bodyDiv w:val="1"/>
      <w:marLeft w:val="0"/>
      <w:marRight w:val="0"/>
      <w:marTop w:val="0"/>
      <w:marBottom w:val="0"/>
      <w:divBdr>
        <w:top w:val="none" w:sz="0" w:space="0" w:color="auto"/>
        <w:left w:val="none" w:sz="0" w:space="0" w:color="auto"/>
        <w:bottom w:val="none" w:sz="0" w:space="0" w:color="auto"/>
        <w:right w:val="none" w:sz="0" w:space="0" w:color="auto"/>
      </w:divBdr>
    </w:div>
    <w:div w:id="1804536091">
      <w:bodyDiv w:val="1"/>
      <w:marLeft w:val="0"/>
      <w:marRight w:val="0"/>
      <w:marTop w:val="0"/>
      <w:marBottom w:val="0"/>
      <w:divBdr>
        <w:top w:val="none" w:sz="0" w:space="0" w:color="auto"/>
        <w:left w:val="none" w:sz="0" w:space="0" w:color="auto"/>
        <w:bottom w:val="none" w:sz="0" w:space="0" w:color="auto"/>
        <w:right w:val="none" w:sz="0" w:space="0" w:color="auto"/>
      </w:divBdr>
    </w:div>
    <w:div w:id="1804930179">
      <w:bodyDiv w:val="1"/>
      <w:marLeft w:val="0"/>
      <w:marRight w:val="0"/>
      <w:marTop w:val="0"/>
      <w:marBottom w:val="0"/>
      <w:divBdr>
        <w:top w:val="none" w:sz="0" w:space="0" w:color="auto"/>
        <w:left w:val="none" w:sz="0" w:space="0" w:color="auto"/>
        <w:bottom w:val="none" w:sz="0" w:space="0" w:color="auto"/>
        <w:right w:val="none" w:sz="0" w:space="0" w:color="auto"/>
      </w:divBdr>
    </w:div>
    <w:div w:id="1806660878">
      <w:bodyDiv w:val="1"/>
      <w:marLeft w:val="0"/>
      <w:marRight w:val="0"/>
      <w:marTop w:val="0"/>
      <w:marBottom w:val="0"/>
      <w:divBdr>
        <w:top w:val="none" w:sz="0" w:space="0" w:color="auto"/>
        <w:left w:val="none" w:sz="0" w:space="0" w:color="auto"/>
        <w:bottom w:val="none" w:sz="0" w:space="0" w:color="auto"/>
        <w:right w:val="none" w:sz="0" w:space="0" w:color="auto"/>
      </w:divBdr>
    </w:div>
    <w:div w:id="1807505877">
      <w:bodyDiv w:val="1"/>
      <w:marLeft w:val="0"/>
      <w:marRight w:val="0"/>
      <w:marTop w:val="0"/>
      <w:marBottom w:val="0"/>
      <w:divBdr>
        <w:top w:val="none" w:sz="0" w:space="0" w:color="auto"/>
        <w:left w:val="none" w:sz="0" w:space="0" w:color="auto"/>
        <w:bottom w:val="none" w:sz="0" w:space="0" w:color="auto"/>
        <w:right w:val="none" w:sz="0" w:space="0" w:color="auto"/>
      </w:divBdr>
    </w:div>
    <w:div w:id="1809085695">
      <w:bodyDiv w:val="1"/>
      <w:marLeft w:val="0"/>
      <w:marRight w:val="0"/>
      <w:marTop w:val="0"/>
      <w:marBottom w:val="0"/>
      <w:divBdr>
        <w:top w:val="none" w:sz="0" w:space="0" w:color="auto"/>
        <w:left w:val="none" w:sz="0" w:space="0" w:color="auto"/>
        <w:bottom w:val="none" w:sz="0" w:space="0" w:color="auto"/>
        <w:right w:val="none" w:sz="0" w:space="0" w:color="auto"/>
      </w:divBdr>
    </w:div>
    <w:div w:id="1810629180">
      <w:bodyDiv w:val="1"/>
      <w:marLeft w:val="0"/>
      <w:marRight w:val="0"/>
      <w:marTop w:val="0"/>
      <w:marBottom w:val="0"/>
      <w:divBdr>
        <w:top w:val="none" w:sz="0" w:space="0" w:color="auto"/>
        <w:left w:val="none" w:sz="0" w:space="0" w:color="auto"/>
        <w:bottom w:val="none" w:sz="0" w:space="0" w:color="auto"/>
        <w:right w:val="none" w:sz="0" w:space="0" w:color="auto"/>
      </w:divBdr>
    </w:div>
    <w:div w:id="1812286131">
      <w:bodyDiv w:val="1"/>
      <w:marLeft w:val="0"/>
      <w:marRight w:val="0"/>
      <w:marTop w:val="0"/>
      <w:marBottom w:val="0"/>
      <w:divBdr>
        <w:top w:val="none" w:sz="0" w:space="0" w:color="auto"/>
        <w:left w:val="none" w:sz="0" w:space="0" w:color="auto"/>
        <w:bottom w:val="none" w:sz="0" w:space="0" w:color="auto"/>
        <w:right w:val="none" w:sz="0" w:space="0" w:color="auto"/>
      </w:divBdr>
    </w:div>
    <w:div w:id="1812823323">
      <w:bodyDiv w:val="1"/>
      <w:marLeft w:val="0"/>
      <w:marRight w:val="0"/>
      <w:marTop w:val="0"/>
      <w:marBottom w:val="0"/>
      <w:divBdr>
        <w:top w:val="none" w:sz="0" w:space="0" w:color="auto"/>
        <w:left w:val="none" w:sz="0" w:space="0" w:color="auto"/>
        <w:bottom w:val="none" w:sz="0" w:space="0" w:color="auto"/>
        <w:right w:val="none" w:sz="0" w:space="0" w:color="auto"/>
      </w:divBdr>
    </w:div>
    <w:div w:id="1815872145">
      <w:bodyDiv w:val="1"/>
      <w:marLeft w:val="0"/>
      <w:marRight w:val="0"/>
      <w:marTop w:val="0"/>
      <w:marBottom w:val="0"/>
      <w:divBdr>
        <w:top w:val="none" w:sz="0" w:space="0" w:color="auto"/>
        <w:left w:val="none" w:sz="0" w:space="0" w:color="auto"/>
        <w:bottom w:val="none" w:sz="0" w:space="0" w:color="auto"/>
        <w:right w:val="none" w:sz="0" w:space="0" w:color="auto"/>
      </w:divBdr>
    </w:div>
    <w:div w:id="1815947943">
      <w:bodyDiv w:val="1"/>
      <w:marLeft w:val="0"/>
      <w:marRight w:val="0"/>
      <w:marTop w:val="0"/>
      <w:marBottom w:val="0"/>
      <w:divBdr>
        <w:top w:val="none" w:sz="0" w:space="0" w:color="auto"/>
        <w:left w:val="none" w:sz="0" w:space="0" w:color="auto"/>
        <w:bottom w:val="none" w:sz="0" w:space="0" w:color="auto"/>
        <w:right w:val="none" w:sz="0" w:space="0" w:color="auto"/>
      </w:divBdr>
    </w:div>
    <w:div w:id="1816683318">
      <w:bodyDiv w:val="1"/>
      <w:marLeft w:val="0"/>
      <w:marRight w:val="0"/>
      <w:marTop w:val="0"/>
      <w:marBottom w:val="0"/>
      <w:divBdr>
        <w:top w:val="none" w:sz="0" w:space="0" w:color="auto"/>
        <w:left w:val="none" w:sz="0" w:space="0" w:color="auto"/>
        <w:bottom w:val="none" w:sz="0" w:space="0" w:color="auto"/>
        <w:right w:val="none" w:sz="0" w:space="0" w:color="auto"/>
      </w:divBdr>
    </w:div>
    <w:div w:id="1817140137">
      <w:bodyDiv w:val="1"/>
      <w:marLeft w:val="0"/>
      <w:marRight w:val="0"/>
      <w:marTop w:val="0"/>
      <w:marBottom w:val="0"/>
      <w:divBdr>
        <w:top w:val="none" w:sz="0" w:space="0" w:color="auto"/>
        <w:left w:val="none" w:sz="0" w:space="0" w:color="auto"/>
        <w:bottom w:val="none" w:sz="0" w:space="0" w:color="auto"/>
        <w:right w:val="none" w:sz="0" w:space="0" w:color="auto"/>
      </w:divBdr>
    </w:div>
    <w:div w:id="1820002567">
      <w:bodyDiv w:val="1"/>
      <w:marLeft w:val="0"/>
      <w:marRight w:val="0"/>
      <w:marTop w:val="0"/>
      <w:marBottom w:val="0"/>
      <w:divBdr>
        <w:top w:val="none" w:sz="0" w:space="0" w:color="auto"/>
        <w:left w:val="none" w:sz="0" w:space="0" w:color="auto"/>
        <w:bottom w:val="none" w:sz="0" w:space="0" w:color="auto"/>
        <w:right w:val="none" w:sz="0" w:space="0" w:color="auto"/>
      </w:divBdr>
    </w:div>
    <w:div w:id="182053624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5079096">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33182762">
      <w:bodyDiv w:val="1"/>
      <w:marLeft w:val="0"/>
      <w:marRight w:val="0"/>
      <w:marTop w:val="0"/>
      <w:marBottom w:val="0"/>
      <w:divBdr>
        <w:top w:val="none" w:sz="0" w:space="0" w:color="auto"/>
        <w:left w:val="none" w:sz="0" w:space="0" w:color="auto"/>
        <w:bottom w:val="none" w:sz="0" w:space="0" w:color="auto"/>
        <w:right w:val="none" w:sz="0" w:space="0" w:color="auto"/>
      </w:divBdr>
    </w:div>
    <w:div w:id="1834177806">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6917023">
      <w:bodyDiv w:val="1"/>
      <w:marLeft w:val="0"/>
      <w:marRight w:val="0"/>
      <w:marTop w:val="0"/>
      <w:marBottom w:val="0"/>
      <w:divBdr>
        <w:top w:val="none" w:sz="0" w:space="0" w:color="auto"/>
        <w:left w:val="none" w:sz="0" w:space="0" w:color="auto"/>
        <w:bottom w:val="none" w:sz="0" w:space="0" w:color="auto"/>
        <w:right w:val="none" w:sz="0" w:space="0" w:color="auto"/>
      </w:divBdr>
    </w:div>
    <w:div w:id="1843466777">
      <w:bodyDiv w:val="1"/>
      <w:marLeft w:val="0"/>
      <w:marRight w:val="0"/>
      <w:marTop w:val="0"/>
      <w:marBottom w:val="0"/>
      <w:divBdr>
        <w:top w:val="none" w:sz="0" w:space="0" w:color="auto"/>
        <w:left w:val="none" w:sz="0" w:space="0" w:color="auto"/>
        <w:bottom w:val="none" w:sz="0" w:space="0" w:color="auto"/>
        <w:right w:val="none" w:sz="0" w:space="0" w:color="auto"/>
      </w:divBdr>
    </w:div>
    <w:div w:id="1843819182">
      <w:bodyDiv w:val="1"/>
      <w:marLeft w:val="0"/>
      <w:marRight w:val="0"/>
      <w:marTop w:val="0"/>
      <w:marBottom w:val="0"/>
      <w:divBdr>
        <w:top w:val="none" w:sz="0" w:space="0" w:color="auto"/>
        <w:left w:val="none" w:sz="0" w:space="0" w:color="auto"/>
        <w:bottom w:val="none" w:sz="0" w:space="0" w:color="auto"/>
        <w:right w:val="none" w:sz="0" w:space="0" w:color="auto"/>
      </w:divBdr>
    </w:div>
    <w:div w:id="1844930535">
      <w:bodyDiv w:val="1"/>
      <w:marLeft w:val="0"/>
      <w:marRight w:val="0"/>
      <w:marTop w:val="0"/>
      <w:marBottom w:val="0"/>
      <w:divBdr>
        <w:top w:val="none" w:sz="0" w:space="0" w:color="auto"/>
        <w:left w:val="none" w:sz="0" w:space="0" w:color="auto"/>
        <w:bottom w:val="none" w:sz="0" w:space="0" w:color="auto"/>
        <w:right w:val="none" w:sz="0" w:space="0" w:color="auto"/>
      </w:divBdr>
    </w:div>
    <w:div w:id="1846363496">
      <w:bodyDiv w:val="1"/>
      <w:marLeft w:val="0"/>
      <w:marRight w:val="0"/>
      <w:marTop w:val="0"/>
      <w:marBottom w:val="0"/>
      <w:divBdr>
        <w:top w:val="none" w:sz="0" w:space="0" w:color="auto"/>
        <w:left w:val="none" w:sz="0" w:space="0" w:color="auto"/>
        <w:bottom w:val="none" w:sz="0" w:space="0" w:color="auto"/>
        <w:right w:val="none" w:sz="0" w:space="0" w:color="auto"/>
      </w:divBdr>
    </w:div>
    <w:div w:id="1847359798">
      <w:bodyDiv w:val="1"/>
      <w:marLeft w:val="0"/>
      <w:marRight w:val="0"/>
      <w:marTop w:val="0"/>
      <w:marBottom w:val="0"/>
      <w:divBdr>
        <w:top w:val="none" w:sz="0" w:space="0" w:color="auto"/>
        <w:left w:val="none" w:sz="0" w:space="0" w:color="auto"/>
        <w:bottom w:val="none" w:sz="0" w:space="0" w:color="auto"/>
        <w:right w:val="none" w:sz="0" w:space="0" w:color="auto"/>
      </w:divBdr>
    </w:div>
    <w:div w:id="1848471815">
      <w:bodyDiv w:val="1"/>
      <w:marLeft w:val="0"/>
      <w:marRight w:val="0"/>
      <w:marTop w:val="0"/>
      <w:marBottom w:val="0"/>
      <w:divBdr>
        <w:top w:val="none" w:sz="0" w:space="0" w:color="auto"/>
        <w:left w:val="none" w:sz="0" w:space="0" w:color="auto"/>
        <w:bottom w:val="none" w:sz="0" w:space="0" w:color="auto"/>
        <w:right w:val="none" w:sz="0" w:space="0" w:color="auto"/>
      </w:divBdr>
    </w:div>
    <w:div w:id="1849249920">
      <w:bodyDiv w:val="1"/>
      <w:marLeft w:val="0"/>
      <w:marRight w:val="0"/>
      <w:marTop w:val="0"/>
      <w:marBottom w:val="0"/>
      <w:divBdr>
        <w:top w:val="none" w:sz="0" w:space="0" w:color="auto"/>
        <w:left w:val="none" w:sz="0" w:space="0" w:color="auto"/>
        <w:bottom w:val="none" w:sz="0" w:space="0" w:color="auto"/>
        <w:right w:val="none" w:sz="0" w:space="0" w:color="auto"/>
      </w:divBdr>
    </w:div>
    <w:div w:id="185271611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9542792">
      <w:bodyDiv w:val="1"/>
      <w:marLeft w:val="0"/>
      <w:marRight w:val="0"/>
      <w:marTop w:val="0"/>
      <w:marBottom w:val="0"/>
      <w:divBdr>
        <w:top w:val="none" w:sz="0" w:space="0" w:color="auto"/>
        <w:left w:val="none" w:sz="0" w:space="0" w:color="auto"/>
        <w:bottom w:val="none" w:sz="0" w:space="0" w:color="auto"/>
        <w:right w:val="none" w:sz="0" w:space="0" w:color="auto"/>
      </w:divBdr>
    </w:div>
    <w:div w:id="1859928220">
      <w:bodyDiv w:val="1"/>
      <w:marLeft w:val="0"/>
      <w:marRight w:val="0"/>
      <w:marTop w:val="0"/>
      <w:marBottom w:val="0"/>
      <w:divBdr>
        <w:top w:val="none" w:sz="0" w:space="0" w:color="auto"/>
        <w:left w:val="none" w:sz="0" w:space="0" w:color="auto"/>
        <w:bottom w:val="none" w:sz="0" w:space="0" w:color="auto"/>
        <w:right w:val="none" w:sz="0" w:space="0" w:color="auto"/>
      </w:divBdr>
    </w:div>
    <w:div w:id="1859931273">
      <w:bodyDiv w:val="1"/>
      <w:marLeft w:val="0"/>
      <w:marRight w:val="0"/>
      <w:marTop w:val="0"/>
      <w:marBottom w:val="0"/>
      <w:divBdr>
        <w:top w:val="none" w:sz="0" w:space="0" w:color="auto"/>
        <w:left w:val="none" w:sz="0" w:space="0" w:color="auto"/>
        <w:bottom w:val="none" w:sz="0" w:space="0" w:color="auto"/>
        <w:right w:val="none" w:sz="0" w:space="0" w:color="auto"/>
      </w:divBdr>
    </w:div>
    <w:div w:id="1861317901">
      <w:bodyDiv w:val="1"/>
      <w:marLeft w:val="0"/>
      <w:marRight w:val="0"/>
      <w:marTop w:val="0"/>
      <w:marBottom w:val="0"/>
      <w:divBdr>
        <w:top w:val="none" w:sz="0" w:space="0" w:color="auto"/>
        <w:left w:val="none" w:sz="0" w:space="0" w:color="auto"/>
        <w:bottom w:val="none" w:sz="0" w:space="0" w:color="auto"/>
        <w:right w:val="none" w:sz="0" w:space="0" w:color="auto"/>
      </w:divBdr>
    </w:div>
    <w:div w:id="1862545309">
      <w:bodyDiv w:val="1"/>
      <w:marLeft w:val="0"/>
      <w:marRight w:val="0"/>
      <w:marTop w:val="0"/>
      <w:marBottom w:val="0"/>
      <w:divBdr>
        <w:top w:val="none" w:sz="0" w:space="0" w:color="auto"/>
        <w:left w:val="none" w:sz="0" w:space="0" w:color="auto"/>
        <w:bottom w:val="none" w:sz="0" w:space="0" w:color="auto"/>
        <w:right w:val="none" w:sz="0" w:space="0" w:color="auto"/>
      </w:divBdr>
    </w:div>
    <w:div w:id="1862820418">
      <w:bodyDiv w:val="1"/>
      <w:marLeft w:val="0"/>
      <w:marRight w:val="0"/>
      <w:marTop w:val="0"/>
      <w:marBottom w:val="0"/>
      <w:divBdr>
        <w:top w:val="none" w:sz="0" w:space="0" w:color="auto"/>
        <w:left w:val="none" w:sz="0" w:space="0" w:color="auto"/>
        <w:bottom w:val="none" w:sz="0" w:space="0" w:color="auto"/>
        <w:right w:val="none" w:sz="0" w:space="0" w:color="auto"/>
      </w:divBdr>
    </w:div>
    <w:div w:id="1866215746">
      <w:bodyDiv w:val="1"/>
      <w:marLeft w:val="0"/>
      <w:marRight w:val="0"/>
      <w:marTop w:val="0"/>
      <w:marBottom w:val="0"/>
      <w:divBdr>
        <w:top w:val="none" w:sz="0" w:space="0" w:color="auto"/>
        <w:left w:val="none" w:sz="0" w:space="0" w:color="auto"/>
        <w:bottom w:val="none" w:sz="0" w:space="0" w:color="auto"/>
        <w:right w:val="none" w:sz="0" w:space="0" w:color="auto"/>
      </w:divBdr>
    </w:div>
    <w:div w:id="1868450291">
      <w:bodyDiv w:val="1"/>
      <w:marLeft w:val="0"/>
      <w:marRight w:val="0"/>
      <w:marTop w:val="0"/>
      <w:marBottom w:val="0"/>
      <w:divBdr>
        <w:top w:val="none" w:sz="0" w:space="0" w:color="auto"/>
        <w:left w:val="none" w:sz="0" w:space="0" w:color="auto"/>
        <w:bottom w:val="none" w:sz="0" w:space="0" w:color="auto"/>
        <w:right w:val="none" w:sz="0" w:space="0" w:color="auto"/>
      </w:divBdr>
    </w:div>
    <w:div w:id="187519527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2203906">
      <w:bodyDiv w:val="1"/>
      <w:marLeft w:val="0"/>
      <w:marRight w:val="0"/>
      <w:marTop w:val="0"/>
      <w:marBottom w:val="0"/>
      <w:divBdr>
        <w:top w:val="none" w:sz="0" w:space="0" w:color="auto"/>
        <w:left w:val="none" w:sz="0" w:space="0" w:color="auto"/>
        <w:bottom w:val="none" w:sz="0" w:space="0" w:color="auto"/>
        <w:right w:val="none" w:sz="0" w:space="0" w:color="auto"/>
      </w:divBdr>
    </w:div>
    <w:div w:id="1882593841">
      <w:bodyDiv w:val="1"/>
      <w:marLeft w:val="0"/>
      <w:marRight w:val="0"/>
      <w:marTop w:val="0"/>
      <w:marBottom w:val="0"/>
      <w:divBdr>
        <w:top w:val="none" w:sz="0" w:space="0" w:color="auto"/>
        <w:left w:val="none" w:sz="0" w:space="0" w:color="auto"/>
        <w:bottom w:val="none" w:sz="0" w:space="0" w:color="auto"/>
        <w:right w:val="none" w:sz="0" w:space="0" w:color="auto"/>
      </w:divBdr>
    </w:div>
    <w:div w:id="1886335196">
      <w:bodyDiv w:val="1"/>
      <w:marLeft w:val="0"/>
      <w:marRight w:val="0"/>
      <w:marTop w:val="0"/>
      <w:marBottom w:val="0"/>
      <w:divBdr>
        <w:top w:val="none" w:sz="0" w:space="0" w:color="auto"/>
        <w:left w:val="none" w:sz="0" w:space="0" w:color="auto"/>
        <w:bottom w:val="none" w:sz="0" w:space="0" w:color="auto"/>
        <w:right w:val="none" w:sz="0" w:space="0" w:color="auto"/>
      </w:divBdr>
    </w:div>
    <w:div w:id="1888295170">
      <w:bodyDiv w:val="1"/>
      <w:marLeft w:val="0"/>
      <w:marRight w:val="0"/>
      <w:marTop w:val="0"/>
      <w:marBottom w:val="0"/>
      <w:divBdr>
        <w:top w:val="none" w:sz="0" w:space="0" w:color="auto"/>
        <w:left w:val="none" w:sz="0" w:space="0" w:color="auto"/>
        <w:bottom w:val="none" w:sz="0" w:space="0" w:color="auto"/>
        <w:right w:val="none" w:sz="0" w:space="0" w:color="auto"/>
      </w:divBdr>
    </w:div>
    <w:div w:id="1889948577">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4004498">
      <w:bodyDiv w:val="1"/>
      <w:marLeft w:val="0"/>
      <w:marRight w:val="0"/>
      <w:marTop w:val="0"/>
      <w:marBottom w:val="0"/>
      <w:divBdr>
        <w:top w:val="none" w:sz="0" w:space="0" w:color="auto"/>
        <w:left w:val="none" w:sz="0" w:space="0" w:color="auto"/>
        <w:bottom w:val="none" w:sz="0" w:space="0" w:color="auto"/>
        <w:right w:val="none" w:sz="0" w:space="0" w:color="auto"/>
      </w:divBdr>
    </w:div>
    <w:div w:id="1896506665">
      <w:bodyDiv w:val="1"/>
      <w:marLeft w:val="0"/>
      <w:marRight w:val="0"/>
      <w:marTop w:val="0"/>
      <w:marBottom w:val="0"/>
      <w:divBdr>
        <w:top w:val="none" w:sz="0" w:space="0" w:color="auto"/>
        <w:left w:val="none" w:sz="0" w:space="0" w:color="auto"/>
        <w:bottom w:val="none" w:sz="0" w:space="0" w:color="auto"/>
        <w:right w:val="none" w:sz="0" w:space="0" w:color="auto"/>
      </w:divBdr>
    </w:div>
    <w:div w:id="189701343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2131842">
      <w:bodyDiv w:val="1"/>
      <w:marLeft w:val="0"/>
      <w:marRight w:val="0"/>
      <w:marTop w:val="0"/>
      <w:marBottom w:val="0"/>
      <w:divBdr>
        <w:top w:val="none" w:sz="0" w:space="0" w:color="auto"/>
        <w:left w:val="none" w:sz="0" w:space="0" w:color="auto"/>
        <w:bottom w:val="none" w:sz="0" w:space="0" w:color="auto"/>
        <w:right w:val="none" w:sz="0" w:space="0" w:color="auto"/>
      </w:divBdr>
    </w:div>
    <w:div w:id="1902981713">
      <w:bodyDiv w:val="1"/>
      <w:marLeft w:val="0"/>
      <w:marRight w:val="0"/>
      <w:marTop w:val="0"/>
      <w:marBottom w:val="0"/>
      <w:divBdr>
        <w:top w:val="none" w:sz="0" w:space="0" w:color="auto"/>
        <w:left w:val="none" w:sz="0" w:space="0" w:color="auto"/>
        <w:bottom w:val="none" w:sz="0" w:space="0" w:color="auto"/>
        <w:right w:val="none" w:sz="0" w:space="0" w:color="auto"/>
      </w:divBdr>
    </w:div>
    <w:div w:id="1906867883">
      <w:bodyDiv w:val="1"/>
      <w:marLeft w:val="0"/>
      <w:marRight w:val="0"/>
      <w:marTop w:val="0"/>
      <w:marBottom w:val="0"/>
      <w:divBdr>
        <w:top w:val="none" w:sz="0" w:space="0" w:color="auto"/>
        <w:left w:val="none" w:sz="0" w:space="0" w:color="auto"/>
        <w:bottom w:val="none" w:sz="0" w:space="0" w:color="auto"/>
        <w:right w:val="none" w:sz="0" w:space="0" w:color="auto"/>
      </w:divBdr>
      <w:divsChild>
        <w:div w:id="1447307450">
          <w:marLeft w:val="547"/>
          <w:marRight w:val="0"/>
          <w:marTop w:val="5"/>
          <w:marBottom w:val="190"/>
          <w:divBdr>
            <w:top w:val="none" w:sz="0" w:space="0" w:color="auto"/>
            <w:left w:val="none" w:sz="0" w:space="0" w:color="auto"/>
            <w:bottom w:val="none" w:sz="0" w:space="0" w:color="auto"/>
            <w:right w:val="none" w:sz="0" w:space="0" w:color="auto"/>
          </w:divBdr>
        </w:div>
      </w:divsChild>
    </w:div>
    <w:div w:id="1907716636">
      <w:bodyDiv w:val="1"/>
      <w:marLeft w:val="0"/>
      <w:marRight w:val="0"/>
      <w:marTop w:val="0"/>
      <w:marBottom w:val="0"/>
      <w:divBdr>
        <w:top w:val="none" w:sz="0" w:space="0" w:color="auto"/>
        <w:left w:val="none" w:sz="0" w:space="0" w:color="auto"/>
        <w:bottom w:val="none" w:sz="0" w:space="0" w:color="auto"/>
        <w:right w:val="none" w:sz="0" w:space="0" w:color="auto"/>
      </w:divBdr>
    </w:div>
    <w:div w:id="1907763371">
      <w:bodyDiv w:val="1"/>
      <w:marLeft w:val="0"/>
      <w:marRight w:val="0"/>
      <w:marTop w:val="0"/>
      <w:marBottom w:val="0"/>
      <w:divBdr>
        <w:top w:val="none" w:sz="0" w:space="0" w:color="auto"/>
        <w:left w:val="none" w:sz="0" w:space="0" w:color="auto"/>
        <w:bottom w:val="none" w:sz="0" w:space="0" w:color="auto"/>
        <w:right w:val="none" w:sz="0" w:space="0" w:color="auto"/>
      </w:divBdr>
    </w:div>
    <w:div w:id="1911230991">
      <w:bodyDiv w:val="1"/>
      <w:marLeft w:val="0"/>
      <w:marRight w:val="0"/>
      <w:marTop w:val="0"/>
      <w:marBottom w:val="0"/>
      <w:divBdr>
        <w:top w:val="none" w:sz="0" w:space="0" w:color="auto"/>
        <w:left w:val="none" w:sz="0" w:space="0" w:color="auto"/>
        <w:bottom w:val="none" w:sz="0" w:space="0" w:color="auto"/>
        <w:right w:val="none" w:sz="0" w:space="0" w:color="auto"/>
      </w:divBdr>
    </w:div>
    <w:div w:id="1911960582">
      <w:bodyDiv w:val="1"/>
      <w:marLeft w:val="0"/>
      <w:marRight w:val="0"/>
      <w:marTop w:val="0"/>
      <w:marBottom w:val="0"/>
      <w:divBdr>
        <w:top w:val="none" w:sz="0" w:space="0" w:color="auto"/>
        <w:left w:val="none" w:sz="0" w:space="0" w:color="auto"/>
        <w:bottom w:val="none" w:sz="0" w:space="0" w:color="auto"/>
        <w:right w:val="none" w:sz="0" w:space="0" w:color="auto"/>
      </w:divBdr>
    </w:div>
    <w:div w:id="1912301549">
      <w:bodyDiv w:val="1"/>
      <w:marLeft w:val="0"/>
      <w:marRight w:val="0"/>
      <w:marTop w:val="0"/>
      <w:marBottom w:val="0"/>
      <w:divBdr>
        <w:top w:val="none" w:sz="0" w:space="0" w:color="auto"/>
        <w:left w:val="none" w:sz="0" w:space="0" w:color="auto"/>
        <w:bottom w:val="none" w:sz="0" w:space="0" w:color="auto"/>
        <w:right w:val="none" w:sz="0" w:space="0" w:color="auto"/>
      </w:divBdr>
    </w:div>
    <w:div w:id="1916162751">
      <w:bodyDiv w:val="1"/>
      <w:marLeft w:val="0"/>
      <w:marRight w:val="0"/>
      <w:marTop w:val="0"/>
      <w:marBottom w:val="0"/>
      <w:divBdr>
        <w:top w:val="none" w:sz="0" w:space="0" w:color="auto"/>
        <w:left w:val="none" w:sz="0" w:space="0" w:color="auto"/>
        <w:bottom w:val="none" w:sz="0" w:space="0" w:color="auto"/>
        <w:right w:val="none" w:sz="0" w:space="0" w:color="auto"/>
      </w:divBdr>
    </w:div>
    <w:div w:id="1916472319">
      <w:bodyDiv w:val="1"/>
      <w:marLeft w:val="0"/>
      <w:marRight w:val="0"/>
      <w:marTop w:val="0"/>
      <w:marBottom w:val="0"/>
      <w:divBdr>
        <w:top w:val="none" w:sz="0" w:space="0" w:color="auto"/>
        <w:left w:val="none" w:sz="0" w:space="0" w:color="auto"/>
        <w:bottom w:val="none" w:sz="0" w:space="0" w:color="auto"/>
        <w:right w:val="none" w:sz="0" w:space="0" w:color="auto"/>
      </w:divBdr>
    </w:div>
    <w:div w:id="1916551870">
      <w:bodyDiv w:val="1"/>
      <w:marLeft w:val="0"/>
      <w:marRight w:val="0"/>
      <w:marTop w:val="0"/>
      <w:marBottom w:val="0"/>
      <w:divBdr>
        <w:top w:val="none" w:sz="0" w:space="0" w:color="auto"/>
        <w:left w:val="none" w:sz="0" w:space="0" w:color="auto"/>
        <w:bottom w:val="none" w:sz="0" w:space="0" w:color="auto"/>
        <w:right w:val="none" w:sz="0" w:space="0" w:color="auto"/>
      </w:divBdr>
    </w:div>
    <w:div w:id="1916741778">
      <w:bodyDiv w:val="1"/>
      <w:marLeft w:val="0"/>
      <w:marRight w:val="0"/>
      <w:marTop w:val="0"/>
      <w:marBottom w:val="0"/>
      <w:divBdr>
        <w:top w:val="none" w:sz="0" w:space="0" w:color="auto"/>
        <w:left w:val="none" w:sz="0" w:space="0" w:color="auto"/>
        <w:bottom w:val="none" w:sz="0" w:space="0" w:color="auto"/>
        <w:right w:val="none" w:sz="0" w:space="0" w:color="auto"/>
      </w:divBdr>
    </w:div>
    <w:div w:id="1918205207">
      <w:bodyDiv w:val="1"/>
      <w:marLeft w:val="0"/>
      <w:marRight w:val="0"/>
      <w:marTop w:val="0"/>
      <w:marBottom w:val="0"/>
      <w:divBdr>
        <w:top w:val="none" w:sz="0" w:space="0" w:color="auto"/>
        <w:left w:val="none" w:sz="0" w:space="0" w:color="auto"/>
        <w:bottom w:val="none" w:sz="0" w:space="0" w:color="auto"/>
        <w:right w:val="none" w:sz="0" w:space="0" w:color="auto"/>
      </w:divBdr>
    </w:div>
    <w:div w:id="1921332253">
      <w:bodyDiv w:val="1"/>
      <w:marLeft w:val="0"/>
      <w:marRight w:val="0"/>
      <w:marTop w:val="0"/>
      <w:marBottom w:val="0"/>
      <w:divBdr>
        <w:top w:val="none" w:sz="0" w:space="0" w:color="auto"/>
        <w:left w:val="none" w:sz="0" w:space="0" w:color="auto"/>
        <w:bottom w:val="none" w:sz="0" w:space="0" w:color="auto"/>
        <w:right w:val="none" w:sz="0" w:space="0" w:color="auto"/>
      </w:divBdr>
    </w:div>
    <w:div w:id="1924413852">
      <w:bodyDiv w:val="1"/>
      <w:marLeft w:val="0"/>
      <w:marRight w:val="0"/>
      <w:marTop w:val="0"/>
      <w:marBottom w:val="0"/>
      <w:divBdr>
        <w:top w:val="none" w:sz="0" w:space="0" w:color="auto"/>
        <w:left w:val="none" w:sz="0" w:space="0" w:color="auto"/>
        <w:bottom w:val="none" w:sz="0" w:space="0" w:color="auto"/>
        <w:right w:val="none" w:sz="0" w:space="0" w:color="auto"/>
      </w:divBdr>
    </w:div>
    <w:div w:id="1926182069">
      <w:bodyDiv w:val="1"/>
      <w:marLeft w:val="0"/>
      <w:marRight w:val="0"/>
      <w:marTop w:val="0"/>
      <w:marBottom w:val="0"/>
      <w:divBdr>
        <w:top w:val="none" w:sz="0" w:space="0" w:color="auto"/>
        <w:left w:val="none" w:sz="0" w:space="0" w:color="auto"/>
        <w:bottom w:val="none" w:sz="0" w:space="0" w:color="auto"/>
        <w:right w:val="none" w:sz="0" w:space="0" w:color="auto"/>
      </w:divBdr>
    </w:div>
    <w:div w:id="1927305504">
      <w:bodyDiv w:val="1"/>
      <w:marLeft w:val="0"/>
      <w:marRight w:val="0"/>
      <w:marTop w:val="0"/>
      <w:marBottom w:val="0"/>
      <w:divBdr>
        <w:top w:val="none" w:sz="0" w:space="0" w:color="auto"/>
        <w:left w:val="none" w:sz="0" w:space="0" w:color="auto"/>
        <w:bottom w:val="none" w:sz="0" w:space="0" w:color="auto"/>
        <w:right w:val="none" w:sz="0" w:space="0" w:color="auto"/>
      </w:divBdr>
    </w:div>
    <w:div w:id="1930312029">
      <w:bodyDiv w:val="1"/>
      <w:marLeft w:val="0"/>
      <w:marRight w:val="0"/>
      <w:marTop w:val="0"/>
      <w:marBottom w:val="0"/>
      <w:divBdr>
        <w:top w:val="none" w:sz="0" w:space="0" w:color="auto"/>
        <w:left w:val="none" w:sz="0" w:space="0" w:color="auto"/>
        <w:bottom w:val="none" w:sz="0" w:space="0" w:color="auto"/>
        <w:right w:val="none" w:sz="0" w:space="0" w:color="auto"/>
      </w:divBdr>
    </w:div>
    <w:div w:id="1931616023">
      <w:bodyDiv w:val="1"/>
      <w:marLeft w:val="0"/>
      <w:marRight w:val="0"/>
      <w:marTop w:val="0"/>
      <w:marBottom w:val="0"/>
      <w:divBdr>
        <w:top w:val="none" w:sz="0" w:space="0" w:color="auto"/>
        <w:left w:val="none" w:sz="0" w:space="0" w:color="auto"/>
        <w:bottom w:val="none" w:sz="0" w:space="0" w:color="auto"/>
        <w:right w:val="none" w:sz="0" w:space="0" w:color="auto"/>
      </w:divBdr>
    </w:div>
    <w:div w:id="1932426523">
      <w:bodyDiv w:val="1"/>
      <w:marLeft w:val="0"/>
      <w:marRight w:val="0"/>
      <w:marTop w:val="0"/>
      <w:marBottom w:val="0"/>
      <w:divBdr>
        <w:top w:val="none" w:sz="0" w:space="0" w:color="auto"/>
        <w:left w:val="none" w:sz="0" w:space="0" w:color="auto"/>
        <w:bottom w:val="none" w:sz="0" w:space="0" w:color="auto"/>
        <w:right w:val="none" w:sz="0" w:space="0" w:color="auto"/>
      </w:divBdr>
    </w:div>
    <w:div w:id="1933850426">
      <w:bodyDiv w:val="1"/>
      <w:marLeft w:val="0"/>
      <w:marRight w:val="0"/>
      <w:marTop w:val="0"/>
      <w:marBottom w:val="0"/>
      <w:divBdr>
        <w:top w:val="none" w:sz="0" w:space="0" w:color="auto"/>
        <w:left w:val="none" w:sz="0" w:space="0" w:color="auto"/>
        <w:bottom w:val="none" w:sz="0" w:space="0" w:color="auto"/>
        <w:right w:val="none" w:sz="0" w:space="0" w:color="auto"/>
      </w:divBdr>
    </w:div>
    <w:div w:id="1937443194">
      <w:bodyDiv w:val="1"/>
      <w:marLeft w:val="0"/>
      <w:marRight w:val="0"/>
      <w:marTop w:val="0"/>
      <w:marBottom w:val="0"/>
      <w:divBdr>
        <w:top w:val="none" w:sz="0" w:space="0" w:color="auto"/>
        <w:left w:val="none" w:sz="0" w:space="0" w:color="auto"/>
        <w:bottom w:val="none" w:sz="0" w:space="0" w:color="auto"/>
        <w:right w:val="none" w:sz="0" w:space="0" w:color="auto"/>
      </w:divBdr>
    </w:div>
    <w:div w:id="1940601093">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3412899">
      <w:bodyDiv w:val="1"/>
      <w:marLeft w:val="0"/>
      <w:marRight w:val="0"/>
      <w:marTop w:val="0"/>
      <w:marBottom w:val="0"/>
      <w:divBdr>
        <w:top w:val="none" w:sz="0" w:space="0" w:color="auto"/>
        <w:left w:val="none" w:sz="0" w:space="0" w:color="auto"/>
        <w:bottom w:val="none" w:sz="0" w:space="0" w:color="auto"/>
        <w:right w:val="none" w:sz="0" w:space="0" w:color="auto"/>
      </w:divBdr>
    </w:div>
    <w:div w:id="1943537405">
      <w:bodyDiv w:val="1"/>
      <w:marLeft w:val="0"/>
      <w:marRight w:val="0"/>
      <w:marTop w:val="0"/>
      <w:marBottom w:val="0"/>
      <w:divBdr>
        <w:top w:val="none" w:sz="0" w:space="0" w:color="auto"/>
        <w:left w:val="none" w:sz="0" w:space="0" w:color="auto"/>
        <w:bottom w:val="none" w:sz="0" w:space="0" w:color="auto"/>
        <w:right w:val="none" w:sz="0" w:space="0" w:color="auto"/>
      </w:divBdr>
    </w:div>
    <w:div w:id="1945116588">
      <w:bodyDiv w:val="1"/>
      <w:marLeft w:val="0"/>
      <w:marRight w:val="0"/>
      <w:marTop w:val="0"/>
      <w:marBottom w:val="0"/>
      <w:divBdr>
        <w:top w:val="none" w:sz="0" w:space="0" w:color="auto"/>
        <w:left w:val="none" w:sz="0" w:space="0" w:color="auto"/>
        <w:bottom w:val="none" w:sz="0" w:space="0" w:color="auto"/>
        <w:right w:val="none" w:sz="0" w:space="0" w:color="auto"/>
      </w:divBdr>
    </w:div>
    <w:div w:id="1948780106">
      <w:bodyDiv w:val="1"/>
      <w:marLeft w:val="0"/>
      <w:marRight w:val="0"/>
      <w:marTop w:val="0"/>
      <w:marBottom w:val="0"/>
      <w:divBdr>
        <w:top w:val="none" w:sz="0" w:space="0" w:color="auto"/>
        <w:left w:val="none" w:sz="0" w:space="0" w:color="auto"/>
        <w:bottom w:val="none" w:sz="0" w:space="0" w:color="auto"/>
        <w:right w:val="none" w:sz="0" w:space="0" w:color="auto"/>
      </w:divBdr>
    </w:div>
    <w:div w:id="1951543077">
      <w:bodyDiv w:val="1"/>
      <w:marLeft w:val="0"/>
      <w:marRight w:val="0"/>
      <w:marTop w:val="0"/>
      <w:marBottom w:val="0"/>
      <w:divBdr>
        <w:top w:val="none" w:sz="0" w:space="0" w:color="auto"/>
        <w:left w:val="none" w:sz="0" w:space="0" w:color="auto"/>
        <w:bottom w:val="none" w:sz="0" w:space="0" w:color="auto"/>
        <w:right w:val="none" w:sz="0" w:space="0" w:color="auto"/>
      </w:divBdr>
    </w:div>
    <w:div w:id="1951860671">
      <w:bodyDiv w:val="1"/>
      <w:marLeft w:val="0"/>
      <w:marRight w:val="0"/>
      <w:marTop w:val="0"/>
      <w:marBottom w:val="0"/>
      <w:divBdr>
        <w:top w:val="none" w:sz="0" w:space="0" w:color="auto"/>
        <w:left w:val="none" w:sz="0" w:space="0" w:color="auto"/>
        <w:bottom w:val="none" w:sz="0" w:space="0" w:color="auto"/>
        <w:right w:val="none" w:sz="0" w:space="0" w:color="auto"/>
      </w:divBdr>
    </w:div>
    <w:div w:id="1953586523">
      <w:bodyDiv w:val="1"/>
      <w:marLeft w:val="0"/>
      <w:marRight w:val="0"/>
      <w:marTop w:val="0"/>
      <w:marBottom w:val="0"/>
      <w:divBdr>
        <w:top w:val="none" w:sz="0" w:space="0" w:color="auto"/>
        <w:left w:val="none" w:sz="0" w:space="0" w:color="auto"/>
        <w:bottom w:val="none" w:sz="0" w:space="0" w:color="auto"/>
        <w:right w:val="none" w:sz="0" w:space="0" w:color="auto"/>
      </w:divBdr>
    </w:div>
    <w:div w:id="1954439786">
      <w:bodyDiv w:val="1"/>
      <w:marLeft w:val="0"/>
      <w:marRight w:val="0"/>
      <w:marTop w:val="0"/>
      <w:marBottom w:val="0"/>
      <w:divBdr>
        <w:top w:val="none" w:sz="0" w:space="0" w:color="auto"/>
        <w:left w:val="none" w:sz="0" w:space="0" w:color="auto"/>
        <w:bottom w:val="none" w:sz="0" w:space="0" w:color="auto"/>
        <w:right w:val="none" w:sz="0" w:space="0" w:color="auto"/>
      </w:divBdr>
    </w:div>
    <w:div w:id="1955481251">
      <w:bodyDiv w:val="1"/>
      <w:marLeft w:val="0"/>
      <w:marRight w:val="0"/>
      <w:marTop w:val="0"/>
      <w:marBottom w:val="0"/>
      <w:divBdr>
        <w:top w:val="none" w:sz="0" w:space="0" w:color="auto"/>
        <w:left w:val="none" w:sz="0" w:space="0" w:color="auto"/>
        <w:bottom w:val="none" w:sz="0" w:space="0" w:color="auto"/>
        <w:right w:val="none" w:sz="0" w:space="0" w:color="auto"/>
      </w:divBdr>
    </w:div>
    <w:div w:id="1956407504">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677000">
      <w:bodyDiv w:val="1"/>
      <w:marLeft w:val="0"/>
      <w:marRight w:val="0"/>
      <w:marTop w:val="0"/>
      <w:marBottom w:val="0"/>
      <w:divBdr>
        <w:top w:val="none" w:sz="0" w:space="0" w:color="auto"/>
        <w:left w:val="none" w:sz="0" w:space="0" w:color="auto"/>
        <w:bottom w:val="none" w:sz="0" w:space="0" w:color="auto"/>
        <w:right w:val="none" w:sz="0" w:space="0" w:color="auto"/>
      </w:divBdr>
    </w:div>
    <w:div w:id="1960336492">
      <w:bodyDiv w:val="1"/>
      <w:marLeft w:val="0"/>
      <w:marRight w:val="0"/>
      <w:marTop w:val="0"/>
      <w:marBottom w:val="0"/>
      <w:divBdr>
        <w:top w:val="none" w:sz="0" w:space="0" w:color="auto"/>
        <w:left w:val="none" w:sz="0" w:space="0" w:color="auto"/>
        <w:bottom w:val="none" w:sz="0" w:space="0" w:color="auto"/>
        <w:right w:val="none" w:sz="0" w:space="0" w:color="auto"/>
      </w:divBdr>
    </w:div>
    <w:div w:id="1962104154">
      <w:bodyDiv w:val="1"/>
      <w:marLeft w:val="0"/>
      <w:marRight w:val="0"/>
      <w:marTop w:val="0"/>
      <w:marBottom w:val="0"/>
      <w:divBdr>
        <w:top w:val="none" w:sz="0" w:space="0" w:color="auto"/>
        <w:left w:val="none" w:sz="0" w:space="0" w:color="auto"/>
        <w:bottom w:val="none" w:sz="0" w:space="0" w:color="auto"/>
        <w:right w:val="none" w:sz="0" w:space="0" w:color="auto"/>
      </w:divBdr>
    </w:div>
    <w:div w:id="1963730609">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6547744">
      <w:bodyDiv w:val="1"/>
      <w:marLeft w:val="0"/>
      <w:marRight w:val="0"/>
      <w:marTop w:val="0"/>
      <w:marBottom w:val="0"/>
      <w:divBdr>
        <w:top w:val="none" w:sz="0" w:space="0" w:color="auto"/>
        <w:left w:val="none" w:sz="0" w:space="0" w:color="auto"/>
        <w:bottom w:val="none" w:sz="0" w:space="0" w:color="auto"/>
        <w:right w:val="none" w:sz="0" w:space="0" w:color="auto"/>
      </w:divBdr>
    </w:div>
    <w:div w:id="1969121956">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98613">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9870960">
      <w:bodyDiv w:val="1"/>
      <w:marLeft w:val="0"/>
      <w:marRight w:val="0"/>
      <w:marTop w:val="0"/>
      <w:marBottom w:val="0"/>
      <w:divBdr>
        <w:top w:val="none" w:sz="0" w:space="0" w:color="auto"/>
        <w:left w:val="none" w:sz="0" w:space="0" w:color="auto"/>
        <w:bottom w:val="none" w:sz="0" w:space="0" w:color="auto"/>
        <w:right w:val="none" w:sz="0" w:space="0" w:color="auto"/>
      </w:divBdr>
    </w:div>
    <w:div w:id="1980525010">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5624949">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975217">
      <w:bodyDiv w:val="1"/>
      <w:marLeft w:val="0"/>
      <w:marRight w:val="0"/>
      <w:marTop w:val="0"/>
      <w:marBottom w:val="0"/>
      <w:divBdr>
        <w:top w:val="none" w:sz="0" w:space="0" w:color="auto"/>
        <w:left w:val="none" w:sz="0" w:space="0" w:color="auto"/>
        <w:bottom w:val="none" w:sz="0" w:space="0" w:color="auto"/>
        <w:right w:val="none" w:sz="0" w:space="0" w:color="auto"/>
      </w:divBdr>
    </w:div>
    <w:div w:id="1991211082">
      <w:bodyDiv w:val="1"/>
      <w:marLeft w:val="0"/>
      <w:marRight w:val="0"/>
      <w:marTop w:val="0"/>
      <w:marBottom w:val="0"/>
      <w:divBdr>
        <w:top w:val="none" w:sz="0" w:space="0" w:color="auto"/>
        <w:left w:val="none" w:sz="0" w:space="0" w:color="auto"/>
        <w:bottom w:val="none" w:sz="0" w:space="0" w:color="auto"/>
        <w:right w:val="none" w:sz="0" w:space="0" w:color="auto"/>
      </w:divBdr>
    </w:div>
    <w:div w:id="1992908199">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1885295">
      <w:bodyDiv w:val="1"/>
      <w:marLeft w:val="0"/>
      <w:marRight w:val="0"/>
      <w:marTop w:val="0"/>
      <w:marBottom w:val="0"/>
      <w:divBdr>
        <w:top w:val="none" w:sz="0" w:space="0" w:color="auto"/>
        <w:left w:val="none" w:sz="0" w:space="0" w:color="auto"/>
        <w:bottom w:val="none" w:sz="0" w:space="0" w:color="auto"/>
        <w:right w:val="none" w:sz="0" w:space="0" w:color="auto"/>
      </w:divBdr>
    </w:div>
    <w:div w:id="2005433433">
      <w:bodyDiv w:val="1"/>
      <w:marLeft w:val="0"/>
      <w:marRight w:val="0"/>
      <w:marTop w:val="0"/>
      <w:marBottom w:val="0"/>
      <w:divBdr>
        <w:top w:val="none" w:sz="0" w:space="0" w:color="auto"/>
        <w:left w:val="none" w:sz="0" w:space="0" w:color="auto"/>
        <w:bottom w:val="none" w:sz="0" w:space="0" w:color="auto"/>
        <w:right w:val="none" w:sz="0" w:space="0" w:color="auto"/>
      </w:divBdr>
    </w:div>
    <w:div w:id="2005620746">
      <w:bodyDiv w:val="1"/>
      <w:marLeft w:val="0"/>
      <w:marRight w:val="0"/>
      <w:marTop w:val="0"/>
      <w:marBottom w:val="0"/>
      <w:divBdr>
        <w:top w:val="none" w:sz="0" w:space="0" w:color="auto"/>
        <w:left w:val="none" w:sz="0" w:space="0" w:color="auto"/>
        <w:bottom w:val="none" w:sz="0" w:space="0" w:color="auto"/>
        <w:right w:val="none" w:sz="0" w:space="0" w:color="auto"/>
      </w:divBdr>
      <w:divsChild>
        <w:div w:id="159976034">
          <w:marLeft w:val="691"/>
          <w:marRight w:val="0"/>
          <w:marTop w:val="5"/>
          <w:marBottom w:val="190"/>
          <w:divBdr>
            <w:top w:val="none" w:sz="0" w:space="0" w:color="auto"/>
            <w:left w:val="none" w:sz="0" w:space="0" w:color="auto"/>
            <w:bottom w:val="none" w:sz="0" w:space="0" w:color="auto"/>
            <w:right w:val="none" w:sz="0" w:space="0" w:color="auto"/>
          </w:divBdr>
        </w:div>
        <w:div w:id="407188809">
          <w:marLeft w:val="691"/>
          <w:marRight w:val="0"/>
          <w:marTop w:val="5"/>
          <w:marBottom w:val="190"/>
          <w:divBdr>
            <w:top w:val="none" w:sz="0" w:space="0" w:color="auto"/>
            <w:left w:val="none" w:sz="0" w:space="0" w:color="auto"/>
            <w:bottom w:val="none" w:sz="0" w:space="0" w:color="auto"/>
            <w:right w:val="none" w:sz="0" w:space="0" w:color="auto"/>
          </w:divBdr>
        </w:div>
        <w:div w:id="521092754">
          <w:marLeft w:val="691"/>
          <w:marRight w:val="0"/>
          <w:marTop w:val="5"/>
          <w:marBottom w:val="190"/>
          <w:divBdr>
            <w:top w:val="none" w:sz="0" w:space="0" w:color="auto"/>
            <w:left w:val="none" w:sz="0" w:space="0" w:color="auto"/>
            <w:bottom w:val="none" w:sz="0" w:space="0" w:color="auto"/>
            <w:right w:val="none" w:sz="0" w:space="0" w:color="auto"/>
          </w:divBdr>
        </w:div>
        <w:div w:id="729504718">
          <w:marLeft w:val="691"/>
          <w:marRight w:val="0"/>
          <w:marTop w:val="5"/>
          <w:marBottom w:val="190"/>
          <w:divBdr>
            <w:top w:val="none" w:sz="0" w:space="0" w:color="auto"/>
            <w:left w:val="none" w:sz="0" w:space="0" w:color="auto"/>
            <w:bottom w:val="none" w:sz="0" w:space="0" w:color="auto"/>
            <w:right w:val="none" w:sz="0" w:space="0" w:color="auto"/>
          </w:divBdr>
        </w:div>
        <w:div w:id="946347724">
          <w:marLeft w:val="691"/>
          <w:marRight w:val="0"/>
          <w:marTop w:val="5"/>
          <w:marBottom w:val="190"/>
          <w:divBdr>
            <w:top w:val="none" w:sz="0" w:space="0" w:color="auto"/>
            <w:left w:val="none" w:sz="0" w:space="0" w:color="auto"/>
            <w:bottom w:val="none" w:sz="0" w:space="0" w:color="auto"/>
            <w:right w:val="none" w:sz="0" w:space="0" w:color="auto"/>
          </w:divBdr>
        </w:div>
        <w:div w:id="1257248920">
          <w:marLeft w:val="1310"/>
          <w:marRight w:val="0"/>
          <w:marTop w:val="5"/>
          <w:marBottom w:val="173"/>
          <w:divBdr>
            <w:top w:val="none" w:sz="0" w:space="0" w:color="auto"/>
            <w:left w:val="none" w:sz="0" w:space="0" w:color="auto"/>
            <w:bottom w:val="none" w:sz="0" w:space="0" w:color="auto"/>
            <w:right w:val="none" w:sz="0" w:space="0" w:color="auto"/>
          </w:divBdr>
        </w:div>
        <w:div w:id="1496922807">
          <w:marLeft w:val="1310"/>
          <w:marRight w:val="0"/>
          <w:marTop w:val="5"/>
          <w:marBottom w:val="173"/>
          <w:divBdr>
            <w:top w:val="none" w:sz="0" w:space="0" w:color="auto"/>
            <w:left w:val="none" w:sz="0" w:space="0" w:color="auto"/>
            <w:bottom w:val="none" w:sz="0" w:space="0" w:color="auto"/>
            <w:right w:val="none" w:sz="0" w:space="0" w:color="auto"/>
          </w:divBdr>
        </w:div>
        <w:div w:id="1733428633">
          <w:marLeft w:val="1310"/>
          <w:marRight w:val="0"/>
          <w:marTop w:val="5"/>
          <w:marBottom w:val="173"/>
          <w:divBdr>
            <w:top w:val="none" w:sz="0" w:space="0" w:color="auto"/>
            <w:left w:val="none" w:sz="0" w:space="0" w:color="auto"/>
            <w:bottom w:val="none" w:sz="0" w:space="0" w:color="auto"/>
            <w:right w:val="none" w:sz="0" w:space="0" w:color="auto"/>
          </w:divBdr>
        </w:div>
        <w:div w:id="1897623075">
          <w:marLeft w:val="691"/>
          <w:marRight w:val="0"/>
          <w:marTop w:val="5"/>
          <w:marBottom w:val="190"/>
          <w:divBdr>
            <w:top w:val="none" w:sz="0" w:space="0" w:color="auto"/>
            <w:left w:val="none" w:sz="0" w:space="0" w:color="auto"/>
            <w:bottom w:val="none" w:sz="0" w:space="0" w:color="auto"/>
            <w:right w:val="none" w:sz="0" w:space="0" w:color="auto"/>
          </w:divBdr>
        </w:div>
      </w:divsChild>
    </w:div>
    <w:div w:id="2006515821">
      <w:bodyDiv w:val="1"/>
      <w:marLeft w:val="0"/>
      <w:marRight w:val="0"/>
      <w:marTop w:val="0"/>
      <w:marBottom w:val="0"/>
      <w:divBdr>
        <w:top w:val="none" w:sz="0" w:space="0" w:color="auto"/>
        <w:left w:val="none" w:sz="0" w:space="0" w:color="auto"/>
        <w:bottom w:val="none" w:sz="0" w:space="0" w:color="auto"/>
        <w:right w:val="none" w:sz="0" w:space="0" w:color="auto"/>
      </w:divBdr>
    </w:div>
    <w:div w:id="2007122916">
      <w:bodyDiv w:val="1"/>
      <w:marLeft w:val="0"/>
      <w:marRight w:val="0"/>
      <w:marTop w:val="0"/>
      <w:marBottom w:val="0"/>
      <w:divBdr>
        <w:top w:val="none" w:sz="0" w:space="0" w:color="auto"/>
        <w:left w:val="none" w:sz="0" w:space="0" w:color="auto"/>
        <w:bottom w:val="none" w:sz="0" w:space="0" w:color="auto"/>
        <w:right w:val="none" w:sz="0" w:space="0" w:color="auto"/>
      </w:divBdr>
    </w:div>
    <w:div w:id="2010139073">
      <w:bodyDiv w:val="1"/>
      <w:marLeft w:val="0"/>
      <w:marRight w:val="0"/>
      <w:marTop w:val="0"/>
      <w:marBottom w:val="0"/>
      <w:divBdr>
        <w:top w:val="none" w:sz="0" w:space="0" w:color="auto"/>
        <w:left w:val="none" w:sz="0" w:space="0" w:color="auto"/>
        <w:bottom w:val="none" w:sz="0" w:space="0" w:color="auto"/>
        <w:right w:val="none" w:sz="0" w:space="0" w:color="auto"/>
      </w:divBdr>
    </w:div>
    <w:div w:id="2015498293">
      <w:bodyDiv w:val="1"/>
      <w:marLeft w:val="0"/>
      <w:marRight w:val="0"/>
      <w:marTop w:val="0"/>
      <w:marBottom w:val="0"/>
      <w:divBdr>
        <w:top w:val="none" w:sz="0" w:space="0" w:color="auto"/>
        <w:left w:val="none" w:sz="0" w:space="0" w:color="auto"/>
        <w:bottom w:val="none" w:sz="0" w:space="0" w:color="auto"/>
        <w:right w:val="none" w:sz="0" w:space="0" w:color="auto"/>
      </w:divBdr>
    </w:div>
    <w:div w:id="2015567810">
      <w:bodyDiv w:val="1"/>
      <w:marLeft w:val="0"/>
      <w:marRight w:val="0"/>
      <w:marTop w:val="0"/>
      <w:marBottom w:val="0"/>
      <w:divBdr>
        <w:top w:val="none" w:sz="0" w:space="0" w:color="auto"/>
        <w:left w:val="none" w:sz="0" w:space="0" w:color="auto"/>
        <w:bottom w:val="none" w:sz="0" w:space="0" w:color="auto"/>
        <w:right w:val="none" w:sz="0" w:space="0" w:color="auto"/>
      </w:divBdr>
    </w:div>
    <w:div w:id="2015960282">
      <w:bodyDiv w:val="1"/>
      <w:marLeft w:val="0"/>
      <w:marRight w:val="0"/>
      <w:marTop w:val="0"/>
      <w:marBottom w:val="0"/>
      <w:divBdr>
        <w:top w:val="none" w:sz="0" w:space="0" w:color="auto"/>
        <w:left w:val="none" w:sz="0" w:space="0" w:color="auto"/>
        <w:bottom w:val="none" w:sz="0" w:space="0" w:color="auto"/>
        <w:right w:val="none" w:sz="0" w:space="0" w:color="auto"/>
      </w:divBdr>
    </w:div>
    <w:div w:id="2017152793">
      <w:bodyDiv w:val="1"/>
      <w:marLeft w:val="0"/>
      <w:marRight w:val="0"/>
      <w:marTop w:val="0"/>
      <w:marBottom w:val="0"/>
      <w:divBdr>
        <w:top w:val="none" w:sz="0" w:space="0" w:color="auto"/>
        <w:left w:val="none" w:sz="0" w:space="0" w:color="auto"/>
        <w:bottom w:val="none" w:sz="0" w:space="0" w:color="auto"/>
        <w:right w:val="none" w:sz="0" w:space="0" w:color="auto"/>
      </w:divBdr>
    </w:div>
    <w:div w:id="2021276185">
      <w:bodyDiv w:val="1"/>
      <w:marLeft w:val="0"/>
      <w:marRight w:val="0"/>
      <w:marTop w:val="0"/>
      <w:marBottom w:val="0"/>
      <w:divBdr>
        <w:top w:val="none" w:sz="0" w:space="0" w:color="auto"/>
        <w:left w:val="none" w:sz="0" w:space="0" w:color="auto"/>
        <w:bottom w:val="none" w:sz="0" w:space="0" w:color="auto"/>
        <w:right w:val="none" w:sz="0" w:space="0" w:color="auto"/>
      </w:divBdr>
    </w:div>
    <w:div w:id="2023777304">
      <w:bodyDiv w:val="1"/>
      <w:marLeft w:val="0"/>
      <w:marRight w:val="0"/>
      <w:marTop w:val="0"/>
      <w:marBottom w:val="0"/>
      <w:divBdr>
        <w:top w:val="none" w:sz="0" w:space="0" w:color="auto"/>
        <w:left w:val="none" w:sz="0" w:space="0" w:color="auto"/>
        <w:bottom w:val="none" w:sz="0" w:space="0" w:color="auto"/>
        <w:right w:val="none" w:sz="0" w:space="0" w:color="auto"/>
      </w:divBdr>
    </w:div>
    <w:div w:id="2024621368">
      <w:bodyDiv w:val="1"/>
      <w:marLeft w:val="0"/>
      <w:marRight w:val="0"/>
      <w:marTop w:val="0"/>
      <w:marBottom w:val="0"/>
      <w:divBdr>
        <w:top w:val="none" w:sz="0" w:space="0" w:color="auto"/>
        <w:left w:val="none" w:sz="0" w:space="0" w:color="auto"/>
        <w:bottom w:val="none" w:sz="0" w:space="0" w:color="auto"/>
        <w:right w:val="none" w:sz="0" w:space="0" w:color="auto"/>
      </w:divBdr>
    </w:div>
    <w:div w:id="2026519454">
      <w:bodyDiv w:val="1"/>
      <w:marLeft w:val="0"/>
      <w:marRight w:val="0"/>
      <w:marTop w:val="0"/>
      <w:marBottom w:val="0"/>
      <w:divBdr>
        <w:top w:val="none" w:sz="0" w:space="0" w:color="auto"/>
        <w:left w:val="none" w:sz="0" w:space="0" w:color="auto"/>
        <w:bottom w:val="none" w:sz="0" w:space="0" w:color="auto"/>
        <w:right w:val="none" w:sz="0" w:space="0" w:color="auto"/>
      </w:divBdr>
    </w:div>
    <w:div w:id="2027363681">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406771">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943785">
      <w:bodyDiv w:val="1"/>
      <w:marLeft w:val="0"/>
      <w:marRight w:val="0"/>
      <w:marTop w:val="0"/>
      <w:marBottom w:val="0"/>
      <w:divBdr>
        <w:top w:val="none" w:sz="0" w:space="0" w:color="auto"/>
        <w:left w:val="none" w:sz="0" w:space="0" w:color="auto"/>
        <w:bottom w:val="none" w:sz="0" w:space="0" w:color="auto"/>
        <w:right w:val="none" w:sz="0" w:space="0" w:color="auto"/>
      </w:divBdr>
    </w:div>
    <w:div w:id="2032759555">
      <w:bodyDiv w:val="1"/>
      <w:marLeft w:val="0"/>
      <w:marRight w:val="0"/>
      <w:marTop w:val="0"/>
      <w:marBottom w:val="0"/>
      <w:divBdr>
        <w:top w:val="none" w:sz="0" w:space="0" w:color="auto"/>
        <w:left w:val="none" w:sz="0" w:space="0" w:color="auto"/>
        <w:bottom w:val="none" w:sz="0" w:space="0" w:color="auto"/>
        <w:right w:val="none" w:sz="0" w:space="0" w:color="auto"/>
      </w:divBdr>
    </w:div>
    <w:div w:id="2032951110">
      <w:bodyDiv w:val="1"/>
      <w:marLeft w:val="0"/>
      <w:marRight w:val="0"/>
      <w:marTop w:val="0"/>
      <w:marBottom w:val="0"/>
      <w:divBdr>
        <w:top w:val="none" w:sz="0" w:space="0" w:color="auto"/>
        <w:left w:val="none" w:sz="0" w:space="0" w:color="auto"/>
        <w:bottom w:val="none" w:sz="0" w:space="0" w:color="auto"/>
        <w:right w:val="none" w:sz="0" w:space="0" w:color="auto"/>
      </w:divBdr>
    </w:div>
    <w:div w:id="2033070844">
      <w:bodyDiv w:val="1"/>
      <w:marLeft w:val="0"/>
      <w:marRight w:val="0"/>
      <w:marTop w:val="0"/>
      <w:marBottom w:val="0"/>
      <w:divBdr>
        <w:top w:val="none" w:sz="0" w:space="0" w:color="auto"/>
        <w:left w:val="none" w:sz="0" w:space="0" w:color="auto"/>
        <w:bottom w:val="none" w:sz="0" w:space="0" w:color="auto"/>
        <w:right w:val="none" w:sz="0" w:space="0" w:color="auto"/>
      </w:divBdr>
    </w:div>
    <w:div w:id="2033995495">
      <w:bodyDiv w:val="1"/>
      <w:marLeft w:val="0"/>
      <w:marRight w:val="0"/>
      <w:marTop w:val="0"/>
      <w:marBottom w:val="0"/>
      <w:divBdr>
        <w:top w:val="none" w:sz="0" w:space="0" w:color="auto"/>
        <w:left w:val="none" w:sz="0" w:space="0" w:color="auto"/>
        <w:bottom w:val="none" w:sz="0" w:space="0" w:color="auto"/>
        <w:right w:val="none" w:sz="0" w:space="0" w:color="auto"/>
      </w:divBdr>
    </w:div>
    <w:div w:id="2034071731">
      <w:bodyDiv w:val="1"/>
      <w:marLeft w:val="0"/>
      <w:marRight w:val="0"/>
      <w:marTop w:val="0"/>
      <w:marBottom w:val="0"/>
      <w:divBdr>
        <w:top w:val="none" w:sz="0" w:space="0" w:color="auto"/>
        <w:left w:val="none" w:sz="0" w:space="0" w:color="auto"/>
        <w:bottom w:val="none" w:sz="0" w:space="0" w:color="auto"/>
        <w:right w:val="none" w:sz="0" w:space="0" w:color="auto"/>
      </w:divBdr>
    </w:div>
    <w:div w:id="2035764457">
      <w:bodyDiv w:val="1"/>
      <w:marLeft w:val="0"/>
      <w:marRight w:val="0"/>
      <w:marTop w:val="0"/>
      <w:marBottom w:val="0"/>
      <w:divBdr>
        <w:top w:val="none" w:sz="0" w:space="0" w:color="auto"/>
        <w:left w:val="none" w:sz="0" w:space="0" w:color="auto"/>
        <w:bottom w:val="none" w:sz="0" w:space="0" w:color="auto"/>
        <w:right w:val="none" w:sz="0" w:space="0" w:color="auto"/>
      </w:divBdr>
    </w:div>
    <w:div w:id="2037151907">
      <w:bodyDiv w:val="1"/>
      <w:marLeft w:val="0"/>
      <w:marRight w:val="0"/>
      <w:marTop w:val="0"/>
      <w:marBottom w:val="0"/>
      <w:divBdr>
        <w:top w:val="none" w:sz="0" w:space="0" w:color="auto"/>
        <w:left w:val="none" w:sz="0" w:space="0" w:color="auto"/>
        <w:bottom w:val="none" w:sz="0" w:space="0" w:color="auto"/>
        <w:right w:val="none" w:sz="0" w:space="0" w:color="auto"/>
      </w:divBdr>
    </w:div>
    <w:div w:id="2039692550">
      <w:bodyDiv w:val="1"/>
      <w:marLeft w:val="0"/>
      <w:marRight w:val="0"/>
      <w:marTop w:val="0"/>
      <w:marBottom w:val="0"/>
      <w:divBdr>
        <w:top w:val="none" w:sz="0" w:space="0" w:color="auto"/>
        <w:left w:val="none" w:sz="0" w:space="0" w:color="auto"/>
        <w:bottom w:val="none" w:sz="0" w:space="0" w:color="auto"/>
        <w:right w:val="none" w:sz="0" w:space="0" w:color="auto"/>
      </w:divBdr>
    </w:div>
    <w:div w:id="2040349610">
      <w:bodyDiv w:val="1"/>
      <w:marLeft w:val="0"/>
      <w:marRight w:val="0"/>
      <w:marTop w:val="0"/>
      <w:marBottom w:val="0"/>
      <w:divBdr>
        <w:top w:val="none" w:sz="0" w:space="0" w:color="auto"/>
        <w:left w:val="none" w:sz="0" w:space="0" w:color="auto"/>
        <w:bottom w:val="none" w:sz="0" w:space="0" w:color="auto"/>
        <w:right w:val="none" w:sz="0" w:space="0" w:color="auto"/>
      </w:divBdr>
    </w:div>
    <w:div w:id="2040425788">
      <w:bodyDiv w:val="1"/>
      <w:marLeft w:val="0"/>
      <w:marRight w:val="0"/>
      <w:marTop w:val="0"/>
      <w:marBottom w:val="0"/>
      <w:divBdr>
        <w:top w:val="none" w:sz="0" w:space="0" w:color="auto"/>
        <w:left w:val="none" w:sz="0" w:space="0" w:color="auto"/>
        <w:bottom w:val="none" w:sz="0" w:space="0" w:color="auto"/>
        <w:right w:val="none" w:sz="0" w:space="0" w:color="auto"/>
      </w:divBdr>
    </w:div>
    <w:div w:id="2042364123">
      <w:bodyDiv w:val="1"/>
      <w:marLeft w:val="0"/>
      <w:marRight w:val="0"/>
      <w:marTop w:val="0"/>
      <w:marBottom w:val="0"/>
      <w:divBdr>
        <w:top w:val="none" w:sz="0" w:space="0" w:color="auto"/>
        <w:left w:val="none" w:sz="0" w:space="0" w:color="auto"/>
        <w:bottom w:val="none" w:sz="0" w:space="0" w:color="auto"/>
        <w:right w:val="none" w:sz="0" w:space="0" w:color="auto"/>
      </w:divBdr>
    </w:div>
    <w:div w:id="2044481100">
      <w:bodyDiv w:val="1"/>
      <w:marLeft w:val="0"/>
      <w:marRight w:val="0"/>
      <w:marTop w:val="0"/>
      <w:marBottom w:val="0"/>
      <w:divBdr>
        <w:top w:val="none" w:sz="0" w:space="0" w:color="auto"/>
        <w:left w:val="none" w:sz="0" w:space="0" w:color="auto"/>
        <w:bottom w:val="none" w:sz="0" w:space="0" w:color="auto"/>
        <w:right w:val="none" w:sz="0" w:space="0" w:color="auto"/>
      </w:divBdr>
    </w:div>
    <w:div w:id="2044555259">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50032736">
      <w:bodyDiv w:val="1"/>
      <w:marLeft w:val="0"/>
      <w:marRight w:val="0"/>
      <w:marTop w:val="0"/>
      <w:marBottom w:val="0"/>
      <w:divBdr>
        <w:top w:val="none" w:sz="0" w:space="0" w:color="auto"/>
        <w:left w:val="none" w:sz="0" w:space="0" w:color="auto"/>
        <w:bottom w:val="none" w:sz="0" w:space="0" w:color="auto"/>
        <w:right w:val="none" w:sz="0" w:space="0" w:color="auto"/>
      </w:divBdr>
    </w:div>
    <w:div w:id="2050033454">
      <w:bodyDiv w:val="1"/>
      <w:marLeft w:val="0"/>
      <w:marRight w:val="0"/>
      <w:marTop w:val="0"/>
      <w:marBottom w:val="0"/>
      <w:divBdr>
        <w:top w:val="none" w:sz="0" w:space="0" w:color="auto"/>
        <w:left w:val="none" w:sz="0" w:space="0" w:color="auto"/>
        <w:bottom w:val="none" w:sz="0" w:space="0" w:color="auto"/>
        <w:right w:val="none" w:sz="0" w:space="0" w:color="auto"/>
      </w:divBdr>
    </w:div>
    <w:div w:id="2050106880">
      <w:bodyDiv w:val="1"/>
      <w:marLeft w:val="0"/>
      <w:marRight w:val="0"/>
      <w:marTop w:val="0"/>
      <w:marBottom w:val="0"/>
      <w:divBdr>
        <w:top w:val="none" w:sz="0" w:space="0" w:color="auto"/>
        <w:left w:val="none" w:sz="0" w:space="0" w:color="auto"/>
        <w:bottom w:val="none" w:sz="0" w:space="0" w:color="auto"/>
        <w:right w:val="none" w:sz="0" w:space="0" w:color="auto"/>
      </w:divBdr>
    </w:div>
    <w:div w:id="2050570819">
      <w:bodyDiv w:val="1"/>
      <w:marLeft w:val="0"/>
      <w:marRight w:val="0"/>
      <w:marTop w:val="0"/>
      <w:marBottom w:val="0"/>
      <w:divBdr>
        <w:top w:val="none" w:sz="0" w:space="0" w:color="auto"/>
        <w:left w:val="none" w:sz="0" w:space="0" w:color="auto"/>
        <w:bottom w:val="none" w:sz="0" w:space="0" w:color="auto"/>
        <w:right w:val="none" w:sz="0" w:space="0" w:color="auto"/>
      </w:divBdr>
    </w:div>
    <w:div w:id="2053924346">
      <w:bodyDiv w:val="1"/>
      <w:marLeft w:val="0"/>
      <w:marRight w:val="0"/>
      <w:marTop w:val="0"/>
      <w:marBottom w:val="0"/>
      <w:divBdr>
        <w:top w:val="none" w:sz="0" w:space="0" w:color="auto"/>
        <w:left w:val="none" w:sz="0" w:space="0" w:color="auto"/>
        <w:bottom w:val="none" w:sz="0" w:space="0" w:color="auto"/>
        <w:right w:val="none" w:sz="0" w:space="0" w:color="auto"/>
      </w:divBdr>
    </w:div>
    <w:div w:id="2060352677">
      <w:bodyDiv w:val="1"/>
      <w:marLeft w:val="0"/>
      <w:marRight w:val="0"/>
      <w:marTop w:val="0"/>
      <w:marBottom w:val="0"/>
      <w:divBdr>
        <w:top w:val="none" w:sz="0" w:space="0" w:color="auto"/>
        <w:left w:val="none" w:sz="0" w:space="0" w:color="auto"/>
        <w:bottom w:val="none" w:sz="0" w:space="0" w:color="auto"/>
        <w:right w:val="none" w:sz="0" w:space="0" w:color="auto"/>
      </w:divBdr>
    </w:div>
    <w:div w:id="2062745662">
      <w:bodyDiv w:val="1"/>
      <w:marLeft w:val="0"/>
      <w:marRight w:val="0"/>
      <w:marTop w:val="0"/>
      <w:marBottom w:val="0"/>
      <w:divBdr>
        <w:top w:val="none" w:sz="0" w:space="0" w:color="auto"/>
        <w:left w:val="none" w:sz="0" w:space="0" w:color="auto"/>
        <w:bottom w:val="none" w:sz="0" w:space="0" w:color="auto"/>
        <w:right w:val="none" w:sz="0" w:space="0" w:color="auto"/>
      </w:divBdr>
    </w:div>
    <w:div w:id="2063285666">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55766">
      <w:bodyDiv w:val="1"/>
      <w:marLeft w:val="0"/>
      <w:marRight w:val="0"/>
      <w:marTop w:val="0"/>
      <w:marBottom w:val="0"/>
      <w:divBdr>
        <w:top w:val="none" w:sz="0" w:space="0" w:color="auto"/>
        <w:left w:val="none" w:sz="0" w:space="0" w:color="auto"/>
        <w:bottom w:val="none" w:sz="0" w:space="0" w:color="auto"/>
        <w:right w:val="none" w:sz="0" w:space="0" w:color="auto"/>
      </w:divBdr>
    </w:div>
    <w:div w:id="2068187092">
      <w:bodyDiv w:val="1"/>
      <w:marLeft w:val="0"/>
      <w:marRight w:val="0"/>
      <w:marTop w:val="0"/>
      <w:marBottom w:val="0"/>
      <w:divBdr>
        <w:top w:val="none" w:sz="0" w:space="0" w:color="auto"/>
        <w:left w:val="none" w:sz="0" w:space="0" w:color="auto"/>
        <w:bottom w:val="none" w:sz="0" w:space="0" w:color="auto"/>
        <w:right w:val="none" w:sz="0" w:space="0" w:color="auto"/>
      </w:divBdr>
    </w:div>
    <w:div w:id="2068412930">
      <w:bodyDiv w:val="1"/>
      <w:marLeft w:val="0"/>
      <w:marRight w:val="0"/>
      <w:marTop w:val="0"/>
      <w:marBottom w:val="0"/>
      <w:divBdr>
        <w:top w:val="none" w:sz="0" w:space="0" w:color="auto"/>
        <w:left w:val="none" w:sz="0" w:space="0" w:color="auto"/>
        <w:bottom w:val="none" w:sz="0" w:space="0" w:color="auto"/>
        <w:right w:val="none" w:sz="0" w:space="0" w:color="auto"/>
      </w:divBdr>
    </w:div>
    <w:div w:id="2072189376">
      <w:bodyDiv w:val="1"/>
      <w:marLeft w:val="0"/>
      <w:marRight w:val="0"/>
      <w:marTop w:val="0"/>
      <w:marBottom w:val="0"/>
      <w:divBdr>
        <w:top w:val="none" w:sz="0" w:space="0" w:color="auto"/>
        <w:left w:val="none" w:sz="0" w:space="0" w:color="auto"/>
        <w:bottom w:val="none" w:sz="0" w:space="0" w:color="auto"/>
        <w:right w:val="none" w:sz="0" w:space="0" w:color="auto"/>
      </w:divBdr>
    </w:div>
    <w:div w:id="2075545387">
      <w:bodyDiv w:val="1"/>
      <w:marLeft w:val="0"/>
      <w:marRight w:val="0"/>
      <w:marTop w:val="0"/>
      <w:marBottom w:val="0"/>
      <w:divBdr>
        <w:top w:val="none" w:sz="0" w:space="0" w:color="auto"/>
        <w:left w:val="none" w:sz="0" w:space="0" w:color="auto"/>
        <w:bottom w:val="none" w:sz="0" w:space="0" w:color="auto"/>
        <w:right w:val="none" w:sz="0" w:space="0" w:color="auto"/>
      </w:divBdr>
    </w:div>
    <w:div w:id="2077512354">
      <w:bodyDiv w:val="1"/>
      <w:marLeft w:val="0"/>
      <w:marRight w:val="0"/>
      <w:marTop w:val="0"/>
      <w:marBottom w:val="0"/>
      <w:divBdr>
        <w:top w:val="none" w:sz="0" w:space="0" w:color="auto"/>
        <w:left w:val="none" w:sz="0" w:space="0" w:color="auto"/>
        <w:bottom w:val="none" w:sz="0" w:space="0" w:color="auto"/>
        <w:right w:val="none" w:sz="0" w:space="0" w:color="auto"/>
      </w:divBdr>
    </w:div>
    <w:div w:id="2078624701">
      <w:bodyDiv w:val="1"/>
      <w:marLeft w:val="0"/>
      <w:marRight w:val="0"/>
      <w:marTop w:val="0"/>
      <w:marBottom w:val="0"/>
      <w:divBdr>
        <w:top w:val="none" w:sz="0" w:space="0" w:color="auto"/>
        <w:left w:val="none" w:sz="0" w:space="0" w:color="auto"/>
        <w:bottom w:val="none" w:sz="0" w:space="0" w:color="auto"/>
        <w:right w:val="none" w:sz="0" w:space="0" w:color="auto"/>
      </w:divBdr>
    </w:div>
    <w:div w:id="208314275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335688">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3424998">
      <w:bodyDiv w:val="1"/>
      <w:marLeft w:val="0"/>
      <w:marRight w:val="0"/>
      <w:marTop w:val="0"/>
      <w:marBottom w:val="0"/>
      <w:divBdr>
        <w:top w:val="none" w:sz="0" w:space="0" w:color="auto"/>
        <w:left w:val="none" w:sz="0" w:space="0" w:color="auto"/>
        <w:bottom w:val="none" w:sz="0" w:space="0" w:color="auto"/>
        <w:right w:val="none" w:sz="0" w:space="0" w:color="auto"/>
      </w:divBdr>
    </w:div>
    <w:div w:id="2094087808">
      <w:bodyDiv w:val="1"/>
      <w:marLeft w:val="0"/>
      <w:marRight w:val="0"/>
      <w:marTop w:val="0"/>
      <w:marBottom w:val="0"/>
      <w:divBdr>
        <w:top w:val="none" w:sz="0" w:space="0" w:color="auto"/>
        <w:left w:val="none" w:sz="0" w:space="0" w:color="auto"/>
        <w:bottom w:val="none" w:sz="0" w:space="0" w:color="auto"/>
        <w:right w:val="none" w:sz="0" w:space="0" w:color="auto"/>
      </w:divBdr>
    </w:div>
    <w:div w:id="2094473421">
      <w:bodyDiv w:val="1"/>
      <w:marLeft w:val="0"/>
      <w:marRight w:val="0"/>
      <w:marTop w:val="0"/>
      <w:marBottom w:val="0"/>
      <w:divBdr>
        <w:top w:val="none" w:sz="0" w:space="0" w:color="auto"/>
        <w:left w:val="none" w:sz="0" w:space="0" w:color="auto"/>
        <w:bottom w:val="none" w:sz="0" w:space="0" w:color="auto"/>
        <w:right w:val="none" w:sz="0" w:space="0" w:color="auto"/>
      </w:divBdr>
    </w:div>
    <w:div w:id="2094886480">
      <w:bodyDiv w:val="1"/>
      <w:marLeft w:val="0"/>
      <w:marRight w:val="0"/>
      <w:marTop w:val="0"/>
      <w:marBottom w:val="0"/>
      <w:divBdr>
        <w:top w:val="none" w:sz="0" w:space="0" w:color="auto"/>
        <w:left w:val="none" w:sz="0" w:space="0" w:color="auto"/>
        <w:bottom w:val="none" w:sz="0" w:space="0" w:color="auto"/>
        <w:right w:val="none" w:sz="0" w:space="0" w:color="auto"/>
      </w:divBdr>
    </w:div>
    <w:div w:id="2095931544">
      <w:bodyDiv w:val="1"/>
      <w:marLeft w:val="0"/>
      <w:marRight w:val="0"/>
      <w:marTop w:val="0"/>
      <w:marBottom w:val="0"/>
      <w:divBdr>
        <w:top w:val="none" w:sz="0" w:space="0" w:color="auto"/>
        <w:left w:val="none" w:sz="0" w:space="0" w:color="auto"/>
        <w:bottom w:val="none" w:sz="0" w:space="0" w:color="auto"/>
        <w:right w:val="none" w:sz="0" w:space="0" w:color="auto"/>
      </w:divBdr>
    </w:div>
    <w:div w:id="2096321274">
      <w:bodyDiv w:val="1"/>
      <w:marLeft w:val="0"/>
      <w:marRight w:val="0"/>
      <w:marTop w:val="0"/>
      <w:marBottom w:val="0"/>
      <w:divBdr>
        <w:top w:val="none" w:sz="0" w:space="0" w:color="auto"/>
        <w:left w:val="none" w:sz="0" w:space="0" w:color="auto"/>
        <w:bottom w:val="none" w:sz="0" w:space="0" w:color="auto"/>
        <w:right w:val="none" w:sz="0" w:space="0" w:color="auto"/>
      </w:divBdr>
    </w:div>
    <w:div w:id="2096440113">
      <w:bodyDiv w:val="1"/>
      <w:marLeft w:val="0"/>
      <w:marRight w:val="0"/>
      <w:marTop w:val="0"/>
      <w:marBottom w:val="0"/>
      <w:divBdr>
        <w:top w:val="none" w:sz="0" w:space="0" w:color="auto"/>
        <w:left w:val="none" w:sz="0" w:space="0" w:color="auto"/>
        <w:bottom w:val="none" w:sz="0" w:space="0" w:color="auto"/>
        <w:right w:val="none" w:sz="0" w:space="0" w:color="auto"/>
      </w:divBdr>
    </w:div>
    <w:div w:id="2096781821">
      <w:bodyDiv w:val="1"/>
      <w:marLeft w:val="0"/>
      <w:marRight w:val="0"/>
      <w:marTop w:val="0"/>
      <w:marBottom w:val="0"/>
      <w:divBdr>
        <w:top w:val="none" w:sz="0" w:space="0" w:color="auto"/>
        <w:left w:val="none" w:sz="0" w:space="0" w:color="auto"/>
        <w:bottom w:val="none" w:sz="0" w:space="0" w:color="auto"/>
        <w:right w:val="none" w:sz="0" w:space="0" w:color="auto"/>
      </w:divBdr>
    </w:div>
    <w:div w:id="2099518227">
      <w:bodyDiv w:val="1"/>
      <w:marLeft w:val="0"/>
      <w:marRight w:val="0"/>
      <w:marTop w:val="0"/>
      <w:marBottom w:val="0"/>
      <w:divBdr>
        <w:top w:val="none" w:sz="0" w:space="0" w:color="auto"/>
        <w:left w:val="none" w:sz="0" w:space="0" w:color="auto"/>
        <w:bottom w:val="none" w:sz="0" w:space="0" w:color="auto"/>
        <w:right w:val="none" w:sz="0" w:space="0" w:color="auto"/>
      </w:divBdr>
    </w:div>
    <w:div w:id="2100445234">
      <w:bodyDiv w:val="1"/>
      <w:marLeft w:val="0"/>
      <w:marRight w:val="0"/>
      <w:marTop w:val="0"/>
      <w:marBottom w:val="0"/>
      <w:divBdr>
        <w:top w:val="none" w:sz="0" w:space="0" w:color="auto"/>
        <w:left w:val="none" w:sz="0" w:space="0" w:color="auto"/>
        <w:bottom w:val="none" w:sz="0" w:space="0" w:color="auto"/>
        <w:right w:val="none" w:sz="0" w:space="0" w:color="auto"/>
      </w:divBdr>
    </w:div>
    <w:div w:id="2101751455">
      <w:bodyDiv w:val="1"/>
      <w:marLeft w:val="0"/>
      <w:marRight w:val="0"/>
      <w:marTop w:val="0"/>
      <w:marBottom w:val="0"/>
      <w:divBdr>
        <w:top w:val="none" w:sz="0" w:space="0" w:color="auto"/>
        <w:left w:val="none" w:sz="0" w:space="0" w:color="auto"/>
        <w:bottom w:val="none" w:sz="0" w:space="0" w:color="auto"/>
        <w:right w:val="none" w:sz="0" w:space="0" w:color="auto"/>
      </w:divBdr>
    </w:div>
    <w:div w:id="2103723151">
      <w:bodyDiv w:val="1"/>
      <w:marLeft w:val="0"/>
      <w:marRight w:val="0"/>
      <w:marTop w:val="0"/>
      <w:marBottom w:val="0"/>
      <w:divBdr>
        <w:top w:val="none" w:sz="0" w:space="0" w:color="auto"/>
        <w:left w:val="none" w:sz="0" w:space="0" w:color="auto"/>
        <w:bottom w:val="none" w:sz="0" w:space="0" w:color="auto"/>
        <w:right w:val="none" w:sz="0" w:space="0" w:color="auto"/>
      </w:divBdr>
    </w:div>
    <w:div w:id="2105879798">
      <w:bodyDiv w:val="1"/>
      <w:marLeft w:val="0"/>
      <w:marRight w:val="0"/>
      <w:marTop w:val="0"/>
      <w:marBottom w:val="0"/>
      <w:divBdr>
        <w:top w:val="none" w:sz="0" w:space="0" w:color="auto"/>
        <w:left w:val="none" w:sz="0" w:space="0" w:color="auto"/>
        <w:bottom w:val="none" w:sz="0" w:space="0" w:color="auto"/>
        <w:right w:val="none" w:sz="0" w:space="0" w:color="auto"/>
      </w:divBdr>
    </w:div>
    <w:div w:id="2107844928">
      <w:bodyDiv w:val="1"/>
      <w:marLeft w:val="0"/>
      <w:marRight w:val="0"/>
      <w:marTop w:val="0"/>
      <w:marBottom w:val="0"/>
      <w:divBdr>
        <w:top w:val="none" w:sz="0" w:space="0" w:color="auto"/>
        <w:left w:val="none" w:sz="0" w:space="0" w:color="auto"/>
        <w:bottom w:val="none" w:sz="0" w:space="0" w:color="auto"/>
        <w:right w:val="none" w:sz="0" w:space="0" w:color="auto"/>
      </w:divBdr>
    </w:div>
    <w:div w:id="2110347190">
      <w:bodyDiv w:val="1"/>
      <w:marLeft w:val="0"/>
      <w:marRight w:val="0"/>
      <w:marTop w:val="0"/>
      <w:marBottom w:val="0"/>
      <w:divBdr>
        <w:top w:val="none" w:sz="0" w:space="0" w:color="auto"/>
        <w:left w:val="none" w:sz="0" w:space="0" w:color="auto"/>
        <w:bottom w:val="none" w:sz="0" w:space="0" w:color="auto"/>
        <w:right w:val="none" w:sz="0" w:space="0" w:color="auto"/>
      </w:divBdr>
    </w:div>
    <w:div w:id="211119836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744237">
      <w:bodyDiv w:val="1"/>
      <w:marLeft w:val="0"/>
      <w:marRight w:val="0"/>
      <w:marTop w:val="0"/>
      <w:marBottom w:val="0"/>
      <w:divBdr>
        <w:top w:val="none" w:sz="0" w:space="0" w:color="auto"/>
        <w:left w:val="none" w:sz="0" w:space="0" w:color="auto"/>
        <w:bottom w:val="none" w:sz="0" w:space="0" w:color="auto"/>
        <w:right w:val="none" w:sz="0" w:space="0" w:color="auto"/>
      </w:divBdr>
    </w:div>
    <w:div w:id="2114590954">
      <w:bodyDiv w:val="1"/>
      <w:marLeft w:val="0"/>
      <w:marRight w:val="0"/>
      <w:marTop w:val="0"/>
      <w:marBottom w:val="0"/>
      <w:divBdr>
        <w:top w:val="none" w:sz="0" w:space="0" w:color="auto"/>
        <w:left w:val="none" w:sz="0" w:space="0" w:color="auto"/>
        <w:bottom w:val="none" w:sz="0" w:space="0" w:color="auto"/>
        <w:right w:val="none" w:sz="0" w:space="0" w:color="auto"/>
      </w:divBdr>
    </w:div>
    <w:div w:id="2115056396">
      <w:bodyDiv w:val="1"/>
      <w:marLeft w:val="0"/>
      <w:marRight w:val="0"/>
      <w:marTop w:val="0"/>
      <w:marBottom w:val="0"/>
      <w:divBdr>
        <w:top w:val="none" w:sz="0" w:space="0" w:color="auto"/>
        <w:left w:val="none" w:sz="0" w:space="0" w:color="auto"/>
        <w:bottom w:val="none" w:sz="0" w:space="0" w:color="auto"/>
        <w:right w:val="none" w:sz="0" w:space="0" w:color="auto"/>
      </w:divBdr>
    </w:div>
    <w:div w:id="2122066660">
      <w:bodyDiv w:val="1"/>
      <w:marLeft w:val="0"/>
      <w:marRight w:val="0"/>
      <w:marTop w:val="0"/>
      <w:marBottom w:val="0"/>
      <w:divBdr>
        <w:top w:val="none" w:sz="0" w:space="0" w:color="auto"/>
        <w:left w:val="none" w:sz="0" w:space="0" w:color="auto"/>
        <w:bottom w:val="none" w:sz="0" w:space="0" w:color="auto"/>
        <w:right w:val="none" w:sz="0" w:space="0" w:color="auto"/>
      </w:divBdr>
    </w:div>
    <w:div w:id="2126776351">
      <w:bodyDiv w:val="1"/>
      <w:marLeft w:val="0"/>
      <w:marRight w:val="0"/>
      <w:marTop w:val="0"/>
      <w:marBottom w:val="0"/>
      <w:divBdr>
        <w:top w:val="none" w:sz="0" w:space="0" w:color="auto"/>
        <w:left w:val="none" w:sz="0" w:space="0" w:color="auto"/>
        <w:bottom w:val="none" w:sz="0" w:space="0" w:color="auto"/>
        <w:right w:val="none" w:sz="0" w:space="0" w:color="auto"/>
      </w:divBdr>
    </w:div>
    <w:div w:id="2129663649">
      <w:bodyDiv w:val="1"/>
      <w:marLeft w:val="0"/>
      <w:marRight w:val="0"/>
      <w:marTop w:val="0"/>
      <w:marBottom w:val="0"/>
      <w:divBdr>
        <w:top w:val="none" w:sz="0" w:space="0" w:color="auto"/>
        <w:left w:val="none" w:sz="0" w:space="0" w:color="auto"/>
        <w:bottom w:val="none" w:sz="0" w:space="0" w:color="auto"/>
        <w:right w:val="none" w:sz="0" w:space="0" w:color="auto"/>
      </w:divBdr>
    </w:div>
    <w:div w:id="2129742567">
      <w:bodyDiv w:val="1"/>
      <w:marLeft w:val="0"/>
      <w:marRight w:val="0"/>
      <w:marTop w:val="0"/>
      <w:marBottom w:val="0"/>
      <w:divBdr>
        <w:top w:val="none" w:sz="0" w:space="0" w:color="auto"/>
        <w:left w:val="none" w:sz="0" w:space="0" w:color="auto"/>
        <w:bottom w:val="none" w:sz="0" w:space="0" w:color="auto"/>
        <w:right w:val="none" w:sz="0" w:space="0" w:color="auto"/>
      </w:divBdr>
    </w:div>
    <w:div w:id="2133554529">
      <w:bodyDiv w:val="1"/>
      <w:marLeft w:val="0"/>
      <w:marRight w:val="0"/>
      <w:marTop w:val="0"/>
      <w:marBottom w:val="0"/>
      <w:divBdr>
        <w:top w:val="none" w:sz="0" w:space="0" w:color="auto"/>
        <w:left w:val="none" w:sz="0" w:space="0" w:color="auto"/>
        <w:bottom w:val="none" w:sz="0" w:space="0" w:color="auto"/>
        <w:right w:val="none" w:sz="0" w:space="0" w:color="auto"/>
      </w:divBdr>
    </w:div>
    <w:div w:id="2141848444">
      <w:bodyDiv w:val="1"/>
      <w:marLeft w:val="0"/>
      <w:marRight w:val="0"/>
      <w:marTop w:val="0"/>
      <w:marBottom w:val="0"/>
      <w:divBdr>
        <w:top w:val="none" w:sz="0" w:space="0" w:color="auto"/>
        <w:left w:val="none" w:sz="0" w:space="0" w:color="auto"/>
        <w:bottom w:val="none" w:sz="0" w:space="0" w:color="auto"/>
        <w:right w:val="none" w:sz="0" w:space="0" w:color="auto"/>
      </w:divBdr>
    </w:div>
    <w:div w:id="2143423613">
      <w:bodyDiv w:val="1"/>
      <w:marLeft w:val="0"/>
      <w:marRight w:val="0"/>
      <w:marTop w:val="0"/>
      <w:marBottom w:val="0"/>
      <w:divBdr>
        <w:top w:val="none" w:sz="0" w:space="0" w:color="auto"/>
        <w:left w:val="none" w:sz="0" w:space="0" w:color="auto"/>
        <w:bottom w:val="none" w:sz="0" w:space="0" w:color="auto"/>
        <w:right w:val="none" w:sz="0" w:space="0" w:color="auto"/>
      </w:divBdr>
    </w:div>
    <w:div w:id="2144078973">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610235">
      <w:bodyDiv w:val="1"/>
      <w:marLeft w:val="0"/>
      <w:marRight w:val="0"/>
      <w:marTop w:val="0"/>
      <w:marBottom w:val="0"/>
      <w:divBdr>
        <w:top w:val="none" w:sz="0" w:space="0" w:color="auto"/>
        <w:left w:val="none" w:sz="0" w:space="0" w:color="auto"/>
        <w:bottom w:val="none" w:sz="0" w:space="0" w:color="auto"/>
        <w:right w:val="none" w:sz="0" w:space="0" w:color="auto"/>
      </w:divBdr>
    </w:div>
    <w:div w:id="214658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1.xml"/><Relationship Id="rId26" Type="http://schemas.openxmlformats.org/officeDocument/2006/relationships/chart" Target="charts/chart3.xml"/><Relationship Id="rId21" Type="http://schemas.openxmlformats.org/officeDocument/2006/relationships/image" Target="media/image5.jpg"/><Relationship Id="rId34" Type="http://schemas.openxmlformats.org/officeDocument/2006/relationships/image" Target="media/image8.jpe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jpeg"/><Relationship Id="rId25" Type="http://schemas.openxmlformats.org/officeDocument/2006/relationships/chart" Target="charts/chart2.xml"/><Relationship Id="rId33" Type="http://schemas.openxmlformats.org/officeDocument/2006/relationships/chart" Target="charts/chart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4.jp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chart" Target="charts/chart1.xml"/><Relationship Id="rId32" Type="http://schemas.openxmlformats.org/officeDocument/2006/relationships/image" Target="media/image7.jpeg"/><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image" Target="media/image6.jpe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1.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en.wikipedia.org/wiki/Coningsby" TargetMode="External"/><Relationship Id="rId27" Type="http://schemas.openxmlformats.org/officeDocument/2006/relationships/chart" Target="charts/chart4.xml"/><Relationship Id="rId30" Type="http://schemas.openxmlformats.org/officeDocument/2006/relationships/image" Target="media/image9.png"/><Relationship Id="rId35" Type="http://schemas.openxmlformats.org/officeDocument/2006/relationships/image" Target="media/image9.jpg"/><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onr.org.uk/documents/2022/principles-for-flood-and-coastal-erosion-risk-management.pdf" TargetMode="External"/><Relationship Id="rId1" Type="http://schemas.openxmlformats.org/officeDocument/2006/relationships/hyperlink" Target="https://www.onr.org.uk/sa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prodonrgov-my.sharepoint.com/personal/alexandra_edey_onr_gov_uk/Documents/Shared%20Climate%20Change%20Folder/CNI%20Themed%20Inspection/Copy%20of%20Graphs%20derived%20from%20CNI%20Questionnaire%20Respon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prodonrgov-my.sharepoint.com/personal/alexandra_edey_onr_gov_uk/Documents/Shared%20Climate%20Change%20Folder/CNI%20Themed%20Inspection/Copy%20of%20Graphs%20derived%20from%20CNI%20Questionnaire%20Respon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prodonrgov-my.sharepoint.com/personal/alexandra_edey_onr_gov_uk/Documents/Shared%20Climate%20Change%20Folder/CNI%20Themed%20Inspection/Copy%20of%20Graphs%20derived%20from%20CNI%20Questionnaire%20Respons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prodonrgov-my.sharepoint.com/personal/alexandra_edey_onr_gov_uk/Documents/Shared%20Climate%20Change%20Folder/CNI%20Themed%20Inspection/Copy%20of%20Graphs%20derived%20from%20CNI%20Questionnaire%20Respons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prodonrgov-my.sharepoint.com/personal/alexandra_edey_onr_gov_uk/Documents/Shared%20Climate%20Change%20Folder/CNI%20Themed%20Inspection/Copy%20of%20Graphs%20derived%20from%20CNI%20Questionnaire%20Response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dirty="0">
                <a:solidFill>
                  <a:schemeClr val="tx1"/>
                </a:solidFill>
              </a:rPr>
              <a:t>1.2: If 1.1</a:t>
            </a:r>
            <a:r>
              <a:rPr lang="en-GB" sz="1200" baseline="0" dirty="0">
                <a:solidFill>
                  <a:schemeClr val="tx1"/>
                </a:solidFill>
              </a:rPr>
              <a:t> is yes, is climate change taken into consideration for all external hazards that may be significantly affected by it?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77-4F7D-A7E3-CFA3772396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77-4F7D-A7E3-CFA37723964B}"/>
              </c:ext>
            </c:extLst>
          </c:dPt>
          <c:dPt>
            <c:idx val="2"/>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5-9877-4F7D-A7E3-CFA37723964B}"/>
              </c:ext>
            </c:extLst>
          </c:dPt>
          <c:cat>
            <c:strRef>
              <c:f>'[Copy of Graphs derived from CNI Questionnaire Responses.xlsx]"Binary" Q''s and Pie Charts'!$AL$5:$AN$5</c:f>
              <c:strCache>
                <c:ptCount val="3"/>
                <c:pt idx="0">
                  <c:v>Yes</c:v>
                </c:pt>
                <c:pt idx="1">
                  <c:v>No</c:v>
                </c:pt>
                <c:pt idx="2">
                  <c:v>N.A.</c:v>
                </c:pt>
              </c:strCache>
            </c:strRef>
          </c:cat>
          <c:val>
            <c:numRef>
              <c:f>'[Copy of Graphs derived from CNI Questionnaire Responses.xlsx]"Binary" Q''s and Pie Charts'!$AL$7:$AN$7</c:f>
              <c:numCache>
                <c:formatCode>General</c:formatCode>
                <c:ptCount val="3"/>
                <c:pt idx="0">
                  <c:v>16</c:v>
                </c:pt>
                <c:pt idx="1">
                  <c:v>13</c:v>
                </c:pt>
                <c:pt idx="2">
                  <c:v>3</c:v>
                </c:pt>
              </c:numCache>
            </c:numRef>
          </c:val>
          <c:extLst>
            <c:ext xmlns:c16="http://schemas.microsoft.com/office/drawing/2014/chart" uri="{C3380CC4-5D6E-409C-BE32-E72D297353CC}">
              <c16:uniqueId val="{00000006-9877-4F7D-A7E3-CFA37723964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dirty="0">
                <a:solidFill>
                  <a:schemeClr val="tx1"/>
                </a:solidFill>
              </a:rPr>
              <a:t>1.1: Do you include climate change in your safety case external hazards definitions?</a:t>
            </a:r>
          </a:p>
        </c:rich>
      </c:tx>
      <c:layout>
        <c:manualLayout>
          <c:xMode val="edge"/>
          <c:yMode val="edge"/>
          <c:x val="0"/>
          <c:y val="3.58725017016776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5A-449C-8063-F6A2B87D0D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5A-449C-8063-F6A2B87D0D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5A-449C-8063-F6A2B87D0D28}"/>
              </c:ext>
            </c:extLst>
          </c:dPt>
          <c:cat>
            <c:strRef>
              <c:f>'[Copy of Graphs derived from CNI Questionnaire Responses.xlsx]"Binary" Q''s and Pie Charts'!$AL$5:$AN$5</c:f>
              <c:strCache>
                <c:ptCount val="3"/>
                <c:pt idx="0">
                  <c:v>Yes</c:v>
                </c:pt>
                <c:pt idx="1">
                  <c:v>No</c:v>
                </c:pt>
                <c:pt idx="2">
                  <c:v>N.A.</c:v>
                </c:pt>
              </c:strCache>
            </c:strRef>
          </c:cat>
          <c:val>
            <c:numRef>
              <c:f>'[Copy of Graphs derived from CNI Questionnaire Responses.xlsx]"Binary" Q''s and Pie Charts'!$AL$6:$AN$6</c:f>
              <c:numCache>
                <c:formatCode>General</c:formatCode>
                <c:ptCount val="3"/>
                <c:pt idx="0">
                  <c:v>29</c:v>
                </c:pt>
                <c:pt idx="1">
                  <c:v>3</c:v>
                </c:pt>
                <c:pt idx="2">
                  <c:v>0</c:v>
                </c:pt>
              </c:numCache>
            </c:numRef>
          </c:val>
          <c:extLst>
            <c:ext xmlns:c16="http://schemas.microsoft.com/office/drawing/2014/chart" uri="{C3380CC4-5D6E-409C-BE32-E72D297353CC}">
              <c16:uniqueId val="{00000006-F75A-449C-8063-F6A2B87D0D28}"/>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8-F75A-449C-8063-F6A2B87D0D28}"/>
              </c:ext>
            </c:extLst>
          </c:dPt>
          <c:cat>
            <c:strRef>
              <c:f>'[Copy of Graphs derived from CNI Questionnaire Responses.xlsx]"Binary" Q''s and Pie Charts'!$AL$5:$AN$5</c:f>
              <c:strCache>
                <c:ptCount val="3"/>
                <c:pt idx="0">
                  <c:v>Yes</c:v>
                </c:pt>
                <c:pt idx="1">
                  <c:v>No</c:v>
                </c:pt>
                <c:pt idx="2">
                  <c:v>N.A.</c:v>
                </c:pt>
              </c:strCache>
            </c:strRef>
          </c:cat>
          <c:val>
            <c:numRef>
              <c:f>'[Copy of Graphs derived from CNI Questionnaire Responses.xlsx]"Binary" Q''s and Pie Charts'!$AK$6</c:f>
              <c:numCache>
                <c:formatCode>General</c:formatCode>
                <c:ptCount val="1"/>
                <c:pt idx="0">
                  <c:v>1.1000000000000001</c:v>
                </c:pt>
              </c:numCache>
            </c:numRef>
          </c:val>
          <c:extLst>
            <c:ext xmlns:c16="http://schemas.microsoft.com/office/drawing/2014/chart" uri="{C3380CC4-5D6E-409C-BE32-E72D297353CC}">
              <c16:uniqueId val="{00000009-F75A-449C-8063-F6A2B87D0D2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dirty="0">
                <a:solidFill>
                  <a:schemeClr val="tx1"/>
                </a:solidFill>
              </a:rPr>
              <a:t>1.6: Did your last review of external hazards definitions incorporate the UK Climate Projections 2018 (UKCP18)?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25-48FE-B839-AD9EDEDD30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25-48FE-B839-AD9EDEDD30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225-48FE-B839-AD9EDEDD3068}"/>
              </c:ext>
            </c:extLst>
          </c:dPt>
          <c:cat>
            <c:strRef>
              <c:f>'[Copy of Graphs derived from CNI Questionnaire Responses.xlsx]"Binary" Q''s and Pie Charts'!$AL$5:$AN$5</c:f>
              <c:strCache>
                <c:ptCount val="3"/>
                <c:pt idx="0">
                  <c:v>Yes</c:v>
                </c:pt>
                <c:pt idx="1">
                  <c:v>No</c:v>
                </c:pt>
                <c:pt idx="2">
                  <c:v>N.A.</c:v>
                </c:pt>
              </c:strCache>
            </c:strRef>
          </c:cat>
          <c:val>
            <c:numRef>
              <c:f>'[Copy of Graphs derived from CNI Questionnaire Responses.xlsx]"Binary" Q''s and Pie Charts'!$AL$8:$AN$8</c:f>
              <c:numCache>
                <c:formatCode>General</c:formatCode>
                <c:ptCount val="3"/>
                <c:pt idx="0">
                  <c:v>15</c:v>
                </c:pt>
                <c:pt idx="1">
                  <c:v>17</c:v>
                </c:pt>
                <c:pt idx="2">
                  <c:v>0</c:v>
                </c:pt>
              </c:numCache>
            </c:numRef>
          </c:val>
          <c:extLst>
            <c:ext xmlns:c16="http://schemas.microsoft.com/office/drawing/2014/chart" uri="{C3380CC4-5D6E-409C-BE32-E72D297353CC}">
              <c16:uniqueId val="{00000006-7225-48FE-B839-AD9EDEDD306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dirty="0">
                <a:solidFill>
                  <a:schemeClr val="tx1"/>
                </a:solidFill>
              </a:rPr>
              <a:t>1.7: If 1.6 is yes, was UKCP18 data used for all external hazards impacted by climate change, where available?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2C-4D23-BCE7-EE458CD2165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02C-4D23-BCE7-EE458CD21659}"/>
              </c:ext>
            </c:extLst>
          </c:dPt>
          <c:dPt>
            <c:idx val="2"/>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5-302C-4D23-BCE7-EE458CD21659}"/>
              </c:ext>
            </c:extLst>
          </c:dPt>
          <c:cat>
            <c:strRef>
              <c:f>'[Copy of Graphs derived from CNI Questionnaire Responses.xlsx]"Binary" Q''s and Pie Charts'!$AL$5:$AN$5</c:f>
              <c:strCache>
                <c:ptCount val="3"/>
                <c:pt idx="0">
                  <c:v>Yes</c:v>
                </c:pt>
                <c:pt idx="1">
                  <c:v>No</c:v>
                </c:pt>
                <c:pt idx="2">
                  <c:v>N.A.</c:v>
                </c:pt>
              </c:strCache>
            </c:strRef>
          </c:cat>
          <c:val>
            <c:numRef>
              <c:f>'[Copy of Graphs derived from CNI Questionnaire Responses.xlsx]"Binary" Q''s and Pie Charts'!$AL$9:$AN$9</c:f>
              <c:numCache>
                <c:formatCode>General</c:formatCode>
                <c:ptCount val="3"/>
                <c:pt idx="0">
                  <c:v>3</c:v>
                </c:pt>
                <c:pt idx="1">
                  <c:v>12</c:v>
                </c:pt>
                <c:pt idx="2">
                  <c:v>17</c:v>
                </c:pt>
              </c:numCache>
            </c:numRef>
          </c:val>
          <c:extLst>
            <c:ext xmlns:c16="http://schemas.microsoft.com/office/drawing/2014/chart" uri="{C3380CC4-5D6E-409C-BE32-E72D297353CC}">
              <c16:uniqueId val="{00000006-302C-4D23-BCE7-EE458CD2165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Outcomes from CNI Themed Inspection on Climate Change</a:t>
            </a:r>
          </a:p>
          <a:p>
            <a:pPr>
              <a:defRPr/>
            </a:pPr>
            <a:r>
              <a:rPr lang="en-GB" sz="1200"/>
              <a:t>site-based</a:t>
            </a:r>
            <a:r>
              <a:rPr lang="en-GB" sz="1200" baseline="0"/>
              <a:t> inspection phase </a:t>
            </a:r>
            <a:endParaRPr lang="en-GB"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 for Summary Report '!$B$3</c:f>
              <c:strCache>
                <c:ptCount val="1"/>
                <c:pt idx="0">
                  <c:v>Number of sites </c:v>
                </c:pt>
              </c:strCache>
            </c:strRef>
          </c:tx>
          <c:spPr>
            <a:solidFill>
              <a:schemeClr val="accent1"/>
            </a:solidFill>
            <a:ln>
              <a:noFill/>
            </a:ln>
            <a:effectLst/>
          </c:spPr>
          <c:invertIfNegative val="0"/>
          <c:cat>
            <c:strRef>
              <c:f>'Graphs for Summary Report '!$A$4:$A$6</c:f>
              <c:strCache>
                <c:ptCount val="3"/>
                <c:pt idx="0">
                  <c:v>Met </c:v>
                </c:pt>
                <c:pt idx="1">
                  <c:v>Partially Met </c:v>
                </c:pt>
                <c:pt idx="2">
                  <c:v>Not met </c:v>
                </c:pt>
              </c:strCache>
            </c:strRef>
          </c:cat>
          <c:val>
            <c:numRef>
              <c:f>'Graphs for Summary Report '!$B$4:$B$6</c:f>
              <c:numCache>
                <c:formatCode>General</c:formatCode>
                <c:ptCount val="3"/>
                <c:pt idx="0">
                  <c:v>1</c:v>
                </c:pt>
                <c:pt idx="1">
                  <c:v>4</c:v>
                </c:pt>
                <c:pt idx="2">
                  <c:v>0</c:v>
                </c:pt>
              </c:numCache>
            </c:numRef>
          </c:val>
          <c:extLst>
            <c:ext xmlns:c16="http://schemas.microsoft.com/office/drawing/2014/chart" uri="{C3380CC4-5D6E-409C-BE32-E72D297353CC}">
              <c16:uniqueId val="{00000000-ADA8-4AB7-8E84-E7D23A496B9F}"/>
            </c:ext>
          </c:extLst>
        </c:ser>
        <c:dLbls>
          <c:showLegendKey val="0"/>
          <c:showVal val="0"/>
          <c:showCatName val="0"/>
          <c:showSerName val="0"/>
          <c:showPercent val="0"/>
          <c:showBubbleSize val="0"/>
        </c:dLbls>
        <c:gapWidth val="219"/>
        <c:overlap val="-27"/>
        <c:axId val="308446719"/>
        <c:axId val="308454399"/>
      </c:barChart>
      <c:catAx>
        <c:axId val="308446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ONR judgement at end of inspection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454399"/>
        <c:crosses val="autoZero"/>
        <c:auto val="1"/>
        <c:lblAlgn val="ctr"/>
        <c:lblOffset val="100"/>
        <c:noMultiLvlLbl val="0"/>
      </c:catAx>
      <c:valAx>
        <c:axId val="308454399"/>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sites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446719"/>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A80FCD" w:rsidP="00A80FCD">
          <w:pPr>
            <w:pStyle w:val="DAC6149FE6A74335990CEA540F130DE81"/>
          </w:pPr>
          <w:r w:rsidRPr="00812B14">
            <w:rPr>
              <w:rStyle w:val="PlaceholderText"/>
            </w:rPr>
            <w:t>[Title]</w:t>
          </w:r>
        </w:p>
      </w:docPartBody>
    </w:docPart>
    <w:docPart>
      <w:docPartPr>
        <w:name w:val="BE2CC18B29E54834A25228D73EB1AC62"/>
        <w:category>
          <w:name w:val="General"/>
          <w:gallery w:val="placeholder"/>
        </w:category>
        <w:types>
          <w:type w:val="bbPlcHdr"/>
        </w:types>
        <w:behaviors>
          <w:behavior w:val="content"/>
        </w:behaviors>
        <w:guid w:val="{454A9CE6-7E79-42FF-B9AB-BECA4FC63ED6}"/>
      </w:docPartPr>
      <w:docPartBody>
        <w:p w:rsidR="00DC3767" w:rsidRDefault="00A80FCD" w:rsidP="00A80FCD">
          <w:pPr>
            <w:pStyle w:val="BE2CC18B29E54834A25228D73EB1AC62"/>
          </w:pPr>
          <w:r w:rsidRPr="00812B14">
            <w:rPr>
              <w:rStyle w:val="PlaceholderText"/>
            </w:rPr>
            <w:t>[Title]</w:t>
          </w:r>
        </w:p>
      </w:docPartBody>
    </w:docPart>
    <w:docPart>
      <w:docPartPr>
        <w:name w:val="B283E790528241C185A7465E3BEAA5A8"/>
        <w:category>
          <w:name w:val="General"/>
          <w:gallery w:val="placeholder"/>
        </w:category>
        <w:types>
          <w:type w:val="bbPlcHdr"/>
        </w:types>
        <w:behaviors>
          <w:behavior w:val="content"/>
        </w:behaviors>
        <w:guid w:val="{42059BF6-1602-4201-BE6F-FDD9E9C0DE7B}"/>
      </w:docPartPr>
      <w:docPartBody>
        <w:p w:rsidR="006F2DB4" w:rsidRDefault="006F2DB4" w:rsidP="006F2DB4">
          <w:pPr>
            <w:pStyle w:val="B283E790528241C185A7465E3BEAA5A8"/>
          </w:pPr>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1DBF"/>
    <w:rsid w:val="00042B3D"/>
    <w:rsid w:val="0004554D"/>
    <w:rsid w:val="000726CE"/>
    <w:rsid w:val="0008111F"/>
    <w:rsid w:val="000A11E7"/>
    <w:rsid w:val="000D2B2E"/>
    <w:rsid w:val="000D57D5"/>
    <w:rsid w:val="000D7DEE"/>
    <w:rsid w:val="001108C5"/>
    <w:rsid w:val="00114428"/>
    <w:rsid w:val="001834F2"/>
    <w:rsid w:val="00183DA3"/>
    <w:rsid w:val="00183F29"/>
    <w:rsid w:val="001A4167"/>
    <w:rsid w:val="001E4C13"/>
    <w:rsid w:val="00211BC9"/>
    <w:rsid w:val="002550FD"/>
    <w:rsid w:val="00262C2A"/>
    <w:rsid w:val="00283B2B"/>
    <w:rsid w:val="002963E7"/>
    <w:rsid w:val="002C13F4"/>
    <w:rsid w:val="002C5A85"/>
    <w:rsid w:val="002D16EF"/>
    <w:rsid w:val="002F33ED"/>
    <w:rsid w:val="002F77F2"/>
    <w:rsid w:val="00314291"/>
    <w:rsid w:val="00333169"/>
    <w:rsid w:val="00333F8E"/>
    <w:rsid w:val="00350199"/>
    <w:rsid w:val="00364596"/>
    <w:rsid w:val="003B2C04"/>
    <w:rsid w:val="003B2EB3"/>
    <w:rsid w:val="003C5C44"/>
    <w:rsid w:val="003D24D6"/>
    <w:rsid w:val="003F747D"/>
    <w:rsid w:val="00460D22"/>
    <w:rsid w:val="00464F95"/>
    <w:rsid w:val="00471455"/>
    <w:rsid w:val="004B05D2"/>
    <w:rsid w:val="0055515C"/>
    <w:rsid w:val="005756FB"/>
    <w:rsid w:val="00591C6B"/>
    <w:rsid w:val="005A22D6"/>
    <w:rsid w:val="005A3D1B"/>
    <w:rsid w:val="005B49D6"/>
    <w:rsid w:val="005C0A5D"/>
    <w:rsid w:val="005D5897"/>
    <w:rsid w:val="006175F9"/>
    <w:rsid w:val="006323A1"/>
    <w:rsid w:val="006372A3"/>
    <w:rsid w:val="0064781D"/>
    <w:rsid w:val="00670EEC"/>
    <w:rsid w:val="00687B80"/>
    <w:rsid w:val="00693BD6"/>
    <w:rsid w:val="006A6557"/>
    <w:rsid w:val="006D5E9E"/>
    <w:rsid w:val="006D61D7"/>
    <w:rsid w:val="006F2DB4"/>
    <w:rsid w:val="007154C5"/>
    <w:rsid w:val="00720540"/>
    <w:rsid w:val="007348F8"/>
    <w:rsid w:val="00792F4A"/>
    <w:rsid w:val="007C700E"/>
    <w:rsid w:val="007F2636"/>
    <w:rsid w:val="0080413E"/>
    <w:rsid w:val="00804B43"/>
    <w:rsid w:val="00835E07"/>
    <w:rsid w:val="008620B8"/>
    <w:rsid w:val="008E76E9"/>
    <w:rsid w:val="008F0B6D"/>
    <w:rsid w:val="00912760"/>
    <w:rsid w:val="00950832"/>
    <w:rsid w:val="00971618"/>
    <w:rsid w:val="0097345F"/>
    <w:rsid w:val="00997596"/>
    <w:rsid w:val="00A52B67"/>
    <w:rsid w:val="00A63257"/>
    <w:rsid w:val="00A744F1"/>
    <w:rsid w:val="00A80FCD"/>
    <w:rsid w:val="00AD06B6"/>
    <w:rsid w:val="00AD2CA4"/>
    <w:rsid w:val="00B17671"/>
    <w:rsid w:val="00B8547C"/>
    <w:rsid w:val="00B90DCC"/>
    <w:rsid w:val="00BA7389"/>
    <w:rsid w:val="00BB0875"/>
    <w:rsid w:val="00BB3448"/>
    <w:rsid w:val="00BC45B1"/>
    <w:rsid w:val="00BD470A"/>
    <w:rsid w:val="00BE3A8C"/>
    <w:rsid w:val="00C41BCC"/>
    <w:rsid w:val="00C551FB"/>
    <w:rsid w:val="00CA554F"/>
    <w:rsid w:val="00CC52B0"/>
    <w:rsid w:val="00CD619E"/>
    <w:rsid w:val="00CD7641"/>
    <w:rsid w:val="00D16C23"/>
    <w:rsid w:val="00D21C9E"/>
    <w:rsid w:val="00D40196"/>
    <w:rsid w:val="00D61127"/>
    <w:rsid w:val="00D659D6"/>
    <w:rsid w:val="00D6632E"/>
    <w:rsid w:val="00D76E70"/>
    <w:rsid w:val="00D92F73"/>
    <w:rsid w:val="00DC3767"/>
    <w:rsid w:val="00DD7BA4"/>
    <w:rsid w:val="00DE2517"/>
    <w:rsid w:val="00E05C55"/>
    <w:rsid w:val="00E07E21"/>
    <w:rsid w:val="00E11A1E"/>
    <w:rsid w:val="00E318CE"/>
    <w:rsid w:val="00E453E6"/>
    <w:rsid w:val="00E528B8"/>
    <w:rsid w:val="00E57F67"/>
    <w:rsid w:val="00E646E1"/>
    <w:rsid w:val="00E657C4"/>
    <w:rsid w:val="00EC1669"/>
    <w:rsid w:val="00EC585A"/>
    <w:rsid w:val="00EC5D08"/>
    <w:rsid w:val="00ED6885"/>
    <w:rsid w:val="00EE1380"/>
    <w:rsid w:val="00F01948"/>
    <w:rsid w:val="00F33256"/>
    <w:rsid w:val="00F358EC"/>
    <w:rsid w:val="00F35FC7"/>
    <w:rsid w:val="00F52DFF"/>
    <w:rsid w:val="00F60369"/>
    <w:rsid w:val="00F773A5"/>
    <w:rsid w:val="00F93872"/>
    <w:rsid w:val="00FA6BF2"/>
    <w:rsid w:val="00FB4B1A"/>
    <w:rsid w:val="00FF36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636"/>
    <w:rPr>
      <w:color w:val="808080"/>
    </w:rPr>
  </w:style>
  <w:style w:type="paragraph" w:customStyle="1" w:styleId="DAC6149FE6A74335990CEA540F130DE81">
    <w:name w:val="DAC6149FE6A74335990CEA540F130DE81"/>
    <w:rsid w:val="00A80FCD"/>
    <w:pPr>
      <w:spacing w:after="240" w:line="252" w:lineRule="auto"/>
    </w:pPr>
    <w:rPr>
      <w:rFonts w:ascii="Arial" w:eastAsia="Calibri" w:hAnsi="Arial" w:cs="Arial"/>
      <w:sz w:val="24"/>
      <w:lang w:eastAsia="en-US" w:bidi="he-IL"/>
    </w:rPr>
  </w:style>
  <w:style w:type="paragraph" w:customStyle="1" w:styleId="BE2CC18B29E54834A25228D73EB1AC62">
    <w:name w:val="BE2CC18B29E54834A25228D73EB1AC62"/>
    <w:rsid w:val="00A80FCD"/>
  </w:style>
  <w:style w:type="paragraph" w:customStyle="1" w:styleId="B283E790528241C185A7465E3BEAA5A8">
    <w:name w:val="B283E790528241C185A7465E3BEAA5A8"/>
    <w:rsid w:val="006F2DB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13</b:RefOrder>
  </b:Source>
  <b:Source>
    <b:Tag>Rod9a</b:Tag>
    <b:SourceType>JournalArticle</b:SourceType>
    <b:Guid>{BA6F65D8-8E5E-4314-B04C-5B2F2602E974}</b:Guid>
    <b:Title>A Comparative Study of the Magnitude, Frequency and Distribution of Intense Rainfall in the United Kingdom</b:Title>
    <b:Year>2009</b:Year>
    <b:Author>
      <b:Author>
        <b:Corporate>Rodda, J., Little, M., Rodda, H. et al.</b:Corporate>
      </b:Author>
    </b:Author>
    <b:JournalName>Nature Precedings</b:JournalName>
    <b:RefOrder>6</b:RefOrder>
  </b:Source>
  <b:Source>
    <b:Tag>Rod9b</b:Tag>
    <b:SourceType>JournalArticle</b:SourceType>
    <b:Guid>{3F201943-04E8-44DE-A61C-D92FF8BEBC0E}</b:Guid>
    <b:Author>
      <b:Author>
        <b:Corporate>Rodda, H.J., Little, M.A., Wood, R.G., MacDougall, N. and McSharry, P.E.</b:Corporate>
      </b:Author>
    </b:Author>
    <b:Title>A digital archive of extreme rainfalls in the British Isles from 1866 to 1968 based on British Rainfall</b:Title>
    <b:JournalName>Weather</b:JournalName>
    <b:Year>2009</b:Year>
    <b:Pages>71-75</b:Pages>
    <b:Volume>64(3)</b:Volume>
    <b:RefOrder>7</b:RefOrder>
  </b:Source>
  <b:Source>
    <b:Tag>Dri15</b:Tag>
    <b:SourceType>JournalArticle</b:SourceType>
    <b:Guid>{9C70A4B6-5BCD-4A84-BAC9-375D972F94F2}</b:Guid>
    <b:Author>
      <b:Author>
        <b:Corporate>Drijfhout, S., Bathiany, S., Beaulieu, C., Brovkin, V., Claussen, M., Huntingford, C., Scheffer, M., Sgubin, G. and Swingedouw, D.</b:Corporate>
      </b:Author>
    </b:Author>
    <b:Title>Catalogue of abrupt shifts in Intergovernmental Panel on Climate Change climate models</b:Title>
    <b:JournalName>Proceedings of the National Academy of Sciences</b:JournalName>
    <b:Year>2015</b:Year>
    <b:Pages>E5777-E5786</b:Pages>
    <b:Volume>112(43)</b:Volume>
    <b:RefOrder>42</b:RefOrder>
  </b:Source>
  <b:Source>
    <b:Tag>Tho17</b:Tag>
    <b:SourceType>JournalArticle</b:SourceType>
    <b:Guid>{6E851398-6991-415E-9E60-1E3D8F051375}</b:Guid>
    <b:Title>High risk of unprecedented UK rainfall in the current climate</b:Title>
    <b:Year>2017</b:Year>
    <b:Author>
      <b:Author>
        <b:Corporate>Thompson, V., Dunstone, N.J., Scaife, A.A., Smith, D.M., Slingo, J.M., Brown, S. and Belcher, S.E.</b:Corporate>
      </b:Author>
    </b:Author>
    <b:JournalName>Nature Communications</b:JournalName>
    <b:Pages>1-6</b:Pages>
    <b:Volume>8(1)</b:Volume>
    <b:RefOrder>31</b:RefOrder>
  </b:Source>
  <b:Source>
    <b:Tag>Han16</b:Tag>
    <b:SourceType>JournalArticle</b:SourceType>
    <b:Guid>{5D58D9EA-B8BA-4CB2-921C-CD05BB23043F}</b:Guid>
    <b:Author>
      <b:Author>
        <b:Corporate>Hansen, J., Sato, M., Hearty, P., Ruedy, R., Kelley, M., Masson-Delmotte, V., Russell, G., Tselioudis, G., Cao, J., Rignot, E., Velicogna, I., Tormey, B., Donovan, B., Kandiano, E., von Schuckmann, K., Kharecha, P., Legrande, A. N., Bauer, M. and Lo, K-W.</b:Corporate>
      </b:Author>
    </b:Author>
    <b:Title>Ice melt, sea level rise and superstorms: evidence from paleoclimate data, climate modeling and modern observations that 2C global warming could be dangerous</b:Title>
    <b:Year>2016</b:Year>
    <b:JournalName>Atmospheric and Chemical Physics</b:JournalName>
    <b:Pages>3761-3812</b:Pages>
    <b:Volume>16</b:Volume>
    <b:RefOrder>39</b:RefOrder>
  </b:Source>
  <b:Source>
    <b:Tag>Thi97</b:Tag>
    <b:SourceType>JournalArticle</b:SourceType>
    <b:Guid>{C17093A1-F5F6-42F4-918A-5F9A56F2CC85}</b:Guid>
    <b:Author>
      <b:Author>
        <b:Corporate>Thielen, J. and Gadian, A.</b:Corporate>
      </b:Author>
    </b:Author>
    <b:Title>Influence of topography and urban heat island effects on the outbreak of convective storms under unstable meteorological conditions: a numerical study</b:Title>
    <b:JournalName>Meteorological Applications</b:JournalName>
    <b:Year>1997</b:Year>
    <b:Pages>139-149</b:Pages>
    <b:Volume>4(2)</b:Volume>
    <b:RefOrder>9</b:RefOrder>
  </b:Source>
  <b:Source>
    <b:Tag>Eas24</b:Tag>
    <b:SourceType>JournalArticle</b:SourceType>
    <b:Guid>{A3FF67AE-9971-47A8-8002-32104D095E02}</b:Guid>
    <b:Author>
      <b:Author>
        <b:Corporate>Easterling, D.R., Kunkel, K.E., Crimmins, A.R. and Wehner, M.F. </b:Corporate>
      </b:Author>
    </b:Author>
    <b:Title>Long-term planning requires climate projections beyond 2100</b:Title>
    <b:JournalName>Nature Climate Change</b:JournalName>
    <b:Year>2024</b:Year>
    <b:Pages>1-2</b:Pages>
    <b:RefOrder>37</b:RefOrder>
  </b:Source>
  <b:Source>
    <b:Tag>She18</b:Tag>
    <b:SourceType>JournalArticle</b:SourceType>
    <b:Guid>{C134F3D1-0FA4-425B-B143-BD5D51D8B493}</b:Guid>
    <b:Title>Storylines: an alternative approach to representing uncertainty in physical aspects of climate change</b:Title>
    <b:Year>2018</b:Year>
    <b:Author>
      <b:Author>
        <b:Corporate>Shepherd, T.G., Boyd, E., Calel, R.A., et. al.</b:Corporate>
      </b:Author>
    </b:Author>
    <b:JournalName>Climate Change</b:JournalName>
    <b:Pages>555-571</b:Pages>
    <b:Issue>151</b:Issue>
    <b:RefOrder>35</b:RefOrder>
  </b:Source>
  <b:Source>
    <b:Tag>Haw09</b:Tag>
    <b:SourceType>JournalArticle</b:SourceType>
    <b:Guid>{9A98FA06-8A08-407F-B755-B6A8380F39A0}</b:Guid>
    <b:Title>The potential to narrow uncertainty in regional climate predictions</b:Title>
    <b:Year>2009</b:Year>
    <b:Author>
      <b:Author>
        <b:Corporate>Hawkins E. and Sutton R.</b:Corporate>
      </b:Author>
    </b:Author>
    <b:JournalName>Bulletin American Meteorological Society</b:JournalName>
    <b:Pages>1095-4407</b:Pages>
    <b:Volume>90</b:Volume>
    <b:RefOrder>28</b:RefOrder>
  </b:Source>
  <b:Source>
    <b:Tag>Len08</b:Tag>
    <b:SourceType>JournalArticle</b:SourceType>
    <b:Guid>{4AD1E298-BD0A-4DDA-B2E7-998F155C020B}</b:Guid>
    <b:Title>Tipping elements in the Earth's climate system</b:Title>
    <b:Year>2008</b:Year>
    <b:Author>
      <b:Author>
        <b:Corporate>Lenton, T.M., Held, H., Kriegler, E., Hall, J.W., Lucht, W., Rahmstorf, S. and Schellnhuber, H.J.</b:Corporate>
      </b:Author>
    </b:Author>
    <b:JournalName>Proceedings of the National Academy of Sciences</b:JournalName>
    <b:Pages>1786-1793</b:Pages>
    <b:Volume>105(6)</b:Volume>
    <b:RefOrder>41</b:RefOrder>
  </b:Source>
  <b:Source>
    <b:Tag>Cal22</b:Tag>
    <b:SourceType>JournalArticle</b:SourceType>
    <b:Guid>{7ED0DBD9-B1AA-4486-8D51-3D99E955E9F4}</b:Guid>
    <b:Author>
      <b:Author>
        <b:Corporate>Calafat, F.M., Wahl, T., Tadesse, M.G. and Sparrow, S.N.</b:Corporate>
      </b:Author>
    </b:Author>
    <b:Title>Trends in Europe storm surge extremes match the rate of sea-level rise</b:Title>
    <b:JournalName>Nature</b:JournalName>
    <b:Year>2022</b:Year>
    <b:Pages>841-845</b:Pages>
    <b:Volume>603(7903)</b:Volume>
    <b:RefOrder>12</b:RefOrder>
  </b:Source>
  <b:Source>
    <b:Tag>Pee07</b:Tag>
    <b:SourceType>JournalArticle</b:SourceType>
    <b:Guid>{4C45C3F3-C28B-4AE6-8763-2BCF96C914BA}</b:Guid>
    <b:Author>
      <b:Author>
        <b:Corporate>Peel, M.C., Finlayson, B.L. and McMahon, T.A.</b:Corporate>
      </b:Author>
    </b:Author>
    <b:Title>Updated world map of the Köppen-Geiger climate classification</b:Title>
    <b:Year>2007</b:Year>
    <b:JournalName>Hydrology and earth system sciences</b:JournalName>
    <b:Pages>1633-1644</b:Pages>
    <b:Volume>11(5)</b:Volume>
    <b:RefOrder>2</b:RefOrder>
  </b:Source>
  <b:Source>
    <b:Tag>Fox21</b:Tag>
    <b:SourceType>JournalArticle</b:SourceType>
    <b:Guid>{1A4CD27E-9E49-4DF0-BB4C-EF500D3581BA}</b:Guid>
    <b:Author>
      <b:Author>
        <b:Corporate>Fox-Kemper, B., Hewitt, H.T., Xiao, C., Aðalgeirsdóttir, G., Drijfhout, S.S., Edwards, T.L., Golledge, N.R., Hemer, M., Kopp, R.E., Krinner, G., Mix, A., Notz, D., Nowicki, S., Nurhati, I.S., Ruiz, L., Sallée, J-B., Slangen, A.B.A. and Yu., Y.</b:Corporate>
      </b:Author>
    </b:Author>
    <b:Title>Chapter 9 - Ocean, Cryosphere and Sea Level Change</b:Title>
    <b:JournalName>Contribution of Working Group 1 to the Sixth Assessment Report of the Intergovernmental Panel on Climate Change</b:JournalName>
    <b:Year>2021</b:Year>
    <b:RefOrder>33</b:RefOrder>
  </b:Source>
  <b:Source>
    <b:Tag>ONR</b:Tag>
    <b:SourceType>ElectronicSource</b:SourceType>
    <b:Guid>{F053765D-A4D1-4743-ABB8-25FA2F6DCF84}</b:Guid>
    <b:Author>
      <b:Author>
        <b:Corporate>ONR, Environment Agency, Natural Resources Wales and Scottish Environment Protection Agency</b:Corporate>
      </b:Author>
    </b:Author>
    <b:URL>https://www.onr.org.uk/documents/2022/ukcp18-position-statement-rev-2.pdf</b:URL>
    <b:Title> Use of UK Climate Projections 2018 (UKCP18) Position Statement (Revision 2) </b:Title>
    <b:Year>2022</b:Year>
    <b:RefOrder>15</b:RefOrder>
  </b:Source>
  <b:Source>
    <b:Tag>UKC22</b:Tag>
    <b:SourceType>ElectronicSource</b:SourceType>
    <b:Guid>{77789A28-68A9-4269-A460-6CDB5FBD2627}</b:Guid>
    <b:Author>
      <b:Author>
        <b:Corporate>UK Climate Change Risk Assessment 3</b:Corporate>
      </b:Author>
    </b:Author>
    <b:Year>2022</b:Year>
    <b:URL>https://assets.publishing.service.gov.uk/media/61e54d8f8fa8f505985ef3c7/climate-change-risk-assessment-2022.pdf</b:URL>
    <b:RefOrder>30</b:RefOrder>
  </b:Source>
  <b:Source>
    <b:Tag>UKC17</b:Tag>
    <b:SourceType>ElectronicSource</b:SourceType>
    <b:Guid>{93A68223-8133-42C7-AD04-816954C46E95}</b:Guid>
    <b:Year>2017</b:Year>
    <b:Author>
      <b:Author>
        <b:Corporate>UK Climate Change Risk Assessment 2</b:Corporate>
      </b:Author>
    </b:Author>
    <b:URL>https://www.theccc.org.uk/publication/uk-climate-change-risk-assessment-2017</b:URL>
    <b:RefOrder>29</b:RefOrder>
  </b:Source>
  <b:Source>
    <b:Tag>Env232</b:Tag>
    <b:SourceType>ElectronicSource</b:SourceType>
    <b:Guid>{8FE76866-A790-4983-9D55-428F47B317F1}</b:Guid>
    <b:Author>
      <b:Author>
        <b:Corporate>Environment Agency</b:Corporate>
      </b:Author>
    </b:Author>
    <b:Title>Adapting to climate change: industry sector examples for your risk assessment</b:Title>
    <b:Year>2023</b:Year>
    <b:URL>https://www.gov.uk/government/publications/adapting-to-climate-change-industry-sector-examples-for-your-risk-assessment</b:URL>
    <b:RefOrder>23</b:RefOrder>
  </b:Source>
  <b:Source>
    <b:Tag>Bri21</b:Tag>
    <b:SourceType>ElectronicSource</b:SourceType>
    <b:Guid>{3DA1C20D-5B2A-424B-8517-D043D5F6D8D5}</b:Guid>
    <b:Author>
      <b:Author>
        <b:Corporate>British Standards</b:Corporate>
      </b:Author>
    </b:Author>
    <b:Title>BS 8631:2021 Adaptation to climate change. Using adaptation pathways for decision making</b:Title>
    <b:Year>2021</b:Year>
    <b:URL>https://knowledge.bsigroup.com/products/adaptation-to-climate-change-using-adaptation-pathways-for-decision-making-guide</b:URL>
    <b:RefOrder>19</b:RefOrder>
  </b:Source>
  <b:Source>
    <b:Tag>Env23</b:Tag>
    <b:SourceType>ElectronicSource</b:SourceType>
    <b:Guid>{CEF47560-1105-47CB-8EAC-F0034DAE63F2}</b:Guid>
    <b:Author>
      <b:Author>
        <b:Corporate>Environment Agency</b:Corporate>
      </b:Author>
    </b:Author>
    <b:Title>Climate change: risk assessment and adaptation planning in your management system</b:Title>
    <b:Year>2023</b:Year>
    <b:URL>https://www.gov.uk/guidance/climate-change-risk-assessment-and-adaptation-planning-in-your-management-system</b:URL>
    <b:RefOrder>21</b:RefOrder>
  </b:Source>
  <b:Source>
    <b:Tag>UKM</b:Tag>
    <b:SourceType>ElectronicSource</b:SourceType>
    <b:Guid>{ED1BA11D-A0B4-4BFA-95B0-8DBACBB1618B}</b:Guid>
    <b:Author>
      <b:Author>
        <b:Corporate>UK Met Office</b:Corporate>
      </b:Author>
    </b:Author>
    <b:Title>UKCP18 Derived Projections of future climate over the UK</b:Title>
    <b:URL>https://www.metoffice.gov.uk/pub/data/weather/uk/ukcp18/science-reports/UKCP18-Derived-Projections-of-Future-Climate-over-the-UK.pdf</b:URL>
    <b:Year>2018</b:Year>
    <b:RefOrder>4</b:RefOrder>
  </b:Source>
  <b:Source>
    <b:Tag>ONR24</b:Tag>
    <b:SourceType>ElectronicSource</b:SourceType>
    <b:Guid>{5BCBE937-5860-44FE-A01C-4EA4FF020B40}</b:Guid>
    <b:Author>
      <b:Author>
        <b:Corporate>ONR Expert Panel on Natural Hazards, Sub-Panel on Meteorological and Coastal Flood Hazards</b:Corporate>
      </b:Author>
    </b:Author>
    <b:Title>Technical Report for ONR-RRR-115: Tipping Points in the Climate System</b:Title>
    <b:Year>2024</b:Year>
    <b:URL>https://onr.org.uk/media/oxgjlto4/onr-rrr-115-_-tipping-points-in-the-climate-system-002-_redacted.pdf</b:URL>
    <b:RefOrder>27</b:RefOrder>
  </b:Source>
  <b:Source>
    <b:Tag>ONR11</b:Tag>
    <b:SourceType>ElectronicSource</b:SourceType>
    <b:Guid>{0132D2FB-8A24-4B72-A167-F4B267BAF429}</b:Guid>
    <b:Title>ONR’s response to the fourth round of climate adaptation reporting in accordance with the Adaptation Reporting Power (ARP)</b:Title>
    <b:Author>
      <b:Author>
        <b:Corporate>ONR</b:Corporate>
      </b:Author>
    </b:Author>
    <b:URL>https://www.onr.org.uk/publications/regulatory-reports/regulatory-policy/onr-s-response-to-the-fourth-round-of-climate-adaptation-reporting-in-accordance-with-the-adaptation-reporting-power-arp/</b:URL>
    <b:Year>2024</b:Year>
    <b:RefOrder>1</b:RefOrder>
  </b:Source>
  <b:Source>
    <b:Tag>Env231</b:Tag>
    <b:SourceType>ElectronicSource</b:SourceType>
    <b:Guid>{B1C42BE4-5C18-4740-BE8E-2D95E16FDE8B}</b:Guid>
    <b:Author>
      <b:Author>
        <b:Corporate>Environment Agency</b:Corporate>
      </b:Author>
    </b:Author>
    <b:Title>Climate impacts tool</b:Title>
    <b:Year>2023</b:Year>
    <b:URL>https://www.gov.uk/government/publications/climate-impacts-tool</b:URL>
    <b:RefOrder>22</b:RefOrder>
  </b:Source>
  <b:Source>
    <b:Tag>Env251</b:Tag>
    <b:SourceType>ElectronicSource</b:SourceType>
    <b:Guid>{1F042991-69E9-4C03-8894-973BD40BA1E6}</b:Guid>
    <b:Author>
      <b:Author>
        <b:Corporate>Environment Agency</b:Corporate>
      </b:Author>
    </b:Author>
    <b:Title>Environment Agency Chief Regulator’s report 2023-24</b:Title>
    <b:Year>2025</b:Year>
    <b:URL>https://www.gov.uk/government/publications/environment-agency-chief-regulators-report-2023-24</b:URL>
    <b:RefOrder>26</b:RefOrder>
  </b:Source>
  <b:Source>
    <b:Tag>UKM19</b:Tag>
    <b:SourceType>ElectronicSource</b:SourceType>
    <b:Guid>{B609CC3D-9EAE-45B7-A327-CB9C2DA84D78}</b:Guid>
    <b:Author>
      <b:Author>
        <b:Corporate>UK Met Office</b:Corporate>
      </b:Author>
    </b:Author>
    <b:Title>Exploratory sea level projections for the UK to 2300</b:Title>
    <b:Year>2019</b:Year>
    <b:URL>https://assets.publishing.service.gov.uk/media/60378c08d3bf7f0399c6a08d/Exploratory_sea_level_projections_for_the_UK_to_2300_-_summary.pdf</b:URL>
    <b:RefOrder>38</b:RefOrder>
  </b:Source>
  <b:Source>
    <b:Tag>Che</b:Tag>
    <b:SourceType>ElectronicSource</b:SourceType>
    <b:Guid>{DEE7CC9B-5A06-4531-A6F4-BD9EB461F14B}</b:Guid>
    <b:Author>
      <b:Author>
        <b:Corporate>Chemical and Downstream Oil Industries Forum (CDOIF)</b:Corporate>
      </b:Author>
    </b:Author>
    <b:Title>Guideline - Adapting to Climate Change</b:Title>
    <b:URL>https://www.p-s-f2.org.uk/wp-content/uploads/CDOIF-Guidance-CCA-NaTech-v1.0.pdf</b:URL>
    <b:Year>2023</b:Year>
    <b:RefOrder>24</b:RefOrder>
  </b:Source>
  <b:Source>
    <b:Tag>IAF</b:Tag>
    <b:SourceType>ElectronicSource</b:SourceType>
    <b:Guid>{F8F969E0-4A6D-46FA-BA8E-8B9BA7B00537}</b:Guid>
    <b:Title>IAF/ISO Joint Communiqué on the addition of Climate Change</b:Title>
    <b:Author>
      <b:Author>
        <b:Corporate>IAF/ISO</b:Corporate>
      </b:Author>
    </b:Author>
    <b:URL>https://www.iso.org/files/live/sites/isoorg/files/standards/popular_standards/management_systems/ISO-IAF%20Joint%20Communique%20Feb%202024.pdf</b:URL>
    <b:Year>2024</b:Year>
    <b:RefOrder>18</b:RefOrder>
  </b:Source>
  <b:Source>
    <b:Tag>ISO19</b:Tag>
    <b:SourceType>ElectronicSource</b:SourceType>
    <b:Guid>{31D46F84-EAA3-4446-81D7-93A7334433A8}</b:Guid>
    <b:Author>
      <b:Author>
        <b:Corporate>ISO</b:Corporate>
      </b:Author>
    </b:Author>
    <b:Title>ISO 14090:2019. Adaptation to climate change — Principles, requirements and guidelines. Edition 1</b:Title>
    <b:Year>2019</b:Year>
    <b:URL>https://www.iso.org/standard/68507.html</b:URL>
    <b:RefOrder>20</b:RefOrder>
  </b:Source>
  <b:Source>
    <b:Tag>Env25</b:Tag>
    <b:SourceType>ElectronicSource</b:SourceType>
    <b:Guid>{3D087C12-3654-4109-AADB-F0EDD3B25D97}</b:Guid>
    <b:Author>
      <b:Author>
        <b:Corporate>Environment Agency</b:Corporate>
      </b:Author>
    </b:Author>
    <b:Title>New national flood and coastal erosion risk information</b:Title>
    <b:Year>2025</b:Year>
    <b:URL>https://www.gov.uk/guidance/updates-to-national-flood-and-coastal-erosion-risk-information</b:URL>
    <b:RefOrder>25</b:RefOrder>
  </b:Source>
  <b:Source>
    <b:Tag>ONR1</b:Tag>
    <b:SourceType>ElectronicSource</b:SourceType>
    <b:Guid>{8F6D6DB8-7F38-40EF-A779-620A515DEC12}</b:Guid>
    <b:Author>
      <b:Author>
        <b:Corporate>ONR and Environment Agency</b:Corporate>
      </b:Author>
    </b:Author>
    <b:URL>https://www.onr.org.uk/documents/2022/principles-for-flood-and-coastal-erosion-risk-management.pdf</b:URL>
    <b:Title>Principles for Flood and Coastal Erosion Risk Management (Revision 2)</b:Title>
    <b:Year>2022</b:Year>
    <b:RefOrder>16</b:RefOrder>
  </b:Source>
  <b:Source>
    <b:Tag>Ken22</b:Tag>
    <b:SourceType>ElectronicSource</b:SourceType>
    <b:Guid>{BDCDE4F4-76AA-4CB1-BCED-E52E7162B806}</b:Guid>
    <b:Author>
      <b:Author>
        <b:Corporate>Kendon, M.</b:Corporate>
      </b:Author>
    </b:Author>
    <b:Title>Unprecedented extreme heatwave. Met Office post-event report.</b:Title>
    <b:Year>2022</b:Year>
    <b:URL>https://www.metoffice.gov.uk/binaries/content/assets/metofficegovuk/pdf/weather/learn-about/uk-past-events/interesting/2022/2022_03_july_heatwave_v1.pdf</b:URL>
    <b:RefOrder>5</b:RefOrder>
  </b:Source>
  <b:Source>
    <b:Tag>Pal18</b:Tag>
    <b:SourceType>ElectronicSource</b:SourceType>
    <b:Guid>{6AA0C1C8-B475-4DAA-B625-96006439730E}</b:Guid>
    <b:Author>
      <b:Author>
        <b:Corporate>Palmer, M., Howard, T., Tinker, J., Lowe. J., Bricheno, L., Calvert, D., Edwards, T., Gregory, J., Harris, G., Krijnen, J., Pickering, M., Roberts, C. and Wolf, J.</b:Corporate>
      </b:Author>
    </b:Author>
    <b:Title>UKCP18 Marine Report</b:Title>
    <b:Year>2018</b:Year>
    <b:URL>https://www.metoffice.gov.uk/pub/data/weather/uk/ukcp18/science-reports/UKCP18-Marine- report.pdf</b:URL>
    <b:RefOrder>32</b:RefOrder>
  </b:Source>
  <b:Source>
    <b:Tag>Acr89</b:Tag>
    <b:SourceType>JournalArticle</b:SourceType>
    <b:Guid>{E1DB222F-679B-4319-AF15-5925E858764E}</b:Guid>
    <b:Author>
      <b:Author>
        <b:Corporate>Acreman, M.</b:Corporate>
      </b:Author>
    </b:Author>
    <b:Title>Extreme rainfall in Calderdale, 19 May 1989</b:Title>
    <b:JournalName>Weather</b:JournalName>
    <b:Year>1989</b:Year>
    <b:Pages>438-446</b:Pages>
    <b:Volume>44(11)</b:Volume>
    <b:RefOrder>8</b:RefOrder>
  </b:Source>
  <b:Source>
    <b:Tag>Hor20</b:Tag>
    <b:SourceType>JournalArticle</b:SourceType>
    <b:Guid>{6A48BAE9-1A73-4AE0-9804-84EA0E1B8A36}</b:Guid>
    <b:Author>
      <b:Author>
        <b:Corporate>Horsburgh, K., Rennie, A. and Palmer, M.</b:Corporate>
      </b:Author>
    </b:Author>
    <b:Title>Impacts of climate change on sea-level rise relevant to coastal and marine environment around the UK</b:Title>
    <b:JournalName>MCCIP Science Review</b:JournalName>
    <b:Year>2020</b:Year>
    <b:Pages>116-131</b:Pages>
    <b:RefOrder>10</b:RefOrder>
  </b:Source>
  <b:Source>
    <b:Tag>ONR111</b:Tag>
    <b:SourceType>ElectronicSource</b:SourceType>
    <b:Guid>{AE4B1DB7-B5D0-4BE3-B6A7-D435BF123072}</b:Guid>
    <b:Title>NS-TAST-GD-013 - External Hazards Technical Assessment Guide</b:Title>
    <b:Author>
      <b:Author>
        <b:Corporate>ONR</b:Corporate>
      </b:Author>
    </b:Author>
    <b:Year>2023</b:Year>
    <b:RefOrder>14</b:RefOrder>
  </b:Source>
  <b:Source>
    <b:Tag>ONR12</b:Tag>
    <b:SourceType>ElectronicSource</b:SourceType>
    <b:Guid>{F5614B5C-8A8E-4963-8D53-4911F998145B}</b:Guid>
    <b:Title>ONR-INSP-GD-064 - General Inspection Guide</b:Title>
    <b:Author>
      <b:Author>
        <b:Corporate>ONR</b:Corporate>
      </b:Author>
    </b:Author>
    <b:Year>2024</b:Year>
    <b:RefOrder>17</b:RefOrder>
  </b:Source>
  <b:Source>
    <b:Tag>Wee23</b:Tag>
    <b:SourceType>JournalArticle</b:SourceType>
    <b:Guid>{DE21FAC9-0FFF-468D-B73B-1D01874A6A7C}</b:Guid>
    <b:Author>
      <b:Author>
        <b:Corporate>Weeks, J.H., Fung, F., Harrison, B.J. and Palmer, M.D.</b:Corporate>
      </b:Author>
    </b:Author>
    <b:Title>The evolution of UK sea-level projections</b:Title>
    <b:JournalName>Environmental Research Communications</b:JournalName>
    <b:Year>2023</b:Year>
    <b:Pages>032001</b:Pages>
    <b:Volume>5(3)</b:Volume>
    <b:RefOrder>34</b:RefOrder>
  </b:Source>
  <b:Source>
    <b:Tag>Pal24</b:Tag>
    <b:SourceType>JournalArticle</b:SourceType>
    <b:Guid>{02AA8D52-32D9-4A92-B1D4-0A9309E62AE1}</b:Guid>
    <b:Author>
      <b:Author>
        <b:Corporate>Palmer, M.D., Harrison, B.J., Gregory, J.M., Hewitt, H.T., Lowe, J.A. and Weeks, J.H.</b:Corporate>
      </b:Author>
    </b:Author>
    <b:Title>A framework for physically consistent storylines of UK future mean sea level rise</b:Title>
    <b:Year>2024</b:Year>
    <b:JournalName>Climatic Change</b:JournalName>
    <b:Pages>1-24</b:Pages>
    <b:Volume>177(106)</b:Volume>
    <b:RefOrder>36</b:RefOrder>
  </b:Source>
  <b:Source>
    <b:Tag>Han21</b:Tag>
    <b:SourceType>ElectronicSource</b:SourceType>
    <b:Guid>{D186AE92-281F-4AD9-A552-336962CEF0E2}</b:Guid>
    <b:Author>
      <b:Author>
        <b:Corporate>Hanlon, H., Palmer, M. and Betts R. A.</b:Corporate>
      </b:Author>
    </b:Author>
    <b:Title>Effect of Potential Climate Tipping Points on UK Impacts</b:Title>
    <b:Year>2021</b:Year>
    <b:URL>www.ukclimaterisk.org/wp-content/uploads/2021/06/Effect-of-Potential-Climate-Tipping-Points-on-UK-Impacts.pdf</b:URL>
    <b:RefOrder>40</b:RefOrder>
  </b:Source>
  <b:Source>
    <b:Tag>Hai</b:Tag>
    <b:SourceType>JournalArticle</b:SourceType>
    <b:Guid>{C0F22E71-DDAC-44C4-B806-520972E4FEB2}</b:Guid>
    <b:Author>
      <b:Author>
        <b:Corporate>Haigh, I.D., Dornbusch, U., Brown, J., Lyddon, C., Nicholls, R.J., Penning-Roswell, E. and Sayers, P.</b:Corporate>
      </b:Author>
    </b:Author>
    <b:Title>Climate change impacts on coastal flooding relevant to the UK and Ireland.</b:Title>
    <b:JournalName>MCCIP Science Review 2022</b:JournalName>
    <b:Pages>1-18</b:Pages>
    <b:RefOrder>11</b:RefOrder>
  </b:Source>
  <b:Source>
    <b:Tag>Cui21</b:Tag>
    <b:SourceType>JournalArticle</b:SourceType>
    <b:Guid>{47D380AC-CBDD-480F-B7A3-B9A234505931}</b:Guid>
    <b:Author>
      <b:Author>
        <b:Corporate>Cui, D., Liang, S. and Wang, D.</b:Corporate>
      </b:Author>
    </b:Author>
    <b:Title>Observed and projected changes in global climate zones based on Köppen climate classification</b:Title>
    <b:JournalName>Wiley Interdisciplinary Reviews: Climate Change</b:JournalName>
    <b:Year>2021</b:Year>
    <b:Pages>e. 701</b:Pages>
    <b:Volume>12(3)</b:Volume>
    <b:RefOrder>3</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D26132866C27C8419274F4F56698250A" ma:contentTypeVersion="109" ma:contentTypeDescription="Create a new document." ma:contentTypeScope="" ma:versionID="65f1d4c73ba7ce92e9c13ecce6b2521d">
  <xsd:schema xmlns:xsd="http://www.w3.org/2001/XMLSchema" xmlns:xs="http://www.w3.org/2001/XMLSchema" xmlns:p="http://schemas.microsoft.com/office/2006/metadata/properties" xmlns:ns1="http://schemas.microsoft.com/sharepoint/v3" xmlns:ns2="a9473a71-71b0-40dd-a19c-722165706126" xmlns:ns3="9dee837a-cdcb-4bba-aae7-bb24e77c3138" targetNamespace="http://schemas.microsoft.com/office/2006/metadata/properties" ma:root="true" ma:fieldsID="0ed5add8c36b7fd67269a6f1a2ffddcf" ns1:_="" ns2:_="" ns3:_="">
    <xsd:import namespace="http://schemas.microsoft.com/sharepoint/v3"/>
    <xsd:import namespace="a9473a71-71b0-40dd-a19c-722165706126"/>
    <xsd:import namespace="9dee837a-cdcb-4bba-aae7-bb24e77c3138"/>
    <xsd:element name="properties">
      <xsd:complexType>
        <xsd:sequence>
          <xsd:element name="documentManagement">
            <xsd:complexType>
              <xsd:all>
                <xsd:element ref="ns2:Doc_x002e__x0020_Type" minOccurs="0"/>
                <xsd:element ref="ns2:ProcessOwner" minOccurs="0"/>
                <xsd:element ref="ns2:Process_x0020_Owner" minOccurs="0"/>
                <xsd:element ref="ns2:Directorate_x002f_Division" minOccurs="0"/>
                <xsd:element ref="ns2:Specialism_x002f_Topic" minOccurs="0"/>
                <xsd:element ref="ns2:Publication_x0020_Date" minOccurs="0"/>
                <xsd:element ref="ns2:Review_x0020_Date" minOccurs="0"/>
                <xsd:element ref="ns2:WIReD_x003f_" minOccurs="0"/>
                <xsd:element ref="ns2:External_x003f_" minOccurs="0"/>
                <xsd:element ref="ns2:_ModernAudienceTargetUserField" minOccurs="0"/>
                <xsd:element ref="ns2:MediaServiceFastMetadata" minOccurs="0"/>
                <xsd:element ref="ns3:_dlc_DocId" minOccurs="0"/>
                <xsd:element ref="ns3:_dlc_DocIdUrl" minOccurs="0"/>
                <xsd:element ref="ns3:_dlc_DocIdPersistId" minOccurs="0"/>
                <xsd:element ref="ns2:MediaServiceMetadata" minOccurs="0"/>
                <xsd:element ref="ns3:TaxKeywordTaxHTField" minOccurs="0"/>
                <xsd:element ref="ns3:TaxCatchAll" minOccurs="0"/>
                <xsd:element ref="ns1:_dlc_Exempt" minOccurs="0"/>
                <xsd:element ref="ns1:_dlc_ExpireDateSaved" minOccurs="0"/>
                <xsd:element ref="ns1:_dlc_ExpireDate" minOccurs="0"/>
                <xsd:element ref="ns2:_ModernAudienceAadObjectIds" minOccurs="0"/>
                <xsd:element ref="ns2:DLCPolicyLabelValue" minOccurs="0"/>
                <xsd:element ref="ns2:DLCPolicyLabelClientValue" minOccurs="0"/>
                <xsd:element ref="ns2:DLCPolicyLabelLock" minOccurs="0"/>
                <xsd:element ref="ns2:Topic" minOccurs="0"/>
                <xsd:element ref="ns2:PublicationIssueNo_x002e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473a71-71b0-40dd-a19c-722165706126" elementFormDefault="qualified">
    <xsd:import namespace="http://schemas.microsoft.com/office/2006/documentManagement/types"/>
    <xsd:import namespace="http://schemas.microsoft.com/office/infopath/2007/PartnerControls"/>
    <xsd:element name="Doc_x002e__x0020_Type" ma:index="1" nillable="true" ma:displayName="Doc. Type" ma:format="Dropdown" ma:internalName="Doc_x002e__x0020_Type">
      <xsd:simpleType>
        <xsd:union memberTypes="dms:Text">
          <xsd:simpleType>
            <xsd:restriction base="dms:Choice">
              <xsd:enumeration value="Framework/Strategy"/>
              <xsd:enumeration value="Guidance (General)"/>
              <xsd:enumeration value="HSW Standard"/>
              <xsd:enumeration value="Instruction"/>
              <xsd:enumeration value="Manual"/>
              <xsd:enumeration value="Policy"/>
              <xsd:enumeration value="Procedure"/>
              <xsd:enumeration value="TAG"/>
              <xsd:enumeration value="Template (Form)"/>
              <xsd:enumeration value="TIG"/>
              <xsd:enumeration value="TOR"/>
            </xsd:restriction>
          </xsd:simpleType>
        </xsd:union>
      </xsd:simpleType>
    </xsd:element>
    <xsd:element name="ProcessOwner" ma:index="2" nillable="true" ma:displayName="Responsible Delegate" ma:description="Individual who is responsible for maintaining the document/ template, on behalf of the 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Position Title)" ma:description="The post title of the Process Owner" ma:format="Dropdown" ma:internalName="Process_x0020_Owner">
      <xsd:simpleType>
        <xsd:restriction base="dms:Choice">
          <xsd:enumeration value="CIO"/>
          <xsd:enumeration value="CISO"/>
          <xsd:enumeration value="Finance Director"/>
          <xsd:enumeration value="Head of Corporate Governance and Compliance"/>
          <xsd:enumeration value="Head of Executive Office"/>
          <xsd:enumeration value="HR Director"/>
          <xsd:enumeration value="New Reactors Director"/>
          <xsd:enumeration value="Operating Facilities Director"/>
          <xsd:enumeration value="Strategy and Corporate Affairs Director"/>
          <xsd:enumeration value="Sellafield Decommissioning and Waste Director"/>
          <xsd:enumeration value="Technical Director"/>
        </xsd:restriction>
      </xsd:simpleType>
    </xsd:element>
    <xsd:element name="Directorate_x002f_Division" ma:index="4" nillable="true" ma:displayName="Directorate" ma:format="Dropdown" ma:internalName="Directorate_x002f_Division">
      <xsd:simpleType>
        <xsd:restriction base="dms:Choice">
          <xsd:enumeration value="Corporate Security"/>
          <xsd:enumeration value="ESO"/>
          <xsd:enumeration value="Finance"/>
          <xsd:enumeration value="Private Office"/>
          <xsd:enumeration value="HR"/>
          <xsd:enumeration value="ITDD"/>
          <xsd:enumeration value="New Reactors"/>
          <xsd:enumeration value="Operating Facilities"/>
          <xsd:enumeration value="Strategy and Corporate Affairs"/>
          <xsd:enumeration value="SDFW"/>
          <xsd:enumeration value="Technical"/>
        </xsd:restriction>
      </xsd:simpleType>
    </xsd:element>
    <xsd:element name="Specialism_x002f_Topic" ma:index="5" nillable="true" ma:displayName="Professional Specialism" ma:format="Dropdown" ma:internalName="Specialism_x002f_Topic">
      <xsd:simpleType>
        <xsd:restriction base="dms:Choice">
          <xsd:enumeration value="ALARP Working Group"/>
          <xsd:enumeration value="Chemistry and Chemical Engineering"/>
          <xsd:enumeration value="Civil Engineering / External Hazards (CEEH)"/>
          <xsd:enumeration value="Cyber Security and Information Assurance (CNSS)"/>
          <xsd:enumeration value="Divisional Delivery Support (DDS)"/>
          <xsd:enumeration value="Regulatory Programme and Business Management"/>
          <xsd:enumeration value="EC&amp;I Engineering"/>
          <xsd:enumeration value="Fault Analysis"/>
          <xsd:enumeration value="Human &amp; Organisational Capability (HOC)"/>
          <xsd:enumeration value="Mechanical Engineering"/>
          <xsd:enumeration value="Nuclear Internal Hazards and Site Safety (NIHSS)"/>
          <xsd:enumeration value="Nuclear Liabilities Regulation"/>
          <xsd:enumeration value="Operational Inspection"/>
          <xsd:enumeration value="Protective Security (CNSS)"/>
          <xsd:enumeration value="Safeguards (CNSS)"/>
          <xsd:enumeration value="Safety Case Working Group (SCWG)"/>
          <xsd:enumeration value="Structural Integrity"/>
        </xsd:restriction>
      </xsd:simpleType>
    </xsd:element>
    <xsd:element name="Publication_x0020_Date" ma:index="6" nillable="true" ma:displayName="Publication Date" ma:description="Date of publication" ma:format="DateOnly" ma:internalName="Publication_x0020_Date">
      <xsd:simpleType>
        <xsd:restriction base="dms:DateTime"/>
      </xsd:simpleType>
    </xsd:element>
    <xsd:element name="Review_x0020_Date" ma:index="7" nillable="true" ma:displayName="Review Date" ma:description="Add the review date. Round review dates up to the first working day of the month." ma:format="DateOnly" ma:internalName="Review_x0020_Date">
      <xsd:simpleType>
        <xsd:restriction base="dms:DateTime"/>
      </xsd:simpleType>
    </xsd:element>
    <xsd:element name="WIReD_x003f_" ma:index="9" nillable="true" ma:displayName="WIReD?" ma:description="Is the document/template accessible exclusively through WIReD?" ma:format="RadioButtons" ma:internalName="WIReD_x003f_">
      <xsd:simpleType>
        <xsd:restriction base="dms:Choice">
          <xsd:enumeration value="Yes"/>
          <xsd:enumeration value="No"/>
        </xsd:restriction>
      </xsd:simpleType>
    </xsd:element>
    <xsd:element name="External_x003f_" ma:index="10" nillable="true" ma:displayName="Website?" ma:description="Is a copy of the document published externally (e.g., on the ONR website)?" ma:format="RadioButtons" ma:internalName="External_x003f_">
      <xsd:simpleType>
        <xsd:restriction base="dms:Choice">
          <xsd:enumeration value="Yes"/>
          <xsd:enumeration value="No"/>
        </xsd:restriction>
      </xsd:simpleType>
    </xsd:element>
    <xsd:element name="_ModernAudienceTargetUserField" ma:index="12" nillable="true" ma:displayName="Audience"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_ModernAudienceAadObjectIds" ma:index="30" nillable="true" ma:displayName="AudienceIds" ma:list="{74c6d779-bcdf-42a1-9a83-39ce13f76ffa}" ma:internalName="_ModernAudienceAadObjectIds" ma:readOnly="true" ma:showField="_AadObjectIdForUser" ma:web="9dee837a-cdcb-4bba-aae7-bb24e77c3138">
      <xsd:complexType>
        <xsd:complexContent>
          <xsd:extension base="dms:MultiChoiceLookup">
            <xsd:sequence>
              <xsd:element name="Value" type="dms:Lookup" maxOccurs="unbounded" minOccurs="0" nillable="true"/>
            </xsd:sequence>
          </xsd:extension>
        </xsd:complexContent>
      </xsd:complex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Topic" ma:index="34" nillable="true" ma:displayName="Topic" ma:format="Dropdown" ma:hidden="true" ma:internalName="Topic" ma:readOnly="false">
      <xsd:simpleType>
        <xsd:union memberTypes="dms:Text">
          <xsd:simpleType>
            <xsd:restriction base="dms:Choice">
              <xsd:enumeration value="Academy - Training / L&amp;D"/>
              <xsd:enumeration value="Accessibility"/>
              <xsd:enumeration value="Accounting &amp; Budgeting"/>
              <xsd:enumeration value="Business Continuity"/>
              <xsd:enumeration value="Business Impact Target (BIT)"/>
              <xsd:enumeration value="Change Management (Org.)"/>
              <xsd:enumeration value="Chemistry &amp; Chemical Engineering"/>
              <xsd:enumeration value="Civil Engineering"/>
              <xsd:enumeration value="Comms (P&amp;C)"/>
              <xsd:enumeration value="Compliance (GRCO)"/>
              <xsd:enumeration value="Data Protection"/>
              <xsd:enumeration value="Defence - Propulsion"/>
              <xsd:enumeration value="Diversity &amp; Inclusion (HR)"/>
              <xsd:enumeration value="Divisional Delivery Support (DDS)"/>
              <xsd:enumeration value="EC&amp;I Engineering"/>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overnance (Corp.)"/>
              <xsd:enumeration value="Health, Safety and Wellbeing (HSW)"/>
              <xsd:enumeration value="Human &amp; Organisational Capability"/>
              <xsd:enumeration value="Incident Management"/>
              <xsd:enumeration value="Information Management"/>
              <xsd:enumeration value="Information Security (Corp)."/>
              <xsd:enumeration value="International Cooperation"/>
              <xsd:enumeration value="Land Use Planning (LUP)"/>
              <xsd:enumeration value="Legal Support"/>
              <xsd:enumeration value="Management System"/>
              <xsd:enumeration value="Mechanical Engineering"/>
              <xsd:enumeration value="NIHSS"/>
              <xsd:enumeration value="Notification &amp; Authorisation"/>
              <xsd:enumeration value="Nuclear Liabilities Regulation (NLR)"/>
              <xsd:enumeration value="Operating Reactors"/>
              <xsd:enumeration value="Operational Inspection"/>
              <xsd:enumeration value="People Services (HR)"/>
              <xsd:enumeration value="Performance Management (HR)"/>
              <xsd:enumeration value="Permissioning"/>
              <xsd:enumeration value="Procurement"/>
              <xsd:enumeration value="Project Mgmt. (PMO)"/>
              <xsd:enumeration value="Rad. Protection &amp; Criticality"/>
              <xsd:enumeration value="Regulations &amp; Regulatory Issues"/>
              <xsd:enumeration value="Regulatory Assurance"/>
              <xsd:enumeration value="Regulatory Intelligence and Oversight (RIO)"/>
              <xsd:enumeration value="Research &amp; Development (R&amp;D)"/>
              <xsd:enumeration value="Risk Management"/>
              <xsd:enumeration value="Safeguards (CNSS)"/>
              <xsd:enumeration value="Safety Case Working Group"/>
              <xsd:enumeration value="Security &amp; Information Regulatory Assurance"/>
              <xsd:enumeration value="Security (CNSS)"/>
              <xsd:enumeration value="Shared Services"/>
              <xsd:enumeration value="Structural Integrity"/>
              <xsd:enumeration value="Transport Competent Authority (TCA)"/>
              <xsd:enumeration value="Whistleblowing"/>
            </xsd:restriction>
          </xsd:simpleType>
        </xsd:union>
      </xsd:simpleType>
    </xsd:element>
    <xsd:element name="PublicationIssueNo_x002e_" ma:index="36" nillable="true" ma:displayName="Publication Issue No." ma:decimals="1" ma:format="Dropdown" ma:internalName="PublicationIssueNo_x002e_" ma:percentage="FALSE">
      <xsd:simpleType>
        <xsd:restriction base="dms:Number"/>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37a-cdcb-4bba-aae7-bb24e77c313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KeywordTaxHTField" ma:index="24"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c04984f-c859-44f2-b2e3-b9fbe0d30367}" ma:internalName="TaxCatchAll" ma:showField="CatchAllData" ma:web="9dee837a-cdcb-4bba-aae7-bb24e77c3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Expiration" staticId="0x010100D26132866C27C8419274F4F56698250A" UniqueId="d4c2224a-47db-4d32-884d-1de4c059ee06">
      <p:Name>Retention</p:Name>
      <p:Description>Automatic scheduling of content for processing, and performing a retention action on content that has reached its due date.</p:Description>
      <p:CustomData/>
    </p:PolicyItem>
    <p:PolicyItem featureId="Microsoft.Office.RecordsManagement.PolicyFeatures.PolicyLabel" staticId="0x010100D26132866C27C8419274F4F56698250A|1306746299" UniqueId="a12d3db8-e2f0-43f0-bad5-5246116fbae5">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justification>Left</justification>
            <font>Arial</font>
          </properties>
          <segment type="metadata">_UIVersionString</segment>
        </label>
      </p:CustomData>
    </p:PolicyItem>
  </p:PolicyItems>
</p:Policy>
</file>

<file path=customXml/item5.xml><?xml version="1.0" encoding="utf-8"?>
<?mso-contentType ?>
<PolicyDirtyBag xmlns="microsoft.office.server.policy.changes">
  <Microsoft.Office.RecordsManagement.PolicyFeatures.Expiration op="Change"/>
</PolicyDirtyBag>
</file>

<file path=customXml/item6.xml><?xml version="1.0" encoding="utf-8"?>
<p:properties xmlns:p="http://schemas.microsoft.com/office/2006/metadata/properties" xmlns:xsi="http://www.w3.org/2001/XMLSchema-instance" xmlns:pc="http://schemas.microsoft.com/office/infopath/2007/PartnerControls">
  <documentManagement>
    <_dlc_DocId xmlns="9dee837a-cdcb-4bba-aae7-bb24e77c3138">ONR0-737415170-132</_dlc_DocId>
    <_dlc_DocIdUrl xmlns="9dee837a-cdcb-4bba-aae7-bb24e77c3138">
      <Url>https://prodonrgov.sharepoint.com/teams/ONRManagementSystem/_layouts/15/DocIdRedir.aspx?ID=ONR0-737415170-132</Url>
      <Description>ONR0-737415170-132</Description>
    </_dlc_DocIdUrl>
    <Process_x0020_Owner xmlns="a9473a71-71b0-40dd-a19c-722165706126">Technical Director</Process_x0020_Owner>
    <Directorate_x002f_Division xmlns="a9473a71-71b0-40dd-a19c-722165706126">Technical</Directorate_x002f_Division>
    <TaxCatchAll xmlns="9dee837a-cdcb-4bba-aae7-bb24e77c3138">
      <Value>5</Value>
      <Value>4</Value>
    </TaxCatchAll>
    <Review_x0020_Date xmlns="a9473a71-71b0-40dd-a19c-722165706126" xsi:nil="true"/>
    <WIReD_x003f_ xmlns="a9473a71-71b0-40dd-a19c-722165706126">Yes</WIReD_x003f_>
    <DLCPolicyLabelLock xmlns="a9473a71-71b0-40dd-a19c-722165706126" xsi:nil="true"/>
    <Doc_x002e__x0020_Type xmlns="a9473a71-71b0-40dd-a19c-722165706126">Template (Form)</Doc_x002e__x0020_Type>
    <External_x003f_ xmlns="a9473a71-71b0-40dd-a19c-722165706126">No</External_x003f_>
    <ProcessOwner xmlns="a9473a71-71b0-40dd-a19c-722165706126">
      <UserInfo>
        <DisplayName>Ian Thomas</DisplayName>
        <AccountId>560</AccountId>
        <AccountType/>
      </UserInfo>
    </ProcessOwner>
    <Topic xmlns="a9473a71-71b0-40dd-a19c-722165706126" xsi:nil="true"/>
    <TaxKeywordTaxHTField xmlns="9dee837a-cdcb-4bba-aae7-bb24e77c3138">
      <Terms xmlns="http://schemas.microsoft.com/office/infopath/2007/PartnerControls">
        <TermInfo xmlns="http://schemas.microsoft.com/office/infopath/2007/PartnerControls">
          <TermName xmlns="http://schemas.microsoft.com/office/infopath/2007/PartnerControls">Assessment</TermName>
          <TermId xmlns="http://schemas.microsoft.com/office/infopath/2007/PartnerControls">2cdaf327-48f5-4429-a88a-89277bce43de</TermId>
        </TermInfo>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_ModernAudienceTargetUserField xmlns="a9473a71-71b0-40dd-a19c-722165706126">
      <UserInfo>
        <DisplayName/>
        <AccountId xsi:nil="true"/>
        <AccountType/>
      </UserInfo>
    </_ModernAudienceTargetUserField>
    <Specialism_x002f_Topic xmlns="a9473a71-71b0-40dd-a19c-722165706126">Structural Integrity</Specialism_x002f_Topic>
    <Publication_x0020_Date xmlns="a9473a71-71b0-40dd-a19c-722165706126">2024-10-24T23:00:00+00:00</Publication_x0020_Date>
    <DLCPolicyLabelClientValue xmlns="a9473a71-71b0-40dd-a19c-722165706126">{_UIVersionString}</DLCPolicyLabelClientValue>
    <DLCPolicyLabelValue xmlns="a9473a71-71b0-40dd-a19c-722165706126">13.0</DLCPolicyLabelValue>
    <PublicationIssueNo_x002e_ xmlns="a9473a71-71b0-40dd-a19c-722165706126">17.3</PublicationIssueNo_x002e_>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1C9C8B-614C-47CA-8021-97938D5D5B30}">
  <ds:schemaRefs>
    <ds:schemaRef ds:uri="http://schemas.openxmlformats.org/officeDocument/2006/bibliography"/>
  </ds:schemaRefs>
</ds:datastoreItem>
</file>

<file path=customXml/itemProps3.xml><?xml version="1.0" encoding="utf-8"?>
<ds:datastoreItem xmlns:ds="http://schemas.openxmlformats.org/officeDocument/2006/customXml" ds:itemID="{DC807B1E-18C3-46AD-918F-D27FBD779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73a71-71b0-40dd-a19c-722165706126"/>
    <ds:schemaRef ds:uri="9dee837a-cdcb-4bba-aae7-bb24e77c3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28D49D-D0EA-4708-9EE7-E5EC62C107C9}">
  <ds:schemaRefs>
    <ds:schemaRef ds:uri="office.server.policy"/>
  </ds:schemaRefs>
</ds:datastoreItem>
</file>

<file path=customXml/itemProps5.xml><?xml version="1.0" encoding="utf-8"?>
<ds:datastoreItem xmlns:ds="http://schemas.openxmlformats.org/officeDocument/2006/customXml" ds:itemID="{B5E67476-6E37-494A-9655-4AC5DEEA857F}">
  <ds:schemaRefs>
    <ds:schemaRef ds:uri="microsoft.office.server.policy.changes"/>
  </ds:schemaRefs>
</ds:datastoreItem>
</file>

<file path=customXml/itemProps6.xml><?xml version="1.0" encoding="utf-8"?>
<ds:datastoreItem xmlns:ds="http://schemas.openxmlformats.org/officeDocument/2006/customXml" ds:itemID="{88C58A50-0CBD-4409-BA8E-3F7E278B4FBD}">
  <ds:schemaRefs>
    <ds:schemaRef ds:uri="http://schemas.microsoft.com/office/2006/metadata/properties"/>
    <ds:schemaRef ds:uri="http://schemas.microsoft.com/office/infopath/2007/PartnerControls"/>
    <ds:schemaRef ds:uri="9dee837a-cdcb-4bba-aae7-bb24e77c3138"/>
    <ds:schemaRef ds:uri="a9473a71-71b0-40dd-a19c-722165706126"/>
  </ds:schemaRefs>
</ds:datastoreItem>
</file>

<file path=customXml/itemProps7.xml><?xml version="1.0" encoding="utf-8"?>
<ds:datastoreItem xmlns:ds="http://schemas.openxmlformats.org/officeDocument/2006/customXml" ds:itemID="{C6C38ED1-A55A-4640-A71D-DBBA0261B8DF}">
  <ds:schemaRefs>
    <ds:schemaRef ds:uri="http://schemas.microsoft.com/sharepoint/events"/>
  </ds:schemaRefs>
</ds:datastoreItem>
</file>

<file path=customXml/itemProps8.xml><?xml version="1.0" encoding="utf-8"?>
<ds:datastoreItem xmlns:ds="http://schemas.openxmlformats.org/officeDocument/2006/customXml" ds:itemID="{BD0C2751-B981-489C-9CD9-EDA07C170F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52</Pages>
  <Words>14381</Words>
  <Characters>82121</Characters>
  <Application>Microsoft Office Word</Application>
  <DocSecurity>0</DocSecurity>
  <Lines>1909</Lines>
  <Paragraphs>804</Paragraphs>
  <ScaleCrop>false</ScaleCrop>
  <HeadingPairs>
    <vt:vector size="2" baseType="variant">
      <vt:variant>
        <vt:lpstr>Title</vt:lpstr>
      </vt:variant>
      <vt:variant>
        <vt:i4>1</vt:i4>
      </vt:variant>
    </vt:vector>
  </HeadingPairs>
  <TitlesOfParts>
    <vt:vector size="1" baseType="lpstr">
      <vt:lpstr>Chief Nuclear Inspector’s Themed Inspection on Climate Change – Summary Report</vt:lpstr>
    </vt:vector>
  </TitlesOfParts>
  <Manager>Office for Nuclear Regulation</Manager>
  <Company>Office for Nuclear Regulation</Company>
  <LinksUpToDate>false</LinksUpToDate>
  <CharactersWithSpaces>95698</CharactersWithSpaces>
  <SharedDoc>false</SharedDoc>
  <HLinks>
    <vt:vector size="156" baseType="variant">
      <vt:variant>
        <vt:i4>3014756</vt:i4>
      </vt:variant>
      <vt:variant>
        <vt:i4>102</vt:i4>
      </vt:variant>
      <vt:variant>
        <vt:i4>0</vt:i4>
      </vt:variant>
      <vt:variant>
        <vt:i4>5</vt:i4>
      </vt:variant>
      <vt:variant>
        <vt:lpwstr>https://en.wikipedia.org/wiki/Coningsby</vt:lpwstr>
      </vt:variant>
      <vt:variant>
        <vt:lpwstr/>
      </vt:variant>
      <vt:variant>
        <vt:i4>1900598</vt:i4>
      </vt:variant>
      <vt:variant>
        <vt:i4>80</vt:i4>
      </vt:variant>
      <vt:variant>
        <vt:i4>0</vt:i4>
      </vt:variant>
      <vt:variant>
        <vt:i4>5</vt:i4>
      </vt:variant>
      <vt:variant>
        <vt:lpwstr/>
      </vt:variant>
      <vt:variant>
        <vt:lpwstr>_Toc196319090</vt:lpwstr>
      </vt:variant>
      <vt:variant>
        <vt:i4>1835062</vt:i4>
      </vt:variant>
      <vt:variant>
        <vt:i4>74</vt:i4>
      </vt:variant>
      <vt:variant>
        <vt:i4>0</vt:i4>
      </vt:variant>
      <vt:variant>
        <vt:i4>5</vt:i4>
      </vt:variant>
      <vt:variant>
        <vt:lpwstr/>
      </vt:variant>
      <vt:variant>
        <vt:lpwstr>_Toc196319089</vt:lpwstr>
      </vt:variant>
      <vt:variant>
        <vt:i4>1835062</vt:i4>
      </vt:variant>
      <vt:variant>
        <vt:i4>68</vt:i4>
      </vt:variant>
      <vt:variant>
        <vt:i4>0</vt:i4>
      </vt:variant>
      <vt:variant>
        <vt:i4>5</vt:i4>
      </vt:variant>
      <vt:variant>
        <vt:lpwstr/>
      </vt:variant>
      <vt:variant>
        <vt:lpwstr>_Toc196319088</vt:lpwstr>
      </vt:variant>
      <vt:variant>
        <vt:i4>1835062</vt:i4>
      </vt:variant>
      <vt:variant>
        <vt:i4>62</vt:i4>
      </vt:variant>
      <vt:variant>
        <vt:i4>0</vt:i4>
      </vt:variant>
      <vt:variant>
        <vt:i4>5</vt:i4>
      </vt:variant>
      <vt:variant>
        <vt:lpwstr/>
      </vt:variant>
      <vt:variant>
        <vt:lpwstr>_Toc196319087</vt:lpwstr>
      </vt:variant>
      <vt:variant>
        <vt:i4>1835062</vt:i4>
      </vt:variant>
      <vt:variant>
        <vt:i4>56</vt:i4>
      </vt:variant>
      <vt:variant>
        <vt:i4>0</vt:i4>
      </vt:variant>
      <vt:variant>
        <vt:i4>5</vt:i4>
      </vt:variant>
      <vt:variant>
        <vt:lpwstr/>
      </vt:variant>
      <vt:variant>
        <vt:lpwstr>_Toc196319086</vt:lpwstr>
      </vt:variant>
      <vt:variant>
        <vt:i4>1835062</vt:i4>
      </vt:variant>
      <vt:variant>
        <vt:i4>50</vt:i4>
      </vt:variant>
      <vt:variant>
        <vt:i4>0</vt:i4>
      </vt:variant>
      <vt:variant>
        <vt:i4>5</vt:i4>
      </vt:variant>
      <vt:variant>
        <vt:lpwstr/>
      </vt:variant>
      <vt:variant>
        <vt:lpwstr>_Toc196319085</vt:lpwstr>
      </vt:variant>
      <vt:variant>
        <vt:i4>1835062</vt:i4>
      </vt:variant>
      <vt:variant>
        <vt:i4>44</vt:i4>
      </vt:variant>
      <vt:variant>
        <vt:i4>0</vt:i4>
      </vt:variant>
      <vt:variant>
        <vt:i4>5</vt:i4>
      </vt:variant>
      <vt:variant>
        <vt:lpwstr/>
      </vt:variant>
      <vt:variant>
        <vt:lpwstr>_Toc196319084</vt:lpwstr>
      </vt:variant>
      <vt:variant>
        <vt:i4>1835062</vt:i4>
      </vt:variant>
      <vt:variant>
        <vt:i4>38</vt:i4>
      </vt:variant>
      <vt:variant>
        <vt:i4>0</vt:i4>
      </vt:variant>
      <vt:variant>
        <vt:i4>5</vt:i4>
      </vt:variant>
      <vt:variant>
        <vt:lpwstr/>
      </vt:variant>
      <vt:variant>
        <vt:lpwstr>_Toc196319083</vt:lpwstr>
      </vt:variant>
      <vt:variant>
        <vt:i4>1835062</vt:i4>
      </vt:variant>
      <vt:variant>
        <vt:i4>32</vt:i4>
      </vt:variant>
      <vt:variant>
        <vt:i4>0</vt:i4>
      </vt:variant>
      <vt:variant>
        <vt:i4>5</vt:i4>
      </vt:variant>
      <vt:variant>
        <vt:lpwstr/>
      </vt:variant>
      <vt:variant>
        <vt:lpwstr>_Toc196319082</vt:lpwstr>
      </vt:variant>
      <vt:variant>
        <vt:i4>1835062</vt:i4>
      </vt:variant>
      <vt:variant>
        <vt:i4>26</vt:i4>
      </vt:variant>
      <vt:variant>
        <vt:i4>0</vt:i4>
      </vt:variant>
      <vt:variant>
        <vt:i4>5</vt:i4>
      </vt:variant>
      <vt:variant>
        <vt:lpwstr/>
      </vt:variant>
      <vt:variant>
        <vt:lpwstr>_Toc196319081</vt:lpwstr>
      </vt:variant>
      <vt:variant>
        <vt:i4>1835062</vt:i4>
      </vt:variant>
      <vt:variant>
        <vt:i4>20</vt:i4>
      </vt:variant>
      <vt:variant>
        <vt:i4>0</vt:i4>
      </vt:variant>
      <vt:variant>
        <vt:i4>5</vt:i4>
      </vt:variant>
      <vt:variant>
        <vt:lpwstr/>
      </vt:variant>
      <vt:variant>
        <vt:lpwstr>_Toc196319080</vt:lpwstr>
      </vt:variant>
      <vt:variant>
        <vt:i4>1245238</vt:i4>
      </vt:variant>
      <vt:variant>
        <vt:i4>14</vt:i4>
      </vt:variant>
      <vt:variant>
        <vt:i4>0</vt:i4>
      </vt:variant>
      <vt:variant>
        <vt:i4>5</vt:i4>
      </vt:variant>
      <vt:variant>
        <vt:lpwstr/>
      </vt:variant>
      <vt:variant>
        <vt:lpwstr>_Toc196319079</vt:lpwstr>
      </vt:variant>
      <vt:variant>
        <vt:i4>1245238</vt:i4>
      </vt:variant>
      <vt:variant>
        <vt:i4>8</vt:i4>
      </vt:variant>
      <vt:variant>
        <vt:i4>0</vt:i4>
      </vt:variant>
      <vt:variant>
        <vt:i4>5</vt:i4>
      </vt:variant>
      <vt:variant>
        <vt:lpwstr/>
      </vt:variant>
      <vt:variant>
        <vt:lpwstr>_Toc196319078</vt:lpwstr>
      </vt:variant>
      <vt:variant>
        <vt:i4>1245238</vt:i4>
      </vt:variant>
      <vt:variant>
        <vt:i4>2</vt:i4>
      </vt:variant>
      <vt:variant>
        <vt:i4>0</vt:i4>
      </vt:variant>
      <vt:variant>
        <vt:i4>5</vt:i4>
      </vt:variant>
      <vt:variant>
        <vt:lpwstr/>
      </vt:variant>
      <vt:variant>
        <vt:lpwstr>_Toc196319077</vt:lpwstr>
      </vt:variant>
      <vt:variant>
        <vt:i4>2621560</vt:i4>
      </vt:variant>
      <vt:variant>
        <vt:i4>3</vt:i4>
      </vt:variant>
      <vt:variant>
        <vt:i4>0</vt:i4>
      </vt:variant>
      <vt:variant>
        <vt:i4>5</vt:i4>
      </vt:variant>
      <vt:variant>
        <vt:lpwstr>https://www.onr.org.uk/documents/2022/principles-for-flood-and-coastal-erosion-risk-management.pdf</vt:lpwstr>
      </vt:variant>
      <vt:variant>
        <vt:lpwstr/>
      </vt:variant>
      <vt:variant>
        <vt:i4>1245213</vt:i4>
      </vt:variant>
      <vt:variant>
        <vt:i4>0</vt:i4>
      </vt:variant>
      <vt:variant>
        <vt:i4>0</vt:i4>
      </vt:variant>
      <vt:variant>
        <vt:i4>5</vt:i4>
      </vt:variant>
      <vt:variant>
        <vt:lpwstr>https://www.onr.org.uk/saps/</vt:lpwstr>
      </vt:variant>
      <vt:variant>
        <vt:lpwstr/>
      </vt:variant>
      <vt:variant>
        <vt:i4>458755</vt:i4>
      </vt:variant>
      <vt:variant>
        <vt:i4>24</vt:i4>
      </vt:variant>
      <vt:variant>
        <vt:i4>0</vt:i4>
      </vt:variant>
      <vt:variant>
        <vt:i4>5</vt:i4>
      </vt:variant>
      <vt:variant>
        <vt:lpwstr>https://www.onr.org.uk/media/p4mf50hb/cni-themed-inspection-ageing-facilities-report.pdf</vt:lpwstr>
      </vt:variant>
      <vt:variant>
        <vt:lpwstr/>
      </vt:variant>
      <vt:variant>
        <vt:i4>4456556</vt:i4>
      </vt:variant>
      <vt:variant>
        <vt:i4>21</vt:i4>
      </vt:variant>
      <vt:variant>
        <vt:i4>0</vt:i4>
      </vt:variant>
      <vt:variant>
        <vt:i4>5</vt:i4>
      </vt:variant>
      <vt:variant>
        <vt:lpwstr>mailto:Aidan.Parkes@onr.gov.uk</vt:lpwstr>
      </vt:variant>
      <vt:variant>
        <vt:lpwstr/>
      </vt:variant>
      <vt:variant>
        <vt:i4>4456556</vt:i4>
      </vt:variant>
      <vt:variant>
        <vt:i4>18</vt:i4>
      </vt:variant>
      <vt:variant>
        <vt:i4>0</vt:i4>
      </vt:variant>
      <vt:variant>
        <vt:i4>5</vt:i4>
      </vt:variant>
      <vt:variant>
        <vt:lpwstr>mailto:Aidan.Parkes@onr.gov.uk</vt:lpwstr>
      </vt:variant>
      <vt:variant>
        <vt:lpwstr/>
      </vt:variant>
      <vt:variant>
        <vt:i4>3932228</vt:i4>
      </vt:variant>
      <vt:variant>
        <vt:i4>15</vt:i4>
      </vt:variant>
      <vt:variant>
        <vt:i4>0</vt:i4>
      </vt:variant>
      <vt:variant>
        <vt:i4>5</vt:i4>
      </vt:variant>
      <vt:variant>
        <vt:lpwstr>mailto:Teresa.Montaner-Calatrava@onr.gov.uk</vt:lpwstr>
      </vt:variant>
      <vt:variant>
        <vt:lpwstr/>
      </vt:variant>
      <vt:variant>
        <vt:i4>4456556</vt:i4>
      </vt:variant>
      <vt:variant>
        <vt:i4>12</vt:i4>
      </vt:variant>
      <vt:variant>
        <vt:i4>0</vt:i4>
      </vt:variant>
      <vt:variant>
        <vt:i4>5</vt:i4>
      </vt:variant>
      <vt:variant>
        <vt:lpwstr>mailto:Aidan.Parkes@onr.gov.uk</vt:lpwstr>
      </vt:variant>
      <vt:variant>
        <vt:lpwstr/>
      </vt:variant>
      <vt:variant>
        <vt:i4>4456556</vt:i4>
      </vt:variant>
      <vt:variant>
        <vt:i4>9</vt:i4>
      </vt:variant>
      <vt:variant>
        <vt:i4>0</vt:i4>
      </vt:variant>
      <vt:variant>
        <vt:i4>5</vt:i4>
      </vt:variant>
      <vt:variant>
        <vt:lpwstr>mailto:Aidan.Parkes@onr.gov.uk</vt:lpwstr>
      </vt:variant>
      <vt:variant>
        <vt:lpwstr/>
      </vt:variant>
      <vt:variant>
        <vt:i4>4456556</vt:i4>
      </vt:variant>
      <vt:variant>
        <vt:i4>6</vt:i4>
      </vt:variant>
      <vt:variant>
        <vt:i4>0</vt:i4>
      </vt:variant>
      <vt:variant>
        <vt:i4>5</vt:i4>
      </vt:variant>
      <vt:variant>
        <vt:lpwstr>mailto:Aidan.Parkes@onr.gov.uk</vt:lpwstr>
      </vt:variant>
      <vt:variant>
        <vt:lpwstr/>
      </vt:variant>
      <vt:variant>
        <vt:i4>3932228</vt:i4>
      </vt:variant>
      <vt:variant>
        <vt:i4>3</vt:i4>
      </vt:variant>
      <vt:variant>
        <vt:i4>0</vt:i4>
      </vt:variant>
      <vt:variant>
        <vt:i4>5</vt:i4>
      </vt:variant>
      <vt:variant>
        <vt:lpwstr>mailto:Teresa.Montaner-Calatrava@onr.gov.uk</vt:lpwstr>
      </vt:variant>
      <vt:variant>
        <vt:lpwstr/>
      </vt:variant>
      <vt:variant>
        <vt:i4>6094901</vt:i4>
      </vt:variant>
      <vt:variant>
        <vt:i4>0</vt:i4>
      </vt:variant>
      <vt:variant>
        <vt:i4>0</vt:i4>
      </vt:variant>
      <vt:variant>
        <vt:i4>5</vt:i4>
      </vt:variant>
      <vt:variant>
        <vt:lpwstr>https://www.onr.org.uk/media/l3ihfyrw/onr_cni_report_2024.pdf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Nuclear Inspector’s Themed Inspection on Climate Change – Summary Report</dc:title>
  <dc:subject>[Subtitle or description]</dc:subject>
  <dc:creator>Liam Dunning</dc:creator>
  <cp:keywords>Assessment; [Key words separated by commas]</cp:keywords>
  <dc:description/>
  <cp:lastModifiedBy>Sion Morris</cp:lastModifiedBy>
  <cp:revision>5</cp:revision>
  <cp:lastPrinted>2025-07-22T12:20:00Z</cp:lastPrinted>
  <dcterms:created xsi:type="dcterms:W3CDTF">2025-07-23T14:25:00Z</dcterms:created>
  <dcterms:modified xsi:type="dcterms:W3CDTF">2025-07-23T15:45:00Z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0x010100D26132866C27C8419274F4F56698250A</vt:lpwstr>
  </property>
  <property fmtid="{D5CDD505-2E9C-101B-9397-08002B2CF9AE}" pid="3" name="_dlc_DocIdItemGuid">
    <vt:lpwstr>07b12d21-3399-4620-b275-ca4e76febf6b</vt:lpwstr>
  </property>
  <property fmtid="{D5CDD505-2E9C-101B-9397-08002B2CF9AE}" pid="4" name="MSIP_Label_9e5e003a-90eb-47c9-a506-ad47e7a0b281_Enabled">
    <vt:lpwstr>true</vt:lpwstr>
  </property>
  <property fmtid="{D5CDD505-2E9C-101B-9397-08002B2CF9AE}" pid="5" name="MSIP_Label_9e5e003a-90eb-47c9-a506-ad47e7a0b281_SetDate">
    <vt:lpwstr>2023-03-21T09:17:47Z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3c4caf4e-49b4-4d55-9b13-6dc05af0406d</vt:lpwstr>
  </property>
  <property fmtid="{D5CDD505-2E9C-101B-9397-08002B2CF9AE}" pid="10" name="MSIP_Label_9e5e003a-90eb-47c9-a506-ad47e7a0b281_ContentBits">
    <vt:lpwstr>0</vt:lpwstr>
  </property>
  <property fmtid="{D5CDD505-2E9C-101B-9397-08002B2CF9AE}" pid="11" name="TaxKeyword">
    <vt:lpwstr>5;#Assessment|2cdaf327-48f5-4429-a88a-89277bce43de;#4;#[Key words separated by commas]|f43e2310-82d5-44d8-a731-b695dd9d1339</vt:lpwstr>
  </property>
  <property fmtid="{D5CDD505-2E9C-101B-9397-08002B2CF9AE}" pid="12" name="_dlc_policyId">
    <vt:lpwstr>0x010100D26132866C27C8419274F4F56698250A</vt:lpwstr>
  </property>
  <property fmtid="{D5CDD505-2E9C-101B-9397-08002B2CF9AE}" pid="13" name="ItemRetentionFormula">
    <vt:lpwstr/>
  </property>
  <property fmtid="{D5CDD505-2E9C-101B-9397-08002B2CF9AE}" pid="14" name="PublicationIssueNo.">
    <vt:r8>17</vt:r8>
  </property>
</Properties>
</file>